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73DC43" w14:textId="06D6E670" w:rsidR="009A64BD" w:rsidRPr="00FA3169" w:rsidRDefault="009A64BD" w:rsidP="008D206D"/>
    <w:p w14:paraId="68D5AD1C" w14:textId="2D182E3C" w:rsidR="009A64BD" w:rsidRPr="00FA3169" w:rsidRDefault="009A64BD" w:rsidP="008D206D"/>
    <w:p w14:paraId="685F02E8" w14:textId="2B38E7BD" w:rsidR="009A64BD" w:rsidRPr="00FA3169" w:rsidRDefault="009A64BD" w:rsidP="008D206D"/>
    <w:p w14:paraId="1FFF622A" w14:textId="6275AD6E" w:rsidR="009A64BD" w:rsidRPr="00FA3169" w:rsidRDefault="009A64BD" w:rsidP="008D206D"/>
    <w:p w14:paraId="0CA6D403" w14:textId="76E0FA70" w:rsidR="00884046" w:rsidRPr="00FA3169" w:rsidRDefault="008F6225" w:rsidP="008D206D">
      <w:pPr>
        <w:rPr>
          <w:color w:val="000000" w:themeColor="text1"/>
        </w:rPr>
      </w:pPr>
      <w:r w:rsidRPr="00FA3169">
        <w:tab/>
      </w:r>
    </w:p>
    <w:p w14:paraId="6FD07473" w14:textId="47CF9E41" w:rsidR="00917941" w:rsidRPr="00D02A48" w:rsidRDefault="004D27AF" w:rsidP="00867229">
      <w:pPr>
        <w:pStyle w:val="Title"/>
        <w:jc w:val="left"/>
        <w:rPr>
          <w:rFonts w:eastAsiaTheme="minorHAnsi" w:cstheme="minorBidi"/>
          <w:color w:val="auto"/>
        </w:rPr>
      </w:pPr>
      <w:r w:rsidRPr="00D02A48">
        <w:rPr>
          <w:rFonts w:eastAsiaTheme="minorHAnsi" w:cstheme="minorBidi"/>
          <w:color w:val="auto"/>
        </w:rPr>
        <w:t>2021</w:t>
      </w:r>
      <w:r w:rsidR="00D128DE" w:rsidRPr="00D02A48">
        <w:rPr>
          <w:rFonts w:eastAsiaTheme="minorHAnsi" w:cstheme="minorBidi"/>
          <w:color w:val="auto"/>
        </w:rPr>
        <w:t>–</w:t>
      </w:r>
      <w:r w:rsidRPr="00D02A48">
        <w:rPr>
          <w:rFonts w:eastAsiaTheme="minorHAnsi" w:cstheme="minorBidi"/>
          <w:color w:val="auto"/>
        </w:rPr>
        <w:t>2027 m. ES fondų ir kitų finansavimo šaltinių investicijų poreikio sveikatos apsaugos sektoriuje vertinimas, planuojant ir įgyvendinant sveikatos priežiūros įstaigų tinklo pertvarką</w:t>
      </w:r>
    </w:p>
    <w:p w14:paraId="3E724DD6" w14:textId="4A717D11" w:rsidR="003D5EF6" w:rsidRPr="00FA3169" w:rsidRDefault="003D5EF6" w:rsidP="008D206D">
      <w:pPr>
        <w:pStyle w:val="Subtitle"/>
        <w:rPr>
          <w:color w:val="auto"/>
        </w:rPr>
      </w:pPr>
    </w:p>
    <w:p w14:paraId="7ED7D8E7" w14:textId="77777777" w:rsidR="00225C04" w:rsidRPr="00FA3169" w:rsidRDefault="00225C04" w:rsidP="008D206D"/>
    <w:p w14:paraId="5373527C" w14:textId="41FA85BD" w:rsidR="00C14750" w:rsidRPr="00D02A48" w:rsidRDefault="002A5EA0" w:rsidP="00385D11">
      <w:pPr>
        <w:pStyle w:val="Subtitle"/>
        <w:numPr>
          <w:ilvl w:val="0"/>
          <w:numId w:val="0"/>
        </w:numPr>
        <w:jc w:val="left"/>
        <w:rPr>
          <w:color w:val="auto"/>
        </w:rPr>
      </w:pPr>
      <w:r w:rsidRPr="00D02A48">
        <w:rPr>
          <w:color w:val="auto"/>
        </w:rPr>
        <w:t>Galutinė vertinimo ataskaita</w:t>
      </w:r>
    </w:p>
    <w:p w14:paraId="6AA5C949" w14:textId="2514B874" w:rsidR="00C14750" w:rsidRPr="00FA3169" w:rsidRDefault="00D03E72" w:rsidP="00D03E72">
      <w:pPr>
        <w:tabs>
          <w:tab w:val="left" w:pos="8340"/>
        </w:tabs>
      </w:pPr>
      <w:r w:rsidRPr="00FA3169">
        <w:tab/>
      </w:r>
    </w:p>
    <w:p w14:paraId="417C2175" w14:textId="77777777" w:rsidR="00184DC3" w:rsidRPr="00FA3169" w:rsidRDefault="00184DC3" w:rsidP="008D206D"/>
    <w:p w14:paraId="6E1D3F9B" w14:textId="72B9FBB1" w:rsidR="00D002FC" w:rsidRPr="00D02A48" w:rsidRDefault="00C14750" w:rsidP="003B5225">
      <w:pPr>
        <w:numPr>
          <w:ilvl w:val="1"/>
          <w:numId w:val="0"/>
        </w:numPr>
        <w:rPr>
          <w:rFonts w:eastAsiaTheme="majorEastAsia" w:cstheme="majorBidi"/>
          <w:iCs/>
          <w:spacing w:val="15"/>
          <w:sz w:val="28"/>
          <w:szCs w:val="28"/>
        </w:rPr>
      </w:pPr>
      <w:r w:rsidRPr="00D02A48">
        <w:rPr>
          <w:rFonts w:eastAsiaTheme="majorEastAsia" w:cstheme="majorBidi"/>
          <w:iCs/>
          <w:spacing w:val="15"/>
          <w:sz w:val="28"/>
          <w:szCs w:val="28"/>
        </w:rPr>
        <w:t xml:space="preserve">Skirta </w:t>
      </w:r>
      <w:r w:rsidR="00524D40" w:rsidRPr="00D02A48">
        <w:rPr>
          <w:rFonts w:eastAsiaTheme="majorEastAsia" w:cstheme="majorBidi"/>
          <w:iCs/>
          <w:spacing w:val="15"/>
          <w:sz w:val="28"/>
          <w:szCs w:val="28"/>
        </w:rPr>
        <w:t>LR sveikatos apsaugos ministerija</w:t>
      </w:r>
      <w:r w:rsidR="0078041D" w:rsidRPr="00D02A48">
        <w:rPr>
          <w:rFonts w:eastAsiaTheme="majorEastAsia" w:cstheme="majorBidi"/>
          <w:iCs/>
          <w:spacing w:val="15"/>
          <w:sz w:val="28"/>
          <w:szCs w:val="28"/>
        </w:rPr>
        <w:t>i</w:t>
      </w:r>
    </w:p>
    <w:p w14:paraId="731E20CE" w14:textId="252DC6E3" w:rsidR="00D002FC" w:rsidRPr="00FA3169" w:rsidRDefault="00C14750" w:rsidP="00565280">
      <w:pPr>
        <w:pStyle w:val="Subtitle"/>
        <w:jc w:val="left"/>
        <w:rPr>
          <w:color w:val="auto"/>
        </w:rPr>
      </w:pPr>
      <w:r w:rsidRPr="00D02A48">
        <w:rPr>
          <w:color w:val="auto"/>
        </w:rPr>
        <w:t>Vilnius</w:t>
      </w:r>
      <w:r w:rsidR="00D002FC" w:rsidRPr="00D02A48">
        <w:rPr>
          <w:color w:val="auto"/>
        </w:rPr>
        <w:t xml:space="preserve">, </w:t>
      </w:r>
      <w:r w:rsidRPr="00D02A48">
        <w:rPr>
          <w:color w:val="auto"/>
        </w:rPr>
        <w:t>202</w:t>
      </w:r>
      <w:r w:rsidR="000F3944" w:rsidRPr="00D02A48">
        <w:rPr>
          <w:color w:val="auto"/>
        </w:rPr>
        <w:t>3</w:t>
      </w:r>
      <w:r w:rsidR="00847E81" w:rsidRPr="00FA3169">
        <w:rPr>
          <w:color w:val="auto"/>
        </w:rPr>
        <w:tab/>
      </w:r>
    </w:p>
    <w:p w14:paraId="35268D52" w14:textId="77777777" w:rsidR="004F78C2" w:rsidRPr="00FA3169" w:rsidRDefault="004F78C2" w:rsidP="008D206D"/>
    <w:p w14:paraId="332DD7E3" w14:textId="77777777" w:rsidR="000F03DE" w:rsidRDefault="000F03DE" w:rsidP="000F03DE">
      <w:pPr>
        <w:tabs>
          <w:tab w:val="left" w:pos="8724"/>
        </w:tabs>
        <w:jc w:val="right"/>
      </w:pPr>
      <w:r>
        <w:t>Vertinimas atliktas pagal 2022 m. spalio 28 d. paslaugų teikimo sutartį</w:t>
      </w:r>
    </w:p>
    <w:p w14:paraId="0A8A5200" w14:textId="3EAA5253" w:rsidR="004F78C2" w:rsidRPr="00FA3169" w:rsidRDefault="000F03DE" w:rsidP="000F03DE">
      <w:pPr>
        <w:tabs>
          <w:tab w:val="left" w:pos="8724"/>
        </w:tabs>
        <w:jc w:val="right"/>
      </w:pPr>
      <w:r>
        <w:t>Nr. S-254 tarp Lietuvos Respublikos sveikatos apsaugos ministerijos ir Smart Continent LT UAB</w:t>
      </w:r>
    </w:p>
    <w:p w14:paraId="6990F444" w14:textId="6B71BD6F" w:rsidR="00F20DF3" w:rsidRPr="00FA3169" w:rsidRDefault="00F20DF3" w:rsidP="008D206D"/>
    <w:p w14:paraId="0630D03A" w14:textId="41CF5BF1" w:rsidR="00C14750" w:rsidRPr="00FA3169" w:rsidRDefault="00C14750" w:rsidP="008D206D">
      <w:r w:rsidRPr="00FA3169">
        <w:br w:type="page"/>
      </w:r>
    </w:p>
    <w:p w14:paraId="012DF86D" w14:textId="521C68A2" w:rsidR="0017184A" w:rsidRPr="00FA3169" w:rsidRDefault="005A6C25" w:rsidP="002C4233">
      <w:pPr>
        <w:pStyle w:val="Heading1"/>
        <w:numPr>
          <w:ilvl w:val="0"/>
          <w:numId w:val="0"/>
        </w:numPr>
        <w:ind w:left="360" w:hanging="360"/>
        <w:rPr>
          <w:lang w:val="lt-LT"/>
        </w:rPr>
      </w:pPr>
      <w:bookmarkStart w:id="0" w:name="_Toc94538536"/>
      <w:bookmarkStart w:id="1" w:name="_Toc123739870"/>
      <w:bookmarkStart w:id="2" w:name="_Toc129941093"/>
      <w:bookmarkStart w:id="3" w:name="_Toc143263503"/>
      <w:bookmarkStart w:id="4" w:name="_Toc112845018"/>
      <w:r w:rsidRPr="00FA3169">
        <w:rPr>
          <w:lang w:val="lt-LT"/>
        </w:rPr>
        <w:lastRenderedPageBreak/>
        <w:t>Turinys</w:t>
      </w:r>
      <w:bookmarkEnd w:id="0"/>
      <w:bookmarkEnd w:id="1"/>
      <w:bookmarkEnd w:id="2"/>
      <w:bookmarkEnd w:id="3"/>
      <w:r w:rsidR="00166B29" w:rsidRPr="00FA3169">
        <w:rPr>
          <w:lang w:val="lt-LT"/>
        </w:rPr>
        <w:t xml:space="preserve"> </w:t>
      </w:r>
      <w:bookmarkEnd w:id="4"/>
    </w:p>
    <w:p w14:paraId="036FF1B1" w14:textId="459BFB19" w:rsidR="00B53318" w:rsidRDefault="002C4233">
      <w:pPr>
        <w:pStyle w:val="TOC1"/>
        <w:rPr>
          <w:rFonts w:asciiTheme="minorHAnsi" w:eastAsiaTheme="minorEastAsia" w:hAnsiTheme="minorHAnsi" w:cstheme="minorBidi"/>
          <w:bCs w:val="0"/>
          <w:iCs w:val="0"/>
          <w:noProof/>
          <w:kern w:val="2"/>
          <w:sz w:val="22"/>
          <w:szCs w:val="22"/>
          <w:lang w:eastAsia="lt-LT"/>
          <w14:ligatures w14:val="standardContextual"/>
        </w:rPr>
      </w:pPr>
      <w:r w:rsidRPr="00FA3169">
        <w:rPr>
          <w:sz w:val="24"/>
          <w:szCs w:val="24"/>
        </w:rPr>
        <w:fldChar w:fldCharType="begin"/>
      </w:r>
      <w:r w:rsidRPr="00FA3169">
        <w:instrText xml:space="preserve"> TOC \o "1-3" \h \z \u </w:instrText>
      </w:r>
      <w:r w:rsidRPr="00FA3169">
        <w:rPr>
          <w:sz w:val="24"/>
          <w:szCs w:val="24"/>
        </w:rPr>
        <w:fldChar w:fldCharType="separate"/>
      </w:r>
      <w:hyperlink w:anchor="_Toc143263503" w:history="1">
        <w:r w:rsidR="00B53318" w:rsidRPr="00CA2F47">
          <w:rPr>
            <w:rStyle w:val="Hyperlink"/>
            <w:rFonts w:eastAsiaTheme="majorEastAsia"/>
            <w:noProof/>
          </w:rPr>
          <w:t>Turinys</w:t>
        </w:r>
        <w:r w:rsidR="00B53318">
          <w:rPr>
            <w:noProof/>
            <w:webHidden/>
          </w:rPr>
          <w:tab/>
        </w:r>
        <w:r w:rsidR="00B53318">
          <w:rPr>
            <w:noProof/>
            <w:webHidden/>
          </w:rPr>
          <w:fldChar w:fldCharType="begin"/>
        </w:r>
        <w:r w:rsidR="00B53318">
          <w:rPr>
            <w:noProof/>
            <w:webHidden/>
          </w:rPr>
          <w:instrText xml:space="preserve"> PAGEREF _Toc143263503 \h </w:instrText>
        </w:r>
        <w:r w:rsidR="00B53318">
          <w:rPr>
            <w:noProof/>
            <w:webHidden/>
          </w:rPr>
        </w:r>
        <w:r w:rsidR="00B53318">
          <w:rPr>
            <w:noProof/>
            <w:webHidden/>
          </w:rPr>
          <w:fldChar w:fldCharType="separate"/>
        </w:r>
        <w:r w:rsidR="00B53318">
          <w:rPr>
            <w:noProof/>
            <w:webHidden/>
          </w:rPr>
          <w:t>2</w:t>
        </w:r>
        <w:r w:rsidR="00B53318">
          <w:rPr>
            <w:noProof/>
            <w:webHidden/>
          </w:rPr>
          <w:fldChar w:fldCharType="end"/>
        </w:r>
      </w:hyperlink>
    </w:p>
    <w:p w14:paraId="7897D828" w14:textId="68FA358B" w:rsidR="00B53318" w:rsidRDefault="00000000">
      <w:pPr>
        <w:pStyle w:val="TOC1"/>
        <w:rPr>
          <w:rFonts w:asciiTheme="minorHAnsi" w:eastAsiaTheme="minorEastAsia" w:hAnsiTheme="minorHAnsi" w:cstheme="minorBidi"/>
          <w:bCs w:val="0"/>
          <w:iCs w:val="0"/>
          <w:noProof/>
          <w:kern w:val="2"/>
          <w:sz w:val="22"/>
          <w:szCs w:val="22"/>
          <w:lang w:eastAsia="lt-LT"/>
          <w14:ligatures w14:val="standardContextual"/>
        </w:rPr>
      </w:pPr>
      <w:hyperlink w:anchor="_Toc143263504" w:history="1">
        <w:r w:rsidR="00B53318" w:rsidRPr="00CA2F47">
          <w:rPr>
            <w:rStyle w:val="Hyperlink"/>
            <w:rFonts w:eastAsiaTheme="majorEastAsia"/>
            <w:noProof/>
          </w:rPr>
          <w:t>Pagrindinės santrumpos ir sąvokos</w:t>
        </w:r>
        <w:r w:rsidR="00B53318">
          <w:rPr>
            <w:noProof/>
            <w:webHidden/>
          </w:rPr>
          <w:tab/>
        </w:r>
        <w:r w:rsidR="00B53318">
          <w:rPr>
            <w:noProof/>
            <w:webHidden/>
          </w:rPr>
          <w:fldChar w:fldCharType="begin"/>
        </w:r>
        <w:r w:rsidR="00B53318">
          <w:rPr>
            <w:noProof/>
            <w:webHidden/>
          </w:rPr>
          <w:instrText xml:space="preserve"> PAGEREF _Toc143263504 \h </w:instrText>
        </w:r>
        <w:r w:rsidR="00B53318">
          <w:rPr>
            <w:noProof/>
            <w:webHidden/>
          </w:rPr>
        </w:r>
        <w:r w:rsidR="00B53318">
          <w:rPr>
            <w:noProof/>
            <w:webHidden/>
          </w:rPr>
          <w:fldChar w:fldCharType="separate"/>
        </w:r>
        <w:r w:rsidR="00B53318">
          <w:rPr>
            <w:noProof/>
            <w:webHidden/>
          </w:rPr>
          <w:t>3</w:t>
        </w:r>
        <w:r w:rsidR="00B53318">
          <w:rPr>
            <w:noProof/>
            <w:webHidden/>
          </w:rPr>
          <w:fldChar w:fldCharType="end"/>
        </w:r>
      </w:hyperlink>
    </w:p>
    <w:p w14:paraId="744C73F5" w14:textId="05E65020" w:rsidR="00B53318" w:rsidRDefault="00000000">
      <w:pPr>
        <w:pStyle w:val="TOC1"/>
        <w:rPr>
          <w:rFonts w:asciiTheme="minorHAnsi" w:eastAsiaTheme="minorEastAsia" w:hAnsiTheme="minorHAnsi" w:cstheme="minorBidi"/>
          <w:bCs w:val="0"/>
          <w:iCs w:val="0"/>
          <w:noProof/>
          <w:kern w:val="2"/>
          <w:sz w:val="22"/>
          <w:szCs w:val="22"/>
          <w:lang w:eastAsia="lt-LT"/>
          <w14:ligatures w14:val="standardContextual"/>
        </w:rPr>
      </w:pPr>
      <w:hyperlink w:anchor="_Toc143263505" w:history="1">
        <w:r w:rsidR="00B53318" w:rsidRPr="00CA2F47">
          <w:rPr>
            <w:rStyle w:val="Hyperlink"/>
            <w:rFonts w:eastAsiaTheme="majorEastAsia"/>
            <w:noProof/>
          </w:rPr>
          <w:t>Lentelių sąrašas</w:t>
        </w:r>
        <w:r w:rsidR="00B53318">
          <w:rPr>
            <w:noProof/>
            <w:webHidden/>
          </w:rPr>
          <w:tab/>
        </w:r>
        <w:r w:rsidR="00B53318">
          <w:rPr>
            <w:noProof/>
            <w:webHidden/>
          </w:rPr>
          <w:fldChar w:fldCharType="begin"/>
        </w:r>
        <w:r w:rsidR="00B53318">
          <w:rPr>
            <w:noProof/>
            <w:webHidden/>
          </w:rPr>
          <w:instrText xml:space="preserve"> PAGEREF _Toc143263505 \h </w:instrText>
        </w:r>
        <w:r w:rsidR="00B53318">
          <w:rPr>
            <w:noProof/>
            <w:webHidden/>
          </w:rPr>
        </w:r>
        <w:r w:rsidR="00B53318">
          <w:rPr>
            <w:noProof/>
            <w:webHidden/>
          </w:rPr>
          <w:fldChar w:fldCharType="separate"/>
        </w:r>
        <w:r w:rsidR="00B53318">
          <w:rPr>
            <w:noProof/>
            <w:webHidden/>
          </w:rPr>
          <w:t>4</w:t>
        </w:r>
        <w:r w:rsidR="00B53318">
          <w:rPr>
            <w:noProof/>
            <w:webHidden/>
          </w:rPr>
          <w:fldChar w:fldCharType="end"/>
        </w:r>
      </w:hyperlink>
    </w:p>
    <w:p w14:paraId="340980E8" w14:textId="4FA1FAEA" w:rsidR="00B53318" w:rsidRDefault="00000000">
      <w:pPr>
        <w:pStyle w:val="TOC1"/>
        <w:rPr>
          <w:rFonts w:asciiTheme="minorHAnsi" w:eastAsiaTheme="minorEastAsia" w:hAnsiTheme="minorHAnsi" w:cstheme="minorBidi"/>
          <w:bCs w:val="0"/>
          <w:iCs w:val="0"/>
          <w:noProof/>
          <w:kern w:val="2"/>
          <w:sz w:val="22"/>
          <w:szCs w:val="22"/>
          <w:lang w:eastAsia="lt-LT"/>
          <w14:ligatures w14:val="standardContextual"/>
        </w:rPr>
      </w:pPr>
      <w:hyperlink w:anchor="_Toc143263506" w:history="1">
        <w:r w:rsidR="00B53318" w:rsidRPr="00CA2F47">
          <w:rPr>
            <w:rStyle w:val="Hyperlink"/>
            <w:rFonts w:eastAsiaTheme="majorEastAsia"/>
            <w:noProof/>
          </w:rPr>
          <w:t>Įvadas</w:t>
        </w:r>
        <w:r w:rsidR="00B53318">
          <w:rPr>
            <w:noProof/>
            <w:webHidden/>
          </w:rPr>
          <w:tab/>
        </w:r>
        <w:r w:rsidR="00B53318">
          <w:rPr>
            <w:noProof/>
            <w:webHidden/>
          </w:rPr>
          <w:fldChar w:fldCharType="begin"/>
        </w:r>
        <w:r w:rsidR="00B53318">
          <w:rPr>
            <w:noProof/>
            <w:webHidden/>
          </w:rPr>
          <w:instrText xml:space="preserve"> PAGEREF _Toc143263506 \h </w:instrText>
        </w:r>
        <w:r w:rsidR="00B53318">
          <w:rPr>
            <w:noProof/>
            <w:webHidden/>
          </w:rPr>
        </w:r>
        <w:r w:rsidR="00B53318">
          <w:rPr>
            <w:noProof/>
            <w:webHidden/>
          </w:rPr>
          <w:fldChar w:fldCharType="separate"/>
        </w:r>
        <w:r w:rsidR="00B53318">
          <w:rPr>
            <w:noProof/>
            <w:webHidden/>
          </w:rPr>
          <w:t>5</w:t>
        </w:r>
        <w:r w:rsidR="00B53318">
          <w:rPr>
            <w:noProof/>
            <w:webHidden/>
          </w:rPr>
          <w:fldChar w:fldCharType="end"/>
        </w:r>
      </w:hyperlink>
    </w:p>
    <w:p w14:paraId="6BA30458" w14:textId="547DFDC5" w:rsidR="00B53318" w:rsidRDefault="00000000">
      <w:pPr>
        <w:pStyle w:val="TOC1"/>
        <w:tabs>
          <w:tab w:val="left" w:pos="737"/>
        </w:tabs>
        <w:rPr>
          <w:rFonts w:asciiTheme="minorHAnsi" w:eastAsiaTheme="minorEastAsia" w:hAnsiTheme="minorHAnsi" w:cstheme="minorBidi"/>
          <w:bCs w:val="0"/>
          <w:iCs w:val="0"/>
          <w:noProof/>
          <w:kern w:val="2"/>
          <w:sz w:val="22"/>
          <w:szCs w:val="22"/>
          <w:lang w:eastAsia="lt-LT"/>
          <w14:ligatures w14:val="standardContextual"/>
        </w:rPr>
      </w:pPr>
      <w:hyperlink w:anchor="_Toc143263507" w:history="1">
        <w:r w:rsidR="00B53318" w:rsidRPr="00CA2F47">
          <w:rPr>
            <w:rStyle w:val="Hyperlink"/>
            <w:rFonts w:eastAsiaTheme="majorEastAsia"/>
            <w:noProof/>
          </w:rPr>
          <w:t>1.</w:t>
        </w:r>
        <w:r w:rsidR="00B53318">
          <w:rPr>
            <w:rFonts w:asciiTheme="minorHAnsi" w:eastAsiaTheme="minorEastAsia" w:hAnsiTheme="minorHAnsi" w:cstheme="minorBidi"/>
            <w:bCs w:val="0"/>
            <w:iCs w:val="0"/>
            <w:noProof/>
            <w:kern w:val="2"/>
            <w:sz w:val="22"/>
            <w:szCs w:val="22"/>
            <w:lang w:eastAsia="lt-LT"/>
            <w14:ligatures w14:val="standardContextual"/>
          </w:rPr>
          <w:tab/>
        </w:r>
        <w:r w:rsidR="00B53318" w:rsidRPr="00CA2F47">
          <w:rPr>
            <w:rStyle w:val="Hyperlink"/>
            <w:rFonts w:eastAsiaTheme="majorEastAsia"/>
            <w:noProof/>
          </w:rPr>
          <w:t>Regionų sveikatos priežiūros planai</w:t>
        </w:r>
        <w:r w:rsidR="00B53318">
          <w:rPr>
            <w:noProof/>
            <w:webHidden/>
          </w:rPr>
          <w:tab/>
        </w:r>
        <w:r w:rsidR="00B53318">
          <w:rPr>
            <w:noProof/>
            <w:webHidden/>
          </w:rPr>
          <w:fldChar w:fldCharType="begin"/>
        </w:r>
        <w:r w:rsidR="00B53318">
          <w:rPr>
            <w:noProof/>
            <w:webHidden/>
          </w:rPr>
          <w:instrText xml:space="preserve"> PAGEREF _Toc143263507 \h </w:instrText>
        </w:r>
        <w:r w:rsidR="00B53318">
          <w:rPr>
            <w:noProof/>
            <w:webHidden/>
          </w:rPr>
        </w:r>
        <w:r w:rsidR="00B53318">
          <w:rPr>
            <w:noProof/>
            <w:webHidden/>
          </w:rPr>
          <w:fldChar w:fldCharType="separate"/>
        </w:r>
        <w:r w:rsidR="00B53318">
          <w:rPr>
            <w:noProof/>
            <w:webHidden/>
          </w:rPr>
          <w:t>6</w:t>
        </w:r>
        <w:r w:rsidR="00B53318">
          <w:rPr>
            <w:noProof/>
            <w:webHidden/>
          </w:rPr>
          <w:fldChar w:fldCharType="end"/>
        </w:r>
      </w:hyperlink>
    </w:p>
    <w:p w14:paraId="67EA896B" w14:textId="4DFFDD10" w:rsidR="00B53318" w:rsidRDefault="00000000">
      <w:pPr>
        <w:pStyle w:val="TOC1"/>
        <w:tabs>
          <w:tab w:val="left" w:pos="737"/>
        </w:tabs>
        <w:rPr>
          <w:rFonts w:asciiTheme="minorHAnsi" w:eastAsiaTheme="minorEastAsia" w:hAnsiTheme="minorHAnsi" w:cstheme="minorBidi"/>
          <w:bCs w:val="0"/>
          <w:iCs w:val="0"/>
          <w:noProof/>
          <w:kern w:val="2"/>
          <w:sz w:val="22"/>
          <w:szCs w:val="22"/>
          <w:lang w:eastAsia="lt-LT"/>
          <w14:ligatures w14:val="standardContextual"/>
        </w:rPr>
      </w:pPr>
      <w:hyperlink w:anchor="_Toc143263508" w:history="1">
        <w:r w:rsidR="00B53318" w:rsidRPr="00CA2F47">
          <w:rPr>
            <w:rStyle w:val="Hyperlink"/>
            <w:rFonts w:eastAsiaTheme="majorEastAsia"/>
            <w:noProof/>
          </w:rPr>
          <w:t>2.</w:t>
        </w:r>
        <w:r w:rsidR="00B53318">
          <w:rPr>
            <w:rFonts w:asciiTheme="minorHAnsi" w:eastAsiaTheme="minorEastAsia" w:hAnsiTheme="minorHAnsi" w:cstheme="minorBidi"/>
            <w:bCs w:val="0"/>
            <w:iCs w:val="0"/>
            <w:noProof/>
            <w:kern w:val="2"/>
            <w:sz w:val="22"/>
            <w:szCs w:val="22"/>
            <w:lang w:eastAsia="lt-LT"/>
            <w14:ligatures w14:val="standardContextual"/>
          </w:rPr>
          <w:tab/>
        </w:r>
        <w:r w:rsidR="00B53318" w:rsidRPr="00CA2F47">
          <w:rPr>
            <w:rStyle w:val="Hyperlink"/>
            <w:rFonts w:eastAsiaTheme="majorEastAsia"/>
            <w:noProof/>
          </w:rPr>
          <w:t>Atsakymai į vertinimo klausimus</w:t>
        </w:r>
        <w:r w:rsidR="00B53318">
          <w:rPr>
            <w:noProof/>
            <w:webHidden/>
          </w:rPr>
          <w:tab/>
        </w:r>
        <w:r w:rsidR="00B53318">
          <w:rPr>
            <w:noProof/>
            <w:webHidden/>
          </w:rPr>
          <w:fldChar w:fldCharType="begin"/>
        </w:r>
        <w:r w:rsidR="00B53318">
          <w:rPr>
            <w:noProof/>
            <w:webHidden/>
          </w:rPr>
          <w:instrText xml:space="preserve"> PAGEREF _Toc143263508 \h </w:instrText>
        </w:r>
        <w:r w:rsidR="00B53318">
          <w:rPr>
            <w:noProof/>
            <w:webHidden/>
          </w:rPr>
        </w:r>
        <w:r w:rsidR="00B53318">
          <w:rPr>
            <w:noProof/>
            <w:webHidden/>
          </w:rPr>
          <w:fldChar w:fldCharType="separate"/>
        </w:r>
        <w:r w:rsidR="00B53318">
          <w:rPr>
            <w:noProof/>
            <w:webHidden/>
          </w:rPr>
          <w:t>7</w:t>
        </w:r>
        <w:r w:rsidR="00B53318">
          <w:rPr>
            <w:noProof/>
            <w:webHidden/>
          </w:rPr>
          <w:fldChar w:fldCharType="end"/>
        </w:r>
      </w:hyperlink>
    </w:p>
    <w:p w14:paraId="2BA6CBFA" w14:textId="7D42B807" w:rsidR="00B53318" w:rsidRDefault="00000000">
      <w:pPr>
        <w:pStyle w:val="TOC1"/>
        <w:tabs>
          <w:tab w:val="left" w:pos="737"/>
        </w:tabs>
        <w:rPr>
          <w:rFonts w:asciiTheme="minorHAnsi" w:eastAsiaTheme="minorEastAsia" w:hAnsiTheme="minorHAnsi" w:cstheme="minorBidi"/>
          <w:bCs w:val="0"/>
          <w:iCs w:val="0"/>
          <w:noProof/>
          <w:kern w:val="2"/>
          <w:sz w:val="22"/>
          <w:szCs w:val="22"/>
          <w:lang w:eastAsia="lt-LT"/>
          <w14:ligatures w14:val="standardContextual"/>
        </w:rPr>
      </w:pPr>
      <w:hyperlink w:anchor="_Toc143263509" w:history="1">
        <w:r w:rsidR="00B53318" w:rsidRPr="00CA2F47">
          <w:rPr>
            <w:rStyle w:val="Hyperlink"/>
            <w:rFonts w:eastAsiaTheme="majorEastAsia"/>
            <w:noProof/>
          </w:rPr>
          <w:t>3.</w:t>
        </w:r>
        <w:r w:rsidR="00B53318">
          <w:rPr>
            <w:rFonts w:asciiTheme="minorHAnsi" w:eastAsiaTheme="minorEastAsia" w:hAnsiTheme="minorHAnsi" w:cstheme="minorBidi"/>
            <w:bCs w:val="0"/>
            <w:iCs w:val="0"/>
            <w:noProof/>
            <w:kern w:val="2"/>
            <w:sz w:val="22"/>
            <w:szCs w:val="22"/>
            <w:lang w:eastAsia="lt-LT"/>
            <w14:ligatures w14:val="standardContextual"/>
          </w:rPr>
          <w:tab/>
        </w:r>
        <w:r w:rsidR="00B53318" w:rsidRPr="00CA2F47">
          <w:rPr>
            <w:rStyle w:val="Hyperlink"/>
            <w:rFonts w:eastAsiaTheme="majorEastAsia"/>
            <w:noProof/>
          </w:rPr>
          <w:t>Rekomendacijos</w:t>
        </w:r>
        <w:r w:rsidR="00B53318">
          <w:rPr>
            <w:noProof/>
            <w:webHidden/>
          </w:rPr>
          <w:tab/>
        </w:r>
        <w:r w:rsidR="00B53318">
          <w:rPr>
            <w:noProof/>
            <w:webHidden/>
          </w:rPr>
          <w:fldChar w:fldCharType="begin"/>
        </w:r>
        <w:r w:rsidR="00B53318">
          <w:rPr>
            <w:noProof/>
            <w:webHidden/>
          </w:rPr>
          <w:instrText xml:space="preserve"> PAGEREF _Toc143263509 \h </w:instrText>
        </w:r>
        <w:r w:rsidR="00B53318">
          <w:rPr>
            <w:noProof/>
            <w:webHidden/>
          </w:rPr>
        </w:r>
        <w:r w:rsidR="00B53318">
          <w:rPr>
            <w:noProof/>
            <w:webHidden/>
          </w:rPr>
          <w:fldChar w:fldCharType="separate"/>
        </w:r>
        <w:r w:rsidR="00B53318">
          <w:rPr>
            <w:noProof/>
            <w:webHidden/>
          </w:rPr>
          <w:t>10</w:t>
        </w:r>
        <w:r w:rsidR="00B53318">
          <w:rPr>
            <w:noProof/>
            <w:webHidden/>
          </w:rPr>
          <w:fldChar w:fldCharType="end"/>
        </w:r>
      </w:hyperlink>
    </w:p>
    <w:p w14:paraId="38EC0432" w14:textId="43F64C8E" w:rsidR="00B53318" w:rsidRDefault="00000000">
      <w:pPr>
        <w:pStyle w:val="TOC1"/>
        <w:rPr>
          <w:rFonts w:asciiTheme="minorHAnsi" w:eastAsiaTheme="minorEastAsia" w:hAnsiTheme="minorHAnsi" w:cstheme="minorBidi"/>
          <w:bCs w:val="0"/>
          <w:iCs w:val="0"/>
          <w:noProof/>
          <w:kern w:val="2"/>
          <w:sz w:val="22"/>
          <w:szCs w:val="22"/>
          <w:lang w:eastAsia="lt-LT"/>
          <w14:ligatures w14:val="standardContextual"/>
        </w:rPr>
      </w:pPr>
      <w:hyperlink w:anchor="_Toc143263510" w:history="1">
        <w:r w:rsidR="00B53318" w:rsidRPr="00CA2F47">
          <w:rPr>
            <w:rStyle w:val="Hyperlink"/>
            <w:rFonts w:eastAsiaTheme="majorEastAsia"/>
            <w:noProof/>
          </w:rPr>
          <w:t>Literatūros sąrašas (naudota rengiant regionų planus)</w:t>
        </w:r>
        <w:r w:rsidR="00B53318">
          <w:rPr>
            <w:noProof/>
            <w:webHidden/>
          </w:rPr>
          <w:tab/>
        </w:r>
        <w:r w:rsidR="00B53318">
          <w:rPr>
            <w:noProof/>
            <w:webHidden/>
          </w:rPr>
          <w:fldChar w:fldCharType="begin"/>
        </w:r>
        <w:r w:rsidR="00B53318">
          <w:rPr>
            <w:noProof/>
            <w:webHidden/>
          </w:rPr>
          <w:instrText xml:space="preserve"> PAGEREF _Toc143263510 \h </w:instrText>
        </w:r>
        <w:r w:rsidR="00B53318">
          <w:rPr>
            <w:noProof/>
            <w:webHidden/>
          </w:rPr>
        </w:r>
        <w:r w:rsidR="00B53318">
          <w:rPr>
            <w:noProof/>
            <w:webHidden/>
          </w:rPr>
          <w:fldChar w:fldCharType="separate"/>
        </w:r>
        <w:r w:rsidR="00B53318">
          <w:rPr>
            <w:noProof/>
            <w:webHidden/>
          </w:rPr>
          <w:t>12</w:t>
        </w:r>
        <w:r w:rsidR="00B53318">
          <w:rPr>
            <w:noProof/>
            <w:webHidden/>
          </w:rPr>
          <w:fldChar w:fldCharType="end"/>
        </w:r>
      </w:hyperlink>
    </w:p>
    <w:p w14:paraId="5169CBDA" w14:textId="07F66A5D" w:rsidR="00B53318" w:rsidRDefault="00000000">
      <w:pPr>
        <w:pStyle w:val="TOC1"/>
        <w:tabs>
          <w:tab w:val="left" w:pos="737"/>
        </w:tabs>
        <w:rPr>
          <w:rFonts w:asciiTheme="minorHAnsi" w:eastAsiaTheme="minorEastAsia" w:hAnsiTheme="minorHAnsi" w:cstheme="minorBidi"/>
          <w:bCs w:val="0"/>
          <w:iCs w:val="0"/>
          <w:noProof/>
          <w:kern w:val="2"/>
          <w:sz w:val="22"/>
          <w:szCs w:val="22"/>
          <w:lang w:eastAsia="lt-LT"/>
          <w14:ligatures w14:val="standardContextual"/>
        </w:rPr>
      </w:pPr>
      <w:hyperlink w:anchor="_Toc143263511" w:history="1">
        <w:r w:rsidR="00B53318" w:rsidRPr="00CA2F47">
          <w:rPr>
            <w:rStyle w:val="Hyperlink"/>
            <w:rFonts w:eastAsiaTheme="majorEastAsia"/>
            <w:noProof/>
          </w:rPr>
          <w:t>1</w:t>
        </w:r>
        <w:r w:rsidR="00B53318">
          <w:rPr>
            <w:rFonts w:asciiTheme="minorHAnsi" w:eastAsiaTheme="minorEastAsia" w:hAnsiTheme="minorHAnsi" w:cstheme="minorBidi"/>
            <w:bCs w:val="0"/>
            <w:iCs w:val="0"/>
            <w:noProof/>
            <w:kern w:val="2"/>
            <w:sz w:val="22"/>
            <w:szCs w:val="22"/>
            <w:lang w:eastAsia="lt-LT"/>
            <w14:ligatures w14:val="standardContextual"/>
          </w:rPr>
          <w:tab/>
        </w:r>
        <w:r w:rsidR="00B53318" w:rsidRPr="00CA2F47">
          <w:rPr>
            <w:rStyle w:val="Hyperlink"/>
            <w:rFonts w:eastAsiaTheme="majorEastAsia"/>
            <w:noProof/>
          </w:rPr>
          <w:t>Priedas. Metodinės dalies pagrindimas.</w:t>
        </w:r>
        <w:r w:rsidR="00B53318">
          <w:rPr>
            <w:noProof/>
            <w:webHidden/>
          </w:rPr>
          <w:tab/>
        </w:r>
        <w:r w:rsidR="00B53318">
          <w:rPr>
            <w:noProof/>
            <w:webHidden/>
          </w:rPr>
          <w:fldChar w:fldCharType="begin"/>
        </w:r>
        <w:r w:rsidR="00B53318">
          <w:rPr>
            <w:noProof/>
            <w:webHidden/>
          </w:rPr>
          <w:instrText xml:space="preserve"> PAGEREF _Toc143263511 \h </w:instrText>
        </w:r>
        <w:r w:rsidR="00B53318">
          <w:rPr>
            <w:noProof/>
            <w:webHidden/>
          </w:rPr>
        </w:r>
        <w:r w:rsidR="00B53318">
          <w:rPr>
            <w:noProof/>
            <w:webHidden/>
          </w:rPr>
          <w:fldChar w:fldCharType="separate"/>
        </w:r>
        <w:r w:rsidR="00B53318">
          <w:rPr>
            <w:noProof/>
            <w:webHidden/>
          </w:rPr>
          <w:t>14</w:t>
        </w:r>
        <w:r w:rsidR="00B53318">
          <w:rPr>
            <w:noProof/>
            <w:webHidden/>
          </w:rPr>
          <w:fldChar w:fldCharType="end"/>
        </w:r>
      </w:hyperlink>
    </w:p>
    <w:p w14:paraId="6E2A0AC0" w14:textId="62BE544B" w:rsidR="00917941" w:rsidRPr="00FA3169" w:rsidRDefault="002C4233" w:rsidP="002C4233">
      <w:r w:rsidRPr="00FA3169">
        <w:fldChar w:fldCharType="end"/>
      </w:r>
    </w:p>
    <w:p w14:paraId="5D60259B" w14:textId="77777777" w:rsidR="00815D18" w:rsidRPr="00FA3169" w:rsidRDefault="00815D18">
      <w:pPr>
        <w:spacing w:before="0" w:after="200" w:line="276" w:lineRule="auto"/>
        <w:jc w:val="left"/>
        <w:rPr>
          <w:rFonts w:eastAsiaTheme="majorEastAsia" w:cstheme="majorBidi"/>
          <w:bCs/>
          <w:sz w:val="44"/>
          <w:szCs w:val="40"/>
        </w:rPr>
      </w:pPr>
      <w:bookmarkStart w:id="5" w:name="_Toc129941094"/>
      <w:r w:rsidRPr="00FA3169">
        <w:br w:type="page"/>
      </w:r>
    </w:p>
    <w:p w14:paraId="16A58055" w14:textId="2C413A23" w:rsidR="00C71F4F" w:rsidRPr="00FA3169" w:rsidRDefault="009247E5" w:rsidP="002C4233">
      <w:pPr>
        <w:pStyle w:val="Heading1"/>
        <w:numPr>
          <w:ilvl w:val="0"/>
          <w:numId w:val="0"/>
        </w:numPr>
        <w:ind w:left="360" w:hanging="360"/>
        <w:rPr>
          <w:lang w:val="lt-LT"/>
        </w:rPr>
      </w:pPr>
      <w:bookmarkStart w:id="6" w:name="_Toc143263504"/>
      <w:r w:rsidRPr="00FA3169">
        <w:rPr>
          <w:lang w:val="lt-LT"/>
        </w:rPr>
        <w:lastRenderedPageBreak/>
        <w:t>Pagrindinės santrumpos ir sąvokos</w:t>
      </w:r>
      <w:bookmarkEnd w:id="5"/>
      <w:bookmarkEnd w:id="6"/>
      <w:r w:rsidR="00166B29" w:rsidRPr="00FA3169">
        <w:rPr>
          <w:lang w:val="lt-LT"/>
        </w:rPr>
        <w:t xml:space="preserve"> </w:t>
      </w:r>
    </w:p>
    <w:tbl>
      <w:tblPr>
        <w:tblStyle w:val="TableGrid"/>
        <w:tblW w:w="9524" w:type="dxa"/>
        <w:tblBorders>
          <w:top w:val="single" w:sz="2" w:space="0" w:color="92A9A0" w:themeColor="text2"/>
          <w:left w:val="none" w:sz="0" w:space="0" w:color="auto"/>
          <w:bottom w:val="single" w:sz="2" w:space="0" w:color="92A9A0" w:themeColor="text2"/>
          <w:right w:val="none" w:sz="0" w:space="0" w:color="auto"/>
          <w:insideH w:val="single" w:sz="2" w:space="0" w:color="92A9A0" w:themeColor="text2"/>
          <w:insideV w:val="single" w:sz="18" w:space="0" w:color="FFFFFF" w:themeColor="background1"/>
        </w:tblBorders>
        <w:tblCellMar>
          <w:top w:w="28" w:type="dxa"/>
          <w:left w:w="28" w:type="dxa"/>
          <w:bottom w:w="28" w:type="dxa"/>
          <w:right w:w="28" w:type="dxa"/>
        </w:tblCellMar>
        <w:tblLook w:val="04A0" w:firstRow="1" w:lastRow="0" w:firstColumn="1" w:lastColumn="0" w:noHBand="0" w:noVBand="1"/>
      </w:tblPr>
      <w:tblGrid>
        <w:gridCol w:w="2379"/>
        <w:gridCol w:w="7145"/>
      </w:tblGrid>
      <w:tr w:rsidR="00B81374" w:rsidRPr="00FA3169" w14:paraId="36C484BB" w14:textId="77777777" w:rsidTr="00141983">
        <w:trPr>
          <w:trHeight w:val="414"/>
        </w:trPr>
        <w:tc>
          <w:tcPr>
            <w:tcW w:w="2379" w:type="dxa"/>
            <w:tcMar>
              <w:top w:w="57" w:type="dxa"/>
              <w:left w:w="57" w:type="dxa"/>
              <w:bottom w:w="57" w:type="dxa"/>
              <w:right w:w="57" w:type="dxa"/>
            </w:tcMar>
          </w:tcPr>
          <w:p w14:paraId="37994BCD" w14:textId="77777777" w:rsidR="00B81374" w:rsidRPr="00FA3169" w:rsidRDefault="00B81374" w:rsidP="00141983">
            <w:pPr>
              <w:spacing w:before="0" w:after="0"/>
            </w:pPr>
            <w:r w:rsidRPr="00FA3169">
              <w:t>Aprašas</w:t>
            </w:r>
          </w:p>
        </w:tc>
        <w:tc>
          <w:tcPr>
            <w:tcW w:w="7145" w:type="dxa"/>
            <w:tcMar>
              <w:top w:w="57" w:type="dxa"/>
              <w:left w:w="57" w:type="dxa"/>
              <w:bottom w:w="57" w:type="dxa"/>
              <w:right w:w="57" w:type="dxa"/>
            </w:tcMar>
          </w:tcPr>
          <w:p w14:paraId="0EFDB990" w14:textId="77777777" w:rsidR="00B81374" w:rsidRPr="00FA3169" w:rsidRDefault="00B81374" w:rsidP="00141983">
            <w:pPr>
              <w:spacing w:before="0" w:after="0"/>
            </w:pPr>
            <w:r w:rsidRPr="00FA3169">
              <w:t xml:space="preserve">Sveikatos centrui priskiriamų sveikatos priežiūros paslaugų teikimo organizavimo tvarkos aprašas (Sveikatos apsaugos ministerijos įsakymo projektas </w:t>
            </w:r>
            <w:proofErr w:type="spellStart"/>
            <w:r w:rsidRPr="00FA3169">
              <w:t>Reg</w:t>
            </w:r>
            <w:proofErr w:type="spellEnd"/>
            <w:r w:rsidRPr="00FA3169">
              <w:t>. Nr. 23-1232)</w:t>
            </w:r>
            <w:r w:rsidRPr="00FA3169">
              <w:rPr>
                <w:rStyle w:val="FootnoteReference"/>
              </w:rPr>
              <w:footnoteReference w:id="2"/>
            </w:r>
          </w:p>
        </w:tc>
      </w:tr>
      <w:tr w:rsidR="004A432B" w:rsidRPr="00FA3169" w14:paraId="7F5BE787" w14:textId="77777777" w:rsidTr="00663311">
        <w:trPr>
          <w:trHeight w:val="34"/>
        </w:trPr>
        <w:tc>
          <w:tcPr>
            <w:tcW w:w="2379" w:type="dxa"/>
            <w:tcMar>
              <w:top w:w="57" w:type="dxa"/>
              <w:left w:w="57" w:type="dxa"/>
              <w:bottom w:w="57" w:type="dxa"/>
              <w:right w:w="57" w:type="dxa"/>
            </w:tcMar>
          </w:tcPr>
          <w:p w14:paraId="18AA5F8C" w14:textId="170B4BB9" w:rsidR="004A432B" w:rsidRPr="00FA3169" w:rsidRDefault="004A432B" w:rsidP="00141983">
            <w:pPr>
              <w:spacing w:before="0" w:after="0"/>
            </w:pPr>
            <w:r>
              <w:t>TS</w:t>
            </w:r>
          </w:p>
        </w:tc>
        <w:tc>
          <w:tcPr>
            <w:tcW w:w="7145" w:type="dxa"/>
            <w:tcMar>
              <w:top w:w="57" w:type="dxa"/>
              <w:left w:w="57" w:type="dxa"/>
              <w:bottom w:w="57" w:type="dxa"/>
              <w:right w:w="57" w:type="dxa"/>
            </w:tcMar>
          </w:tcPr>
          <w:p w14:paraId="5B20409F" w14:textId="0F4E270B" w:rsidR="004A432B" w:rsidRPr="00FA3169" w:rsidRDefault="004A432B" w:rsidP="00141983">
            <w:pPr>
              <w:spacing w:before="0" w:after="0"/>
            </w:pPr>
            <w:r>
              <w:t>Techninė specifikacija</w:t>
            </w:r>
          </w:p>
        </w:tc>
      </w:tr>
      <w:tr w:rsidR="00B81374" w:rsidRPr="00FA3169" w14:paraId="3434AEFE" w14:textId="77777777" w:rsidTr="006E491C">
        <w:tc>
          <w:tcPr>
            <w:tcW w:w="2379" w:type="dxa"/>
            <w:tcMar>
              <w:top w:w="57" w:type="dxa"/>
              <w:left w:w="57" w:type="dxa"/>
              <w:bottom w:w="57" w:type="dxa"/>
              <w:right w:w="57" w:type="dxa"/>
            </w:tcMar>
          </w:tcPr>
          <w:p w14:paraId="5B362A55" w14:textId="77777777" w:rsidR="00B81374" w:rsidRPr="00FA3169" w:rsidRDefault="00B81374" w:rsidP="00141983">
            <w:pPr>
              <w:spacing w:before="0" w:after="0"/>
              <w:rPr>
                <w:color w:val="000000"/>
              </w:rPr>
            </w:pPr>
            <w:r w:rsidRPr="00FA3169">
              <w:rPr>
                <w:color w:val="000000"/>
              </w:rPr>
              <w:t>Planas</w:t>
            </w:r>
          </w:p>
        </w:tc>
        <w:tc>
          <w:tcPr>
            <w:tcW w:w="7145" w:type="dxa"/>
            <w:tcMar>
              <w:top w:w="57" w:type="dxa"/>
              <w:left w:w="57" w:type="dxa"/>
              <w:bottom w:w="57" w:type="dxa"/>
              <w:right w:w="57" w:type="dxa"/>
            </w:tcMar>
          </w:tcPr>
          <w:p w14:paraId="4802F318" w14:textId="77777777" w:rsidR="00B81374" w:rsidRPr="00FA3169" w:rsidRDefault="00B81374" w:rsidP="00141983">
            <w:pPr>
              <w:spacing w:before="0" w:after="0"/>
              <w:rPr>
                <w:color w:val="000000"/>
              </w:rPr>
            </w:pPr>
            <w:r w:rsidRPr="00FA3169">
              <w:rPr>
                <w:color w:val="000000"/>
              </w:rPr>
              <w:t>Regiono funkcinės sveikatos priežiūros planas</w:t>
            </w:r>
          </w:p>
        </w:tc>
      </w:tr>
      <w:tr w:rsidR="00B81374" w:rsidRPr="00FA3169" w14:paraId="0000E51A" w14:textId="77777777" w:rsidTr="006E491C">
        <w:tc>
          <w:tcPr>
            <w:tcW w:w="2379" w:type="dxa"/>
            <w:tcMar>
              <w:top w:w="57" w:type="dxa"/>
              <w:left w:w="57" w:type="dxa"/>
              <w:bottom w:w="57" w:type="dxa"/>
              <w:right w:w="57" w:type="dxa"/>
            </w:tcMar>
          </w:tcPr>
          <w:p w14:paraId="21061DA0" w14:textId="77777777" w:rsidR="00B81374" w:rsidRPr="00FA3169" w:rsidRDefault="00B81374" w:rsidP="00141983">
            <w:pPr>
              <w:spacing w:before="0" w:after="0"/>
              <w:rPr>
                <w:color w:val="000000" w:themeColor="text1"/>
              </w:rPr>
            </w:pPr>
            <w:r w:rsidRPr="00FA3169">
              <w:rPr>
                <w:color w:val="000000" w:themeColor="text1"/>
              </w:rPr>
              <w:t>SAM</w:t>
            </w:r>
          </w:p>
        </w:tc>
        <w:tc>
          <w:tcPr>
            <w:tcW w:w="7145" w:type="dxa"/>
            <w:tcMar>
              <w:top w:w="57" w:type="dxa"/>
              <w:left w:w="57" w:type="dxa"/>
              <w:bottom w:w="57" w:type="dxa"/>
              <w:right w:w="57" w:type="dxa"/>
            </w:tcMar>
          </w:tcPr>
          <w:p w14:paraId="02AB484A" w14:textId="77777777" w:rsidR="00B81374" w:rsidRPr="00FA3169" w:rsidRDefault="00B81374" w:rsidP="00141983">
            <w:pPr>
              <w:spacing w:before="0" w:after="0"/>
              <w:rPr>
                <w:color w:val="000000" w:themeColor="text1"/>
              </w:rPr>
            </w:pPr>
            <w:r w:rsidRPr="00FA3169">
              <w:rPr>
                <w:color w:val="000000" w:themeColor="text1"/>
              </w:rPr>
              <w:t>Lietuvos Respublikos sveikatos apsaugos ministerija</w:t>
            </w:r>
          </w:p>
        </w:tc>
      </w:tr>
      <w:tr w:rsidR="00B81374" w:rsidRPr="00FA3169" w14:paraId="0CA64150" w14:textId="77777777" w:rsidTr="006E491C">
        <w:tc>
          <w:tcPr>
            <w:tcW w:w="2379" w:type="dxa"/>
            <w:tcMar>
              <w:top w:w="57" w:type="dxa"/>
              <w:left w:w="57" w:type="dxa"/>
              <w:bottom w:w="57" w:type="dxa"/>
              <w:right w:w="57" w:type="dxa"/>
            </w:tcMar>
          </w:tcPr>
          <w:p w14:paraId="0E655962" w14:textId="77777777" w:rsidR="00B81374" w:rsidRPr="00FA3169" w:rsidRDefault="00B81374" w:rsidP="00141983">
            <w:pPr>
              <w:spacing w:before="0" w:after="0"/>
              <w:rPr>
                <w:color w:val="000000" w:themeColor="text1"/>
              </w:rPr>
            </w:pPr>
            <w:r w:rsidRPr="00FA3169">
              <w:rPr>
                <w:color w:val="000000" w:themeColor="text1"/>
              </w:rPr>
              <w:t xml:space="preserve">Vertinimas </w:t>
            </w:r>
          </w:p>
        </w:tc>
        <w:tc>
          <w:tcPr>
            <w:tcW w:w="7145" w:type="dxa"/>
            <w:tcMar>
              <w:top w:w="57" w:type="dxa"/>
              <w:left w:w="57" w:type="dxa"/>
              <w:bottom w:w="57" w:type="dxa"/>
              <w:right w:w="57" w:type="dxa"/>
            </w:tcMar>
          </w:tcPr>
          <w:p w14:paraId="6122BC7F" w14:textId="4DC9D752" w:rsidR="00B81374" w:rsidRPr="00FA3169" w:rsidRDefault="00B81374" w:rsidP="00141983">
            <w:pPr>
              <w:spacing w:before="0" w:after="0"/>
              <w:rPr>
                <w:color w:val="000000" w:themeColor="text1"/>
              </w:rPr>
            </w:pPr>
            <w:r w:rsidRPr="00FA3169">
              <w:rPr>
                <w:color w:val="000000" w:themeColor="text1"/>
              </w:rPr>
              <w:t>2021–2027 m. ES fondų ir kitų finansavimo šaltinių investicijų poreikio sveikatos apsaugos sektoriuje vertinim</w:t>
            </w:r>
            <w:r w:rsidR="00D44BDE" w:rsidRPr="00FA3169">
              <w:rPr>
                <w:color w:val="000000" w:themeColor="text1"/>
              </w:rPr>
              <w:t>as</w:t>
            </w:r>
            <w:r w:rsidRPr="00FA3169">
              <w:rPr>
                <w:color w:val="000000" w:themeColor="text1"/>
              </w:rPr>
              <w:t>, planuojant ir įgyvendinant sveikatos priežiūros įstaigų tinklo pertvarką</w:t>
            </w:r>
          </w:p>
        </w:tc>
      </w:tr>
      <w:tr w:rsidR="00B81374" w:rsidRPr="00FA3169" w14:paraId="6DAA0A81" w14:textId="77777777" w:rsidTr="006E491C">
        <w:tc>
          <w:tcPr>
            <w:tcW w:w="2379" w:type="dxa"/>
            <w:tcMar>
              <w:top w:w="57" w:type="dxa"/>
              <w:left w:w="57" w:type="dxa"/>
              <w:bottom w:w="57" w:type="dxa"/>
              <w:right w:w="57" w:type="dxa"/>
            </w:tcMar>
          </w:tcPr>
          <w:p w14:paraId="4EA027F6" w14:textId="77777777" w:rsidR="00B81374" w:rsidRPr="00FA3169" w:rsidRDefault="00B81374" w:rsidP="00141983">
            <w:pPr>
              <w:spacing w:before="0" w:after="0"/>
            </w:pPr>
            <w:r w:rsidRPr="00FA3169">
              <w:t>VLK</w:t>
            </w:r>
          </w:p>
        </w:tc>
        <w:tc>
          <w:tcPr>
            <w:tcW w:w="7145" w:type="dxa"/>
            <w:tcMar>
              <w:top w:w="57" w:type="dxa"/>
              <w:left w:w="57" w:type="dxa"/>
              <w:bottom w:w="57" w:type="dxa"/>
              <w:right w:w="57" w:type="dxa"/>
            </w:tcMar>
          </w:tcPr>
          <w:p w14:paraId="7129DA56" w14:textId="77777777" w:rsidR="00B81374" w:rsidRPr="00FA3169" w:rsidRDefault="00B81374" w:rsidP="00141983">
            <w:pPr>
              <w:spacing w:before="0" w:after="0"/>
            </w:pPr>
            <w:r w:rsidRPr="00FA3169">
              <w:t>Valstybinė ligonių kasa prie Sveikatos apsaugos ministerijos</w:t>
            </w:r>
          </w:p>
        </w:tc>
      </w:tr>
    </w:tbl>
    <w:p w14:paraId="5F6EB361" w14:textId="4152DF77" w:rsidR="00394D17" w:rsidRPr="00FA3169" w:rsidRDefault="00394D17" w:rsidP="008D206D"/>
    <w:p w14:paraId="34E47983" w14:textId="77777777" w:rsidR="00394D17" w:rsidRPr="00FA3169" w:rsidRDefault="00394D17" w:rsidP="008D206D">
      <w:r w:rsidRPr="00FA3169">
        <w:br w:type="page"/>
      </w:r>
    </w:p>
    <w:p w14:paraId="576777C2" w14:textId="1CE36691" w:rsidR="00394D17" w:rsidRPr="00FA3169" w:rsidRDefault="005A6C25" w:rsidP="002C4233">
      <w:pPr>
        <w:pStyle w:val="Heading1"/>
        <w:numPr>
          <w:ilvl w:val="0"/>
          <w:numId w:val="0"/>
        </w:numPr>
        <w:ind w:left="360" w:hanging="360"/>
        <w:rPr>
          <w:lang w:val="lt-LT"/>
        </w:rPr>
      </w:pPr>
      <w:bookmarkStart w:id="7" w:name="_Toc129941095"/>
      <w:bookmarkStart w:id="8" w:name="_Toc143263505"/>
      <w:r w:rsidRPr="00FA3169">
        <w:rPr>
          <w:lang w:val="lt-LT"/>
        </w:rPr>
        <w:lastRenderedPageBreak/>
        <w:t>Lentelių sąrašas</w:t>
      </w:r>
      <w:bookmarkEnd w:id="7"/>
      <w:bookmarkEnd w:id="8"/>
      <w:r w:rsidR="00166B29" w:rsidRPr="00FA3169">
        <w:rPr>
          <w:lang w:val="lt-LT"/>
        </w:rPr>
        <w:t xml:space="preserve"> </w:t>
      </w:r>
    </w:p>
    <w:p w14:paraId="50B8B4C8" w14:textId="4465103E" w:rsidR="00B53318" w:rsidRDefault="00B7765D">
      <w:pPr>
        <w:pStyle w:val="TableofFigures"/>
        <w:rPr>
          <w:rFonts w:asciiTheme="minorHAnsi" w:eastAsiaTheme="minorEastAsia" w:hAnsiTheme="minorHAnsi" w:cstheme="minorBidi"/>
          <w:bCs w:val="0"/>
          <w:iCs w:val="0"/>
          <w:kern w:val="2"/>
          <w:sz w:val="22"/>
          <w:szCs w:val="22"/>
          <w:lang w:eastAsia="lt-LT"/>
          <w14:ligatures w14:val="standardContextual"/>
        </w:rPr>
      </w:pPr>
      <w:r w:rsidRPr="00FA3169">
        <w:fldChar w:fldCharType="begin"/>
      </w:r>
      <w:r w:rsidRPr="00FA3169">
        <w:instrText xml:space="preserve"> TOC \h \z \c "Lentelė" </w:instrText>
      </w:r>
      <w:r w:rsidRPr="00FA3169">
        <w:fldChar w:fldCharType="separate"/>
      </w:r>
      <w:hyperlink w:anchor="_Toc143263512" w:history="1">
        <w:r w:rsidR="00B53318" w:rsidRPr="00176885">
          <w:rPr>
            <w:rStyle w:val="Hyperlink"/>
          </w:rPr>
          <w:t>1 lentelė. Atsakymai į TS iškeltus uždavinius</w:t>
        </w:r>
        <w:r w:rsidR="00B53318">
          <w:rPr>
            <w:webHidden/>
          </w:rPr>
          <w:tab/>
        </w:r>
        <w:r w:rsidR="00B53318">
          <w:rPr>
            <w:webHidden/>
          </w:rPr>
          <w:fldChar w:fldCharType="begin"/>
        </w:r>
        <w:r w:rsidR="00B53318">
          <w:rPr>
            <w:webHidden/>
          </w:rPr>
          <w:instrText xml:space="preserve"> PAGEREF _Toc143263512 \h </w:instrText>
        </w:r>
        <w:r w:rsidR="00B53318">
          <w:rPr>
            <w:webHidden/>
          </w:rPr>
        </w:r>
        <w:r w:rsidR="00B53318">
          <w:rPr>
            <w:webHidden/>
          </w:rPr>
          <w:fldChar w:fldCharType="separate"/>
        </w:r>
        <w:r w:rsidR="00B53318">
          <w:rPr>
            <w:webHidden/>
          </w:rPr>
          <w:t>7</w:t>
        </w:r>
        <w:r w:rsidR="00B53318">
          <w:rPr>
            <w:webHidden/>
          </w:rPr>
          <w:fldChar w:fldCharType="end"/>
        </w:r>
      </w:hyperlink>
    </w:p>
    <w:p w14:paraId="58FC2C4E" w14:textId="272FC2BA" w:rsidR="00B53318" w:rsidRDefault="00000000">
      <w:pPr>
        <w:pStyle w:val="TableofFigures"/>
        <w:rPr>
          <w:rFonts w:asciiTheme="minorHAnsi" w:eastAsiaTheme="minorEastAsia" w:hAnsiTheme="minorHAnsi" w:cstheme="minorBidi"/>
          <w:bCs w:val="0"/>
          <w:iCs w:val="0"/>
          <w:kern w:val="2"/>
          <w:sz w:val="22"/>
          <w:szCs w:val="22"/>
          <w:lang w:eastAsia="lt-LT"/>
          <w14:ligatures w14:val="standardContextual"/>
        </w:rPr>
      </w:pPr>
      <w:hyperlink w:anchor="_Toc143263513" w:history="1">
        <w:r w:rsidR="00B53318" w:rsidRPr="00176885">
          <w:rPr>
            <w:rStyle w:val="Hyperlink"/>
          </w:rPr>
          <w:t>2 lentelė. Plano metodika</w:t>
        </w:r>
        <w:r w:rsidR="00B53318">
          <w:rPr>
            <w:webHidden/>
          </w:rPr>
          <w:tab/>
        </w:r>
        <w:r w:rsidR="00B53318">
          <w:rPr>
            <w:webHidden/>
          </w:rPr>
          <w:fldChar w:fldCharType="begin"/>
        </w:r>
        <w:r w:rsidR="00B53318">
          <w:rPr>
            <w:webHidden/>
          </w:rPr>
          <w:instrText xml:space="preserve"> PAGEREF _Toc143263513 \h </w:instrText>
        </w:r>
        <w:r w:rsidR="00B53318">
          <w:rPr>
            <w:webHidden/>
          </w:rPr>
        </w:r>
        <w:r w:rsidR="00B53318">
          <w:rPr>
            <w:webHidden/>
          </w:rPr>
          <w:fldChar w:fldCharType="separate"/>
        </w:r>
        <w:r w:rsidR="00B53318">
          <w:rPr>
            <w:webHidden/>
          </w:rPr>
          <w:t>14</w:t>
        </w:r>
        <w:r w:rsidR="00B53318">
          <w:rPr>
            <w:webHidden/>
          </w:rPr>
          <w:fldChar w:fldCharType="end"/>
        </w:r>
      </w:hyperlink>
    </w:p>
    <w:p w14:paraId="536666C9" w14:textId="5D3C8965" w:rsidR="00DC21F9" w:rsidRPr="00FA3169" w:rsidRDefault="00B7765D" w:rsidP="00B5688A">
      <w:pPr>
        <w:pStyle w:val="TableofFigures"/>
      </w:pPr>
      <w:r w:rsidRPr="00FA3169">
        <w:fldChar w:fldCharType="end"/>
      </w:r>
    </w:p>
    <w:p w14:paraId="1A8201FE" w14:textId="77777777" w:rsidR="00394D17" w:rsidRPr="00FA3169" w:rsidRDefault="00394D17" w:rsidP="008D206D">
      <w:r w:rsidRPr="00FA3169">
        <w:br w:type="page"/>
      </w:r>
    </w:p>
    <w:p w14:paraId="1106E0B8" w14:textId="3D1EDD19" w:rsidR="00394D17" w:rsidRDefault="00F522E4" w:rsidP="00F85C28">
      <w:pPr>
        <w:pStyle w:val="Heading1"/>
        <w:numPr>
          <w:ilvl w:val="0"/>
          <w:numId w:val="0"/>
        </w:numPr>
        <w:ind w:left="360" w:hanging="360"/>
        <w:rPr>
          <w:lang w:val="lt-LT"/>
        </w:rPr>
      </w:pPr>
      <w:bookmarkStart w:id="9" w:name="_Toc129941097"/>
      <w:bookmarkStart w:id="10" w:name="_Toc143263506"/>
      <w:r w:rsidRPr="00FA3169">
        <w:rPr>
          <w:lang w:val="lt-LT"/>
        </w:rPr>
        <w:lastRenderedPageBreak/>
        <w:t>Įvadas</w:t>
      </w:r>
      <w:bookmarkEnd w:id="9"/>
      <w:bookmarkEnd w:id="10"/>
    </w:p>
    <w:p w14:paraId="24C7886D" w14:textId="7D903F66" w:rsidR="00630BD5" w:rsidRDefault="00630BD5" w:rsidP="00630BD5">
      <w:r w:rsidRPr="00630BD5">
        <w:rPr>
          <w:b/>
          <w:bCs/>
          <w:color w:val="1F7B61" w:themeColor="accent1"/>
        </w:rPr>
        <w:t>Vertinimo tikslas</w:t>
      </w:r>
      <w:r w:rsidRPr="00630BD5">
        <w:rPr>
          <w:color w:val="1F7B61" w:themeColor="accent1"/>
        </w:rPr>
        <w:t xml:space="preserve"> </w:t>
      </w:r>
      <w:r>
        <w:t>–</w:t>
      </w:r>
      <w:r w:rsidRPr="00630BD5">
        <w:t xml:space="preserve"> </w:t>
      </w:r>
      <w:r>
        <w:t>n</w:t>
      </w:r>
      <w:r w:rsidRPr="00630BD5">
        <w:t>ustatyti investicijų prioritetus savivaldybių ir regionų lygiu, siekiant užtikrinti tikslingą 2021–2027 m. ES fondų ir kitų finansinių šaltinių investicijų panaudojimą sveikatos apsaugos sektoriuje, įgyvendinant sveikatos priežiūros įstaigų tinklo pertvarką.</w:t>
      </w:r>
    </w:p>
    <w:p w14:paraId="73CCA35E" w14:textId="77777777" w:rsidR="00D604E5" w:rsidRDefault="009A6E34" w:rsidP="00627714">
      <w:r w:rsidRPr="00D74563">
        <w:rPr>
          <w:b/>
          <w:bCs/>
          <w:color w:val="1F7B61" w:themeColor="accent1"/>
        </w:rPr>
        <w:t>Vertinimo uždaviniai</w:t>
      </w:r>
      <w:r w:rsidR="00627714">
        <w:rPr>
          <w:color w:val="1F7B61" w:themeColor="accent1"/>
        </w:rPr>
        <w:t>:</w:t>
      </w:r>
      <w:r w:rsidR="00D74563">
        <w:t xml:space="preserve"> </w:t>
      </w:r>
    </w:p>
    <w:p w14:paraId="0CBF58C4" w14:textId="77777777" w:rsidR="001B3604" w:rsidRPr="001B3604" w:rsidRDefault="00627714" w:rsidP="00627714">
      <w:pPr>
        <w:pStyle w:val="Bullet"/>
        <w:rPr>
          <w:lang w:val="lt-LT"/>
        </w:rPr>
      </w:pPr>
      <w:r w:rsidRPr="001B3604">
        <w:rPr>
          <w:lang w:val="lt-LT"/>
        </w:rPr>
        <w:t xml:space="preserve">Pagal su Sveikatos apsaugos ministerija suderintą formatą bei kriterijus, parengti 5 techninius funkcinių sveikatos priežiūros regionų planus dėl savivaldybių ir regiono lygmens sveikatos priežiūros įstaigų išdėstymo, paslaugų organizavimo, tarpusavio bendradarbiavimo ir kt. </w:t>
      </w:r>
    </w:p>
    <w:p w14:paraId="720B8B42" w14:textId="77777777" w:rsidR="001B3604" w:rsidRPr="001B3604" w:rsidRDefault="00627714" w:rsidP="00627714">
      <w:pPr>
        <w:pStyle w:val="Bullet"/>
        <w:rPr>
          <w:lang w:val="lt-LT"/>
        </w:rPr>
      </w:pPr>
      <w:r w:rsidRPr="001B3604">
        <w:rPr>
          <w:lang w:val="lt-LT"/>
        </w:rPr>
        <w:t xml:space="preserve">Įvertinti savivaldybių ir regiono lygmens sveikatos priežiūros įstaigų, numatančių dalyvauti Sveikatos priežiūros įstaigų tinklo pertvarkoje, investicijų poreikį į konkrečias paslaugų organizavimo priemones, specialistus ir infrastruktūrą, reikalingą įgyvendinti sveikatos priežiūros įstaigų tinklo pertvarką. </w:t>
      </w:r>
    </w:p>
    <w:p w14:paraId="3D6490FC" w14:textId="519591E9" w:rsidR="00127A5E" w:rsidRPr="001B3604" w:rsidRDefault="00627714" w:rsidP="00627714">
      <w:pPr>
        <w:pStyle w:val="Bullet"/>
        <w:rPr>
          <w:lang w:val="lt-LT"/>
        </w:rPr>
      </w:pPr>
      <w:r w:rsidRPr="001B3604">
        <w:rPr>
          <w:lang w:val="lt-LT"/>
        </w:rPr>
        <w:t>Pateikti pasiūlymus dėl investicijų prioritetų nustatymo savivaldybių ir regionų lygiu.</w:t>
      </w:r>
    </w:p>
    <w:p w14:paraId="2A8F890A" w14:textId="243F3CFE" w:rsidR="006E0683" w:rsidRDefault="006E0683" w:rsidP="00D74563">
      <w:r w:rsidRPr="00851A0A">
        <w:rPr>
          <w:b/>
          <w:bCs/>
          <w:color w:val="1F7B61" w:themeColor="accent1"/>
        </w:rPr>
        <w:t>Regiono funkcinės sveikatos priežiūros plano tikslas</w:t>
      </w:r>
      <w:r w:rsidRPr="00851A0A">
        <w:t xml:space="preserve"> - </w:t>
      </w:r>
      <w:r w:rsidR="00851A0A" w:rsidRPr="00851A0A">
        <w:t>parengti asmens sveikatos priežiūros įstaigų modernizavimo planą, pagrįstą regioninio bendradarbiavimo modeliu, siekiant užtikrinti tikslingą 2021-2027 m. ES fondų ir kitų pažangos veiklų lėšų panaudojimą investicijoms sveikatos apsaugos sektoriuje, įgyvendinant sveikatos priežiūros įstaigų tinklo pertvarką.</w:t>
      </w:r>
    </w:p>
    <w:p w14:paraId="6A6BBCCB" w14:textId="55A4A02B" w:rsidR="008457C4" w:rsidRDefault="00B26748" w:rsidP="008457C4">
      <w:r w:rsidRPr="00B26748">
        <w:rPr>
          <w:b/>
          <w:bCs/>
          <w:color w:val="1F7B61" w:themeColor="accent1"/>
        </w:rPr>
        <w:t>Regiono funkcinės sveikatos priežiūros plano uždaviniai</w:t>
      </w:r>
      <w:r w:rsidR="009E4C4F">
        <w:rPr>
          <w:color w:val="1F7B61" w:themeColor="accent1"/>
        </w:rPr>
        <w:t>:</w:t>
      </w:r>
      <w:r>
        <w:t xml:space="preserve"> </w:t>
      </w:r>
    </w:p>
    <w:p w14:paraId="7072DE45" w14:textId="23A41FFC" w:rsidR="008457C4" w:rsidRPr="00A712A7" w:rsidRDefault="008457C4" w:rsidP="00A921C0">
      <w:pPr>
        <w:pStyle w:val="Bullet"/>
        <w:rPr>
          <w:lang w:val="lt-LT"/>
        </w:rPr>
      </w:pPr>
      <w:r w:rsidRPr="00A712A7">
        <w:rPr>
          <w:lang w:val="lt-LT"/>
        </w:rPr>
        <w:t>Parengti ir pateikti 5 regionų funkcinės sveikatos priežiūros planus, kuriuose:</w:t>
      </w:r>
    </w:p>
    <w:p w14:paraId="01C5E286" w14:textId="6E9BF6E2" w:rsidR="008457C4" w:rsidRPr="00A712A7" w:rsidRDefault="008457C4" w:rsidP="00A921C0">
      <w:pPr>
        <w:pStyle w:val="Bullet"/>
        <w:numPr>
          <w:ilvl w:val="1"/>
          <w:numId w:val="1"/>
        </w:numPr>
        <w:rPr>
          <w:lang w:val="lt-LT"/>
        </w:rPr>
      </w:pPr>
      <w:r w:rsidRPr="00A712A7">
        <w:rPr>
          <w:lang w:val="lt-LT"/>
        </w:rPr>
        <w:t xml:space="preserve">remiantis Valstybinės ligos kasos prie Sveikatos apsaugos ministerijos pateikta informacija (duomenimis), būtų aprašytos ambulatorinių, įskaitant dienos paslaugas, ir stacionarinių atitinkamo profilio aktyviojo gydymo paslaugų apimtys, jų kitimo dinamika, šių paslaugų vartojimo atsižvelgiant į demografinius rodiklius tendencijos iki 2030 m. savivaldybių ir regiono lygiu;        pateiktas sąrašas sveikatos priežiūros įstaigų, kurios teikia ir ateityje teiks konkrečias paslaugas savivaldybių, regiono, respublikos lygiu, taip pat aprašyti, kokiose konkrečiose įstaigose ir kokie reikalingi paslaugų pertvarkymo pokyčiai; </w:t>
      </w:r>
    </w:p>
    <w:p w14:paraId="1F8FE00F" w14:textId="56274426" w:rsidR="008457C4" w:rsidRPr="00A712A7" w:rsidRDefault="008457C4" w:rsidP="00A921C0">
      <w:pPr>
        <w:pStyle w:val="ListParagraph"/>
        <w:numPr>
          <w:ilvl w:val="1"/>
          <w:numId w:val="1"/>
        </w:numPr>
        <w:rPr>
          <w:lang w:val="lt-LT"/>
        </w:rPr>
      </w:pPr>
      <w:r w:rsidRPr="00A712A7">
        <w:rPr>
          <w:lang w:val="lt-LT"/>
        </w:rPr>
        <w:t>pateikti siūlymai dėl Sveikatos apsaugos ministerijos suformuotų kriterijų ir sąlygų, pagal kuriuos numatytas sveikatos priežiūros įstaigų modernizavimas, papildymo.</w:t>
      </w:r>
    </w:p>
    <w:p w14:paraId="334019BB" w14:textId="317CCF04" w:rsidR="00851A0A" w:rsidRPr="00A712A7" w:rsidRDefault="008457C4" w:rsidP="00A921C0">
      <w:pPr>
        <w:pStyle w:val="Bullet"/>
        <w:rPr>
          <w:lang w:val="lt-LT"/>
        </w:rPr>
      </w:pPr>
      <w:r w:rsidRPr="002D1DB3">
        <w:rPr>
          <w:lang w:val="lt-LT"/>
        </w:rPr>
        <w:t>Įvertinti ir pateikti siūlymus dėl investicijų</w:t>
      </w:r>
      <w:r w:rsidRPr="00A712A7">
        <w:rPr>
          <w:lang w:val="lt-LT"/>
        </w:rPr>
        <w:t>, reikalingų konkrečios srities paslaugų pertvarkos pokyčiams įgyvendinti, apimčių ir investavimo etapų atsižvelgiant į reikalingus pasiekti rezultatus pagal parengtus 5 regionų funkcinės sveikatos priežiūros planus.</w:t>
      </w:r>
    </w:p>
    <w:tbl>
      <w:tblPr>
        <w:tblStyle w:val="TableGrid"/>
        <w:tblW w:w="0" w:type="auto"/>
        <w:tblLook w:val="04A0" w:firstRow="1" w:lastRow="0" w:firstColumn="1" w:lastColumn="0" w:noHBand="0" w:noVBand="1"/>
      </w:tblPr>
      <w:tblGrid>
        <w:gridCol w:w="9486"/>
      </w:tblGrid>
      <w:tr w:rsidR="00127A5E" w:rsidRPr="004A394C" w14:paraId="58B3C45E" w14:textId="77777777" w:rsidTr="004009E7">
        <w:tc>
          <w:tcPr>
            <w:tcW w:w="9486" w:type="dxa"/>
            <w:tcBorders>
              <w:top w:val="nil"/>
              <w:left w:val="nil"/>
              <w:bottom w:val="nil"/>
              <w:right w:val="nil"/>
            </w:tcBorders>
            <w:shd w:val="clear" w:color="auto" w:fill="E1E1D5" w:themeFill="background2"/>
          </w:tcPr>
          <w:p w14:paraId="561AF2EE" w14:textId="77777777" w:rsidR="00127A5E" w:rsidRPr="004A394C" w:rsidRDefault="00127A5E" w:rsidP="004009E7">
            <w:pPr>
              <w:spacing w:before="240"/>
            </w:pPr>
            <w:r w:rsidRPr="004A394C">
              <w:rPr>
                <w:color w:val="1F7B61"/>
              </w:rPr>
              <w:t xml:space="preserve">Pagrindinis reformos tikslas </w:t>
            </w:r>
            <w:r w:rsidRPr="004A394C">
              <w:t>– kokybiškos (ir saugios) sveikatos priežiūros paslaugos būtų teikiamos visiems Lietuvos gyventojams, nepaisant jų gyvenamosios vietos, socialinės ar ekonominės padėties.</w:t>
            </w:r>
          </w:p>
          <w:p w14:paraId="62E67711" w14:textId="77777777" w:rsidR="00127A5E" w:rsidRPr="004A394C" w:rsidRDefault="00127A5E" w:rsidP="004009E7">
            <w:pPr>
              <w:rPr>
                <w:color w:val="1F7B61"/>
              </w:rPr>
            </w:pPr>
            <w:r w:rsidRPr="004A394C">
              <w:rPr>
                <w:color w:val="1F7B61"/>
              </w:rPr>
              <w:t>Reformos uždaviniai:</w:t>
            </w:r>
          </w:p>
          <w:p w14:paraId="3E72A284" w14:textId="77777777" w:rsidR="00127A5E" w:rsidRPr="004A394C" w:rsidRDefault="00127A5E" w:rsidP="0024702E">
            <w:pPr>
              <w:pStyle w:val="ListParagraph"/>
              <w:numPr>
                <w:ilvl w:val="0"/>
                <w:numId w:val="11"/>
              </w:numPr>
              <w:rPr>
                <w:lang w:val="lt-LT"/>
              </w:rPr>
            </w:pPr>
            <w:r w:rsidRPr="004A394C">
              <w:rPr>
                <w:lang w:val="lt-LT"/>
              </w:rPr>
              <w:t>užtikrinti savivaldybės gyventojams bazinio paketo apimties paslaugų prieinamumą;</w:t>
            </w:r>
          </w:p>
          <w:p w14:paraId="4ED1658A" w14:textId="77777777" w:rsidR="00127A5E" w:rsidRPr="004A394C" w:rsidRDefault="00127A5E" w:rsidP="0024702E">
            <w:pPr>
              <w:pStyle w:val="ListParagraph"/>
              <w:numPr>
                <w:ilvl w:val="0"/>
                <w:numId w:val="11"/>
              </w:numPr>
              <w:rPr>
                <w:lang w:val="lt-LT"/>
              </w:rPr>
            </w:pPr>
            <w:r w:rsidRPr="004A394C">
              <w:rPr>
                <w:lang w:val="lt-LT"/>
              </w:rPr>
              <w:t>užtikrinti, kad konkrečioje savivaldybėje esantys asmens ir visuomenės sveikatos priežiūros teikėjai glaudžiai bendradarbiautų, koordinuotų savo veiklą, kur įmanoma – integruotųsi;</w:t>
            </w:r>
          </w:p>
          <w:p w14:paraId="523132D4" w14:textId="77777777" w:rsidR="00127A5E" w:rsidRPr="004A394C" w:rsidRDefault="00127A5E" w:rsidP="0024702E">
            <w:pPr>
              <w:pStyle w:val="ListParagraph"/>
              <w:numPr>
                <w:ilvl w:val="0"/>
                <w:numId w:val="11"/>
              </w:numPr>
              <w:rPr>
                <w:lang w:val="lt-LT"/>
              </w:rPr>
            </w:pPr>
            <w:r w:rsidRPr="004A394C">
              <w:rPr>
                <w:lang w:val="lt-LT"/>
              </w:rPr>
              <w:t>specializuotos sveikatos priežiūros srityje:</w:t>
            </w:r>
          </w:p>
          <w:p w14:paraId="4477C4BC" w14:textId="77777777" w:rsidR="00127A5E" w:rsidRPr="004A394C" w:rsidRDefault="00127A5E" w:rsidP="0024702E">
            <w:pPr>
              <w:pStyle w:val="ListParagraph"/>
              <w:numPr>
                <w:ilvl w:val="1"/>
                <w:numId w:val="10"/>
              </w:numPr>
              <w:rPr>
                <w:lang w:val="lt-LT"/>
              </w:rPr>
            </w:pPr>
            <w:r w:rsidRPr="004A394C">
              <w:rPr>
                <w:lang w:val="lt-LT"/>
              </w:rPr>
              <w:t>koncentruoti stacionarinių aktyviojo gydymo paslaugų teikimą, išsaugant jų geografinį prieinamumą;</w:t>
            </w:r>
          </w:p>
          <w:p w14:paraId="41C33258" w14:textId="77777777" w:rsidR="00127A5E" w:rsidRPr="004A394C" w:rsidRDefault="00127A5E" w:rsidP="0024702E">
            <w:pPr>
              <w:pStyle w:val="ListParagraph"/>
              <w:numPr>
                <w:ilvl w:val="1"/>
                <w:numId w:val="10"/>
              </w:numPr>
              <w:rPr>
                <w:lang w:val="lt-LT"/>
              </w:rPr>
            </w:pPr>
            <w:r w:rsidRPr="004A394C">
              <w:rPr>
                <w:lang w:val="lt-LT"/>
              </w:rPr>
              <w:t>plėtoti ambulatorinių ir dienos paslaugų spektrą bei prieinamumą savivaldybių gyventojams.</w:t>
            </w:r>
          </w:p>
          <w:p w14:paraId="786F2FD5" w14:textId="77777777" w:rsidR="00127A5E" w:rsidRPr="004A394C" w:rsidRDefault="00127A5E" w:rsidP="004009E7">
            <w:pPr>
              <w:pStyle w:val="Bullet"/>
              <w:numPr>
                <w:ilvl w:val="0"/>
                <w:numId w:val="0"/>
              </w:numPr>
              <w:rPr>
                <w:color w:val="1F7B61"/>
                <w:lang w:val="lt-LT" w:eastAsia="en-GB"/>
              </w:rPr>
            </w:pPr>
            <w:r w:rsidRPr="004A394C">
              <w:rPr>
                <w:color w:val="1F7B61"/>
                <w:lang w:val="lt-LT" w:eastAsia="en-GB"/>
              </w:rPr>
              <w:t>Tinklo vystymo kryptys:</w:t>
            </w:r>
          </w:p>
          <w:p w14:paraId="5C8B04B9" w14:textId="77777777" w:rsidR="00127A5E" w:rsidRPr="004A394C" w:rsidRDefault="00127A5E" w:rsidP="0024702E">
            <w:pPr>
              <w:pStyle w:val="ListParagraph"/>
              <w:numPr>
                <w:ilvl w:val="0"/>
                <w:numId w:val="11"/>
              </w:numPr>
              <w:rPr>
                <w:noProof/>
                <w:lang w:val="lt-LT"/>
              </w:rPr>
            </w:pPr>
            <w:r w:rsidRPr="004A394C">
              <w:rPr>
                <w:noProof/>
                <w:lang w:val="lt-LT"/>
              </w:rPr>
              <w:lastRenderedPageBreak/>
              <w:t>nustatyti įstaigų išdėstymą, kad sistema būtų pasirengusi reaguoti į dėl to iškilusius iššūkius ir grėsmes;</w:t>
            </w:r>
          </w:p>
          <w:p w14:paraId="5C412145" w14:textId="77777777" w:rsidR="00127A5E" w:rsidRPr="004A394C" w:rsidRDefault="00127A5E" w:rsidP="0024702E">
            <w:pPr>
              <w:pStyle w:val="ListParagraph"/>
              <w:numPr>
                <w:ilvl w:val="0"/>
                <w:numId w:val="11"/>
              </w:numPr>
              <w:rPr>
                <w:noProof/>
                <w:lang w:val="lt-LT"/>
              </w:rPr>
            </w:pPr>
            <w:r w:rsidRPr="004A394C">
              <w:rPr>
                <w:noProof/>
                <w:lang w:val="lt-LT"/>
              </w:rPr>
              <w:t>sukurti bazinį sveikatos priežiūros paslaugų bazinį paketą savivaldybėse integruojant pirminės ir antrinės ambulatorines, dienos asmens sveikatos priežiūros paslaugas, įtraukiant visuomenės sveikatos biurus į veiklas;</w:t>
            </w:r>
          </w:p>
          <w:p w14:paraId="49A63BC4" w14:textId="77777777" w:rsidR="00127A5E" w:rsidRPr="004A394C" w:rsidRDefault="00127A5E" w:rsidP="0024702E">
            <w:pPr>
              <w:pStyle w:val="ListParagraph"/>
              <w:numPr>
                <w:ilvl w:val="0"/>
                <w:numId w:val="11"/>
              </w:numPr>
              <w:rPr>
                <w:noProof/>
                <w:lang w:val="lt-LT"/>
              </w:rPr>
            </w:pPr>
            <w:r w:rsidRPr="004A394C">
              <w:rPr>
                <w:noProof/>
                <w:lang w:val="lt-LT"/>
              </w:rPr>
              <w:t>optimizuoti stacionarines aktyvaus gydymo paslaugas (antrinės ir tretinės sveikatos priežiūros), siekiant sumažinti jų vartojimą ir transformuojant jas į kokybiškas ir saugias ambulatorinės ir dienos sveikatos priežiūros paslaugas;</w:t>
            </w:r>
          </w:p>
          <w:p w14:paraId="094FB708" w14:textId="77777777" w:rsidR="00127A5E" w:rsidRPr="004A394C" w:rsidRDefault="00127A5E" w:rsidP="0024702E">
            <w:pPr>
              <w:pStyle w:val="ListParagraph"/>
              <w:numPr>
                <w:ilvl w:val="0"/>
                <w:numId w:val="11"/>
              </w:numPr>
              <w:rPr>
                <w:noProof/>
                <w:lang w:val="lt-LT"/>
              </w:rPr>
            </w:pPr>
            <w:r w:rsidRPr="004A394C">
              <w:rPr>
                <w:noProof/>
                <w:lang w:val="lt-LT"/>
              </w:rPr>
              <w:t>sukurti vieningą GMP paslaugų sistemą, kuri sudarys galimybes kiekvienam asmeniui gauti greitąją medicinos pagalbą per trumpiausią laiką;</w:t>
            </w:r>
          </w:p>
          <w:p w14:paraId="522D65CD" w14:textId="77777777" w:rsidR="00127A5E" w:rsidRPr="004A394C" w:rsidRDefault="00127A5E" w:rsidP="0024702E">
            <w:pPr>
              <w:pStyle w:val="ListParagraph"/>
              <w:numPr>
                <w:ilvl w:val="0"/>
                <w:numId w:val="11"/>
              </w:numPr>
              <w:rPr>
                <w:noProof/>
                <w:lang w:val="lt-LT"/>
              </w:rPr>
            </w:pPr>
            <w:r w:rsidRPr="004A394C">
              <w:rPr>
                <w:noProof/>
                <w:lang w:val="lt-LT"/>
              </w:rPr>
              <w:t xml:space="preserve">sukurti ilgalaikės priežiūros modelį ir tinklą savivaldybėse (bendruomenėje). </w:t>
            </w:r>
          </w:p>
          <w:p w14:paraId="32A756A5" w14:textId="77777777" w:rsidR="00127A5E" w:rsidRPr="004A394C" w:rsidRDefault="00127A5E" w:rsidP="004009E7">
            <w:pPr>
              <w:pStyle w:val="Bullet"/>
              <w:numPr>
                <w:ilvl w:val="0"/>
                <w:numId w:val="0"/>
              </w:numPr>
              <w:rPr>
                <w:noProof/>
                <w:lang w:val="lt-LT"/>
              </w:rPr>
            </w:pPr>
            <w:r w:rsidRPr="004A394C">
              <w:rPr>
                <w:color w:val="1F7B61"/>
                <w:lang w:val="lt-LT" w:eastAsia="en-GB"/>
              </w:rPr>
              <w:t xml:space="preserve">Reformos rezultatas – </w:t>
            </w:r>
            <w:r w:rsidRPr="004A394C">
              <w:rPr>
                <w:lang w:val="lt-LT"/>
              </w:rPr>
              <w:t>išvengiamas mirtingumas ir išvengiamos hospitalizacijos.</w:t>
            </w:r>
          </w:p>
        </w:tc>
      </w:tr>
      <w:tr w:rsidR="00127A5E" w:rsidRPr="004A394C" w14:paraId="0DE0E07B" w14:textId="77777777" w:rsidTr="004009E7">
        <w:trPr>
          <w:trHeight w:val="96"/>
        </w:trPr>
        <w:tc>
          <w:tcPr>
            <w:tcW w:w="9486" w:type="dxa"/>
            <w:tcBorders>
              <w:top w:val="nil"/>
              <w:left w:val="nil"/>
              <w:bottom w:val="nil"/>
              <w:right w:val="nil"/>
            </w:tcBorders>
            <w:shd w:val="clear" w:color="auto" w:fill="E1E1D5" w:themeFill="background2"/>
          </w:tcPr>
          <w:p w14:paraId="03812E7B" w14:textId="77777777" w:rsidR="00127A5E" w:rsidRPr="004A394C" w:rsidRDefault="00127A5E" w:rsidP="004009E7">
            <w:pPr>
              <w:spacing w:before="0"/>
            </w:pPr>
            <w:r w:rsidRPr="004A394C">
              <w:rPr>
                <w:color w:val="1F7B61"/>
              </w:rPr>
              <w:lastRenderedPageBreak/>
              <w:t xml:space="preserve">Metodinė dalis aprašyta priede Nr. </w:t>
            </w:r>
            <w:r w:rsidRPr="000627B1">
              <w:rPr>
                <w:color w:val="1F7B61"/>
              </w:rPr>
              <w:t>1.</w:t>
            </w:r>
            <w:r w:rsidRPr="004A394C">
              <w:t xml:space="preserve"> </w:t>
            </w:r>
          </w:p>
        </w:tc>
      </w:tr>
    </w:tbl>
    <w:p w14:paraId="1AE8A8A4" w14:textId="77777777" w:rsidR="005F0690" w:rsidRDefault="005F0690" w:rsidP="00127A5E">
      <w:pPr>
        <w:rPr>
          <w:color w:val="1F7B61"/>
        </w:rPr>
      </w:pPr>
    </w:p>
    <w:p w14:paraId="7D6E4175" w14:textId="77777777" w:rsidR="00B12387" w:rsidRDefault="00B12387">
      <w:pPr>
        <w:spacing w:before="0" w:after="200" w:line="276" w:lineRule="auto"/>
        <w:jc w:val="left"/>
        <w:rPr>
          <w:rFonts w:eastAsiaTheme="majorEastAsia" w:cstheme="majorBidi"/>
          <w:bCs/>
          <w:sz w:val="44"/>
          <w:szCs w:val="40"/>
        </w:rPr>
      </w:pPr>
      <w:r>
        <w:br w:type="page"/>
      </w:r>
    </w:p>
    <w:p w14:paraId="3DE011DC" w14:textId="26BB6068" w:rsidR="005F0690" w:rsidRPr="005F0690" w:rsidRDefault="005F0690" w:rsidP="00127A5E">
      <w:pPr>
        <w:pStyle w:val="Heading1"/>
        <w:rPr>
          <w:lang w:val="lt-LT"/>
        </w:rPr>
      </w:pPr>
      <w:r w:rsidRPr="005F0690">
        <w:rPr>
          <w:lang w:val="lt-LT"/>
        </w:rPr>
        <w:lastRenderedPageBreak/>
        <w:t>Metodika ir analizė</w:t>
      </w:r>
    </w:p>
    <w:p w14:paraId="07108037" w14:textId="6A9A55F2" w:rsidR="00127A5E" w:rsidRPr="004A394C" w:rsidRDefault="00127A5E" w:rsidP="00127A5E">
      <w:pPr>
        <w:rPr>
          <w:color w:val="1F7B61"/>
        </w:rPr>
      </w:pPr>
      <w:r w:rsidRPr="004A394C">
        <w:rPr>
          <w:color w:val="1F7B61"/>
        </w:rPr>
        <w:t>Paslaugų, kurių teikimą turi užtikrinti savivaldybės sveikatos centras, struktūra</w:t>
      </w:r>
    </w:p>
    <w:p w14:paraId="1F1373EE" w14:textId="77777777" w:rsidR="00127A5E" w:rsidRPr="004A394C" w:rsidRDefault="00127A5E" w:rsidP="00127A5E">
      <w:r w:rsidRPr="004A394C">
        <w:t>Savivaldybės skirstomos į tris kategorijas pagal prognozuojamą gyventojų skaičių 2030 metams. A kategorija – mažiau, nei 10 tūkst. gyventojų; B kategorija – nuo 10 iki 21 tūkst. gyventojų; C kategorija – daugiau, nei 21 tūkst. gyventojų. Atitinkamai nuo savivaldybės kategorijos priklauso, kokias paslaugas bei kokiomis sąlygomis savivaldybės sveikatos centras privalo teikti. Sveikatos priežiūros paslaugų teikimą privalo užtikrinti savivaldybės sveikatos centras pagal Aprašą. Visos savivaldybės nepriklausomai nuo gyventojų skaičiaus, privalo teikti šeimos medicinos, pirminės ambulatorinės psichikos sveikatos priežiūros ir pirminės ambulatorinės odontologijos paslaugas, pačiame savivaldybės sveikatos centre. Ambulatorinės slaugos paslaugas namuose ir ambulatorinės paliatyviosios pagalbos paslaugas taip pat yra privaloma užtikrinti visose savivaldybėse, tačiau A ir B kategorijų savivaldybės jų teikimą gali užtikrinti pasitelkdamos bendradarbiavimą su kitomis įstaigomis. Visuomenės sveikatos priežiūros paslaugų teikimą užtikrina savivaldybės, vykdydamos valstybines (valstybės perduotas savivaldybėms) bei savarankiškąsias visuomenės sveikatos priežiūros funkcijas. Visuomenės sveikatos priežiūra nėra priskiriama bazinėms paslaugoms, tačiau šių paslaugų užtikrinimas savivaldybės sveikatos centre yra privalomas visoms savivaldybėms. Kitų paslaugų darbo organizavimo forma savivaldybėse siejama su prognozuojamu gyventojų skaičiumi 2030 m. Atkreiptinas dėmesys, jog yra siekiama, kad 80 proc. savivaldybei privalomų teikti paslaugų savivaldybės gyventojai gautų savo savivaldybėje. Toliau pateikiama  savivaldybės sveikatos centro paslaugų struktūra (</w:t>
      </w:r>
      <w:r>
        <w:t>žr.</w:t>
      </w:r>
      <w:r w:rsidRPr="004A394C">
        <w:t xml:space="preserve"> 1 paveikslą).</w:t>
      </w:r>
    </w:p>
    <w:p w14:paraId="485342E8" w14:textId="77777777" w:rsidR="00127A5E" w:rsidRPr="004A394C" w:rsidRDefault="00127A5E" w:rsidP="00127A5E">
      <w:pPr>
        <w:keepNext/>
      </w:pPr>
      <w:r w:rsidRPr="004A394C">
        <w:rPr>
          <w:noProof/>
        </w:rPr>
        <w:drawing>
          <wp:inline distT="0" distB="0" distL="0" distR="0" wp14:anchorId="075D4455" wp14:editId="20132D93">
            <wp:extent cx="6029960" cy="2380615"/>
            <wp:effectExtent l="0" t="0" r="2540" b="0"/>
            <wp:docPr id="12" name="Picture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Diagram&#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029960" cy="2380615"/>
                    </a:xfrm>
                    <a:prstGeom prst="rect">
                      <a:avLst/>
                    </a:prstGeom>
                  </pic:spPr>
                </pic:pic>
              </a:graphicData>
            </a:graphic>
          </wp:inline>
        </w:drawing>
      </w:r>
    </w:p>
    <w:p w14:paraId="3D3AA921" w14:textId="633A9D03" w:rsidR="00127A5E" w:rsidRPr="004A394C" w:rsidRDefault="00127A5E" w:rsidP="00127A5E">
      <w:pPr>
        <w:pStyle w:val="Caption"/>
        <w:rPr>
          <w:lang w:val="lt-LT"/>
        </w:rPr>
      </w:pPr>
      <w:r w:rsidRPr="004A394C">
        <w:rPr>
          <w:i w:val="0"/>
          <w:color w:val="1F7B61" w:themeColor="accent1"/>
          <w:sz w:val="18"/>
          <w:szCs w:val="18"/>
          <w:lang w:val="lt-LT" w:eastAsia="en-US"/>
        </w:rPr>
        <w:fldChar w:fldCharType="begin"/>
      </w:r>
      <w:r w:rsidRPr="004A394C">
        <w:rPr>
          <w:i w:val="0"/>
          <w:color w:val="1F7B61" w:themeColor="accent1"/>
          <w:sz w:val="18"/>
          <w:szCs w:val="18"/>
          <w:lang w:val="lt-LT" w:eastAsia="en-US"/>
        </w:rPr>
        <w:instrText xml:space="preserve"> SEQ paveikslas \* ARABIC </w:instrText>
      </w:r>
      <w:r w:rsidRPr="004A394C">
        <w:rPr>
          <w:i w:val="0"/>
          <w:color w:val="1F7B61" w:themeColor="accent1"/>
          <w:sz w:val="18"/>
          <w:szCs w:val="18"/>
          <w:lang w:val="lt-LT" w:eastAsia="en-US"/>
        </w:rPr>
        <w:fldChar w:fldCharType="separate"/>
      </w:r>
      <w:bookmarkStart w:id="11" w:name="_Toc131409856"/>
      <w:r w:rsidR="00C77602">
        <w:rPr>
          <w:i w:val="0"/>
          <w:noProof/>
          <w:color w:val="1F7B61" w:themeColor="accent1"/>
          <w:sz w:val="18"/>
          <w:szCs w:val="18"/>
          <w:lang w:val="lt-LT" w:eastAsia="en-US"/>
        </w:rPr>
        <w:t>1</w:t>
      </w:r>
      <w:r w:rsidRPr="004A394C">
        <w:rPr>
          <w:i w:val="0"/>
          <w:color w:val="1F7B61" w:themeColor="accent1"/>
          <w:sz w:val="18"/>
          <w:szCs w:val="18"/>
          <w:lang w:val="lt-LT" w:eastAsia="en-US"/>
        </w:rPr>
        <w:fldChar w:fldCharType="end"/>
      </w:r>
      <w:r w:rsidRPr="004A394C">
        <w:rPr>
          <w:i w:val="0"/>
          <w:color w:val="1F7B61" w:themeColor="accent1"/>
          <w:sz w:val="18"/>
          <w:szCs w:val="18"/>
          <w:lang w:val="lt-LT" w:eastAsia="en-US"/>
        </w:rPr>
        <w:t xml:space="preserve"> paveikslas. Savivaldybės sveikatos centro paslaugų struktūra</w:t>
      </w:r>
      <w:bookmarkEnd w:id="11"/>
    </w:p>
    <w:p w14:paraId="0E773194" w14:textId="77777777" w:rsidR="00127A5E" w:rsidRPr="004A394C" w:rsidRDefault="00127A5E" w:rsidP="00127A5E">
      <w:pPr>
        <w:pStyle w:val="BodyText"/>
        <w:rPr>
          <w:sz w:val="18"/>
          <w:szCs w:val="18"/>
          <w:lang w:val="lt-LT" w:eastAsia="en-US"/>
        </w:rPr>
      </w:pPr>
      <w:r w:rsidRPr="004A394C">
        <w:rPr>
          <w:rStyle w:val="SubtleEmphasis"/>
          <w:lang w:eastAsia="en-GB"/>
        </w:rPr>
        <w:t>Šaltinis: parengta Plano rengėjų, remiantis SAM medžiaga</w:t>
      </w:r>
      <w:r w:rsidRPr="004A394C">
        <w:rPr>
          <w:rStyle w:val="FootnoteReference"/>
          <w:color w:val="92A9A0" w:themeColor="text2"/>
          <w:sz w:val="18"/>
          <w:szCs w:val="18"/>
          <w:lang w:val="lt-LT" w:eastAsia="en-US"/>
        </w:rPr>
        <w:footnoteReference w:id="3"/>
      </w:r>
    </w:p>
    <w:p w14:paraId="0DB5C566" w14:textId="77777777" w:rsidR="00127A5E" w:rsidRPr="004A394C" w:rsidRDefault="00127A5E" w:rsidP="00127A5E">
      <w:pPr>
        <w:widowControl w:val="0"/>
        <w:suppressAutoHyphens/>
        <w:rPr>
          <w:color w:val="000000"/>
        </w:rPr>
      </w:pPr>
      <w:r w:rsidRPr="004A394C">
        <w:t xml:space="preserve">Žemiau pateikiama lentelė (žr. </w:t>
      </w:r>
      <w:r>
        <w:t>1</w:t>
      </w:r>
      <w:r w:rsidRPr="004A394C">
        <w:t xml:space="preserve"> lentelę) parengta pagal </w:t>
      </w:r>
      <w:r w:rsidRPr="004A394C">
        <w:rPr>
          <w:color w:val="000000" w:themeColor="text1"/>
        </w:rPr>
        <w:t>Aprašą. Lentelės trumpinių paaiškinimas:</w:t>
      </w:r>
    </w:p>
    <w:p w14:paraId="11628A3D" w14:textId="77777777" w:rsidR="00127A5E" w:rsidRPr="004A394C" w:rsidRDefault="00127A5E" w:rsidP="00127A5E">
      <w:pPr>
        <w:widowControl w:val="0"/>
        <w:suppressAutoHyphens/>
        <w:rPr>
          <w:color w:val="000000"/>
        </w:rPr>
      </w:pPr>
      <w:r w:rsidRPr="004A394C">
        <w:rPr>
          <w:color w:val="1F7B61" w:themeColor="accent1"/>
        </w:rPr>
        <w:t xml:space="preserve">X </w:t>
      </w:r>
      <w:r w:rsidRPr="004A394C">
        <w:rPr>
          <w:color w:val="000000" w:themeColor="text1"/>
        </w:rPr>
        <w:t>– paslaugos teikiamos savivaldybės sveikatos centre.</w:t>
      </w:r>
    </w:p>
    <w:p w14:paraId="0C5DF1C6" w14:textId="77777777" w:rsidR="00127A5E" w:rsidRPr="004A394C" w:rsidRDefault="00127A5E" w:rsidP="00127A5E">
      <w:pPr>
        <w:widowControl w:val="0"/>
        <w:suppressAutoHyphens/>
        <w:rPr>
          <w:color w:val="000000"/>
        </w:rPr>
      </w:pPr>
      <w:r w:rsidRPr="004A394C">
        <w:rPr>
          <w:color w:val="1F7B61" w:themeColor="accent1"/>
        </w:rPr>
        <w:t xml:space="preserve">X* </w:t>
      </w:r>
      <w:r w:rsidRPr="004A394C">
        <w:rPr>
          <w:color w:val="000000" w:themeColor="text1"/>
        </w:rPr>
        <w:t>– paslaugos teikiamos pasitelkus funkcinio arba struktūrinio bendradarbiavimo formas.</w:t>
      </w:r>
    </w:p>
    <w:p w14:paraId="0B10E178" w14:textId="77777777" w:rsidR="00127A5E" w:rsidRPr="004A394C" w:rsidRDefault="00127A5E" w:rsidP="00127A5E">
      <w:pPr>
        <w:widowControl w:val="0"/>
        <w:suppressAutoHyphens/>
        <w:rPr>
          <w:color w:val="000000"/>
        </w:rPr>
      </w:pPr>
      <w:r w:rsidRPr="004A394C">
        <w:rPr>
          <w:color w:val="1F7B61" w:themeColor="accent1"/>
        </w:rPr>
        <w:t xml:space="preserve">X (i) </w:t>
      </w:r>
      <w:r w:rsidRPr="004A394C">
        <w:rPr>
          <w:color w:val="000000" w:themeColor="text1"/>
        </w:rPr>
        <w:t>– paslaugos teikiamos savivaldybės sveikatos centre su išimtimis.</w:t>
      </w:r>
    </w:p>
    <w:p w14:paraId="21A67656" w14:textId="77777777" w:rsidR="00127A5E" w:rsidRPr="004A394C" w:rsidRDefault="00127A5E" w:rsidP="00127A5E">
      <w:pPr>
        <w:widowControl w:val="0"/>
        <w:suppressAutoHyphens/>
      </w:pPr>
      <w:r w:rsidRPr="004A394C">
        <w:rPr>
          <w:color w:val="1F7B61" w:themeColor="accent1"/>
        </w:rPr>
        <w:t>SCSS</w:t>
      </w:r>
      <w:r w:rsidRPr="004A394C">
        <w:t xml:space="preserve"> – paslaugos teikiamos sveikatos centro steigėjo sprendimu.</w:t>
      </w:r>
    </w:p>
    <w:p w14:paraId="0A168E7F" w14:textId="27DCAA52" w:rsidR="00127A5E" w:rsidRPr="004A394C" w:rsidRDefault="00127A5E" w:rsidP="00127A5E">
      <w:pPr>
        <w:pStyle w:val="Caption"/>
        <w:keepNext/>
        <w:tabs>
          <w:tab w:val="left" w:pos="7920"/>
        </w:tabs>
        <w:rPr>
          <w:lang w:val="lt-LT"/>
        </w:rPr>
      </w:pPr>
      <w:r w:rsidRPr="004A394C">
        <w:rPr>
          <w:i w:val="0"/>
          <w:color w:val="1F7B61" w:themeColor="accent1"/>
          <w:sz w:val="18"/>
          <w:szCs w:val="18"/>
          <w:lang w:val="lt-LT" w:eastAsia="en-US"/>
        </w:rPr>
        <w:lastRenderedPageBreak/>
        <w:fldChar w:fldCharType="begin"/>
      </w:r>
      <w:r w:rsidRPr="004A394C">
        <w:rPr>
          <w:i w:val="0"/>
          <w:color w:val="1F7B61" w:themeColor="accent1"/>
          <w:sz w:val="18"/>
          <w:szCs w:val="18"/>
          <w:lang w:val="lt-LT" w:eastAsia="en-US"/>
        </w:rPr>
        <w:instrText xml:space="preserve"> SEQ lentelė \* ARABIC </w:instrText>
      </w:r>
      <w:r w:rsidRPr="004A394C">
        <w:rPr>
          <w:i w:val="0"/>
          <w:color w:val="1F7B61" w:themeColor="accent1"/>
          <w:sz w:val="18"/>
          <w:szCs w:val="18"/>
          <w:lang w:val="lt-LT" w:eastAsia="en-US"/>
        </w:rPr>
        <w:fldChar w:fldCharType="separate"/>
      </w:r>
      <w:bookmarkStart w:id="12" w:name="_Toc131409948"/>
      <w:bookmarkStart w:id="13" w:name="_Toc131498910"/>
      <w:r w:rsidR="00C77602">
        <w:rPr>
          <w:i w:val="0"/>
          <w:noProof/>
          <w:color w:val="1F7B61" w:themeColor="accent1"/>
          <w:sz w:val="18"/>
          <w:szCs w:val="18"/>
          <w:lang w:val="lt-LT" w:eastAsia="en-US"/>
        </w:rPr>
        <w:t>1</w:t>
      </w:r>
      <w:r w:rsidRPr="004A394C">
        <w:rPr>
          <w:i w:val="0"/>
          <w:color w:val="1F7B61" w:themeColor="accent1"/>
          <w:sz w:val="18"/>
          <w:szCs w:val="18"/>
          <w:lang w:val="lt-LT" w:eastAsia="en-US"/>
        </w:rPr>
        <w:fldChar w:fldCharType="end"/>
      </w:r>
      <w:r w:rsidRPr="004A394C">
        <w:rPr>
          <w:i w:val="0"/>
          <w:color w:val="1F7B61" w:themeColor="accent1"/>
          <w:sz w:val="18"/>
          <w:szCs w:val="18"/>
          <w:lang w:val="lt-LT" w:eastAsia="en-US"/>
        </w:rPr>
        <w:t xml:space="preserve"> lentelė. Sveikatos centrui priskirtinų sveikatos priežiūros paslaugų teikimo sąlygos</w:t>
      </w:r>
      <w:bookmarkEnd w:id="12"/>
      <w:bookmarkEnd w:id="13"/>
    </w:p>
    <w:tbl>
      <w:tblPr>
        <w:tblStyle w:val="GridTable5Dark-Accent1"/>
        <w:tblW w:w="0" w:type="auto"/>
        <w:tblLook w:val="04A0" w:firstRow="1" w:lastRow="0" w:firstColumn="1" w:lastColumn="0" w:noHBand="0" w:noVBand="1"/>
      </w:tblPr>
      <w:tblGrid>
        <w:gridCol w:w="1869"/>
        <w:gridCol w:w="2521"/>
        <w:gridCol w:w="1827"/>
        <w:gridCol w:w="1651"/>
        <w:gridCol w:w="1618"/>
      </w:tblGrid>
      <w:tr w:rsidR="00127A5E" w:rsidRPr="004A394C" w14:paraId="00C107DB" w14:textId="77777777" w:rsidTr="004009E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69" w:type="dxa"/>
            <w:vMerge w:val="restart"/>
          </w:tcPr>
          <w:p w14:paraId="1E655C08" w14:textId="77777777" w:rsidR="00127A5E" w:rsidRPr="004A394C" w:rsidRDefault="00127A5E" w:rsidP="004009E7">
            <w:pPr>
              <w:widowControl w:val="0"/>
              <w:suppressAutoHyphens/>
              <w:rPr>
                <w:color w:val="E1E1D5" w:themeColor="background2"/>
                <w:sz w:val="18"/>
                <w:szCs w:val="18"/>
              </w:rPr>
            </w:pPr>
            <w:r w:rsidRPr="004A394C">
              <w:rPr>
                <w:color w:val="E1E1D5" w:themeColor="background2"/>
                <w:sz w:val="18"/>
                <w:szCs w:val="18"/>
              </w:rPr>
              <w:t>Paslaugos pavadinimas</w:t>
            </w:r>
          </w:p>
        </w:tc>
        <w:tc>
          <w:tcPr>
            <w:tcW w:w="2521" w:type="dxa"/>
            <w:vMerge w:val="restart"/>
          </w:tcPr>
          <w:p w14:paraId="318853BB" w14:textId="77777777" w:rsidR="00127A5E" w:rsidRPr="004A394C" w:rsidRDefault="00127A5E" w:rsidP="004009E7">
            <w:pPr>
              <w:widowControl w:val="0"/>
              <w:suppressAutoHyphens/>
              <w:cnfStyle w:val="100000000000" w:firstRow="1" w:lastRow="0" w:firstColumn="0" w:lastColumn="0" w:oddVBand="0" w:evenVBand="0" w:oddHBand="0" w:evenHBand="0" w:firstRowFirstColumn="0" w:firstRowLastColumn="0" w:lastRowFirstColumn="0" w:lastRowLastColumn="0"/>
              <w:rPr>
                <w:color w:val="E1E1D5" w:themeColor="background2"/>
                <w:sz w:val="18"/>
                <w:szCs w:val="18"/>
              </w:rPr>
            </w:pPr>
            <w:r w:rsidRPr="004A394C">
              <w:rPr>
                <w:color w:val="E1E1D5" w:themeColor="background2"/>
                <w:sz w:val="18"/>
                <w:szCs w:val="18"/>
              </w:rPr>
              <w:t>Paslaugos tipas (bazinės, ambulatorinės specializuotos, ambulatorinės nespecializuotos, stacionarinės)</w:t>
            </w:r>
          </w:p>
        </w:tc>
        <w:tc>
          <w:tcPr>
            <w:tcW w:w="5096" w:type="dxa"/>
            <w:gridSpan w:val="3"/>
          </w:tcPr>
          <w:p w14:paraId="560108F2" w14:textId="77777777" w:rsidR="00127A5E" w:rsidRPr="004A394C" w:rsidRDefault="00127A5E" w:rsidP="004009E7">
            <w:pPr>
              <w:widowControl w:val="0"/>
              <w:suppressAutoHyphens/>
              <w:cnfStyle w:val="100000000000" w:firstRow="1" w:lastRow="0" w:firstColumn="0" w:lastColumn="0" w:oddVBand="0" w:evenVBand="0" w:oddHBand="0" w:evenHBand="0" w:firstRowFirstColumn="0" w:firstRowLastColumn="0" w:lastRowFirstColumn="0" w:lastRowLastColumn="0"/>
              <w:rPr>
                <w:color w:val="E1E1D5" w:themeColor="background2"/>
                <w:sz w:val="18"/>
                <w:szCs w:val="18"/>
              </w:rPr>
            </w:pPr>
            <w:r w:rsidRPr="004A394C">
              <w:rPr>
                <w:color w:val="E1E1D5" w:themeColor="background2"/>
                <w:sz w:val="18"/>
                <w:szCs w:val="18"/>
              </w:rPr>
              <w:t>Savivaldybės kategorija</w:t>
            </w:r>
          </w:p>
        </w:tc>
      </w:tr>
      <w:tr w:rsidR="00127A5E" w:rsidRPr="004A394C" w14:paraId="0D26F37B" w14:textId="77777777" w:rsidTr="00400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9" w:type="dxa"/>
            <w:vMerge/>
          </w:tcPr>
          <w:p w14:paraId="08570B2B" w14:textId="77777777" w:rsidR="00127A5E" w:rsidRPr="004A394C" w:rsidRDefault="00127A5E" w:rsidP="004009E7">
            <w:pPr>
              <w:widowControl w:val="0"/>
              <w:suppressAutoHyphens/>
              <w:rPr>
                <w:sz w:val="18"/>
                <w:szCs w:val="18"/>
              </w:rPr>
            </w:pPr>
          </w:p>
        </w:tc>
        <w:tc>
          <w:tcPr>
            <w:tcW w:w="2521" w:type="dxa"/>
            <w:vMerge/>
            <w:tcBorders>
              <w:bottom w:val="single" w:sz="4" w:space="0" w:color="FFFFFF" w:themeColor="background1"/>
            </w:tcBorders>
          </w:tcPr>
          <w:p w14:paraId="0E54235A" w14:textId="77777777" w:rsidR="00127A5E" w:rsidRPr="004A394C" w:rsidRDefault="00127A5E" w:rsidP="004009E7">
            <w:pPr>
              <w:widowControl w:val="0"/>
              <w:suppressAutoHyphens/>
              <w:cnfStyle w:val="000000100000" w:firstRow="0" w:lastRow="0" w:firstColumn="0" w:lastColumn="0" w:oddVBand="0" w:evenVBand="0" w:oddHBand="1" w:evenHBand="0" w:firstRowFirstColumn="0" w:firstRowLastColumn="0" w:lastRowFirstColumn="0" w:lastRowLastColumn="0"/>
              <w:rPr>
                <w:sz w:val="18"/>
                <w:szCs w:val="18"/>
              </w:rPr>
            </w:pPr>
          </w:p>
        </w:tc>
        <w:tc>
          <w:tcPr>
            <w:tcW w:w="1827" w:type="dxa"/>
            <w:tcBorders>
              <w:bottom w:val="single" w:sz="4" w:space="0" w:color="FFFFFF" w:themeColor="background1"/>
            </w:tcBorders>
            <w:shd w:val="clear" w:color="auto" w:fill="E1E1D5" w:themeFill="background2"/>
          </w:tcPr>
          <w:p w14:paraId="4CDCF18C" w14:textId="77777777" w:rsidR="00127A5E" w:rsidRPr="004A394C" w:rsidRDefault="00127A5E" w:rsidP="004009E7">
            <w:pPr>
              <w:widowControl w:val="0"/>
              <w:suppressAutoHyphens/>
              <w:cnfStyle w:val="000000100000" w:firstRow="0" w:lastRow="0" w:firstColumn="0" w:lastColumn="0" w:oddVBand="0" w:evenVBand="0" w:oddHBand="1" w:evenHBand="0" w:firstRowFirstColumn="0" w:firstRowLastColumn="0" w:lastRowFirstColumn="0" w:lastRowLastColumn="0"/>
              <w:rPr>
                <w:sz w:val="18"/>
                <w:szCs w:val="18"/>
              </w:rPr>
            </w:pPr>
            <w:r w:rsidRPr="004A394C">
              <w:rPr>
                <w:sz w:val="18"/>
                <w:szCs w:val="18"/>
              </w:rPr>
              <w:t>A</w:t>
            </w:r>
          </w:p>
        </w:tc>
        <w:tc>
          <w:tcPr>
            <w:tcW w:w="1651" w:type="dxa"/>
            <w:tcBorders>
              <w:bottom w:val="single" w:sz="4" w:space="0" w:color="FFFFFF" w:themeColor="background1"/>
            </w:tcBorders>
            <w:shd w:val="clear" w:color="auto" w:fill="E1E1D5" w:themeFill="background2"/>
          </w:tcPr>
          <w:p w14:paraId="532B72BE" w14:textId="77777777" w:rsidR="00127A5E" w:rsidRPr="004A394C" w:rsidRDefault="00127A5E" w:rsidP="004009E7">
            <w:pPr>
              <w:widowControl w:val="0"/>
              <w:suppressAutoHyphens/>
              <w:cnfStyle w:val="000000100000" w:firstRow="0" w:lastRow="0" w:firstColumn="0" w:lastColumn="0" w:oddVBand="0" w:evenVBand="0" w:oddHBand="1" w:evenHBand="0" w:firstRowFirstColumn="0" w:firstRowLastColumn="0" w:lastRowFirstColumn="0" w:lastRowLastColumn="0"/>
              <w:rPr>
                <w:sz w:val="18"/>
                <w:szCs w:val="18"/>
              </w:rPr>
            </w:pPr>
            <w:r w:rsidRPr="004A394C">
              <w:rPr>
                <w:sz w:val="18"/>
                <w:szCs w:val="18"/>
              </w:rPr>
              <w:t>B</w:t>
            </w:r>
          </w:p>
        </w:tc>
        <w:tc>
          <w:tcPr>
            <w:tcW w:w="1618" w:type="dxa"/>
            <w:tcBorders>
              <w:bottom w:val="single" w:sz="4" w:space="0" w:color="FFFFFF" w:themeColor="background1"/>
            </w:tcBorders>
            <w:shd w:val="clear" w:color="auto" w:fill="E1E1D5" w:themeFill="background2"/>
          </w:tcPr>
          <w:p w14:paraId="44DDD451" w14:textId="77777777" w:rsidR="00127A5E" w:rsidRPr="004A394C" w:rsidRDefault="00127A5E" w:rsidP="004009E7">
            <w:pPr>
              <w:widowControl w:val="0"/>
              <w:suppressAutoHyphens/>
              <w:cnfStyle w:val="000000100000" w:firstRow="0" w:lastRow="0" w:firstColumn="0" w:lastColumn="0" w:oddVBand="0" w:evenVBand="0" w:oddHBand="1" w:evenHBand="0" w:firstRowFirstColumn="0" w:firstRowLastColumn="0" w:lastRowFirstColumn="0" w:lastRowLastColumn="0"/>
              <w:rPr>
                <w:sz w:val="18"/>
                <w:szCs w:val="18"/>
              </w:rPr>
            </w:pPr>
            <w:r w:rsidRPr="004A394C">
              <w:rPr>
                <w:sz w:val="18"/>
                <w:szCs w:val="18"/>
              </w:rPr>
              <w:t>C</w:t>
            </w:r>
          </w:p>
        </w:tc>
      </w:tr>
      <w:tr w:rsidR="00127A5E" w:rsidRPr="004A394C" w14:paraId="7883A361" w14:textId="77777777" w:rsidTr="004009E7">
        <w:tc>
          <w:tcPr>
            <w:cnfStyle w:val="001000000000" w:firstRow="0" w:lastRow="0" w:firstColumn="1" w:lastColumn="0" w:oddVBand="0" w:evenVBand="0" w:oddHBand="0" w:evenHBand="0" w:firstRowFirstColumn="0" w:firstRowLastColumn="0" w:lastRowFirstColumn="0" w:lastRowLastColumn="0"/>
            <w:tcW w:w="9486" w:type="dxa"/>
            <w:gridSpan w:val="5"/>
          </w:tcPr>
          <w:p w14:paraId="2A57772C" w14:textId="77777777" w:rsidR="00127A5E" w:rsidRPr="004A394C" w:rsidRDefault="00127A5E" w:rsidP="0024702E">
            <w:pPr>
              <w:pStyle w:val="ListParagraph"/>
              <w:widowControl w:val="0"/>
              <w:numPr>
                <w:ilvl w:val="0"/>
                <w:numId w:val="13"/>
              </w:numPr>
              <w:suppressAutoHyphens/>
              <w:rPr>
                <w:sz w:val="18"/>
                <w:szCs w:val="18"/>
                <w:lang w:val="lt-LT"/>
              </w:rPr>
            </w:pPr>
            <w:r w:rsidRPr="004A394C">
              <w:rPr>
                <w:color w:val="E1E1D5" w:themeColor="background2"/>
                <w:sz w:val="18"/>
                <w:szCs w:val="18"/>
                <w:lang w:val="lt-LT"/>
              </w:rPr>
              <w:t>Pirminė ambulatorinė asmens sveikatos priežiūra</w:t>
            </w:r>
          </w:p>
        </w:tc>
      </w:tr>
      <w:tr w:rsidR="00127A5E" w:rsidRPr="004A394C" w14:paraId="38157F7C" w14:textId="77777777" w:rsidTr="00400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9" w:type="dxa"/>
          </w:tcPr>
          <w:p w14:paraId="6D1FBC9E" w14:textId="77777777" w:rsidR="00127A5E" w:rsidRPr="004A394C" w:rsidRDefault="00127A5E" w:rsidP="004009E7">
            <w:pPr>
              <w:widowControl w:val="0"/>
              <w:suppressAutoHyphens/>
              <w:rPr>
                <w:color w:val="E1E1D5" w:themeColor="background2"/>
                <w:sz w:val="18"/>
                <w:szCs w:val="18"/>
              </w:rPr>
            </w:pPr>
            <w:r w:rsidRPr="004A394C">
              <w:rPr>
                <w:color w:val="E1E1D5" w:themeColor="background2"/>
                <w:sz w:val="18"/>
                <w:szCs w:val="18"/>
              </w:rPr>
              <w:t>Šeimos medicina</w:t>
            </w:r>
          </w:p>
        </w:tc>
        <w:tc>
          <w:tcPr>
            <w:tcW w:w="2521" w:type="dxa"/>
            <w:tcBorders>
              <w:bottom w:val="single" w:sz="4" w:space="0" w:color="27917B" w:themeColor="accent4"/>
            </w:tcBorders>
            <w:shd w:val="clear" w:color="auto" w:fill="auto"/>
          </w:tcPr>
          <w:p w14:paraId="7593E751" w14:textId="77777777" w:rsidR="00127A5E" w:rsidRPr="004A394C" w:rsidRDefault="00127A5E" w:rsidP="004009E7">
            <w:pPr>
              <w:widowControl w:val="0"/>
              <w:suppressAutoHyphens/>
              <w:cnfStyle w:val="000000100000" w:firstRow="0" w:lastRow="0" w:firstColumn="0" w:lastColumn="0" w:oddVBand="0" w:evenVBand="0" w:oddHBand="1" w:evenHBand="0" w:firstRowFirstColumn="0" w:firstRowLastColumn="0" w:lastRowFirstColumn="0" w:lastRowLastColumn="0"/>
              <w:rPr>
                <w:sz w:val="18"/>
                <w:szCs w:val="18"/>
              </w:rPr>
            </w:pPr>
            <w:r w:rsidRPr="004A394C">
              <w:rPr>
                <w:sz w:val="18"/>
                <w:szCs w:val="18"/>
              </w:rPr>
              <w:t>Bazinė</w:t>
            </w:r>
          </w:p>
        </w:tc>
        <w:tc>
          <w:tcPr>
            <w:tcW w:w="1827" w:type="dxa"/>
            <w:tcBorders>
              <w:bottom w:val="single" w:sz="4" w:space="0" w:color="27917B" w:themeColor="accent4"/>
            </w:tcBorders>
            <w:shd w:val="clear" w:color="auto" w:fill="auto"/>
          </w:tcPr>
          <w:p w14:paraId="461DFA3F" w14:textId="77777777" w:rsidR="00127A5E" w:rsidRPr="004A394C" w:rsidRDefault="00127A5E" w:rsidP="004009E7">
            <w:pPr>
              <w:widowControl w:val="0"/>
              <w:suppressAutoHyphens/>
              <w:cnfStyle w:val="000000100000" w:firstRow="0" w:lastRow="0" w:firstColumn="0" w:lastColumn="0" w:oddVBand="0" w:evenVBand="0" w:oddHBand="1" w:evenHBand="0" w:firstRowFirstColumn="0" w:firstRowLastColumn="0" w:lastRowFirstColumn="0" w:lastRowLastColumn="0"/>
              <w:rPr>
                <w:sz w:val="18"/>
                <w:szCs w:val="18"/>
              </w:rPr>
            </w:pPr>
            <w:r w:rsidRPr="004A394C">
              <w:rPr>
                <w:sz w:val="18"/>
                <w:szCs w:val="18"/>
              </w:rPr>
              <w:t>x</w:t>
            </w:r>
          </w:p>
        </w:tc>
        <w:tc>
          <w:tcPr>
            <w:tcW w:w="1651" w:type="dxa"/>
            <w:tcBorders>
              <w:bottom w:val="single" w:sz="4" w:space="0" w:color="27917B" w:themeColor="accent4"/>
            </w:tcBorders>
            <w:shd w:val="clear" w:color="auto" w:fill="auto"/>
          </w:tcPr>
          <w:p w14:paraId="07162B6A" w14:textId="77777777" w:rsidR="00127A5E" w:rsidRPr="004A394C" w:rsidRDefault="00127A5E" w:rsidP="004009E7">
            <w:pPr>
              <w:widowControl w:val="0"/>
              <w:suppressAutoHyphens/>
              <w:cnfStyle w:val="000000100000" w:firstRow="0" w:lastRow="0" w:firstColumn="0" w:lastColumn="0" w:oddVBand="0" w:evenVBand="0" w:oddHBand="1" w:evenHBand="0" w:firstRowFirstColumn="0" w:firstRowLastColumn="0" w:lastRowFirstColumn="0" w:lastRowLastColumn="0"/>
              <w:rPr>
                <w:sz w:val="18"/>
                <w:szCs w:val="18"/>
              </w:rPr>
            </w:pPr>
            <w:r w:rsidRPr="004A394C">
              <w:rPr>
                <w:sz w:val="18"/>
                <w:szCs w:val="18"/>
              </w:rPr>
              <w:t>x</w:t>
            </w:r>
          </w:p>
        </w:tc>
        <w:tc>
          <w:tcPr>
            <w:tcW w:w="1618" w:type="dxa"/>
            <w:tcBorders>
              <w:bottom w:val="single" w:sz="4" w:space="0" w:color="27917B" w:themeColor="accent4"/>
            </w:tcBorders>
            <w:shd w:val="clear" w:color="auto" w:fill="auto"/>
          </w:tcPr>
          <w:p w14:paraId="788C43E4" w14:textId="77777777" w:rsidR="00127A5E" w:rsidRPr="004A394C" w:rsidRDefault="00127A5E" w:rsidP="004009E7">
            <w:pPr>
              <w:widowControl w:val="0"/>
              <w:suppressAutoHyphens/>
              <w:cnfStyle w:val="000000100000" w:firstRow="0" w:lastRow="0" w:firstColumn="0" w:lastColumn="0" w:oddVBand="0" w:evenVBand="0" w:oddHBand="1" w:evenHBand="0" w:firstRowFirstColumn="0" w:firstRowLastColumn="0" w:lastRowFirstColumn="0" w:lastRowLastColumn="0"/>
              <w:rPr>
                <w:sz w:val="18"/>
                <w:szCs w:val="18"/>
              </w:rPr>
            </w:pPr>
            <w:r w:rsidRPr="004A394C">
              <w:rPr>
                <w:sz w:val="18"/>
                <w:szCs w:val="18"/>
              </w:rPr>
              <w:t>x</w:t>
            </w:r>
          </w:p>
        </w:tc>
      </w:tr>
      <w:tr w:rsidR="00127A5E" w:rsidRPr="004A394C" w14:paraId="7D5FF8AE" w14:textId="77777777" w:rsidTr="004009E7">
        <w:tc>
          <w:tcPr>
            <w:cnfStyle w:val="001000000000" w:firstRow="0" w:lastRow="0" w:firstColumn="1" w:lastColumn="0" w:oddVBand="0" w:evenVBand="0" w:oddHBand="0" w:evenHBand="0" w:firstRowFirstColumn="0" w:firstRowLastColumn="0" w:lastRowFirstColumn="0" w:lastRowLastColumn="0"/>
            <w:tcW w:w="1869" w:type="dxa"/>
          </w:tcPr>
          <w:p w14:paraId="2BC8830D" w14:textId="77777777" w:rsidR="00127A5E" w:rsidRPr="004A394C" w:rsidRDefault="00127A5E" w:rsidP="004009E7">
            <w:pPr>
              <w:widowControl w:val="0"/>
              <w:suppressAutoHyphens/>
              <w:rPr>
                <w:color w:val="E1E1D5" w:themeColor="background2"/>
                <w:sz w:val="18"/>
                <w:szCs w:val="18"/>
              </w:rPr>
            </w:pPr>
            <w:r w:rsidRPr="004A394C">
              <w:rPr>
                <w:color w:val="E1E1D5" w:themeColor="background2"/>
                <w:sz w:val="18"/>
                <w:szCs w:val="18"/>
              </w:rPr>
              <w:t>Pirminė ambulatorinė psichikos sveikatos priežiūra</w:t>
            </w:r>
          </w:p>
        </w:tc>
        <w:tc>
          <w:tcPr>
            <w:tcW w:w="2521" w:type="dxa"/>
            <w:tcBorders>
              <w:top w:val="single" w:sz="4" w:space="0" w:color="27917B" w:themeColor="accent4"/>
              <w:bottom w:val="single" w:sz="4" w:space="0" w:color="27917B" w:themeColor="accent4"/>
            </w:tcBorders>
            <w:shd w:val="clear" w:color="auto" w:fill="auto"/>
          </w:tcPr>
          <w:p w14:paraId="46585CBE" w14:textId="77777777" w:rsidR="00127A5E" w:rsidRPr="004A394C" w:rsidRDefault="00127A5E" w:rsidP="004009E7">
            <w:pPr>
              <w:widowControl w:val="0"/>
              <w:suppressAutoHyphens/>
              <w:cnfStyle w:val="000000000000" w:firstRow="0" w:lastRow="0" w:firstColumn="0" w:lastColumn="0" w:oddVBand="0" w:evenVBand="0" w:oddHBand="0" w:evenHBand="0" w:firstRowFirstColumn="0" w:firstRowLastColumn="0" w:lastRowFirstColumn="0" w:lastRowLastColumn="0"/>
              <w:rPr>
                <w:sz w:val="18"/>
                <w:szCs w:val="18"/>
              </w:rPr>
            </w:pPr>
            <w:r w:rsidRPr="004A394C">
              <w:rPr>
                <w:sz w:val="18"/>
                <w:szCs w:val="18"/>
              </w:rPr>
              <w:t>Bazinė</w:t>
            </w:r>
          </w:p>
        </w:tc>
        <w:tc>
          <w:tcPr>
            <w:tcW w:w="1827" w:type="dxa"/>
            <w:tcBorders>
              <w:top w:val="single" w:sz="4" w:space="0" w:color="27917B" w:themeColor="accent4"/>
              <w:bottom w:val="single" w:sz="4" w:space="0" w:color="27917B" w:themeColor="accent4"/>
            </w:tcBorders>
            <w:shd w:val="clear" w:color="auto" w:fill="auto"/>
          </w:tcPr>
          <w:p w14:paraId="46EAC8C1" w14:textId="77777777" w:rsidR="00127A5E" w:rsidRPr="004A394C" w:rsidRDefault="00127A5E" w:rsidP="004009E7">
            <w:pPr>
              <w:widowControl w:val="0"/>
              <w:suppressAutoHyphens/>
              <w:cnfStyle w:val="000000000000" w:firstRow="0" w:lastRow="0" w:firstColumn="0" w:lastColumn="0" w:oddVBand="0" w:evenVBand="0" w:oddHBand="0" w:evenHBand="0" w:firstRowFirstColumn="0" w:firstRowLastColumn="0" w:lastRowFirstColumn="0" w:lastRowLastColumn="0"/>
              <w:rPr>
                <w:sz w:val="18"/>
                <w:szCs w:val="18"/>
              </w:rPr>
            </w:pPr>
            <w:r w:rsidRPr="004A394C">
              <w:rPr>
                <w:sz w:val="18"/>
                <w:szCs w:val="18"/>
              </w:rPr>
              <w:t>x</w:t>
            </w:r>
          </w:p>
        </w:tc>
        <w:tc>
          <w:tcPr>
            <w:tcW w:w="1651" w:type="dxa"/>
            <w:tcBorders>
              <w:top w:val="single" w:sz="4" w:space="0" w:color="27917B" w:themeColor="accent4"/>
              <w:bottom w:val="single" w:sz="4" w:space="0" w:color="27917B" w:themeColor="accent4"/>
            </w:tcBorders>
            <w:shd w:val="clear" w:color="auto" w:fill="auto"/>
          </w:tcPr>
          <w:p w14:paraId="382464E3" w14:textId="77777777" w:rsidR="00127A5E" w:rsidRPr="004A394C" w:rsidRDefault="00127A5E" w:rsidP="004009E7">
            <w:pPr>
              <w:widowControl w:val="0"/>
              <w:suppressAutoHyphens/>
              <w:cnfStyle w:val="000000000000" w:firstRow="0" w:lastRow="0" w:firstColumn="0" w:lastColumn="0" w:oddVBand="0" w:evenVBand="0" w:oddHBand="0" w:evenHBand="0" w:firstRowFirstColumn="0" w:firstRowLastColumn="0" w:lastRowFirstColumn="0" w:lastRowLastColumn="0"/>
              <w:rPr>
                <w:sz w:val="18"/>
                <w:szCs w:val="18"/>
              </w:rPr>
            </w:pPr>
            <w:r w:rsidRPr="004A394C">
              <w:rPr>
                <w:sz w:val="18"/>
                <w:szCs w:val="18"/>
              </w:rPr>
              <w:t>x</w:t>
            </w:r>
          </w:p>
        </w:tc>
        <w:tc>
          <w:tcPr>
            <w:tcW w:w="1618" w:type="dxa"/>
            <w:tcBorders>
              <w:top w:val="single" w:sz="4" w:space="0" w:color="27917B" w:themeColor="accent4"/>
              <w:bottom w:val="single" w:sz="4" w:space="0" w:color="27917B" w:themeColor="accent4"/>
            </w:tcBorders>
            <w:shd w:val="clear" w:color="auto" w:fill="auto"/>
          </w:tcPr>
          <w:p w14:paraId="673F2AF5" w14:textId="77777777" w:rsidR="00127A5E" w:rsidRPr="004A394C" w:rsidRDefault="00127A5E" w:rsidP="004009E7">
            <w:pPr>
              <w:widowControl w:val="0"/>
              <w:suppressAutoHyphens/>
              <w:cnfStyle w:val="000000000000" w:firstRow="0" w:lastRow="0" w:firstColumn="0" w:lastColumn="0" w:oddVBand="0" w:evenVBand="0" w:oddHBand="0" w:evenHBand="0" w:firstRowFirstColumn="0" w:firstRowLastColumn="0" w:lastRowFirstColumn="0" w:lastRowLastColumn="0"/>
              <w:rPr>
                <w:sz w:val="18"/>
                <w:szCs w:val="18"/>
              </w:rPr>
            </w:pPr>
            <w:r w:rsidRPr="004A394C">
              <w:rPr>
                <w:sz w:val="18"/>
                <w:szCs w:val="18"/>
              </w:rPr>
              <w:t>x</w:t>
            </w:r>
          </w:p>
        </w:tc>
      </w:tr>
      <w:tr w:rsidR="00127A5E" w:rsidRPr="004A394C" w14:paraId="424604B6" w14:textId="77777777" w:rsidTr="00400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9" w:type="dxa"/>
          </w:tcPr>
          <w:p w14:paraId="65D418D4" w14:textId="77777777" w:rsidR="00127A5E" w:rsidRPr="004A394C" w:rsidRDefault="00127A5E" w:rsidP="004009E7">
            <w:pPr>
              <w:widowControl w:val="0"/>
              <w:suppressAutoHyphens/>
              <w:rPr>
                <w:color w:val="E1E1D5" w:themeColor="background2"/>
                <w:sz w:val="18"/>
                <w:szCs w:val="18"/>
              </w:rPr>
            </w:pPr>
            <w:r w:rsidRPr="004A394C">
              <w:rPr>
                <w:color w:val="E1E1D5" w:themeColor="background2"/>
                <w:sz w:val="18"/>
                <w:szCs w:val="18"/>
              </w:rPr>
              <w:t>Pirminė ambulatorinė odontologija</w:t>
            </w:r>
            <w:r w:rsidRPr="004A394C">
              <w:rPr>
                <w:color w:val="E1E1D5" w:themeColor="background2"/>
                <w:sz w:val="18"/>
                <w:szCs w:val="18"/>
                <w:lang w:val="en-US"/>
              </w:rPr>
              <w:t>*</w:t>
            </w:r>
            <w:r w:rsidRPr="004A394C">
              <w:rPr>
                <w:color w:val="E1E1D5" w:themeColor="background2"/>
                <w:sz w:val="18"/>
                <w:szCs w:val="18"/>
              </w:rPr>
              <w:t xml:space="preserve"> </w:t>
            </w:r>
          </w:p>
        </w:tc>
        <w:tc>
          <w:tcPr>
            <w:tcW w:w="2521" w:type="dxa"/>
            <w:tcBorders>
              <w:top w:val="single" w:sz="4" w:space="0" w:color="27917B" w:themeColor="accent4"/>
              <w:bottom w:val="single" w:sz="4" w:space="0" w:color="27917B" w:themeColor="accent4"/>
            </w:tcBorders>
            <w:shd w:val="clear" w:color="auto" w:fill="auto"/>
          </w:tcPr>
          <w:p w14:paraId="14C97355" w14:textId="77777777" w:rsidR="00127A5E" w:rsidRPr="004A394C" w:rsidRDefault="00127A5E" w:rsidP="004009E7">
            <w:pPr>
              <w:widowControl w:val="0"/>
              <w:suppressAutoHyphens/>
              <w:cnfStyle w:val="000000100000" w:firstRow="0" w:lastRow="0" w:firstColumn="0" w:lastColumn="0" w:oddVBand="0" w:evenVBand="0" w:oddHBand="1" w:evenHBand="0" w:firstRowFirstColumn="0" w:firstRowLastColumn="0" w:lastRowFirstColumn="0" w:lastRowLastColumn="0"/>
              <w:rPr>
                <w:sz w:val="18"/>
                <w:szCs w:val="18"/>
              </w:rPr>
            </w:pPr>
            <w:r w:rsidRPr="004A394C">
              <w:rPr>
                <w:sz w:val="18"/>
                <w:szCs w:val="18"/>
              </w:rPr>
              <w:t>Bazinė</w:t>
            </w:r>
          </w:p>
        </w:tc>
        <w:tc>
          <w:tcPr>
            <w:tcW w:w="1827" w:type="dxa"/>
            <w:tcBorders>
              <w:top w:val="single" w:sz="4" w:space="0" w:color="27917B" w:themeColor="accent4"/>
              <w:bottom w:val="single" w:sz="4" w:space="0" w:color="27917B" w:themeColor="accent4"/>
            </w:tcBorders>
            <w:shd w:val="clear" w:color="auto" w:fill="auto"/>
          </w:tcPr>
          <w:p w14:paraId="0F5A3017" w14:textId="77777777" w:rsidR="00127A5E" w:rsidRPr="004A394C" w:rsidRDefault="00127A5E" w:rsidP="004009E7">
            <w:pPr>
              <w:widowControl w:val="0"/>
              <w:suppressAutoHyphens/>
              <w:cnfStyle w:val="000000100000" w:firstRow="0" w:lastRow="0" w:firstColumn="0" w:lastColumn="0" w:oddVBand="0" w:evenVBand="0" w:oddHBand="1" w:evenHBand="0" w:firstRowFirstColumn="0" w:firstRowLastColumn="0" w:lastRowFirstColumn="0" w:lastRowLastColumn="0"/>
              <w:rPr>
                <w:sz w:val="18"/>
                <w:szCs w:val="18"/>
              </w:rPr>
            </w:pPr>
            <w:r w:rsidRPr="004A394C">
              <w:rPr>
                <w:sz w:val="18"/>
                <w:szCs w:val="18"/>
              </w:rPr>
              <w:t>x</w:t>
            </w:r>
          </w:p>
        </w:tc>
        <w:tc>
          <w:tcPr>
            <w:tcW w:w="1651" w:type="dxa"/>
            <w:tcBorders>
              <w:top w:val="single" w:sz="4" w:space="0" w:color="27917B" w:themeColor="accent4"/>
              <w:bottom w:val="single" w:sz="4" w:space="0" w:color="27917B" w:themeColor="accent4"/>
            </w:tcBorders>
            <w:shd w:val="clear" w:color="auto" w:fill="auto"/>
          </w:tcPr>
          <w:p w14:paraId="11F39C47" w14:textId="77777777" w:rsidR="00127A5E" w:rsidRPr="004A394C" w:rsidRDefault="00127A5E" w:rsidP="004009E7">
            <w:pPr>
              <w:widowControl w:val="0"/>
              <w:suppressAutoHyphens/>
              <w:cnfStyle w:val="000000100000" w:firstRow="0" w:lastRow="0" w:firstColumn="0" w:lastColumn="0" w:oddVBand="0" w:evenVBand="0" w:oddHBand="1" w:evenHBand="0" w:firstRowFirstColumn="0" w:firstRowLastColumn="0" w:lastRowFirstColumn="0" w:lastRowLastColumn="0"/>
              <w:rPr>
                <w:sz w:val="18"/>
                <w:szCs w:val="18"/>
              </w:rPr>
            </w:pPr>
            <w:r w:rsidRPr="004A394C">
              <w:rPr>
                <w:sz w:val="18"/>
                <w:szCs w:val="18"/>
              </w:rPr>
              <w:t>x</w:t>
            </w:r>
          </w:p>
        </w:tc>
        <w:tc>
          <w:tcPr>
            <w:tcW w:w="1618" w:type="dxa"/>
            <w:tcBorders>
              <w:top w:val="single" w:sz="4" w:space="0" w:color="27917B" w:themeColor="accent4"/>
              <w:bottom w:val="single" w:sz="4" w:space="0" w:color="27917B" w:themeColor="accent4"/>
            </w:tcBorders>
            <w:shd w:val="clear" w:color="auto" w:fill="auto"/>
          </w:tcPr>
          <w:p w14:paraId="49BF12EE" w14:textId="77777777" w:rsidR="00127A5E" w:rsidRPr="004A394C" w:rsidRDefault="00127A5E" w:rsidP="004009E7">
            <w:pPr>
              <w:widowControl w:val="0"/>
              <w:suppressAutoHyphens/>
              <w:cnfStyle w:val="000000100000" w:firstRow="0" w:lastRow="0" w:firstColumn="0" w:lastColumn="0" w:oddVBand="0" w:evenVBand="0" w:oddHBand="1" w:evenHBand="0" w:firstRowFirstColumn="0" w:firstRowLastColumn="0" w:lastRowFirstColumn="0" w:lastRowLastColumn="0"/>
              <w:rPr>
                <w:sz w:val="18"/>
                <w:szCs w:val="18"/>
              </w:rPr>
            </w:pPr>
            <w:r w:rsidRPr="004A394C">
              <w:rPr>
                <w:sz w:val="18"/>
                <w:szCs w:val="18"/>
              </w:rPr>
              <w:t>x</w:t>
            </w:r>
          </w:p>
        </w:tc>
      </w:tr>
      <w:tr w:rsidR="00127A5E" w:rsidRPr="004A394C" w14:paraId="4FE9E9FE" w14:textId="77777777" w:rsidTr="004009E7">
        <w:tc>
          <w:tcPr>
            <w:cnfStyle w:val="001000000000" w:firstRow="0" w:lastRow="0" w:firstColumn="1" w:lastColumn="0" w:oddVBand="0" w:evenVBand="0" w:oddHBand="0" w:evenHBand="0" w:firstRowFirstColumn="0" w:firstRowLastColumn="0" w:lastRowFirstColumn="0" w:lastRowLastColumn="0"/>
            <w:tcW w:w="1869" w:type="dxa"/>
          </w:tcPr>
          <w:p w14:paraId="132F8234" w14:textId="77777777" w:rsidR="00127A5E" w:rsidRPr="004A394C" w:rsidRDefault="00127A5E" w:rsidP="004009E7">
            <w:pPr>
              <w:widowControl w:val="0"/>
              <w:suppressAutoHyphens/>
              <w:rPr>
                <w:color w:val="E1E1D5" w:themeColor="background2"/>
                <w:sz w:val="18"/>
                <w:szCs w:val="18"/>
              </w:rPr>
            </w:pPr>
            <w:r w:rsidRPr="004A394C">
              <w:rPr>
                <w:color w:val="E1E1D5" w:themeColor="background2"/>
                <w:sz w:val="18"/>
                <w:szCs w:val="18"/>
              </w:rPr>
              <w:t>Ambulatorinės slaugos paslaugos namuose</w:t>
            </w:r>
            <w:r w:rsidRPr="004A394C">
              <w:rPr>
                <w:color w:val="E1E1D5" w:themeColor="background2"/>
                <w:sz w:val="18"/>
                <w:szCs w:val="18"/>
                <w:lang w:val="en-US"/>
              </w:rPr>
              <w:t>*</w:t>
            </w:r>
            <w:r w:rsidRPr="004A394C">
              <w:rPr>
                <w:color w:val="E1E1D5" w:themeColor="background2"/>
                <w:sz w:val="18"/>
                <w:szCs w:val="18"/>
              </w:rPr>
              <w:t xml:space="preserve"> </w:t>
            </w:r>
          </w:p>
        </w:tc>
        <w:tc>
          <w:tcPr>
            <w:tcW w:w="2521" w:type="dxa"/>
            <w:tcBorders>
              <w:top w:val="single" w:sz="4" w:space="0" w:color="27917B" w:themeColor="accent4"/>
              <w:bottom w:val="single" w:sz="4" w:space="0" w:color="27917B" w:themeColor="accent4"/>
            </w:tcBorders>
            <w:shd w:val="clear" w:color="auto" w:fill="auto"/>
          </w:tcPr>
          <w:p w14:paraId="20A2AE54" w14:textId="77777777" w:rsidR="00127A5E" w:rsidRPr="004A394C" w:rsidRDefault="00127A5E" w:rsidP="004009E7">
            <w:pPr>
              <w:widowControl w:val="0"/>
              <w:suppressAutoHyphens/>
              <w:cnfStyle w:val="000000000000" w:firstRow="0" w:lastRow="0" w:firstColumn="0" w:lastColumn="0" w:oddVBand="0" w:evenVBand="0" w:oddHBand="0" w:evenHBand="0" w:firstRowFirstColumn="0" w:firstRowLastColumn="0" w:lastRowFirstColumn="0" w:lastRowLastColumn="0"/>
              <w:rPr>
                <w:sz w:val="18"/>
                <w:szCs w:val="18"/>
              </w:rPr>
            </w:pPr>
            <w:r w:rsidRPr="004A394C">
              <w:rPr>
                <w:sz w:val="18"/>
                <w:szCs w:val="18"/>
              </w:rPr>
              <w:t>Bazinė</w:t>
            </w:r>
          </w:p>
        </w:tc>
        <w:tc>
          <w:tcPr>
            <w:tcW w:w="1827" w:type="dxa"/>
            <w:tcBorders>
              <w:top w:val="single" w:sz="4" w:space="0" w:color="27917B" w:themeColor="accent4"/>
              <w:bottom w:val="single" w:sz="4" w:space="0" w:color="27917B" w:themeColor="accent4"/>
            </w:tcBorders>
            <w:shd w:val="clear" w:color="auto" w:fill="auto"/>
          </w:tcPr>
          <w:p w14:paraId="1C069127" w14:textId="77777777" w:rsidR="00127A5E" w:rsidRPr="004A394C" w:rsidRDefault="00127A5E" w:rsidP="004009E7">
            <w:pPr>
              <w:widowControl w:val="0"/>
              <w:suppressAutoHyphens/>
              <w:cnfStyle w:val="000000000000" w:firstRow="0" w:lastRow="0" w:firstColumn="0" w:lastColumn="0" w:oddVBand="0" w:evenVBand="0" w:oddHBand="0" w:evenHBand="0" w:firstRowFirstColumn="0" w:firstRowLastColumn="0" w:lastRowFirstColumn="0" w:lastRowLastColumn="0"/>
              <w:rPr>
                <w:sz w:val="18"/>
                <w:szCs w:val="18"/>
              </w:rPr>
            </w:pPr>
            <w:r w:rsidRPr="004A394C">
              <w:rPr>
                <w:sz w:val="18"/>
                <w:szCs w:val="18"/>
              </w:rPr>
              <w:t>x*</w:t>
            </w:r>
          </w:p>
        </w:tc>
        <w:tc>
          <w:tcPr>
            <w:tcW w:w="1651" w:type="dxa"/>
            <w:tcBorders>
              <w:top w:val="single" w:sz="4" w:space="0" w:color="27917B" w:themeColor="accent4"/>
              <w:bottom w:val="single" w:sz="4" w:space="0" w:color="27917B" w:themeColor="accent4"/>
            </w:tcBorders>
            <w:shd w:val="clear" w:color="auto" w:fill="auto"/>
          </w:tcPr>
          <w:p w14:paraId="42FB4754" w14:textId="77777777" w:rsidR="00127A5E" w:rsidRPr="004A394C" w:rsidRDefault="00127A5E" w:rsidP="004009E7">
            <w:pPr>
              <w:widowControl w:val="0"/>
              <w:suppressAutoHyphens/>
              <w:cnfStyle w:val="000000000000" w:firstRow="0" w:lastRow="0" w:firstColumn="0" w:lastColumn="0" w:oddVBand="0" w:evenVBand="0" w:oddHBand="0" w:evenHBand="0" w:firstRowFirstColumn="0" w:firstRowLastColumn="0" w:lastRowFirstColumn="0" w:lastRowLastColumn="0"/>
              <w:rPr>
                <w:sz w:val="18"/>
                <w:szCs w:val="18"/>
              </w:rPr>
            </w:pPr>
            <w:r w:rsidRPr="004A394C">
              <w:rPr>
                <w:sz w:val="18"/>
                <w:szCs w:val="18"/>
              </w:rPr>
              <w:t>x*</w:t>
            </w:r>
          </w:p>
        </w:tc>
        <w:tc>
          <w:tcPr>
            <w:tcW w:w="1618" w:type="dxa"/>
            <w:tcBorders>
              <w:top w:val="single" w:sz="4" w:space="0" w:color="27917B" w:themeColor="accent4"/>
              <w:bottom w:val="single" w:sz="4" w:space="0" w:color="27917B" w:themeColor="accent4"/>
            </w:tcBorders>
            <w:shd w:val="clear" w:color="auto" w:fill="auto"/>
          </w:tcPr>
          <w:p w14:paraId="3CEC4A44" w14:textId="77777777" w:rsidR="00127A5E" w:rsidRPr="004A394C" w:rsidRDefault="00127A5E" w:rsidP="004009E7">
            <w:pPr>
              <w:widowControl w:val="0"/>
              <w:suppressAutoHyphens/>
              <w:cnfStyle w:val="000000000000" w:firstRow="0" w:lastRow="0" w:firstColumn="0" w:lastColumn="0" w:oddVBand="0" w:evenVBand="0" w:oddHBand="0" w:evenHBand="0" w:firstRowFirstColumn="0" w:firstRowLastColumn="0" w:lastRowFirstColumn="0" w:lastRowLastColumn="0"/>
              <w:rPr>
                <w:sz w:val="18"/>
                <w:szCs w:val="18"/>
              </w:rPr>
            </w:pPr>
            <w:r w:rsidRPr="004A394C">
              <w:rPr>
                <w:sz w:val="18"/>
                <w:szCs w:val="18"/>
              </w:rPr>
              <w:t>x</w:t>
            </w:r>
          </w:p>
        </w:tc>
      </w:tr>
      <w:tr w:rsidR="00127A5E" w:rsidRPr="004A394C" w14:paraId="59518C91" w14:textId="77777777" w:rsidTr="00400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9" w:type="dxa"/>
          </w:tcPr>
          <w:p w14:paraId="5BC2A690" w14:textId="77777777" w:rsidR="00127A5E" w:rsidRPr="004A394C" w:rsidRDefault="00127A5E" w:rsidP="004009E7">
            <w:pPr>
              <w:widowControl w:val="0"/>
              <w:suppressAutoHyphens/>
              <w:rPr>
                <w:color w:val="E1E1D5" w:themeColor="background2"/>
                <w:sz w:val="18"/>
                <w:szCs w:val="18"/>
              </w:rPr>
            </w:pPr>
            <w:r w:rsidRPr="004A394C">
              <w:rPr>
                <w:color w:val="E1E1D5" w:themeColor="background2"/>
                <w:sz w:val="18"/>
                <w:szCs w:val="18"/>
              </w:rPr>
              <w:t>Ambulatorinės paliatyviosios pagalbos paslaugos</w:t>
            </w:r>
            <w:r w:rsidRPr="004A394C">
              <w:rPr>
                <w:color w:val="E1E1D5" w:themeColor="background2"/>
                <w:sz w:val="18"/>
                <w:szCs w:val="18"/>
                <w:lang w:val="en-US"/>
              </w:rPr>
              <w:t>*</w:t>
            </w:r>
            <w:r w:rsidRPr="004A394C">
              <w:rPr>
                <w:color w:val="E1E1D5" w:themeColor="background2"/>
                <w:sz w:val="18"/>
                <w:szCs w:val="18"/>
              </w:rPr>
              <w:t xml:space="preserve"> </w:t>
            </w:r>
          </w:p>
        </w:tc>
        <w:tc>
          <w:tcPr>
            <w:tcW w:w="2521" w:type="dxa"/>
            <w:tcBorders>
              <w:top w:val="single" w:sz="4" w:space="0" w:color="27917B" w:themeColor="accent4"/>
              <w:bottom w:val="single" w:sz="4" w:space="0" w:color="27917B" w:themeColor="accent4"/>
            </w:tcBorders>
            <w:shd w:val="clear" w:color="auto" w:fill="auto"/>
          </w:tcPr>
          <w:p w14:paraId="557CD4BA" w14:textId="77777777" w:rsidR="00127A5E" w:rsidRPr="004A394C" w:rsidRDefault="00127A5E" w:rsidP="004009E7">
            <w:pPr>
              <w:widowControl w:val="0"/>
              <w:suppressAutoHyphens/>
              <w:cnfStyle w:val="000000100000" w:firstRow="0" w:lastRow="0" w:firstColumn="0" w:lastColumn="0" w:oddVBand="0" w:evenVBand="0" w:oddHBand="1" w:evenHBand="0" w:firstRowFirstColumn="0" w:firstRowLastColumn="0" w:lastRowFirstColumn="0" w:lastRowLastColumn="0"/>
              <w:rPr>
                <w:sz w:val="18"/>
                <w:szCs w:val="18"/>
              </w:rPr>
            </w:pPr>
            <w:r w:rsidRPr="004A394C">
              <w:rPr>
                <w:sz w:val="18"/>
                <w:szCs w:val="18"/>
              </w:rPr>
              <w:t>Bazinė</w:t>
            </w:r>
          </w:p>
        </w:tc>
        <w:tc>
          <w:tcPr>
            <w:tcW w:w="1827" w:type="dxa"/>
            <w:tcBorders>
              <w:top w:val="single" w:sz="4" w:space="0" w:color="27917B" w:themeColor="accent4"/>
              <w:bottom w:val="single" w:sz="4" w:space="0" w:color="27917B" w:themeColor="accent4"/>
            </w:tcBorders>
            <w:shd w:val="clear" w:color="auto" w:fill="auto"/>
          </w:tcPr>
          <w:p w14:paraId="30F9CB6C" w14:textId="77777777" w:rsidR="00127A5E" w:rsidRPr="004A394C" w:rsidRDefault="00127A5E" w:rsidP="004009E7">
            <w:pPr>
              <w:widowControl w:val="0"/>
              <w:suppressAutoHyphens/>
              <w:cnfStyle w:val="000000100000" w:firstRow="0" w:lastRow="0" w:firstColumn="0" w:lastColumn="0" w:oddVBand="0" w:evenVBand="0" w:oddHBand="1" w:evenHBand="0" w:firstRowFirstColumn="0" w:firstRowLastColumn="0" w:lastRowFirstColumn="0" w:lastRowLastColumn="0"/>
              <w:rPr>
                <w:sz w:val="18"/>
                <w:szCs w:val="18"/>
              </w:rPr>
            </w:pPr>
            <w:r w:rsidRPr="004A394C">
              <w:rPr>
                <w:sz w:val="18"/>
                <w:szCs w:val="18"/>
              </w:rPr>
              <w:t>x*</w:t>
            </w:r>
          </w:p>
        </w:tc>
        <w:tc>
          <w:tcPr>
            <w:tcW w:w="1651" w:type="dxa"/>
            <w:tcBorders>
              <w:top w:val="single" w:sz="4" w:space="0" w:color="27917B" w:themeColor="accent4"/>
              <w:bottom w:val="single" w:sz="4" w:space="0" w:color="27917B" w:themeColor="accent4"/>
            </w:tcBorders>
            <w:shd w:val="clear" w:color="auto" w:fill="auto"/>
          </w:tcPr>
          <w:p w14:paraId="79FDBEA1" w14:textId="77777777" w:rsidR="00127A5E" w:rsidRPr="004A394C" w:rsidRDefault="00127A5E" w:rsidP="004009E7">
            <w:pPr>
              <w:widowControl w:val="0"/>
              <w:suppressAutoHyphens/>
              <w:cnfStyle w:val="000000100000" w:firstRow="0" w:lastRow="0" w:firstColumn="0" w:lastColumn="0" w:oddVBand="0" w:evenVBand="0" w:oddHBand="1" w:evenHBand="0" w:firstRowFirstColumn="0" w:firstRowLastColumn="0" w:lastRowFirstColumn="0" w:lastRowLastColumn="0"/>
              <w:rPr>
                <w:sz w:val="18"/>
                <w:szCs w:val="18"/>
              </w:rPr>
            </w:pPr>
            <w:r w:rsidRPr="004A394C">
              <w:rPr>
                <w:sz w:val="18"/>
                <w:szCs w:val="18"/>
              </w:rPr>
              <w:t>x*</w:t>
            </w:r>
          </w:p>
        </w:tc>
        <w:tc>
          <w:tcPr>
            <w:tcW w:w="1618" w:type="dxa"/>
            <w:tcBorders>
              <w:top w:val="single" w:sz="4" w:space="0" w:color="27917B" w:themeColor="accent4"/>
              <w:bottom w:val="single" w:sz="4" w:space="0" w:color="27917B" w:themeColor="accent4"/>
            </w:tcBorders>
            <w:shd w:val="clear" w:color="auto" w:fill="auto"/>
          </w:tcPr>
          <w:p w14:paraId="168722DF" w14:textId="77777777" w:rsidR="00127A5E" w:rsidRPr="004A394C" w:rsidRDefault="00127A5E" w:rsidP="004009E7">
            <w:pPr>
              <w:widowControl w:val="0"/>
              <w:suppressAutoHyphens/>
              <w:cnfStyle w:val="000000100000" w:firstRow="0" w:lastRow="0" w:firstColumn="0" w:lastColumn="0" w:oddVBand="0" w:evenVBand="0" w:oddHBand="1" w:evenHBand="0" w:firstRowFirstColumn="0" w:firstRowLastColumn="0" w:lastRowFirstColumn="0" w:lastRowLastColumn="0"/>
              <w:rPr>
                <w:sz w:val="18"/>
                <w:szCs w:val="18"/>
              </w:rPr>
            </w:pPr>
            <w:r w:rsidRPr="004A394C">
              <w:rPr>
                <w:sz w:val="18"/>
                <w:szCs w:val="18"/>
              </w:rPr>
              <w:t>x</w:t>
            </w:r>
          </w:p>
        </w:tc>
      </w:tr>
      <w:tr w:rsidR="00127A5E" w:rsidRPr="004A394C" w14:paraId="64BA4AB7" w14:textId="77777777" w:rsidTr="004009E7">
        <w:tc>
          <w:tcPr>
            <w:cnfStyle w:val="001000000000" w:firstRow="0" w:lastRow="0" w:firstColumn="1" w:lastColumn="0" w:oddVBand="0" w:evenVBand="0" w:oddHBand="0" w:evenHBand="0" w:firstRowFirstColumn="0" w:firstRowLastColumn="0" w:lastRowFirstColumn="0" w:lastRowLastColumn="0"/>
            <w:tcW w:w="9486" w:type="dxa"/>
            <w:gridSpan w:val="5"/>
          </w:tcPr>
          <w:p w14:paraId="288A826D" w14:textId="77777777" w:rsidR="00127A5E" w:rsidRPr="004A394C" w:rsidRDefault="00127A5E" w:rsidP="0024702E">
            <w:pPr>
              <w:pStyle w:val="ListParagraph"/>
              <w:widowControl w:val="0"/>
              <w:numPr>
                <w:ilvl w:val="0"/>
                <w:numId w:val="13"/>
              </w:numPr>
              <w:suppressAutoHyphens/>
              <w:rPr>
                <w:sz w:val="18"/>
                <w:szCs w:val="18"/>
                <w:lang w:val="lt-LT"/>
              </w:rPr>
            </w:pPr>
            <w:r w:rsidRPr="004A394C">
              <w:rPr>
                <w:color w:val="E1E1D5" w:themeColor="background2"/>
                <w:sz w:val="18"/>
                <w:szCs w:val="18"/>
                <w:lang w:val="lt-LT"/>
              </w:rPr>
              <w:t>Pirminė stacionarinė asmens sveikatos priežiūra</w:t>
            </w:r>
          </w:p>
        </w:tc>
      </w:tr>
      <w:tr w:rsidR="00127A5E" w:rsidRPr="004A394C" w14:paraId="5FA694DB" w14:textId="77777777" w:rsidTr="00400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9" w:type="dxa"/>
          </w:tcPr>
          <w:p w14:paraId="59D13462" w14:textId="77777777" w:rsidR="00127A5E" w:rsidRPr="004A394C" w:rsidRDefault="00127A5E" w:rsidP="004009E7">
            <w:pPr>
              <w:widowControl w:val="0"/>
              <w:suppressAutoHyphens/>
              <w:rPr>
                <w:color w:val="E1E1D5" w:themeColor="background2"/>
                <w:sz w:val="18"/>
                <w:szCs w:val="18"/>
              </w:rPr>
            </w:pPr>
            <w:r w:rsidRPr="004A394C">
              <w:rPr>
                <w:color w:val="E1E1D5" w:themeColor="background2"/>
                <w:sz w:val="18"/>
                <w:szCs w:val="18"/>
              </w:rPr>
              <w:t>Palaikomasis gydymas ir slauga</w:t>
            </w:r>
          </w:p>
        </w:tc>
        <w:tc>
          <w:tcPr>
            <w:tcW w:w="2521" w:type="dxa"/>
            <w:tcBorders>
              <w:top w:val="single" w:sz="4" w:space="0" w:color="27917B" w:themeColor="accent4"/>
              <w:bottom w:val="single" w:sz="4" w:space="0" w:color="27917B" w:themeColor="accent4"/>
            </w:tcBorders>
            <w:shd w:val="clear" w:color="auto" w:fill="auto"/>
          </w:tcPr>
          <w:p w14:paraId="49D36EA4" w14:textId="77777777" w:rsidR="00127A5E" w:rsidRPr="004A394C" w:rsidRDefault="00127A5E" w:rsidP="004009E7">
            <w:pPr>
              <w:widowControl w:val="0"/>
              <w:suppressAutoHyphens/>
              <w:cnfStyle w:val="000000100000" w:firstRow="0" w:lastRow="0" w:firstColumn="0" w:lastColumn="0" w:oddVBand="0" w:evenVBand="0" w:oddHBand="1" w:evenHBand="0" w:firstRowFirstColumn="0" w:firstRowLastColumn="0" w:lastRowFirstColumn="0" w:lastRowLastColumn="0"/>
              <w:rPr>
                <w:sz w:val="18"/>
                <w:szCs w:val="18"/>
              </w:rPr>
            </w:pPr>
            <w:r w:rsidRPr="004A394C">
              <w:rPr>
                <w:sz w:val="18"/>
                <w:szCs w:val="18"/>
              </w:rPr>
              <w:t>Bazinė</w:t>
            </w:r>
          </w:p>
        </w:tc>
        <w:tc>
          <w:tcPr>
            <w:tcW w:w="1827" w:type="dxa"/>
            <w:tcBorders>
              <w:top w:val="single" w:sz="4" w:space="0" w:color="27917B" w:themeColor="accent4"/>
              <w:bottom w:val="single" w:sz="4" w:space="0" w:color="27917B" w:themeColor="accent4"/>
            </w:tcBorders>
            <w:shd w:val="clear" w:color="auto" w:fill="auto"/>
          </w:tcPr>
          <w:p w14:paraId="4F4857A7" w14:textId="77777777" w:rsidR="00127A5E" w:rsidRPr="004A394C" w:rsidRDefault="00127A5E" w:rsidP="004009E7">
            <w:pPr>
              <w:widowControl w:val="0"/>
              <w:suppressAutoHyphens/>
              <w:cnfStyle w:val="000000100000" w:firstRow="0" w:lastRow="0" w:firstColumn="0" w:lastColumn="0" w:oddVBand="0" w:evenVBand="0" w:oddHBand="1" w:evenHBand="0" w:firstRowFirstColumn="0" w:firstRowLastColumn="0" w:lastRowFirstColumn="0" w:lastRowLastColumn="0"/>
              <w:rPr>
                <w:sz w:val="18"/>
                <w:szCs w:val="18"/>
              </w:rPr>
            </w:pPr>
            <w:r w:rsidRPr="004A394C">
              <w:rPr>
                <w:sz w:val="18"/>
                <w:szCs w:val="18"/>
              </w:rPr>
              <w:t>SCSS</w:t>
            </w:r>
          </w:p>
        </w:tc>
        <w:tc>
          <w:tcPr>
            <w:tcW w:w="1651" w:type="dxa"/>
            <w:tcBorders>
              <w:top w:val="single" w:sz="4" w:space="0" w:color="27917B" w:themeColor="accent4"/>
              <w:bottom w:val="single" w:sz="4" w:space="0" w:color="27917B" w:themeColor="accent4"/>
            </w:tcBorders>
            <w:shd w:val="clear" w:color="auto" w:fill="auto"/>
          </w:tcPr>
          <w:p w14:paraId="255785D9" w14:textId="77777777" w:rsidR="00127A5E" w:rsidRPr="004A394C" w:rsidRDefault="00127A5E" w:rsidP="004009E7">
            <w:pPr>
              <w:widowControl w:val="0"/>
              <w:suppressAutoHyphens/>
              <w:cnfStyle w:val="000000100000" w:firstRow="0" w:lastRow="0" w:firstColumn="0" w:lastColumn="0" w:oddVBand="0" w:evenVBand="0" w:oddHBand="1" w:evenHBand="0" w:firstRowFirstColumn="0" w:firstRowLastColumn="0" w:lastRowFirstColumn="0" w:lastRowLastColumn="0"/>
              <w:rPr>
                <w:sz w:val="18"/>
                <w:szCs w:val="18"/>
              </w:rPr>
            </w:pPr>
            <w:r w:rsidRPr="004A394C">
              <w:rPr>
                <w:sz w:val="18"/>
                <w:szCs w:val="18"/>
              </w:rPr>
              <w:t>SCSS</w:t>
            </w:r>
          </w:p>
        </w:tc>
        <w:tc>
          <w:tcPr>
            <w:tcW w:w="1618" w:type="dxa"/>
            <w:tcBorders>
              <w:top w:val="single" w:sz="4" w:space="0" w:color="27917B" w:themeColor="accent4"/>
              <w:bottom w:val="single" w:sz="4" w:space="0" w:color="27917B" w:themeColor="accent4"/>
            </w:tcBorders>
            <w:shd w:val="clear" w:color="auto" w:fill="auto"/>
          </w:tcPr>
          <w:p w14:paraId="29B6AA0E" w14:textId="77777777" w:rsidR="00127A5E" w:rsidRPr="004A394C" w:rsidRDefault="00127A5E" w:rsidP="004009E7">
            <w:pPr>
              <w:widowControl w:val="0"/>
              <w:suppressAutoHyphens/>
              <w:cnfStyle w:val="000000100000" w:firstRow="0" w:lastRow="0" w:firstColumn="0" w:lastColumn="0" w:oddVBand="0" w:evenVBand="0" w:oddHBand="1" w:evenHBand="0" w:firstRowFirstColumn="0" w:firstRowLastColumn="0" w:lastRowFirstColumn="0" w:lastRowLastColumn="0"/>
              <w:rPr>
                <w:sz w:val="18"/>
                <w:szCs w:val="18"/>
              </w:rPr>
            </w:pPr>
            <w:r w:rsidRPr="004A394C">
              <w:rPr>
                <w:sz w:val="18"/>
                <w:szCs w:val="18"/>
              </w:rPr>
              <w:t>SCSS</w:t>
            </w:r>
          </w:p>
        </w:tc>
      </w:tr>
      <w:tr w:rsidR="00127A5E" w:rsidRPr="004A394C" w14:paraId="0A8B014A" w14:textId="77777777" w:rsidTr="004009E7">
        <w:tc>
          <w:tcPr>
            <w:cnfStyle w:val="001000000000" w:firstRow="0" w:lastRow="0" w:firstColumn="1" w:lastColumn="0" w:oddVBand="0" w:evenVBand="0" w:oddHBand="0" w:evenHBand="0" w:firstRowFirstColumn="0" w:firstRowLastColumn="0" w:lastRowFirstColumn="0" w:lastRowLastColumn="0"/>
            <w:tcW w:w="1869" w:type="dxa"/>
          </w:tcPr>
          <w:p w14:paraId="14A97120" w14:textId="77777777" w:rsidR="00127A5E" w:rsidRPr="004A394C" w:rsidRDefault="00127A5E" w:rsidP="004009E7">
            <w:pPr>
              <w:widowControl w:val="0"/>
              <w:suppressAutoHyphens/>
              <w:rPr>
                <w:color w:val="E1E1D5" w:themeColor="background2"/>
                <w:sz w:val="18"/>
                <w:szCs w:val="18"/>
              </w:rPr>
            </w:pPr>
            <w:r w:rsidRPr="004A394C">
              <w:rPr>
                <w:color w:val="E1E1D5" w:themeColor="background2"/>
                <w:sz w:val="18"/>
                <w:szCs w:val="18"/>
              </w:rPr>
              <w:t>Paliatyviosios pagalbos paslaugos</w:t>
            </w:r>
          </w:p>
        </w:tc>
        <w:tc>
          <w:tcPr>
            <w:tcW w:w="2521" w:type="dxa"/>
            <w:tcBorders>
              <w:top w:val="single" w:sz="4" w:space="0" w:color="27917B" w:themeColor="accent4"/>
              <w:bottom w:val="single" w:sz="4" w:space="0" w:color="27917B" w:themeColor="accent4"/>
            </w:tcBorders>
            <w:shd w:val="clear" w:color="auto" w:fill="auto"/>
          </w:tcPr>
          <w:p w14:paraId="43658AC1" w14:textId="77777777" w:rsidR="00127A5E" w:rsidRPr="004A394C" w:rsidRDefault="00127A5E" w:rsidP="004009E7">
            <w:pPr>
              <w:widowControl w:val="0"/>
              <w:suppressAutoHyphens/>
              <w:cnfStyle w:val="000000000000" w:firstRow="0" w:lastRow="0" w:firstColumn="0" w:lastColumn="0" w:oddVBand="0" w:evenVBand="0" w:oddHBand="0" w:evenHBand="0" w:firstRowFirstColumn="0" w:firstRowLastColumn="0" w:lastRowFirstColumn="0" w:lastRowLastColumn="0"/>
              <w:rPr>
                <w:sz w:val="18"/>
                <w:szCs w:val="18"/>
              </w:rPr>
            </w:pPr>
            <w:r w:rsidRPr="004A394C">
              <w:rPr>
                <w:sz w:val="18"/>
                <w:szCs w:val="18"/>
              </w:rPr>
              <w:t>Bazinė</w:t>
            </w:r>
          </w:p>
        </w:tc>
        <w:tc>
          <w:tcPr>
            <w:tcW w:w="1827" w:type="dxa"/>
            <w:tcBorders>
              <w:top w:val="single" w:sz="4" w:space="0" w:color="27917B" w:themeColor="accent4"/>
              <w:bottom w:val="single" w:sz="4" w:space="0" w:color="27917B" w:themeColor="accent4"/>
            </w:tcBorders>
            <w:shd w:val="clear" w:color="auto" w:fill="auto"/>
          </w:tcPr>
          <w:p w14:paraId="2988D572" w14:textId="77777777" w:rsidR="00127A5E" w:rsidRPr="004A394C" w:rsidRDefault="00127A5E" w:rsidP="004009E7">
            <w:pPr>
              <w:widowControl w:val="0"/>
              <w:suppressAutoHyphens/>
              <w:cnfStyle w:val="000000000000" w:firstRow="0" w:lastRow="0" w:firstColumn="0" w:lastColumn="0" w:oddVBand="0" w:evenVBand="0" w:oddHBand="0" w:evenHBand="0" w:firstRowFirstColumn="0" w:firstRowLastColumn="0" w:lastRowFirstColumn="0" w:lastRowLastColumn="0"/>
              <w:rPr>
                <w:sz w:val="18"/>
                <w:szCs w:val="18"/>
              </w:rPr>
            </w:pPr>
            <w:r w:rsidRPr="004A394C">
              <w:rPr>
                <w:sz w:val="18"/>
                <w:szCs w:val="18"/>
              </w:rPr>
              <w:t>SCSS</w:t>
            </w:r>
          </w:p>
        </w:tc>
        <w:tc>
          <w:tcPr>
            <w:tcW w:w="1651" w:type="dxa"/>
            <w:tcBorders>
              <w:top w:val="single" w:sz="4" w:space="0" w:color="27917B" w:themeColor="accent4"/>
              <w:bottom w:val="single" w:sz="4" w:space="0" w:color="27917B" w:themeColor="accent4"/>
            </w:tcBorders>
            <w:shd w:val="clear" w:color="auto" w:fill="auto"/>
          </w:tcPr>
          <w:p w14:paraId="01714D43" w14:textId="77777777" w:rsidR="00127A5E" w:rsidRPr="004A394C" w:rsidRDefault="00127A5E" w:rsidP="004009E7">
            <w:pPr>
              <w:widowControl w:val="0"/>
              <w:suppressAutoHyphens/>
              <w:cnfStyle w:val="000000000000" w:firstRow="0" w:lastRow="0" w:firstColumn="0" w:lastColumn="0" w:oddVBand="0" w:evenVBand="0" w:oddHBand="0" w:evenHBand="0" w:firstRowFirstColumn="0" w:firstRowLastColumn="0" w:lastRowFirstColumn="0" w:lastRowLastColumn="0"/>
              <w:rPr>
                <w:sz w:val="18"/>
                <w:szCs w:val="18"/>
              </w:rPr>
            </w:pPr>
            <w:r w:rsidRPr="004A394C">
              <w:rPr>
                <w:sz w:val="18"/>
                <w:szCs w:val="18"/>
              </w:rPr>
              <w:t>SCSS</w:t>
            </w:r>
          </w:p>
        </w:tc>
        <w:tc>
          <w:tcPr>
            <w:tcW w:w="1618" w:type="dxa"/>
            <w:tcBorders>
              <w:top w:val="single" w:sz="4" w:space="0" w:color="27917B" w:themeColor="accent4"/>
              <w:bottom w:val="single" w:sz="4" w:space="0" w:color="27917B" w:themeColor="accent4"/>
            </w:tcBorders>
            <w:shd w:val="clear" w:color="auto" w:fill="auto"/>
          </w:tcPr>
          <w:p w14:paraId="72ADA475" w14:textId="77777777" w:rsidR="00127A5E" w:rsidRPr="004A394C" w:rsidRDefault="00127A5E" w:rsidP="004009E7">
            <w:pPr>
              <w:widowControl w:val="0"/>
              <w:suppressAutoHyphens/>
              <w:cnfStyle w:val="000000000000" w:firstRow="0" w:lastRow="0" w:firstColumn="0" w:lastColumn="0" w:oddVBand="0" w:evenVBand="0" w:oddHBand="0" w:evenHBand="0" w:firstRowFirstColumn="0" w:firstRowLastColumn="0" w:lastRowFirstColumn="0" w:lastRowLastColumn="0"/>
              <w:rPr>
                <w:sz w:val="18"/>
                <w:szCs w:val="18"/>
              </w:rPr>
            </w:pPr>
            <w:r w:rsidRPr="004A394C">
              <w:rPr>
                <w:sz w:val="18"/>
                <w:szCs w:val="18"/>
              </w:rPr>
              <w:t>SCSS</w:t>
            </w:r>
          </w:p>
        </w:tc>
      </w:tr>
      <w:tr w:rsidR="00127A5E" w:rsidRPr="004A394C" w14:paraId="1E5CDFF6" w14:textId="77777777" w:rsidTr="00400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86" w:type="dxa"/>
            <w:gridSpan w:val="5"/>
          </w:tcPr>
          <w:p w14:paraId="11BD1860" w14:textId="77777777" w:rsidR="00127A5E" w:rsidRPr="004A394C" w:rsidRDefault="00127A5E" w:rsidP="0024702E">
            <w:pPr>
              <w:pStyle w:val="ListParagraph"/>
              <w:widowControl w:val="0"/>
              <w:numPr>
                <w:ilvl w:val="0"/>
                <w:numId w:val="13"/>
              </w:numPr>
              <w:suppressAutoHyphens/>
              <w:rPr>
                <w:sz w:val="18"/>
                <w:szCs w:val="18"/>
                <w:lang w:val="lt-LT"/>
              </w:rPr>
            </w:pPr>
            <w:r w:rsidRPr="004A394C">
              <w:rPr>
                <w:color w:val="E1E1D5" w:themeColor="background2"/>
                <w:sz w:val="18"/>
                <w:szCs w:val="18"/>
                <w:lang w:val="lt-LT"/>
              </w:rPr>
              <w:t>Antrinio lygio ambulatorinė specializuota asmens sveikatos priežiūra</w:t>
            </w:r>
          </w:p>
        </w:tc>
      </w:tr>
      <w:tr w:rsidR="00127A5E" w:rsidRPr="004A394C" w14:paraId="735AB354" w14:textId="77777777" w:rsidTr="004009E7">
        <w:tc>
          <w:tcPr>
            <w:cnfStyle w:val="001000000000" w:firstRow="0" w:lastRow="0" w:firstColumn="1" w:lastColumn="0" w:oddVBand="0" w:evenVBand="0" w:oddHBand="0" w:evenHBand="0" w:firstRowFirstColumn="0" w:firstRowLastColumn="0" w:lastRowFirstColumn="0" w:lastRowLastColumn="0"/>
            <w:tcW w:w="1869" w:type="dxa"/>
          </w:tcPr>
          <w:p w14:paraId="6C08A5F9" w14:textId="77777777" w:rsidR="00127A5E" w:rsidRPr="004A394C" w:rsidRDefault="00127A5E" w:rsidP="004009E7">
            <w:pPr>
              <w:widowControl w:val="0"/>
              <w:suppressAutoHyphens/>
              <w:rPr>
                <w:color w:val="E1E1D5" w:themeColor="background2"/>
                <w:sz w:val="18"/>
                <w:szCs w:val="18"/>
              </w:rPr>
            </w:pPr>
            <w:r w:rsidRPr="004A394C">
              <w:rPr>
                <w:color w:val="E1E1D5" w:themeColor="background2"/>
                <w:sz w:val="18"/>
                <w:szCs w:val="18"/>
              </w:rPr>
              <w:t>Radiologijos paslaugos: Rentgeno diagnostika</w:t>
            </w:r>
          </w:p>
        </w:tc>
        <w:tc>
          <w:tcPr>
            <w:tcW w:w="2521" w:type="dxa"/>
            <w:tcBorders>
              <w:top w:val="single" w:sz="4" w:space="0" w:color="27917B" w:themeColor="accent4"/>
              <w:bottom w:val="single" w:sz="4" w:space="0" w:color="27917B" w:themeColor="accent4"/>
            </w:tcBorders>
            <w:shd w:val="clear" w:color="auto" w:fill="auto"/>
          </w:tcPr>
          <w:p w14:paraId="22D437D9" w14:textId="77777777" w:rsidR="00127A5E" w:rsidRPr="004A394C" w:rsidRDefault="00127A5E" w:rsidP="004009E7">
            <w:pPr>
              <w:widowControl w:val="0"/>
              <w:suppressAutoHyphens/>
              <w:cnfStyle w:val="000000000000" w:firstRow="0" w:lastRow="0" w:firstColumn="0" w:lastColumn="0" w:oddVBand="0" w:evenVBand="0" w:oddHBand="0" w:evenHBand="0" w:firstRowFirstColumn="0" w:firstRowLastColumn="0" w:lastRowFirstColumn="0" w:lastRowLastColumn="0"/>
              <w:rPr>
                <w:sz w:val="18"/>
                <w:szCs w:val="18"/>
              </w:rPr>
            </w:pPr>
            <w:r w:rsidRPr="004A394C">
              <w:rPr>
                <w:sz w:val="18"/>
                <w:szCs w:val="18"/>
              </w:rPr>
              <w:t>Ambulatorinė specializuota</w:t>
            </w:r>
          </w:p>
        </w:tc>
        <w:tc>
          <w:tcPr>
            <w:tcW w:w="1827" w:type="dxa"/>
            <w:tcBorders>
              <w:top w:val="single" w:sz="4" w:space="0" w:color="27917B" w:themeColor="accent4"/>
              <w:bottom w:val="single" w:sz="4" w:space="0" w:color="27917B" w:themeColor="accent4"/>
            </w:tcBorders>
            <w:shd w:val="clear" w:color="auto" w:fill="auto"/>
          </w:tcPr>
          <w:p w14:paraId="426F3302" w14:textId="77777777" w:rsidR="00127A5E" w:rsidRPr="004A394C" w:rsidRDefault="00127A5E" w:rsidP="004009E7">
            <w:pPr>
              <w:widowControl w:val="0"/>
              <w:suppressAutoHyphens/>
              <w:cnfStyle w:val="000000000000" w:firstRow="0" w:lastRow="0" w:firstColumn="0" w:lastColumn="0" w:oddVBand="0" w:evenVBand="0" w:oddHBand="0" w:evenHBand="0" w:firstRowFirstColumn="0" w:firstRowLastColumn="0" w:lastRowFirstColumn="0" w:lastRowLastColumn="0"/>
              <w:rPr>
                <w:sz w:val="18"/>
                <w:szCs w:val="18"/>
              </w:rPr>
            </w:pPr>
            <w:r w:rsidRPr="004A394C">
              <w:rPr>
                <w:sz w:val="18"/>
                <w:szCs w:val="18"/>
              </w:rPr>
              <w:t>x*</w:t>
            </w:r>
          </w:p>
        </w:tc>
        <w:tc>
          <w:tcPr>
            <w:tcW w:w="1651" w:type="dxa"/>
            <w:tcBorders>
              <w:top w:val="single" w:sz="4" w:space="0" w:color="27917B" w:themeColor="accent4"/>
              <w:bottom w:val="single" w:sz="4" w:space="0" w:color="27917B" w:themeColor="accent4"/>
            </w:tcBorders>
            <w:shd w:val="clear" w:color="auto" w:fill="auto"/>
          </w:tcPr>
          <w:p w14:paraId="3F04AFE4" w14:textId="77777777" w:rsidR="00127A5E" w:rsidRPr="004A394C" w:rsidRDefault="00127A5E" w:rsidP="004009E7">
            <w:pPr>
              <w:widowControl w:val="0"/>
              <w:suppressAutoHyphens/>
              <w:cnfStyle w:val="000000000000" w:firstRow="0" w:lastRow="0" w:firstColumn="0" w:lastColumn="0" w:oddVBand="0" w:evenVBand="0" w:oddHBand="0" w:evenHBand="0" w:firstRowFirstColumn="0" w:firstRowLastColumn="0" w:lastRowFirstColumn="0" w:lastRowLastColumn="0"/>
              <w:rPr>
                <w:sz w:val="18"/>
                <w:szCs w:val="18"/>
              </w:rPr>
            </w:pPr>
            <w:r w:rsidRPr="004A394C">
              <w:rPr>
                <w:sz w:val="18"/>
                <w:szCs w:val="18"/>
              </w:rPr>
              <w:t>x</w:t>
            </w:r>
          </w:p>
        </w:tc>
        <w:tc>
          <w:tcPr>
            <w:tcW w:w="1618" w:type="dxa"/>
            <w:tcBorders>
              <w:top w:val="single" w:sz="4" w:space="0" w:color="27917B" w:themeColor="accent4"/>
              <w:bottom w:val="single" w:sz="4" w:space="0" w:color="27917B" w:themeColor="accent4"/>
            </w:tcBorders>
            <w:shd w:val="clear" w:color="auto" w:fill="auto"/>
          </w:tcPr>
          <w:p w14:paraId="31DC8157" w14:textId="77777777" w:rsidR="00127A5E" w:rsidRPr="004A394C" w:rsidRDefault="00127A5E" w:rsidP="004009E7">
            <w:pPr>
              <w:widowControl w:val="0"/>
              <w:suppressAutoHyphens/>
              <w:cnfStyle w:val="000000000000" w:firstRow="0" w:lastRow="0" w:firstColumn="0" w:lastColumn="0" w:oddVBand="0" w:evenVBand="0" w:oddHBand="0" w:evenHBand="0" w:firstRowFirstColumn="0" w:firstRowLastColumn="0" w:lastRowFirstColumn="0" w:lastRowLastColumn="0"/>
              <w:rPr>
                <w:sz w:val="18"/>
                <w:szCs w:val="18"/>
              </w:rPr>
            </w:pPr>
            <w:r w:rsidRPr="004A394C">
              <w:rPr>
                <w:sz w:val="18"/>
                <w:szCs w:val="18"/>
              </w:rPr>
              <w:t>x</w:t>
            </w:r>
          </w:p>
        </w:tc>
      </w:tr>
      <w:tr w:rsidR="00127A5E" w:rsidRPr="004A394C" w14:paraId="5E19F406" w14:textId="77777777" w:rsidTr="00400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9" w:type="dxa"/>
          </w:tcPr>
          <w:p w14:paraId="799E9DB7" w14:textId="77777777" w:rsidR="00127A5E" w:rsidRPr="004A394C" w:rsidRDefault="00127A5E" w:rsidP="004009E7">
            <w:pPr>
              <w:widowControl w:val="0"/>
              <w:suppressAutoHyphens/>
              <w:rPr>
                <w:color w:val="E1E1D5" w:themeColor="background2"/>
                <w:sz w:val="18"/>
                <w:szCs w:val="18"/>
              </w:rPr>
            </w:pPr>
            <w:r w:rsidRPr="004A394C">
              <w:rPr>
                <w:color w:val="E1E1D5" w:themeColor="background2"/>
                <w:sz w:val="18"/>
                <w:szCs w:val="18"/>
              </w:rPr>
              <w:t>Radiologijos paslaugos: Ultragarsiniai tyrimai</w:t>
            </w:r>
          </w:p>
        </w:tc>
        <w:tc>
          <w:tcPr>
            <w:tcW w:w="2521" w:type="dxa"/>
            <w:tcBorders>
              <w:top w:val="single" w:sz="4" w:space="0" w:color="27917B" w:themeColor="accent4"/>
              <w:bottom w:val="single" w:sz="4" w:space="0" w:color="27917B" w:themeColor="accent4"/>
            </w:tcBorders>
            <w:shd w:val="clear" w:color="auto" w:fill="auto"/>
          </w:tcPr>
          <w:p w14:paraId="55156D97" w14:textId="77777777" w:rsidR="00127A5E" w:rsidRPr="004A394C" w:rsidRDefault="00127A5E" w:rsidP="004009E7">
            <w:pPr>
              <w:widowControl w:val="0"/>
              <w:suppressAutoHyphens/>
              <w:cnfStyle w:val="000000100000" w:firstRow="0" w:lastRow="0" w:firstColumn="0" w:lastColumn="0" w:oddVBand="0" w:evenVBand="0" w:oddHBand="1" w:evenHBand="0" w:firstRowFirstColumn="0" w:firstRowLastColumn="0" w:lastRowFirstColumn="0" w:lastRowLastColumn="0"/>
              <w:rPr>
                <w:sz w:val="18"/>
                <w:szCs w:val="18"/>
              </w:rPr>
            </w:pPr>
            <w:r w:rsidRPr="004A394C">
              <w:rPr>
                <w:sz w:val="18"/>
                <w:szCs w:val="18"/>
              </w:rPr>
              <w:t>Ambulatorinė specializuota</w:t>
            </w:r>
          </w:p>
        </w:tc>
        <w:tc>
          <w:tcPr>
            <w:tcW w:w="1827" w:type="dxa"/>
            <w:tcBorders>
              <w:top w:val="single" w:sz="4" w:space="0" w:color="27917B" w:themeColor="accent4"/>
              <w:bottom w:val="single" w:sz="4" w:space="0" w:color="27917B" w:themeColor="accent4"/>
            </w:tcBorders>
            <w:shd w:val="clear" w:color="auto" w:fill="auto"/>
          </w:tcPr>
          <w:p w14:paraId="321A1A4A" w14:textId="77777777" w:rsidR="00127A5E" w:rsidRPr="004A394C" w:rsidRDefault="00127A5E" w:rsidP="004009E7">
            <w:pPr>
              <w:widowControl w:val="0"/>
              <w:suppressAutoHyphens/>
              <w:cnfStyle w:val="000000100000" w:firstRow="0" w:lastRow="0" w:firstColumn="0" w:lastColumn="0" w:oddVBand="0" w:evenVBand="0" w:oddHBand="1" w:evenHBand="0" w:firstRowFirstColumn="0" w:firstRowLastColumn="0" w:lastRowFirstColumn="0" w:lastRowLastColumn="0"/>
              <w:rPr>
                <w:sz w:val="18"/>
                <w:szCs w:val="18"/>
              </w:rPr>
            </w:pPr>
            <w:r w:rsidRPr="004A394C">
              <w:rPr>
                <w:sz w:val="18"/>
                <w:szCs w:val="18"/>
              </w:rPr>
              <w:t>x*</w:t>
            </w:r>
          </w:p>
        </w:tc>
        <w:tc>
          <w:tcPr>
            <w:tcW w:w="1651" w:type="dxa"/>
            <w:tcBorders>
              <w:top w:val="single" w:sz="4" w:space="0" w:color="27917B" w:themeColor="accent4"/>
              <w:bottom w:val="single" w:sz="4" w:space="0" w:color="27917B" w:themeColor="accent4"/>
            </w:tcBorders>
            <w:shd w:val="clear" w:color="auto" w:fill="auto"/>
          </w:tcPr>
          <w:p w14:paraId="2E6F59F5" w14:textId="77777777" w:rsidR="00127A5E" w:rsidRPr="004A394C" w:rsidRDefault="00127A5E" w:rsidP="004009E7">
            <w:pPr>
              <w:widowControl w:val="0"/>
              <w:suppressAutoHyphens/>
              <w:cnfStyle w:val="000000100000" w:firstRow="0" w:lastRow="0" w:firstColumn="0" w:lastColumn="0" w:oddVBand="0" w:evenVBand="0" w:oddHBand="1" w:evenHBand="0" w:firstRowFirstColumn="0" w:firstRowLastColumn="0" w:lastRowFirstColumn="0" w:lastRowLastColumn="0"/>
              <w:rPr>
                <w:sz w:val="18"/>
                <w:szCs w:val="18"/>
              </w:rPr>
            </w:pPr>
            <w:r w:rsidRPr="004A394C">
              <w:rPr>
                <w:sz w:val="18"/>
                <w:szCs w:val="18"/>
              </w:rPr>
              <w:t>x(i)</w:t>
            </w:r>
          </w:p>
          <w:p w14:paraId="00DAD404" w14:textId="77777777" w:rsidR="00127A5E" w:rsidRPr="004A394C" w:rsidRDefault="00127A5E" w:rsidP="004009E7">
            <w:pPr>
              <w:widowControl w:val="0"/>
              <w:suppressAutoHyphens/>
              <w:cnfStyle w:val="000000100000" w:firstRow="0" w:lastRow="0" w:firstColumn="0" w:lastColumn="0" w:oddVBand="0" w:evenVBand="0" w:oddHBand="1" w:evenHBand="0" w:firstRowFirstColumn="0" w:firstRowLastColumn="0" w:lastRowFirstColumn="0" w:lastRowLastColumn="0"/>
              <w:rPr>
                <w:sz w:val="18"/>
                <w:szCs w:val="18"/>
              </w:rPr>
            </w:pPr>
            <w:r w:rsidRPr="004A394C">
              <w:rPr>
                <w:snapToGrid w:val="0"/>
                <w:sz w:val="18"/>
                <w:szCs w:val="18"/>
              </w:rPr>
              <w:t>(centre privaloma atlikti vidaus organų ultragarsinius tyrimus (išskyrus galvos, širdies, kraujagyslių, raumenų ir sąnarių)</w:t>
            </w:r>
          </w:p>
        </w:tc>
        <w:tc>
          <w:tcPr>
            <w:tcW w:w="1618" w:type="dxa"/>
            <w:tcBorders>
              <w:top w:val="single" w:sz="4" w:space="0" w:color="27917B" w:themeColor="accent4"/>
              <w:bottom w:val="single" w:sz="4" w:space="0" w:color="27917B" w:themeColor="accent4"/>
            </w:tcBorders>
            <w:shd w:val="clear" w:color="auto" w:fill="auto"/>
          </w:tcPr>
          <w:p w14:paraId="66043FEB" w14:textId="77777777" w:rsidR="00127A5E" w:rsidRPr="004A394C" w:rsidRDefault="00127A5E" w:rsidP="004009E7">
            <w:pPr>
              <w:widowControl w:val="0"/>
              <w:suppressAutoHyphens/>
              <w:cnfStyle w:val="000000100000" w:firstRow="0" w:lastRow="0" w:firstColumn="0" w:lastColumn="0" w:oddVBand="0" w:evenVBand="0" w:oddHBand="1" w:evenHBand="0" w:firstRowFirstColumn="0" w:firstRowLastColumn="0" w:lastRowFirstColumn="0" w:lastRowLastColumn="0"/>
              <w:rPr>
                <w:sz w:val="18"/>
                <w:szCs w:val="18"/>
              </w:rPr>
            </w:pPr>
            <w:r w:rsidRPr="004A394C">
              <w:rPr>
                <w:sz w:val="18"/>
                <w:szCs w:val="18"/>
              </w:rPr>
              <w:t>x(i)</w:t>
            </w:r>
          </w:p>
          <w:p w14:paraId="4C15097E" w14:textId="77777777" w:rsidR="00127A5E" w:rsidRPr="004A394C" w:rsidRDefault="00127A5E" w:rsidP="004009E7">
            <w:pPr>
              <w:widowControl w:val="0"/>
              <w:suppressAutoHyphens/>
              <w:cnfStyle w:val="000000100000" w:firstRow="0" w:lastRow="0" w:firstColumn="0" w:lastColumn="0" w:oddVBand="0" w:evenVBand="0" w:oddHBand="1" w:evenHBand="0" w:firstRowFirstColumn="0" w:firstRowLastColumn="0" w:lastRowFirstColumn="0" w:lastRowLastColumn="0"/>
              <w:rPr>
                <w:sz w:val="18"/>
                <w:szCs w:val="18"/>
              </w:rPr>
            </w:pPr>
            <w:r w:rsidRPr="004A394C">
              <w:rPr>
                <w:snapToGrid w:val="0"/>
                <w:sz w:val="18"/>
                <w:szCs w:val="18"/>
              </w:rPr>
              <w:t>(centre privaloma teikti viską, išskyrus galvos, raumenų ir sąnarių)</w:t>
            </w:r>
          </w:p>
        </w:tc>
      </w:tr>
      <w:tr w:rsidR="00127A5E" w:rsidRPr="004A394C" w14:paraId="24CF8DA1" w14:textId="77777777" w:rsidTr="004009E7">
        <w:tc>
          <w:tcPr>
            <w:cnfStyle w:val="001000000000" w:firstRow="0" w:lastRow="0" w:firstColumn="1" w:lastColumn="0" w:oddVBand="0" w:evenVBand="0" w:oddHBand="0" w:evenHBand="0" w:firstRowFirstColumn="0" w:firstRowLastColumn="0" w:lastRowFirstColumn="0" w:lastRowLastColumn="0"/>
            <w:tcW w:w="1869" w:type="dxa"/>
          </w:tcPr>
          <w:p w14:paraId="24B36E70" w14:textId="77777777" w:rsidR="00127A5E" w:rsidRPr="004A394C" w:rsidRDefault="00127A5E" w:rsidP="004009E7">
            <w:pPr>
              <w:widowControl w:val="0"/>
              <w:suppressAutoHyphens/>
              <w:rPr>
                <w:color w:val="E1E1D5" w:themeColor="background2"/>
                <w:sz w:val="18"/>
                <w:szCs w:val="18"/>
              </w:rPr>
            </w:pPr>
            <w:r w:rsidRPr="004A394C">
              <w:rPr>
                <w:color w:val="E1E1D5" w:themeColor="background2"/>
                <w:sz w:val="18"/>
                <w:szCs w:val="18"/>
              </w:rPr>
              <w:t>Endokrinologijos paslaugos</w:t>
            </w:r>
          </w:p>
        </w:tc>
        <w:tc>
          <w:tcPr>
            <w:tcW w:w="2521" w:type="dxa"/>
            <w:tcBorders>
              <w:top w:val="single" w:sz="4" w:space="0" w:color="27917B" w:themeColor="accent4"/>
              <w:bottom w:val="single" w:sz="4" w:space="0" w:color="27917B" w:themeColor="accent4"/>
            </w:tcBorders>
            <w:shd w:val="clear" w:color="auto" w:fill="auto"/>
          </w:tcPr>
          <w:p w14:paraId="12A07384" w14:textId="77777777" w:rsidR="00127A5E" w:rsidRPr="004A394C" w:rsidRDefault="00127A5E" w:rsidP="004009E7">
            <w:pPr>
              <w:widowControl w:val="0"/>
              <w:suppressAutoHyphens/>
              <w:cnfStyle w:val="000000000000" w:firstRow="0" w:lastRow="0" w:firstColumn="0" w:lastColumn="0" w:oddVBand="0" w:evenVBand="0" w:oddHBand="0" w:evenHBand="0" w:firstRowFirstColumn="0" w:firstRowLastColumn="0" w:lastRowFirstColumn="0" w:lastRowLastColumn="0"/>
              <w:rPr>
                <w:sz w:val="18"/>
                <w:szCs w:val="18"/>
              </w:rPr>
            </w:pPr>
            <w:r w:rsidRPr="004A394C">
              <w:rPr>
                <w:sz w:val="18"/>
                <w:szCs w:val="18"/>
              </w:rPr>
              <w:t>Ambulatorinė specializuota</w:t>
            </w:r>
          </w:p>
        </w:tc>
        <w:tc>
          <w:tcPr>
            <w:tcW w:w="1827" w:type="dxa"/>
            <w:tcBorders>
              <w:top w:val="single" w:sz="4" w:space="0" w:color="27917B" w:themeColor="accent4"/>
              <w:bottom w:val="single" w:sz="4" w:space="0" w:color="27917B" w:themeColor="accent4"/>
            </w:tcBorders>
            <w:shd w:val="clear" w:color="auto" w:fill="auto"/>
          </w:tcPr>
          <w:p w14:paraId="307C449A" w14:textId="77777777" w:rsidR="00127A5E" w:rsidRPr="004A394C" w:rsidRDefault="00127A5E" w:rsidP="004009E7">
            <w:pPr>
              <w:widowControl w:val="0"/>
              <w:suppressAutoHyphens/>
              <w:cnfStyle w:val="000000000000" w:firstRow="0" w:lastRow="0" w:firstColumn="0" w:lastColumn="0" w:oddVBand="0" w:evenVBand="0" w:oddHBand="0" w:evenHBand="0" w:firstRowFirstColumn="0" w:firstRowLastColumn="0" w:lastRowFirstColumn="0" w:lastRowLastColumn="0"/>
              <w:rPr>
                <w:sz w:val="18"/>
                <w:szCs w:val="18"/>
              </w:rPr>
            </w:pPr>
            <w:r w:rsidRPr="004A394C">
              <w:rPr>
                <w:sz w:val="18"/>
                <w:szCs w:val="18"/>
              </w:rPr>
              <w:t>x*</w:t>
            </w:r>
          </w:p>
        </w:tc>
        <w:tc>
          <w:tcPr>
            <w:tcW w:w="1651" w:type="dxa"/>
            <w:tcBorders>
              <w:top w:val="single" w:sz="4" w:space="0" w:color="27917B" w:themeColor="accent4"/>
              <w:bottom w:val="single" w:sz="4" w:space="0" w:color="27917B" w:themeColor="accent4"/>
            </w:tcBorders>
            <w:shd w:val="clear" w:color="auto" w:fill="auto"/>
          </w:tcPr>
          <w:p w14:paraId="2A60A3E2" w14:textId="77777777" w:rsidR="00127A5E" w:rsidRPr="004A394C" w:rsidRDefault="00127A5E" w:rsidP="004009E7">
            <w:pPr>
              <w:widowControl w:val="0"/>
              <w:suppressAutoHyphens/>
              <w:cnfStyle w:val="000000000000" w:firstRow="0" w:lastRow="0" w:firstColumn="0" w:lastColumn="0" w:oddVBand="0" w:evenVBand="0" w:oddHBand="0" w:evenHBand="0" w:firstRowFirstColumn="0" w:firstRowLastColumn="0" w:lastRowFirstColumn="0" w:lastRowLastColumn="0"/>
              <w:rPr>
                <w:sz w:val="18"/>
                <w:szCs w:val="18"/>
              </w:rPr>
            </w:pPr>
            <w:r w:rsidRPr="004A394C">
              <w:rPr>
                <w:sz w:val="18"/>
                <w:szCs w:val="18"/>
              </w:rPr>
              <w:t>x*</w:t>
            </w:r>
          </w:p>
        </w:tc>
        <w:tc>
          <w:tcPr>
            <w:tcW w:w="1618" w:type="dxa"/>
            <w:tcBorders>
              <w:top w:val="single" w:sz="4" w:space="0" w:color="27917B" w:themeColor="accent4"/>
              <w:bottom w:val="single" w:sz="4" w:space="0" w:color="27917B" w:themeColor="accent4"/>
            </w:tcBorders>
            <w:shd w:val="clear" w:color="auto" w:fill="auto"/>
          </w:tcPr>
          <w:p w14:paraId="587BEA12" w14:textId="77777777" w:rsidR="00127A5E" w:rsidRPr="004A394C" w:rsidRDefault="00127A5E" w:rsidP="004009E7">
            <w:pPr>
              <w:widowControl w:val="0"/>
              <w:suppressAutoHyphens/>
              <w:cnfStyle w:val="000000000000" w:firstRow="0" w:lastRow="0" w:firstColumn="0" w:lastColumn="0" w:oddVBand="0" w:evenVBand="0" w:oddHBand="0" w:evenHBand="0" w:firstRowFirstColumn="0" w:firstRowLastColumn="0" w:lastRowFirstColumn="0" w:lastRowLastColumn="0"/>
              <w:rPr>
                <w:sz w:val="18"/>
                <w:szCs w:val="18"/>
              </w:rPr>
            </w:pPr>
            <w:r w:rsidRPr="004A394C">
              <w:rPr>
                <w:sz w:val="18"/>
                <w:szCs w:val="18"/>
              </w:rPr>
              <w:t>x</w:t>
            </w:r>
          </w:p>
        </w:tc>
      </w:tr>
      <w:tr w:rsidR="00127A5E" w:rsidRPr="004A394C" w14:paraId="5D5F1E0C" w14:textId="77777777" w:rsidTr="00400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9" w:type="dxa"/>
          </w:tcPr>
          <w:p w14:paraId="49793234" w14:textId="77777777" w:rsidR="00127A5E" w:rsidRPr="004A394C" w:rsidRDefault="00127A5E" w:rsidP="004009E7">
            <w:pPr>
              <w:widowControl w:val="0"/>
              <w:suppressAutoHyphens/>
              <w:rPr>
                <w:color w:val="E1E1D5" w:themeColor="background2"/>
                <w:sz w:val="18"/>
                <w:szCs w:val="18"/>
              </w:rPr>
            </w:pPr>
            <w:r w:rsidRPr="004A394C">
              <w:rPr>
                <w:color w:val="E1E1D5" w:themeColor="background2"/>
                <w:sz w:val="18"/>
                <w:szCs w:val="18"/>
              </w:rPr>
              <w:t>Neurologijos paslaugos</w:t>
            </w:r>
          </w:p>
        </w:tc>
        <w:tc>
          <w:tcPr>
            <w:tcW w:w="2521" w:type="dxa"/>
            <w:tcBorders>
              <w:top w:val="single" w:sz="4" w:space="0" w:color="27917B" w:themeColor="accent4"/>
              <w:bottom w:val="single" w:sz="4" w:space="0" w:color="27917B" w:themeColor="accent4"/>
            </w:tcBorders>
            <w:shd w:val="clear" w:color="auto" w:fill="auto"/>
          </w:tcPr>
          <w:p w14:paraId="4987D121" w14:textId="77777777" w:rsidR="00127A5E" w:rsidRPr="004A394C" w:rsidRDefault="00127A5E" w:rsidP="004009E7">
            <w:pPr>
              <w:widowControl w:val="0"/>
              <w:suppressAutoHyphens/>
              <w:cnfStyle w:val="000000100000" w:firstRow="0" w:lastRow="0" w:firstColumn="0" w:lastColumn="0" w:oddVBand="0" w:evenVBand="0" w:oddHBand="1" w:evenHBand="0" w:firstRowFirstColumn="0" w:firstRowLastColumn="0" w:lastRowFirstColumn="0" w:lastRowLastColumn="0"/>
              <w:rPr>
                <w:sz w:val="18"/>
                <w:szCs w:val="18"/>
              </w:rPr>
            </w:pPr>
            <w:r w:rsidRPr="004A394C">
              <w:rPr>
                <w:sz w:val="18"/>
                <w:szCs w:val="18"/>
              </w:rPr>
              <w:t>Ambulatorinė specializuota</w:t>
            </w:r>
          </w:p>
        </w:tc>
        <w:tc>
          <w:tcPr>
            <w:tcW w:w="1827" w:type="dxa"/>
            <w:tcBorders>
              <w:top w:val="single" w:sz="4" w:space="0" w:color="27917B" w:themeColor="accent4"/>
              <w:bottom w:val="single" w:sz="4" w:space="0" w:color="27917B" w:themeColor="accent4"/>
            </w:tcBorders>
            <w:shd w:val="clear" w:color="auto" w:fill="auto"/>
          </w:tcPr>
          <w:p w14:paraId="7A6EA977" w14:textId="77777777" w:rsidR="00127A5E" w:rsidRPr="004A394C" w:rsidRDefault="00127A5E" w:rsidP="004009E7">
            <w:pPr>
              <w:widowControl w:val="0"/>
              <w:suppressAutoHyphens/>
              <w:cnfStyle w:val="000000100000" w:firstRow="0" w:lastRow="0" w:firstColumn="0" w:lastColumn="0" w:oddVBand="0" w:evenVBand="0" w:oddHBand="1" w:evenHBand="0" w:firstRowFirstColumn="0" w:firstRowLastColumn="0" w:lastRowFirstColumn="0" w:lastRowLastColumn="0"/>
              <w:rPr>
                <w:sz w:val="18"/>
                <w:szCs w:val="18"/>
              </w:rPr>
            </w:pPr>
            <w:r w:rsidRPr="004A394C">
              <w:rPr>
                <w:sz w:val="18"/>
                <w:szCs w:val="18"/>
              </w:rPr>
              <w:t>x*</w:t>
            </w:r>
          </w:p>
        </w:tc>
        <w:tc>
          <w:tcPr>
            <w:tcW w:w="1651" w:type="dxa"/>
            <w:tcBorders>
              <w:top w:val="single" w:sz="4" w:space="0" w:color="27917B" w:themeColor="accent4"/>
              <w:bottom w:val="single" w:sz="4" w:space="0" w:color="27917B" w:themeColor="accent4"/>
            </w:tcBorders>
            <w:shd w:val="clear" w:color="auto" w:fill="auto"/>
          </w:tcPr>
          <w:p w14:paraId="02682934" w14:textId="77777777" w:rsidR="00127A5E" w:rsidRPr="004A394C" w:rsidRDefault="00127A5E" w:rsidP="004009E7">
            <w:pPr>
              <w:widowControl w:val="0"/>
              <w:suppressAutoHyphens/>
              <w:cnfStyle w:val="000000100000" w:firstRow="0" w:lastRow="0" w:firstColumn="0" w:lastColumn="0" w:oddVBand="0" w:evenVBand="0" w:oddHBand="1" w:evenHBand="0" w:firstRowFirstColumn="0" w:firstRowLastColumn="0" w:lastRowFirstColumn="0" w:lastRowLastColumn="0"/>
              <w:rPr>
                <w:sz w:val="18"/>
                <w:szCs w:val="18"/>
              </w:rPr>
            </w:pPr>
            <w:r w:rsidRPr="004A394C">
              <w:rPr>
                <w:sz w:val="18"/>
                <w:szCs w:val="18"/>
              </w:rPr>
              <w:t>x*</w:t>
            </w:r>
          </w:p>
        </w:tc>
        <w:tc>
          <w:tcPr>
            <w:tcW w:w="1618" w:type="dxa"/>
            <w:tcBorders>
              <w:top w:val="single" w:sz="4" w:space="0" w:color="27917B" w:themeColor="accent4"/>
              <w:bottom w:val="single" w:sz="4" w:space="0" w:color="27917B" w:themeColor="accent4"/>
            </w:tcBorders>
            <w:shd w:val="clear" w:color="auto" w:fill="auto"/>
          </w:tcPr>
          <w:p w14:paraId="710163D0" w14:textId="77777777" w:rsidR="00127A5E" w:rsidRPr="004A394C" w:rsidRDefault="00127A5E" w:rsidP="004009E7">
            <w:pPr>
              <w:widowControl w:val="0"/>
              <w:suppressAutoHyphens/>
              <w:cnfStyle w:val="000000100000" w:firstRow="0" w:lastRow="0" w:firstColumn="0" w:lastColumn="0" w:oddVBand="0" w:evenVBand="0" w:oddHBand="1" w:evenHBand="0" w:firstRowFirstColumn="0" w:firstRowLastColumn="0" w:lastRowFirstColumn="0" w:lastRowLastColumn="0"/>
              <w:rPr>
                <w:sz w:val="18"/>
                <w:szCs w:val="18"/>
              </w:rPr>
            </w:pPr>
            <w:r w:rsidRPr="004A394C">
              <w:rPr>
                <w:sz w:val="18"/>
                <w:szCs w:val="18"/>
              </w:rPr>
              <w:t>x</w:t>
            </w:r>
          </w:p>
        </w:tc>
      </w:tr>
      <w:tr w:rsidR="00127A5E" w:rsidRPr="004A394C" w14:paraId="271DE2D7" w14:textId="77777777" w:rsidTr="004009E7">
        <w:tc>
          <w:tcPr>
            <w:cnfStyle w:val="001000000000" w:firstRow="0" w:lastRow="0" w:firstColumn="1" w:lastColumn="0" w:oddVBand="0" w:evenVBand="0" w:oddHBand="0" w:evenHBand="0" w:firstRowFirstColumn="0" w:firstRowLastColumn="0" w:lastRowFirstColumn="0" w:lastRowLastColumn="0"/>
            <w:tcW w:w="1869" w:type="dxa"/>
          </w:tcPr>
          <w:p w14:paraId="25108A1A" w14:textId="77777777" w:rsidR="00127A5E" w:rsidRPr="004A394C" w:rsidRDefault="00127A5E" w:rsidP="004009E7">
            <w:pPr>
              <w:widowControl w:val="0"/>
              <w:suppressAutoHyphens/>
              <w:rPr>
                <w:color w:val="E1E1D5" w:themeColor="background2"/>
                <w:sz w:val="18"/>
                <w:szCs w:val="18"/>
              </w:rPr>
            </w:pPr>
            <w:r w:rsidRPr="004A394C">
              <w:rPr>
                <w:color w:val="E1E1D5" w:themeColor="background2"/>
                <w:sz w:val="18"/>
                <w:szCs w:val="18"/>
              </w:rPr>
              <w:t>Ambulatorinės medicininės reabilitacijos paslaugos</w:t>
            </w:r>
          </w:p>
        </w:tc>
        <w:tc>
          <w:tcPr>
            <w:tcW w:w="2521" w:type="dxa"/>
            <w:tcBorders>
              <w:top w:val="single" w:sz="4" w:space="0" w:color="27917B" w:themeColor="accent4"/>
              <w:bottom w:val="single" w:sz="4" w:space="0" w:color="27917B" w:themeColor="accent4"/>
            </w:tcBorders>
            <w:shd w:val="clear" w:color="auto" w:fill="auto"/>
          </w:tcPr>
          <w:p w14:paraId="068ED5D3" w14:textId="77777777" w:rsidR="00127A5E" w:rsidRPr="004A394C" w:rsidRDefault="00127A5E" w:rsidP="004009E7">
            <w:pPr>
              <w:widowControl w:val="0"/>
              <w:suppressAutoHyphens/>
              <w:cnfStyle w:val="000000000000" w:firstRow="0" w:lastRow="0" w:firstColumn="0" w:lastColumn="0" w:oddVBand="0" w:evenVBand="0" w:oddHBand="0" w:evenHBand="0" w:firstRowFirstColumn="0" w:firstRowLastColumn="0" w:lastRowFirstColumn="0" w:lastRowLastColumn="0"/>
              <w:rPr>
                <w:sz w:val="18"/>
                <w:szCs w:val="18"/>
              </w:rPr>
            </w:pPr>
            <w:r w:rsidRPr="004A394C">
              <w:rPr>
                <w:sz w:val="18"/>
                <w:szCs w:val="18"/>
              </w:rPr>
              <w:t>Ambulatorinė specializuota</w:t>
            </w:r>
          </w:p>
        </w:tc>
        <w:tc>
          <w:tcPr>
            <w:tcW w:w="1827" w:type="dxa"/>
            <w:tcBorders>
              <w:top w:val="single" w:sz="4" w:space="0" w:color="27917B" w:themeColor="accent4"/>
              <w:bottom w:val="single" w:sz="4" w:space="0" w:color="27917B" w:themeColor="accent4"/>
            </w:tcBorders>
            <w:shd w:val="clear" w:color="auto" w:fill="auto"/>
          </w:tcPr>
          <w:p w14:paraId="30ADB2FB" w14:textId="77777777" w:rsidR="00127A5E" w:rsidRPr="004A394C" w:rsidRDefault="00127A5E" w:rsidP="004009E7">
            <w:pPr>
              <w:widowControl w:val="0"/>
              <w:suppressAutoHyphens/>
              <w:cnfStyle w:val="000000000000" w:firstRow="0" w:lastRow="0" w:firstColumn="0" w:lastColumn="0" w:oddVBand="0" w:evenVBand="0" w:oddHBand="0" w:evenHBand="0" w:firstRowFirstColumn="0" w:firstRowLastColumn="0" w:lastRowFirstColumn="0" w:lastRowLastColumn="0"/>
              <w:rPr>
                <w:sz w:val="18"/>
                <w:szCs w:val="18"/>
              </w:rPr>
            </w:pPr>
            <w:r w:rsidRPr="004A394C">
              <w:rPr>
                <w:sz w:val="18"/>
                <w:szCs w:val="18"/>
              </w:rPr>
              <w:t>x*</w:t>
            </w:r>
          </w:p>
        </w:tc>
        <w:tc>
          <w:tcPr>
            <w:tcW w:w="1651" w:type="dxa"/>
            <w:tcBorders>
              <w:top w:val="single" w:sz="4" w:space="0" w:color="27917B" w:themeColor="accent4"/>
              <w:bottom w:val="single" w:sz="4" w:space="0" w:color="27917B" w:themeColor="accent4"/>
            </w:tcBorders>
            <w:shd w:val="clear" w:color="auto" w:fill="auto"/>
          </w:tcPr>
          <w:p w14:paraId="12B80AEC" w14:textId="77777777" w:rsidR="00127A5E" w:rsidRPr="004A394C" w:rsidRDefault="00127A5E" w:rsidP="004009E7">
            <w:pPr>
              <w:widowControl w:val="0"/>
              <w:suppressAutoHyphens/>
              <w:cnfStyle w:val="000000000000" w:firstRow="0" w:lastRow="0" w:firstColumn="0" w:lastColumn="0" w:oddVBand="0" w:evenVBand="0" w:oddHBand="0" w:evenHBand="0" w:firstRowFirstColumn="0" w:firstRowLastColumn="0" w:lastRowFirstColumn="0" w:lastRowLastColumn="0"/>
              <w:rPr>
                <w:sz w:val="18"/>
                <w:szCs w:val="18"/>
              </w:rPr>
            </w:pPr>
            <w:r w:rsidRPr="004A394C">
              <w:rPr>
                <w:sz w:val="18"/>
                <w:szCs w:val="18"/>
              </w:rPr>
              <w:t>x*</w:t>
            </w:r>
          </w:p>
        </w:tc>
        <w:tc>
          <w:tcPr>
            <w:tcW w:w="1618" w:type="dxa"/>
            <w:tcBorders>
              <w:top w:val="single" w:sz="4" w:space="0" w:color="27917B" w:themeColor="accent4"/>
              <w:bottom w:val="single" w:sz="4" w:space="0" w:color="27917B" w:themeColor="accent4"/>
            </w:tcBorders>
            <w:shd w:val="clear" w:color="auto" w:fill="auto"/>
          </w:tcPr>
          <w:p w14:paraId="3987BB01" w14:textId="77777777" w:rsidR="00127A5E" w:rsidRPr="004A394C" w:rsidRDefault="00127A5E" w:rsidP="004009E7">
            <w:pPr>
              <w:widowControl w:val="0"/>
              <w:suppressAutoHyphens/>
              <w:cnfStyle w:val="000000000000" w:firstRow="0" w:lastRow="0" w:firstColumn="0" w:lastColumn="0" w:oddVBand="0" w:evenVBand="0" w:oddHBand="0" w:evenHBand="0" w:firstRowFirstColumn="0" w:firstRowLastColumn="0" w:lastRowFirstColumn="0" w:lastRowLastColumn="0"/>
              <w:rPr>
                <w:sz w:val="18"/>
                <w:szCs w:val="18"/>
              </w:rPr>
            </w:pPr>
            <w:r w:rsidRPr="004A394C">
              <w:rPr>
                <w:sz w:val="18"/>
                <w:szCs w:val="18"/>
              </w:rPr>
              <w:t>x</w:t>
            </w:r>
          </w:p>
        </w:tc>
      </w:tr>
      <w:tr w:rsidR="00127A5E" w:rsidRPr="004A394C" w14:paraId="31C38A95" w14:textId="77777777" w:rsidTr="00400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9" w:type="dxa"/>
          </w:tcPr>
          <w:p w14:paraId="409424E7" w14:textId="77777777" w:rsidR="00127A5E" w:rsidRPr="004A394C" w:rsidRDefault="00127A5E" w:rsidP="004009E7">
            <w:pPr>
              <w:widowControl w:val="0"/>
              <w:suppressAutoHyphens/>
              <w:rPr>
                <w:color w:val="E1E1D5" w:themeColor="background2"/>
                <w:sz w:val="18"/>
                <w:szCs w:val="18"/>
              </w:rPr>
            </w:pPr>
            <w:r w:rsidRPr="004A394C">
              <w:rPr>
                <w:color w:val="E1E1D5" w:themeColor="background2"/>
                <w:sz w:val="18"/>
                <w:szCs w:val="18"/>
              </w:rPr>
              <w:lastRenderedPageBreak/>
              <w:t>Vidaus ligų paslaugos</w:t>
            </w:r>
          </w:p>
        </w:tc>
        <w:tc>
          <w:tcPr>
            <w:tcW w:w="2521" w:type="dxa"/>
            <w:tcBorders>
              <w:top w:val="single" w:sz="4" w:space="0" w:color="27917B" w:themeColor="accent4"/>
              <w:bottom w:val="single" w:sz="4" w:space="0" w:color="27917B" w:themeColor="accent4"/>
            </w:tcBorders>
            <w:shd w:val="clear" w:color="auto" w:fill="auto"/>
          </w:tcPr>
          <w:p w14:paraId="0E5880BF" w14:textId="77777777" w:rsidR="00127A5E" w:rsidRPr="004A394C" w:rsidRDefault="00127A5E" w:rsidP="004009E7">
            <w:pPr>
              <w:widowControl w:val="0"/>
              <w:suppressAutoHyphens/>
              <w:cnfStyle w:val="000000100000" w:firstRow="0" w:lastRow="0" w:firstColumn="0" w:lastColumn="0" w:oddVBand="0" w:evenVBand="0" w:oddHBand="1" w:evenHBand="0" w:firstRowFirstColumn="0" w:firstRowLastColumn="0" w:lastRowFirstColumn="0" w:lastRowLastColumn="0"/>
              <w:rPr>
                <w:sz w:val="18"/>
                <w:szCs w:val="18"/>
              </w:rPr>
            </w:pPr>
            <w:r w:rsidRPr="004A394C">
              <w:rPr>
                <w:sz w:val="18"/>
                <w:szCs w:val="18"/>
              </w:rPr>
              <w:t>Ambulatorinė specializuota</w:t>
            </w:r>
          </w:p>
        </w:tc>
        <w:tc>
          <w:tcPr>
            <w:tcW w:w="1827" w:type="dxa"/>
            <w:tcBorders>
              <w:top w:val="single" w:sz="4" w:space="0" w:color="27917B" w:themeColor="accent4"/>
              <w:bottom w:val="single" w:sz="4" w:space="0" w:color="27917B" w:themeColor="accent4"/>
            </w:tcBorders>
            <w:shd w:val="clear" w:color="auto" w:fill="auto"/>
          </w:tcPr>
          <w:p w14:paraId="744FD628" w14:textId="77777777" w:rsidR="00127A5E" w:rsidRPr="004A394C" w:rsidRDefault="00127A5E" w:rsidP="004009E7">
            <w:pPr>
              <w:widowControl w:val="0"/>
              <w:suppressAutoHyphens/>
              <w:cnfStyle w:val="000000100000" w:firstRow="0" w:lastRow="0" w:firstColumn="0" w:lastColumn="0" w:oddVBand="0" w:evenVBand="0" w:oddHBand="1" w:evenHBand="0" w:firstRowFirstColumn="0" w:firstRowLastColumn="0" w:lastRowFirstColumn="0" w:lastRowLastColumn="0"/>
              <w:rPr>
                <w:sz w:val="18"/>
                <w:szCs w:val="18"/>
              </w:rPr>
            </w:pPr>
            <w:r w:rsidRPr="004A394C">
              <w:rPr>
                <w:sz w:val="18"/>
                <w:szCs w:val="18"/>
              </w:rPr>
              <w:t>x*</w:t>
            </w:r>
          </w:p>
        </w:tc>
        <w:tc>
          <w:tcPr>
            <w:tcW w:w="1651" w:type="dxa"/>
            <w:tcBorders>
              <w:top w:val="single" w:sz="4" w:space="0" w:color="27917B" w:themeColor="accent4"/>
              <w:bottom w:val="single" w:sz="4" w:space="0" w:color="27917B" w:themeColor="accent4"/>
            </w:tcBorders>
            <w:shd w:val="clear" w:color="auto" w:fill="auto"/>
          </w:tcPr>
          <w:p w14:paraId="35D7B445" w14:textId="77777777" w:rsidR="00127A5E" w:rsidRPr="004A394C" w:rsidRDefault="00127A5E" w:rsidP="004009E7">
            <w:pPr>
              <w:widowControl w:val="0"/>
              <w:suppressAutoHyphens/>
              <w:cnfStyle w:val="000000100000" w:firstRow="0" w:lastRow="0" w:firstColumn="0" w:lastColumn="0" w:oddVBand="0" w:evenVBand="0" w:oddHBand="1" w:evenHBand="0" w:firstRowFirstColumn="0" w:firstRowLastColumn="0" w:lastRowFirstColumn="0" w:lastRowLastColumn="0"/>
              <w:rPr>
                <w:sz w:val="18"/>
                <w:szCs w:val="18"/>
              </w:rPr>
            </w:pPr>
            <w:r w:rsidRPr="004A394C">
              <w:rPr>
                <w:sz w:val="18"/>
                <w:szCs w:val="18"/>
              </w:rPr>
              <w:t>x</w:t>
            </w:r>
          </w:p>
        </w:tc>
        <w:tc>
          <w:tcPr>
            <w:tcW w:w="1618" w:type="dxa"/>
            <w:tcBorders>
              <w:top w:val="single" w:sz="4" w:space="0" w:color="27917B" w:themeColor="accent4"/>
              <w:bottom w:val="single" w:sz="4" w:space="0" w:color="27917B" w:themeColor="accent4"/>
            </w:tcBorders>
            <w:shd w:val="clear" w:color="auto" w:fill="auto"/>
          </w:tcPr>
          <w:p w14:paraId="2F2B78BC" w14:textId="77777777" w:rsidR="00127A5E" w:rsidRPr="004A394C" w:rsidRDefault="00127A5E" w:rsidP="004009E7">
            <w:pPr>
              <w:widowControl w:val="0"/>
              <w:suppressAutoHyphens/>
              <w:cnfStyle w:val="000000100000" w:firstRow="0" w:lastRow="0" w:firstColumn="0" w:lastColumn="0" w:oddVBand="0" w:evenVBand="0" w:oddHBand="1" w:evenHBand="0" w:firstRowFirstColumn="0" w:firstRowLastColumn="0" w:lastRowFirstColumn="0" w:lastRowLastColumn="0"/>
              <w:rPr>
                <w:sz w:val="18"/>
                <w:szCs w:val="18"/>
              </w:rPr>
            </w:pPr>
            <w:r w:rsidRPr="004A394C">
              <w:rPr>
                <w:sz w:val="18"/>
                <w:szCs w:val="18"/>
              </w:rPr>
              <w:t>x</w:t>
            </w:r>
          </w:p>
        </w:tc>
      </w:tr>
      <w:tr w:rsidR="00127A5E" w:rsidRPr="004A394C" w14:paraId="0871015B" w14:textId="77777777" w:rsidTr="004009E7">
        <w:tc>
          <w:tcPr>
            <w:cnfStyle w:val="001000000000" w:firstRow="0" w:lastRow="0" w:firstColumn="1" w:lastColumn="0" w:oddVBand="0" w:evenVBand="0" w:oddHBand="0" w:evenHBand="0" w:firstRowFirstColumn="0" w:firstRowLastColumn="0" w:lastRowFirstColumn="0" w:lastRowLastColumn="0"/>
            <w:tcW w:w="1869" w:type="dxa"/>
          </w:tcPr>
          <w:p w14:paraId="35A83824" w14:textId="77777777" w:rsidR="00127A5E" w:rsidRPr="004A394C" w:rsidRDefault="00127A5E" w:rsidP="004009E7">
            <w:pPr>
              <w:widowControl w:val="0"/>
              <w:suppressAutoHyphens/>
              <w:rPr>
                <w:color w:val="E1E1D5" w:themeColor="background2"/>
                <w:sz w:val="18"/>
                <w:szCs w:val="18"/>
              </w:rPr>
            </w:pPr>
            <w:r w:rsidRPr="004A394C">
              <w:rPr>
                <w:color w:val="E1E1D5" w:themeColor="background2"/>
                <w:sz w:val="18"/>
                <w:szCs w:val="18"/>
              </w:rPr>
              <w:t>Vaikų ligų paslaugos</w:t>
            </w:r>
          </w:p>
        </w:tc>
        <w:tc>
          <w:tcPr>
            <w:tcW w:w="2521" w:type="dxa"/>
            <w:tcBorders>
              <w:top w:val="single" w:sz="4" w:space="0" w:color="27917B" w:themeColor="accent4"/>
              <w:bottom w:val="single" w:sz="4" w:space="0" w:color="27917B" w:themeColor="accent4"/>
            </w:tcBorders>
            <w:shd w:val="clear" w:color="auto" w:fill="auto"/>
          </w:tcPr>
          <w:p w14:paraId="117E97E5" w14:textId="77777777" w:rsidR="00127A5E" w:rsidRPr="004A394C" w:rsidRDefault="00127A5E" w:rsidP="004009E7">
            <w:pPr>
              <w:widowControl w:val="0"/>
              <w:suppressAutoHyphens/>
              <w:cnfStyle w:val="000000000000" w:firstRow="0" w:lastRow="0" w:firstColumn="0" w:lastColumn="0" w:oddVBand="0" w:evenVBand="0" w:oddHBand="0" w:evenHBand="0" w:firstRowFirstColumn="0" w:firstRowLastColumn="0" w:lastRowFirstColumn="0" w:lastRowLastColumn="0"/>
              <w:rPr>
                <w:sz w:val="18"/>
                <w:szCs w:val="18"/>
              </w:rPr>
            </w:pPr>
            <w:r w:rsidRPr="004A394C">
              <w:rPr>
                <w:sz w:val="18"/>
                <w:szCs w:val="18"/>
              </w:rPr>
              <w:t>Ambulatorinė specializuota</w:t>
            </w:r>
          </w:p>
        </w:tc>
        <w:tc>
          <w:tcPr>
            <w:tcW w:w="1827" w:type="dxa"/>
            <w:tcBorders>
              <w:top w:val="single" w:sz="4" w:space="0" w:color="27917B" w:themeColor="accent4"/>
              <w:bottom w:val="single" w:sz="4" w:space="0" w:color="27917B" w:themeColor="accent4"/>
            </w:tcBorders>
            <w:shd w:val="clear" w:color="auto" w:fill="auto"/>
          </w:tcPr>
          <w:p w14:paraId="4095E55D" w14:textId="77777777" w:rsidR="00127A5E" w:rsidRPr="004A394C" w:rsidRDefault="00127A5E" w:rsidP="004009E7">
            <w:pPr>
              <w:widowControl w:val="0"/>
              <w:suppressAutoHyphens/>
              <w:cnfStyle w:val="000000000000" w:firstRow="0" w:lastRow="0" w:firstColumn="0" w:lastColumn="0" w:oddVBand="0" w:evenVBand="0" w:oddHBand="0" w:evenHBand="0" w:firstRowFirstColumn="0" w:firstRowLastColumn="0" w:lastRowFirstColumn="0" w:lastRowLastColumn="0"/>
              <w:rPr>
                <w:sz w:val="18"/>
                <w:szCs w:val="18"/>
              </w:rPr>
            </w:pPr>
            <w:r w:rsidRPr="004A394C">
              <w:rPr>
                <w:sz w:val="18"/>
                <w:szCs w:val="18"/>
              </w:rPr>
              <w:t>x*</w:t>
            </w:r>
          </w:p>
        </w:tc>
        <w:tc>
          <w:tcPr>
            <w:tcW w:w="1651" w:type="dxa"/>
            <w:tcBorders>
              <w:top w:val="single" w:sz="4" w:space="0" w:color="27917B" w:themeColor="accent4"/>
              <w:bottom w:val="single" w:sz="4" w:space="0" w:color="27917B" w:themeColor="accent4"/>
            </w:tcBorders>
            <w:shd w:val="clear" w:color="auto" w:fill="auto"/>
          </w:tcPr>
          <w:p w14:paraId="518CEAF7" w14:textId="77777777" w:rsidR="00127A5E" w:rsidRPr="004A394C" w:rsidRDefault="00127A5E" w:rsidP="004009E7">
            <w:pPr>
              <w:widowControl w:val="0"/>
              <w:suppressAutoHyphens/>
              <w:cnfStyle w:val="000000000000" w:firstRow="0" w:lastRow="0" w:firstColumn="0" w:lastColumn="0" w:oddVBand="0" w:evenVBand="0" w:oddHBand="0" w:evenHBand="0" w:firstRowFirstColumn="0" w:firstRowLastColumn="0" w:lastRowFirstColumn="0" w:lastRowLastColumn="0"/>
              <w:rPr>
                <w:sz w:val="18"/>
                <w:szCs w:val="18"/>
              </w:rPr>
            </w:pPr>
            <w:r w:rsidRPr="004A394C">
              <w:rPr>
                <w:sz w:val="18"/>
                <w:szCs w:val="18"/>
              </w:rPr>
              <w:t>x</w:t>
            </w:r>
          </w:p>
        </w:tc>
        <w:tc>
          <w:tcPr>
            <w:tcW w:w="1618" w:type="dxa"/>
            <w:tcBorders>
              <w:top w:val="single" w:sz="4" w:space="0" w:color="27917B" w:themeColor="accent4"/>
              <w:bottom w:val="single" w:sz="4" w:space="0" w:color="27917B" w:themeColor="accent4"/>
            </w:tcBorders>
            <w:shd w:val="clear" w:color="auto" w:fill="auto"/>
          </w:tcPr>
          <w:p w14:paraId="261ED8D4" w14:textId="77777777" w:rsidR="00127A5E" w:rsidRPr="004A394C" w:rsidRDefault="00127A5E" w:rsidP="004009E7">
            <w:pPr>
              <w:widowControl w:val="0"/>
              <w:suppressAutoHyphens/>
              <w:cnfStyle w:val="000000000000" w:firstRow="0" w:lastRow="0" w:firstColumn="0" w:lastColumn="0" w:oddVBand="0" w:evenVBand="0" w:oddHBand="0" w:evenHBand="0" w:firstRowFirstColumn="0" w:firstRowLastColumn="0" w:lastRowFirstColumn="0" w:lastRowLastColumn="0"/>
              <w:rPr>
                <w:sz w:val="18"/>
                <w:szCs w:val="18"/>
              </w:rPr>
            </w:pPr>
            <w:r w:rsidRPr="004A394C">
              <w:rPr>
                <w:sz w:val="18"/>
                <w:szCs w:val="18"/>
              </w:rPr>
              <w:t>x</w:t>
            </w:r>
          </w:p>
        </w:tc>
      </w:tr>
      <w:tr w:rsidR="00127A5E" w:rsidRPr="004A394C" w14:paraId="4F8C67B5" w14:textId="77777777" w:rsidTr="00400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9" w:type="dxa"/>
          </w:tcPr>
          <w:p w14:paraId="724DA658" w14:textId="77777777" w:rsidR="00127A5E" w:rsidRPr="004A394C" w:rsidRDefault="00127A5E" w:rsidP="004009E7">
            <w:pPr>
              <w:widowControl w:val="0"/>
              <w:suppressAutoHyphens/>
              <w:rPr>
                <w:color w:val="E1E1D5" w:themeColor="background2"/>
                <w:sz w:val="18"/>
                <w:szCs w:val="18"/>
              </w:rPr>
            </w:pPr>
            <w:r w:rsidRPr="004A394C">
              <w:rPr>
                <w:color w:val="E1E1D5" w:themeColor="background2"/>
                <w:sz w:val="18"/>
                <w:szCs w:val="18"/>
              </w:rPr>
              <w:t>Akušerijos ir ginekologijos paslaugos</w:t>
            </w:r>
          </w:p>
        </w:tc>
        <w:tc>
          <w:tcPr>
            <w:tcW w:w="2521" w:type="dxa"/>
            <w:tcBorders>
              <w:top w:val="single" w:sz="4" w:space="0" w:color="27917B" w:themeColor="accent4"/>
              <w:bottom w:val="single" w:sz="4" w:space="0" w:color="27917B" w:themeColor="accent4"/>
            </w:tcBorders>
            <w:shd w:val="clear" w:color="auto" w:fill="auto"/>
          </w:tcPr>
          <w:p w14:paraId="27F37734" w14:textId="77777777" w:rsidR="00127A5E" w:rsidRPr="004A394C" w:rsidRDefault="00127A5E" w:rsidP="004009E7">
            <w:pPr>
              <w:widowControl w:val="0"/>
              <w:suppressAutoHyphens/>
              <w:cnfStyle w:val="000000100000" w:firstRow="0" w:lastRow="0" w:firstColumn="0" w:lastColumn="0" w:oddVBand="0" w:evenVBand="0" w:oddHBand="1" w:evenHBand="0" w:firstRowFirstColumn="0" w:firstRowLastColumn="0" w:lastRowFirstColumn="0" w:lastRowLastColumn="0"/>
              <w:rPr>
                <w:sz w:val="18"/>
                <w:szCs w:val="18"/>
              </w:rPr>
            </w:pPr>
            <w:r w:rsidRPr="004A394C">
              <w:rPr>
                <w:sz w:val="18"/>
                <w:szCs w:val="18"/>
              </w:rPr>
              <w:t>Ambulatorinė specializuota</w:t>
            </w:r>
          </w:p>
        </w:tc>
        <w:tc>
          <w:tcPr>
            <w:tcW w:w="1827" w:type="dxa"/>
            <w:tcBorders>
              <w:top w:val="single" w:sz="4" w:space="0" w:color="27917B" w:themeColor="accent4"/>
              <w:bottom w:val="single" w:sz="4" w:space="0" w:color="27917B" w:themeColor="accent4"/>
            </w:tcBorders>
            <w:shd w:val="clear" w:color="auto" w:fill="auto"/>
          </w:tcPr>
          <w:p w14:paraId="4230DBD5" w14:textId="77777777" w:rsidR="00127A5E" w:rsidRPr="004A394C" w:rsidRDefault="00127A5E" w:rsidP="004009E7">
            <w:pPr>
              <w:widowControl w:val="0"/>
              <w:suppressAutoHyphens/>
              <w:cnfStyle w:val="000000100000" w:firstRow="0" w:lastRow="0" w:firstColumn="0" w:lastColumn="0" w:oddVBand="0" w:evenVBand="0" w:oddHBand="1" w:evenHBand="0" w:firstRowFirstColumn="0" w:firstRowLastColumn="0" w:lastRowFirstColumn="0" w:lastRowLastColumn="0"/>
              <w:rPr>
                <w:sz w:val="18"/>
                <w:szCs w:val="18"/>
              </w:rPr>
            </w:pPr>
            <w:r w:rsidRPr="004A394C">
              <w:rPr>
                <w:sz w:val="18"/>
                <w:szCs w:val="18"/>
              </w:rPr>
              <w:t>x*</w:t>
            </w:r>
          </w:p>
        </w:tc>
        <w:tc>
          <w:tcPr>
            <w:tcW w:w="1651" w:type="dxa"/>
            <w:tcBorders>
              <w:top w:val="single" w:sz="4" w:space="0" w:color="27917B" w:themeColor="accent4"/>
              <w:bottom w:val="single" w:sz="4" w:space="0" w:color="27917B" w:themeColor="accent4"/>
            </w:tcBorders>
            <w:shd w:val="clear" w:color="auto" w:fill="auto"/>
          </w:tcPr>
          <w:p w14:paraId="676E6154" w14:textId="77777777" w:rsidR="00127A5E" w:rsidRPr="004A394C" w:rsidRDefault="00127A5E" w:rsidP="004009E7">
            <w:pPr>
              <w:widowControl w:val="0"/>
              <w:suppressAutoHyphens/>
              <w:cnfStyle w:val="000000100000" w:firstRow="0" w:lastRow="0" w:firstColumn="0" w:lastColumn="0" w:oddVBand="0" w:evenVBand="0" w:oddHBand="1" w:evenHBand="0" w:firstRowFirstColumn="0" w:firstRowLastColumn="0" w:lastRowFirstColumn="0" w:lastRowLastColumn="0"/>
              <w:rPr>
                <w:sz w:val="18"/>
                <w:szCs w:val="18"/>
              </w:rPr>
            </w:pPr>
            <w:r w:rsidRPr="004A394C">
              <w:rPr>
                <w:sz w:val="18"/>
                <w:szCs w:val="18"/>
              </w:rPr>
              <w:t>x</w:t>
            </w:r>
          </w:p>
        </w:tc>
        <w:tc>
          <w:tcPr>
            <w:tcW w:w="1618" w:type="dxa"/>
            <w:tcBorders>
              <w:top w:val="single" w:sz="4" w:space="0" w:color="27917B" w:themeColor="accent4"/>
              <w:bottom w:val="single" w:sz="4" w:space="0" w:color="27917B" w:themeColor="accent4"/>
            </w:tcBorders>
            <w:shd w:val="clear" w:color="auto" w:fill="auto"/>
          </w:tcPr>
          <w:p w14:paraId="1098C363" w14:textId="77777777" w:rsidR="00127A5E" w:rsidRPr="004A394C" w:rsidRDefault="00127A5E" w:rsidP="004009E7">
            <w:pPr>
              <w:widowControl w:val="0"/>
              <w:suppressAutoHyphens/>
              <w:cnfStyle w:val="000000100000" w:firstRow="0" w:lastRow="0" w:firstColumn="0" w:lastColumn="0" w:oddVBand="0" w:evenVBand="0" w:oddHBand="1" w:evenHBand="0" w:firstRowFirstColumn="0" w:firstRowLastColumn="0" w:lastRowFirstColumn="0" w:lastRowLastColumn="0"/>
              <w:rPr>
                <w:sz w:val="18"/>
                <w:szCs w:val="18"/>
              </w:rPr>
            </w:pPr>
            <w:r w:rsidRPr="004A394C">
              <w:rPr>
                <w:sz w:val="18"/>
                <w:szCs w:val="18"/>
              </w:rPr>
              <w:t>x</w:t>
            </w:r>
          </w:p>
        </w:tc>
      </w:tr>
      <w:tr w:rsidR="00127A5E" w:rsidRPr="004A394C" w14:paraId="48761256" w14:textId="77777777" w:rsidTr="004009E7">
        <w:tc>
          <w:tcPr>
            <w:cnfStyle w:val="001000000000" w:firstRow="0" w:lastRow="0" w:firstColumn="1" w:lastColumn="0" w:oddVBand="0" w:evenVBand="0" w:oddHBand="0" w:evenHBand="0" w:firstRowFirstColumn="0" w:firstRowLastColumn="0" w:lastRowFirstColumn="0" w:lastRowLastColumn="0"/>
            <w:tcW w:w="1869" w:type="dxa"/>
          </w:tcPr>
          <w:p w14:paraId="5873742D" w14:textId="77777777" w:rsidR="00127A5E" w:rsidRPr="004A394C" w:rsidRDefault="00127A5E" w:rsidP="004009E7">
            <w:pPr>
              <w:widowControl w:val="0"/>
              <w:suppressAutoHyphens/>
              <w:rPr>
                <w:color w:val="E1E1D5" w:themeColor="background2"/>
                <w:sz w:val="18"/>
                <w:szCs w:val="18"/>
              </w:rPr>
            </w:pPr>
            <w:r w:rsidRPr="004A394C">
              <w:rPr>
                <w:color w:val="E1E1D5" w:themeColor="background2"/>
                <w:sz w:val="18"/>
                <w:szCs w:val="18"/>
              </w:rPr>
              <w:t>Chirurgija (arba abdominalinė chirurgija)</w:t>
            </w:r>
          </w:p>
        </w:tc>
        <w:tc>
          <w:tcPr>
            <w:tcW w:w="2521" w:type="dxa"/>
            <w:tcBorders>
              <w:top w:val="single" w:sz="4" w:space="0" w:color="27917B" w:themeColor="accent4"/>
              <w:bottom w:val="single" w:sz="4" w:space="0" w:color="27917B" w:themeColor="accent4"/>
            </w:tcBorders>
            <w:shd w:val="clear" w:color="auto" w:fill="auto"/>
          </w:tcPr>
          <w:p w14:paraId="603CD1FD" w14:textId="77777777" w:rsidR="00127A5E" w:rsidRPr="004A394C" w:rsidRDefault="00127A5E" w:rsidP="004009E7">
            <w:pPr>
              <w:widowControl w:val="0"/>
              <w:suppressAutoHyphens/>
              <w:cnfStyle w:val="000000000000" w:firstRow="0" w:lastRow="0" w:firstColumn="0" w:lastColumn="0" w:oddVBand="0" w:evenVBand="0" w:oddHBand="0" w:evenHBand="0" w:firstRowFirstColumn="0" w:firstRowLastColumn="0" w:lastRowFirstColumn="0" w:lastRowLastColumn="0"/>
              <w:rPr>
                <w:sz w:val="18"/>
                <w:szCs w:val="18"/>
              </w:rPr>
            </w:pPr>
            <w:r w:rsidRPr="004A394C">
              <w:rPr>
                <w:sz w:val="18"/>
                <w:szCs w:val="18"/>
              </w:rPr>
              <w:t>Ambulatorinė specializuota</w:t>
            </w:r>
          </w:p>
        </w:tc>
        <w:tc>
          <w:tcPr>
            <w:tcW w:w="1827" w:type="dxa"/>
            <w:tcBorders>
              <w:top w:val="single" w:sz="4" w:space="0" w:color="27917B" w:themeColor="accent4"/>
              <w:bottom w:val="single" w:sz="4" w:space="0" w:color="27917B" w:themeColor="accent4"/>
            </w:tcBorders>
            <w:shd w:val="clear" w:color="auto" w:fill="auto"/>
          </w:tcPr>
          <w:p w14:paraId="1850C97A" w14:textId="77777777" w:rsidR="00127A5E" w:rsidRPr="004A394C" w:rsidRDefault="00127A5E" w:rsidP="004009E7">
            <w:pPr>
              <w:widowControl w:val="0"/>
              <w:suppressAutoHyphens/>
              <w:cnfStyle w:val="000000000000" w:firstRow="0" w:lastRow="0" w:firstColumn="0" w:lastColumn="0" w:oddVBand="0" w:evenVBand="0" w:oddHBand="0" w:evenHBand="0" w:firstRowFirstColumn="0" w:firstRowLastColumn="0" w:lastRowFirstColumn="0" w:lastRowLastColumn="0"/>
              <w:rPr>
                <w:sz w:val="18"/>
                <w:szCs w:val="18"/>
              </w:rPr>
            </w:pPr>
            <w:r w:rsidRPr="004A394C">
              <w:rPr>
                <w:sz w:val="18"/>
                <w:szCs w:val="18"/>
              </w:rPr>
              <w:t>x*</w:t>
            </w:r>
          </w:p>
        </w:tc>
        <w:tc>
          <w:tcPr>
            <w:tcW w:w="1651" w:type="dxa"/>
            <w:tcBorders>
              <w:top w:val="single" w:sz="4" w:space="0" w:color="27917B" w:themeColor="accent4"/>
              <w:bottom w:val="single" w:sz="4" w:space="0" w:color="27917B" w:themeColor="accent4"/>
            </w:tcBorders>
            <w:shd w:val="clear" w:color="auto" w:fill="auto"/>
          </w:tcPr>
          <w:p w14:paraId="6E4E1CBE" w14:textId="77777777" w:rsidR="00127A5E" w:rsidRPr="004A394C" w:rsidRDefault="00127A5E" w:rsidP="004009E7">
            <w:pPr>
              <w:widowControl w:val="0"/>
              <w:suppressAutoHyphens/>
              <w:cnfStyle w:val="000000000000" w:firstRow="0" w:lastRow="0" w:firstColumn="0" w:lastColumn="0" w:oddVBand="0" w:evenVBand="0" w:oddHBand="0" w:evenHBand="0" w:firstRowFirstColumn="0" w:firstRowLastColumn="0" w:lastRowFirstColumn="0" w:lastRowLastColumn="0"/>
              <w:rPr>
                <w:sz w:val="18"/>
                <w:szCs w:val="18"/>
              </w:rPr>
            </w:pPr>
            <w:r w:rsidRPr="004A394C">
              <w:rPr>
                <w:sz w:val="18"/>
                <w:szCs w:val="18"/>
              </w:rPr>
              <w:t>x</w:t>
            </w:r>
          </w:p>
        </w:tc>
        <w:tc>
          <w:tcPr>
            <w:tcW w:w="1618" w:type="dxa"/>
            <w:tcBorders>
              <w:top w:val="single" w:sz="4" w:space="0" w:color="27917B" w:themeColor="accent4"/>
              <w:bottom w:val="single" w:sz="4" w:space="0" w:color="27917B" w:themeColor="accent4"/>
            </w:tcBorders>
            <w:shd w:val="clear" w:color="auto" w:fill="auto"/>
          </w:tcPr>
          <w:p w14:paraId="45B1938B" w14:textId="77777777" w:rsidR="00127A5E" w:rsidRPr="004A394C" w:rsidRDefault="00127A5E" w:rsidP="004009E7">
            <w:pPr>
              <w:widowControl w:val="0"/>
              <w:suppressAutoHyphens/>
              <w:cnfStyle w:val="000000000000" w:firstRow="0" w:lastRow="0" w:firstColumn="0" w:lastColumn="0" w:oddVBand="0" w:evenVBand="0" w:oddHBand="0" w:evenHBand="0" w:firstRowFirstColumn="0" w:firstRowLastColumn="0" w:lastRowFirstColumn="0" w:lastRowLastColumn="0"/>
              <w:rPr>
                <w:sz w:val="18"/>
                <w:szCs w:val="18"/>
              </w:rPr>
            </w:pPr>
            <w:r w:rsidRPr="004A394C">
              <w:rPr>
                <w:sz w:val="18"/>
                <w:szCs w:val="18"/>
              </w:rPr>
              <w:t>x</w:t>
            </w:r>
          </w:p>
        </w:tc>
      </w:tr>
      <w:tr w:rsidR="00127A5E" w:rsidRPr="004A394C" w14:paraId="166D47AC" w14:textId="77777777" w:rsidTr="00400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9" w:type="dxa"/>
          </w:tcPr>
          <w:p w14:paraId="74AA5B16" w14:textId="77777777" w:rsidR="00127A5E" w:rsidRPr="004A394C" w:rsidRDefault="00127A5E" w:rsidP="004009E7">
            <w:pPr>
              <w:widowControl w:val="0"/>
              <w:suppressAutoHyphens/>
              <w:rPr>
                <w:color w:val="E1E1D5" w:themeColor="background2"/>
                <w:sz w:val="18"/>
                <w:szCs w:val="18"/>
              </w:rPr>
            </w:pPr>
            <w:r w:rsidRPr="004A394C">
              <w:rPr>
                <w:color w:val="E1E1D5" w:themeColor="background2"/>
                <w:sz w:val="18"/>
                <w:szCs w:val="18"/>
              </w:rPr>
              <w:t>Otorinolaringologija</w:t>
            </w:r>
          </w:p>
        </w:tc>
        <w:tc>
          <w:tcPr>
            <w:tcW w:w="2521" w:type="dxa"/>
            <w:tcBorders>
              <w:top w:val="single" w:sz="4" w:space="0" w:color="27917B" w:themeColor="accent4"/>
              <w:bottom w:val="single" w:sz="4" w:space="0" w:color="27917B" w:themeColor="accent4"/>
            </w:tcBorders>
            <w:shd w:val="clear" w:color="auto" w:fill="auto"/>
          </w:tcPr>
          <w:p w14:paraId="46753FC5" w14:textId="77777777" w:rsidR="00127A5E" w:rsidRPr="004A394C" w:rsidRDefault="00127A5E" w:rsidP="004009E7">
            <w:pPr>
              <w:widowControl w:val="0"/>
              <w:suppressAutoHyphens/>
              <w:cnfStyle w:val="000000100000" w:firstRow="0" w:lastRow="0" w:firstColumn="0" w:lastColumn="0" w:oddVBand="0" w:evenVBand="0" w:oddHBand="1" w:evenHBand="0" w:firstRowFirstColumn="0" w:firstRowLastColumn="0" w:lastRowFirstColumn="0" w:lastRowLastColumn="0"/>
              <w:rPr>
                <w:sz w:val="18"/>
                <w:szCs w:val="18"/>
              </w:rPr>
            </w:pPr>
            <w:r w:rsidRPr="004A394C">
              <w:rPr>
                <w:sz w:val="18"/>
                <w:szCs w:val="18"/>
              </w:rPr>
              <w:t>Ambulatorinė specializuota</w:t>
            </w:r>
          </w:p>
        </w:tc>
        <w:tc>
          <w:tcPr>
            <w:tcW w:w="1827" w:type="dxa"/>
            <w:tcBorders>
              <w:top w:val="single" w:sz="4" w:space="0" w:color="27917B" w:themeColor="accent4"/>
              <w:bottom w:val="single" w:sz="4" w:space="0" w:color="27917B" w:themeColor="accent4"/>
            </w:tcBorders>
            <w:shd w:val="clear" w:color="auto" w:fill="auto"/>
          </w:tcPr>
          <w:p w14:paraId="1B1C4E3F" w14:textId="77777777" w:rsidR="00127A5E" w:rsidRPr="004A394C" w:rsidRDefault="00127A5E" w:rsidP="004009E7">
            <w:pPr>
              <w:widowControl w:val="0"/>
              <w:suppressAutoHyphens/>
              <w:cnfStyle w:val="000000100000" w:firstRow="0" w:lastRow="0" w:firstColumn="0" w:lastColumn="0" w:oddVBand="0" w:evenVBand="0" w:oddHBand="1" w:evenHBand="0" w:firstRowFirstColumn="0" w:firstRowLastColumn="0" w:lastRowFirstColumn="0" w:lastRowLastColumn="0"/>
              <w:rPr>
                <w:sz w:val="18"/>
                <w:szCs w:val="18"/>
              </w:rPr>
            </w:pPr>
            <w:r w:rsidRPr="004A394C">
              <w:rPr>
                <w:sz w:val="18"/>
                <w:szCs w:val="18"/>
              </w:rPr>
              <w:t>x*</w:t>
            </w:r>
          </w:p>
        </w:tc>
        <w:tc>
          <w:tcPr>
            <w:tcW w:w="1651" w:type="dxa"/>
            <w:tcBorders>
              <w:top w:val="single" w:sz="4" w:space="0" w:color="27917B" w:themeColor="accent4"/>
              <w:bottom w:val="single" w:sz="4" w:space="0" w:color="27917B" w:themeColor="accent4"/>
            </w:tcBorders>
            <w:shd w:val="clear" w:color="auto" w:fill="auto"/>
          </w:tcPr>
          <w:p w14:paraId="27F28D05" w14:textId="77777777" w:rsidR="00127A5E" w:rsidRPr="004A394C" w:rsidRDefault="00127A5E" w:rsidP="004009E7">
            <w:pPr>
              <w:widowControl w:val="0"/>
              <w:suppressAutoHyphens/>
              <w:cnfStyle w:val="000000100000" w:firstRow="0" w:lastRow="0" w:firstColumn="0" w:lastColumn="0" w:oddVBand="0" w:evenVBand="0" w:oddHBand="1" w:evenHBand="0" w:firstRowFirstColumn="0" w:firstRowLastColumn="0" w:lastRowFirstColumn="0" w:lastRowLastColumn="0"/>
              <w:rPr>
                <w:sz w:val="18"/>
                <w:szCs w:val="18"/>
              </w:rPr>
            </w:pPr>
            <w:r w:rsidRPr="004A394C">
              <w:rPr>
                <w:sz w:val="18"/>
                <w:szCs w:val="18"/>
              </w:rPr>
              <w:t>x</w:t>
            </w:r>
          </w:p>
        </w:tc>
        <w:tc>
          <w:tcPr>
            <w:tcW w:w="1618" w:type="dxa"/>
            <w:tcBorders>
              <w:top w:val="single" w:sz="4" w:space="0" w:color="27917B" w:themeColor="accent4"/>
              <w:bottom w:val="single" w:sz="4" w:space="0" w:color="27917B" w:themeColor="accent4"/>
            </w:tcBorders>
            <w:shd w:val="clear" w:color="auto" w:fill="auto"/>
          </w:tcPr>
          <w:p w14:paraId="1F18D342" w14:textId="77777777" w:rsidR="00127A5E" w:rsidRPr="004A394C" w:rsidRDefault="00127A5E" w:rsidP="004009E7">
            <w:pPr>
              <w:widowControl w:val="0"/>
              <w:suppressAutoHyphens/>
              <w:cnfStyle w:val="000000100000" w:firstRow="0" w:lastRow="0" w:firstColumn="0" w:lastColumn="0" w:oddVBand="0" w:evenVBand="0" w:oddHBand="1" w:evenHBand="0" w:firstRowFirstColumn="0" w:firstRowLastColumn="0" w:lastRowFirstColumn="0" w:lastRowLastColumn="0"/>
              <w:rPr>
                <w:sz w:val="18"/>
                <w:szCs w:val="18"/>
              </w:rPr>
            </w:pPr>
            <w:r w:rsidRPr="004A394C">
              <w:rPr>
                <w:sz w:val="18"/>
                <w:szCs w:val="18"/>
              </w:rPr>
              <w:t>x</w:t>
            </w:r>
          </w:p>
        </w:tc>
      </w:tr>
      <w:tr w:rsidR="00127A5E" w:rsidRPr="004A394C" w14:paraId="12BF1E9E" w14:textId="77777777" w:rsidTr="004009E7">
        <w:tc>
          <w:tcPr>
            <w:cnfStyle w:val="001000000000" w:firstRow="0" w:lastRow="0" w:firstColumn="1" w:lastColumn="0" w:oddVBand="0" w:evenVBand="0" w:oddHBand="0" w:evenHBand="0" w:firstRowFirstColumn="0" w:firstRowLastColumn="0" w:lastRowFirstColumn="0" w:lastRowLastColumn="0"/>
            <w:tcW w:w="1869" w:type="dxa"/>
          </w:tcPr>
          <w:p w14:paraId="796349E7" w14:textId="77777777" w:rsidR="00127A5E" w:rsidRPr="004A394C" w:rsidRDefault="00127A5E" w:rsidP="004009E7">
            <w:pPr>
              <w:widowControl w:val="0"/>
              <w:suppressAutoHyphens/>
              <w:rPr>
                <w:color w:val="E1E1D5" w:themeColor="background2"/>
                <w:sz w:val="18"/>
                <w:szCs w:val="18"/>
              </w:rPr>
            </w:pPr>
            <w:r w:rsidRPr="004A394C">
              <w:rPr>
                <w:color w:val="E1E1D5" w:themeColor="background2"/>
                <w:sz w:val="18"/>
                <w:szCs w:val="18"/>
              </w:rPr>
              <w:t>Oftalmologija</w:t>
            </w:r>
          </w:p>
        </w:tc>
        <w:tc>
          <w:tcPr>
            <w:tcW w:w="2521" w:type="dxa"/>
            <w:tcBorders>
              <w:top w:val="single" w:sz="4" w:space="0" w:color="27917B" w:themeColor="accent4"/>
              <w:bottom w:val="single" w:sz="4" w:space="0" w:color="27917B" w:themeColor="accent4"/>
            </w:tcBorders>
            <w:shd w:val="clear" w:color="auto" w:fill="auto"/>
          </w:tcPr>
          <w:p w14:paraId="71171A80" w14:textId="77777777" w:rsidR="00127A5E" w:rsidRPr="004A394C" w:rsidRDefault="00127A5E" w:rsidP="004009E7">
            <w:pPr>
              <w:widowControl w:val="0"/>
              <w:suppressAutoHyphens/>
              <w:cnfStyle w:val="000000000000" w:firstRow="0" w:lastRow="0" w:firstColumn="0" w:lastColumn="0" w:oddVBand="0" w:evenVBand="0" w:oddHBand="0" w:evenHBand="0" w:firstRowFirstColumn="0" w:firstRowLastColumn="0" w:lastRowFirstColumn="0" w:lastRowLastColumn="0"/>
              <w:rPr>
                <w:sz w:val="18"/>
                <w:szCs w:val="18"/>
              </w:rPr>
            </w:pPr>
            <w:r w:rsidRPr="004A394C">
              <w:rPr>
                <w:sz w:val="18"/>
                <w:szCs w:val="18"/>
              </w:rPr>
              <w:t>Ambulatorinė specializuota</w:t>
            </w:r>
          </w:p>
        </w:tc>
        <w:tc>
          <w:tcPr>
            <w:tcW w:w="1827" w:type="dxa"/>
            <w:tcBorders>
              <w:top w:val="single" w:sz="4" w:space="0" w:color="27917B" w:themeColor="accent4"/>
              <w:bottom w:val="single" w:sz="4" w:space="0" w:color="27917B" w:themeColor="accent4"/>
            </w:tcBorders>
            <w:shd w:val="clear" w:color="auto" w:fill="auto"/>
          </w:tcPr>
          <w:p w14:paraId="1E609CCF" w14:textId="77777777" w:rsidR="00127A5E" w:rsidRPr="004A394C" w:rsidRDefault="00127A5E" w:rsidP="004009E7">
            <w:pPr>
              <w:widowControl w:val="0"/>
              <w:suppressAutoHyphens/>
              <w:cnfStyle w:val="000000000000" w:firstRow="0" w:lastRow="0" w:firstColumn="0" w:lastColumn="0" w:oddVBand="0" w:evenVBand="0" w:oddHBand="0" w:evenHBand="0" w:firstRowFirstColumn="0" w:firstRowLastColumn="0" w:lastRowFirstColumn="0" w:lastRowLastColumn="0"/>
              <w:rPr>
                <w:sz w:val="18"/>
                <w:szCs w:val="18"/>
              </w:rPr>
            </w:pPr>
            <w:r w:rsidRPr="004A394C">
              <w:rPr>
                <w:sz w:val="18"/>
                <w:szCs w:val="18"/>
              </w:rPr>
              <w:t>x*</w:t>
            </w:r>
          </w:p>
        </w:tc>
        <w:tc>
          <w:tcPr>
            <w:tcW w:w="1651" w:type="dxa"/>
            <w:tcBorders>
              <w:top w:val="single" w:sz="4" w:space="0" w:color="27917B" w:themeColor="accent4"/>
              <w:bottom w:val="single" w:sz="4" w:space="0" w:color="27917B" w:themeColor="accent4"/>
            </w:tcBorders>
            <w:shd w:val="clear" w:color="auto" w:fill="auto"/>
          </w:tcPr>
          <w:p w14:paraId="7B6C71DC" w14:textId="77777777" w:rsidR="00127A5E" w:rsidRPr="004A394C" w:rsidRDefault="00127A5E" w:rsidP="004009E7">
            <w:pPr>
              <w:widowControl w:val="0"/>
              <w:suppressAutoHyphens/>
              <w:cnfStyle w:val="000000000000" w:firstRow="0" w:lastRow="0" w:firstColumn="0" w:lastColumn="0" w:oddVBand="0" w:evenVBand="0" w:oddHBand="0" w:evenHBand="0" w:firstRowFirstColumn="0" w:firstRowLastColumn="0" w:lastRowFirstColumn="0" w:lastRowLastColumn="0"/>
              <w:rPr>
                <w:sz w:val="18"/>
                <w:szCs w:val="18"/>
              </w:rPr>
            </w:pPr>
            <w:r w:rsidRPr="004A394C">
              <w:rPr>
                <w:sz w:val="18"/>
                <w:szCs w:val="18"/>
              </w:rPr>
              <w:t>x</w:t>
            </w:r>
          </w:p>
        </w:tc>
        <w:tc>
          <w:tcPr>
            <w:tcW w:w="1618" w:type="dxa"/>
            <w:tcBorders>
              <w:top w:val="single" w:sz="4" w:space="0" w:color="27917B" w:themeColor="accent4"/>
              <w:bottom w:val="single" w:sz="4" w:space="0" w:color="27917B" w:themeColor="accent4"/>
            </w:tcBorders>
            <w:shd w:val="clear" w:color="auto" w:fill="auto"/>
          </w:tcPr>
          <w:p w14:paraId="0A58FBC3" w14:textId="77777777" w:rsidR="00127A5E" w:rsidRPr="004A394C" w:rsidRDefault="00127A5E" w:rsidP="004009E7">
            <w:pPr>
              <w:widowControl w:val="0"/>
              <w:suppressAutoHyphens/>
              <w:cnfStyle w:val="000000000000" w:firstRow="0" w:lastRow="0" w:firstColumn="0" w:lastColumn="0" w:oddVBand="0" w:evenVBand="0" w:oddHBand="0" w:evenHBand="0" w:firstRowFirstColumn="0" w:firstRowLastColumn="0" w:lastRowFirstColumn="0" w:lastRowLastColumn="0"/>
              <w:rPr>
                <w:sz w:val="18"/>
                <w:szCs w:val="18"/>
              </w:rPr>
            </w:pPr>
            <w:r w:rsidRPr="004A394C">
              <w:rPr>
                <w:sz w:val="18"/>
                <w:szCs w:val="18"/>
              </w:rPr>
              <w:t>x</w:t>
            </w:r>
          </w:p>
        </w:tc>
      </w:tr>
      <w:tr w:rsidR="00127A5E" w:rsidRPr="004A394C" w14:paraId="2B5489F4" w14:textId="77777777" w:rsidTr="00400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9" w:type="dxa"/>
          </w:tcPr>
          <w:p w14:paraId="49063E68" w14:textId="77777777" w:rsidR="00127A5E" w:rsidRPr="004A394C" w:rsidRDefault="00127A5E" w:rsidP="004009E7">
            <w:pPr>
              <w:widowControl w:val="0"/>
              <w:suppressAutoHyphens/>
              <w:rPr>
                <w:color w:val="E1E1D5" w:themeColor="background2"/>
                <w:sz w:val="18"/>
                <w:szCs w:val="18"/>
              </w:rPr>
            </w:pPr>
            <w:r w:rsidRPr="004A394C">
              <w:rPr>
                <w:color w:val="E1E1D5" w:themeColor="background2"/>
                <w:sz w:val="18"/>
                <w:szCs w:val="18"/>
              </w:rPr>
              <w:t>Pradinės medicininės reabilitacijos paslaugos</w:t>
            </w:r>
          </w:p>
        </w:tc>
        <w:tc>
          <w:tcPr>
            <w:tcW w:w="2521" w:type="dxa"/>
            <w:tcBorders>
              <w:top w:val="single" w:sz="4" w:space="0" w:color="27917B" w:themeColor="accent4"/>
              <w:bottom w:val="single" w:sz="4" w:space="0" w:color="27917B" w:themeColor="accent4"/>
            </w:tcBorders>
            <w:shd w:val="clear" w:color="auto" w:fill="auto"/>
          </w:tcPr>
          <w:p w14:paraId="0F94FFAA" w14:textId="77777777" w:rsidR="00127A5E" w:rsidRPr="004A394C" w:rsidRDefault="00127A5E" w:rsidP="004009E7">
            <w:pPr>
              <w:widowControl w:val="0"/>
              <w:suppressAutoHyphens/>
              <w:cnfStyle w:val="000000100000" w:firstRow="0" w:lastRow="0" w:firstColumn="0" w:lastColumn="0" w:oddVBand="0" w:evenVBand="0" w:oddHBand="1" w:evenHBand="0" w:firstRowFirstColumn="0" w:firstRowLastColumn="0" w:lastRowFirstColumn="0" w:lastRowLastColumn="0"/>
              <w:rPr>
                <w:sz w:val="18"/>
                <w:szCs w:val="18"/>
              </w:rPr>
            </w:pPr>
            <w:r w:rsidRPr="004A394C">
              <w:rPr>
                <w:sz w:val="18"/>
                <w:szCs w:val="18"/>
              </w:rPr>
              <w:t>Ambulatorinė specializuota</w:t>
            </w:r>
          </w:p>
        </w:tc>
        <w:tc>
          <w:tcPr>
            <w:tcW w:w="1827" w:type="dxa"/>
            <w:tcBorders>
              <w:top w:val="single" w:sz="4" w:space="0" w:color="27917B" w:themeColor="accent4"/>
              <w:bottom w:val="single" w:sz="4" w:space="0" w:color="27917B" w:themeColor="accent4"/>
            </w:tcBorders>
            <w:shd w:val="clear" w:color="auto" w:fill="auto"/>
          </w:tcPr>
          <w:p w14:paraId="6220D51A" w14:textId="77777777" w:rsidR="00127A5E" w:rsidRPr="004A394C" w:rsidRDefault="00127A5E" w:rsidP="004009E7">
            <w:pPr>
              <w:widowControl w:val="0"/>
              <w:suppressAutoHyphens/>
              <w:cnfStyle w:val="000000100000" w:firstRow="0" w:lastRow="0" w:firstColumn="0" w:lastColumn="0" w:oddVBand="0" w:evenVBand="0" w:oddHBand="1" w:evenHBand="0" w:firstRowFirstColumn="0" w:firstRowLastColumn="0" w:lastRowFirstColumn="0" w:lastRowLastColumn="0"/>
              <w:rPr>
                <w:sz w:val="18"/>
                <w:szCs w:val="18"/>
              </w:rPr>
            </w:pPr>
            <w:r w:rsidRPr="004A394C">
              <w:rPr>
                <w:sz w:val="18"/>
                <w:szCs w:val="18"/>
              </w:rPr>
              <w:t>x*</w:t>
            </w:r>
          </w:p>
        </w:tc>
        <w:tc>
          <w:tcPr>
            <w:tcW w:w="1651" w:type="dxa"/>
            <w:tcBorders>
              <w:top w:val="single" w:sz="4" w:space="0" w:color="27917B" w:themeColor="accent4"/>
              <w:bottom w:val="single" w:sz="4" w:space="0" w:color="27917B" w:themeColor="accent4"/>
            </w:tcBorders>
            <w:shd w:val="clear" w:color="auto" w:fill="auto"/>
          </w:tcPr>
          <w:p w14:paraId="209C3711" w14:textId="77777777" w:rsidR="00127A5E" w:rsidRPr="004A394C" w:rsidRDefault="00127A5E" w:rsidP="004009E7">
            <w:pPr>
              <w:widowControl w:val="0"/>
              <w:suppressAutoHyphens/>
              <w:cnfStyle w:val="000000100000" w:firstRow="0" w:lastRow="0" w:firstColumn="0" w:lastColumn="0" w:oddVBand="0" w:evenVBand="0" w:oddHBand="1" w:evenHBand="0" w:firstRowFirstColumn="0" w:firstRowLastColumn="0" w:lastRowFirstColumn="0" w:lastRowLastColumn="0"/>
              <w:rPr>
                <w:sz w:val="18"/>
                <w:szCs w:val="18"/>
              </w:rPr>
            </w:pPr>
            <w:r w:rsidRPr="004A394C">
              <w:rPr>
                <w:sz w:val="18"/>
                <w:szCs w:val="18"/>
              </w:rPr>
              <w:t>x</w:t>
            </w:r>
          </w:p>
        </w:tc>
        <w:tc>
          <w:tcPr>
            <w:tcW w:w="1618" w:type="dxa"/>
            <w:tcBorders>
              <w:top w:val="single" w:sz="4" w:space="0" w:color="27917B" w:themeColor="accent4"/>
              <w:bottom w:val="single" w:sz="4" w:space="0" w:color="27917B" w:themeColor="accent4"/>
            </w:tcBorders>
            <w:shd w:val="clear" w:color="auto" w:fill="auto"/>
          </w:tcPr>
          <w:p w14:paraId="23F93AE1" w14:textId="77777777" w:rsidR="00127A5E" w:rsidRPr="004A394C" w:rsidRDefault="00127A5E" w:rsidP="004009E7">
            <w:pPr>
              <w:widowControl w:val="0"/>
              <w:suppressAutoHyphens/>
              <w:cnfStyle w:val="000000100000" w:firstRow="0" w:lastRow="0" w:firstColumn="0" w:lastColumn="0" w:oddVBand="0" w:evenVBand="0" w:oddHBand="1" w:evenHBand="0" w:firstRowFirstColumn="0" w:firstRowLastColumn="0" w:lastRowFirstColumn="0" w:lastRowLastColumn="0"/>
              <w:rPr>
                <w:sz w:val="18"/>
                <w:szCs w:val="18"/>
              </w:rPr>
            </w:pPr>
            <w:r w:rsidRPr="004A394C">
              <w:rPr>
                <w:sz w:val="18"/>
                <w:szCs w:val="18"/>
              </w:rPr>
              <w:t>x</w:t>
            </w:r>
          </w:p>
        </w:tc>
      </w:tr>
      <w:tr w:rsidR="00127A5E" w:rsidRPr="004A394C" w14:paraId="63E53462" w14:textId="77777777" w:rsidTr="004009E7">
        <w:tc>
          <w:tcPr>
            <w:cnfStyle w:val="001000000000" w:firstRow="0" w:lastRow="0" w:firstColumn="1" w:lastColumn="0" w:oddVBand="0" w:evenVBand="0" w:oddHBand="0" w:evenHBand="0" w:firstRowFirstColumn="0" w:firstRowLastColumn="0" w:lastRowFirstColumn="0" w:lastRowLastColumn="0"/>
            <w:tcW w:w="1869" w:type="dxa"/>
          </w:tcPr>
          <w:p w14:paraId="653D22AA" w14:textId="77777777" w:rsidR="00127A5E" w:rsidRPr="004A394C" w:rsidRDefault="00127A5E" w:rsidP="004009E7">
            <w:pPr>
              <w:widowControl w:val="0"/>
              <w:suppressAutoHyphens/>
              <w:rPr>
                <w:color w:val="E1E1D5" w:themeColor="background2"/>
                <w:sz w:val="18"/>
                <w:szCs w:val="18"/>
              </w:rPr>
            </w:pPr>
            <w:r w:rsidRPr="004A394C">
              <w:rPr>
                <w:color w:val="E1E1D5" w:themeColor="background2"/>
                <w:sz w:val="18"/>
                <w:szCs w:val="18"/>
              </w:rPr>
              <w:t>Endoskopijos paslaugos</w:t>
            </w:r>
          </w:p>
        </w:tc>
        <w:tc>
          <w:tcPr>
            <w:tcW w:w="2521" w:type="dxa"/>
            <w:tcBorders>
              <w:top w:val="single" w:sz="4" w:space="0" w:color="27917B" w:themeColor="accent4"/>
              <w:bottom w:val="single" w:sz="4" w:space="0" w:color="27917B" w:themeColor="accent4"/>
            </w:tcBorders>
            <w:shd w:val="clear" w:color="auto" w:fill="auto"/>
          </w:tcPr>
          <w:p w14:paraId="7567C978" w14:textId="77777777" w:rsidR="00127A5E" w:rsidRPr="004A394C" w:rsidRDefault="00127A5E" w:rsidP="004009E7">
            <w:pPr>
              <w:widowControl w:val="0"/>
              <w:suppressAutoHyphens/>
              <w:cnfStyle w:val="000000000000" w:firstRow="0" w:lastRow="0" w:firstColumn="0" w:lastColumn="0" w:oddVBand="0" w:evenVBand="0" w:oddHBand="0" w:evenHBand="0" w:firstRowFirstColumn="0" w:firstRowLastColumn="0" w:lastRowFirstColumn="0" w:lastRowLastColumn="0"/>
              <w:rPr>
                <w:sz w:val="18"/>
                <w:szCs w:val="18"/>
              </w:rPr>
            </w:pPr>
            <w:r w:rsidRPr="004A394C">
              <w:rPr>
                <w:sz w:val="18"/>
                <w:szCs w:val="18"/>
              </w:rPr>
              <w:t>Ambulatorinė specializuota</w:t>
            </w:r>
          </w:p>
        </w:tc>
        <w:tc>
          <w:tcPr>
            <w:tcW w:w="1827" w:type="dxa"/>
            <w:tcBorders>
              <w:top w:val="single" w:sz="4" w:space="0" w:color="27917B" w:themeColor="accent4"/>
              <w:bottom w:val="single" w:sz="4" w:space="0" w:color="27917B" w:themeColor="accent4"/>
            </w:tcBorders>
            <w:shd w:val="clear" w:color="auto" w:fill="auto"/>
          </w:tcPr>
          <w:p w14:paraId="29A8E825" w14:textId="77777777" w:rsidR="00127A5E" w:rsidRPr="004A394C" w:rsidRDefault="00127A5E" w:rsidP="004009E7">
            <w:pPr>
              <w:widowControl w:val="0"/>
              <w:suppressAutoHyphens/>
              <w:cnfStyle w:val="000000000000" w:firstRow="0" w:lastRow="0" w:firstColumn="0" w:lastColumn="0" w:oddVBand="0" w:evenVBand="0" w:oddHBand="0" w:evenHBand="0" w:firstRowFirstColumn="0" w:firstRowLastColumn="0" w:lastRowFirstColumn="0" w:lastRowLastColumn="0"/>
              <w:rPr>
                <w:sz w:val="18"/>
                <w:szCs w:val="18"/>
              </w:rPr>
            </w:pPr>
            <w:r w:rsidRPr="004A394C">
              <w:rPr>
                <w:sz w:val="18"/>
                <w:szCs w:val="18"/>
              </w:rPr>
              <w:t>x*</w:t>
            </w:r>
          </w:p>
        </w:tc>
        <w:tc>
          <w:tcPr>
            <w:tcW w:w="1651" w:type="dxa"/>
            <w:tcBorders>
              <w:top w:val="single" w:sz="4" w:space="0" w:color="27917B" w:themeColor="accent4"/>
              <w:bottom w:val="single" w:sz="4" w:space="0" w:color="27917B" w:themeColor="accent4"/>
            </w:tcBorders>
            <w:shd w:val="clear" w:color="auto" w:fill="auto"/>
          </w:tcPr>
          <w:p w14:paraId="4FDEAE7B" w14:textId="77777777" w:rsidR="00127A5E" w:rsidRPr="004A394C" w:rsidRDefault="00127A5E" w:rsidP="004009E7">
            <w:pPr>
              <w:widowControl w:val="0"/>
              <w:suppressAutoHyphens/>
              <w:cnfStyle w:val="000000000000" w:firstRow="0" w:lastRow="0" w:firstColumn="0" w:lastColumn="0" w:oddVBand="0" w:evenVBand="0" w:oddHBand="0" w:evenHBand="0" w:firstRowFirstColumn="0" w:firstRowLastColumn="0" w:lastRowFirstColumn="0" w:lastRowLastColumn="0"/>
              <w:rPr>
                <w:sz w:val="18"/>
                <w:szCs w:val="18"/>
              </w:rPr>
            </w:pPr>
            <w:r w:rsidRPr="004A394C">
              <w:rPr>
                <w:sz w:val="18"/>
                <w:szCs w:val="18"/>
              </w:rPr>
              <w:t>x(i)</w:t>
            </w:r>
          </w:p>
          <w:p w14:paraId="2CD872C3" w14:textId="77777777" w:rsidR="00127A5E" w:rsidRPr="004A394C" w:rsidRDefault="00127A5E" w:rsidP="004009E7">
            <w:pPr>
              <w:widowControl w:val="0"/>
              <w:cnfStyle w:val="000000000000" w:firstRow="0" w:lastRow="0" w:firstColumn="0" w:lastColumn="0" w:oddVBand="0" w:evenVBand="0" w:oddHBand="0" w:evenHBand="0" w:firstRowFirstColumn="0" w:firstRowLastColumn="0" w:lastRowFirstColumn="0" w:lastRowLastColumn="0"/>
              <w:rPr>
                <w:b/>
                <w:snapToGrid w:val="0"/>
                <w:sz w:val="18"/>
                <w:szCs w:val="18"/>
              </w:rPr>
            </w:pPr>
            <w:r w:rsidRPr="004A394C">
              <w:rPr>
                <w:sz w:val="18"/>
                <w:szCs w:val="18"/>
              </w:rPr>
              <w:t>(</w:t>
            </w:r>
            <w:r w:rsidRPr="004A394C">
              <w:rPr>
                <w:snapToGrid w:val="0"/>
                <w:sz w:val="18"/>
                <w:szCs w:val="18"/>
              </w:rPr>
              <w:t>centre privaloma</w:t>
            </w:r>
            <w:r w:rsidRPr="004A394C">
              <w:rPr>
                <w:b/>
                <w:snapToGrid w:val="0"/>
                <w:sz w:val="18"/>
                <w:szCs w:val="18"/>
              </w:rPr>
              <w:t xml:space="preserve"> </w:t>
            </w:r>
            <w:r w:rsidRPr="004A394C">
              <w:rPr>
                <w:sz w:val="18"/>
                <w:szCs w:val="18"/>
              </w:rPr>
              <w:t>F</w:t>
            </w:r>
            <w:r w:rsidRPr="004A394C">
              <w:rPr>
                <w:snapToGrid w:val="0"/>
                <w:sz w:val="18"/>
                <w:szCs w:val="18"/>
              </w:rPr>
              <w:t>EGDS)</w:t>
            </w:r>
          </w:p>
        </w:tc>
        <w:tc>
          <w:tcPr>
            <w:tcW w:w="1618" w:type="dxa"/>
            <w:tcBorders>
              <w:top w:val="single" w:sz="4" w:space="0" w:color="27917B" w:themeColor="accent4"/>
              <w:bottom w:val="single" w:sz="4" w:space="0" w:color="27917B" w:themeColor="accent4"/>
            </w:tcBorders>
            <w:shd w:val="clear" w:color="auto" w:fill="auto"/>
          </w:tcPr>
          <w:p w14:paraId="06B760A9" w14:textId="77777777" w:rsidR="00127A5E" w:rsidRPr="004A394C" w:rsidRDefault="00127A5E" w:rsidP="004009E7">
            <w:pPr>
              <w:widowControl w:val="0"/>
              <w:suppressAutoHyphens/>
              <w:cnfStyle w:val="000000000000" w:firstRow="0" w:lastRow="0" w:firstColumn="0" w:lastColumn="0" w:oddVBand="0" w:evenVBand="0" w:oddHBand="0" w:evenHBand="0" w:firstRowFirstColumn="0" w:firstRowLastColumn="0" w:lastRowFirstColumn="0" w:lastRowLastColumn="0"/>
              <w:rPr>
                <w:sz w:val="18"/>
                <w:szCs w:val="18"/>
              </w:rPr>
            </w:pPr>
            <w:r w:rsidRPr="004A394C">
              <w:rPr>
                <w:sz w:val="18"/>
                <w:szCs w:val="18"/>
              </w:rPr>
              <w:t>x(i)</w:t>
            </w:r>
          </w:p>
          <w:p w14:paraId="4403E140" w14:textId="77777777" w:rsidR="00127A5E" w:rsidRPr="004A394C" w:rsidRDefault="00127A5E" w:rsidP="004009E7">
            <w:pPr>
              <w:widowControl w:val="0"/>
              <w:cnfStyle w:val="000000000000" w:firstRow="0" w:lastRow="0" w:firstColumn="0" w:lastColumn="0" w:oddVBand="0" w:evenVBand="0" w:oddHBand="0" w:evenHBand="0" w:firstRowFirstColumn="0" w:firstRowLastColumn="0" w:lastRowFirstColumn="0" w:lastRowLastColumn="0"/>
              <w:rPr>
                <w:sz w:val="18"/>
                <w:szCs w:val="18"/>
              </w:rPr>
            </w:pPr>
            <w:r w:rsidRPr="004A394C">
              <w:rPr>
                <w:sz w:val="18"/>
                <w:szCs w:val="18"/>
              </w:rPr>
              <w:t>(</w:t>
            </w:r>
            <w:r w:rsidRPr="004A394C">
              <w:rPr>
                <w:snapToGrid w:val="0"/>
                <w:sz w:val="18"/>
                <w:szCs w:val="18"/>
              </w:rPr>
              <w:t xml:space="preserve">centre privaloma teikti viską, išskyrus </w:t>
            </w:r>
            <w:proofErr w:type="spellStart"/>
            <w:r w:rsidRPr="004A394C">
              <w:rPr>
                <w:snapToGrid w:val="0"/>
                <w:sz w:val="18"/>
                <w:szCs w:val="18"/>
              </w:rPr>
              <w:t>bronchoskopiją</w:t>
            </w:r>
            <w:proofErr w:type="spellEnd"/>
            <w:r w:rsidRPr="004A394C">
              <w:rPr>
                <w:snapToGrid w:val="0"/>
                <w:sz w:val="18"/>
                <w:szCs w:val="18"/>
              </w:rPr>
              <w:t>)</w:t>
            </w:r>
          </w:p>
        </w:tc>
      </w:tr>
      <w:tr w:rsidR="00127A5E" w:rsidRPr="004A394C" w14:paraId="18CE5D4D" w14:textId="77777777" w:rsidTr="00400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9" w:type="dxa"/>
          </w:tcPr>
          <w:p w14:paraId="6B176F29" w14:textId="77777777" w:rsidR="00127A5E" w:rsidRPr="004A394C" w:rsidRDefault="00127A5E" w:rsidP="004009E7">
            <w:pPr>
              <w:widowControl w:val="0"/>
              <w:suppressAutoHyphens/>
              <w:rPr>
                <w:color w:val="E1E1D5" w:themeColor="background2"/>
                <w:sz w:val="18"/>
                <w:szCs w:val="18"/>
              </w:rPr>
            </w:pPr>
            <w:r w:rsidRPr="004A394C">
              <w:rPr>
                <w:color w:val="E1E1D5" w:themeColor="background2"/>
                <w:sz w:val="18"/>
                <w:szCs w:val="18"/>
              </w:rPr>
              <w:t>Kardiologijos paslaugos</w:t>
            </w:r>
          </w:p>
        </w:tc>
        <w:tc>
          <w:tcPr>
            <w:tcW w:w="2521" w:type="dxa"/>
            <w:tcBorders>
              <w:top w:val="single" w:sz="4" w:space="0" w:color="27917B" w:themeColor="accent4"/>
              <w:bottom w:val="single" w:sz="4" w:space="0" w:color="27917B" w:themeColor="accent4"/>
            </w:tcBorders>
            <w:shd w:val="clear" w:color="auto" w:fill="auto"/>
          </w:tcPr>
          <w:p w14:paraId="7D1076BF" w14:textId="77777777" w:rsidR="00127A5E" w:rsidRPr="004A394C" w:rsidRDefault="00127A5E" w:rsidP="004009E7">
            <w:pPr>
              <w:widowControl w:val="0"/>
              <w:suppressAutoHyphens/>
              <w:cnfStyle w:val="000000100000" w:firstRow="0" w:lastRow="0" w:firstColumn="0" w:lastColumn="0" w:oddVBand="0" w:evenVBand="0" w:oddHBand="1" w:evenHBand="0" w:firstRowFirstColumn="0" w:firstRowLastColumn="0" w:lastRowFirstColumn="0" w:lastRowLastColumn="0"/>
              <w:rPr>
                <w:sz w:val="18"/>
                <w:szCs w:val="18"/>
              </w:rPr>
            </w:pPr>
            <w:r w:rsidRPr="004A394C">
              <w:rPr>
                <w:sz w:val="18"/>
                <w:szCs w:val="18"/>
              </w:rPr>
              <w:t>Ambulatorinė specializuota</w:t>
            </w:r>
          </w:p>
        </w:tc>
        <w:tc>
          <w:tcPr>
            <w:tcW w:w="1827" w:type="dxa"/>
            <w:tcBorders>
              <w:top w:val="single" w:sz="4" w:space="0" w:color="27917B" w:themeColor="accent4"/>
              <w:bottom w:val="single" w:sz="4" w:space="0" w:color="27917B" w:themeColor="accent4"/>
            </w:tcBorders>
            <w:shd w:val="clear" w:color="auto" w:fill="auto"/>
          </w:tcPr>
          <w:p w14:paraId="7BA86B27" w14:textId="77777777" w:rsidR="00127A5E" w:rsidRPr="004A394C" w:rsidRDefault="00127A5E" w:rsidP="004009E7">
            <w:pPr>
              <w:widowControl w:val="0"/>
              <w:suppressAutoHyphens/>
              <w:cnfStyle w:val="000000100000" w:firstRow="0" w:lastRow="0" w:firstColumn="0" w:lastColumn="0" w:oddVBand="0" w:evenVBand="0" w:oddHBand="1" w:evenHBand="0" w:firstRowFirstColumn="0" w:firstRowLastColumn="0" w:lastRowFirstColumn="0" w:lastRowLastColumn="0"/>
              <w:rPr>
                <w:sz w:val="18"/>
                <w:szCs w:val="18"/>
              </w:rPr>
            </w:pPr>
            <w:r w:rsidRPr="004A394C">
              <w:rPr>
                <w:sz w:val="18"/>
                <w:szCs w:val="18"/>
              </w:rPr>
              <w:t>x*</w:t>
            </w:r>
          </w:p>
        </w:tc>
        <w:tc>
          <w:tcPr>
            <w:tcW w:w="1651" w:type="dxa"/>
            <w:tcBorders>
              <w:top w:val="single" w:sz="4" w:space="0" w:color="27917B" w:themeColor="accent4"/>
              <w:bottom w:val="single" w:sz="4" w:space="0" w:color="27917B" w:themeColor="accent4"/>
            </w:tcBorders>
            <w:shd w:val="clear" w:color="auto" w:fill="auto"/>
          </w:tcPr>
          <w:p w14:paraId="0723BB6C" w14:textId="77777777" w:rsidR="00127A5E" w:rsidRPr="004A394C" w:rsidRDefault="00127A5E" w:rsidP="004009E7">
            <w:pPr>
              <w:widowControl w:val="0"/>
              <w:suppressAutoHyphens/>
              <w:cnfStyle w:val="000000100000" w:firstRow="0" w:lastRow="0" w:firstColumn="0" w:lastColumn="0" w:oddVBand="0" w:evenVBand="0" w:oddHBand="1" w:evenHBand="0" w:firstRowFirstColumn="0" w:firstRowLastColumn="0" w:lastRowFirstColumn="0" w:lastRowLastColumn="0"/>
              <w:rPr>
                <w:sz w:val="18"/>
                <w:szCs w:val="18"/>
              </w:rPr>
            </w:pPr>
            <w:r w:rsidRPr="004A394C">
              <w:rPr>
                <w:sz w:val="18"/>
                <w:szCs w:val="18"/>
              </w:rPr>
              <w:t>x*</w:t>
            </w:r>
          </w:p>
        </w:tc>
        <w:tc>
          <w:tcPr>
            <w:tcW w:w="1618" w:type="dxa"/>
            <w:tcBorders>
              <w:top w:val="single" w:sz="4" w:space="0" w:color="27917B" w:themeColor="accent4"/>
              <w:bottom w:val="single" w:sz="4" w:space="0" w:color="27917B" w:themeColor="accent4"/>
            </w:tcBorders>
            <w:shd w:val="clear" w:color="auto" w:fill="auto"/>
          </w:tcPr>
          <w:p w14:paraId="00D9C247" w14:textId="77777777" w:rsidR="00127A5E" w:rsidRPr="004A394C" w:rsidRDefault="00127A5E" w:rsidP="004009E7">
            <w:pPr>
              <w:widowControl w:val="0"/>
              <w:suppressAutoHyphens/>
              <w:cnfStyle w:val="000000100000" w:firstRow="0" w:lastRow="0" w:firstColumn="0" w:lastColumn="0" w:oddVBand="0" w:evenVBand="0" w:oddHBand="1" w:evenHBand="0" w:firstRowFirstColumn="0" w:firstRowLastColumn="0" w:lastRowFirstColumn="0" w:lastRowLastColumn="0"/>
              <w:rPr>
                <w:sz w:val="18"/>
                <w:szCs w:val="18"/>
              </w:rPr>
            </w:pPr>
            <w:r w:rsidRPr="004A394C">
              <w:rPr>
                <w:sz w:val="18"/>
                <w:szCs w:val="18"/>
              </w:rPr>
              <w:t>x(i)</w:t>
            </w:r>
          </w:p>
          <w:p w14:paraId="3CFEDF6E" w14:textId="77777777" w:rsidR="00127A5E" w:rsidRPr="004A394C" w:rsidRDefault="00127A5E" w:rsidP="004009E7">
            <w:pPr>
              <w:widowControl w:val="0"/>
              <w:suppressAutoHyphens/>
              <w:cnfStyle w:val="000000100000" w:firstRow="0" w:lastRow="0" w:firstColumn="0" w:lastColumn="0" w:oddVBand="0" w:evenVBand="0" w:oddHBand="1" w:evenHBand="0" w:firstRowFirstColumn="0" w:firstRowLastColumn="0" w:lastRowFirstColumn="0" w:lastRowLastColumn="0"/>
              <w:rPr>
                <w:sz w:val="18"/>
                <w:szCs w:val="18"/>
              </w:rPr>
            </w:pPr>
            <w:r w:rsidRPr="004A394C">
              <w:rPr>
                <w:sz w:val="18"/>
                <w:szCs w:val="18"/>
              </w:rPr>
              <w:t xml:space="preserve">(centre privaloma teikti viską, išskyrus </w:t>
            </w:r>
            <w:proofErr w:type="spellStart"/>
            <w:r w:rsidRPr="004A394C">
              <w:rPr>
                <w:color w:val="000000"/>
                <w:sz w:val="18"/>
                <w:szCs w:val="18"/>
                <w:shd w:val="clear" w:color="auto" w:fill="FFFFFF"/>
              </w:rPr>
              <w:t>perstemplinį</w:t>
            </w:r>
            <w:proofErr w:type="spellEnd"/>
            <w:r w:rsidRPr="004A394C">
              <w:rPr>
                <w:color w:val="000000"/>
                <w:sz w:val="18"/>
                <w:szCs w:val="18"/>
                <w:shd w:val="clear" w:color="auto" w:fill="FFFFFF"/>
              </w:rPr>
              <w:t xml:space="preserve"> </w:t>
            </w:r>
            <w:proofErr w:type="spellStart"/>
            <w:r w:rsidRPr="004A394C">
              <w:rPr>
                <w:color w:val="000000"/>
                <w:sz w:val="18"/>
                <w:szCs w:val="18"/>
                <w:shd w:val="clear" w:color="auto" w:fill="FFFFFF"/>
              </w:rPr>
              <w:t>elektrofiziologinį</w:t>
            </w:r>
            <w:proofErr w:type="spellEnd"/>
            <w:r w:rsidRPr="004A394C">
              <w:rPr>
                <w:color w:val="000000"/>
                <w:sz w:val="18"/>
                <w:szCs w:val="18"/>
                <w:shd w:val="clear" w:color="auto" w:fill="FFFFFF"/>
              </w:rPr>
              <w:t xml:space="preserve"> ištyrimą (stimuliacija),</w:t>
            </w:r>
            <w:r w:rsidRPr="004A394C">
              <w:rPr>
                <w:sz w:val="18"/>
                <w:szCs w:val="18"/>
              </w:rPr>
              <w:t xml:space="preserve"> kraujagyslių standumo tyrimą)</w:t>
            </w:r>
          </w:p>
        </w:tc>
      </w:tr>
      <w:tr w:rsidR="00127A5E" w:rsidRPr="004A394C" w14:paraId="764A9089" w14:textId="77777777" w:rsidTr="004009E7">
        <w:tc>
          <w:tcPr>
            <w:cnfStyle w:val="001000000000" w:firstRow="0" w:lastRow="0" w:firstColumn="1" w:lastColumn="0" w:oddVBand="0" w:evenVBand="0" w:oddHBand="0" w:evenHBand="0" w:firstRowFirstColumn="0" w:firstRowLastColumn="0" w:lastRowFirstColumn="0" w:lastRowLastColumn="0"/>
            <w:tcW w:w="1869" w:type="dxa"/>
          </w:tcPr>
          <w:p w14:paraId="3FDE05D9" w14:textId="77777777" w:rsidR="00127A5E" w:rsidRPr="004A394C" w:rsidRDefault="00127A5E" w:rsidP="004009E7">
            <w:pPr>
              <w:widowControl w:val="0"/>
              <w:suppressAutoHyphens/>
              <w:rPr>
                <w:color w:val="E1E1D5" w:themeColor="background2"/>
                <w:sz w:val="18"/>
                <w:szCs w:val="18"/>
              </w:rPr>
            </w:pPr>
            <w:r w:rsidRPr="004A394C">
              <w:rPr>
                <w:color w:val="E1E1D5" w:themeColor="background2"/>
                <w:sz w:val="18"/>
                <w:szCs w:val="18"/>
              </w:rPr>
              <w:t>Ambulatorinės vaikų raidos sutrikimų ankstyvosios reabilitacijos paslaugos</w:t>
            </w:r>
          </w:p>
        </w:tc>
        <w:tc>
          <w:tcPr>
            <w:tcW w:w="2521" w:type="dxa"/>
            <w:tcBorders>
              <w:top w:val="single" w:sz="4" w:space="0" w:color="27917B" w:themeColor="accent4"/>
              <w:bottom w:val="single" w:sz="4" w:space="0" w:color="27917B" w:themeColor="accent4"/>
            </w:tcBorders>
            <w:shd w:val="clear" w:color="auto" w:fill="auto"/>
          </w:tcPr>
          <w:p w14:paraId="43933C7C" w14:textId="77777777" w:rsidR="00127A5E" w:rsidRPr="004A394C" w:rsidRDefault="00127A5E" w:rsidP="004009E7">
            <w:pPr>
              <w:widowControl w:val="0"/>
              <w:suppressAutoHyphens/>
              <w:cnfStyle w:val="000000000000" w:firstRow="0" w:lastRow="0" w:firstColumn="0" w:lastColumn="0" w:oddVBand="0" w:evenVBand="0" w:oddHBand="0" w:evenHBand="0" w:firstRowFirstColumn="0" w:firstRowLastColumn="0" w:lastRowFirstColumn="0" w:lastRowLastColumn="0"/>
              <w:rPr>
                <w:sz w:val="18"/>
                <w:szCs w:val="18"/>
              </w:rPr>
            </w:pPr>
            <w:r w:rsidRPr="004A394C">
              <w:rPr>
                <w:sz w:val="18"/>
                <w:szCs w:val="18"/>
              </w:rPr>
              <w:t>Ambulatorinė specializuota</w:t>
            </w:r>
          </w:p>
        </w:tc>
        <w:tc>
          <w:tcPr>
            <w:tcW w:w="1827" w:type="dxa"/>
            <w:tcBorders>
              <w:top w:val="single" w:sz="4" w:space="0" w:color="27917B" w:themeColor="accent4"/>
              <w:bottom w:val="single" w:sz="4" w:space="0" w:color="27917B" w:themeColor="accent4"/>
            </w:tcBorders>
            <w:shd w:val="clear" w:color="auto" w:fill="auto"/>
          </w:tcPr>
          <w:p w14:paraId="0284350C" w14:textId="77777777" w:rsidR="00127A5E" w:rsidRPr="004A394C" w:rsidRDefault="00127A5E" w:rsidP="004009E7">
            <w:pPr>
              <w:widowControl w:val="0"/>
              <w:suppressAutoHyphens/>
              <w:cnfStyle w:val="000000000000" w:firstRow="0" w:lastRow="0" w:firstColumn="0" w:lastColumn="0" w:oddVBand="0" w:evenVBand="0" w:oddHBand="0" w:evenHBand="0" w:firstRowFirstColumn="0" w:firstRowLastColumn="0" w:lastRowFirstColumn="0" w:lastRowLastColumn="0"/>
              <w:rPr>
                <w:sz w:val="18"/>
                <w:szCs w:val="18"/>
              </w:rPr>
            </w:pPr>
            <w:r w:rsidRPr="004A394C">
              <w:rPr>
                <w:sz w:val="18"/>
                <w:szCs w:val="18"/>
              </w:rPr>
              <w:t>x*</w:t>
            </w:r>
          </w:p>
        </w:tc>
        <w:tc>
          <w:tcPr>
            <w:tcW w:w="1651" w:type="dxa"/>
            <w:tcBorders>
              <w:top w:val="single" w:sz="4" w:space="0" w:color="27917B" w:themeColor="accent4"/>
              <w:bottom w:val="single" w:sz="4" w:space="0" w:color="27917B" w:themeColor="accent4"/>
            </w:tcBorders>
            <w:shd w:val="clear" w:color="auto" w:fill="auto"/>
          </w:tcPr>
          <w:p w14:paraId="24F3B23A" w14:textId="77777777" w:rsidR="00127A5E" w:rsidRPr="004A394C" w:rsidRDefault="00127A5E" w:rsidP="004009E7">
            <w:pPr>
              <w:widowControl w:val="0"/>
              <w:suppressAutoHyphens/>
              <w:cnfStyle w:val="000000000000" w:firstRow="0" w:lastRow="0" w:firstColumn="0" w:lastColumn="0" w:oddVBand="0" w:evenVBand="0" w:oddHBand="0" w:evenHBand="0" w:firstRowFirstColumn="0" w:firstRowLastColumn="0" w:lastRowFirstColumn="0" w:lastRowLastColumn="0"/>
              <w:rPr>
                <w:sz w:val="18"/>
                <w:szCs w:val="18"/>
              </w:rPr>
            </w:pPr>
            <w:r w:rsidRPr="004A394C">
              <w:rPr>
                <w:sz w:val="18"/>
                <w:szCs w:val="18"/>
              </w:rPr>
              <w:t>x*</w:t>
            </w:r>
          </w:p>
        </w:tc>
        <w:tc>
          <w:tcPr>
            <w:tcW w:w="1618" w:type="dxa"/>
            <w:tcBorders>
              <w:top w:val="single" w:sz="4" w:space="0" w:color="27917B" w:themeColor="accent4"/>
              <w:bottom w:val="single" w:sz="4" w:space="0" w:color="27917B" w:themeColor="accent4"/>
            </w:tcBorders>
            <w:shd w:val="clear" w:color="auto" w:fill="auto"/>
          </w:tcPr>
          <w:p w14:paraId="34091CA3" w14:textId="77777777" w:rsidR="00127A5E" w:rsidRPr="004A394C" w:rsidRDefault="00127A5E" w:rsidP="004009E7">
            <w:pPr>
              <w:widowControl w:val="0"/>
              <w:suppressAutoHyphens/>
              <w:cnfStyle w:val="000000000000" w:firstRow="0" w:lastRow="0" w:firstColumn="0" w:lastColumn="0" w:oddVBand="0" w:evenVBand="0" w:oddHBand="0" w:evenHBand="0" w:firstRowFirstColumn="0" w:firstRowLastColumn="0" w:lastRowFirstColumn="0" w:lastRowLastColumn="0"/>
              <w:rPr>
                <w:sz w:val="18"/>
                <w:szCs w:val="18"/>
              </w:rPr>
            </w:pPr>
            <w:r w:rsidRPr="004A394C">
              <w:rPr>
                <w:sz w:val="18"/>
                <w:szCs w:val="18"/>
              </w:rPr>
              <w:t>x(i)</w:t>
            </w:r>
          </w:p>
          <w:p w14:paraId="5C9C6138" w14:textId="77777777" w:rsidR="00127A5E" w:rsidRPr="004A394C" w:rsidRDefault="00127A5E" w:rsidP="004009E7">
            <w:pPr>
              <w:widowControl w:val="0"/>
              <w:suppressAutoHyphens/>
              <w:cnfStyle w:val="000000000000" w:firstRow="0" w:lastRow="0" w:firstColumn="0" w:lastColumn="0" w:oddVBand="0" w:evenVBand="0" w:oddHBand="0" w:evenHBand="0" w:firstRowFirstColumn="0" w:firstRowLastColumn="0" w:lastRowFirstColumn="0" w:lastRowLastColumn="0"/>
              <w:rPr>
                <w:sz w:val="18"/>
                <w:szCs w:val="18"/>
              </w:rPr>
            </w:pPr>
            <w:r w:rsidRPr="004A394C">
              <w:rPr>
                <w:sz w:val="18"/>
                <w:szCs w:val="18"/>
              </w:rPr>
              <w:t>(</w:t>
            </w:r>
            <w:r w:rsidRPr="004A394C">
              <w:rPr>
                <w:snapToGrid w:val="0"/>
                <w:sz w:val="18"/>
                <w:szCs w:val="18"/>
              </w:rPr>
              <w:t>centre privaloma teikti A paslaugas</w:t>
            </w:r>
            <w:r w:rsidRPr="004A394C">
              <w:rPr>
                <w:sz w:val="18"/>
                <w:szCs w:val="18"/>
              </w:rPr>
              <w:t>)</w:t>
            </w:r>
          </w:p>
        </w:tc>
      </w:tr>
      <w:tr w:rsidR="00127A5E" w:rsidRPr="004A394C" w14:paraId="05A7B30C" w14:textId="77777777" w:rsidTr="00400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9" w:type="dxa"/>
          </w:tcPr>
          <w:p w14:paraId="2597C6E4" w14:textId="77777777" w:rsidR="00127A5E" w:rsidRPr="004A394C" w:rsidRDefault="00127A5E" w:rsidP="004009E7">
            <w:pPr>
              <w:widowControl w:val="0"/>
              <w:suppressAutoHyphens/>
              <w:rPr>
                <w:color w:val="E1E1D5" w:themeColor="background2"/>
                <w:sz w:val="18"/>
                <w:szCs w:val="18"/>
              </w:rPr>
            </w:pPr>
            <w:r w:rsidRPr="004A394C">
              <w:rPr>
                <w:color w:val="E1E1D5" w:themeColor="background2"/>
                <w:sz w:val="18"/>
                <w:szCs w:val="18"/>
              </w:rPr>
              <w:t>Geriatrijos paslaugos</w:t>
            </w:r>
          </w:p>
        </w:tc>
        <w:tc>
          <w:tcPr>
            <w:tcW w:w="2521" w:type="dxa"/>
            <w:tcBorders>
              <w:top w:val="single" w:sz="4" w:space="0" w:color="27917B" w:themeColor="accent4"/>
              <w:bottom w:val="single" w:sz="4" w:space="0" w:color="27917B" w:themeColor="accent4"/>
            </w:tcBorders>
            <w:shd w:val="clear" w:color="auto" w:fill="auto"/>
          </w:tcPr>
          <w:p w14:paraId="4AB5DAB1" w14:textId="77777777" w:rsidR="00127A5E" w:rsidRPr="004A394C" w:rsidRDefault="00127A5E" w:rsidP="004009E7">
            <w:pPr>
              <w:widowControl w:val="0"/>
              <w:suppressAutoHyphens/>
              <w:cnfStyle w:val="000000100000" w:firstRow="0" w:lastRow="0" w:firstColumn="0" w:lastColumn="0" w:oddVBand="0" w:evenVBand="0" w:oddHBand="1" w:evenHBand="0" w:firstRowFirstColumn="0" w:firstRowLastColumn="0" w:lastRowFirstColumn="0" w:lastRowLastColumn="0"/>
              <w:rPr>
                <w:sz w:val="18"/>
                <w:szCs w:val="18"/>
              </w:rPr>
            </w:pPr>
            <w:r w:rsidRPr="004A394C">
              <w:rPr>
                <w:sz w:val="18"/>
                <w:szCs w:val="18"/>
              </w:rPr>
              <w:t>Ambulatorinė specializuota</w:t>
            </w:r>
          </w:p>
        </w:tc>
        <w:tc>
          <w:tcPr>
            <w:tcW w:w="1827" w:type="dxa"/>
            <w:tcBorders>
              <w:top w:val="single" w:sz="4" w:space="0" w:color="27917B" w:themeColor="accent4"/>
              <w:bottom w:val="single" w:sz="4" w:space="0" w:color="27917B" w:themeColor="accent4"/>
            </w:tcBorders>
            <w:shd w:val="clear" w:color="auto" w:fill="auto"/>
          </w:tcPr>
          <w:p w14:paraId="3D93852D" w14:textId="77777777" w:rsidR="00127A5E" w:rsidRPr="004A394C" w:rsidRDefault="00127A5E" w:rsidP="004009E7">
            <w:pPr>
              <w:widowControl w:val="0"/>
              <w:suppressAutoHyphens/>
              <w:cnfStyle w:val="000000100000" w:firstRow="0" w:lastRow="0" w:firstColumn="0" w:lastColumn="0" w:oddVBand="0" w:evenVBand="0" w:oddHBand="1" w:evenHBand="0" w:firstRowFirstColumn="0" w:firstRowLastColumn="0" w:lastRowFirstColumn="0" w:lastRowLastColumn="0"/>
              <w:rPr>
                <w:sz w:val="18"/>
                <w:szCs w:val="18"/>
              </w:rPr>
            </w:pPr>
            <w:r w:rsidRPr="004A394C">
              <w:rPr>
                <w:sz w:val="18"/>
                <w:szCs w:val="18"/>
              </w:rPr>
              <w:t>x(i)</w:t>
            </w:r>
          </w:p>
          <w:p w14:paraId="5F68F71F" w14:textId="77777777" w:rsidR="00127A5E" w:rsidRPr="004A394C" w:rsidRDefault="00127A5E" w:rsidP="004009E7">
            <w:pPr>
              <w:widowControl w:val="0"/>
              <w:suppressAutoHyphens/>
              <w:cnfStyle w:val="000000100000" w:firstRow="0" w:lastRow="0" w:firstColumn="0" w:lastColumn="0" w:oddVBand="0" w:evenVBand="0" w:oddHBand="1" w:evenHBand="0" w:firstRowFirstColumn="0" w:firstRowLastColumn="0" w:lastRowFirstColumn="0" w:lastRowLastColumn="0"/>
              <w:rPr>
                <w:sz w:val="18"/>
                <w:szCs w:val="18"/>
              </w:rPr>
            </w:pPr>
            <w:r w:rsidRPr="004A394C">
              <w:rPr>
                <w:sz w:val="18"/>
                <w:szCs w:val="18"/>
              </w:rPr>
              <w:t>(privaloma teikti savivaldybėse, vykdančiose geriatrijos paslaugų tinklo plėtros projektą)</w:t>
            </w:r>
          </w:p>
        </w:tc>
        <w:tc>
          <w:tcPr>
            <w:tcW w:w="1651" w:type="dxa"/>
            <w:tcBorders>
              <w:top w:val="single" w:sz="4" w:space="0" w:color="27917B" w:themeColor="accent4"/>
              <w:bottom w:val="single" w:sz="4" w:space="0" w:color="27917B" w:themeColor="accent4"/>
            </w:tcBorders>
            <w:shd w:val="clear" w:color="auto" w:fill="auto"/>
          </w:tcPr>
          <w:p w14:paraId="58DD500E" w14:textId="77777777" w:rsidR="00127A5E" w:rsidRPr="004A394C" w:rsidRDefault="00127A5E" w:rsidP="004009E7">
            <w:pPr>
              <w:widowControl w:val="0"/>
              <w:suppressAutoHyphens/>
              <w:cnfStyle w:val="000000100000" w:firstRow="0" w:lastRow="0" w:firstColumn="0" w:lastColumn="0" w:oddVBand="0" w:evenVBand="0" w:oddHBand="1" w:evenHBand="0" w:firstRowFirstColumn="0" w:firstRowLastColumn="0" w:lastRowFirstColumn="0" w:lastRowLastColumn="0"/>
              <w:rPr>
                <w:sz w:val="18"/>
                <w:szCs w:val="18"/>
              </w:rPr>
            </w:pPr>
            <w:r w:rsidRPr="004A394C">
              <w:rPr>
                <w:sz w:val="18"/>
                <w:szCs w:val="18"/>
              </w:rPr>
              <w:t>x(i)</w:t>
            </w:r>
          </w:p>
          <w:p w14:paraId="3D55033A" w14:textId="77777777" w:rsidR="00127A5E" w:rsidRPr="004A394C" w:rsidRDefault="00127A5E" w:rsidP="004009E7">
            <w:pPr>
              <w:widowControl w:val="0"/>
              <w:suppressAutoHyphens/>
              <w:cnfStyle w:val="000000100000" w:firstRow="0" w:lastRow="0" w:firstColumn="0" w:lastColumn="0" w:oddVBand="0" w:evenVBand="0" w:oddHBand="1" w:evenHBand="0" w:firstRowFirstColumn="0" w:firstRowLastColumn="0" w:lastRowFirstColumn="0" w:lastRowLastColumn="0"/>
              <w:rPr>
                <w:sz w:val="18"/>
                <w:szCs w:val="18"/>
              </w:rPr>
            </w:pPr>
            <w:r w:rsidRPr="004A394C">
              <w:rPr>
                <w:sz w:val="18"/>
                <w:szCs w:val="18"/>
              </w:rPr>
              <w:t>(privaloma teikti savivaldybėse, vykdančiose geriatrijos paslaugų tinklo plėtros projektą)</w:t>
            </w:r>
          </w:p>
        </w:tc>
        <w:tc>
          <w:tcPr>
            <w:tcW w:w="1618" w:type="dxa"/>
            <w:tcBorders>
              <w:top w:val="single" w:sz="4" w:space="0" w:color="27917B" w:themeColor="accent4"/>
              <w:bottom w:val="single" w:sz="4" w:space="0" w:color="27917B" w:themeColor="accent4"/>
            </w:tcBorders>
            <w:shd w:val="clear" w:color="auto" w:fill="auto"/>
          </w:tcPr>
          <w:p w14:paraId="01698F42" w14:textId="77777777" w:rsidR="00127A5E" w:rsidRPr="004A394C" w:rsidRDefault="00127A5E" w:rsidP="004009E7">
            <w:pPr>
              <w:widowControl w:val="0"/>
              <w:suppressAutoHyphens/>
              <w:cnfStyle w:val="000000100000" w:firstRow="0" w:lastRow="0" w:firstColumn="0" w:lastColumn="0" w:oddVBand="0" w:evenVBand="0" w:oddHBand="1" w:evenHBand="0" w:firstRowFirstColumn="0" w:firstRowLastColumn="0" w:lastRowFirstColumn="0" w:lastRowLastColumn="0"/>
              <w:rPr>
                <w:sz w:val="18"/>
                <w:szCs w:val="18"/>
              </w:rPr>
            </w:pPr>
            <w:r w:rsidRPr="004A394C">
              <w:rPr>
                <w:sz w:val="18"/>
                <w:szCs w:val="18"/>
              </w:rPr>
              <w:t>x(i)</w:t>
            </w:r>
          </w:p>
          <w:p w14:paraId="49A97985" w14:textId="77777777" w:rsidR="00127A5E" w:rsidRPr="004A394C" w:rsidRDefault="00127A5E" w:rsidP="004009E7">
            <w:pPr>
              <w:widowControl w:val="0"/>
              <w:suppressAutoHyphens/>
              <w:cnfStyle w:val="000000100000" w:firstRow="0" w:lastRow="0" w:firstColumn="0" w:lastColumn="0" w:oddVBand="0" w:evenVBand="0" w:oddHBand="1" w:evenHBand="0" w:firstRowFirstColumn="0" w:firstRowLastColumn="0" w:lastRowFirstColumn="0" w:lastRowLastColumn="0"/>
              <w:rPr>
                <w:sz w:val="18"/>
                <w:szCs w:val="18"/>
              </w:rPr>
            </w:pPr>
            <w:r w:rsidRPr="004A394C">
              <w:rPr>
                <w:sz w:val="18"/>
                <w:szCs w:val="18"/>
              </w:rPr>
              <w:t>(privaloma teikti savivaldybėse, vykdančiose geriatrijos paslaugų tinklo plėtros projektą)</w:t>
            </w:r>
          </w:p>
        </w:tc>
      </w:tr>
      <w:tr w:rsidR="00127A5E" w:rsidRPr="004A394C" w14:paraId="05DC88DC" w14:textId="77777777" w:rsidTr="004009E7">
        <w:tc>
          <w:tcPr>
            <w:cnfStyle w:val="001000000000" w:firstRow="0" w:lastRow="0" w:firstColumn="1" w:lastColumn="0" w:oddVBand="0" w:evenVBand="0" w:oddHBand="0" w:evenHBand="0" w:firstRowFirstColumn="0" w:firstRowLastColumn="0" w:lastRowFirstColumn="0" w:lastRowLastColumn="0"/>
            <w:tcW w:w="1869" w:type="dxa"/>
          </w:tcPr>
          <w:p w14:paraId="0D8C7621" w14:textId="77777777" w:rsidR="00127A5E" w:rsidRPr="004A394C" w:rsidRDefault="00127A5E" w:rsidP="004009E7">
            <w:pPr>
              <w:widowControl w:val="0"/>
              <w:suppressAutoHyphens/>
              <w:rPr>
                <w:color w:val="E1E1D5" w:themeColor="background2"/>
                <w:sz w:val="18"/>
                <w:szCs w:val="18"/>
              </w:rPr>
            </w:pPr>
            <w:r w:rsidRPr="004A394C">
              <w:rPr>
                <w:color w:val="E1E1D5" w:themeColor="background2"/>
                <w:sz w:val="18"/>
                <w:szCs w:val="18"/>
              </w:rPr>
              <w:t>Šeimų lankymas, teikiant ankstyvosios intervencijos paslaugas</w:t>
            </w:r>
          </w:p>
        </w:tc>
        <w:tc>
          <w:tcPr>
            <w:tcW w:w="2521" w:type="dxa"/>
            <w:tcBorders>
              <w:top w:val="single" w:sz="4" w:space="0" w:color="27917B" w:themeColor="accent4"/>
              <w:bottom w:val="single" w:sz="4" w:space="0" w:color="27917B" w:themeColor="accent4"/>
            </w:tcBorders>
            <w:shd w:val="clear" w:color="auto" w:fill="auto"/>
          </w:tcPr>
          <w:p w14:paraId="609C8E41" w14:textId="77777777" w:rsidR="00127A5E" w:rsidRPr="004A394C" w:rsidRDefault="00127A5E" w:rsidP="004009E7">
            <w:pPr>
              <w:widowControl w:val="0"/>
              <w:suppressAutoHyphens/>
              <w:cnfStyle w:val="000000000000" w:firstRow="0" w:lastRow="0" w:firstColumn="0" w:lastColumn="0" w:oddVBand="0" w:evenVBand="0" w:oddHBand="0" w:evenHBand="0" w:firstRowFirstColumn="0" w:firstRowLastColumn="0" w:lastRowFirstColumn="0" w:lastRowLastColumn="0"/>
              <w:rPr>
                <w:sz w:val="18"/>
                <w:szCs w:val="18"/>
              </w:rPr>
            </w:pPr>
            <w:r w:rsidRPr="004A394C">
              <w:rPr>
                <w:sz w:val="18"/>
                <w:szCs w:val="18"/>
              </w:rPr>
              <w:t>Ambulatorinė nespecializuota</w:t>
            </w:r>
          </w:p>
        </w:tc>
        <w:tc>
          <w:tcPr>
            <w:tcW w:w="1827" w:type="dxa"/>
            <w:tcBorders>
              <w:top w:val="single" w:sz="4" w:space="0" w:color="27917B" w:themeColor="accent4"/>
              <w:bottom w:val="single" w:sz="4" w:space="0" w:color="27917B" w:themeColor="accent4"/>
            </w:tcBorders>
            <w:shd w:val="clear" w:color="auto" w:fill="auto"/>
          </w:tcPr>
          <w:p w14:paraId="710A2B47" w14:textId="77777777" w:rsidR="00127A5E" w:rsidRPr="004A394C" w:rsidRDefault="00127A5E" w:rsidP="004009E7">
            <w:pPr>
              <w:widowControl w:val="0"/>
              <w:suppressAutoHyphens/>
              <w:cnfStyle w:val="000000000000" w:firstRow="0" w:lastRow="0" w:firstColumn="0" w:lastColumn="0" w:oddVBand="0" w:evenVBand="0" w:oddHBand="0" w:evenHBand="0" w:firstRowFirstColumn="0" w:firstRowLastColumn="0" w:lastRowFirstColumn="0" w:lastRowLastColumn="0"/>
              <w:rPr>
                <w:sz w:val="18"/>
                <w:szCs w:val="18"/>
              </w:rPr>
            </w:pPr>
            <w:r w:rsidRPr="004A394C">
              <w:rPr>
                <w:sz w:val="18"/>
                <w:szCs w:val="18"/>
              </w:rPr>
              <w:t>x*</w:t>
            </w:r>
          </w:p>
        </w:tc>
        <w:tc>
          <w:tcPr>
            <w:tcW w:w="1651" w:type="dxa"/>
            <w:tcBorders>
              <w:top w:val="single" w:sz="4" w:space="0" w:color="27917B" w:themeColor="accent4"/>
              <w:bottom w:val="single" w:sz="4" w:space="0" w:color="27917B" w:themeColor="accent4"/>
            </w:tcBorders>
            <w:shd w:val="clear" w:color="auto" w:fill="auto"/>
          </w:tcPr>
          <w:p w14:paraId="2E2B3090" w14:textId="77777777" w:rsidR="00127A5E" w:rsidRPr="004A394C" w:rsidRDefault="00127A5E" w:rsidP="004009E7">
            <w:pPr>
              <w:widowControl w:val="0"/>
              <w:suppressAutoHyphens/>
              <w:cnfStyle w:val="000000000000" w:firstRow="0" w:lastRow="0" w:firstColumn="0" w:lastColumn="0" w:oddVBand="0" w:evenVBand="0" w:oddHBand="0" w:evenHBand="0" w:firstRowFirstColumn="0" w:firstRowLastColumn="0" w:lastRowFirstColumn="0" w:lastRowLastColumn="0"/>
              <w:rPr>
                <w:sz w:val="18"/>
                <w:szCs w:val="18"/>
              </w:rPr>
            </w:pPr>
            <w:r w:rsidRPr="004A394C">
              <w:rPr>
                <w:sz w:val="18"/>
                <w:szCs w:val="18"/>
              </w:rPr>
              <w:t>x*</w:t>
            </w:r>
          </w:p>
        </w:tc>
        <w:tc>
          <w:tcPr>
            <w:tcW w:w="1618" w:type="dxa"/>
            <w:tcBorders>
              <w:top w:val="single" w:sz="4" w:space="0" w:color="27917B" w:themeColor="accent4"/>
              <w:bottom w:val="single" w:sz="4" w:space="0" w:color="27917B" w:themeColor="accent4"/>
            </w:tcBorders>
            <w:shd w:val="clear" w:color="auto" w:fill="auto"/>
          </w:tcPr>
          <w:p w14:paraId="49F2E233" w14:textId="77777777" w:rsidR="00127A5E" w:rsidRPr="004A394C" w:rsidRDefault="00127A5E" w:rsidP="004009E7">
            <w:pPr>
              <w:widowControl w:val="0"/>
              <w:suppressAutoHyphens/>
              <w:cnfStyle w:val="000000000000" w:firstRow="0" w:lastRow="0" w:firstColumn="0" w:lastColumn="0" w:oddVBand="0" w:evenVBand="0" w:oddHBand="0" w:evenHBand="0" w:firstRowFirstColumn="0" w:firstRowLastColumn="0" w:lastRowFirstColumn="0" w:lastRowLastColumn="0"/>
              <w:rPr>
                <w:sz w:val="18"/>
                <w:szCs w:val="18"/>
              </w:rPr>
            </w:pPr>
            <w:r w:rsidRPr="004A394C">
              <w:rPr>
                <w:sz w:val="18"/>
                <w:szCs w:val="18"/>
              </w:rPr>
              <w:t>x*</w:t>
            </w:r>
          </w:p>
        </w:tc>
      </w:tr>
      <w:tr w:rsidR="00127A5E" w:rsidRPr="004A394C" w14:paraId="0BD189DD" w14:textId="77777777" w:rsidTr="00400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9" w:type="dxa"/>
          </w:tcPr>
          <w:p w14:paraId="787B1A96" w14:textId="77777777" w:rsidR="00127A5E" w:rsidRPr="004A394C" w:rsidRDefault="00127A5E" w:rsidP="004009E7">
            <w:pPr>
              <w:widowControl w:val="0"/>
              <w:suppressAutoHyphens/>
              <w:rPr>
                <w:color w:val="E1E1D5" w:themeColor="background2"/>
                <w:sz w:val="18"/>
                <w:szCs w:val="18"/>
              </w:rPr>
            </w:pPr>
            <w:r w:rsidRPr="004A394C">
              <w:rPr>
                <w:color w:val="E1E1D5" w:themeColor="background2"/>
                <w:sz w:val="18"/>
                <w:szCs w:val="18"/>
              </w:rPr>
              <w:lastRenderedPageBreak/>
              <w:t>Cukrinio diabeto slauga</w:t>
            </w:r>
          </w:p>
        </w:tc>
        <w:tc>
          <w:tcPr>
            <w:tcW w:w="2521" w:type="dxa"/>
            <w:tcBorders>
              <w:top w:val="single" w:sz="4" w:space="0" w:color="27917B" w:themeColor="accent4"/>
              <w:bottom w:val="single" w:sz="4" w:space="0" w:color="27917B" w:themeColor="accent4"/>
            </w:tcBorders>
            <w:shd w:val="clear" w:color="auto" w:fill="auto"/>
          </w:tcPr>
          <w:p w14:paraId="25B7F550" w14:textId="77777777" w:rsidR="00127A5E" w:rsidRPr="004A394C" w:rsidRDefault="00127A5E" w:rsidP="004009E7">
            <w:pPr>
              <w:widowControl w:val="0"/>
              <w:suppressAutoHyphens/>
              <w:cnfStyle w:val="000000100000" w:firstRow="0" w:lastRow="0" w:firstColumn="0" w:lastColumn="0" w:oddVBand="0" w:evenVBand="0" w:oddHBand="1" w:evenHBand="0" w:firstRowFirstColumn="0" w:firstRowLastColumn="0" w:lastRowFirstColumn="0" w:lastRowLastColumn="0"/>
              <w:rPr>
                <w:sz w:val="18"/>
                <w:szCs w:val="18"/>
              </w:rPr>
            </w:pPr>
            <w:r w:rsidRPr="004A394C">
              <w:rPr>
                <w:sz w:val="18"/>
                <w:szCs w:val="18"/>
              </w:rPr>
              <w:t>Ambulatorinė nespecializuota</w:t>
            </w:r>
          </w:p>
        </w:tc>
        <w:tc>
          <w:tcPr>
            <w:tcW w:w="1827" w:type="dxa"/>
            <w:tcBorders>
              <w:top w:val="single" w:sz="4" w:space="0" w:color="27917B" w:themeColor="accent4"/>
              <w:bottom w:val="single" w:sz="4" w:space="0" w:color="27917B" w:themeColor="accent4"/>
            </w:tcBorders>
            <w:shd w:val="clear" w:color="auto" w:fill="auto"/>
          </w:tcPr>
          <w:p w14:paraId="1D4ACB9E" w14:textId="77777777" w:rsidR="00127A5E" w:rsidRPr="004A394C" w:rsidRDefault="00127A5E" w:rsidP="004009E7">
            <w:pPr>
              <w:widowControl w:val="0"/>
              <w:suppressAutoHyphens/>
              <w:cnfStyle w:val="000000100000" w:firstRow="0" w:lastRow="0" w:firstColumn="0" w:lastColumn="0" w:oddVBand="0" w:evenVBand="0" w:oddHBand="1" w:evenHBand="0" w:firstRowFirstColumn="0" w:firstRowLastColumn="0" w:lastRowFirstColumn="0" w:lastRowLastColumn="0"/>
              <w:rPr>
                <w:sz w:val="18"/>
                <w:szCs w:val="18"/>
              </w:rPr>
            </w:pPr>
            <w:r w:rsidRPr="004A394C">
              <w:rPr>
                <w:sz w:val="18"/>
                <w:szCs w:val="18"/>
              </w:rPr>
              <w:t>x*</w:t>
            </w:r>
          </w:p>
        </w:tc>
        <w:tc>
          <w:tcPr>
            <w:tcW w:w="1651" w:type="dxa"/>
            <w:tcBorders>
              <w:top w:val="single" w:sz="4" w:space="0" w:color="27917B" w:themeColor="accent4"/>
              <w:bottom w:val="single" w:sz="4" w:space="0" w:color="27917B" w:themeColor="accent4"/>
            </w:tcBorders>
            <w:shd w:val="clear" w:color="auto" w:fill="auto"/>
          </w:tcPr>
          <w:p w14:paraId="59721FCC" w14:textId="77777777" w:rsidR="00127A5E" w:rsidRPr="004A394C" w:rsidRDefault="00127A5E" w:rsidP="004009E7">
            <w:pPr>
              <w:widowControl w:val="0"/>
              <w:suppressAutoHyphens/>
              <w:cnfStyle w:val="000000100000" w:firstRow="0" w:lastRow="0" w:firstColumn="0" w:lastColumn="0" w:oddVBand="0" w:evenVBand="0" w:oddHBand="1" w:evenHBand="0" w:firstRowFirstColumn="0" w:firstRowLastColumn="0" w:lastRowFirstColumn="0" w:lastRowLastColumn="0"/>
              <w:rPr>
                <w:sz w:val="18"/>
                <w:szCs w:val="18"/>
              </w:rPr>
            </w:pPr>
            <w:r w:rsidRPr="004A394C">
              <w:rPr>
                <w:sz w:val="18"/>
                <w:szCs w:val="18"/>
              </w:rPr>
              <w:t>x</w:t>
            </w:r>
          </w:p>
        </w:tc>
        <w:tc>
          <w:tcPr>
            <w:tcW w:w="1618" w:type="dxa"/>
            <w:tcBorders>
              <w:top w:val="single" w:sz="4" w:space="0" w:color="27917B" w:themeColor="accent4"/>
              <w:bottom w:val="single" w:sz="4" w:space="0" w:color="27917B" w:themeColor="accent4"/>
            </w:tcBorders>
            <w:shd w:val="clear" w:color="auto" w:fill="auto"/>
          </w:tcPr>
          <w:p w14:paraId="0A3AC62E" w14:textId="77777777" w:rsidR="00127A5E" w:rsidRPr="004A394C" w:rsidRDefault="00127A5E" w:rsidP="004009E7">
            <w:pPr>
              <w:widowControl w:val="0"/>
              <w:suppressAutoHyphens/>
              <w:cnfStyle w:val="000000100000" w:firstRow="0" w:lastRow="0" w:firstColumn="0" w:lastColumn="0" w:oddVBand="0" w:evenVBand="0" w:oddHBand="1" w:evenHBand="0" w:firstRowFirstColumn="0" w:firstRowLastColumn="0" w:lastRowFirstColumn="0" w:lastRowLastColumn="0"/>
              <w:rPr>
                <w:sz w:val="18"/>
                <w:szCs w:val="18"/>
              </w:rPr>
            </w:pPr>
            <w:r w:rsidRPr="004A394C">
              <w:rPr>
                <w:sz w:val="18"/>
                <w:szCs w:val="18"/>
              </w:rPr>
              <w:t>x</w:t>
            </w:r>
          </w:p>
        </w:tc>
      </w:tr>
      <w:tr w:rsidR="00127A5E" w:rsidRPr="004A394C" w14:paraId="76B29D33" w14:textId="77777777" w:rsidTr="004009E7">
        <w:tc>
          <w:tcPr>
            <w:cnfStyle w:val="001000000000" w:firstRow="0" w:lastRow="0" w:firstColumn="1" w:lastColumn="0" w:oddVBand="0" w:evenVBand="0" w:oddHBand="0" w:evenHBand="0" w:firstRowFirstColumn="0" w:firstRowLastColumn="0" w:lastRowFirstColumn="0" w:lastRowLastColumn="0"/>
            <w:tcW w:w="9486" w:type="dxa"/>
            <w:gridSpan w:val="5"/>
          </w:tcPr>
          <w:p w14:paraId="00A28AC7" w14:textId="77777777" w:rsidR="00127A5E" w:rsidRPr="004A394C" w:rsidRDefault="00127A5E" w:rsidP="0024702E">
            <w:pPr>
              <w:pStyle w:val="ListParagraph"/>
              <w:widowControl w:val="0"/>
              <w:numPr>
                <w:ilvl w:val="0"/>
                <w:numId w:val="13"/>
              </w:numPr>
              <w:suppressAutoHyphens/>
              <w:rPr>
                <w:sz w:val="18"/>
                <w:szCs w:val="18"/>
                <w:lang w:val="lt-LT"/>
              </w:rPr>
            </w:pPr>
            <w:r w:rsidRPr="004A394C">
              <w:rPr>
                <w:color w:val="E1E1D5" w:themeColor="background2"/>
                <w:sz w:val="18"/>
                <w:szCs w:val="18"/>
                <w:lang w:val="lt-LT"/>
              </w:rPr>
              <w:t>Dienos stacionaras</w:t>
            </w:r>
          </w:p>
        </w:tc>
      </w:tr>
      <w:tr w:rsidR="00127A5E" w:rsidRPr="004A394C" w14:paraId="146C69CD" w14:textId="77777777" w:rsidTr="00400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9" w:type="dxa"/>
          </w:tcPr>
          <w:p w14:paraId="3D45B47A" w14:textId="77777777" w:rsidR="00127A5E" w:rsidRPr="004A394C" w:rsidRDefault="00127A5E" w:rsidP="004009E7">
            <w:pPr>
              <w:widowControl w:val="0"/>
              <w:suppressAutoHyphens/>
              <w:rPr>
                <w:color w:val="E1E1D5" w:themeColor="background2"/>
                <w:sz w:val="18"/>
                <w:szCs w:val="18"/>
              </w:rPr>
            </w:pPr>
            <w:r w:rsidRPr="004A394C">
              <w:rPr>
                <w:color w:val="E1E1D5" w:themeColor="background2"/>
                <w:sz w:val="18"/>
                <w:szCs w:val="18"/>
              </w:rPr>
              <w:t>Psichiatrijos dienos stacionaro paslaugos</w:t>
            </w:r>
            <w:r w:rsidRPr="004A394C">
              <w:rPr>
                <w:color w:val="E1E1D5" w:themeColor="background2"/>
                <w:sz w:val="18"/>
                <w:szCs w:val="18"/>
                <w:lang w:val="en-US"/>
              </w:rPr>
              <w:t>*</w:t>
            </w:r>
            <w:r w:rsidRPr="004A394C">
              <w:rPr>
                <w:color w:val="E1E1D5" w:themeColor="background2"/>
                <w:sz w:val="18"/>
                <w:szCs w:val="18"/>
              </w:rPr>
              <w:t xml:space="preserve"> </w:t>
            </w:r>
          </w:p>
          <w:p w14:paraId="36297095" w14:textId="77777777" w:rsidR="00127A5E" w:rsidRPr="004A394C" w:rsidRDefault="00127A5E" w:rsidP="004009E7">
            <w:pPr>
              <w:widowControl w:val="0"/>
              <w:suppressAutoHyphens/>
              <w:rPr>
                <w:color w:val="E1E1D5" w:themeColor="background2"/>
                <w:sz w:val="18"/>
                <w:szCs w:val="18"/>
              </w:rPr>
            </w:pPr>
          </w:p>
        </w:tc>
        <w:tc>
          <w:tcPr>
            <w:tcW w:w="2521" w:type="dxa"/>
            <w:tcBorders>
              <w:top w:val="single" w:sz="4" w:space="0" w:color="27917B" w:themeColor="accent4"/>
              <w:bottom w:val="single" w:sz="4" w:space="0" w:color="27917B" w:themeColor="accent4"/>
            </w:tcBorders>
            <w:shd w:val="clear" w:color="auto" w:fill="auto"/>
          </w:tcPr>
          <w:p w14:paraId="6ED0C9CF" w14:textId="77777777" w:rsidR="00127A5E" w:rsidRPr="004A394C" w:rsidRDefault="00127A5E" w:rsidP="004009E7">
            <w:pPr>
              <w:widowControl w:val="0"/>
              <w:suppressAutoHyphens/>
              <w:cnfStyle w:val="000000100000" w:firstRow="0" w:lastRow="0" w:firstColumn="0" w:lastColumn="0" w:oddVBand="0" w:evenVBand="0" w:oddHBand="1" w:evenHBand="0" w:firstRowFirstColumn="0" w:firstRowLastColumn="0" w:lastRowFirstColumn="0" w:lastRowLastColumn="0"/>
              <w:rPr>
                <w:sz w:val="18"/>
                <w:szCs w:val="18"/>
              </w:rPr>
            </w:pPr>
            <w:r w:rsidRPr="004A394C">
              <w:rPr>
                <w:sz w:val="18"/>
                <w:szCs w:val="18"/>
              </w:rPr>
              <w:t>Stacionarinė</w:t>
            </w:r>
          </w:p>
        </w:tc>
        <w:tc>
          <w:tcPr>
            <w:tcW w:w="1827" w:type="dxa"/>
            <w:tcBorders>
              <w:top w:val="single" w:sz="4" w:space="0" w:color="27917B" w:themeColor="accent4"/>
              <w:bottom w:val="single" w:sz="4" w:space="0" w:color="27917B" w:themeColor="accent4"/>
            </w:tcBorders>
            <w:shd w:val="clear" w:color="auto" w:fill="auto"/>
          </w:tcPr>
          <w:p w14:paraId="5ADB078E" w14:textId="77777777" w:rsidR="00127A5E" w:rsidRPr="004A394C" w:rsidRDefault="00127A5E" w:rsidP="004009E7">
            <w:pPr>
              <w:widowControl w:val="0"/>
              <w:suppressAutoHyphens/>
              <w:cnfStyle w:val="000000100000" w:firstRow="0" w:lastRow="0" w:firstColumn="0" w:lastColumn="0" w:oddVBand="0" w:evenVBand="0" w:oddHBand="1" w:evenHBand="0" w:firstRowFirstColumn="0" w:firstRowLastColumn="0" w:lastRowFirstColumn="0" w:lastRowLastColumn="0"/>
              <w:rPr>
                <w:sz w:val="18"/>
                <w:szCs w:val="18"/>
              </w:rPr>
            </w:pPr>
            <w:r w:rsidRPr="004A394C">
              <w:rPr>
                <w:sz w:val="18"/>
                <w:szCs w:val="18"/>
              </w:rPr>
              <w:t>x*</w:t>
            </w:r>
          </w:p>
        </w:tc>
        <w:tc>
          <w:tcPr>
            <w:tcW w:w="1651" w:type="dxa"/>
            <w:tcBorders>
              <w:top w:val="single" w:sz="4" w:space="0" w:color="27917B" w:themeColor="accent4"/>
              <w:bottom w:val="single" w:sz="4" w:space="0" w:color="27917B" w:themeColor="accent4"/>
            </w:tcBorders>
            <w:shd w:val="clear" w:color="auto" w:fill="auto"/>
          </w:tcPr>
          <w:p w14:paraId="1FBDA815" w14:textId="77777777" w:rsidR="00127A5E" w:rsidRPr="004A394C" w:rsidRDefault="00127A5E" w:rsidP="004009E7">
            <w:pPr>
              <w:widowControl w:val="0"/>
              <w:suppressAutoHyphens/>
              <w:cnfStyle w:val="000000100000" w:firstRow="0" w:lastRow="0" w:firstColumn="0" w:lastColumn="0" w:oddVBand="0" w:evenVBand="0" w:oddHBand="1" w:evenHBand="0" w:firstRowFirstColumn="0" w:firstRowLastColumn="0" w:lastRowFirstColumn="0" w:lastRowLastColumn="0"/>
              <w:rPr>
                <w:sz w:val="18"/>
                <w:szCs w:val="18"/>
              </w:rPr>
            </w:pPr>
            <w:r w:rsidRPr="004A394C">
              <w:rPr>
                <w:sz w:val="18"/>
                <w:szCs w:val="18"/>
              </w:rPr>
              <w:t>x*</w:t>
            </w:r>
          </w:p>
        </w:tc>
        <w:tc>
          <w:tcPr>
            <w:tcW w:w="1618" w:type="dxa"/>
            <w:tcBorders>
              <w:top w:val="single" w:sz="4" w:space="0" w:color="27917B" w:themeColor="accent4"/>
              <w:bottom w:val="single" w:sz="4" w:space="0" w:color="27917B" w:themeColor="accent4"/>
            </w:tcBorders>
            <w:shd w:val="clear" w:color="auto" w:fill="auto"/>
          </w:tcPr>
          <w:p w14:paraId="49E5EAC5" w14:textId="77777777" w:rsidR="00127A5E" w:rsidRPr="004A394C" w:rsidRDefault="00127A5E" w:rsidP="004009E7">
            <w:pPr>
              <w:widowControl w:val="0"/>
              <w:suppressAutoHyphens/>
              <w:cnfStyle w:val="000000100000" w:firstRow="0" w:lastRow="0" w:firstColumn="0" w:lastColumn="0" w:oddVBand="0" w:evenVBand="0" w:oddHBand="1" w:evenHBand="0" w:firstRowFirstColumn="0" w:firstRowLastColumn="0" w:lastRowFirstColumn="0" w:lastRowLastColumn="0"/>
              <w:rPr>
                <w:sz w:val="18"/>
                <w:szCs w:val="18"/>
              </w:rPr>
            </w:pPr>
            <w:r w:rsidRPr="004A394C">
              <w:rPr>
                <w:sz w:val="18"/>
                <w:szCs w:val="18"/>
              </w:rPr>
              <w:t>x*</w:t>
            </w:r>
          </w:p>
        </w:tc>
      </w:tr>
      <w:tr w:rsidR="00127A5E" w:rsidRPr="004A394C" w14:paraId="02E7B684" w14:textId="77777777" w:rsidTr="004009E7">
        <w:tc>
          <w:tcPr>
            <w:cnfStyle w:val="001000000000" w:firstRow="0" w:lastRow="0" w:firstColumn="1" w:lastColumn="0" w:oddVBand="0" w:evenVBand="0" w:oddHBand="0" w:evenHBand="0" w:firstRowFirstColumn="0" w:firstRowLastColumn="0" w:lastRowFirstColumn="0" w:lastRowLastColumn="0"/>
            <w:tcW w:w="1869" w:type="dxa"/>
          </w:tcPr>
          <w:p w14:paraId="1E2395F9" w14:textId="77777777" w:rsidR="00127A5E" w:rsidRPr="004A394C" w:rsidRDefault="00127A5E" w:rsidP="004009E7">
            <w:pPr>
              <w:widowControl w:val="0"/>
              <w:suppressAutoHyphens/>
              <w:rPr>
                <w:color w:val="E1E1D5" w:themeColor="background2"/>
                <w:sz w:val="18"/>
                <w:szCs w:val="18"/>
              </w:rPr>
            </w:pPr>
            <w:r w:rsidRPr="004A394C">
              <w:rPr>
                <w:color w:val="E1E1D5" w:themeColor="background2"/>
                <w:sz w:val="18"/>
                <w:szCs w:val="18"/>
              </w:rPr>
              <w:t>Dienos stacionaro paslaugos</w:t>
            </w:r>
            <w:r w:rsidRPr="004A394C">
              <w:rPr>
                <w:color w:val="E1E1D5" w:themeColor="background2"/>
                <w:sz w:val="18"/>
                <w:szCs w:val="18"/>
                <w:lang w:val="fr-FR"/>
              </w:rPr>
              <w:t>*</w:t>
            </w:r>
          </w:p>
        </w:tc>
        <w:tc>
          <w:tcPr>
            <w:tcW w:w="2521" w:type="dxa"/>
            <w:tcBorders>
              <w:top w:val="single" w:sz="4" w:space="0" w:color="27917B" w:themeColor="accent4"/>
              <w:bottom w:val="single" w:sz="4" w:space="0" w:color="27917B" w:themeColor="accent4"/>
            </w:tcBorders>
            <w:shd w:val="clear" w:color="auto" w:fill="auto"/>
          </w:tcPr>
          <w:p w14:paraId="563D2349" w14:textId="77777777" w:rsidR="00127A5E" w:rsidRPr="004A394C" w:rsidRDefault="00127A5E" w:rsidP="004009E7">
            <w:pPr>
              <w:widowControl w:val="0"/>
              <w:suppressAutoHyphens/>
              <w:cnfStyle w:val="000000000000" w:firstRow="0" w:lastRow="0" w:firstColumn="0" w:lastColumn="0" w:oddVBand="0" w:evenVBand="0" w:oddHBand="0" w:evenHBand="0" w:firstRowFirstColumn="0" w:firstRowLastColumn="0" w:lastRowFirstColumn="0" w:lastRowLastColumn="0"/>
              <w:rPr>
                <w:sz w:val="18"/>
                <w:szCs w:val="18"/>
              </w:rPr>
            </w:pPr>
            <w:r w:rsidRPr="004A394C">
              <w:rPr>
                <w:sz w:val="18"/>
                <w:szCs w:val="18"/>
              </w:rPr>
              <w:t>Stacionarinė</w:t>
            </w:r>
          </w:p>
        </w:tc>
        <w:tc>
          <w:tcPr>
            <w:tcW w:w="1827" w:type="dxa"/>
            <w:tcBorders>
              <w:top w:val="single" w:sz="4" w:space="0" w:color="27917B" w:themeColor="accent4"/>
              <w:bottom w:val="single" w:sz="4" w:space="0" w:color="27917B" w:themeColor="accent4"/>
            </w:tcBorders>
            <w:shd w:val="clear" w:color="auto" w:fill="auto"/>
          </w:tcPr>
          <w:p w14:paraId="027F7958" w14:textId="77777777" w:rsidR="00127A5E" w:rsidRPr="004A394C" w:rsidRDefault="00127A5E" w:rsidP="004009E7">
            <w:pPr>
              <w:widowControl w:val="0"/>
              <w:suppressAutoHyphens/>
              <w:cnfStyle w:val="000000000000" w:firstRow="0" w:lastRow="0" w:firstColumn="0" w:lastColumn="0" w:oddVBand="0" w:evenVBand="0" w:oddHBand="0" w:evenHBand="0" w:firstRowFirstColumn="0" w:firstRowLastColumn="0" w:lastRowFirstColumn="0" w:lastRowLastColumn="0"/>
              <w:rPr>
                <w:sz w:val="18"/>
                <w:szCs w:val="18"/>
              </w:rPr>
            </w:pPr>
            <w:r w:rsidRPr="004A394C">
              <w:rPr>
                <w:sz w:val="18"/>
                <w:szCs w:val="18"/>
              </w:rPr>
              <w:t>x*</w:t>
            </w:r>
          </w:p>
        </w:tc>
        <w:tc>
          <w:tcPr>
            <w:tcW w:w="1651" w:type="dxa"/>
            <w:tcBorders>
              <w:top w:val="single" w:sz="4" w:space="0" w:color="27917B" w:themeColor="accent4"/>
              <w:bottom w:val="single" w:sz="4" w:space="0" w:color="27917B" w:themeColor="accent4"/>
            </w:tcBorders>
            <w:shd w:val="clear" w:color="auto" w:fill="auto"/>
          </w:tcPr>
          <w:p w14:paraId="6F5EE5EE" w14:textId="77777777" w:rsidR="00127A5E" w:rsidRPr="004A394C" w:rsidRDefault="00127A5E" w:rsidP="004009E7">
            <w:pPr>
              <w:widowControl w:val="0"/>
              <w:suppressAutoHyphens/>
              <w:cnfStyle w:val="000000000000" w:firstRow="0" w:lastRow="0" w:firstColumn="0" w:lastColumn="0" w:oddVBand="0" w:evenVBand="0" w:oddHBand="0" w:evenHBand="0" w:firstRowFirstColumn="0" w:firstRowLastColumn="0" w:lastRowFirstColumn="0" w:lastRowLastColumn="0"/>
              <w:rPr>
                <w:sz w:val="18"/>
                <w:szCs w:val="18"/>
              </w:rPr>
            </w:pPr>
            <w:r w:rsidRPr="004A394C">
              <w:rPr>
                <w:sz w:val="18"/>
                <w:szCs w:val="18"/>
              </w:rPr>
              <w:t>x(i)</w:t>
            </w:r>
          </w:p>
          <w:p w14:paraId="26A7C7D0" w14:textId="77777777" w:rsidR="00127A5E" w:rsidRPr="004A394C" w:rsidRDefault="00127A5E" w:rsidP="004009E7">
            <w:pPr>
              <w:widowControl w:val="0"/>
              <w:suppressAutoHyphens/>
              <w:cnfStyle w:val="000000000000" w:firstRow="0" w:lastRow="0" w:firstColumn="0" w:lastColumn="0" w:oddVBand="0" w:evenVBand="0" w:oddHBand="0" w:evenHBand="0" w:firstRowFirstColumn="0" w:firstRowLastColumn="0" w:lastRowFirstColumn="0" w:lastRowLastColumn="0"/>
              <w:rPr>
                <w:sz w:val="18"/>
                <w:szCs w:val="18"/>
              </w:rPr>
            </w:pPr>
            <w:r w:rsidRPr="004A394C">
              <w:rPr>
                <w:snapToGrid w:val="0"/>
                <w:sz w:val="18"/>
                <w:szCs w:val="18"/>
              </w:rPr>
              <w:t>Centre privalomos I grupės paslaugos</w:t>
            </w:r>
          </w:p>
        </w:tc>
        <w:tc>
          <w:tcPr>
            <w:tcW w:w="1618" w:type="dxa"/>
            <w:tcBorders>
              <w:top w:val="single" w:sz="4" w:space="0" w:color="27917B" w:themeColor="accent4"/>
              <w:bottom w:val="single" w:sz="4" w:space="0" w:color="27917B" w:themeColor="accent4"/>
            </w:tcBorders>
            <w:shd w:val="clear" w:color="auto" w:fill="auto"/>
          </w:tcPr>
          <w:p w14:paraId="0DA933C8" w14:textId="77777777" w:rsidR="00127A5E" w:rsidRPr="004A394C" w:rsidRDefault="00127A5E" w:rsidP="004009E7">
            <w:pPr>
              <w:widowControl w:val="0"/>
              <w:suppressAutoHyphens/>
              <w:cnfStyle w:val="000000000000" w:firstRow="0" w:lastRow="0" w:firstColumn="0" w:lastColumn="0" w:oddVBand="0" w:evenVBand="0" w:oddHBand="0" w:evenHBand="0" w:firstRowFirstColumn="0" w:firstRowLastColumn="0" w:lastRowFirstColumn="0" w:lastRowLastColumn="0"/>
              <w:rPr>
                <w:sz w:val="18"/>
                <w:szCs w:val="18"/>
              </w:rPr>
            </w:pPr>
            <w:r w:rsidRPr="004A394C">
              <w:rPr>
                <w:sz w:val="18"/>
                <w:szCs w:val="18"/>
              </w:rPr>
              <w:t>x(i)</w:t>
            </w:r>
          </w:p>
          <w:p w14:paraId="2F34427E" w14:textId="77777777" w:rsidR="00127A5E" w:rsidRPr="004A394C" w:rsidRDefault="00127A5E" w:rsidP="004009E7">
            <w:pPr>
              <w:widowControl w:val="0"/>
              <w:suppressAutoHyphens/>
              <w:cnfStyle w:val="000000000000" w:firstRow="0" w:lastRow="0" w:firstColumn="0" w:lastColumn="0" w:oddVBand="0" w:evenVBand="0" w:oddHBand="0" w:evenHBand="0" w:firstRowFirstColumn="0" w:firstRowLastColumn="0" w:lastRowFirstColumn="0" w:lastRowLastColumn="0"/>
              <w:rPr>
                <w:sz w:val="18"/>
                <w:szCs w:val="18"/>
              </w:rPr>
            </w:pPr>
            <w:r w:rsidRPr="004A394C">
              <w:rPr>
                <w:snapToGrid w:val="0"/>
                <w:sz w:val="18"/>
                <w:szCs w:val="18"/>
              </w:rPr>
              <w:t>Centre privalomos I ir IX grupių paslaugos</w:t>
            </w:r>
          </w:p>
        </w:tc>
      </w:tr>
      <w:tr w:rsidR="00127A5E" w:rsidRPr="004A394C" w14:paraId="6B4704D5" w14:textId="77777777" w:rsidTr="00400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86" w:type="dxa"/>
            <w:gridSpan w:val="5"/>
          </w:tcPr>
          <w:p w14:paraId="0E519829" w14:textId="77777777" w:rsidR="00127A5E" w:rsidRPr="004A394C" w:rsidRDefault="00127A5E" w:rsidP="0024702E">
            <w:pPr>
              <w:pStyle w:val="ListParagraph"/>
              <w:widowControl w:val="0"/>
              <w:numPr>
                <w:ilvl w:val="0"/>
                <w:numId w:val="13"/>
              </w:numPr>
              <w:suppressAutoHyphens/>
              <w:rPr>
                <w:sz w:val="18"/>
                <w:szCs w:val="18"/>
                <w:lang w:val="lt-LT"/>
              </w:rPr>
            </w:pPr>
            <w:r w:rsidRPr="004A394C">
              <w:rPr>
                <w:color w:val="E1E1D5" w:themeColor="background2"/>
                <w:sz w:val="18"/>
                <w:szCs w:val="18"/>
                <w:lang w:val="lt-LT"/>
              </w:rPr>
              <w:t>Ambulatorinė chirurgija</w:t>
            </w:r>
          </w:p>
        </w:tc>
      </w:tr>
      <w:tr w:rsidR="00127A5E" w:rsidRPr="004A394C" w14:paraId="64921ADA" w14:textId="77777777" w:rsidTr="004009E7">
        <w:tc>
          <w:tcPr>
            <w:cnfStyle w:val="001000000000" w:firstRow="0" w:lastRow="0" w:firstColumn="1" w:lastColumn="0" w:oddVBand="0" w:evenVBand="0" w:oddHBand="0" w:evenHBand="0" w:firstRowFirstColumn="0" w:firstRowLastColumn="0" w:lastRowFirstColumn="0" w:lastRowLastColumn="0"/>
            <w:tcW w:w="1869" w:type="dxa"/>
          </w:tcPr>
          <w:p w14:paraId="1E91491B" w14:textId="77777777" w:rsidR="00127A5E" w:rsidRPr="004A394C" w:rsidRDefault="00127A5E" w:rsidP="004009E7">
            <w:pPr>
              <w:widowControl w:val="0"/>
              <w:suppressAutoHyphens/>
              <w:rPr>
                <w:color w:val="E1E1D5" w:themeColor="background2"/>
                <w:sz w:val="18"/>
                <w:szCs w:val="18"/>
              </w:rPr>
            </w:pPr>
            <w:r w:rsidRPr="004A394C">
              <w:rPr>
                <w:color w:val="E1E1D5" w:themeColor="background2"/>
                <w:sz w:val="18"/>
                <w:szCs w:val="18"/>
              </w:rPr>
              <w:t>Ambulatorinės chirurgijos paslaugos</w:t>
            </w:r>
          </w:p>
        </w:tc>
        <w:tc>
          <w:tcPr>
            <w:tcW w:w="2521" w:type="dxa"/>
            <w:tcBorders>
              <w:top w:val="single" w:sz="4" w:space="0" w:color="27917B" w:themeColor="accent4"/>
              <w:bottom w:val="single" w:sz="4" w:space="0" w:color="27917B" w:themeColor="accent4"/>
            </w:tcBorders>
            <w:shd w:val="clear" w:color="auto" w:fill="auto"/>
          </w:tcPr>
          <w:p w14:paraId="46AE4FAC" w14:textId="77777777" w:rsidR="00127A5E" w:rsidRPr="004A394C" w:rsidRDefault="00127A5E" w:rsidP="004009E7">
            <w:pPr>
              <w:widowControl w:val="0"/>
              <w:suppressAutoHyphens/>
              <w:cnfStyle w:val="000000000000" w:firstRow="0" w:lastRow="0" w:firstColumn="0" w:lastColumn="0" w:oddVBand="0" w:evenVBand="0" w:oddHBand="0" w:evenHBand="0" w:firstRowFirstColumn="0" w:firstRowLastColumn="0" w:lastRowFirstColumn="0" w:lastRowLastColumn="0"/>
              <w:rPr>
                <w:sz w:val="18"/>
                <w:szCs w:val="18"/>
              </w:rPr>
            </w:pPr>
            <w:r w:rsidRPr="004A394C">
              <w:rPr>
                <w:sz w:val="18"/>
                <w:szCs w:val="18"/>
              </w:rPr>
              <w:t>Ambulatorinė specializuota</w:t>
            </w:r>
          </w:p>
        </w:tc>
        <w:tc>
          <w:tcPr>
            <w:tcW w:w="1827" w:type="dxa"/>
            <w:tcBorders>
              <w:top w:val="single" w:sz="4" w:space="0" w:color="27917B" w:themeColor="accent4"/>
              <w:bottom w:val="single" w:sz="4" w:space="0" w:color="27917B" w:themeColor="accent4"/>
            </w:tcBorders>
            <w:shd w:val="clear" w:color="auto" w:fill="auto"/>
          </w:tcPr>
          <w:p w14:paraId="28336289" w14:textId="77777777" w:rsidR="00127A5E" w:rsidRPr="004A394C" w:rsidRDefault="00127A5E" w:rsidP="004009E7">
            <w:pPr>
              <w:widowControl w:val="0"/>
              <w:suppressAutoHyphens/>
              <w:cnfStyle w:val="000000000000" w:firstRow="0" w:lastRow="0" w:firstColumn="0" w:lastColumn="0" w:oddVBand="0" w:evenVBand="0" w:oddHBand="0" w:evenHBand="0" w:firstRowFirstColumn="0" w:firstRowLastColumn="0" w:lastRowFirstColumn="0" w:lastRowLastColumn="0"/>
              <w:rPr>
                <w:sz w:val="18"/>
                <w:szCs w:val="18"/>
              </w:rPr>
            </w:pPr>
            <w:r w:rsidRPr="004A394C">
              <w:rPr>
                <w:sz w:val="18"/>
                <w:szCs w:val="18"/>
              </w:rPr>
              <w:t>x*</w:t>
            </w:r>
          </w:p>
        </w:tc>
        <w:tc>
          <w:tcPr>
            <w:tcW w:w="1651" w:type="dxa"/>
            <w:tcBorders>
              <w:top w:val="single" w:sz="4" w:space="0" w:color="27917B" w:themeColor="accent4"/>
              <w:bottom w:val="single" w:sz="4" w:space="0" w:color="27917B" w:themeColor="accent4"/>
            </w:tcBorders>
            <w:shd w:val="clear" w:color="auto" w:fill="auto"/>
          </w:tcPr>
          <w:p w14:paraId="5657EE92" w14:textId="77777777" w:rsidR="00127A5E" w:rsidRPr="004A394C" w:rsidRDefault="00127A5E" w:rsidP="004009E7">
            <w:pPr>
              <w:widowControl w:val="0"/>
              <w:suppressAutoHyphens/>
              <w:cnfStyle w:val="000000000000" w:firstRow="0" w:lastRow="0" w:firstColumn="0" w:lastColumn="0" w:oddVBand="0" w:evenVBand="0" w:oddHBand="0" w:evenHBand="0" w:firstRowFirstColumn="0" w:firstRowLastColumn="0" w:lastRowFirstColumn="0" w:lastRowLastColumn="0"/>
              <w:rPr>
                <w:sz w:val="18"/>
                <w:szCs w:val="18"/>
              </w:rPr>
            </w:pPr>
            <w:r w:rsidRPr="004A394C">
              <w:rPr>
                <w:sz w:val="18"/>
                <w:szCs w:val="18"/>
              </w:rPr>
              <w:t>x(i)</w:t>
            </w:r>
          </w:p>
          <w:p w14:paraId="066837DA" w14:textId="77777777" w:rsidR="00127A5E" w:rsidRPr="004A394C" w:rsidRDefault="00127A5E" w:rsidP="004009E7">
            <w:pPr>
              <w:widowControl w:val="0"/>
              <w:suppressAutoHyphens/>
              <w:cnfStyle w:val="000000000000" w:firstRow="0" w:lastRow="0" w:firstColumn="0" w:lastColumn="0" w:oddVBand="0" w:evenVBand="0" w:oddHBand="0" w:evenHBand="0" w:firstRowFirstColumn="0" w:firstRowLastColumn="0" w:lastRowFirstColumn="0" w:lastRowLastColumn="0"/>
              <w:rPr>
                <w:sz w:val="18"/>
                <w:szCs w:val="18"/>
              </w:rPr>
            </w:pPr>
            <w:r w:rsidRPr="004A394C">
              <w:rPr>
                <w:sz w:val="18"/>
                <w:szCs w:val="18"/>
              </w:rPr>
              <w:t>(</w:t>
            </w:r>
            <w:r w:rsidRPr="004A394C">
              <w:rPr>
                <w:snapToGrid w:val="0"/>
                <w:sz w:val="18"/>
                <w:szCs w:val="18"/>
              </w:rPr>
              <w:t>centre privalomos pagal chirurgo (arba abdominalinio chirurgo) ir gydytojo akušerio ginekologo kompetenciją</w:t>
            </w:r>
            <w:r w:rsidRPr="004A394C">
              <w:rPr>
                <w:rFonts w:eastAsia="Calibri"/>
                <w:color w:val="000000"/>
                <w:sz w:val="18"/>
                <w:szCs w:val="18"/>
                <w:lang w:eastAsia="lt-LT"/>
              </w:rPr>
              <w:t xml:space="preserve"> dermatologijos ir plastinės procedūros, šlapimo sistemos procedūros, akies ir jos priklausinių procedūros, moters lyties organų procedūros, vyrų lytinių organų procedūros, raumenų ir skeleto sistemos procedūros)</w:t>
            </w:r>
          </w:p>
        </w:tc>
        <w:tc>
          <w:tcPr>
            <w:tcW w:w="1618" w:type="dxa"/>
            <w:tcBorders>
              <w:top w:val="single" w:sz="4" w:space="0" w:color="27917B" w:themeColor="accent4"/>
              <w:bottom w:val="single" w:sz="4" w:space="0" w:color="27917B" w:themeColor="accent4"/>
            </w:tcBorders>
            <w:shd w:val="clear" w:color="auto" w:fill="auto"/>
          </w:tcPr>
          <w:p w14:paraId="67334D61" w14:textId="77777777" w:rsidR="00127A5E" w:rsidRPr="004A394C" w:rsidRDefault="00127A5E" w:rsidP="004009E7">
            <w:pPr>
              <w:widowControl w:val="0"/>
              <w:suppressAutoHyphens/>
              <w:cnfStyle w:val="000000000000" w:firstRow="0" w:lastRow="0" w:firstColumn="0" w:lastColumn="0" w:oddVBand="0" w:evenVBand="0" w:oddHBand="0" w:evenHBand="0" w:firstRowFirstColumn="0" w:firstRowLastColumn="0" w:lastRowFirstColumn="0" w:lastRowLastColumn="0"/>
              <w:rPr>
                <w:sz w:val="18"/>
                <w:szCs w:val="18"/>
              </w:rPr>
            </w:pPr>
            <w:r w:rsidRPr="004A394C">
              <w:rPr>
                <w:sz w:val="18"/>
                <w:szCs w:val="18"/>
              </w:rPr>
              <w:t>x(i)</w:t>
            </w:r>
          </w:p>
          <w:p w14:paraId="362C825E" w14:textId="77777777" w:rsidR="00127A5E" w:rsidRPr="004A394C" w:rsidRDefault="00127A5E" w:rsidP="004009E7">
            <w:pPr>
              <w:widowControl w:val="0"/>
              <w:suppressAutoHyphens/>
              <w:cnfStyle w:val="000000000000" w:firstRow="0" w:lastRow="0" w:firstColumn="0" w:lastColumn="0" w:oddVBand="0" w:evenVBand="0" w:oddHBand="0" w:evenHBand="0" w:firstRowFirstColumn="0" w:firstRowLastColumn="0" w:lastRowFirstColumn="0" w:lastRowLastColumn="0"/>
              <w:rPr>
                <w:sz w:val="18"/>
                <w:szCs w:val="18"/>
              </w:rPr>
            </w:pPr>
            <w:r w:rsidRPr="004A394C">
              <w:rPr>
                <w:sz w:val="18"/>
                <w:szCs w:val="18"/>
              </w:rPr>
              <w:t>(</w:t>
            </w:r>
            <w:r w:rsidRPr="004A394C">
              <w:rPr>
                <w:snapToGrid w:val="0"/>
                <w:sz w:val="18"/>
                <w:szCs w:val="18"/>
              </w:rPr>
              <w:t>centre privalomos pagal dirbančių gydytojų specialistų kompetenciją</w:t>
            </w:r>
            <w:r w:rsidRPr="004A394C">
              <w:rPr>
                <w:rFonts w:eastAsia="Calibri"/>
                <w:color w:val="000000"/>
                <w:sz w:val="18"/>
                <w:szCs w:val="18"/>
                <w:lang w:eastAsia="lt-LT"/>
              </w:rPr>
              <w:t xml:space="preserve"> dermatologijos ir plastinės procedūros, šlapimo sistemos procedūros, akies ir jos priklausinių procedūros, moters lyties organų procedūros, vyrų lytinių organų procedūros, raumenų ir skeleto sistemos procedūros)</w:t>
            </w:r>
          </w:p>
        </w:tc>
      </w:tr>
      <w:tr w:rsidR="00127A5E" w:rsidRPr="004A394C" w14:paraId="76CABF9A" w14:textId="77777777" w:rsidTr="00400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86" w:type="dxa"/>
            <w:gridSpan w:val="5"/>
          </w:tcPr>
          <w:p w14:paraId="541CFAB4" w14:textId="77777777" w:rsidR="00127A5E" w:rsidRPr="004A394C" w:rsidRDefault="00127A5E" w:rsidP="0024702E">
            <w:pPr>
              <w:pStyle w:val="ListParagraph"/>
              <w:widowControl w:val="0"/>
              <w:numPr>
                <w:ilvl w:val="0"/>
                <w:numId w:val="13"/>
              </w:numPr>
              <w:suppressAutoHyphens/>
              <w:rPr>
                <w:color w:val="E1E1D5" w:themeColor="background2"/>
                <w:sz w:val="18"/>
                <w:szCs w:val="18"/>
                <w:lang w:val="lt-LT"/>
              </w:rPr>
            </w:pPr>
            <w:r w:rsidRPr="004A394C">
              <w:rPr>
                <w:color w:val="E1E1D5" w:themeColor="background2"/>
                <w:sz w:val="18"/>
                <w:szCs w:val="18"/>
                <w:lang w:val="lt-LT"/>
              </w:rPr>
              <w:t>Dienos chirurgija</w:t>
            </w:r>
          </w:p>
        </w:tc>
      </w:tr>
      <w:tr w:rsidR="00127A5E" w:rsidRPr="004A394C" w14:paraId="1150E010" w14:textId="77777777" w:rsidTr="004009E7">
        <w:tc>
          <w:tcPr>
            <w:cnfStyle w:val="001000000000" w:firstRow="0" w:lastRow="0" w:firstColumn="1" w:lastColumn="0" w:oddVBand="0" w:evenVBand="0" w:oddHBand="0" w:evenHBand="0" w:firstRowFirstColumn="0" w:firstRowLastColumn="0" w:lastRowFirstColumn="0" w:lastRowLastColumn="0"/>
            <w:tcW w:w="1869" w:type="dxa"/>
          </w:tcPr>
          <w:p w14:paraId="5B256C95" w14:textId="77777777" w:rsidR="00127A5E" w:rsidRPr="004A394C" w:rsidRDefault="00127A5E" w:rsidP="004009E7">
            <w:pPr>
              <w:widowControl w:val="0"/>
              <w:suppressAutoHyphens/>
              <w:rPr>
                <w:color w:val="E1E1D5" w:themeColor="background2"/>
                <w:sz w:val="18"/>
                <w:szCs w:val="18"/>
              </w:rPr>
            </w:pPr>
            <w:r w:rsidRPr="004A394C">
              <w:rPr>
                <w:color w:val="E1E1D5" w:themeColor="background2"/>
                <w:sz w:val="18"/>
                <w:szCs w:val="18"/>
              </w:rPr>
              <w:t>Dienos chirurgijos paslaugos</w:t>
            </w:r>
          </w:p>
        </w:tc>
        <w:tc>
          <w:tcPr>
            <w:tcW w:w="2521" w:type="dxa"/>
            <w:tcBorders>
              <w:top w:val="single" w:sz="4" w:space="0" w:color="27917B" w:themeColor="accent4"/>
              <w:bottom w:val="single" w:sz="4" w:space="0" w:color="27917B" w:themeColor="accent4"/>
            </w:tcBorders>
            <w:shd w:val="clear" w:color="auto" w:fill="auto"/>
          </w:tcPr>
          <w:p w14:paraId="45C370DC" w14:textId="77777777" w:rsidR="00127A5E" w:rsidRPr="004A394C" w:rsidRDefault="00127A5E" w:rsidP="004009E7">
            <w:pPr>
              <w:widowControl w:val="0"/>
              <w:suppressAutoHyphens/>
              <w:cnfStyle w:val="000000000000" w:firstRow="0" w:lastRow="0" w:firstColumn="0" w:lastColumn="0" w:oddVBand="0" w:evenVBand="0" w:oddHBand="0" w:evenHBand="0" w:firstRowFirstColumn="0" w:firstRowLastColumn="0" w:lastRowFirstColumn="0" w:lastRowLastColumn="0"/>
              <w:rPr>
                <w:sz w:val="18"/>
                <w:szCs w:val="18"/>
              </w:rPr>
            </w:pPr>
            <w:r w:rsidRPr="004A394C">
              <w:rPr>
                <w:sz w:val="18"/>
                <w:szCs w:val="18"/>
              </w:rPr>
              <w:t>Ambulatorinė nespecializuota</w:t>
            </w:r>
          </w:p>
        </w:tc>
        <w:tc>
          <w:tcPr>
            <w:tcW w:w="1827" w:type="dxa"/>
            <w:tcBorders>
              <w:top w:val="single" w:sz="4" w:space="0" w:color="27917B" w:themeColor="accent4"/>
              <w:bottom w:val="single" w:sz="4" w:space="0" w:color="27917B" w:themeColor="accent4"/>
            </w:tcBorders>
            <w:shd w:val="clear" w:color="auto" w:fill="auto"/>
          </w:tcPr>
          <w:p w14:paraId="75CD94DD" w14:textId="77777777" w:rsidR="00127A5E" w:rsidRPr="004A394C" w:rsidRDefault="00127A5E" w:rsidP="004009E7">
            <w:pPr>
              <w:widowControl w:val="0"/>
              <w:suppressAutoHyphens/>
              <w:cnfStyle w:val="000000000000" w:firstRow="0" w:lastRow="0" w:firstColumn="0" w:lastColumn="0" w:oddVBand="0" w:evenVBand="0" w:oddHBand="0" w:evenHBand="0" w:firstRowFirstColumn="0" w:firstRowLastColumn="0" w:lastRowFirstColumn="0" w:lastRowLastColumn="0"/>
              <w:rPr>
                <w:sz w:val="18"/>
                <w:szCs w:val="18"/>
              </w:rPr>
            </w:pPr>
            <w:r w:rsidRPr="004A394C">
              <w:rPr>
                <w:sz w:val="18"/>
                <w:szCs w:val="18"/>
              </w:rPr>
              <w:t>x*</w:t>
            </w:r>
          </w:p>
        </w:tc>
        <w:tc>
          <w:tcPr>
            <w:tcW w:w="1651" w:type="dxa"/>
            <w:tcBorders>
              <w:top w:val="single" w:sz="4" w:space="0" w:color="27917B" w:themeColor="accent4"/>
              <w:bottom w:val="single" w:sz="4" w:space="0" w:color="27917B" w:themeColor="accent4"/>
            </w:tcBorders>
            <w:shd w:val="clear" w:color="auto" w:fill="auto"/>
          </w:tcPr>
          <w:p w14:paraId="6AD4E688" w14:textId="77777777" w:rsidR="00127A5E" w:rsidRPr="004A394C" w:rsidRDefault="00127A5E" w:rsidP="004009E7">
            <w:pPr>
              <w:widowControl w:val="0"/>
              <w:suppressAutoHyphens/>
              <w:cnfStyle w:val="000000000000" w:firstRow="0" w:lastRow="0" w:firstColumn="0" w:lastColumn="0" w:oddVBand="0" w:evenVBand="0" w:oddHBand="0" w:evenHBand="0" w:firstRowFirstColumn="0" w:firstRowLastColumn="0" w:lastRowFirstColumn="0" w:lastRowLastColumn="0"/>
              <w:rPr>
                <w:sz w:val="18"/>
                <w:szCs w:val="18"/>
              </w:rPr>
            </w:pPr>
            <w:r w:rsidRPr="004A394C">
              <w:rPr>
                <w:sz w:val="18"/>
                <w:szCs w:val="18"/>
              </w:rPr>
              <w:t>x(i)</w:t>
            </w:r>
          </w:p>
        </w:tc>
        <w:tc>
          <w:tcPr>
            <w:tcW w:w="1618" w:type="dxa"/>
            <w:tcBorders>
              <w:top w:val="single" w:sz="4" w:space="0" w:color="27917B" w:themeColor="accent4"/>
              <w:bottom w:val="single" w:sz="4" w:space="0" w:color="27917B" w:themeColor="accent4"/>
            </w:tcBorders>
            <w:shd w:val="clear" w:color="auto" w:fill="auto"/>
          </w:tcPr>
          <w:p w14:paraId="049CE02D" w14:textId="77777777" w:rsidR="00127A5E" w:rsidRPr="004A394C" w:rsidRDefault="00127A5E" w:rsidP="004009E7">
            <w:pPr>
              <w:widowControl w:val="0"/>
              <w:suppressAutoHyphens/>
              <w:cnfStyle w:val="000000000000" w:firstRow="0" w:lastRow="0" w:firstColumn="0" w:lastColumn="0" w:oddVBand="0" w:evenVBand="0" w:oddHBand="0" w:evenHBand="0" w:firstRowFirstColumn="0" w:firstRowLastColumn="0" w:lastRowFirstColumn="0" w:lastRowLastColumn="0"/>
              <w:rPr>
                <w:sz w:val="18"/>
                <w:szCs w:val="18"/>
              </w:rPr>
            </w:pPr>
            <w:r w:rsidRPr="004A394C">
              <w:rPr>
                <w:sz w:val="18"/>
                <w:szCs w:val="18"/>
              </w:rPr>
              <w:t>x(i)</w:t>
            </w:r>
          </w:p>
        </w:tc>
      </w:tr>
      <w:tr w:rsidR="00127A5E" w:rsidRPr="004A394C" w14:paraId="1CE1A9C5" w14:textId="77777777" w:rsidTr="00400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86" w:type="dxa"/>
            <w:gridSpan w:val="5"/>
          </w:tcPr>
          <w:p w14:paraId="66B084C0" w14:textId="77777777" w:rsidR="00127A5E" w:rsidRPr="004A394C" w:rsidRDefault="00127A5E" w:rsidP="0024702E">
            <w:pPr>
              <w:pStyle w:val="ListParagraph"/>
              <w:widowControl w:val="0"/>
              <w:numPr>
                <w:ilvl w:val="0"/>
                <w:numId w:val="13"/>
              </w:numPr>
              <w:suppressAutoHyphens/>
              <w:rPr>
                <w:sz w:val="18"/>
                <w:szCs w:val="18"/>
                <w:lang w:val="lt-LT"/>
              </w:rPr>
            </w:pPr>
            <w:r w:rsidRPr="004A394C">
              <w:rPr>
                <w:color w:val="E1E1D5" w:themeColor="background2"/>
                <w:sz w:val="18"/>
                <w:szCs w:val="18"/>
                <w:lang w:val="lt-LT"/>
              </w:rPr>
              <w:t>Skubioji medicinos pagalba</w:t>
            </w:r>
          </w:p>
        </w:tc>
      </w:tr>
      <w:tr w:rsidR="00127A5E" w:rsidRPr="004A394C" w14:paraId="55C67A20" w14:textId="77777777" w:rsidTr="004009E7">
        <w:tc>
          <w:tcPr>
            <w:cnfStyle w:val="001000000000" w:firstRow="0" w:lastRow="0" w:firstColumn="1" w:lastColumn="0" w:oddVBand="0" w:evenVBand="0" w:oddHBand="0" w:evenHBand="0" w:firstRowFirstColumn="0" w:firstRowLastColumn="0" w:lastRowFirstColumn="0" w:lastRowLastColumn="0"/>
            <w:tcW w:w="1869" w:type="dxa"/>
          </w:tcPr>
          <w:p w14:paraId="183AB340" w14:textId="77777777" w:rsidR="00127A5E" w:rsidRPr="004A394C" w:rsidRDefault="00127A5E" w:rsidP="004009E7">
            <w:pPr>
              <w:widowControl w:val="0"/>
              <w:suppressAutoHyphens/>
              <w:rPr>
                <w:color w:val="E1E1D5" w:themeColor="background2"/>
                <w:sz w:val="18"/>
                <w:szCs w:val="18"/>
              </w:rPr>
            </w:pPr>
            <w:r w:rsidRPr="004A394C">
              <w:rPr>
                <w:color w:val="E1E1D5" w:themeColor="background2"/>
                <w:sz w:val="18"/>
                <w:szCs w:val="18"/>
              </w:rPr>
              <w:t>Skubiosios medicinos pagalbos paslaugos, įskaitant stebėjimo paslaugas</w:t>
            </w:r>
          </w:p>
        </w:tc>
        <w:tc>
          <w:tcPr>
            <w:tcW w:w="2521" w:type="dxa"/>
            <w:tcBorders>
              <w:top w:val="single" w:sz="4" w:space="0" w:color="27917B" w:themeColor="accent4"/>
              <w:bottom w:val="single" w:sz="4" w:space="0" w:color="27917B" w:themeColor="accent4"/>
            </w:tcBorders>
            <w:shd w:val="clear" w:color="auto" w:fill="auto"/>
          </w:tcPr>
          <w:p w14:paraId="1EFB5912" w14:textId="77777777" w:rsidR="00127A5E" w:rsidRPr="004A394C" w:rsidRDefault="00127A5E" w:rsidP="004009E7">
            <w:pPr>
              <w:widowControl w:val="0"/>
              <w:suppressAutoHyphens/>
              <w:cnfStyle w:val="000000000000" w:firstRow="0" w:lastRow="0" w:firstColumn="0" w:lastColumn="0" w:oddVBand="0" w:evenVBand="0" w:oddHBand="0" w:evenHBand="0" w:firstRowFirstColumn="0" w:firstRowLastColumn="0" w:lastRowFirstColumn="0" w:lastRowLastColumn="0"/>
              <w:rPr>
                <w:sz w:val="18"/>
                <w:szCs w:val="18"/>
              </w:rPr>
            </w:pPr>
            <w:r w:rsidRPr="004A394C">
              <w:rPr>
                <w:sz w:val="18"/>
                <w:szCs w:val="18"/>
              </w:rPr>
              <w:t>Ambulatorinė nespecializuota</w:t>
            </w:r>
          </w:p>
        </w:tc>
        <w:tc>
          <w:tcPr>
            <w:tcW w:w="1827" w:type="dxa"/>
            <w:tcBorders>
              <w:top w:val="single" w:sz="4" w:space="0" w:color="27917B" w:themeColor="accent4"/>
              <w:bottom w:val="single" w:sz="4" w:space="0" w:color="27917B" w:themeColor="accent4"/>
            </w:tcBorders>
            <w:shd w:val="clear" w:color="auto" w:fill="auto"/>
          </w:tcPr>
          <w:p w14:paraId="2B94D192" w14:textId="77777777" w:rsidR="00127A5E" w:rsidRPr="004A394C" w:rsidRDefault="00127A5E" w:rsidP="004009E7">
            <w:pPr>
              <w:widowControl w:val="0"/>
              <w:suppressAutoHyphens/>
              <w:cnfStyle w:val="000000000000" w:firstRow="0" w:lastRow="0" w:firstColumn="0" w:lastColumn="0" w:oddVBand="0" w:evenVBand="0" w:oddHBand="0" w:evenHBand="0" w:firstRowFirstColumn="0" w:firstRowLastColumn="0" w:lastRowFirstColumn="0" w:lastRowLastColumn="0"/>
              <w:rPr>
                <w:sz w:val="18"/>
                <w:szCs w:val="18"/>
              </w:rPr>
            </w:pPr>
            <w:r w:rsidRPr="004A394C">
              <w:rPr>
                <w:sz w:val="18"/>
                <w:szCs w:val="18"/>
              </w:rPr>
              <w:t>x*</w:t>
            </w:r>
          </w:p>
          <w:p w14:paraId="07389334" w14:textId="77777777" w:rsidR="00127A5E" w:rsidRPr="004A394C" w:rsidRDefault="00127A5E" w:rsidP="004009E7">
            <w:pPr>
              <w:widowControl w:val="0"/>
              <w:suppressAutoHyphens/>
              <w:cnfStyle w:val="000000000000" w:firstRow="0" w:lastRow="0" w:firstColumn="0" w:lastColumn="0" w:oddVBand="0" w:evenVBand="0" w:oddHBand="0" w:evenHBand="0" w:firstRowFirstColumn="0" w:firstRowLastColumn="0" w:lastRowFirstColumn="0" w:lastRowLastColumn="0"/>
              <w:rPr>
                <w:sz w:val="18"/>
                <w:szCs w:val="18"/>
              </w:rPr>
            </w:pPr>
            <w:r w:rsidRPr="004A394C">
              <w:rPr>
                <w:sz w:val="18"/>
                <w:szCs w:val="18"/>
              </w:rPr>
              <w:t>(</w:t>
            </w:r>
            <w:r w:rsidRPr="004A394C">
              <w:rPr>
                <w:snapToGrid w:val="0"/>
                <w:sz w:val="18"/>
                <w:szCs w:val="18"/>
              </w:rPr>
              <w:t xml:space="preserve">privaloma būtinoji medicinos pagalba pagal šeimos gydytojo Lietuvos medicinos normoje nustatytą </w:t>
            </w:r>
            <w:r w:rsidRPr="004A394C">
              <w:rPr>
                <w:snapToGrid w:val="0"/>
                <w:sz w:val="18"/>
                <w:szCs w:val="18"/>
              </w:rPr>
              <w:lastRenderedPageBreak/>
              <w:t xml:space="preserve">kompetenciją </w:t>
            </w:r>
            <w:r w:rsidRPr="004A394C">
              <w:rPr>
                <w:sz w:val="18"/>
                <w:szCs w:val="18"/>
              </w:rPr>
              <w:t>)</w:t>
            </w:r>
          </w:p>
        </w:tc>
        <w:tc>
          <w:tcPr>
            <w:tcW w:w="1651" w:type="dxa"/>
            <w:tcBorders>
              <w:top w:val="single" w:sz="4" w:space="0" w:color="27917B" w:themeColor="accent4"/>
              <w:bottom w:val="single" w:sz="4" w:space="0" w:color="27917B" w:themeColor="accent4"/>
            </w:tcBorders>
            <w:shd w:val="clear" w:color="auto" w:fill="auto"/>
          </w:tcPr>
          <w:p w14:paraId="2073D81B" w14:textId="77777777" w:rsidR="00127A5E" w:rsidRPr="004A394C" w:rsidRDefault="00127A5E" w:rsidP="004009E7">
            <w:pPr>
              <w:widowControl w:val="0"/>
              <w:suppressAutoHyphens/>
              <w:cnfStyle w:val="000000000000" w:firstRow="0" w:lastRow="0" w:firstColumn="0" w:lastColumn="0" w:oddVBand="0" w:evenVBand="0" w:oddHBand="0" w:evenHBand="0" w:firstRowFirstColumn="0" w:firstRowLastColumn="0" w:lastRowFirstColumn="0" w:lastRowLastColumn="0"/>
              <w:rPr>
                <w:sz w:val="18"/>
                <w:szCs w:val="18"/>
              </w:rPr>
            </w:pPr>
            <w:r w:rsidRPr="004A394C">
              <w:rPr>
                <w:sz w:val="18"/>
                <w:szCs w:val="18"/>
              </w:rPr>
              <w:lastRenderedPageBreak/>
              <w:t>x</w:t>
            </w:r>
          </w:p>
          <w:p w14:paraId="17364FB7" w14:textId="77777777" w:rsidR="00127A5E" w:rsidRPr="004A394C" w:rsidRDefault="00127A5E" w:rsidP="004009E7">
            <w:pPr>
              <w:widowControl w:val="0"/>
              <w:suppressAutoHyphens/>
              <w:cnfStyle w:val="000000000000" w:firstRow="0" w:lastRow="0" w:firstColumn="0" w:lastColumn="0" w:oddVBand="0" w:evenVBand="0" w:oddHBand="0" w:evenHBand="0" w:firstRowFirstColumn="0" w:firstRowLastColumn="0" w:lastRowFirstColumn="0" w:lastRowLastColumn="0"/>
              <w:rPr>
                <w:sz w:val="18"/>
                <w:szCs w:val="18"/>
              </w:rPr>
            </w:pPr>
            <w:r w:rsidRPr="004A394C">
              <w:rPr>
                <w:sz w:val="18"/>
                <w:szCs w:val="18"/>
              </w:rPr>
              <w:t>(</w:t>
            </w:r>
            <w:r w:rsidRPr="004A394C">
              <w:rPr>
                <w:snapToGrid w:val="0"/>
                <w:sz w:val="18"/>
                <w:szCs w:val="18"/>
              </w:rPr>
              <w:t xml:space="preserve">privalomos: Sveikatos centrui, kuris teikia tik vidaus ligų stacionarines paslaugas – B1 tipo </w:t>
            </w:r>
            <w:r w:rsidRPr="004A394C">
              <w:rPr>
                <w:snapToGrid w:val="0"/>
                <w:sz w:val="18"/>
                <w:szCs w:val="18"/>
              </w:rPr>
              <w:lastRenderedPageBreak/>
              <w:t>skubiosios medicinos pagalbos skyriuje;  Sveikatos centrui, teikiančiam chirurgijos stacionarines paslaugas – B</w:t>
            </w:r>
            <w:r w:rsidRPr="004A394C">
              <w:rPr>
                <w:snapToGrid w:val="0"/>
                <w:color w:val="FF0000"/>
                <w:sz w:val="18"/>
                <w:szCs w:val="18"/>
              </w:rPr>
              <w:t xml:space="preserve"> </w:t>
            </w:r>
            <w:r w:rsidRPr="004A394C">
              <w:rPr>
                <w:snapToGrid w:val="0"/>
                <w:sz w:val="18"/>
                <w:szCs w:val="18"/>
              </w:rPr>
              <w:t>tipo skubiosios medicinos pagalbos skyriuje)</w:t>
            </w:r>
          </w:p>
        </w:tc>
        <w:tc>
          <w:tcPr>
            <w:tcW w:w="1618" w:type="dxa"/>
            <w:tcBorders>
              <w:top w:val="single" w:sz="4" w:space="0" w:color="27917B" w:themeColor="accent4"/>
              <w:bottom w:val="single" w:sz="4" w:space="0" w:color="27917B" w:themeColor="accent4"/>
            </w:tcBorders>
            <w:shd w:val="clear" w:color="auto" w:fill="auto"/>
          </w:tcPr>
          <w:p w14:paraId="199CD309" w14:textId="77777777" w:rsidR="00127A5E" w:rsidRPr="004A394C" w:rsidRDefault="00127A5E" w:rsidP="004009E7">
            <w:pPr>
              <w:widowControl w:val="0"/>
              <w:suppressAutoHyphens/>
              <w:cnfStyle w:val="000000000000" w:firstRow="0" w:lastRow="0" w:firstColumn="0" w:lastColumn="0" w:oddVBand="0" w:evenVBand="0" w:oddHBand="0" w:evenHBand="0" w:firstRowFirstColumn="0" w:firstRowLastColumn="0" w:lastRowFirstColumn="0" w:lastRowLastColumn="0"/>
              <w:rPr>
                <w:sz w:val="18"/>
                <w:szCs w:val="18"/>
              </w:rPr>
            </w:pPr>
            <w:r w:rsidRPr="004A394C">
              <w:rPr>
                <w:sz w:val="18"/>
                <w:szCs w:val="18"/>
              </w:rPr>
              <w:lastRenderedPageBreak/>
              <w:t>x</w:t>
            </w:r>
          </w:p>
          <w:p w14:paraId="3058B28C" w14:textId="77777777" w:rsidR="00127A5E" w:rsidRPr="004A394C" w:rsidRDefault="00127A5E" w:rsidP="004009E7">
            <w:pPr>
              <w:widowControl w:val="0"/>
              <w:suppressAutoHyphens/>
              <w:cnfStyle w:val="000000000000" w:firstRow="0" w:lastRow="0" w:firstColumn="0" w:lastColumn="0" w:oddVBand="0" w:evenVBand="0" w:oddHBand="0" w:evenHBand="0" w:firstRowFirstColumn="0" w:firstRowLastColumn="0" w:lastRowFirstColumn="0" w:lastRowLastColumn="0"/>
              <w:rPr>
                <w:sz w:val="18"/>
                <w:szCs w:val="18"/>
              </w:rPr>
            </w:pPr>
            <w:r w:rsidRPr="004A394C">
              <w:rPr>
                <w:sz w:val="18"/>
                <w:szCs w:val="18"/>
              </w:rPr>
              <w:t>(</w:t>
            </w:r>
            <w:r w:rsidRPr="004A394C">
              <w:rPr>
                <w:snapToGrid w:val="0"/>
                <w:sz w:val="18"/>
                <w:szCs w:val="18"/>
              </w:rPr>
              <w:t xml:space="preserve">privalomos: Sveikatos centrui, kuris teikia tik vidaus ligų stacionarines paslaugas – B1 tipo </w:t>
            </w:r>
            <w:r w:rsidRPr="004A394C">
              <w:rPr>
                <w:snapToGrid w:val="0"/>
                <w:sz w:val="18"/>
                <w:szCs w:val="18"/>
              </w:rPr>
              <w:lastRenderedPageBreak/>
              <w:t>skubiosios medicinos pagalbos skyriuje;  Sveikatos centrui, teikiančiam chirurgijos stacionarines paslaugas – B</w:t>
            </w:r>
            <w:r w:rsidRPr="004A394C">
              <w:rPr>
                <w:snapToGrid w:val="0"/>
                <w:color w:val="FF0000"/>
                <w:sz w:val="18"/>
                <w:szCs w:val="18"/>
              </w:rPr>
              <w:t xml:space="preserve"> </w:t>
            </w:r>
            <w:r w:rsidRPr="004A394C">
              <w:rPr>
                <w:snapToGrid w:val="0"/>
                <w:sz w:val="18"/>
                <w:szCs w:val="18"/>
              </w:rPr>
              <w:t>tipo skubiosios medicinos pagalbos skyriuje)</w:t>
            </w:r>
          </w:p>
        </w:tc>
      </w:tr>
      <w:tr w:rsidR="00127A5E" w:rsidRPr="004A394C" w14:paraId="79FDF315" w14:textId="77777777" w:rsidTr="00400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86" w:type="dxa"/>
            <w:gridSpan w:val="5"/>
          </w:tcPr>
          <w:p w14:paraId="3A481297" w14:textId="77777777" w:rsidR="00127A5E" w:rsidRPr="004A394C" w:rsidRDefault="00127A5E" w:rsidP="0024702E">
            <w:pPr>
              <w:pStyle w:val="ListParagraph"/>
              <w:widowControl w:val="0"/>
              <w:numPr>
                <w:ilvl w:val="0"/>
                <w:numId w:val="13"/>
              </w:numPr>
              <w:suppressAutoHyphens/>
              <w:rPr>
                <w:color w:val="E1E1D5" w:themeColor="background2"/>
                <w:sz w:val="18"/>
                <w:szCs w:val="18"/>
                <w:lang w:val="lt-LT"/>
              </w:rPr>
            </w:pPr>
            <w:r w:rsidRPr="004A394C">
              <w:rPr>
                <w:color w:val="E1E1D5" w:themeColor="background2"/>
                <w:sz w:val="18"/>
                <w:szCs w:val="18"/>
                <w:lang w:val="lt-LT"/>
              </w:rPr>
              <w:lastRenderedPageBreak/>
              <w:t>Stacionarinė asmens sveikatos priežiūra</w:t>
            </w:r>
          </w:p>
        </w:tc>
      </w:tr>
      <w:tr w:rsidR="00127A5E" w:rsidRPr="004A394C" w14:paraId="4C8090B3" w14:textId="77777777" w:rsidTr="004009E7">
        <w:tc>
          <w:tcPr>
            <w:cnfStyle w:val="001000000000" w:firstRow="0" w:lastRow="0" w:firstColumn="1" w:lastColumn="0" w:oddVBand="0" w:evenVBand="0" w:oddHBand="0" w:evenHBand="0" w:firstRowFirstColumn="0" w:firstRowLastColumn="0" w:lastRowFirstColumn="0" w:lastRowLastColumn="0"/>
            <w:tcW w:w="1869" w:type="dxa"/>
          </w:tcPr>
          <w:p w14:paraId="1E6370BB" w14:textId="77777777" w:rsidR="00127A5E" w:rsidRPr="004A394C" w:rsidRDefault="00127A5E" w:rsidP="004009E7">
            <w:pPr>
              <w:widowControl w:val="0"/>
              <w:suppressAutoHyphens/>
              <w:rPr>
                <w:color w:val="E1E1D5" w:themeColor="background2"/>
                <w:sz w:val="18"/>
                <w:szCs w:val="18"/>
              </w:rPr>
            </w:pPr>
            <w:r w:rsidRPr="004A394C">
              <w:rPr>
                <w:color w:val="E1E1D5" w:themeColor="background2"/>
                <w:sz w:val="18"/>
                <w:szCs w:val="18"/>
              </w:rPr>
              <w:t>Vidaus ligų stacionarinės asmens sveikatos priežiūros paslaugos</w:t>
            </w:r>
          </w:p>
        </w:tc>
        <w:tc>
          <w:tcPr>
            <w:tcW w:w="2521" w:type="dxa"/>
            <w:tcBorders>
              <w:top w:val="single" w:sz="4" w:space="0" w:color="27917B" w:themeColor="accent4"/>
              <w:bottom w:val="single" w:sz="4" w:space="0" w:color="27917B" w:themeColor="accent4"/>
            </w:tcBorders>
            <w:shd w:val="clear" w:color="auto" w:fill="auto"/>
          </w:tcPr>
          <w:p w14:paraId="67E87266" w14:textId="77777777" w:rsidR="00127A5E" w:rsidRPr="004A394C" w:rsidRDefault="00127A5E" w:rsidP="004009E7">
            <w:pPr>
              <w:widowControl w:val="0"/>
              <w:suppressAutoHyphens/>
              <w:cnfStyle w:val="000000000000" w:firstRow="0" w:lastRow="0" w:firstColumn="0" w:lastColumn="0" w:oddVBand="0" w:evenVBand="0" w:oddHBand="0" w:evenHBand="0" w:firstRowFirstColumn="0" w:firstRowLastColumn="0" w:lastRowFirstColumn="0" w:lastRowLastColumn="0"/>
              <w:rPr>
                <w:sz w:val="18"/>
                <w:szCs w:val="18"/>
              </w:rPr>
            </w:pPr>
            <w:r w:rsidRPr="004A394C">
              <w:rPr>
                <w:sz w:val="18"/>
                <w:szCs w:val="18"/>
              </w:rPr>
              <w:t>Stacionarinė</w:t>
            </w:r>
          </w:p>
        </w:tc>
        <w:tc>
          <w:tcPr>
            <w:tcW w:w="1827" w:type="dxa"/>
            <w:tcBorders>
              <w:top w:val="single" w:sz="4" w:space="0" w:color="27917B" w:themeColor="accent4"/>
              <w:bottom w:val="single" w:sz="4" w:space="0" w:color="27917B" w:themeColor="accent4"/>
            </w:tcBorders>
            <w:shd w:val="clear" w:color="auto" w:fill="auto"/>
          </w:tcPr>
          <w:p w14:paraId="5B79A34C" w14:textId="77777777" w:rsidR="00127A5E" w:rsidRPr="004A394C" w:rsidRDefault="00127A5E" w:rsidP="004009E7">
            <w:pPr>
              <w:widowControl w:val="0"/>
              <w:suppressAutoHyphens/>
              <w:cnfStyle w:val="000000000000" w:firstRow="0" w:lastRow="0" w:firstColumn="0" w:lastColumn="0" w:oddVBand="0" w:evenVBand="0" w:oddHBand="0" w:evenHBand="0" w:firstRowFirstColumn="0" w:firstRowLastColumn="0" w:lastRowFirstColumn="0" w:lastRowLastColumn="0"/>
              <w:rPr>
                <w:sz w:val="18"/>
                <w:szCs w:val="18"/>
              </w:rPr>
            </w:pPr>
            <w:r w:rsidRPr="004A394C">
              <w:rPr>
                <w:sz w:val="18"/>
                <w:szCs w:val="18"/>
              </w:rPr>
              <w:t>-</w:t>
            </w:r>
          </w:p>
        </w:tc>
        <w:tc>
          <w:tcPr>
            <w:tcW w:w="1651" w:type="dxa"/>
            <w:tcBorders>
              <w:top w:val="single" w:sz="4" w:space="0" w:color="27917B" w:themeColor="accent4"/>
              <w:bottom w:val="single" w:sz="4" w:space="0" w:color="27917B" w:themeColor="accent4"/>
            </w:tcBorders>
            <w:shd w:val="clear" w:color="auto" w:fill="auto"/>
          </w:tcPr>
          <w:p w14:paraId="647A7831" w14:textId="77777777" w:rsidR="00127A5E" w:rsidRPr="004A394C" w:rsidRDefault="00127A5E" w:rsidP="004009E7">
            <w:pPr>
              <w:widowControl w:val="0"/>
              <w:suppressAutoHyphens/>
              <w:cnfStyle w:val="000000000000" w:firstRow="0" w:lastRow="0" w:firstColumn="0" w:lastColumn="0" w:oddVBand="0" w:evenVBand="0" w:oddHBand="0" w:evenHBand="0" w:firstRowFirstColumn="0" w:firstRowLastColumn="0" w:lastRowFirstColumn="0" w:lastRowLastColumn="0"/>
              <w:rPr>
                <w:sz w:val="18"/>
                <w:szCs w:val="18"/>
              </w:rPr>
            </w:pPr>
            <w:r w:rsidRPr="004A394C">
              <w:rPr>
                <w:sz w:val="18"/>
                <w:szCs w:val="18"/>
              </w:rPr>
              <w:t>SCSS</w:t>
            </w:r>
          </w:p>
        </w:tc>
        <w:tc>
          <w:tcPr>
            <w:tcW w:w="1618" w:type="dxa"/>
            <w:tcBorders>
              <w:top w:val="single" w:sz="4" w:space="0" w:color="27917B" w:themeColor="accent4"/>
              <w:bottom w:val="single" w:sz="4" w:space="0" w:color="27917B" w:themeColor="accent4"/>
            </w:tcBorders>
            <w:shd w:val="clear" w:color="auto" w:fill="auto"/>
          </w:tcPr>
          <w:p w14:paraId="4961EAFC" w14:textId="77777777" w:rsidR="00127A5E" w:rsidRPr="004A394C" w:rsidRDefault="00127A5E" w:rsidP="004009E7">
            <w:pPr>
              <w:widowControl w:val="0"/>
              <w:suppressAutoHyphens/>
              <w:cnfStyle w:val="000000000000" w:firstRow="0" w:lastRow="0" w:firstColumn="0" w:lastColumn="0" w:oddVBand="0" w:evenVBand="0" w:oddHBand="0" w:evenHBand="0" w:firstRowFirstColumn="0" w:firstRowLastColumn="0" w:lastRowFirstColumn="0" w:lastRowLastColumn="0"/>
              <w:rPr>
                <w:sz w:val="18"/>
                <w:szCs w:val="18"/>
              </w:rPr>
            </w:pPr>
            <w:r w:rsidRPr="004A394C">
              <w:rPr>
                <w:sz w:val="18"/>
                <w:szCs w:val="18"/>
              </w:rPr>
              <w:t>SCSS</w:t>
            </w:r>
          </w:p>
        </w:tc>
      </w:tr>
      <w:tr w:rsidR="00127A5E" w:rsidRPr="004A394C" w14:paraId="4871B609" w14:textId="77777777" w:rsidTr="00400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86" w:type="dxa"/>
            <w:gridSpan w:val="5"/>
          </w:tcPr>
          <w:p w14:paraId="7B3C03FB" w14:textId="77777777" w:rsidR="00127A5E" w:rsidRPr="004A394C" w:rsidRDefault="00127A5E" w:rsidP="0024702E">
            <w:pPr>
              <w:pStyle w:val="ListParagraph"/>
              <w:widowControl w:val="0"/>
              <w:numPr>
                <w:ilvl w:val="0"/>
                <w:numId w:val="13"/>
              </w:numPr>
              <w:suppressAutoHyphens/>
              <w:rPr>
                <w:sz w:val="18"/>
                <w:szCs w:val="18"/>
                <w:lang w:val="lt-LT"/>
              </w:rPr>
            </w:pPr>
            <w:r w:rsidRPr="004A394C">
              <w:rPr>
                <w:color w:val="E1E1D5" w:themeColor="background2"/>
                <w:sz w:val="18"/>
                <w:szCs w:val="18"/>
                <w:lang w:val="lt-LT"/>
              </w:rPr>
              <w:t>Visuomenės sveikatos priežiūra</w:t>
            </w:r>
          </w:p>
        </w:tc>
      </w:tr>
      <w:tr w:rsidR="00127A5E" w:rsidRPr="004A394C" w14:paraId="191BDC39" w14:textId="77777777" w:rsidTr="004009E7">
        <w:tc>
          <w:tcPr>
            <w:cnfStyle w:val="001000000000" w:firstRow="0" w:lastRow="0" w:firstColumn="1" w:lastColumn="0" w:oddVBand="0" w:evenVBand="0" w:oddHBand="0" w:evenHBand="0" w:firstRowFirstColumn="0" w:firstRowLastColumn="0" w:lastRowFirstColumn="0" w:lastRowLastColumn="0"/>
            <w:tcW w:w="1869" w:type="dxa"/>
          </w:tcPr>
          <w:p w14:paraId="4D6148DE" w14:textId="77777777" w:rsidR="00127A5E" w:rsidRPr="004A394C" w:rsidRDefault="00127A5E" w:rsidP="004009E7">
            <w:pPr>
              <w:widowControl w:val="0"/>
              <w:suppressAutoHyphens/>
              <w:rPr>
                <w:color w:val="E1E1D5" w:themeColor="background2"/>
                <w:sz w:val="18"/>
                <w:szCs w:val="18"/>
              </w:rPr>
            </w:pPr>
            <w:r w:rsidRPr="004A394C">
              <w:rPr>
                <w:color w:val="E1E1D5" w:themeColor="background2"/>
                <w:sz w:val="18"/>
                <w:szCs w:val="18"/>
              </w:rPr>
              <w:t>Visuomenės sveikatos priežiūros paslaugos</w:t>
            </w:r>
          </w:p>
        </w:tc>
        <w:tc>
          <w:tcPr>
            <w:tcW w:w="2521" w:type="dxa"/>
            <w:tcBorders>
              <w:top w:val="single" w:sz="4" w:space="0" w:color="27917B" w:themeColor="accent4"/>
              <w:bottom w:val="single" w:sz="4" w:space="0" w:color="27917B" w:themeColor="accent4"/>
            </w:tcBorders>
            <w:shd w:val="clear" w:color="auto" w:fill="auto"/>
          </w:tcPr>
          <w:p w14:paraId="28353F12" w14:textId="77777777" w:rsidR="00127A5E" w:rsidRPr="004A394C" w:rsidRDefault="00127A5E" w:rsidP="004009E7">
            <w:pPr>
              <w:widowControl w:val="0"/>
              <w:suppressAutoHyphens/>
              <w:cnfStyle w:val="000000000000" w:firstRow="0" w:lastRow="0" w:firstColumn="0" w:lastColumn="0" w:oddVBand="0" w:evenVBand="0" w:oddHBand="0" w:evenHBand="0" w:firstRowFirstColumn="0" w:firstRowLastColumn="0" w:lastRowFirstColumn="0" w:lastRowLastColumn="0"/>
              <w:rPr>
                <w:sz w:val="18"/>
                <w:szCs w:val="18"/>
              </w:rPr>
            </w:pPr>
            <w:r w:rsidRPr="004A394C">
              <w:rPr>
                <w:sz w:val="18"/>
                <w:szCs w:val="18"/>
              </w:rPr>
              <w:t>Ambulatorinė nespecializuota</w:t>
            </w:r>
          </w:p>
        </w:tc>
        <w:tc>
          <w:tcPr>
            <w:tcW w:w="1827" w:type="dxa"/>
            <w:tcBorders>
              <w:top w:val="single" w:sz="4" w:space="0" w:color="27917B" w:themeColor="accent4"/>
              <w:bottom w:val="single" w:sz="4" w:space="0" w:color="27917B" w:themeColor="accent4"/>
            </w:tcBorders>
            <w:shd w:val="clear" w:color="auto" w:fill="auto"/>
          </w:tcPr>
          <w:p w14:paraId="1DC167E3" w14:textId="77777777" w:rsidR="00127A5E" w:rsidRPr="004A394C" w:rsidRDefault="00127A5E" w:rsidP="004009E7">
            <w:pPr>
              <w:widowControl w:val="0"/>
              <w:suppressAutoHyphens/>
              <w:cnfStyle w:val="000000000000" w:firstRow="0" w:lastRow="0" w:firstColumn="0" w:lastColumn="0" w:oddVBand="0" w:evenVBand="0" w:oddHBand="0" w:evenHBand="0" w:firstRowFirstColumn="0" w:firstRowLastColumn="0" w:lastRowFirstColumn="0" w:lastRowLastColumn="0"/>
              <w:rPr>
                <w:sz w:val="18"/>
                <w:szCs w:val="18"/>
              </w:rPr>
            </w:pPr>
            <w:r w:rsidRPr="004A394C">
              <w:rPr>
                <w:sz w:val="18"/>
                <w:szCs w:val="18"/>
              </w:rPr>
              <w:t>x</w:t>
            </w:r>
          </w:p>
        </w:tc>
        <w:tc>
          <w:tcPr>
            <w:tcW w:w="1651" w:type="dxa"/>
            <w:tcBorders>
              <w:top w:val="single" w:sz="4" w:space="0" w:color="27917B" w:themeColor="accent4"/>
              <w:bottom w:val="single" w:sz="4" w:space="0" w:color="27917B" w:themeColor="accent4"/>
            </w:tcBorders>
            <w:shd w:val="clear" w:color="auto" w:fill="auto"/>
          </w:tcPr>
          <w:p w14:paraId="1FBB3AD8" w14:textId="77777777" w:rsidR="00127A5E" w:rsidRPr="004A394C" w:rsidRDefault="00127A5E" w:rsidP="004009E7">
            <w:pPr>
              <w:widowControl w:val="0"/>
              <w:suppressAutoHyphens/>
              <w:cnfStyle w:val="000000000000" w:firstRow="0" w:lastRow="0" w:firstColumn="0" w:lastColumn="0" w:oddVBand="0" w:evenVBand="0" w:oddHBand="0" w:evenHBand="0" w:firstRowFirstColumn="0" w:firstRowLastColumn="0" w:lastRowFirstColumn="0" w:lastRowLastColumn="0"/>
              <w:rPr>
                <w:sz w:val="18"/>
                <w:szCs w:val="18"/>
              </w:rPr>
            </w:pPr>
            <w:r w:rsidRPr="004A394C">
              <w:rPr>
                <w:sz w:val="18"/>
                <w:szCs w:val="18"/>
              </w:rPr>
              <w:t>x</w:t>
            </w:r>
          </w:p>
        </w:tc>
        <w:tc>
          <w:tcPr>
            <w:tcW w:w="1618" w:type="dxa"/>
            <w:tcBorders>
              <w:top w:val="single" w:sz="4" w:space="0" w:color="27917B" w:themeColor="accent4"/>
              <w:bottom w:val="single" w:sz="4" w:space="0" w:color="27917B" w:themeColor="accent4"/>
            </w:tcBorders>
            <w:shd w:val="clear" w:color="auto" w:fill="auto"/>
          </w:tcPr>
          <w:p w14:paraId="6CCD3FF7" w14:textId="77777777" w:rsidR="00127A5E" w:rsidRPr="004A394C" w:rsidRDefault="00127A5E" w:rsidP="004009E7">
            <w:pPr>
              <w:widowControl w:val="0"/>
              <w:suppressAutoHyphens/>
              <w:cnfStyle w:val="000000000000" w:firstRow="0" w:lastRow="0" w:firstColumn="0" w:lastColumn="0" w:oddVBand="0" w:evenVBand="0" w:oddHBand="0" w:evenHBand="0" w:firstRowFirstColumn="0" w:firstRowLastColumn="0" w:lastRowFirstColumn="0" w:lastRowLastColumn="0"/>
              <w:rPr>
                <w:sz w:val="18"/>
                <w:szCs w:val="18"/>
              </w:rPr>
            </w:pPr>
            <w:r w:rsidRPr="004A394C">
              <w:rPr>
                <w:sz w:val="18"/>
                <w:szCs w:val="18"/>
              </w:rPr>
              <w:t>x</w:t>
            </w:r>
          </w:p>
        </w:tc>
      </w:tr>
      <w:tr w:rsidR="00127A5E" w:rsidRPr="004A394C" w14:paraId="04372B2A" w14:textId="77777777" w:rsidTr="00400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86" w:type="dxa"/>
            <w:gridSpan w:val="5"/>
          </w:tcPr>
          <w:p w14:paraId="5CDC22FD" w14:textId="77777777" w:rsidR="00127A5E" w:rsidRPr="004A394C" w:rsidRDefault="00127A5E" w:rsidP="0024702E">
            <w:pPr>
              <w:pStyle w:val="ListParagraph"/>
              <w:widowControl w:val="0"/>
              <w:numPr>
                <w:ilvl w:val="0"/>
                <w:numId w:val="13"/>
              </w:numPr>
              <w:suppressAutoHyphens/>
              <w:rPr>
                <w:sz w:val="18"/>
                <w:szCs w:val="18"/>
                <w:lang w:val="lt-LT"/>
              </w:rPr>
            </w:pPr>
            <w:r w:rsidRPr="004A394C">
              <w:rPr>
                <w:color w:val="E1E1D5" w:themeColor="background2"/>
                <w:sz w:val="18"/>
                <w:szCs w:val="18"/>
                <w:lang w:val="lt-LT"/>
              </w:rPr>
              <w:t>Kitos paslaugos</w:t>
            </w:r>
          </w:p>
        </w:tc>
      </w:tr>
      <w:tr w:rsidR="00127A5E" w:rsidRPr="004A394C" w14:paraId="61A34BB7" w14:textId="77777777" w:rsidTr="004009E7">
        <w:tc>
          <w:tcPr>
            <w:cnfStyle w:val="001000000000" w:firstRow="0" w:lastRow="0" w:firstColumn="1" w:lastColumn="0" w:oddVBand="0" w:evenVBand="0" w:oddHBand="0" w:evenHBand="0" w:firstRowFirstColumn="0" w:firstRowLastColumn="0" w:lastRowFirstColumn="0" w:lastRowLastColumn="0"/>
            <w:tcW w:w="1869" w:type="dxa"/>
          </w:tcPr>
          <w:p w14:paraId="537FA946" w14:textId="77777777" w:rsidR="00127A5E" w:rsidRPr="004A394C" w:rsidRDefault="00127A5E" w:rsidP="004009E7">
            <w:pPr>
              <w:widowControl w:val="0"/>
              <w:suppressAutoHyphens/>
              <w:rPr>
                <w:color w:val="E1E1D5" w:themeColor="background2"/>
                <w:sz w:val="18"/>
                <w:szCs w:val="18"/>
              </w:rPr>
            </w:pPr>
            <w:r w:rsidRPr="004A394C">
              <w:rPr>
                <w:color w:val="E1E1D5" w:themeColor="background2"/>
                <w:sz w:val="18"/>
                <w:szCs w:val="18"/>
              </w:rPr>
              <w:t>Pagalba registruojant pavėžėjimo paslaugai</w:t>
            </w:r>
          </w:p>
        </w:tc>
        <w:tc>
          <w:tcPr>
            <w:tcW w:w="2521" w:type="dxa"/>
            <w:tcBorders>
              <w:top w:val="single" w:sz="4" w:space="0" w:color="27917B" w:themeColor="accent4"/>
              <w:bottom w:val="single" w:sz="4" w:space="0" w:color="27917B" w:themeColor="accent4"/>
            </w:tcBorders>
            <w:shd w:val="clear" w:color="auto" w:fill="auto"/>
          </w:tcPr>
          <w:p w14:paraId="638DB30D" w14:textId="77777777" w:rsidR="00127A5E" w:rsidRPr="004A394C" w:rsidRDefault="00127A5E" w:rsidP="004009E7">
            <w:pPr>
              <w:widowControl w:val="0"/>
              <w:suppressAutoHyphens/>
              <w:cnfStyle w:val="000000000000" w:firstRow="0" w:lastRow="0" w:firstColumn="0" w:lastColumn="0" w:oddVBand="0" w:evenVBand="0" w:oddHBand="0" w:evenHBand="0" w:firstRowFirstColumn="0" w:firstRowLastColumn="0" w:lastRowFirstColumn="0" w:lastRowLastColumn="0"/>
              <w:rPr>
                <w:sz w:val="18"/>
                <w:szCs w:val="18"/>
              </w:rPr>
            </w:pPr>
            <w:r w:rsidRPr="004A394C">
              <w:rPr>
                <w:sz w:val="18"/>
                <w:szCs w:val="18"/>
              </w:rPr>
              <w:t>Ambulatorinė nespecializuota</w:t>
            </w:r>
          </w:p>
        </w:tc>
        <w:tc>
          <w:tcPr>
            <w:tcW w:w="1827" w:type="dxa"/>
            <w:tcBorders>
              <w:top w:val="single" w:sz="4" w:space="0" w:color="27917B" w:themeColor="accent4"/>
              <w:bottom w:val="single" w:sz="4" w:space="0" w:color="27917B" w:themeColor="accent4"/>
            </w:tcBorders>
            <w:shd w:val="clear" w:color="auto" w:fill="auto"/>
          </w:tcPr>
          <w:p w14:paraId="4E1AE4A5" w14:textId="77777777" w:rsidR="00127A5E" w:rsidRPr="004A394C" w:rsidRDefault="00127A5E" w:rsidP="004009E7">
            <w:pPr>
              <w:widowControl w:val="0"/>
              <w:suppressAutoHyphens/>
              <w:cnfStyle w:val="000000000000" w:firstRow="0" w:lastRow="0" w:firstColumn="0" w:lastColumn="0" w:oddVBand="0" w:evenVBand="0" w:oddHBand="0" w:evenHBand="0" w:firstRowFirstColumn="0" w:firstRowLastColumn="0" w:lastRowFirstColumn="0" w:lastRowLastColumn="0"/>
              <w:rPr>
                <w:sz w:val="18"/>
                <w:szCs w:val="18"/>
              </w:rPr>
            </w:pPr>
            <w:r w:rsidRPr="004A394C">
              <w:rPr>
                <w:sz w:val="18"/>
                <w:szCs w:val="18"/>
              </w:rPr>
              <w:t>x</w:t>
            </w:r>
          </w:p>
        </w:tc>
        <w:tc>
          <w:tcPr>
            <w:tcW w:w="1651" w:type="dxa"/>
            <w:tcBorders>
              <w:top w:val="single" w:sz="4" w:space="0" w:color="27917B" w:themeColor="accent4"/>
              <w:bottom w:val="single" w:sz="4" w:space="0" w:color="27917B" w:themeColor="accent4"/>
            </w:tcBorders>
            <w:shd w:val="clear" w:color="auto" w:fill="auto"/>
          </w:tcPr>
          <w:p w14:paraId="78C26F7F" w14:textId="77777777" w:rsidR="00127A5E" w:rsidRPr="004A394C" w:rsidRDefault="00127A5E" w:rsidP="004009E7">
            <w:pPr>
              <w:widowControl w:val="0"/>
              <w:suppressAutoHyphens/>
              <w:cnfStyle w:val="000000000000" w:firstRow="0" w:lastRow="0" w:firstColumn="0" w:lastColumn="0" w:oddVBand="0" w:evenVBand="0" w:oddHBand="0" w:evenHBand="0" w:firstRowFirstColumn="0" w:firstRowLastColumn="0" w:lastRowFirstColumn="0" w:lastRowLastColumn="0"/>
              <w:rPr>
                <w:sz w:val="18"/>
                <w:szCs w:val="18"/>
              </w:rPr>
            </w:pPr>
            <w:r w:rsidRPr="004A394C">
              <w:rPr>
                <w:sz w:val="18"/>
                <w:szCs w:val="18"/>
              </w:rPr>
              <w:t>x</w:t>
            </w:r>
          </w:p>
        </w:tc>
        <w:tc>
          <w:tcPr>
            <w:tcW w:w="1618" w:type="dxa"/>
            <w:tcBorders>
              <w:top w:val="single" w:sz="4" w:space="0" w:color="27917B" w:themeColor="accent4"/>
              <w:bottom w:val="single" w:sz="4" w:space="0" w:color="27917B" w:themeColor="accent4"/>
            </w:tcBorders>
            <w:shd w:val="clear" w:color="auto" w:fill="auto"/>
          </w:tcPr>
          <w:p w14:paraId="563C4802" w14:textId="77777777" w:rsidR="00127A5E" w:rsidRPr="004A394C" w:rsidRDefault="00127A5E" w:rsidP="004009E7">
            <w:pPr>
              <w:widowControl w:val="0"/>
              <w:suppressAutoHyphens/>
              <w:cnfStyle w:val="000000000000" w:firstRow="0" w:lastRow="0" w:firstColumn="0" w:lastColumn="0" w:oddVBand="0" w:evenVBand="0" w:oddHBand="0" w:evenHBand="0" w:firstRowFirstColumn="0" w:firstRowLastColumn="0" w:lastRowFirstColumn="0" w:lastRowLastColumn="0"/>
              <w:rPr>
                <w:sz w:val="18"/>
                <w:szCs w:val="18"/>
              </w:rPr>
            </w:pPr>
            <w:r w:rsidRPr="004A394C">
              <w:rPr>
                <w:sz w:val="18"/>
                <w:szCs w:val="18"/>
              </w:rPr>
              <w:t>x</w:t>
            </w:r>
          </w:p>
        </w:tc>
      </w:tr>
    </w:tbl>
    <w:p w14:paraId="509CA743" w14:textId="77777777" w:rsidR="00127A5E" w:rsidRPr="004A394C" w:rsidRDefault="00127A5E" w:rsidP="00127A5E">
      <w:pPr>
        <w:widowControl w:val="0"/>
        <w:suppressAutoHyphens/>
        <w:rPr>
          <w:color w:val="1F7B61" w:themeColor="accent1"/>
        </w:rPr>
      </w:pPr>
      <w:r w:rsidRPr="004A394C">
        <w:rPr>
          <w:color w:val="1F7B61" w:themeColor="accent1"/>
        </w:rPr>
        <w:t>Pirminės odontologijos paslaugų plėtra</w:t>
      </w:r>
      <w:r>
        <w:rPr>
          <w:color w:val="1F7B61" w:themeColor="accent1"/>
        </w:rPr>
        <w:t xml:space="preserve"> </w:t>
      </w:r>
      <w:r w:rsidRPr="001267F7">
        <w:rPr>
          <w:color w:val="1F7B61" w:themeColor="accent1"/>
        </w:rPr>
        <w:t>regionuose</w:t>
      </w:r>
    </w:p>
    <w:p w14:paraId="24C991E1" w14:textId="77777777" w:rsidR="00127A5E" w:rsidRPr="004A394C" w:rsidRDefault="00127A5E" w:rsidP="00127A5E">
      <w:pPr>
        <w:shd w:val="clear" w:color="auto" w:fill="FFFFFF" w:themeFill="background1"/>
        <w:spacing w:before="100" w:beforeAutospacing="1" w:after="100" w:afterAutospacing="1"/>
      </w:pPr>
      <w:r w:rsidRPr="004A394C">
        <w:t>Numatoma finansuoti infrastruktūros plėtrą (pagal pagrįstą poreikį), susijusią su profilaktika šioje srityje ir aplinkos pritaikymu neįgaliesiems.</w:t>
      </w:r>
    </w:p>
    <w:p w14:paraId="63EE24BA" w14:textId="77777777" w:rsidR="00127A5E" w:rsidRPr="004A394C" w:rsidRDefault="00127A5E" w:rsidP="00127A5E">
      <w:pPr>
        <w:shd w:val="clear" w:color="auto" w:fill="FFFFFF" w:themeFill="background1"/>
        <w:spacing w:before="100" w:beforeAutospacing="1" w:after="100" w:afterAutospacing="1"/>
        <w:rPr>
          <w:color w:val="1F7B61" w:themeColor="accent1"/>
        </w:rPr>
      </w:pPr>
      <w:r w:rsidRPr="004A394C">
        <w:rPr>
          <w:color w:val="1F7B61" w:themeColor="accent1"/>
        </w:rPr>
        <w:t>Ambulatorinės slaugos paslaugų plėtra</w:t>
      </w:r>
      <w:r>
        <w:rPr>
          <w:color w:val="1F7B61" w:themeColor="accent1"/>
        </w:rPr>
        <w:t xml:space="preserve"> </w:t>
      </w:r>
      <w:r w:rsidRPr="001267F7">
        <w:rPr>
          <w:color w:val="1F7B61" w:themeColor="accent1"/>
        </w:rPr>
        <w:t>regionuose</w:t>
      </w:r>
    </w:p>
    <w:p w14:paraId="4203D20E" w14:textId="77777777" w:rsidR="00127A5E" w:rsidRPr="004A394C" w:rsidRDefault="00127A5E" w:rsidP="00127A5E">
      <w:pPr>
        <w:rPr>
          <w:rFonts w:ascii="Arial" w:hAnsi="Arial" w:cs="Arial"/>
          <w:sz w:val="20"/>
          <w:szCs w:val="20"/>
        </w:rPr>
      </w:pPr>
      <w:r w:rsidRPr="004A394C">
        <w:t>Ambulatorinės slaugos paslaugos namuose, stacionarinės slaugos ir palaikomojo gydymo paslaugos – kryptis/veikla bus finansuojama iš Sveikatos apsaugos ministerijos regioninės priemonės „Užtikrinti ilgalaikės priežiūros paslaugų plėtrą“.</w:t>
      </w:r>
    </w:p>
    <w:p w14:paraId="279E3ECD" w14:textId="77777777" w:rsidR="00127A5E" w:rsidRPr="004A394C" w:rsidRDefault="00127A5E" w:rsidP="00127A5E">
      <w:pPr>
        <w:shd w:val="clear" w:color="auto" w:fill="FFFFFF" w:themeFill="background1"/>
        <w:spacing w:before="100" w:beforeAutospacing="1" w:after="100" w:afterAutospacing="1"/>
        <w:rPr>
          <w:color w:val="1F7B61" w:themeColor="accent1"/>
        </w:rPr>
      </w:pPr>
      <w:r w:rsidRPr="004A394C">
        <w:rPr>
          <w:color w:val="1F7B61" w:themeColor="accent1"/>
        </w:rPr>
        <w:t>Ambulatorinės paliatyviosios pagalbos paslaugų plėtra</w:t>
      </w:r>
      <w:r>
        <w:rPr>
          <w:color w:val="1F7B61" w:themeColor="accent1"/>
        </w:rPr>
        <w:t xml:space="preserve"> </w:t>
      </w:r>
      <w:r w:rsidRPr="001267F7">
        <w:rPr>
          <w:color w:val="1F7B61" w:themeColor="accent1"/>
        </w:rPr>
        <w:t>regionuose</w:t>
      </w:r>
    </w:p>
    <w:p w14:paraId="7CDBFE88" w14:textId="77777777" w:rsidR="00127A5E" w:rsidRPr="004A394C" w:rsidRDefault="00127A5E" w:rsidP="00127A5E">
      <w:pPr>
        <w:shd w:val="clear" w:color="auto" w:fill="FFFFFF" w:themeFill="background1"/>
        <w:spacing w:before="100" w:beforeAutospacing="1" w:after="100" w:afterAutospacing="1"/>
      </w:pPr>
      <w:r w:rsidRPr="004A394C">
        <w:t xml:space="preserve">Ambulatorinės ir stacionarinės paliatyviosios pagalbos paslaugos – kryptis/veikla bus finansuojama iš Sveikatos apsaugos ministerijos regioninės priemonės „Užtikrinti ilgalaikės priežiūros paslaugų plėtrą“. </w:t>
      </w:r>
    </w:p>
    <w:p w14:paraId="1EC0B33A" w14:textId="77777777" w:rsidR="00127A5E" w:rsidRPr="004A394C" w:rsidRDefault="00127A5E" w:rsidP="00127A5E">
      <w:pPr>
        <w:widowControl w:val="0"/>
        <w:suppressAutoHyphens/>
        <w:rPr>
          <w:color w:val="1F7B61" w:themeColor="accent1"/>
        </w:rPr>
      </w:pPr>
      <w:r w:rsidRPr="004A394C">
        <w:rPr>
          <w:color w:val="1F7B61" w:themeColor="accent1"/>
        </w:rPr>
        <w:t>Psichiatrijos dienos stacionaro paslaugų plėtra</w:t>
      </w:r>
      <w:r>
        <w:rPr>
          <w:color w:val="1F7B61" w:themeColor="accent1"/>
        </w:rPr>
        <w:t xml:space="preserve"> </w:t>
      </w:r>
      <w:r w:rsidRPr="001267F7">
        <w:rPr>
          <w:color w:val="1F7B61" w:themeColor="accent1"/>
        </w:rPr>
        <w:t>regionuose</w:t>
      </w:r>
    </w:p>
    <w:p w14:paraId="61A86972" w14:textId="58855F4B" w:rsidR="00127A5E" w:rsidRPr="004A394C" w:rsidRDefault="00127A5E" w:rsidP="00127A5E">
      <w:pPr>
        <w:shd w:val="clear" w:color="auto" w:fill="FFFFFF" w:themeFill="background1"/>
        <w:spacing w:before="240"/>
      </w:pPr>
      <w:r w:rsidRPr="004A394C">
        <w:t>Numatoma finansuoti psichiatrijos dienos stacionarų paslaugų plėtrą</w:t>
      </w:r>
      <w:r w:rsidR="00063DBA">
        <w:t>:</w:t>
      </w:r>
    </w:p>
    <w:p w14:paraId="14E22F28" w14:textId="77777777" w:rsidR="00127A5E" w:rsidRPr="004A394C" w:rsidRDefault="00127A5E" w:rsidP="0024702E">
      <w:pPr>
        <w:pStyle w:val="ListParagraph"/>
        <w:numPr>
          <w:ilvl w:val="0"/>
          <w:numId w:val="15"/>
        </w:numPr>
        <w:shd w:val="clear" w:color="auto" w:fill="FFFFFF" w:themeFill="background1"/>
        <w:spacing w:before="240"/>
        <w:rPr>
          <w:lang w:val="lt-LT"/>
        </w:rPr>
      </w:pPr>
      <w:r w:rsidRPr="004A394C">
        <w:rPr>
          <w:lang w:val="lt-LT"/>
        </w:rPr>
        <w:t>savivaldybėse, kuriose šiuo metu neteikiamos psichiatrijos dienos stacionaro paslaugos ir savivaldybės gyventojų skaičius kartu su aptarnaujamų gretimų (besiribojančių) savivaldybių gyventojų dalies skaičiumi yra ne mažesnis kaip 30 000 gyventojų;</w:t>
      </w:r>
    </w:p>
    <w:p w14:paraId="4437C4DB" w14:textId="77777777" w:rsidR="00127A5E" w:rsidRPr="004A394C" w:rsidRDefault="00127A5E" w:rsidP="0024702E">
      <w:pPr>
        <w:pStyle w:val="ListParagraph"/>
        <w:numPr>
          <w:ilvl w:val="0"/>
          <w:numId w:val="15"/>
        </w:numPr>
        <w:shd w:val="clear" w:color="auto" w:fill="FFFFFF" w:themeFill="background1"/>
        <w:spacing w:before="240"/>
        <w:rPr>
          <w:lang w:val="lt-LT"/>
        </w:rPr>
      </w:pPr>
      <w:r w:rsidRPr="004A394C">
        <w:rPr>
          <w:lang w:val="lt-LT"/>
        </w:rPr>
        <w:lastRenderedPageBreak/>
        <w:t>psichiatrijos dienos stacionaro paslauga kuriama ir (ar) plėtojama tose ASPĮ, kuriose konvertuojamos paslaugos iš aktyviojo gydymo psichiatrijos stacionaro paslaugų, kai numatoma visiškai atsisakyti stacionarinių paslaugų teikimo;</w:t>
      </w:r>
    </w:p>
    <w:p w14:paraId="2A87EFA9" w14:textId="77777777" w:rsidR="00127A5E" w:rsidRPr="004A394C" w:rsidRDefault="00127A5E" w:rsidP="0024702E">
      <w:pPr>
        <w:pStyle w:val="ListParagraph"/>
        <w:numPr>
          <w:ilvl w:val="0"/>
          <w:numId w:val="15"/>
        </w:numPr>
        <w:shd w:val="clear" w:color="auto" w:fill="FFFFFF" w:themeFill="background1"/>
        <w:spacing w:before="240"/>
        <w:rPr>
          <w:lang w:val="lt-LT"/>
        </w:rPr>
      </w:pPr>
      <w:r w:rsidRPr="004A394C">
        <w:rPr>
          <w:lang w:val="lt-LT"/>
        </w:rPr>
        <w:t xml:space="preserve">psichiatrijos dienos stacionaro paslauga kuriama ir (ar) plėtojama konvertuojant iš aktyviojo gydymo psichiatrijos stacionaro paslaugų, kai numatoma sumažinti stacionarinių paslaugų teikimo aprėptį; </w:t>
      </w:r>
    </w:p>
    <w:p w14:paraId="3C01E1AA" w14:textId="77777777" w:rsidR="00127A5E" w:rsidRPr="004A394C" w:rsidRDefault="00127A5E" w:rsidP="0024702E">
      <w:pPr>
        <w:pStyle w:val="ListParagraph"/>
        <w:numPr>
          <w:ilvl w:val="0"/>
          <w:numId w:val="15"/>
        </w:numPr>
        <w:shd w:val="clear" w:color="auto" w:fill="FFFFFF" w:themeFill="background1"/>
        <w:spacing w:before="240"/>
        <w:rPr>
          <w:lang w:val="lt-LT"/>
        </w:rPr>
      </w:pPr>
      <w:r w:rsidRPr="004A394C">
        <w:rPr>
          <w:lang w:val="lt-LT"/>
        </w:rPr>
        <w:t>suminis sergamumo psichikos ir elgesio sutrikimais rodiklis konkrečioje savivaldybėje yra 20 proc. ar didesnis už šalies vidurkį. Rodiklis susideda iš savižudybių skaičiaus 100 tūkst. gyv. (50 proc.), sergamumo F20-29 (25 proc.) ir sergamumo sunkios depresijos su ir be psichozių F32.2/2, F33.2/3 sutrikimais (25 proc.) dedamųjų.</w:t>
      </w:r>
    </w:p>
    <w:p w14:paraId="2F3B043C" w14:textId="77777777" w:rsidR="00127A5E" w:rsidRPr="004A394C" w:rsidRDefault="00127A5E" w:rsidP="00127A5E">
      <w:pPr>
        <w:shd w:val="clear" w:color="auto" w:fill="FFFFFF" w:themeFill="background1"/>
        <w:spacing w:before="240"/>
        <w:rPr>
          <w:color w:val="1F7B61" w:themeColor="accent1"/>
        </w:rPr>
      </w:pPr>
      <w:r w:rsidRPr="004A394C">
        <w:rPr>
          <w:color w:val="1F7B61" w:themeColor="accent1"/>
        </w:rPr>
        <w:t>Dienos stacionaras</w:t>
      </w:r>
      <w:r>
        <w:rPr>
          <w:color w:val="1F7B61" w:themeColor="accent1"/>
        </w:rPr>
        <w:t xml:space="preserve"> </w:t>
      </w:r>
      <w:r w:rsidRPr="001267F7">
        <w:rPr>
          <w:color w:val="1F7B61" w:themeColor="accent1"/>
        </w:rPr>
        <w:t>regionuose</w:t>
      </w:r>
    </w:p>
    <w:p w14:paraId="061E4499" w14:textId="77777777" w:rsidR="00127A5E" w:rsidRPr="004A394C" w:rsidRDefault="00127A5E" w:rsidP="00127A5E">
      <w:pPr>
        <w:shd w:val="clear" w:color="auto" w:fill="FFFFFF" w:themeFill="background1"/>
        <w:spacing w:before="100" w:beforeAutospacing="1" w:after="100" w:afterAutospacing="1"/>
        <w:rPr>
          <w:rFonts w:ascii="Times New Roman" w:hAnsi="Times New Roman"/>
          <w:noProof/>
          <w:sz w:val="24"/>
          <w:szCs w:val="24"/>
        </w:rPr>
      </w:pPr>
      <w:r w:rsidRPr="004A394C">
        <w:rPr>
          <w:noProof/>
        </w:rPr>
        <w:t>Jei dėl paslaugų teikimo sudaroma sutartis su kita / kitomis ASPĮ – šių paslaugų gavimui privalo būti užtikrinamas pacientams „žaliasis koridorius“ tai numatant bendradarbiavimo su ASPĮ sutartyje. Num</w:t>
      </w:r>
      <w:proofErr w:type="spellStart"/>
      <w:r w:rsidRPr="5CA12D15">
        <w:t>a</w:t>
      </w:r>
      <w:r w:rsidRPr="004A394C">
        <w:rPr>
          <w:noProof/>
        </w:rPr>
        <w:t>toma</w:t>
      </w:r>
      <w:proofErr w:type="spellEnd"/>
      <w:r w:rsidRPr="004A394C">
        <w:rPr>
          <w:noProof/>
        </w:rPr>
        <w:t xml:space="preserve"> finansuoti paslaugų infrastruktūros modernizavimą pagal pagristą poreikį, esant lėšų trūkumui – bus nustatomi prioritetai, tik tose savivaldybių lygmens ASPĮ, ku</w:t>
      </w:r>
      <w:r>
        <w:rPr>
          <w:noProof/>
        </w:rPr>
        <w:t>r:</w:t>
      </w:r>
    </w:p>
    <w:p w14:paraId="523A4A0B" w14:textId="77777777" w:rsidR="00127A5E" w:rsidRPr="004A394C" w:rsidRDefault="00127A5E" w:rsidP="0024702E">
      <w:pPr>
        <w:pStyle w:val="ListParagraph"/>
        <w:numPr>
          <w:ilvl w:val="0"/>
          <w:numId w:val="14"/>
        </w:numPr>
        <w:shd w:val="clear" w:color="auto" w:fill="FFFFFF" w:themeFill="background1"/>
        <w:rPr>
          <w:noProof/>
          <w:lang w:val="lt-LT"/>
        </w:rPr>
      </w:pPr>
      <w:r w:rsidRPr="004A394C">
        <w:rPr>
          <w:noProof/>
          <w:lang w:val="lt-LT"/>
        </w:rPr>
        <w:t>šios paslaugos pradedamos teikti vietoje atsisakomų stacionarinių aktyvaus gydymo paslaugų;</w:t>
      </w:r>
    </w:p>
    <w:p w14:paraId="21376522" w14:textId="77777777" w:rsidR="00127A5E" w:rsidRPr="004A394C" w:rsidRDefault="00127A5E" w:rsidP="0024702E">
      <w:pPr>
        <w:pStyle w:val="ListParagraph"/>
        <w:numPr>
          <w:ilvl w:val="0"/>
          <w:numId w:val="14"/>
        </w:numPr>
        <w:shd w:val="clear" w:color="auto" w:fill="FFFFFF" w:themeFill="background1"/>
        <w:rPr>
          <w:noProof/>
          <w:lang w:val="lt-LT"/>
        </w:rPr>
      </w:pPr>
      <w:r w:rsidRPr="004A394C">
        <w:rPr>
          <w:noProof/>
          <w:lang w:val="lt-LT"/>
        </w:rPr>
        <w:t>šios paslaugos yra teikiamos ir siekiama didinti paslaugų teikimo apimtį;</w:t>
      </w:r>
    </w:p>
    <w:p w14:paraId="652F9AB9" w14:textId="77777777" w:rsidR="00127A5E" w:rsidRPr="004A394C" w:rsidRDefault="00127A5E" w:rsidP="0024702E">
      <w:pPr>
        <w:pStyle w:val="ListParagraph"/>
        <w:numPr>
          <w:ilvl w:val="0"/>
          <w:numId w:val="14"/>
        </w:numPr>
        <w:shd w:val="clear" w:color="auto" w:fill="FFFFFF" w:themeFill="background1"/>
        <w:rPr>
          <w:noProof/>
          <w:lang w:val="lt-LT"/>
        </w:rPr>
      </w:pPr>
      <w:r w:rsidRPr="004A394C">
        <w:rPr>
          <w:noProof/>
          <w:lang w:val="lt-LT"/>
        </w:rPr>
        <w:t>šios paslaugos nebuvo ir nėra teikiamos, bet siekiama pradėti teikti.</w:t>
      </w:r>
    </w:p>
    <w:p w14:paraId="6E4F8F15" w14:textId="77777777" w:rsidR="00127A5E" w:rsidRPr="004A394C" w:rsidRDefault="00127A5E" w:rsidP="00127A5E">
      <w:pPr>
        <w:shd w:val="clear" w:color="auto" w:fill="FFFFFF" w:themeFill="background1"/>
        <w:spacing w:before="100" w:beforeAutospacing="1" w:after="100" w:afterAutospacing="1"/>
        <w:rPr>
          <w:noProof/>
        </w:rPr>
      </w:pPr>
      <w:r w:rsidRPr="004A394C">
        <w:rPr>
          <w:noProof/>
        </w:rPr>
        <w:t>Numatoma finansuoti paslaugų infrastruktūros modernizavimą ir / ar plėtrą, įskaitant anestezijos paslaugas kur teikiamos dienos chirurgijos paslaugos, atsižvelgiant į paslaugų poreikį, kuris bus vertinamas regioniniu lygiu.</w:t>
      </w:r>
    </w:p>
    <w:p w14:paraId="7D311DB3" w14:textId="77777777" w:rsidR="00127A5E" w:rsidRPr="004A394C" w:rsidRDefault="00127A5E" w:rsidP="00127A5E">
      <w:pPr>
        <w:shd w:val="clear" w:color="auto" w:fill="FFFFFF" w:themeFill="background1"/>
        <w:spacing w:before="100" w:beforeAutospacing="1" w:after="100" w:afterAutospacing="1"/>
        <w:rPr>
          <w:color w:val="1F7B61" w:themeColor="accent1"/>
        </w:rPr>
      </w:pPr>
      <w:r w:rsidRPr="004A394C">
        <w:rPr>
          <w:color w:val="1F7B61" w:themeColor="accent1"/>
        </w:rPr>
        <w:t>Skubi medicininė pagalba</w:t>
      </w:r>
      <w:r>
        <w:rPr>
          <w:color w:val="1F7B61" w:themeColor="accent1"/>
        </w:rPr>
        <w:t xml:space="preserve"> </w:t>
      </w:r>
      <w:r w:rsidRPr="001267F7">
        <w:rPr>
          <w:color w:val="1F7B61" w:themeColor="accent1"/>
        </w:rPr>
        <w:t>regionuose</w:t>
      </w:r>
    </w:p>
    <w:p w14:paraId="604D4CA5" w14:textId="77777777" w:rsidR="00127A5E" w:rsidRPr="004A394C" w:rsidRDefault="00127A5E" w:rsidP="00127A5E">
      <w:pPr>
        <w:shd w:val="clear" w:color="auto" w:fill="FFFFFF" w:themeFill="background1"/>
        <w:spacing w:before="100" w:beforeAutospacing="1" w:after="100" w:afterAutospacing="1"/>
        <w:rPr>
          <w:noProof/>
        </w:rPr>
      </w:pPr>
      <w:r w:rsidRPr="004A394C">
        <w:rPr>
          <w:noProof/>
        </w:rPr>
        <w:t>Teritorinis skubiosios medicinos pagalbos skyrius turi būti įsteigtas tokioje vietoje, kad kiti daugiaprofiles stacionarines asmens sveikatos priežiūros paslaugas teikiančios įstaigos padaliniai greitosios medicinos pagalbos automobiliu būtų pasiekiami ne ilgiau kaip per 1 valandą.</w:t>
      </w:r>
    </w:p>
    <w:p w14:paraId="10823015" w14:textId="77777777" w:rsidR="00127A5E" w:rsidRPr="004A394C" w:rsidRDefault="00127A5E" w:rsidP="00127A5E">
      <w:pPr>
        <w:shd w:val="clear" w:color="auto" w:fill="FFFFFF" w:themeFill="background1"/>
        <w:spacing w:before="100" w:beforeAutospacing="1" w:after="100" w:afterAutospacing="1"/>
        <w:rPr>
          <w:noProof/>
        </w:rPr>
      </w:pPr>
      <w:r w:rsidRPr="004A394C">
        <w:rPr>
          <w:noProof/>
        </w:rPr>
        <w:t>Skubiosios medicinos pagalbos kabineto steigimas nėra privalomas. Skubiosios medicinos pagalbos kabinetas gali vykdyti veiklą pirminės ambulatorinės asmens sveikatos priežiūros paslaugas teikiančios įstaigos patalpose arba pagal sutartį kitos asmens sveikatos priežiūros paslaugas teikiančios įstaigos patalpose.</w:t>
      </w:r>
    </w:p>
    <w:p w14:paraId="6D7B5CCF" w14:textId="77777777" w:rsidR="00127A5E" w:rsidRPr="004A394C" w:rsidRDefault="00127A5E" w:rsidP="00127A5E">
      <w:pPr>
        <w:spacing w:after="240"/>
        <w:rPr>
          <w:color w:val="1F7B61" w:themeColor="accent1"/>
        </w:rPr>
      </w:pPr>
      <w:r w:rsidRPr="004A394C">
        <w:rPr>
          <w:color w:val="1F7B61" w:themeColor="accent1"/>
        </w:rPr>
        <w:t>Stacionarinių paslaugų teikimo vykdymo kriterijai ir finansavimas</w:t>
      </w:r>
      <w:r>
        <w:rPr>
          <w:color w:val="1F7B61" w:themeColor="accent1"/>
        </w:rPr>
        <w:t xml:space="preserve"> </w:t>
      </w:r>
      <w:r w:rsidRPr="001267F7">
        <w:rPr>
          <w:color w:val="1F7B61" w:themeColor="accent1"/>
        </w:rPr>
        <w:t>regionuose</w:t>
      </w:r>
    </w:p>
    <w:p w14:paraId="30A46078" w14:textId="77777777" w:rsidR="00127A5E" w:rsidRPr="004A394C" w:rsidRDefault="00127A5E" w:rsidP="00127A5E">
      <w:pPr>
        <w:rPr>
          <w:color w:val="000000"/>
        </w:rPr>
      </w:pPr>
      <w:r w:rsidRPr="004A394C">
        <w:t>Lietuvos Respublikos sveikatos priežiūros įstaigų įstatymo 11 straipsnis</w:t>
      </w:r>
      <w:r w:rsidRPr="004A394C">
        <w:rPr>
          <w:rStyle w:val="FootnoteReference"/>
        </w:rPr>
        <w:footnoteReference w:id="4"/>
      </w:r>
      <w:r w:rsidRPr="004A394C">
        <w:t xml:space="preserve"> numato, kad </w:t>
      </w:r>
      <w:r w:rsidRPr="004A394C">
        <w:rPr>
          <w:color w:val="000000"/>
        </w:rPr>
        <w:t xml:space="preserve">LNSS įstaigų minimalius išdėstymo, jų struktūros reikalavimus bei paslaugų poreikį nustato Sveikatos apsaugos ministerija kartu su Valstybine ligonių kasa. Vykdant sveikatos priežiūros įstaigų tinklo, grįsto kompetencijos centrų ir bendradarbiavimo modeliu, vystymą (toliau – reforma) priimti </w:t>
      </w:r>
      <w:r w:rsidRPr="004A394C">
        <w:rPr>
          <w:rStyle w:val="normaltextrun"/>
        </w:rPr>
        <w:t>Lietuvos Respublikos sveikatos priežiūros įstaigų įstatymo Nr. I-1367 11, 15</w:t>
      </w:r>
      <w:r w:rsidRPr="004A394C">
        <w:rPr>
          <w:rStyle w:val="normaltextrun"/>
          <w:vertAlign w:val="superscript"/>
        </w:rPr>
        <w:t>1</w:t>
      </w:r>
      <w:r w:rsidRPr="004A394C">
        <w:rPr>
          <w:rStyle w:val="normaltextrun"/>
        </w:rPr>
        <w:t>, 36, 39 straipsnių pakeitimo, Įstatymo papildymo 46</w:t>
      </w:r>
      <w:r w:rsidRPr="004A394C">
        <w:rPr>
          <w:rStyle w:val="normaltextrun"/>
          <w:vertAlign w:val="superscript"/>
        </w:rPr>
        <w:t>1</w:t>
      </w:r>
      <w:r w:rsidRPr="004A394C">
        <w:rPr>
          <w:rStyle w:val="normaltextrun"/>
        </w:rPr>
        <w:t xml:space="preserve"> straipsniu įstatymo, Lietuvos Respublikos sveikatos sistemos įstatymo Nr. I-552 12 straipsnio pakeitimo, Įstatymo papildymo 12</w:t>
      </w:r>
      <w:r w:rsidRPr="004A394C">
        <w:rPr>
          <w:rStyle w:val="normaltextrun"/>
          <w:vertAlign w:val="superscript"/>
        </w:rPr>
        <w:t>1</w:t>
      </w:r>
      <w:r w:rsidRPr="004A394C">
        <w:rPr>
          <w:rStyle w:val="normaltextrun"/>
        </w:rPr>
        <w:t xml:space="preserve"> straipsniu įstatymo, Lietuvos Respublikos sveikatos draudimo įstatymo Nr. I-1343 2 ir 26 straipsnių pakeitimo įstatymas, Lietuvos Respublikos Nacionalinio vėžio instituto įstatymo Nr. XII-838 pripažinimo netekusiu galios įstatymo projektai, kuriais sudarytos teisinės prielaidos sveikatos priežiūros įstaigų tinklo reformai. </w:t>
      </w:r>
    </w:p>
    <w:p w14:paraId="2D15AB65" w14:textId="77777777" w:rsidR="00127A5E" w:rsidRPr="004A394C" w:rsidRDefault="00127A5E" w:rsidP="00127A5E">
      <w:r w:rsidRPr="004A394C">
        <w:t>LNSS stacionarinių aktyviojo gydymo asmens sveikatos priežiūros įstaigų tinklas grindžiamas keturiais kriterijais:</w:t>
      </w:r>
    </w:p>
    <w:p w14:paraId="335D0654" w14:textId="77777777" w:rsidR="00127A5E" w:rsidRPr="004A394C" w:rsidRDefault="00127A5E" w:rsidP="00127A5E">
      <w:pPr>
        <w:pStyle w:val="Bullet"/>
        <w:rPr>
          <w:lang w:val="lt-LT"/>
        </w:rPr>
      </w:pPr>
      <w:r w:rsidRPr="004A394C">
        <w:rPr>
          <w:lang w:val="lt-LT"/>
        </w:rPr>
        <w:lastRenderedPageBreak/>
        <w:t>geografiniu stacionarinių aktyviojo gydymo asmens sveikatos priežiūros paslaugų prieinamumu pacientams;</w:t>
      </w:r>
    </w:p>
    <w:p w14:paraId="12C886AE" w14:textId="77777777" w:rsidR="00127A5E" w:rsidRPr="004A394C" w:rsidRDefault="00127A5E" w:rsidP="00127A5E">
      <w:pPr>
        <w:pStyle w:val="Bullet"/>
        <w:rPr>
          <w:lang w:val="lt-LT"/>
        </w:rPr>
      </w:pPr>
      <w:r w:rsidRPr="004A394C">
        <w:rPr>
          <w:lang w:val="lt-LT"/>
        </w:rPr>
        <w:t xml:space="preserve">asmens sveikatos priežiūros įstaigos teikiamų asmens sveikatos priežiūros paslaugų </w:t>
      </w:r>
      <w:proofErr w:type="spellStart"/>
      <w:r w:rsidRPr="004A394C">
        <w:rPr>
          <w:lang w:val="lt-LT"/>
        </w:rPr>
        <w:t>daugiaprofiliškumu</w:t>
      </w:r>
      <w:proofErr w:type="spellEnd"/>
      <w:r w:rsidRPr="004A394C">
        <w:rPr>
          <w:lang w:val="lt-LT"/>
        </w:rPr>
        <w:t>;</w:t>
      </w:r>
    </w:p>
    <w:p w14:paraId="31E38399" w14:textId="77777777" w:rsidR="00127A5E" w:rsidRPr="004A394C" w:rsidRDefault="00127A5E" w:rsidP="00127A5E">
      <w:pPr>
        <w:pStyle w:val="Bullet"/>
        <w:rPr>
          <w:lang w:val="lt-LT"/>
        </w:rPr>
      </w:pPr>
      <w:r w:rsidRPr="004A394C">
        <w:rPr>
          <w:lang w:val="lt-LT"/>
        </w:rPr>
        <w:t>skubiosios pagalbos užtikrinimu visą parą;</w:t>
      </w:r>
    </w:p>
    <w:p w14:paraId="003C5BE1" w14:textId="77777777" w:rsidR="00127A5E" w:rsidRPr="004A394C" w:rsidRDefault="00127A5E" w:rsidP="00127A5E">
      <w:pPr>
        <w:pStyle w:val="Bullet"/>
        <w:rPr>
          <w:lang w:val="lt-LT"/>
        </w:rPr>
      </w:pPr>
      <w:r w:rsidRPr="004A394C">
        <w:rPr>
          <w:lang w:val="lt-LT"/>
        </w:rPr>
        <w:t>kokybiškų paslaugų teikimu.</w:t>
      </w:r>
    </w:p>
    <w:p w14:paraId="269D6B4E" w14:textId="77777777" w:rsidR="00127A5E" w:rsidRPr="004A394C" w:rsidRDefault="00127A5E" w:rsidP="00127A5E">
      <w:pPr>
        <w:pStyle w:val="Bullet"/>
        <w:numPr>
          <w:ilvl w:val="0"/>
          <w:numId w:val="0"/>
        </w:numPr>
        <w:rPr>
          <w:lang w:val="lt-LT"/>
        </w:rPr>
      </w:pPr>
      <w:r w:rsidRPr="004A394C">
        <w:rPr>
          <w:lang w:val="lt-LT"/>
        </w:rPr>
        <w:t>Tyrimo apimtyje analizuojamos šios stacionarinės gydymo paslaugos:</w:t>
      </w:r>
    </w:p>
    <w:p w14:paraId="002A5B65" w14:textId="77777777" w:rsidR="00127A5E" w:rsidRPr="004A394C" w:rsidRDefault="00127A5E" w:rsidP="00127A5E">
      <w:pPr>
        <w:pStyle w:val="Bullet"/>
        <w:rPr>
          <w:lang w:val="lt-LT"/>
        </w:rPr>
      </w:pPr>
      <w:r w:rsidRPr="004A394C">
        <w:rPr>
          <w:lang w:val="lt-LT"/>
        </w:rPr>
        <w:t>stacionarinės akušerijos;</w:t>
      </w:r>
    </w:p>
    <w:p w14:paraId="7400DB33" w14:textId="77777777" w:rsidR="00127A5E" w:rsidRPr="004A394C" w:rsidRDefault="00127A5E" w:rsidP="00127A5E">
      <w:pPr>
        <w:pStyle w:val="Bullet"/>
        <w:rPr>
          <w:lang w:val="lt-LT"/>
        </w:rPr>
      </w:pPr>
      <w:r w:rsidRPr="004A394C">
        <w:rPr>
          <w:lang w:val="lt-LT"/>
        </w:rPr>
        <w:t>stacionarinės chirurgijos;</w:t>
      </w:r>
    </w:p>
    <w:p w14:paraId="5FE6257E" w14:textId="77777777" w:rsidR="00127A5E" w:rsidRPr="004A394C" w:rsidRDefault="00127A5E" w:rsidP="00127A5E">
      <w:pPr>
        <w:pStyle w:val="Bullet"/>
        <w:rPr>
          <w:lang w:val="lt-LT"/>
        </w:rPr>
      </w:pPr>
      <w:r w:rsidRPr="004A394C">
        <w:rPr>
          <w:lang w:val="lt-LT"/>
        </w:rPr>
        <w:t>stacionarinės terapijos;</w:t>
      </w:r>
    </w:p>
    <w:p w14:paraId="1B3945A4" w14:textId="77777777" w:rsidR="00127A5E" w:rsidRPr="004A394C" w:rsidRDefault="00127A5E" w:rsidP="00127A5E">
      <w:pPr>
        <w:pStyle w:val="Bullet"/>
        <w:rPr>
          <w:lang w:val="lt-LT"/>
        </w:rPr>
      </w:pPr>
      <w:r w:rsidRPr="004A394C">
        <w:rPr>
          <w:lang w:val="lt-LT"/>
        </w:rPr>
        <w:t>stacionarinės psichiatrijos;</w:t>
      </w:r>
    </w:p>
    <w:p w14:paraId="7F316982" w14:textId="77777777" w:rsidR="00127A5E" w:rsidRPr="004A394C" w:rsidRDefault="00127A5E" w:rsidP="00127A5E">
      <w:pPr>
        <w:pStyle w:val="Bullet"/>
        <w:rPr>
          <w:lang w:val="lt-LT"/>
        </w:rPr>
      </w:pPr>
      <w:r w:rsidRPr="004A394C">
        <w:rPr>
          <w:lang w:val="lt-LT"/>
        </w:rPr>
        <w:t>stacionarinės pediatrijos;</w:t>
      </w:r>
    </w:p>
    <w:p w14:paraId="25A9A4A0" w14:textId="77777777" w:rsidR="00127A5E" w:rsidRPr="004A394C" w:rsidRDefault="00127A5E" w:rsidP="00127A5E">
      <w:pPr>
        <w:pStyle w:val="Bullet"/>
        <w:rPr>
          <w:lang w:val="lt-LT"/>
        </w:rPr>
      </w:pPr>
      <w:r w:rsidRPr="004A394C">
        <w:rPr>
          <w:lang w:val="lt-LT"/>
        </w:rPr>
        <w:t>reanimacijos (intensyvios terapijos, intensyvios priežiūros, anestezijos);</w:t>
      </w:r>
    </w:p>
    <w:p w14:paraId="781D6676" w14:textId="77777777" w:rsidR="00127A5E" w:rsidRPr="004A394C" w:rsidRDefault="00127A5E" w:rsidP="00127A5E">
      <w:pPr>
        <w:pStyle w:val="Bullet"/>
        <w:rPr>
          <w:lang w:val="lt-LT"/>
        </w:rPr>
      </w:pPr>
      <w:r w:rsidRPr="004A394C">
        <w:rPr>
          <w:lang w:val="lt-LT"/>
        </w:rPr>
        <w:t>stacionarinės infekcinių ligų.</w:t>
      </w:r>
    </w:p>
    <w:p w14:paraId="1AF0C2FE" w14:textId="77777777" w:rsidR="00127A5E" w:rsidRPr="004A394C" w:rsidRDefault="00127A5E" w:rsidP="00127A5E">
      <w:pPr>
        <w:pStyle w:val="Bullet"/>
        <w:numPr>
          <w:ilvl w:val="0"/>
          <w:numId w:val="0"/>
        </w:numPr>
        <w:spacing w:after="0"/>
        <w:rPr>
          <w:lang w:val="lt-LT"/>
        </w:rPr>
      </w:pPr>
      <w:r w:rsidRPr="004A394C">
        <w:rPr>
          <w:lang w:val="lt-LT"/>
        </w:rPr>
        <w:t xml:space="preserve">2021–2027 ESFIP periodo lėšomis planuojama skatinti inovatyvių ir efektyvių paslaugų teikimo modelių sukūrimą ir įdiegimą, bei esamų paslaugų teikimo modelių tobulinimą̨ (pagal onkologijos, kardiologijos, neurologijos ir kitų paslaugų teikimo „žaliųjų koridorių“ principu modelį; pagal atrankinės patikros ir ankstyvosios diagnostikos programas teikiamų paslaugų organizavimo modelį, kt.). </w:t>
      </w:r>
    </w:p>
    <w:p w14:paraId="21754325" w14:textId="77777777" w:rsidR="00127A5E" w:rsidRPr="004A394C" w:rsidRDefault="00127A5E" w:rsidP="00127A5E">
      <w:pPr>
        <w:pStyle w:val="Bullet"/>
        <w:numPr>
          <w:ilvl w:val="0"/>
          <w:numId w:val="0"/>
        </w:numPr>
        <w:spacing w:after="0"/>
        <w:rPr>
          <w:lang w:val="lt-LT"/>
        </w:rPr>
      </w:pPr>
      <w:r w:rsidRPr="004A394C">
        <w:rPr>
          <w:lang w:val="lt-LT"/>
        </w:rPr>
        <w:t>Investicijos turi atitikti Lietuvos Respublikos teritorijos bendrojo plano</w:t>
      </w:r>
      <w:r w:rsidRPr="004A394C">
        <w:rPr>
          <w:rStyle w:val="FootnoteReference"/>
          <w:lang w:val="lt-LT"/>
        </w:rPr>
        <w:footnoteReference w:id="5"/>
      </w:r>
      <w:r w:rsidRPr="004A394C">
        <w:rPr>
          <w:lang w:val="lt-LT"/>
        </w:rPr>
        <w:t xml:space="preserve"> (toliau – BP) nuostatas, į kurias turi būti atsižvelgta priimant sprendimus dėl infrastruktūros plėtros ir įgyvendinant konkrečius statybos, skaitmeninimo projektus.</w:t>
      </w:r>
    </w:p>
    <w:p w14:paraId="2A9DB71D" w14:textId="77777777" w:rsidR="00127A5E" w:rsidRPr="004A394C" w:rsidRDefault="00127A5E" w:rsidP="00127A5E">
      <w:pPr>
        <w:pStyle w:val="Bullet"/>
        <w:numPr>
          <w:ilvl w:val="0"/>
          <w:numId w:val="0"/>
        </w:numPr>
        <w:rPr>
          <w:lang w:val="lt-LT"/>
        </w:rPr>
      </w:pPr>
      <w:r w:rsidRPr="004A394C">
        <w:rPr>
          <w:lang w:val="lt-LT"/>
        </w:rPr>
        <w:t xml:space="preserve">Konkretūs kriterijai dėl stacionarios priežiūros įstaigų veikimo principo yra įvardinti </w:t>
      </w:r>
      <w:r w:rsidRPr="004A394C">
        <w:rPr>
          <w:b/>
          <w:bCs/>
          <w:lang w:val="lt-LT"/>
        </w:rPr>
        <w:t>intensyvios terapijos</w:t>
      </w:r>
      <w:r w:rsidRPr="004A394C">
        <w:rPr>
          <w:lang w:val="lt-LT"/>
        </w:rPr>
        <w:t xml:space="preserve"> paslaugų organizavimo kriterijų lentelėje</w:t>
      </w:r>
      <w:r w:rsidRPr="004A394C">
        <w:rPr>
          <w:rStyle w:val="FootnoteReference"/>
          <w:lang w:val="lt-LT"/>
        </w:rPr>
        <w:footnoteReference w:id="6"/>
      </w:r>
      <w:r>
        <w:rPr>
          <w:lang w:val="lt-LT"/>
        </w:rPr>
        <w:t>.</w:t>
      </w:r>
    </w:p>
    <w:p w14:paraId="7F8690BF" w14:textId="77777777" w:rsidR="00127A5E" w:rsidRPr="004A394C" w:rsidRDefault="00127A5E" w:rsidP="00127A5E">
      <w:pPr>
        <w:pStyle w:val="Caption"/>
        <w:keepNext/>
        <w:spacing w:line="240" w:lineRule="auto"/>
        <w:rPr>
          <w:i w:val="0"/>
          <w:color w:val="1F7B61" w:themeColor="accent1"/>
          <w:sz w:val="18"/>
          <w:szCs w:val="18"/>
          <w:lang w:val="lt-LT" w:eastAsia="en-GB"/>
        </w:rPr>
      </w:pPr>
      <w:r w:rsidRPr="004A394C">
        <w:rPr>
          <w:i w:val="0"/>
          <w:color w:val="1F7B61" w:themeColor="accent1"/>
          <w:sz w:val="18"/>
          <w:szCs w:val="18"/>
          <w:lang w:val="lt-LT" w:eastAsia="en-GB"/>
        </w:rPr>
        <w:lastRenderedPageBreak/>
        <w:fldChar w:fldCharType="begin"/>
      </w:r>
      <w:r w:rsidRPr="004A394C">
        <w:rPr>
          <w:i w:val="0"/>
          <w:color w:val="1F7B61" w:themeColor="accent1"/>
          <w:sz w:val="18"/>
          <w:szCs w:val="18"/>
          <w:lang w:val="lt-LT" w:eastAsia="en-GB"/>
        </w:rPr>
        <w:instrText xml:space="preserve"> SEQ lentelė \* ARABIC </w:instrText>
      </w:r>
      <w:r w:rsidRPr="004A394C">
        <w:rPr>
          <w:i w:val="0"/>
          <w:color w:val="1F7B61" w:themeColor="accent1"/>
          <w:sz w:val="18"/>
          <w:szCs w:val="18"/>
          <w:lang w:val="lt-LT" w:eastAsia="en-GB"/>
        </w:rPr>
        <w:fldChar w:fldCharType="separate"/>
      </w:r>
      <w:bookmarkStart w:id="14" w:name="_Toc128993416"/>
      <w:bookmarkStart w:id="15" w:name="_Toc131409949"/>
      <w:bookmarkStart w:id="16" w:name="_Toc131498911"/>
      <w:r>
        <w:rPr>
          <w:i w:val="0"/>
          <w:noProof/>
          <w:color w:val="1F7B61" w:themeColor="accent1"/>
          <w:sz w:val="18"/>
          <w:szCs w:val="18"/>
          <w:lang w:val="lt-LT" w:eastAsia="en-GB"/>
        </w:rPr>
        <w:t>2</w:t>
      </w:r>
      <w:r w:rsidRPr="004A394C">
        <w:rPr>
          <w:i w:val="0"/>
          <w:color w:val="1F7B61" w:themeColor="accent1"/>
          <w:sz w:val="18"/>
          <w:szCs w:val="18"/>
          <w:lang w:val="lt-LT" w:eastAsia="en-GB"/>
        </w:rPr>
        <w:fldChar w:fldCharType="end"/>
      </w:r>
      <w:r w:rsidRPr="004A394C">
        <w:rPr>
          <w:i w:val="0"/>
          <w:color w:val="1F7B61" w:themeColor="accent1"/>
          <w:sz w:val="18"/>
          <w:szCs w:val="18"/>
          <w:lang w:val="lt-LT" w:eastAsia="en-GB"/>
        </w:rPr>
        <w:t xml:space="preserve"> lentelė. Intensyvios terapijos paslaugų organizavimo kriterijai</w:t>
      </w:r>
      <w:bookmarkEnd w:id="14"/>
      <w:bookmarkEnd w:id="15"/>
      <w:bookmarkEnd w:id="16"/>
    </w:p>
    <w:tbl>
      <w:tblPr>
        <w:tblW w:w="5000" w:type="pct"/>
        <w:tblBorders>
          <w:top w:val="single" w:sz="4" w:space="0" w:color="808080"/>
          <w:bottom w:val="single" w:sz="4" w:space="0" w:color="1F7B61" w:themeColor="accent1"/>
          <w:insideH w:val="single" w:sz="4" w:space="0" w:color="1F7B61" w:themeColor="accent1"/>
          <w:insideV w:val="single" w:sz="12" w:space="0" w:color="FFFFFF"/>
        </w:tblBorders>
        <w:tblLayout w:type="fixed"/>
        <w:tblLook w:val="04A0" w:firstRow="1" w:lastRow="0" w:firstColumn="1" w:lastColumn="0" w:noHBand="0" w:noVBand="1"/>
      </w:tblPr>
      <w:tblGrid>
        <w:gridCol w:w="1331"/>
        <w:gridCol w:w="8165"/>
      </w:tblGrid>
      <w:tr w:rsidR="00127A5E" w:rsidRPr="004A394C" w14:paraId="0581F106" w14:textId="77777777" w:rsidTr="004009E7">
        <w:trPr>
          <w:trHeight w:val="272"/>
        </w:trPr>
        <w:tc>
          <w:tcPr>
            <w:tcW w:w="1337" w:type="dxa"/>
            <w:vMerge w:val="restart"/>
            <w:tcBorders>
              <w:top w:val="single" w:sz="4" w:space="0" w:color="FFFFFF" w:themeColor="background1"/>
            </w:tcBorders>
            <w:shd w:val="clear" w:color="auto" w:fill="1F7B61" w:themeFill="accent1"/>
            <w:vAlign w:val="center"/>
          </w:tcPr>
          <w:p w14:paraId="686BFEF2" w14:textId="77777777" w:rsidR="00127A5E" w:rsidRPr="004A394C" w:rsidRDefault="00127A5E" w:rsidP="004009E7">
            <w:pPr>
              <w:pStyle w:val="SCTableHeaderrow"/>
              <w:keepNext/>
              <w:jc w:val="both"/>
              <w:rPr>
                <w:color w:val="E1E1D5" w:themeColor="background2"/>
              </w:rPr>
            </w:pPr>
            <w:r w:rsidRPr="004A394C">
              <w:rPr>
                <w:color w:val="E1E1D5" w:themeColor="background2"/>
              </w:rPr>
              <w:t>Intensyvios terapijos lovų skaičius</w:t>
            </w:r>
          </w:p>
        </w:tc>
        <w:tc>
          <w:tcPr>
            <w:tcW w:w="8210" w:type="dxa"/>
            <w:tcBorders>
              <w:bottom w:val="nil"/>
            </w:tcBorders>
            <w:shd w:val="clear" w:color="auto" w:fill="E1E1D5" w:themeFill="background2"/>
          </w:tcPr>
          <w:p w14:paraId="12208B05" w14:textId="77777777" w:rsidR="00127A5E" w:rsidRPr="004A394C" w:rsidRDefault="00127A5E" w:rsidP="004009E7">
            <w:pPr>
              <w:pStyle w:val="SCTableContent"/>
              <w:keepNext/>
            </w:pPr>
            <w:r w:rsidRPr="004A394C">
              <w:t xml:space="preserve">14 intensyviosios terapijos lovų 100 000 gyventojų </w:t>
            </w:r>
            <w:r w:rsidRPr="004A394C">
              <w:rPr>
                <w:color w:val="000000" w:themeColor="text1"/>
              </w:rPr>
              <w:t>Vilniaus, Kauno, Klaipėdos, Šiaulių ir Panevėžio regionuose</w:t>
            </w:r>
            <w:r w:rsidRPr="004A394C">
              <w:t>;</w:t>
            </w:r>
          </w:p>
        </w:tc>
      </w:tr>
      <w:tr w:rsidR="00127A5E" w:rsidRPr="004A394C" w14:paraId="76C13B9D" w14:textId="77777777" w:rsidTr="004009E7">
        <w:trPr>
          <w:trHeight w:val="272"/>
        </w:trPr>
        <w:tc>
          <w:tcPr>
            <w:tcW w:w="1337" w:type="dxa"/>
            <w:vMerge/>
          </w:tcPr>
          <w:p w14:paraId="65081B1D" w14:textId="77777777" w:rsidR="00127A5E" w:rsidRPr="004A394C" w:rsidRDefault="00127A5E" w:rsidP="004009E7">
            <w:pPr>
              <w:pStyle w:val="SCTableHeaderrow"/>
              <w:keepNext/>
              <w:jc w:val="both"/>
              <w:rPr>
                <w:color w:val="E1E1D5" w:themeColor="background2"/>
                <w:szCs w:val="20"/>
              </w:rPr>
            </w:pPr>
          </w:p>
        </w:tc>
        <w:tc>
          <w:tcPr>
            <w:tcW w:w="8210" w:type="dxa"/>
            <w:tcBorders>
              <w:bottom w:val="nil"/>
            </w:tcBorders>
            <w:shd w:val="clear" w:color="auto" w:fill="E1E1D5" w:themeFill="background2"/>
          </w:tcPr>
          <w:p w14:paraId="030520A0" w14:textId="77777777" w:rsidR="00127A5E" w:rsidRPr="004A394C" w:rsidRDefault="00127A5E" w:rsidP="004009E7">
            <w:pPr>
              <w:pStyle w:val="SCTableContent"/>
              <w:keepNext/>
            </w:pPr>
            <w:r w:rsidRPr="004A394C">
              <w:t>3 intensyviosios terapijos lovos 100 000 gyventojų specializuotoms paslaugoms teikti. Vilniaus ir Panevėžio regiono gyventojams specializuotas intensyviosios terapijos paslaugas teikiant Vilniaus regione, Kauno ir Šiaulių regiono gyventojams – Kauno regione, Klaipėdos regiono gyventojams – Klaipėdos regione.</w:t>
            </w:r>
          </w:p>
        </w:tc>
      </w:tr>
      <w:tr w:rsidR="00127A5E" w:rsidRPr="004A394C" w14:paraId="466C3730" w14:textId="77777777" w:rsidTr="004009E7">
        <w:trPr>
          <w:trHeight w:val="272"/>
        </w:trPr>
        <w:tc>
          <w:tcPr>
            <w:tcW w:w="1337" w:type="dxa"/>
            <w:tcBorders>
              <w:top w:val="single" w:sz="4" w:space="0" w:color="FFFFFF" w:themeColor="background1"/>
            </w:tcBorders>
            <w:shd w:val="clear" w:color="auto" w:fill="1F7B61" w:themeFill="accent1"/>
          </w:tcPr>
          <w:p w14:paraId="6E18FDA8" w14:textId="77777777" w:rsidR="00127A5E" w:rsidRPr="004A394C" w:rsidRDefault="00127A5E" w:rsidP="004009E7">
            <w:pPr>
              <w:pStyle w:val="SCTableHeaderrow"/>
              <w:keepNext/>
              <w:jc w:val="both"/>
              <w:rPr>
                <w:color w:val="E1E1D5" w:themeColor="background2"/>
              </w:rPr>
            </w:pPr>
            <w:r w:rsidRPr="004A394C">
              <w:rPr>
                <w:color w:val="E1E1D5" w:themeColor="background2"/>
              </w:rPr>
              <w:t>Paslaugų teikimo atstumas</w:t>
            </w:r>
          </w:p>
        </w:tc>
        <w:tc>
          <w:tcPr>
            <w:tcW w:w="8210" w:type="dxa"/>
            <w:tcBorders>
              <w:bottom w:val="nil"/>
            </w:tcBorders>
            <w:shd w:val="clear" w:color="auto" w:fill="E1E1D5" w:themeFill="background2"/>
          </w:tcPr>
          <w:p w14:paraId="4FC7FE1B" w14:textId="77777777" w:rsidR="00127A5E" w:rsidRPr="004A394C" w:rsidRDefault="00127A5E" w:rsidP="004009E7">
            <w:pPr>
              <w:pStyle w:val="SCTableContent"/>
              <w:keepNext/>
            </w:pPr>
            <w:r w:rsidRPr="004A394C">
              <w:t>Intensyviosios terapijos paslaugas teikiančios ASPĮ išdėstomos taip, kad intensyviosios terapijos paslaugos pacientams būtų pasiekiamos ne vėliau kaip per 60 minučių esant normalioms eismo sąlygoms.</w:t>
            </w:r>
          </w:p>
        </w:tc>
      </w:tr>
    </w:tbl>
    <w:p w14:paraId="408DFD10" w14:textId="77777777" w:rsidR="00127A5E" w:rsidRPr="004A394C" w:rsidRDefault="00127A5E" w:rsidP="00127A5E">
      <w:pPr>
        <w:keepNext/>
        <w:rPr>
          <w:rStyle w:val="SubtleEmphasis"/>
        </w:rPr>
      </w:pPr>
      <w:r w:rsidRPr="004A394C">
        <w:rPr>
          <w:rStyle w:val="SubtleEmphasis"/>
        </w:rPr>
        <w:t>Šaltinis: Parengta Plano rengėjų, remiantis Intensyviosios terapijos asmens sveikatos priežiūros paslaugų teikimo suaugusiesiems reikalavimų ir Intensyviosios priežiūros asmens sveikatos priežiūros paslaugų teikimo suaugusiesiems reikalavimų aprašais</w:t>
      </w:r>
      <w:r w:rsidRPr="004A394C">
        <w:rPr>
          <w:rStyle w:val="FootnoteReference"/>
          <w:color w:val="92A9A0"/>
          <w:sz w:val="18"/>
          <w:szCs w:val="18"/>
        </w:rPr>
        <w:footnoteReference w:id="7"/>
      </w:r>
    </w:p>
    <w:p w14:paraId="22321360" w14:textId="77777777" w:rsidR="00127A5E" w:rsidRPr="004A394C" w:rsidRDefault="00127A5E" w:rsidP="00127A5E">
      <w:pPr>
        <w:pStyle w:val="NormalWeb"/>
        <w:shd w:val="clear" w:color="auto" w:fill="FFFFFF" w:themeFill="background1"/>
        <w:rPr>
          <w:rFonts w:ascii="Times New Roman" w:hAnsi="Times New Roman"/>
          <w:sz w:val="24"/>
          <w:szCs w:val="24"/>
        </w:rPr>
      </w:pPr>
      <w:r w:rsidRPr="004A394C">
        <w:t>Intensyviosios priežiūros paslaugas numatoma finansuoti tik įstaigose, kurios teikia stacionarines aktyvaus gydymo paslaugas terapiniams ligoniams. Anestezijos paslaugų plėtra – numatomos investicijos į reikalingą infrastruktūrą kartu su intensyvios terapijos paslaugomis</w:t>
      </w:r>
      <w:r>
        <w:t>.</w:t>
      </w:r>
    </w:p>
    <w:p w14:paraId="761E0511" w14:textId="77777777" w:rsidR="00127A5E" w:rsidRPr="004A394C" w:rsidRDefault="00127A5E" w:rsidP="00127A5E">
      <w:pPr>
        <w:pStyle w:val="Bullet"/>
        <w:numPr>
          <w:ilvl w:val="0"/>
          <w:numId w:val="0"/>
        </w:numPr>
        <w:rPr>
          <w:color w:val="000000"/>
          <w:lang w:val="lt-LT"/>
        </w:rPr>
      </w:pPr>
      <w:r w:rsidRPr="004A394C">
        <w:rPr>
          <w:lang w:val="lt-LT"/>
        </w:rPr>
        <w:t xml:space="preserve">Konkretūs kriterijai dėl stacionarios priežiūros paslaugas teikiančių įstaigų veikimo yra įvardinti </w:t>
      </w:r>
      <w:r w:rsidRPr="004A394C">
        <w:rPr>
          <w:color w:val="000000"/>
          <w:lang w:val="lt-LT"/>
        </w:rPr>
        <w:t xml:space="preserve">suaugusiųjų </w:t>
      </w:r>
      <w:r w:rsidRPr="004A394C">
        <w:rPr>
          <w:b/>
          <w:bCs/>
          <w:color w:val="000000"/>
          <w:lang w:val="lt-LT"/>
        </w:rPr>
        <w:t>infekcinių ligų</w:t>
      </w:r>
      <w:r w:rsidRPr="004A394C">
        <w:rPr>
          <w:color w:val="000000"/>
          <w:lang w:val="lt-LT"/>
        </w:rPr>
        <w:t xml:space="preserve"> antrinio ir tretinio lygio stacionarinių asmens sveikatos priežiūros paslaugų teikimo</w:t>
      </w:r>
      <w:r w:rsidRPr="004A394C">
        <w:rPr>
          <w:rStyle w:val="apple-converted-space"/>
          <w:color w:val="000000"/>
          <w:lang w:val="lt-LT"/>
        </w:rPr>
        <w:t> organizavimo kriterijų lentelėje</w:t>
      </w:r>
      <w:r w:rsidRPr="004A394C">
        <w:rPr>
          <w:rStyle w:val="FootnoteReference"/>
          <w:color w:val="000000"/>
          <w:lang w:val="lt-LT"/>
        </w:rPr>
        <w:footnoteReference w:id="8"/>
      </w:r>
      <w:r>
        <w:rPr>
          <w:rStyle w:val="apple-converted-space"/>
          <w:color w:val="000000"/>
          <w:lang w:val="lt-LT"/>
        </w:rPr>
        <w:t>.</w:t>
      </w:r>
    </w:p>
    <w:p w14:paraId="78B54A0B" w14:textId="77777777" w:rsidR="00127A5E" w:rsidRPr="004A394C" w:rsidRDefault="00000000" w:rsidP="00127A5E">
      <w:pPr>
        <w:pStyle w:val="SCTableTitle"/>
      </w:pPr>
      <w:fldSimple w:instr=" SEQ lentelė \* ARABIC ">
        <w:bookmarkStart w:id="17" w:name="_Toc128993417"/>
        <w:bookmarkStart w:id="18" w:name="_Toc131409950"/>
        <w:bookmarkStart w:id="19" w:name="_Toc131498912"/>
        <w:r w:rsidR="00127A5E">
          <w:rPr>
            <w:noProof/>
          </w:rPr>
          <w:t>3</w:t>
        </w:r>
      </w:fldSimple>
      <w:r w:rsidR="00127A5E" w:rsidRPr="004A394C">
        <w:t xml:space="preserve"> lentelė. Suaugusiųjų infekcinių ligų antrinio ir tretinio lygio stacionarinių asmens sveikatos priežiūros paslaugų teikimo kriterijai</w:t>
      </w:r>
      <w:bookmarkEnd w:id="17"/>
      <w:bookmarkEnd w:id="18"/>
      <w:bookmarkEnd w:id="19"/>
    </w:p>
    <w:tbl>
      <w:tblPr>
        <w:tblW w:w="4991" w:type="pct"/>
        <w:tblBorders>
          <w:top w:val="single" w:sz="4" w:space="0" w:color="808080"/>
          <w:bottom w:val="single" w:sz="4" w:space="0" w:color="1F7B61" w:themeColor="accent1"/>
          <w:insideH w:val="single" w:sz="4" w:space="0" w:color="1F7B61" w:themeColor="accent1"/>
          <w:insideV w:val="single" w:sz="12" w:space="0" w:color="FFFFFF"/>
        </w:tblBorders>
        <w:tblLayout w:type="fixed"/>
        <w:tblLook w:val="04A0" w:firstRow="1" w:lastRow="0" w:firstColumn="1" w:lastColumn="0" w:noHBand="0" w:noVBand="1"/>
      </w:tblPr>
      <w:tblGrid>
        <w:gridCol w:w="1327"/>
        <w:gridCol w:w="8152"/>
      </w:tblGrid>
      <w:tr w:rsidR="00127A5E" w:rsidRPr="004A394C" w14:paraId="00FF4BF2" w14:textId="77777777" w:rsidTr="004009E7">
        <w:trPr>
          <w:trHeight w:val="281"/>
        </w:trPr>
        <w:tc>
          <w:tcPr>
            <w:tcW w:w="1327" w:type="dxa"/>
            <w:vMerge w:val="restart"/>
            <w:shd w:val="clear" w:color="auto" w:fill="1F7B61" w:themeFill="accent1"/>
          </w:tcPr>
          <w:p w14:paraId="5DE6855A" w14:textId="77777777" w:rsidR="00127A5E" w:rsidRPr="004A394C" w:rsidRDefault="00127A5E" w:rsidP="004009E7">
            <w:pPr>
              <w:pStyle w:val="SCTableHeaderrow"/>
              <w:jc w:val="both"/>
              <w:rPr>
                <w:color w:val="E1E1D5" w:themeColor="background2"/>
              </w:rPr>
            </w:pPr>
            <w:r w:rsidRPr="004A394C">
              <w:rPr>
                <w:color w:val="E1E1D5" w:themeColor="background2"/>
              </w:rPr>
              <w:t>Reikalavimai ASPĮ</w:t>
            </w:r>
          </w:p>
        </w:tc>
        <w:tc>
          <w:tcPr>
            <w:tcW w:w="8152" w:type="dxa"/>
            <w:tcBorders>
              <w:bottom w:val="nil"/>
            </w:tcBorders>
            <w:shd w:val="clear" w:color="auto" w:fill="E1E1D5" w:themeFill="background2"/>
          </w:tcPr>
          <w:p w14:paraId="6F96A330" w14:textId="77777777" w:rsidR="00127A5E" w:rsidRPr="004A394C" w:rsidRDefault="00127A5E" w:rsidP="004009E7">
            <w:pPr>
              <w:pStyle w:val="SCTableContent"/>
            </w:pPr>
            <w:r w:rsidRPr="004A394C">
              <w:t>Infekcinių ligų stacionarinės paslaugos teikiamos ASPĮ, turinčiose licenciją teikti antrinio ir (ar) tretinio lygio infekcinių ligų stacionarines paslaugas.</w:t>
            </w:r>
          </w:p>
        </w:tc>
      </w:tr>
      <w:tr w:rsidR="00127A5E" w:rsidRPr="004A394C" w14:paraId="64EA749B" w14:textId="77777777" w:rsidTr="004009E7">
        <w:trPr>
          <w:trHeight w:val="281"/>
        </w:trPr>
        <w:tc>
          <w:tcPr>
            <w:tcW w:w="1327" w:type="dxa"/>
            <w:vMerge/>
          </w:tcPr>
          <w:p w14:paraId="5D113EC8" w14:textId="77777777" w:rsidR="00127A5E" w:rsidRPr="004A394C" w:rsidRDefault="00127A5E" w:rsidP="004009E7">
            <w:pPr>
              <w:pStyle w:val="SCTableHeaderrow"/>
              <w:jc w:val="both"/>
              <w:rPr>
                <w:color w:val="E1E1D5" w:themeColor="background2"/>
                <w:szCs w:val="20"/>
              </w:rPr>
            </w:pPr>
          </w:p>
        </w:tc>
        <w:tc>
          <w:tcPr>
            <w:tcW w:w="8152" w:type="dxa"/>
            <w:tcBorders>
              <w:bottom w:val="nil"/>
            </w:tcBorders>
            <w:shd w:val="clear" w:color="auto" w:fill="1F7B61" w:themeFill="accent1"/>
          </w:tcPr>
          <w:p w14:paraId="79A25D83" w14:textId="77777777" w:rsidR="00127A5E" w:rsidRPr="004A394C" w:rsidRDefault="00127A5E" w:rsidP="004009E7">
            <w:pPr>
              <w:pStyle w:val="SCTableHeaderrow"/>
              <w:jc w:val="both"/>
              <w:rPr>
                <w:color w:val="E1E1D5" w:themeColor="background2"/>
              </w:rPr>
            </w:pPr>
            <w:r w:rsidRPr="004A394C">
              <w:rPr>
                <w:color w:val="E1E1D5" w:themeColor="background2"/>
              </w:rPr>
              <w:t>ASPĮ, teikiančios antrinio lygio infekcinių ligų stacionarines paslaugas, vienu veiklos adresu turi teikti:</w:t>
            </w:r>
          </w:p>
        </w:tc>
      </w:tr>
      <w:tr w:rsidR="00127A5E" w:rsidRPr="004A394C" w14:paraId="081AC7EA" w14:textId="77777777" w:rsidTr="004009E7">
        <w:trPr>
          <w:trHeight w:val="281"/>
        </w:trPr>
        <w:tc>
          <w:tcPr>
            <w:tcW w:w="1327" w:type="dxa"/>
            <w:vMerge/>
          </w:tcPr>
          <w:p w14:paraId="11884EA1" w14:textId="77777777" w:rsidR="00127A5E" w:rsidRPr="004A394C" w:rsidRDefault="00127A5E" w:rsidP="004009E7">
            <w:pPr>
              <w:pStyle w:val="SCTableHeaderrow"/>
              <w:jc w:val="both"/>
              <w:rPr>
                <w:color w:val="E1E1D5" w:themeColor="background2"/>
                <w:szCs w:val="20"/>
              </w:rPr>
            </w:pPr>
          </w:p>
        </w:tc>
        <w:tc>
          <w:tcPr>
            <w:tcW w:w="8152" w:type="dxa"/>
            <w:shd w:val="clear" w:color="auto" w:fill="E1E1D5" w:themeFill="background2"/>
          </w:tcPr>
          <w:p w14:paraId="353D34AE" w14:textId="77777777" w:rsidR="00127A5E" w:rsidRPr="004A394C" w:rsidRDefault="00127A5E" w:rsidP="004009E7">
            <w:pPr>
              <w:pStyle w:val="SCTableContent"/>
            </w:pPr>
            <w:r w:rsidRPr="004A394C">
              <w:t>suaugusiųjų reanimacijos ir intensyviosios terapijos paslaugas (suaugusiųjų reanimacija II) ir hemodializės paslaugas;</w:t>
            </w:r>
          </w:p>
        </w:tc>
      </w:tr>
      <w:tr w:rsidR="00127A5E" w:rsidRPr="004A394C" w14:paraId="495E401E" w14:textId="77777777" w:rsidTr="004009E7">
        <w:trPr>
          <w:trHeight w:val="281"/>
        </w:trPr>
        <w:tc>
          <w:tcPr>
            <w:tcW w:w="1327" w:type="dxa"/>
            <w:vMerge/>
          </w:tcPr>
          <w:p w14:paraId="0674012D" w14:textId="77777777" w:rsidR="00127A5E" w:rsidRPr="004A394C" w:rsidRDefault="00127A5E" w:rsidP="004009E7">
            <w:pPr>
              <w:pStyle w:val="SCTableHeaderrow"/>
              <w:jc w:val="both"/>
              <w:rPr>
                <w:color w:val="E1E1D5" w:themeColor="background2"/>
                <w:szCs w:val="20"/>
              </w:rPr>
            </w:pPr>
          </w:p>
        </w:tc>
        <w:tc>
          <w:tcPr>
            <w:tcW w:w="8152" w:type="dxa"/>
            <w:shd w:val="clear" w:color="auto" w:fill="E1E1D5" w:themeFill="background2"/>
          </w:tcPr>
          <w:p w14:paraId="2B5DD26C" w14:textId="77777777" w:rsidR="00127A5E" w:rsidRPr="004A394C" w:rsidRDefault="00127A5E" w:rsidP="004009E7">
            <w:pPr>
              <w:pStyle w:val="SCTableContent"/>
            </w:pPr>
            <w:r w:rsidRPr="004A394C">
              <w:t>radiologijos asmens sveikatos priežiūros paslaugas;</w:t>
            </w:r>
          </w:p>
        </w:tc>
      </w:tr>
      <w:tr w:rsidR="00127A5E" w:rsidRPr="004A394C" w14:paraId="10296FAD" w14:textId="77777777" w:rsidTr="004009E7">
        <w:trPr>
          <w:trHeight w:val="281"/>
        </w:trPr>
        <w:tc>
          <w:tcPr>
            <w:tcW w:w="1327" w:type="dxa"/>
            <w:shd w:val="clear" w:color="auto" w:fill="1F7B61" w:themeFill="accent1"/>
          </w:tcPr>
          <w:p w14:paraId="3FCE924B" w14:textId="77777777" w:rsidR="00127A5E" w:rsidRPr="004A394C" w:rsidRDefault="00127A5E" w:rsidP="004009E7">
            <w:pPr>
              <w:pStyle w:val="SCTableHeaderrow"/>
              <w:jc w:val="both"/>
              <w:rPr>
                <w:color w:val="E1E1D5" w:themeColor="background2"/>
              </w:rPr>
            </w:pPr>
          </w:p>
        </w:tc>
        <w:tc>
          <w:tcPr>
            <w:tcW w:w="8152" w:type="dxa"/>
            <w:tcBorders>
              <w:bottom w:val="nil"/>
            </w:tcBorders>
            <w:shd w:val="clear" w:color="auto" w:fill="E1E1D5" w:themeFill="background2"/>
          </w:tcPr>
          <w:p w14:paraId="72CF2774" w14:textId="77777777" w:rsidR="00127A5E" w:rsidRPr="004A394C" w:rsidRDefault="00127A5E" w:rsidP="004009E7">
            <w:pPr>
              <w:pStyle w:val="SCTableContent"/>
            </w:pPr>
            <w:r w:rsidRPr="004A394C">
              <w:t>laboratorinės diagnostikos paslaugas.</w:t>
            </w:r>
          </w:p>
        </w:tc>
      </w:tr>
    </w:tbl>
    <w:p w14:paraId="20ADEDEE" w14:textId="77777777" w:rsidR="00127A5E" w:rsidRPr="004A394C" w:rsidRDefault="00127A5E" w:rsidP="00127A5E">
      <w:pPr>
        <w:rPr>
          <w:rStyle w:val="SubtleEmphasis"/>
        </w:rPr>
      </w:pPr>
      <w:r w:rsidRPr="004A394C">
        <w:rPr>
          <w:rStyle w:val="SubtleEmphasis"/>
        </w:rPr>
        <w:t>Šaltinis: Parengta Plano rengėjų, remiantis</w:t>
      </w:r>
      <w:r w:rsidRPr="004A394C">
        <w:rPr>
          <w:sz w:val="18"/>
          <w:szCs w:val="18"/>
        </w:rPr>
        <w:t xml:space="preserve"> </w:t>
      </w:r>
      <w:r w:rsidRPr="004A394C">
        <w:rPr>
          <w:rStyle w:val="SubtleEmphasis"/>
        </w:rPr>
        <w:t>Infektologijos antrinio lygio paslaugų teikimo specialiųjų reikalavimų projektu</w:t>
      </w:r>
      <w:r w:rsidRPr="004A394C">
        <w:rPr>
          <w:rStyle w:val="FootnoteReference"/>
          <w:color w:val="92A9A0"/>
          <w:sz w:val="18"/>
          <w:szCs w:val="18"/>
        </w:rPr>
        <w:footnoteReference w:id="9"/>
      </w:r>
    </w:p>
    <w:p w14:paraId="4B8D9223" w14:textId="77777777" w:rsidR="00127A5E" w:rsidRPr="004A394C" w:rsidRDefault="00127A5E" w:rsidP="00127A5E">
      <w:pPr>
        <w:rPr>
          <w:rFonts w:ascii="Calibri" w:hAnsi="Calibri" w:cs="Calibri"/>
          <w:color w:val="242424"/>
          <w:sz w:val="22"/>
          <w:szCs w:val="22"/>
          <w:shd w:val="clear" w:color="auto" w:fill="FFFFFF"/>
        </w:rPr>
      </w:pPr>
      <w:r w:rsidRPr="004A394C">
        <w:t>Infekcinių ligų klasterio sukūrimas – numatoma finansuoti paslaugų teikimo infrastruktūros modernizavimą bei nustatytų reikalavimų neatitikčių šalinimą 5-iose ASPĮ, išvardintose „Naujos kartos Lietuva“ plane. Atlikta analizė apima tik tuberkuliozės paslaugų poreikio analizę. Nors stacionarinių tuberkuliozės lovų poreikis mažės, tačiau Covid-19 pandemija parodė, jog būtinas pasiruošimas efektyviam infekcinių ligų valdymui, todėl šiai sričiai numatomos investicijos.</w:t>
      </w:r>
    </w:p>
    <w:p w14:paraId="112C17EB" w14:textId="77777777" w:rsidR="00127A5E" w:rsidRPr="004A394C" w:rsidRDefault="00127A5E" w:rsidP="00127A5E">
      <w:pPr>
        <w:pStyle w:val="Bullet"/>
        <w:numPr>
          <w:ilvl w:val="0"/>
          <w:numId w:val="0"/>
        </w:numPr>
        <w:rPr>
          <w:lang w:val="lt-LT"/>
        </w:rPr>
      </w:pPr>
      <w:r w:rsidRPr="004A394C">
        <w:rPr>
          <w:lang w:val="lt-LT"/>
        </w:rPr>
        <w:t xml:space="preserve">Konkretūs kriterijai dėl stacionarios priežiūros paslaugas teikiančių įstaigų veikimo principo yra įvardinti stacionarinės </w:t>
      </w:r>
      <w:r w:rsidRPr="004A394C">
        <w:rPr>
          <w:b/>
          <w:bCs/>
          <w:lang w:val="lt-LT"/>
        </w:rPr>
        <w:t>akušerijos paslaugų</w:t>
      </w:r>
      <w:r w:rsidRPr="004A394C">
        <w:rPr>
          <w:lang w:val="lt-LT"/>
        </w:rPr>
        <w:t xml:space="preserve"> organizavimo kriterijų lentelėje</w:t>
      </w:r>
      <w:r w:rsidRPr="004A394C">
        <w:rPr>
          <w:rStyle w:val="FootnoteReference"/>
          <w:lang w:val="lt-LT"/>
        </w:rPr>
        <w:footnoteReference w:id="10"/>
      </w:r>
      <w:r w:rsidRPr="004A394C">
        <w:rPr>
          <w:lang w:val="lt-LT"/>
        </w:rPr>
        <w:t>.</w:t>
      </w:r>
    </w:p>
    <w:p w14:paraId="639E459F" w14:textId="77777777" w:rsidR="00127A5E" w:rsidRPr="004A394C" w:rsidRDefault="00000000" w:rsidP="00127A5E">
      <w:pPr>
        <w:pStyle w:val="SCTableTitle"/>
        <w:keepNext/>
      </w:pPr>
      <w:fldSimple w:instr=" SEQ Lentelė \* ARABIC ">
        <w:bookmarkStart w:id="20" w:name="_Toc128993418"/>
        <w:bookmarkStart w:id="21" w:name="_Toc131409951"/>
        <w:bookmarkStart w:id="22" w:name="_Toc131498913"/>
        <w:r w:rsidR="00127A5E">
          <w:rPr>
            <w:noProof/>
          </w:rPr>
          <w:t>4</w:t>
        </w:r>
      </w:fldSimple>
      <w:r w:rsidR="00127A5E" w:rsidRPr="004A394C">
        <w:t xml:space="preserve"> lentelė. Stacionarinės akušerijos paslaugų organizavimo kriterijai</w:t>
      </w:r>
      <w:bookmarkEnd w:id="20"/>
      <w:bookmarkEnd w:id="21"/>
      <w:bookmarkEnd w:id="22"/>
    </w:p>
    <w:tbl>
      <w:tblPr>
        <w:tblW w:w="5000" w:type="pct"/>
        <w:tblBorders>
          <w:top w:val="single" w:sz="4" w:space="0" w:color="808080"/>
          <w:bottom w:val="single" w:sz="4" w:space="0" w:color="1F7B61" w:themeColor="accent1"/>
          <w:insideH w:val="single" w:sz="4" w:space="0" w:color="1F7B61" w:themeColor="accent1"/>
          <w:insideV w:val="single" w:sz="12" w:space="0" w:color="FFFFFF"/>
        </w:tblBorders>
        <w:tblLayout w:type="fixed"/>
        <w:tblLook w:val="04A0" w:firstRow="1" w:lastRow="0" w:firstColumn="1" w:lastColumn="0" w:noHBand="0" w:noVBand="1"/>
      </w:tblPr>
      <w:tblGrid>
        <w:gridCol w:w="1418"/>
        <w:gridCol w:w="8078"/>
      </w:tblGrid>
      <w:tr w:rsidR="00127A5E" w:rsidRPr="004A394C" w14:paraId="22CC303B" w14:textId="77777777" w:rsidTr="004009E7">
        <w:trPr>
          <w:trHeight w:val="450"/>
        </w:trPr>
        <w:tc>
          <w:tcPr>
            <w:tcW w:w="1418" w:type="dxa"/>
            <w:tcBorders>
              <w:top w:val="single" w:sz="4" w:space="0" w:color="FFFFFF" w:themeColor="background1"/>
              <w:bottom w:val="nil"/>
            </w:tcBorders>
            <w:shd w:val="clear" w:color="auto" w:fill="1F7B61" w:themeFill="accent1"/>
          </w:tcPr>
          <w:p w14:paraId="49E1C7E4" w14:textId="77777777" w:rsidR="00127A5E" w:rsidRPr="004A394C" w:rsidRDefault="00127A5E" w:rsidP="004009E7">
            <w:pPr>
              <w:pStyle w:val="SCTableHeaderrow"/>
              <w:keepNext/>
              <w:jc w:val="both"/>
              <w:rPr>
                <w:color w:val="E1E1D5" w:themeColor="background2"/>
              </w:rPr>
            </w:pPr>
            <w:r w:rsidRPr="004A394C">
              <w:rPr>
                <w:color w:val="E1E1D5" w:themeColor="background2"/>
              </w:rPr>
              <w:t>Paslaugos teikimo laike reikalavimai</w:t>
            </w:r>
          </w:p>
        </w:tc>
        <w:tc>
          <w:tcPr>
            <w:tcW w:w="8078" w:type="dxa"/>
            <w:tcBorders>
              <w:bottom w:val="nil"/>
            </w:tcBorders>
            <w:shd w:val="clear" w:color="auto" w:fill="E1E1D5" w:themeFill="background2"/>
          </w:tcPr>
          <w:p w14:paraId="75BE5B94" w14:textId="77777777" w:rsidR="00127A5E" w:rsidRPr="004A394C" w:rsidRDefault="00127A5E" w:rsidP="004009E7">
            <w:pPr>
              <w:pStyle w:val="SCTableContent"/>
              <w:keepNext/>
            </w:pPr>
            <w:r w:rsidRPr="004A394C">
              <w:t>Įstaigoje, teikiančioje stacionarios akušerijos paslaugas, ASPĮ pacientams jos turi būti teikiamos visą parą visomis savaitės dienomis;</w:t>
            </w:r>
          </w:p>
        </w:tc>
      </w:tr>
      <w:tr w:rsidR="00127A5E" w:rsidRPr="004A394C" w14:paraId="31CD53DE" w14:textId="77777777" w:rsidTr="004009E7">
        <w:trPr>
          <w:trHeight w:val="450"/>
        </w:trPr>
        <w:tc>
          <w:tcPr>
            <w:tcW w:w="1418" w:type="dxa"/>
            <w:tcBorders>
              <w:top w:val="single" w:sz="4" w:space="0" w:color="FFFFFF" w:themeColor="background1"/>
              <w:bottom w:val="nil"/>
            </w:tcBorders>
            <w:shd w:val="clear" w:color="auto" w:fill="1F7B61" w:themeFill="accent1"/>
          </w:tcPr>
          <w:p w14:paraId="0E631DD4" w14:textId="77777777" w:rsidR="00127A5E" w:rsidRPr="004A394C" w:rsidRDefault="00127A5E" w:rsidP="004009E7">
            <w:pPr>
              <w:pStyle w:val="SCTableHeaderrow"/>
              <w:keepNext/>
              <w:jc w:val="both"/>
              <w:rPr>
                <w:color w:val="E1E1D5" w:themeColor="background2"/>
              </w:rPr>
            </w:pPr>
            <w:r w:rsidRPr="004A394C">
              <w:rPr>
                <w:color w:val="E1E1D5" w:themeColor="background2"/>
              </w:rPr>
              <w:t>Gimdymų skaičius ir atstumas</w:t>
            </w:r>
          </w:p>
        </w:tc>
        <w:tc>
          <w:tcPr>
            <w:tcW w:w="8078" w:type="dxa"/>
            <w:tcBorders>
              <w:bottom w:val="nil"/>
            </w:tcBorders>
            <w:shd w:val="clear" w:color="auto" w:fill="E1E1D5" w:themeFill="background2"/>
          </w:tcPr>
          <w:p w14:paraId="0B7C120E" w14:textId="77777777" w:rsidR="00127A5E" w:rsidRPr="004A394C" w:rsidRDefault="00127A5E" w:rsidP="004009E7">
            <w:pPr>
              <w:pStyle w:val="SCTableContent"/>
              <w:keepNext/>
            </w:pPr>
            <w:r w:rsidRPr="004A394C">
              <w:t>Bent vienais iš dviejų paskutinių paeiliui einančių metų ASPĮ priimta ne mažiau kaip 300 gimdymų arba atstumas nuo vienos iki kitos (artimiausios) ASPĮ, teikiančios stacionarines akušerijos paslaugas, turi būti didesnis nei 50 kilometrų.</w:t>
            </w:r>
          </w:p>
        </w:tc>
      </w:tr>
      <w:tr w:rsidR="00127A5E" w:rsidRPr="004A394C" w14:paraId="5CC5251D" w14:textId="77777777" w:rsidTr="004009E7">
        <w:trPr>
          <w:trHeight w:val="281"/>
        </w:trPr>
        <w:tc>
          <w:tcPr>
            <w:tcW w:w="1418" w:type="dxa"/>
            <w:vMerge w:val="restart"/>
            <w:tcBorders>
              <w:top w:val="single" w:sz="4" w:space="0" w:color="FFFFFF" w:themeColor="background1"/>
            </w:tcBorders>
            <w:shd w:val="clear" w:color="auto" w:fill="1F7B61" w:themeFill="accent1"/>
          </w:tcPr>
          <w:p w14:paraId="2D1728A4" w14:textId="77777777" w:rsidR="00127A5E" w:rsidRPr="004A394C" w:rsidRDefault="00127A5E" w:rsidP="004009E7">
            <w:pPr>
              <w:pStyle w:val="SCTableHeaderrow"/>
              <w:keepNext/>
              <w:jc w:val="both"/>
              <w:rPr>
                <w:color w:val="E1E1D5" w:themeColor="background2"/>
              </w:rPr>
            </w:pPr>
            <w:r w:rsidRPr="004A394C">
              <w:rPr>
                <w:color w:val="E1E1D5" w:themeColor="background2"/>
              </w:rPr>
              <w:t>Gyventojų skaičius ir papildomi reikalavimai</w:t>
            </w:r>
          </w:p>
        </w:tc>
        <w:tc>
          <w:tcPr>
            <w:tcW w:w="8078" w:type="dxa"/>
            <w:tcBorders>
              <w:bottom w:val="nil"/>
            </w:tcBorders>
            <w:shd w:val="clear" w:color="auto" w:fill="1F7B61" w:themeFill="accent1"/>
          </w:tcPr>
          <w:p w14:paraId="6C7EEFDF" w14:textId="77777777" w:rsidR="00127A5E" w:rsidRPr="004A394C" w:rsidRDefault="00127A5E" w:rsidP="004009E7">
            <w:pPr>
              <w:pStyle w:val="SCTableContent"/>
              <w:keepNext/>
              <w:rPr>
                <w:b/>
                <w:bCs/>
              </w:rPr>
            </w:pPr>
            <w:r w:rsidRPr="004A394C">
              <w:rPr>
                <w:b/>
                <w:bCs/>
                <w:color w:val="E1E1D5" w:themeColor="background2"/>
              </w:rPr>
              <w:t>Gyventojų skaičius – didesnis nei 300 tūkst. ir viena iš šių sąlygų:</w:t>
            </w:r>
          </w:p>
        </w:tc>
      </w:tr>
      <w:tr w:rsidR="00127A5E" w:rsidRPr="004A394C" w14:paraId="491A76BF" w14:textId="77777777" w:rsidTr="004009E7">
        <w:trPr>
          <w:cantSplit/>
          <w:trHeight w:val="365"/>
        </w:trPr>
        <w:tc>
          <w:tcPr>
            <w:tcW w:w="1418" w:type="dxa"/>
            <w:vMerge/>
          </w:tcPr>
          <w:p w14:paraId="122DA0FB" w14:textId="77777777" w:rsidR="00127A5E" w:rsidRPr="004A394C" w:rsidRDefault="00127A5E" w:rsidP="004009E7">
            <w:pPr>
              <w:pStyle w:val="SCTableHeaderrow"/>
              <w:keepNext/>
              <w:jc w:val="both"/>
              <w:rPr>
                <w:color w:val="E1E1D5" w:themeColor="background2"/>
                <w:szCs w:val="20"/>
              </w:rPr>
            </w:pPr>
          </w:p>
        </w:tc>
        <w:tc>
          <w:tcPr>
            <w:tcW w:w="8078" w:type="dxa"/>
            <w:shd w:val="clear" w:color="auto" w:fill="E1E1D5" w:themeFill="background2"/>
          </w:tcPr>
          <w:p w14:paraId="7B856FAF" w14:textId="77777777" w:rsidR="00127A5E" w:rsidRPr="004A394C" w:rsidRDefault="00127A5E" w:rsidP="004009E7">
            <w:pPr>
              <w:pStyle w:val="SCTableContent"/>
              <w:keepNext/>
            </w:pPr>
            <w:r w:rsidRPr="004A394C">
              <w:t>ASPĮ, kurioje bent vienais iš dvejų paskutinių paeiliui einančių metų ASPĮ priimta ne mažiau kaip 600 gimdymų;</w:t>
            </w:r>
          </w:p>
        </w:tc>
      </w:tr>
      <w:tr w:rsidR="00127A5E" w:rsidRPr="004A394C" w14:paraId="0254C1C5" w14:textId="77777777" w:rsidTr="004009E7">
        <w:trPr>
          <w:cantSplit/>
          <w:trHeight w:val="696"/>
        </w:trPr>
        <w:tc>
          <w:tcPr>
            <w:tcW w:w="1418" w:type="dxa"/>
            <w:vMerge/>
          </w:tcPr>
          <w:p w14:paraId="174A6610" w14:textId="77777777" w:rsidR="00127A5E" w:rsidRPr="004A394C" w:rsidRDefault="00127A5E" w:rsidP="004009E7">
            <w:pPr>
              <w:pStyle w:val="SCTableHeaderrow"/>
              <w:keepNext/>
              <w:jc w:val="both"/>
              <w:rPr>
                <w:color w:val="E1E1D5" w:themeColor="background2"/>
                <w:szCs w:val="20"/>
              </w:rPr>
            </w:pPr>
          </w:p>
        </w:tc>
        <w:tc>
          <w:tcPr>
            <w:tcW w:w="8078" w:type="dxa"/>
            <w:shd w:val="clear" w:color="auto" w:fill="E1E1D5" w:themeFill="background2"/>
          </w:tcPr>
          <w:p w14:paraId="1C3A4423" w14:textId="77777777" w:rsidR="00127A5E" w:rsidRPr="004A394C" w:rsidRDefault="00127A5E" w:rsidP="004009E7">
            <w:pPr>
              <w:pStyle w:val="SCTableContent"/>
              <w:keepNext/>
            </w:pPr>
            <w:r w:rsidRPr="004A394C">
              <w:t>jei teritorijoje, kuri nepriskiriama didžiajam miestui, ASPĮ yra viena, turi būti dar viena ASPĮ, teikianti stacionarinės akušerijos paslaugas, kurioje bent vienais iš dvejų paskutinių paeiliui einančių metų gimdymų skaičius iš tos serijos ASPĮ buvo didžiausias, bet ne mažesnis kaip 300 gimdymų.</w:t>
            </w:r>
          </w:p>
        </w:tc>
      </w:tr>
      <w:tr w:rsidR="00127A5E" w:rsidRPr="004A394C" w14:paraId="07C1242C" w14:textId="77777777" w:rsidTr="004009E7">
        <w:trPr>
          <w:trHeight w:val="58"/>
        </w:trPr>
        <w:tc>
          <w:tcPr>
            <w:tcW w:w="1418" w:type="dxa"/>
            <w:vMerge/>
          </w:tcPr>
          <w:p w14:paraId="089A47E2" w14:textId="77777777" w:rsidR="00127A5E" w:rsidRPr="004A394C" w:rsidRDefault="00127A5E" w:rsidP="004009E7">
            <w:pPr>
              <w:pStyle w:val="SCTableHeaderrow"/>
              <w:keepNext/>
              <w:jc w:val="both"/>
              <w:rPr>
                <w:color w:val="E1E1D5" w:themeColor="background2"/>
                <w:szCs w:val="20"/>
              </w:rPr>
            </w:pPr>
          </w:p>
        </w:tc>
        <w:tc>
          <w:tcPr>
            <w:tcW w:w="8078" w:type="dxa"/>
            <w:shd w:val="clear" w:color="auto" w:fill="1F7B61" w:themeFill="accent1"/>
          </w:tcPr>
          <w:p w14:paraId="21C46E1D" w14:textId="77777777" w:rsidR="00127A5E" w:rsidRPr="004A394C" w:rsidRDefault="00127A5E" w:rsidP="004009E7">
            <w:pPr>
              <w:pStyle w:val="SCTableContent"/>
              <w:keepNext/>
              <w:rPr>
                <w:b/>
                <w:bCs/>
              </w:rPr>
            </w:pPr>
            <w:r w:rsidRPr="004A394C">
              <w:rPr>
                <w:b/>
                <w:bCs/>
                <w:color w:val="E1E1D5" w:themeColor="background2"/>
              </w:rPr>
              <w:t>Gyventojų skaičius – mažesnis nei 300 tūkst. ir viena iš šių sąlygų:</w:t>
            </w:r>
          </w:p>
        </w:tc>
      </w:tr>
      <w:tr w:rsidR="00127A5E" w:rsidRPr="004A394C" w14:paraId="304BBD55" w14:textId="77777777" w:rsidTr="004009E7">
        <w:trPr>
          <w:trHeight w:val="281"/>
        </w:trPr>
        <w:tc>
          <w:tcPr>
            <w:tcW w:w="1418" w:type="dxa"/>
            <w:vMerge/>
          </w:tcPr>
          <w:p w14:paraId="179567D1" w14:textId="77777777" w:rsidR="00127A5E" w:rsidRPr="004A394C" w:rsidRDefault="00127A5E" w:rsidP="004009E7">
            <w:pPr>
              <w:pStyle w:val="SCTableHeaderrow"/>
              <w:keepNext/>
              <w:jc w:val="both"/>
              <w:rPr>
                <w:color w:val="E1E1D5" w:themeColor="background2"/>
                <w:szCs w:val="20"/>
              </w:rPr>
            </w:pPr>
          </w:p>
        </w:tc>
        <w:tc>
          <w:tcPr>
            <w:tcW w:w="8078" w:type="dxa"/>
            <w:shd w:val="clear" w:color="auto" w:fill="E1E1D5" w:themeFill="background2"/>
          </w:tcPr>
          <w:p w14:paraId="59BC851E" w14:textId="77777777" w:rsidR="00127A5E" w:rsidRPr="004A394C" w:rsidRDefault="00127A5E" w:rsidP="004009E7">
            <w:pPr>
              <w:pStyle w:val="SCTableContent"/>
              <w:keepNext/>
            </w:pPr>
            <w:r w:rsidRPr="004A394C">
              <w:t>ASPĮ, kurioje (-</w:t>
            </w:r>
            <w:proofErr w:type="spellStart"/>
            <w:r w:rsidRPr="004A394C">
              <w:t>se</w:t>
            </w:r>
            <w:proofErr w:type="spellEnd"/>
            <w:r w:rsidRPr="004A394C">
              <w:t>) bent vienais iš dviejų paskutinių paeiliui einančių metų ASPĮ priimta ne mažiau kaip 600 gimdymų;</w:t>
            </w:r>
          </w:p>
        </w:tc>
      </w:tr>
      <w:tr w:rsidR="00127A5E" w:rsidRPr="004A394C" w14:paraId="7CA15642" w14:textId="77777777" w:rsidTr="004009E7">
        <w:trPr>
          <w:trHeight w:val="281"/>
        </w:trPr>
        <w:tc>
          <w:tcPr>
            <w:tcW w:w="1418" w:type="dxa"/>
            <w:vMerge/>
          </w:tcPr>
          <w:p w14:paraId="64AB378D" w14:textId="77777777" w:rsidR="00127A5E" w:rsidRPr="004A394C" w:rsidRDefault="00127A5E" w:rsidP="004009E7">
            <w:pPr>
              <w:pStyle w:val="SCTableHeaderrow"/>
              <w:keepNext/>
              <w:jc w:val="both"/>
              <w:rPr>
                <w:b w:val="0"/>
                <w:color w:val="E1E1D5" w:themeColor="background2"/>
                <w:szCs w:val="20"/>
              </w:rPr>
            </w:pPr>
          </w:p>
        </w:tc>
        <w:tc>
          <w:tcPr>
            <w:tcW w:w="8078" w:type="dxa"/>
            <w:tcBorders>
              <w:bottom w:val="nil"/>
            </w:tcBorders>
            <w:shd w:val="clear" w:color="auto" w:fill="E1E1D5" w:themeFill="background2"/>
          </w:tcPr>
          <w:p w14:paraId="177EF59D" w14:textId="77777777" w:rsidR="00127A5E" w:rsidRPr="004A394C" w:rsidRDefault="00127A5E" w:rsidP="004009E7">
            <w:pPr>
              <w:pStyle w:val="SCTableContent"/>
              <w:keepNext/>
            </w:pPr>
            <w:r w:rsidRPr="004A394C">
              <w:t>jei teritorijoje nėra nei vienos sąlygas atitinkančios ASPĮ, turi būti viena stacionarines akušerijos paslaugas teikianti ASPĮ, kurioje bent vienais iš dviejų paskutinių paeiliui einančių metų gimdymų skaičius iš tos teritorijos ASPĮ buvo didžiausias, bet ne mažesnis kaip 300 gimdymų.</w:t>
            </w:r>
          </w:p>
        </w:tc>
      </w:tr>
    </w:tbl>
    <w:p w14:paraId="54771417" w14:textId="77777777" w:rsidR="00127A5E" w:rsidRPr="004A394C" w:rsidRDefault="00127A5E" w:rsidP="00127A5E">
      <w:pPr>
        <w:keepNext/>
        <w:rPr>
          <w:color w:val="92A9A0"/>
          <w:sz w:val="18"/>
          <w:szCs w:val="18"/>
        </w:rPr>
      </w:pPr>
      <w:r w:rsidRPr="004A394C">
        <w:rPr>
          <w:rStyle w:val="SubtleEmphasis"/>
        </w:rPr>
        <w:t>Šaltinis: Parengta Plano rengėjų, remiantis Privalomojo sveikatos draudimo fondo biudžeto lėšomis apmokamų asmens sveikatos priežiūros paslaugų teikimo sąlygų sąrašo projektu</w:t>
      </w:r>
    </w:p>
    <w:p w14:paraId="774AA8C5" w14:textId="77777777" w:rsidR="00127A5E" w:rsidRPr="004A394C" w:rsidRDefault="00127A5E" w:rsidP="00127A5E">
      <w:pPr>
        <w:pStyle w:val="Bullet"/>
        <w:numPr>
          <w:ilvl w:val="0"/>
          <w:numId w:val="0"/>
        </w:numPr>
        <w:rPr>
          <w:lang w:val="lt-LT"/>
        </w:rPr>
      </w:pPr>
      <w:r w:rsidRPr="004A394C">
        <w:rPr>
          <w:lang w:val="lt-LT"/>
        </w:rPr>
        <w:t xml:space="preserve">Konkretūs kriterijai dėl stacionarios priežiūros paslaugas teikiančių įstaigų veikimo yra įvardinti stacionarinės </w:t>
      </w:r>
      <w:r w:rsidRPr="004A394C">
        <w:rPr>
          <w:b/>
          <w:bCs/>
          <w:lang w:val="lt-LT"/>
        </w:rPr>
        <w:t>chirurgijos paslaugų</w:t>
      </w:r>
      <w:r w:rsidRPr="004A394C">
        <w:rPr>
          <w:lang w:val="lt-LT"/>
        </w:rPr>
        <w:t xml:space="preserve"> organizavimo kriterijų lentelėje</w:t>
      </w:r>
      <w:r w:rsidRPr="004A394C">
        <w:rPr>
          <w:rStyle w:val="FootnoteReference"/>
          <w:lang w:val="lt-LT"/>
        </w:rPr>
        <w:footnoteReference w:id="11"/>
      </w:r>
      <w:r w:rsidRPr="004A394C">
        <w:rPr>
          <w:lang w:val="lt-LT"/>
        </w:rPr>
        <w:t>.</w:t>
      </w:r>
    </w:p>
    <w:p w14:paraId="0639756C" w14:textId="77777777" w:rsidR="00127A5E" w:rsidRPr="004A394C" w:rsidRDefault="00000000" w:rsidP="00127A5E">
      <w:pPr>
        <w:pStyle w:val="SCTableTitle"/>
      </w:pPr>
      <w:fldSimple w:instr=" SEQ Lentelė \* ARABIC ">
        <w:bookmarkStart w:id="23" w:name="_Toc128993419"/>
        <w:bookmarkStart w:id="24" w:name="_Toc131409952"/>
        <w:bookmarkStart w:id="25" w:name="_Toc131498914"/>
        <w:r w:rsidR="00127A5E">
          <w:rPr>
            <w:noProof/>
          </w:rPr>
          <w:t>5</w:t>
        </w:r>
      </w:fldSimple>
      <w:r w:rsidR="00127A5E" w:rsidRPr="004A394C">
        <w:t xml:space="preserve"> lentelė. Stacionarinės chirurgijos paslaugų organizavimo kriterijai</w:t>
      </w:r>
      <w:bookmarkEnd w:id="23"/>
      <w:bookmarkEnd w:id="24"/>
      <w:bookmarkEnd w:id="25"/>
    </w:p>
    <w:tbl>
      <w:tblPr>
        <w:tblW w:w="5000" w:type="pct"/>
        <w:tblBorders>
          <w:top w:val="single" w:sz="4" w:space="0" w:color="808080"/>
          <w:bottom w:val="single" w:sz="4" w:space="0" w:color="1F7B61" w:themeColor="accent1"/>
          <w:insideH w:val="single" w:sz="4" w:space="0" w:color="1F7B61" w:themeColor="accent1"/>
          <w:insideV w:val="single" w:sz="12" w:space="0" w:color="FFFFFF"/>
        </w:tblBorders>
        <w:tblLayout w:type="fixed"/>
        <w:tblLook w:val="04A0" w:firstRow="1" w:lastRow="0" w:firstColumn="1" w:lastColumn="0" w:noHBand="0" w:noVBand="1"/>
      </w:tblPr>
      <w:tblGrid>
        <w:gridCol w:w="1607"/>
        <w:gridCol w:w="7889"/>
      </w:tblGrid>
      <w:tr w:rsidR="00127A5E" w:rsidRPr="004A394C" w14:paraId="2E18EA55" w14:textId="77777777" w:rsidTr="004009E7">
        <w:trPr>
          <w:trHeight w:val="282"/>
        </w:trPr>
        <w:tc>
          <w:tcPr>
            <w:tcW w:w="1613" w:type="dxa"/>
            <w:tcBorders>
              <w:top w:val="single" w:sz="4" w:space="0" w:color="FFFFFF" w:themeColor="background1"/>
              <w:bottom w:val="nil"/>
            </w:tcBorders>
            <w:shd w:val="clear" w:color="auto" w:fill="1F7B61" w:themeFill="accent1"/>
          </w:tcPr>
          <w:p w14:paraId="655A5A6B" w14:textId="77777777" w:rsidR="00127A5E" w:rsidRPr="004A394C" w:rsidRDefault="00127A5E" w:rsidP="004009E7">
            <w:pPr>
              <w:pStyle w:val="SCTableHeaderrow"/>
              <w:jc w:val="both"/>
              <w:rPr>
                <w:color w:val="E1E1D5" w:themeColor="background2"/>
              </w:rPr>
            </w:pPr>
            <w:r w:rsidRPr="004A394C">
              <w:rPr>
                <w:color w:val="E1E1D5" w:themeColor="background2"/>
              </w:rPr>
              <w:t>Paslaugos teikimo laike reikalavimai</w:t>
            </w:r>
          </w:p>
        </w:tc>
        <w:tc>
          <w:tcPr>
            <w:tcW w:w="7920" w:type="dxa"/>
            <w:tcBorders>
              <w:bottom w:val="nil"/>
            </w:tcBorders>
            <w:shd w:val="clear" w:color="auto" w:fill="E1E1D5" w:themeFill="background2"/>
          </w:tcPr>
          <w:p w14:paraId="564B9ED3" w14:textId="77777777" w:rsidR="00127A5E" w:rsidRPr="004A394C" w:rsidRDefault="00127A5E" w:rsidP="004009E7">
            <w:pPr>
              <w:pStyle w:val="SCTableContent"/>
            </w:pPr>
            <w:r w:rsidRPr="004A394C">
              <w:t>Įstaigoje, teikiančioje stacionarios chirurgijos paslaugas, ASPĮ pacientams jos turi būti teikiamos visą parą visomis savaitės dienomis.</w:t>
            </w:r>
          </w:p>
        </w:tc>
      </w:tr>
      <w:tr w:rsidR="00127A5E" w:rsidRPr="004A394C" w14:paraId="7D6F8418" w14:textId="77777777" w:rsidTr="004009E7">
        <w:trPr>
          <w:trHeight w:val="282"/>
        </w:trPr>
        <w:tc>
          <w:tcPr>
            <w:tcW w:w="1613" w:type="dxa"/>
            <w:tcBorders>
              <w:top w:val="single" w:sz="4" w:space="0" w:color="FFFFFF" w:themeColor="background1"/>
            </w:tcBorders>
            <w:shd w:val="clear" w:color="auto" w:fill="1F7B61" w:themeFill="accent1"/>
          </w:tcPr>
          <w:p w14:paraId="0CE28504" w14:textId="77777777" w:rsidR="00127A5E" w:rsidRPr="004A394C" w:rsidRDefault="00127A5E" w:rsidP="004009E7">
            <w:pPr>
              <w:pStyle w:val="SCTableHeaderrow"/>
              <w:jc w:val="both"/>
              <w:rPr>
                <w:color w:val="E1E1D5" w:themeColor="background2"/>
              </w:rPr>
            </w:pPr>
            <w:r w:rsidRPr="004A394C">
              <w:rPr>
                <w:color w:val="E1E1D5" w:themeColor="background2"/>
              </w:rPr>
              <w:t>Paslaugų apimtys ir suteikimo greitis</w:t>
            </w:r>
          </w:p>
        </w:tc>
        <w:tc>
          <w:tcPr>
            <w:tcW w:w="7920" w:type="dxa"/>
            <w:tcBorders>
              <w:bottom w:val="nil"/>
            </w:tcBorders>
            <w:shd w:val="clear" w:color="auto" w:fill="E1E1D5" w:themeFill="background2"/>
          </w:tcPr>
          <w:p w14:paraId="69159E87" w14:textId="77777777" w:rsidR="00127A5E" w:rsidRPr="004A394C" w:rsidRDefault="00127A5E" w:rsidP="004009E7">
            <w:pPr>
              <w:pStyle w:val="SCTableContent"/>
            </w:pPr>
            <w:r w:rsidRPr="004A394C">
              <w:t>Bent vienais iš dvejų paskutinių paeiliui einančių metų ASPĮ suteikta ne mažiau kaip 1 100 chirurginio pobūdžio gydymo atvejų, kai atlikta operacinių grupių intervencija arba ASPĮ yra reikalinga paslaugų suteikimui per 1 val.</w:t>
            </w:r>
          </w:p>
        </w:tc>
      </w:tr>
    </w:tbl>
    <w:p w14:paraId="3A2B91DE" w14:textId="77777777" w:rsidR="00127A5E" w:rsidRPr="004A394C" w:rsidRDefault="00127A5E" w:rsidP="00127A5E">
      <w:pPr>
        <w:rPr>
          <w:rStyle w:val="SubtleEmphasis"/>
        </w:rPr>
      </w:pPr>
      <w:r w:rsidRPr="004A394C">
        <w:rPr>
          <w:rStyle w:val="SubtleEmphasis"/>
        </w:rPr>
        <w:t>Šaltinis: Parengta Plano rengėjų, remiantis Privalomojo sveikatos draudimo fondo biudžeto lėšomis apmokamų asmens sveikatos priežiūros paslaugų teikimo sąlygų sąrašo projektu</w:t>
      </w:r>
    </w:p>
    <w:p w14:paraId="3487C2F2" w14:textId="77777777" w:rsidR="00127A5E" w:rsidRPr="004A394C" w:rsidRDefault="00127A5E" w:rsidP="00127A5E">
      <w:pPr>
        <w:spacing w:after="240"/>
        <w:rPr>
          <w:color w:val="1F7B61" w:themeColor="accent1"/>
        </w:rPr>
      </w:pPr>
      <w:r w:rsidRPr="004A394C">
        <w:rPr>
          <w:color w:val="1F7B61" w:themeColor="accent1"/>
        </w:rPr>
        <w:t>GMP paslaugos vykdymas</w:t>
      </w:r>
      <w:r>
        <w:rPr>
          <w:color w:val="1F7B61" w:themeColor="accent1"/>
        </w:rPr>
        <w:t xml:space="preserve"> </w:t>
      </w:r>
      <w:r w:rsidRPr="00D963A0">
        <w:rPr>
          <w:color w:val="1F7B61" w:themeColor="accent1"/>
        </w:rPr>
        <w:t>regionuose</w:t>
      </w:r>
    </w:p>
    <w:p w14:paraId="574E9AD3" w14:textId="77777777" w:rsidR="00127A5E" w:rsidRPr="004A394C" w:rsidRDefault="00127A5E" w:rsidP="00127A5E">
      <w:r w:rsidRPr="004A394C">
        <w:t xml:space="preserve">Įgyvendinant </w:t>
      </w:r>
      <w:r w:rsidRPr="004A394C">
        <w:rPr>
          <w:b/>
          <w:bCs/>
        </w:rPr>
        <w:t>GMP</w:t>
      </w:r>
      <w:r w:rsidRPr="004A394C">
        <w:t xml:space="preserve"> pertvarką siekiama, kad kokybiškos ir saugios asmens sveikatos priežiūros paslaugos būtų teikiamos visiems Lietuvos gyventojams, nepaisant jų gyvenamosios vietos, socialinės ar ekonominės padėties, o paslaugos būtų prieinamos geografine, komunikacine, organizacine ir ekonomine prasme bei pagerėtų Lietuvos gyventojų sveikata. Keliamas tikslas:</w:t>
      </w:r>
      <w:r>
        <w:t xml:space="preserve"> </w:t>
      </w:r>
      <w:r w:rsidRPr="00D03308">
        <w:t>geresnė gyventojų sveikata, kokybiškos GMP paslaugos</w:t>
      </w:r>
    </w:p>
    <w:p w14:paraId="7D96737B" w14:textId="77777777" w:rsidR="00127A5E" w:rsidRPr="004A394C" w:rsidRDefault="00127A5E" w:rsidP="00127A5E">
      <w:pPr>
        <w:pStyle w:val="SCTableTitle"/>
        <w:rPr>
          <w:color w:val="auto"/>
          <w:sz w:val="21"/>
          <w:szCs w:val="21"/>
        </w:rPr>
      </w:pPr>
      <w:r w:rsidRPr="004A394C">
        <w:rPr>
          <w:color w:val="auto"/>
          <w:sz w:val="21"/>
          <w:szCs w:val="21"/>
        </w:rPr>
        <w:t>Šį tikslą planuojama pasiekti įgyvendinant 6 esminius paslaugų organizavimo principus.</w:t>
      </w:r>
    </w:p>
    <w:p w14:paraId="0FD925EE" w14:textId="175961B8" w:rsidR="00127A5E" w:rsidRPr="004A394C" w:rsidRDefault="00000000" w:rsidP="00127A5E">
      <w:pPr>
        <w:pStyle w:val="SCTableTitle"/>
        <w:keepNext/>
      </w:pPr>
      <w:fldSimple w:instr=" SEQ Lentelė \* ARABIC ">
        <w:bookmarkStart w:id="26" w:name="_Toc128993420"/>
        <w:bookmarkStart w:id="27" w:name="_Toc131409953"/>
        <w:bookmarkStart w:id="28" w:name="_Toc131498915"/>
        <w:r w:rsidR="009C2DE1">
          <w:rPr>
            <w:noProof/>
          </w:rPr>
          <w:t>6</w:t>
        </w:r>
      </w:fldSimple>
      <w:r w:rsidR="00127A5E" w:rsidRPr="004A394C">
        <w:t xml:space="preserve"> lentelė. GMP paslaugų organizavimo principai</w:t>
      </w:r>
      <w:bookmarkEnd w:id="26"/>
      <w:bookmarkEnd w:id="27"/>
      <w:bookmarkEnd w:id="28"/>
    </w:p>
    <w:tbl>
      <w:tblPr>
        <w:tblW w:w="5000" w:type="pct"/>
        <w:tblBorders>
          <w:top w:val="single" w:sz="4" w:space="0" w:color="808080"/>
          <w:bottom w:val="single" w:sz="4" w:space="0" w:color="1F7B61" w:themeColor="accent1"/>
          <w:insideH w:val="single" w:sz="4" w:space="0" w:color="1F7B61" w:themeColor="accent1"/>
          <w:insideV w:val="single" w:sz="12" w:space="0" w:color="FFFFFF"/>
        </w:tblBorders>
        <w:tblLayout w:type="fixed"/>
        <w:tblLook w:val="04A0" w:firstRow="1" w:lastRow="0" w:firstColumn="1" w:lastColumn="0" w:noHBand="0" w:noVBand="1"/>
      </w:tblPr>
      <w:tblGrid>
        <w:gridCol w:w="2694"/>
        <w:gridCol w:w="6802"/>
      </w:tblGrid>
      <w:tr w:rsidR="00127A5E" w:rsidRPr="004A394C" w14:paraId="03ABB9A1" w14:textId="77777777" w:rsidTr="004009E7">
        <w:trPr>
          <w:trHeight w:val="282"/>
        </w:trPr>
        <w:tc>
          <w:tcPr>
            <w:tcW w:w="2694" w:type="dxa"/>
            <w:tcBorders>
              <w:top w:val="single" w:sz="4" w:space="0" w:color="FFFFFF" w:themeColor="background1"/>
              <w:bottom w:val="nil"/>
            </w:tcBorders>
            <w:shd w:val="clear" w:color="auto" w:fill="1F7B61" w:themeFill="accent1"/>
          </w:tcPr>
          <w:p w14:paraId="1890D2D6" w14:textId="77777777" w:rsidR="00127A5E" w:rsidRPr="004A394C" w:rsidRDefault="00127A5E" w:rsidP="004009E7">
            <w:pPr>
              <w:pStyle w:val="SCTableHeaderrow"/>
              <w:keepNext/>
              <w:jc w:val="both"/>
              <w:rPr>
                <w:color w:val="E1E1D5" w:themeColor="background2"/>
              </w:rPr>
            </w:pPr>
            <w:r w:rsidRPr="004A394C">
              <w:rPr>
                <w:color w:val="E1E1D5" w:themeColor="background2"/>
              </w:rPr>
              <w:t>GMP paslaugų užtikrinimas</w:t>
            </w:r>
          </w:p>
        </w:tc>
        <w:tc>
          <w:tcPr>
            <w:tcW w:w="6802" w:type="dxa"/>
            <w:tcBorders>
              <w:bottom w:val="nil"/>
            </w:tcBorders>
            <w:shd w:val="clear" w:color="auto" w:fill="E1E1D5" w:themeFill="background2"/>
          </w:tcPr>
          <w:p w14:paraId="06F51823" w14:textId="77777777" w:rsidR="00127A5E" w:rsidRPr="004A394C" w:rsidRDefault="00127A5E" w:rsidP="004009E7">
            <w:pPr>
              <w:pStyle w:val="SCTableContent"/>
              <w:keepNext/>
            </w:pPr>
            <w:r w:rsidRPr="004A394C">
              <w:t>Užtikrinamas paslaugų teikimas gyventojams mieste iki 15 min., kaime iki 25 min.</w:t>
            </w:r>
          </w:p>
        </w:tc>
      </w:tr>
      <w:tr w:rsidR="00127A5E" w:rsidRPr="004A394C" w14:paraId="3F496067" w14:textId="77777777" w:rsidTr="004009E7">
        <w:trPr>
          <w:trHeight w:val="282"/>
        </w:trPr>
        <w:tc>
          <w:tcPr>
            <w:tcW w:w="2694" w:type="dxa"/>
            <w:tcBorders>
              <w:top w:val="single" w:sz="4" w:space="0" w:color="FFFFFF" w:themeColor="background1"/>
              <w:bottom w:val="single" w:sz="4" w:space="0" w:color="FFFFFF" w:themeColor="background1"/>
            </w:tcBorders>
            <w:shd w:val="clear" w:color="auto" w:fill="1F7B61" w:themeFill="accent1"/>
          </w:tcPr>
          <w:p w14:paraId="6DFD10D4" w14:textId="77777777" w:rsidR="00127A5E" w:rsidRPr="004A394C" w:rsidRDefault="00127A5E" w:rsidP="004009E7">
            <w:pPr>
              <w:pStyle w:val="SCTableHeaderrow"/>
              <w:keepNext/>
              <w:jc w:val="both"/>
              <w:rPr>
                <w:color w:val="E1E1D5" w:themeColor="background2"/>
              </w:rPr>
            </w:pPr>
            <w:r w:rsidRPr="004A394C">
              <w:rPr>
                <w:color w:val="E1E1D5" w:themeColor="background2"/>
              </w:rPr>
              <w:t>Gerai koordinuota ir efektyviai valdoma</w:t>
            </w:r>
          </w:p>
        </w:tc>
        <w:tc>
          <w:tcPr>
            <w:tcW w:w="6802" w:type="dxa"/>
            <w:shd w:val="clear" w:color="auto" w:fill="E1E1D5" w:themeFill="background2"/>
          </w:tcPr>
          <w:p w14:paraId="207B8FD3" w14:textId="77777777" w:rsidR="00127A5E" w:rsidRPr="004A394C" w:rsidRDefault="00127A5E" w:rsidP="004009E7">
            <w:pPr>
              <w:pStyle w:val="SCTableContent"/>
              <w:keepNext/>
            </w:pPr>
            <w:r w:rsidRPr="004A394C">
              <w:t>Koordinuotas GMP paslaugų teikimas: daugiau GMP brigadų, kurios išdėstytos atsižvelgiant į pasiekiamumą</w:t>
            </w:r>
          </w:p>
        </w:tc>
      </w:tr>
      <w:tr w:rsidR="00127A5E" w:rsidRPr="004A394C" w14:paraId="07526721" w14:textId="77777777" w:rsidTr="004009E7">
        <w:trPr>
          <w:trHeight w:val="282"/>
        </w:trPr>
        <w:tc>
          <w:tcPr>
            <w:tcW w:w="2694" w:type="dxa"/>
            <w:tcBorders>
              <w:top w:val="single" w:sz="4" w:space="0" w:color="FFFFFF" w:themeColor="background1"/>
              <w:bottom w:val="single" w:sz="4" w:space="0" w:color="FFFFFF" w:themeColor="background1"/>
            </w:tcBorders>
            <w:shd w:val="clear" w:color="auto" w:fill="1F7B61" w:themeFill="accent1"/>
          </w:tcPr>
          <w:p w14:paraId="7D042595" w14:textId="77777777" w:rsidR="00127A5E" w:rsidRPr="004A394C" w:rsidRDefault="00127A5E" w:rsidP="004009E7">
            <w:pPr>
              <w:pStyle w:val="SCTableHeaderrow"/>
              <w:keepNext/>
              <w:jc w:val="both"/>
              <w:rPr>
                <w:color w:val="E1E1D5" w:themeColor="background2"/>
              </w:rPr>
            </w:pPr>
            <w:r w:rsidRPr="004A394C">
              <w:rPr>
                <w:color w:val="E1E1D5" w:themeColor="background2"/>
              </w:rPr>
              <w:t>Greitis ir efektyvumas</w:t>
            </w:r>
          </w:p>
        </w:tc>
        <w:tc>
          <w:tcPr>
            <w:tcW w:w="6802" w:type="dxa"/>
            <w:shd w:val="clear" w:color="auto" w:fill="E1E1D5" w:themeFill="background2"/>
          </w:tcPr>
          <w:p w14:paraId="2322C0FD" w14:textId="77777777" w:rsidR="00127A5E" w:rsidRPr="004A394C" w:rsidRDefault="00127A5E" w:rsidP="004009E7">
            <w:pPr>
              <w:pStyle w:val="SCTableContent"/>
              <w:keepNext/>
            </w:pPr>
            <w:r w:rsidRPr="004A394C">
              <w:t>Skubios medicinos pagalbos kelias: miokardo infarkto, insultų, traumų klasteriai</w:t>
            </w:r>
          </w:p>
        </w:tc>
      </w:tr>
      <w:tr w:rsidR="00127A5E" w:rsidRPr="004A394C" w14:paraId="1D1820F9" w14:textId="77777777" w:rsidTr="004009E7">
        <w:trPr>
          <w:trHeight w:val="282"/>
        </w:trPr>
        <w:tc>
          <w:tcPr>
            <w:tcW w:w="2694" w:type="dxa"/>
            <w:tcBorders>
              <w:top w:val="single" w:sz="4" w:space="0" w:color="FFFFFF" w:themeColor="background1"/>
              <w:bottom w:val="single" w:sz="4" w:space="0" w:color="FFFFFF" w:themeColor="background1"/>
            </w:tcBorders>
            <w:shd w:val="clear" w:color="auto" w:fill="1F7B61" w:themeFill="accent1"/>
          </w:tcPr>
          <w:p w14:paraId="7F4B1FD2" w14:textId="77777777" w:rsidR="00127A5E" w:rsidRPr="004A394C" w:rsidRDefault="00127A5E" w:rsidP="004009E7">
            <w:pPr>
              <w:pStyle w:val="SCTableHeaderrow"/>
              <w:keepNext/>
              <w:jc w:val="both"/>
              <w:rPr>
                <w:color w:val="E1E1D5" w:themeColor="background2"/>
              </w:rPr>
            </w:pPr>
            <w:r w:rsidRPr="004A394C">
              <w:rPr>
                <w:color w:val="E1E1D5" w:themeColor="background2"/>
              </w:rPr>
              <w:t>Sistema – pasirengusi reaguoti į grėsmes, laiku suteikti skubią pagalbą</w:t>
            </w:r>
          </w:p>
        </w:tc>
        <w:tc>
          <w:tcPr>
            <w:tcW w:w="6802" w:type="dxa"/>
            <w:shd w:val="clear" w:color="auto" w:fill="E1E1D5" w:themeFill="background2"/>
          </w:tcPr>
          <w:p w14:paraId="0010BC65" w14:textId="77777777" w:rsidR="00127A5E" w:rsidRPr="004A394C" w:rsidRDefault="00127A5E" w:rsidP="004009E7">
            <w:pPr>
              <w:pStyle w:val="SCTableContent"/>
              <w:keepNext/>
            </w:pPr>
            <w:r w:rsidRPr="004A394C">
              <w:t>GMP pertvarka: didesnis GMP budėjimo vietų skaičius, padengiant dispečerinių „akląsias“ zonas</w:t>
            </w:r>
          </w:p>
        </w:tc>
      </w:tr>
      <w:tr w:rsidR="00127A5E" w:rsidRPr="004A394C" w14:paraId="3D0EA3A9" w14:textId="77777777" w:rsidTr="004009E7">
        <w:trPr>
          <w:trHeight w:val="282"/>
        </w:trPr>
        <w:tc>
          <w:tcPr>
            <w:tcW w:w="2694" w:type="dxa"/>
            <w:tcBorders>
              <w:top w:val="single" w:sz="4" w:space="0" w:color="FFFFFF" w:themeColor="background1"/>
              <w:bottom w:val="single" w:sz="4" w:space="0" w:color="FFFFFF" w:themeColor="background1"/>
            </w:tcBorders>
            <w:shd w:val="clear" w:color="auto" w:fill="1F7B61" w:themeFill="accent1"/>
          </w:tcPr>
          <w:p w14:paraId="41B59F5D" w14:textId="77777777" w:rsidR="00127A5E" w:rsidRPr="004A394C" w:rsidRDefault="00127A5E" w:rsidP="004009E7">
            <w:pPr>
              <w:pStyle w:val="SCTableHeaderrow"/>
              <w:keepNext/>
              <w:jc w:val="both"/>
              <w:rPr>
                <w:color w:val="E1E1D5" w:themeColor="background2"/>
              </w:rPr>
            </w:pPr>
            <w:r w:rsidRPr="004A394C">
              <w:rPr>
                <w:color w:val="E1E1D5" w:themeColor="background2"/>
              </w:rPr>
              <w:t>Regioninis GMP paslaugų organizavimas</w:t>
            </w:r>
          </w:p>
        </w:tc>
        <w:tc>
          <w:tcPr>
            <w:tcW w:w="6802" w:type="dxa"/>
            <w:shd w:val="clear" w:color="auto" w:fill="E1E1D5" w:themeFill="background2"/>
          </w:tcPr>
          <w:p w14:paraId="6FAF8F05" w14:textId="77777777" w:rsidR="00127A5E" w:rsidRPr="004A394C" w:rsidRDefault="00127A5E" w:rsidP="004009E7">
            <w:pPr>
              <w:pStyle w:val="SCTableContent"/>
              <w:keepNext/>
            </w:pPr>
            <w:r w:rsidRPr="004A394C">
              <w:t>Paslaugos teikiamos nepaisant administracinių apskričių ir savivaldybių ribų</w:t>
            </w:r>
          </w:p>
        </w:tc>
      </w:tr>
      <w:tr w:rsidR="00127A5E" w:rsidRPr="004A394C" w14:paraId="04E23D11" w14:textId="77777777" w:rsidTr="004009E7">
        <w:trPr>
          <w:trHeight w:val="282"/>
        </w:trPr>
        <w:tc>
          <w:tcPr>
            <w:tcW w:w="2694" w:type="dxa"/>
            <w:tcBorders>
              <w:top w:val="single" w:sz="4" w:space="0" w:color="FFFFFF" w:themeColor="background1"/>
            </w:tcBorders>
            <w:shd w:val="clear" w:color="auto" w:fill="1F7B61" w:themeFill="accent1"/>
          </w:tcPr>
          <w:p w14:paraId="75A95326" w14:textId="77777777" w:rsidR="00127A5E" w:rsidRPr="004A394C" w:rsidRDefault="00127A5E" w:rsidP="004009E7">
            <w:pPr>
              <w:pStyle w:val="SCTableHeaderrow"/>
              <w:keepNext/>
              <w:jc w:val="both"/>
              <w:rPr>
                <w:color w:val="E1E1D5" w:themeColor="background2"/>
              </w:rPr>
            </w:pPr>
            <w:r w:rsidRPr="004A394C">
              <w:rPr>
                <w:color w:val="E1E1D5" w:themeColor="background2"/>
              </w:rPr>
              <w:t>Bendradarbiavimas. Integruota su kitomis tarnybomis</w:t>
            </w:r>
          </w:p>
        </w:tc>
        <w:tc>
          <w:tcPr>
            <w:tcW w:w="6802" w:type="dxa"/>
            <w:tcBorders>
              <w:bottom w:val="nil"/>
            </w:tcBorders>
            <w:shd w:val="clear" w:color="auto" w:fill="E1E1D5" w:themeFill="background2"/>
          </w:tcPr>
          <w:p w14:paraId="7BE7C0F4" w14:textId="77777777" w:rsidR="00127A5E" w:rsidRPr="004A394C" w:rsidRDefault="00127A5E" w:rsidP="004009E7">
            <w:pPr>
              <w:pStyle w:val="SCTableContent"/>
              <w:keepNext/>
            </w:pPr>
            <w:r w:rsidRPr="004A394C">
              <w:t>Paslaugų teikimas bendradarbiaujant su kitomis institucijomis. Skambučių priėmimas per BPC</w:t>
            </w:r>
          </w:p>
        </w:tc>
      </w:tr>
    </w:tbl>
    <w:p w14:paraId="764D625B" w14:textId="77777777" w:rsidR="00127A5E" w:rsidRDefault="00127A5E" w:rsidP="00127A5E">
      <w:pPr>
        <w:keepNext/>
        <w:rPr>
          <w:rStyle w:val="SubtleEmphasis"/>
        </w:rPr>
      </w:pPr>
      <w:r w:rsidRPr="004A394C">
        <w:rPr>
          <w:rStyle w:val="SubtleEmphasis"/>
        </w:rPr>
        <w:t>Šaltinis: Parengta Plano rengėjų, remiantis SAM duomenimis</w:t>
      </w:r>
      <w:r w:rsidRPr="004A394C">
        <w:rPr>
          <w:rStyle w:val="FootnoteReference"/>
          <w:color w:val="92A9A0"/>
          <w:sz w:val="18"/>
          <w:szCs w:val="18"/>
        </w:rPr>
        <w:footnoteReference w:id="12"/>
      </w:r>
    </w:p>
    <w:p w14:paraId="11C32B35" w14:textId="77777777" w:rsidR="00127A5E" w:rsidRDefault="00127A5E" w:rsidP="00127A5E">
      <w:pPr>
        <w:keepNext/>
        <w:rPr>
          <w:rStyle w:val="SubtleEmphasis"/>
        </w:rPr>
      </w:pPr>
      <w:r>
        <w:rPr>
          <w:rStyle w:val="SubtleEmphasis"/>
        </w:rPr>
        <w:br w:type="page"/>
      </w:r>
    </w:p>
    <w:p w14:paraId="463DDCA4" w14:textId="77777777" w:rsidR="00DD5D33" w:rsidRPr="004A394C" w:rsidRDefault="00DD5D33" w:rsidP="00DD5D33">
      <w:pPr>
        <w:pStyle w:val="Heading2"/>
      </w:pPr>
      <w:r w:rsidRPr="004A394C">
        <w:lastRenderedPageBreak/>
        <w:t>Sveikatos priežiūros teikiamų paslaugų tendencijų analizė</w:t>
      </w:r>
    </w:p>
    <w:p w14:paraId="4E46548C" w14:textId="77777777" w:rsidR="00DD5D33" w:rsidRPr="004A394C" w:rsidRDefault="00DD5D33" w:rsidP="00DD5D33">
      <w:r w:rsidRPr="004A394C">
        <w:t>Siekiant nustatyti pagrindinius Vilniaus regiono teikiamų paslaugų poreikius, skyriuje analizuojami bazinių ir specializuotų paslaugų poreikiai iki 2030 m. bei regiono paslaugų pokyčiai. Regiono bazinių ir specializuotų paslaugų poreikis analizuojamos savivaldybių lygmeniu, prieš tai pateikiamas apibendrinimas regiono lygmeniu. Atliekamos demografinių tendencijų, šeimos gydytojų paklausos, suteiktų ambulatorinių paslaugų, esamo ir prognozuojamo paslaugų skaičiaus, esamo ir prognozuojamo paslaugų suvartojimo intensyvumo palyginimo, šeimų lankymo, teikiant ankstyvosios intervencijos paslaugas ir visuomenės sveikatos paslaugų analizė. Skyriuje pateikiama duomenų analizė atlikta remiantis SAM ir VLK pateiktais duomenimis, prisirašiusių gyventojų skaičius 2030 m. prognozuojamas remiantis Eurostat 2030 m. gyventojų skaičiaus prognoze ir 2022 m. prisirašiusių gyventojų skaičiumi, perskaičiuojant prirašymo proporcijas.</w:t>
      </w:r>
    </w:p>
    <w:p w14:paraId="7B2657F2" w14:textId="77777777" w:rsidR="00DD5D33" w:rsidRPr="004A394C" w:rsidRDefault="00DD5D33" w:rsidP="00DD5D33">
      <w:pPr>
        <w:pStyle w:val="SCFigTitle"/>
        <w:rPr>
          <w:sz w:val="21"/>
          <w:szCs w:val="21"/>
        </w:rPr>
      </w:pPr>
      <w:r w:rsidRPr="004A394C">
        <w:rPr>
          <w:sz w:val="21"/>
          <w:szCs w:val="21"/>
        </w:rPr>
        <w:t xml:space="preserve">Visuomenės sveikatos paslaugos </w:t>
      </w:r>
      <w:r>
        <w:rPr>
          <w:sz w:val="21"/>
          <w:szCs w:val="21"/>
        </w:rPr>
        <w:t>regionuose</w:t>
      </w:r>
    </w:p>
    <w:p w14:paraId="0908DDFF" w14:textId="77777777" w:rsidR="00DD5D33" w:rsidRPr="004A394C" w:rsidRDefault="00DD5D33" w:rsidP="00DD5D33">
      <w:pPr>
        <w:rPr>
          <w:b/>
          <w:color w:val="1F7B61" w:themeColor="accent1"/>
        </w:rPr>
      </w:pPr>
      <w:r w:rsidRPr="004A394C">
        <w:rPr>
          <w:shd w:val="clear" w:color="auto" w:fill="FFFFFF"/>
        </w:rPr>
        <w:t>Savivaldybės vadovaujantis Lietuvos Respublikos visuomenės sveikatos priežiūros įstatymu vykdo: visuomenės sveikatos priežiūrą savivaldybės teritorijoje esančiose ikimokyklinio ugdymo, bendrojo ugdymo mokyklose ir profesinio mokymo įstaigose ugdomų mokinių pagal ikimokyklinio, priešmokyklinio, pradinio, pagrindinio ir vidurinio ugdymo programas;</w:t>
      </w:r>
      <w:r w:rsidRPr="004A394C">
        <w:t xml:space="preserve"> </w:t>
      </w:r>
      <w:r w:rsidRPr="004A394C">
        <w:rPr>
          <w:shd w:val="clear" w:color="auto" w:fill="FFFFFF"/>
        </w:rPr>
        <w:t xml:space="preserve">visuomenės sveikatos stiprinimo priemones; visuomenės sveikatos stebėsenos priemones. </w:t>
      </w:r>
      <w:r w:rsidRPr="004A394C">
        <w:rPr>
          <w:rStyle w:val="FootnoteReference"/>
          <w:shd w:val="clear" w:color="auto" w:fill="FFFFFF"/>
        </w:rPr>
        <w:footnoteReference w:id="13"/>
      </w:r>
      <w:r w:rsidRPr="004A394C">
        <w:rPr>
          <w:color w:val="000000"/>
        </w:rPr>
        <w:t xml:space="preserve"> Savivaldybės visuomenės sveikatos priežiūros funkcijoms vykdyti steigia visuomenės sveikatos priežiūros biudžetines įstaigas – savivaldybių visuomenės sveikatos biurus. Savivaldybės visuomenės sveikatos biuras savivaldybių bendradarbiavimo sutarties pagrindu turi teisę teikti visuomenės sveikatos priežiūros paslaugas ir kitų savivaldybių gyventojams. Savivaldybių institucijos nacionalinės visuomenės sveikatos priežiūros politikos pažangos uždavinius įgyvendinančių nacionalinių plėtros programų priemones įgyvendina vykdydamos savivaldybės strateginį plėtros ir (ar) savivaldybės strateginį veiklos planus.</w:t>
      </w:r>
    </w:p>
    <w:p w14:paraId="34393583" w14:textId="77777777" w:rsidR="00DD5D33" w:rsidRPr="004A394C" w:rsidRDefault="00DD5D33" w:rsidP="00DD5D33">
      <w:r w:rsidRPr="004A394C">
        <w:t>Visuomenės sveikatos stebėsena vykdoma sveikatos apsaugos ministro nustatyta tvarka</w:t>
      </w:r>
      <w:r w:rsidRPr="004A394C">
        <w:rPr>
          <w:rStyle w:val="FootnoteReference"/>
        </w:rPr>
        <w:footnoteReference w:id="14"/>
      </w:r>
      <w:r w:rsidRPr="004A394C">
        <w:t>. Savivaldybių visuomenės sveikatos stebėsena vykdoma joms priskirtose teritorijose siekiant gauti išsamią informaciją apie savivaldybių teritorijų visuomenės sveikatos būklę ir remiantis objektyvia informacija planuoti bei įgyvendinti vietines visuomenės sveikatos prevencijos priemones.</w:t>
      </w:r>
    </w:p>
    <w:p w14:paraId="11C6AD12" w14:textId="77777777" w:rsidR="00DD5D33" w:rsidRPr="004A394C" w:rsidRDefault="00DD5D33" w:rsidP="00DD5D33">
      <w:r w:rsidRPr="004A394C">
        <w:t>Visuomenės sveikatos stebėseną vykdo ir ataskaitas rengia visos savivaldybės vadovaujantis „V</w:t>
      </w:r>
      <w:r w:rsidRPr="004A394C">
        <w:rPr>
          <w:color w:val="000000"/>
        </w:rPr>
        <w:t>isuomenės sveikatos stebėsenos nuostatai</w:t>
      </w:r>
      <w:r w:rsidRPr="004A394C">
        <w:rPr>
          <w:rStyle w:val="apple-converted-space"/>
          <w:color w:val="000000"/>
        </w:rPr>
        <w:t>s“.</w:t>
      </w:r>
      <w:r w:rsidRPr="004A394C">
        <w:rPr>
          <w:rStyle w:val="FootnoteReference"/>
          <w:color w:val="000000"/>
        </w:rPr>
        <w:footnoteReference w:id="15"/>
      </w:r>
      <w:r w:rsidRPr="004A394C">
        <w:rPr>
          <w:rStyle w:val="apple-converted-space"/>
          <w:color w:val="000000"/>
        </w:rPr>
        <w:t xml:space="preserve"> </w:t>
      </w:r>
      <w:r w:rsidRPr="004A394C">
        <w:t>Kaupiami savivaldybės bendruomenės sveikatos būklės ir jos kitimo duomenys, vertinami ir analizuojami jų pokyčiai. Stebimi ir analizuojami aplinkos veiksniai, socialiniai ir ekonominiai veiksniai darantys įtaką gyventojų sveikatai. Duomenys naudojami veiklos planavime, valdymo sprendimams įvertinti ir pagrįsti. Rodiklių duomenis renka, vertina ir jų pokyčius analizuoja bei visuomenės sveikatos stebėsenos ataskaitos projektą rengia savivaldybės visuomenės sveikatos biuras.</w:t>
      </w:r>
    </w:p>
    <w:p w14:paraId="0DEA5426" w14:textId="77777777" w:rsidR="00DD5D33" w:rsidRPr="004A394C" w:rsidRDefault="00DD5D33" w:rsidP="00DD5D33">
      <w:pPr>
        <w:pStyle w:val="SCFigTitle"/>
        <w:rPr>
          <w:sz w:val="21"/>
          <w:szCs w:val="21"/>
        </w:rPr>
      </w:pPr>
      <w:r w:rsidRPr="004A394C">
        <w:rPr>
          <w:sz w:val="21"/>
          <w:szCs w:val="21"/>
        </w:rPr>
        <w:t>Kitos paslaugos – pagalba registruojant pavėžėjimo paslaugai</w:t>
      </w:r>
      <w:r>
        <w:rPr>
          <w:sz w:val="21"/>
          <w:szCs w:val="21"/>
        </w:rPr>
        <w:t xml:space="preserve"> regionuose</w:t>
      </w:r>
    </w:p>
    <w:p w14:paraId="71AAE9A7" w14:textId="77777777" w:rsidR="00DD5D33" w:rsidRPr="004A394C" w:rsidRDefault="00DD5D33" w:rsidP="00DD5D33">
      <w:r w:rsidRPr="004A394C">
        <w:t>LR Sveikatos sistemos įstatyme</w:t>
      </w:r>
      <w:r w:rsidRPr="004A394C">
        <w:rPr>
          <w:rStyle w:val="FootnoteReference"/>
          <w:color w:val="000000"/>
        </w:rPr>
        <w:footnoteReference w:id="16"/>
      </w:r>
      <w:r w:rsidRPr="004A394C">
        <w:t xml:space="preserve"> yra įtvirtinta pavėžėjimo paslauga. Siekiant užtikrinti kokybišką ir efektyvų paslaugos teikimą, taip pat, kad apie 80 proc. sveikatos problemų turintys gyventojai galėtų gauti paslaugas arčiau namų, yra numatyta iki 2024 m. birželio 30 d. įgyvendinti bandomąjį projektą, tam yra patvirtinti teisės aktai. </w:t>
      </w:r>
      <w:r w:rsidRPr="004A394C">
        <w:rPr>
          <w:color w:val="000000"/>
        </w:rPr>
        <w:t xml:space="preserve">Yra siekiama, kad pavėžėjimo paslauga leistų gyventojams patogiau naudotis specializuotomis asmens sveikatos priežiūros paslaugomis ir jos taptų </w:t>
      </w:r>
      <w:proofErr w:type="spellStart"/>
      <w:r w:rsidRPr="004A394C">
        <w:rPr>
          <w:color w:val="000000"/>
        </w:rPr>
        <w:t>prieinamesnės</w:t>
      </w:r>
      <w:proofErr w:type="spellEnd"/>
      <w:r w:rsidRPr="004A394C">
        <w:t xml:space="preserve">. Pavėžėjimo paslaugos bus paskirtos sveikatos priežiūros </w:t>
      </w:r>
      <w:r w:rsidRPr="004A394C">
        <w:lastRenderedPageBreak/>
        <w:t>specialistų po to, kai bus nustatyta, kad sveikatos būklė ar socialinė, ekonominė situacija neleidžia pacientams naudotis kitomis alternatyvomis vykstant į / iš ASPĮ.</w:t>
      </w:r>
    </w:p>
    <w:p w14:paraId="44D2A02E" w14:textId="77777777" w:rsidR="00DD5D33" w:rsidRPr="004A394C" w:rsidRDefault="00DD5D33" w:rsidP="00DD5D33">
      <w:r w:rsidRPr="004A394C">
        <w:t>Pacientų pavėžėjimo paslauga bus įgyvendinama mišriai, t. y. valstybiniu ir savivaldos lygiu, kur savivaldybės atsakingos už pacientų, registruotų savivaldybės sveikatos centre pavėžėjimą į savivaldybės ar besiribojančios savivaldybės ASPĮ siekiant, kad būtų užtikrintos bazinės specializuotos sveikatos priežiūros paslaugos, o tuo tarpu valstybės lygmeniu pavėžėjimo paslauga bus teikiama dėl visų kitų asmens sveikatos priežiūros paslaugų pasiekimo.</w:t>
      </w:r>
      <w:r w:rsidRPr="004A394C">
        <w:rPr>
          <w:rStyle w:val="FootnoteReference"/>
          <w:color w:val="000000"/>
        </w:rPr>
        <w:footnoteReference w:id="17"/>
      </w:r>
    </w:p>
    <w:p w14:paraId="5F57EFEF" w14:textId="77777777" w:rsidR="00DD5D33" w:rsidRPr="004A394C" w:rsidRDefault="00DD5D33" w:rsidP="00DD5D33">
      <w:r w:rsidRPr="004A394C">
        <w:t>Pavėžėjimo paslaugos organizavimas ir teikimas apima specializuotas ir nespecializuotas pacientų pavėžėjimo paslaugas: specializuota pacientų pavėžėjimo paslauga reiškia, kad pacientui jį vežant iš / į ASPĮ reikalinga asmens sveikatos priežiūra, o nespecializuota – kuomet nereikalinga. Savivaldybių lygmens specializuotos ir nespecializuotos pavėžėjimo paslaugos organizuojamos tokia pat tvarka, kaip ir LR socialinių paslaugų įstatyme numatyta tvarka.</w:t>
      </w:r>
    </w:p>
    <w:p w14:paraId="4B9C7AE4" w14:textId="77777777" w:rsidR="00DD5D33" w:rsidRPr="004A394C" w:rsidRDefault="00DD5D33" w:rsidP="00DD5D33">
      <w:r w:rsidRPr="004A394C">
        <w:t>Pacientų pavėžėjimą valstybės ir savivaldybės lygmenimis koordinuos Vyriausybės įgaliota įstaiga, tačiau pacientai galės kreiptis dvejais telefono numeriais – nacionaliniu ir savivaldybės, atitinkamai pagal ASP paslaugos kategoriją, toliau paslauga bus koordinuojama arba savivaldybės institucijos, arba nacionalinės institucijos, prireikus pacientai gali būti atitinkamai nukreipti į tą instituciją, kurios kompetencijoje yra ta paslauga.</w:t>
      </w:r>
    </w:p>
    <w:p w14:paraId="4D235937" w14:textId="77777777" w:rsidR="00DD5D33" w:rsidRPr="004A394C" w:rsidRDefault="00DD5D33" w:rsidP="00DD5D33">
      <w:pPr>
        <w:rPr>
          <w:color w:val="1F7B61" w:themeColor="accent1"/>
          <w:lang w:eastAsia="en-GB"/>
        </w:rPr>
      </w:pPr>
      <w:r w:rsidRPr="004A394C">
        <w:rPr>
          <w:color w:val="1F7B61" w:themeColor="accent1"/>
          <w:lang w:eastAsia="en-GB"/>
        </w:rPr>
        <w:t>Personalo poreikis pagal paslaugų teikimo dinamiką</w:t>
      </w:r>
      <w:r>
        <w:rPr>
          <w:color w:val="1F7B61" w:themeColor="accent1"/>
          <w:lang w:eastAsia="en-GB"/>
        </w:rPr>
        <w:t xml:space="preserve"> </w:t>
      </w:r>
      <w:r w:rsidRPr="00BE2F2D">
        <w:rPr>
          <w:color w:val="1F7B61" w:themeColor="accent1"/>
          <w:lang w:eastAsia="en-GB"/>
        </w:rPr>
        <w:t>regionuose</w:t>
      </w:r>
      <w:r w:rsidRPr="004A394C">
        <w:rPr>
          <w:color w:val="1F7B61" w:themeColor="accent1"/>
          <w:lang w:eastAsia="en-GB"/>
        </w:rPr>
        <w:t> </w:t>
      </w:r>
    </w:p>
    <w:p w14:paraId="60226B65" w14:textId="77777777" w:rsidR="00DD5D33" w:rsidRPr="004A394C" w:rsidRDefault="00DD5D33" w:rsidP="00DD5D33">
      <w:pPr>
        <w:rPr>
          <w:lang w:eastAsia="en-GB"/>
        </w:rPr>
      </w:pPr>
      <w:r w:rsidRPr="004A394C">
        <w:rPr>
          <w:lang w:eastAsia="en-GB"/>
        </w:rPr>
        <w:t xml:space="preserve">Remiantis VLK duomenimis nustatyta paslaugų padidėjimo prognozė iki 2030 m. Atsižvelgiant į tai, paskaičiuojamas etatų poreikis 80 proc. paskaičiuotam paslaugų skaičiui suteikti (vertinama, kad vienam žmogaus </w:t>
      </w:r>
      <w:r w:rsidRPr="00757BA4">
        <w:rPr>
          <w:lang w:eastAsia="en-GB"/>
        </w:rPr>
        <w:t xml:space="preserve">apsilankymui numatomas 20 min. vizitas). Vertinimo metu visose regionuose nustatytas ypatingas poreikis </w:t>
      </w:r>
      <w:proofErr w:type="spellStart"/>
      <w:r w:rsidRPr="00757BA4">
        <w:rPr>
          <w:lang w:eastAsia="en-GB"/>
        </w:rPr>
        <w:t>echoskopuotojo</w:t>
      </w:r>
      <w:proofErr w:type="spellEnd"/>
      <w:r w:rsidRPr="00757BA4">
        <w:rPr>
          <w:lang w:eastAsia="en-GB"/>
        </w:rPr>
        <w:t>, fizinės medicinos ir reabilitacijos gydytoj ir radiologo gydytojų specializacijos / paslaugų 2030 m. Kaip pavyzdys, toliau pateikiamas Vilniaus miesto atvejis.</w:t>
      </w:r>
    </w:p>
    <w:p w14:paraId="237EE86C" w14:textId="27EB2352" w:rsidR="00DD5D33" w:rsidRPr="00FB60A8" w:rsidRDefault="00DD5D33" w:rsidP="00DD5D33">
      <w:pPr>
        <w:pStyle w:val="SCTableTitle"/>
        <w:keepNext/>
      </w:pPr>
      <w:fldSimple w:instr=" SEQ Lentelė \* ARABIC ">
        <w:bookmarkStart w:id="29" w:name="_Toc131498929"/>
        <w:r w:rsidR="00C77602">
          <w:rPr>
            <w:noProof/>
          </w:rPr>
          <w:t>7</w:t>
        </w:r>
      </w:fldSimple>
      <w:r w:rsidRPr="00FB60A8">
        <w:t xml:space="preserve"> lentelė. </w:t>
      </w:r>
      <w:r>
        <w:t>Personalo ir paslaugų teikimo dinamika</w:t>
      </w:r>
      <w:bookmarkEnd w:id="29"/>
    </w:p>
    <w:tbl>
      <w:tblPr>
        <w:tblW w:w="5000" w:type="pct"/>
        <w:tblBorders>
          <w:top w:val="single" w:sz="4" w:space="0" w:color="808080"/>
          <w:bottom w:val="single" w:sz="4" w:space="0" w:color="1F7B61" w:themeColor="accent1"/>
          <w:insideH w:val="single" w:sz="4" w:space="0" w:color="1F7B61" w:themeColor="accent1"/>
          <w:insideV w:val="single" w:sz="12" w:space="0" w:color="FFFFFF"/>
        </w:tblBorders>
        <w:tblLayout w:type="fixed"/>
        <w:tblLook w:val="04A0" w:firstRow="1" w:lastRow="0" w:firstColumn="1" w:lastColumn="0" w:noHBand="0" w:noVBand="1"/>
      </w:tblPr>
      <w:tblGrid>
        <w:gridCol w:w="2653"/>
        <w:gridCol w:w="2281"/>
        <w:gridCol w:w="2281"/>
        <w:gridCol w:w="2281"/>
      </w:tblGrid>
      <w:tr w:rsidR="00DD5D33" w:rsidRPr="00FB60A8" w14:paraId="2B87A822" w14:textId="77777777" w:rsidTr="004009E7">
        <w:trPr>
          <w:trHeight w:val="280"/>
        </w:trPr>
        <w:tc>
          <w:tcPr>
            <w:tcW w:w="2653" w:type="dxa"/>
            <w:vMerge w:val="restart"/>
            <w:shd w:val="clear" w:color="auto" w:fill="1F7B61" w:themeFill="accent1"/>
            <w:vAlign w:val="center"/>
          </w:tcPr>
          <w:p w14:paraId="56A72BD5" w14:textId="77777777" w:rsidR="00DD5D33" w:rsidRPr="00FB60A8" w:rsidRDefault="00DD5D33" w:rsidP="004009E7">
            <w:pPr>
              <w:pStyle w:val="SCTableHeaderrow"/>
              <w:keepNext/>
              <w:rPr>
                <w:color w:val="E1E1D5" w:themeColor="background2"/>
              </w:rPr>
            </w:pPr>
            <w:r w:rsidRPr="00E024AC">
              <w:rPr>
                <w:color w:val="E1E1D5" w:themeColor="background2"/>
              </w:rPr>
              <w:t>Gydytojų specializacija/Paslaugos</w:t>
            </w:r>
          </w:p>
        </w:tc>
        <w:tc>
          <w:tcPr>
            <w:tcW w:w="6843" w:type="dxa"/>
            <w:gridSpan w:val="3"/>
            <w:tcBorders>
              <w:bottom w:val="nil"/>
            </w:tcBorders>
            <w:shd w:val="clear" w:color="auto" w:fill="1F7B61" w:themeFill="accent1"/>
          </w:tcPr>
          <w:p w14:paraId="664977D9" w14:textId="77777777" w:rsidR="00DD5D33" w:rsidRPr="00FB60A8" w:rsidRDefault="00DD5D33" w:rsidP="004009E7">
            <w:pPr>
              <w:pStyle w:val="SCTableHeaderrow"/>
              <w:keepNext/>
              <w:rPr>
                <w:color w:val="E1E1D5" w:themeColor="background2"/>
              </w:rPr>
            </w:pPr>
            <w:r>
              <w:rPr>
                <w:color w:val="E1E1D5" w:themeColor="background2"/>
              </w:rPr>
              <w:t>Paslaugų apimtys</w:t>
            </w:r>
          </w:p>
        </w:tc>
      </w:tr>
      <w:tr w:rsidR="00DD5D33" w:rsidRPr="00565C2B" w14:paraId="72BFFA2E" w14:textId="77777777" w:rsidTr="004009E7">
        <w:trPr>
          <w:trHeight w:val="284"/>
        </w:trPr>
        <w:tc>
          <w:tcPr>
            <w:tcW w:w="2653" w:type="dxa"/>
            <w:vMerge/>
            <w:tcBorders>
              <w:bottom w:val="single" w:sz="4" w:space="0" w:color="92A9A0" w:themeColor="text2"/>
            </w:tcBorders>
            <w:shd w:val="clear" w:color="auto" w:fill="E1E1D5" w:themeFill="background2"/>
          </w:tcPr>
          <w:p w14:paraId="0E49F433" w14:textId="77777777" w:rsidR="00DD5D33" w:rsidRPr="00FB60A8" w:rsidRDefault="00DD5D33" w:rsidP="004009E7">
            <w:pPr>
              <w:pStyle w:val="SCTableContent"/>
              <w:keepNext/>
            </w:pPr>
          </w:p>
        </w:tc>
        <w:tc>
          <w:tcPr>
            <w:tcW w:w="2281" w:type="dxa"/>
            <w:tcBorders>
              <w:top w:val="nil"/>
              <w:bottom w:val="single" w:sz="4" w:space="0" w:color="92A9A0" w:themeColor="text2"/>
            </w:tcBorders>
            <w:shd w:val="clear" w:color="auto" w:fill="E1E1D5" w:themeFill="background2"/>
          </w:tcPr>
          <w:p w14:paraId="462A05D2" w14:textId="77777777" w:rsidR="00DD5D33" w:rsidRPr="00FB60A8" w:rsidRDefault="00DD5D33" w:rsidP="004009E7">
            <w:pPr>
              <w:pStyle w:val="SCTableContent"/>
              <w:keepNext/>
              <w:jc w:val="center"/>
            </w:pPr>
            <w:r>
              <w:t>P</w:t>
            </w:r>
            <w:r w:rsidRPr="00364F36">
              <w:t>aslaugų skaičius</w:t>
            </w:r>
          </w:p>
        </w:tc>
        <w:tc>
          <w:tcPr>
            <w:tcW w:w="2281" w:type="dxa"/>
            <w:tcBorders>
              <w:top w:val="nil"/>
              <w:bottom w:val="single" w:sz="4" w:space="0" w:color="92A9A0" w:themeColor="text2"/>
            </w:tcBorders>
            <w:shd w:val="clear" w:color="auto" w:fill="E1E1D5" w:themeFill="background2"/>
          </w:tcPr>
          <w:p w14:paraId="552E1318" w14:textId="77777777" w:rsidR="00DD5D33" w:rsidRPr="00FB60A8" w:rsidRDefault="00DD5D33" w:rsidP="004009E7">
            <w:pPr>
              <w:pStyle w:val="SCTableContent"/>
              <w:keepNext/>
              <w:jc w:val="center"/>
            </w:pPr>
            <w:r w:rsidRPr="00F21996">
              <w:t>Padidėjimas per metus, 2021</w:t>
            </w:r>
            <w:r>
              <w:t>–</w:t>
            </w:r>
            <w:r w:rsidRPr="00F21996">
              <w:t>2030 m.</w:t>
            </w:r>
          </w:p>
        </w:tc>
        <w:tc>
          <w:tcPr>
            <w:tcW w:w="2281" w:type="dxa"/>
            <w:tcBorders>
              <w:top w:val="nil"/>
              <w:bottom w:val="single" w:sz="4" w:space="0" w:color="92A9A0" w:themeColor="text2"/>
            </w:tcBorders>
            <w:shd w:val="clear" w:color="auto" w:fill="E1E1D5" w:themeFill="background2"/>
          </w:tcPr>
          <w:p w14:paraId="639F5656" w14:textId="77777777" w:rsidR="00DD5D33" w:rsidRPr="00FB60A8" w:rsidRDefault="00DD5D33" w:rsidP="004009E7">
            <w:pPr>
              <w:pStyle w:val="SCTableContent"/>
              <w:keepNext/>
              <w:jc w:val="center"/>
            </w:pPr>
            <w:r w:rsidRPr="00D14B44">
              <w:t>Etatų poreikis 80 proc. paskaičiuotam paslaugų skaičiui suteikti</w:t>
            </w:r>
          </w:p>
        </w:tc>
      </w:tr>
      <w:tr w:rsidR="00DD5D33" w:rsidRPr="00FB60A8" w14:paraId="348E50FA" w14:textId="77777777" w:rsidTr="004009E7">
        <w:trPr>
          <w:trHeight w:val="259"/>
        </w:trPr>
        <w:tc>
          <w:tcPr>
            <w:tcW w:w="2653" w:type="dxa"/>
            <w:tcBorders>
              <w:top w:val="single" w:sz="4" w:space="0" w:color="92A9A0" w:themeColor="text2"/>
              <w:bottom w:val="single" w:sz="4" w:space="0" w:color="92A9A0" w:themeColor="text2"/>
            </w:tcBorders>
          </w:tcPr>
          <w:p w14:paraId="49EDA7DA" w14:textId="77777777" w:rsidR="00DD5D33" w:rsidRPr="00FB60A8" w:rsidRDefault="00DD5D33" w:rsidP="004009E7">
            <w:pPr>
              <w:pStyle w:val="SCTableContent"/>
              <w:keepNext/>
            </w:pPr>
            <w:r w:rsidRPr="00A5245B">
              <w:t>Akušerio ginekologo</w:t>
            </w:r>
          </w:p>
        </w:tc>
        <w:tc>
          <w:tcPr>
            <w:tcW w:w="2281" w:type="dxa"/>
            <w:tcBorders>
              <w:top w:val="single" w:sz="4" w:space="0" w:color="92A9A0" w:themeColor="text2"/>
              <w:bottom w:val="single" w:sz="4" w:space="0" w:color="92A9A0" w:themeColor="text2"/>
            </w:tcBorders>
            <w:shd w:val="clear" w:color="auto" w:fill="auto"/>
          </w:tcPr>
          <w:p w14:paraId="3D4D3AD3" w14:textId="77777777" w:rsidR="00DD5D33" w:rsidRPr="00FB60A8" w:rsidRDefault="00DD5D33" w:rsidP="004009E7">
            <w:pPr>
              <w:pStyle w:val="SCTableContent"/>
              <w:keepNext/>
              <w:jc w:val="center"/>
            </w:pPr>
            <w:r>
              <w:t>10 9576</w:t>
            </w:r>
          </w:p>
        </w:tc>
        <w:tc>
          <w:tcPr>
            <w:tcW w:w="2281" w:type="dxa"/>
            <w:tcBorders>
              <w:top w:val="single" w:sz="4" w:space="0" w:color="92A9A0" w:themeColor="text2"/>
              <w:bottom w:val="single" w:sz="4" w:space="0" w:color="92A9A0" w:themeColor="text2"/>
            </w:tcBorders>
            <w:shd w:val="clear" w:color="auto" w:fill="auto"/>
          </w:tcPr>
          <w:p w14:paraId="56D68851" w14:textId="77777777" w:rsidR="00DD5D33" w:rsidRPr="00FB60A8" w:rsidRDefault="00DD5D33" w:rsidP="004009E7">
            <w:pPr>
              <w:pStyle w:val="SCTableContent"/>
              <w:keepNext/>
              <w:jc w:val="center"/>
            </w:pPr>
            <w:r>
              <w:t>12 175</w:t>
            </w:r>
          </w:p>
        </w:tc>
        <w:tc>
          <w:tcPr>
            <w:tcW w:w="2281" w:type="dxa"/>
            <w:tcBorders>
              <w:top w:val="single" w:sz="4" w:space="0" w:color="92A9A0" w:themeColor="text2"/>
              <w:bottom w:val="single" w:sz="4" w:space="0" w:color="92A9A0" w:themeColor="text2"/>
            </w:tcBorders>
            <w:shd w:val="clear" w:color="auto" w:fill="auto"/>
          </w:tcPr>
          <w:p w14:paraId="7F387931" w14:textId="77777777" w:rsidR="00DD5D33" w:rsidRPr="00FB60A8" w:rsidRDefault="00DD5D33" w:rsidP="004009E7">
            <w:pPr>
              <w:pStyle w:val="SCTableContent"/>
              <w:keepNext/>
              <w:jc w:val="center"/>
            </w:pPr>
            <w:r>
              <w:t>22,14</w:t>
            </w:r>
          </w:p>
        </w:tc>
      </w:tr>
      <w:tr w:rsidR="00DD5D33" w:rsidRPr="00FB60A8" w14:paraId="1A82B4D8" w14:textId="77777777" w:rsidTr="004009E7">
        <w:trPr>
          <w:trHeight w:val="278"/>
        </w:trPr>
        <w:tc>
          <w:tcPr>
            <w:tcW w:w="2653" w:type="dxa"/>
            <w:tcBorders>
              <w:top w:val="single" w:sz="4" w:space="0" w:color="92A9A0" w:themeColor="text2"/>
              <w:bottom w:val="single" w:sz="4" w:space="0" w:color="92A9A0" w:themeColor="text2"/>
            </w:tcBorders>
          </w:tcPr>
          <w:p w14:paraId="52C54A2E" w14:textId="77777777" w:rsidR="00DD5D33" w:rsidRPr="00FB60A8" w:rsidRDefault="00DD5D33" w:rsidP="004009E7">
            <w:pPr>
              <w:pStyle w:val="SCTableContent"/>
              <w:keepNext/>
            </w:pPr>
            <w:r w:rsidRPr="003B0071">
              <w:t>Chirurgo</w:t>
            </w:r>
          </w:p>
        </w:tc>
        <w:tc>
          <w:tcPr>
            <w:tcW w:w="2281" w:type="dxa"/>
            <w:tcBorders>
              <w:top w:val="single" w:sz="4" w:space="0" w:color="92A9A0" w:themeColor="text2"/>
              <w:bottom w:val="single" w:sz="4" w:space="0" w:color="92A9A0" w:themeColor="text2"/>
            </w:tcBorders>
            <w:shd w:val="clear" w:color="auto" w:fill="auto"/>
          </w:tcPr>
          <w:p w14:paraId="75BBABDC" w14:textId="77777777" w:rsidR="00DD5D33" w:rsidRPr="00FB60A8" w:rsidRDefault="00DD5D33" w:rsidP="004009E7">
            <w:pPr>
              <w:pStyle w:val="SCTableContent"/>
              <w:keepNext/>
              <w:jc w:val="center"/>
            </w:pPr>
            <w:r>
              <w:t>50 697</w:t>
            </w:r>
          </w:p>
        </w:tc>
        <w:tc>
          <w:tcPr>
            <w:tcW w:w="2281" w:type="dxa"/>
            <w:tcBorders>
              <w:top w:val="single" w:sz="4" w:space="0" w:color="92A9A0" w:themeColor="text2"/>
              <w:bottom w:val="single" w:sz="4" w:space="0" w:color="92A9A0" w:themeColor="text2"/>
            </w:tcBorders>
            <w:shd w:val="clear" w:color="auto" w:fill="auto"/>
          </w:tcPr>
          <w:p w14:paraId="3BBD1F5E" w14:textId="77777777" w:rsidR="00DD5D33" w:rsidRPr="00FB60A8" w:rsidRDefault="00DD5D33" w:rsidP="004009E7">
            <w:pPr>
              <w:pStyle w:val="SCTableContent"/>
              <w:keepNext/>
              <w:jc w:val="center"/>
            </w:pPr>
            <w:r>
              <w:t>5 633</w:t>
            </w:r>
          </w:p>
        </w:tc>
        <w:tc>
          <w:tcPr>
            <w:tcW w:w="2281" w:type="dxa"/>
            <w:tcBorders>
              <w:top w:val="single" w:sz="4" w:space="0" w:color="92A9A0" w:themeColor="text2"/>
              <w:bottom w:val="single" w:sz="4" w:space="0" w:color="92A9A0" w:themeColor="text2"/>
            </w:tcBorders>
            <w:shd w:val="clear" w:color="auto" w:fill="auto"/>
          </w:tcPr>
          <w:p w14:paraId="61692A25" w14:textId="77777777" w:rsidR="00DD5D33" w:rsidRPr="00FB60A8" w:rsidRDefault="00DD5D33" w:rsidP="004009E7">
            <w:pPr>
              <w:pStyle w:val="SCTableContent"/>
              <w:keepNext/>
              <w:jc w:val="center"/>
            </w:pPr>
            <w:r>
              <w:t>10,24</w:t>
            </w:r>
          </w:p>
        </w:tc>
      </w:tr>
      <w:tr w:rsidR="00DD5D33" w:rsidRPr="00FB60A8" w14:paraId="066700BC" w14:textId="77777777" w:rsidTr="004009E7">
        <w:trPr>
          <w:trHeight w:val="278"/>
        </w:trPr>
        <w:tc>
          <w:tcPr>
            <w:tcW w:w="2653" w:type="dxa"/>
            <w:tcBorders>
              <w:top w:val="single" w:sz="4" w:space="0" w:color="92A9A0" w:themeColor="text2"/>
              <w:bottom w:val="single" w:sz="4" w:space="0" w:color="92A9A0" w:themeColor="text2"/>
            </w:tcBorders>
          </w:tcPr>
          <w:p w14:paraId="23608F6C" w14:textId="77777777" w:rsidR="00DD5D33" w:rsidRPr="003B0071" w:rsidRDefault="00DD5D33" w:rsidP="004009E7">
            <w:pPr>
              <w:pStyle w:val="SCTableContent"/>
              <w:keepNext/>
            </w:pPr>
            <w:proofErr w:type="spellStart"/>
            <w:r w:rsidRPr="00302700">
              <w:t>Echoskopuotojo</w:t>
            </w:r>
            <w:proofErr w:type="spellEnd"/>
          </w:p>
        </w:tc>
        <w:tc>
          <w:tcPr>
            <w:tcW w:w="2281" w:type="dxa"/>
            <w:tcBorders>
              <w:top w:val="single" w:sz="4" w:space="0" w:color="92A9A0" w:themeColor="text2"/>
              <w:bottom w:val="single" w:sz="4" w:space="0" w:color="92A9A0" w:themeColor="text2"/>
            </w:tcBorders>
            <w:shd w:val="clear" w:color="auto" w:fill="auto"/>
          </w:tcPr>
          <w:p w14:paraId="4A6AEA9D" w14:textId="77777777" w:rsidR="00DD5D33" w:rsidRPr="00FB60A8" w:rsidRDefault="00DD5D33" w:rsidP="004009E7">
            <w:pPr>
              <w:pStyle w:val="SCTableContent"/>
              <w:keepNext/>
              <w:jc w:val="center"/>
            </w:pPr>
            <w:r>
              <w:t>115 009</w:t>
            </w:r>
          </w:p>
        </w:tc>
        <w:tc>
          <w:tcPr>
            <w:tcW w:w="2281" w:type="dxa"/>
            <w:tcBorders>
              <w:top w:val="single" w:sz="4" w:space="0" w:color="92A9A0" w:themeColor="text2"/>
              <w:bottom w:val="single" w:sz="4" w:space="0" w:color="92A9A0" w:themeColor="text2"/>
            </w:tcBorders>
            <w:shd w:val="clear" w:color="auto" w:fill="auto"/>
          </w:tcPr>
          <w:p w14:paraId="02B774B6" w14:textId="77777777" w:rsidR="00DD5D33" w:rsidRPr="00FB60A8" w:rsidRDefault="00DD5D33" w:rsidP="004009E7">
            <w:pPr>
              <w:pStyle w:val="SCTableContent"/>
              <w:keepNext/>
              <w:jc w:val="center"/>
              <w:rPr>
                <w:noProof/>
              </w:rPr>
            </w:pPr>
            <w:r>
              <w:t>12 779</w:t>
            </w:r>
          </w:p>
        </w:tc>
        <w:tc>
          <w:tcPr>
            <w:tcW w:w="2281" w:type="dxa"/>
            <w:tcBorders>
              <w:top w:val="single" w:sz="4" w:space="0" w:color="92A9A0" w:themeColor="text2"/>
              <w:bottom w:val="single" w:sz="4" w:space="0" w:color="92A9A0" w:themeColor="text2"/>
            </w:tcBorders>
            <w:shd w:val="clear" w:color="auto" w:fill="auto"/>
          </w:tcPr>
          <w:p w14:paraId="53051E44" w14:textId="77777777" w:rsidR="00DD5D33" w:rsidRPr="00FB60A8" w:rsidRDefault="00DD5D33" w:rsidP="004009E7">
            <w:pPr>
              <w:pStyle w:val="SCTableContent"/>
              <w:keepNext/>
              <w:jc w:val="center"/>
              <w:rPr>
                <w:noProof/>
              </w:rPr>
            </w:pPr>
            <w:r>
              <w:t>23,23</w:t>
            </w:r>
          </w:p>
        </w:tc>
      </w:tr>
      <w:tr w:rsidR="00DD5D33" w:rsidRPr="00FB60A8" w14:paraId="35F373C3" w14:textId="77777777" w:rsidTr="004009E7">
        <w:trPr>
          <w:trHeight w:val="278"/>
        </w:trPr>
        <w:tc>
          <w:tcPr>
            <w:tcW w:w="2653" w:type="dxa"/>
            <w:tcBorders>
              <w:top w:val="single" w:sz="4" w:space="0" w:color="92A9A0" w:themeColor="text2"/>
              <w:bottom w:val="single" w:sz="4" w:space="0" w:color="92A9A0" w:themeColor="text2"/>
            </w:tcBorders>
          </w:tcPr>
          <w:p w14:paraId="3893D13D" w14:textId="77777777" w:rsidR="00DD5D33" w:rsidRPr="003B0071" w:rsidRDefault="00DD5D33" w:rsidP="004009E7">
            <w:pPr>
              <w:pStyle w:val="SCTableContent"/>
              <w:keepNext/>
            </w:pPr>
            <w:r w:rsidRPr="00302700">
              <w:t>Endokrinologo</w:t>
            </w:r>
          </w:p>
        </w:tc>
        <w:tc>
          <w:tcPr>
            <w:tcW w:w="2281" w:type="dxa"/>
            <w:tcBorders>
              <w:top w:val="single" w:sz="4" w:space="0" w:color="92A9A0" w:themeColor="text2"/>
              <w:bottom w:val="single" w:sz="4" w:space="0" w:color="92A9A0" w:themeColor="text2"/>
            </w:tcBorders>
            <w:shd w:val="clear" w:color="auto" w:fill="auto"/>
          </w:tcPr>
          <w:p w14:paraId="19CED9B2" w14:textId="77777777" w:rsidR="00DD5D33" w:rsidRPr="00FB60A8" w:rsidRDefault="00DD5D33" w:rsidP="004009E7">
            <w:pPr>
              <w:pStyle w:val="SCTableContent"/>
              <w:keepNext/>
              <w:jc w:val="center"/>
            </w:pPr>
            <w:r>
              <w:t>62 294</w:t>
            </w:r>
          </w:p>
        </w:tc>
        <w:tc>
          <w:tcPr>
            <w:tcW w:w="2281" w:type="dxa"/>
            <w:tcBorders>
              <w:top w:val="single" w:sz="4" w:space="0" w:color="92A9A0" w:themeColor="text2"/>
              <w:bottom w:val="single" w:sz="4" w:space="0" w:color="92A9A0" w:themeColor="text2"/>
            </w:tcBorders>
            <w:shd w:val="clear" w:color="auto" w:fill="auto"/>
          </w:tcPr>
          <w:p w14:paraId="2F822E8C" w14:textId="77777777" w:rsidR="00DD5D33" w:rsidRPr="00FB60A8" w:rsidRDefault="00DD5D33" w:rsidP="004009E7">
            <w:pPr>
              <w:pStyle w:val="SCTableContent"/>
              <w:keepNext/>
              <w:jc w:val="center"/>
              <w:rPr>
                <w:noProof/>
              </w:rPr>
            </w:pPr>
            <w:r>
              <w:t>6 922</w:t>
            </w:r>
          </w:p>
        </w:tc>
        <w:tc>
          <w:tcPr>
            <w:tcW w:w="2281" w:type="dxa"/>
            <w:tcBorders>
              <w:top w:val="single" w:sz="4" w:space="0" w:color="92A9A0" w:themeColor="text2"/>
              <w:bottom w:val="single" w:sz="4" w:space="0" w:color="92A9A0" w:themeColor="text2"/>
            </w:tcBorders>
            <w:shd w:val="clear" w:color="auto" w:fill="auto"/>
          </w:tcPr>
          <w:p w14:paraId="30408322" w14:textId="77777777" w:rsidR="00DD5D33" w:rsidRPr="00FB60A8" w:rsidRDefault="00DD5D33" w:rsidP="004009E7">
            <w:pPr>
              <w:pStyle w:val="SCTableContent"/>
              <w:keepNext/>
              <w:jc w:val="center"/>
              <w:rPr>
                <w:noProof/>
              </w:rPr>
            </w:pPr>
            <w:r>
              <w:t>12,58</w:t>
            </w:r>
          </w:p>
        </w:tc>
      </w:tr>
      <w:tr w:rsidR="00DD5D33" w:rsidRPr="00FB60A8" w14:paraId="76A1341F" w14:textId="77777777" w:rsidTr="004009E7">
        <w:trPr>
          <w:trHeight w:val="278"/>
        </w:trPr>
        <w:tc>
          <w:tcPr>
            <w:tcW w:w="2653" w:type="dxa"/>
            <w:tcBorders>
              <w:top w:val="single" w:sz="4" w:space="0" w:color="92A9A0" w:themeColor="text2"/>
              <w:bottom w:val="single" w:sz="4" w:space="0" w:color="92A9A0" w:themeColor="text2"/>
            </w:tcBorders>
          </w:tcPr>
          <w:p w14:paraId="57ACD375" w14:textId="77777777" w:rsidR="00DD5D33" w:rsidRPr="003B0071" w:rsidRDefault="00DD5D33" w:rsidP="004009E7">
            <w:pPr>
              <w:pStyle w:val="SCTableContent"/>
              <w:keepNext/>
            </w:pPr>
            <w:proofErr w:type="spellStart"/>
            <w:r w:rsidRPr="00E62E25">
              <w:t>Endoskopuotojo</w:t>
            </w:r>
            <w:proofErr w:type="spellEnd"/>
          </w:p>
        </w:tc>
        <w:tc>
          <w:tcPr>
            <w:tcW w:w="2281" w:type="dxa"/>
            <w:tcBorders>
              <w:top w:val="single" w:sz="4" w:space="0" w:color="92A9A0" w:themeColor="text2"/>
              <w:bottom w:val="single" w:sz="4" w:space="0" w:color="92A9A0" w:themeColor="text2"/>
            </w:tcBorders>
            <w:shd w:val="clear" w:color="auto" w:fill="auto"/>
          </w:tcPr>
          <w:p w14:paraId="1C39249F" w14:textId="77777777" w:rsidR="00DD5D33" w:rsidRPr="00FB60A8" w:rsidRDefault="00DD5D33" w:rsidP="004009E7">
            <w:pPr>
              <w:pStyle w:val="SCTableContent"/>
              <w:keepNext/>
              <w:jc w:val="center"/>
            </w:pPr>
            <w:r>
              <w:t>21 136</w:t>
            </w:r>
          </w:p>
        </w:tc>
        <w:tc>
          <w:tcPr>
            <w:tcW w:w="2281" w:type="dxa"/>
            <w:tcBorders>
              <w:top w:val="single" w:sz="4" w:space="0" w:color="92A9A0" w:themeColor="text2"/>
              <w:bottom w:val="single" w:sz="4" w:space="0" w:color="92A9A0" w:themeColor="text2"/>
            </w:tcBorders>
            <w:shd w:val="clear" w:color="auto" w:fill="auto"/>
          </w:tcPr>
          <w:p w14:paraId="573E9791" w14:textId="77777777" w:rsidR="00DD5D33" w:rsidRPr="00FB60A8" w:rsidRDefault="00DD5D33" w:rsidP="004009E7">
            <w:pPr>
              <w:pStyle w:val="SCTableContent"/>
              <w:keepNext/>
              <w:jc w:val="center"/>
              <w:rPr>
                <w:noProof/>
              </w:rPr>
            </w:pPr>
            <w:r>
              <w:t>2 348</w:t>
            </w:r>
          </w:p>
        </w:tc>
        <w:tc>
          <w:tcPr>
            <w:tcW w:w="2281" w:type="dxa"/>
            <w:tcBorders>
              <w:top w:val="single" w:sz="4" w:space="0" w:color="92A9A0" w:themeColor="text2"/>
              <w:bottom w:val="single" w:sz="4" w:space="0" w:color="92A9A0" w:themeColor="text2"/>
            </w:tcBorders>
            <w:shd w:val="clear" w:color="auto" w:fill="auto"/>
          </w:tcPr>
          <w:p w14:paraId="17496B2C" w14:textId="77777777" w:rsidR="00DD5D33" w:rsidRPr="00FB60A8" w:rsidRDefault="00DD5D33" w:rsidP="004009E7">
            <w:pPr>
              <w:pStyle w:val="SCTableContent"/>
              <w:keepNext/>
              <w:jc w:val="center"/>
              <w:rPr>
                <w:noProof/>
              </w:rPr>
            </w:pPr>
            <w:r>
              <w:t>4,27</w:t>
            </w:r>
          </w:p>
        </w:tc>
      </w:tr>
      <w:tr w:rsidR="00DD5D33" w:rsidRPr="00FB60A8" w14:paraId="5CC6F361" w14:textId="77777777" w:rsidTr="004009E7">
        <w:trPr>
          <w:trHeight w:val="278"/>
        </w:trPr>
        <w:tc>
          <w:tcPr>
            <w:tcW w:w="2653" w:type="dxa"/>
            <w:tcBorders>
              <w:top w:val="single" w:sz="4" w:space="0" w:color="92A9A0" w:themeColor="text2"/>
              <w:bottom w:val="single" w:sz="4" w:space="0" w:color="92A9A0" w:themeColor="text2"/>
            </w:tcBorders>
          </w:tcPr>
          <w:p w14:paraId="215991DC" w14:textId="77777777" w:rsidR="00DD5D33" w:rsidRPr="00E62E25" w:rsidRDefault="00DD5D33" w:rsidP="004009E7">
            <w:pPr>
              <w:pStyle w:val="SCTableContent"/>
              <w:keepNext/>
            </w:pPr>
            <w:r w:rsidRPr="00441DF5">
              <w:t>Fizinės medicinos ir reabilitacijos gydytojo</w:t>
            </w:r>
          </w:p>
        </w:tc>
        <w:tc>
          <w:tcPr>
            <w:tcW w:w="2281" w:type="dxa"/>
            <w:tcBorders>
              <w:top w:val="single" w:sz="4" w:space="0" w:color="92A9A0" w:themeColor="text2"/>
              <w:bottom w:val="single" w:sz="4" w:space="0" w:color="92A9A0" w:themeColor="text2"/>
            </w:tcBorders>
            <w:shd w:val="clear" w:color="auto" w:fill="auto"/>
            <w:vAlign w:val="center"/>
          </w:tcPr>
          <w:p w14:paraId="043D5D7F" w14:textId="77777777" w:rsidR="00DD5D33" w:rsidRPr="00AE39C2" w:rsidRDefault="00DD5D33" w:rsidP="004009E7">
            <w:pPr>
              <w:pStyle w:val="SCTableContent"/>
              <w:keepNext/>
              <w:jc w:val="center"/>
            </w:pPr>
            <w:r w:rsidRPr="00AE39C2">
              <w:t>175 024</w:t>
            </w:r>
          </w:p>
        </w:tc>
        <w:tc>
          <w:tcPr>
            <w:tcW w:w="2281" w:type="dxa"/>
            <w:tcBorders>
              <w:top w:val="single" w:sz="4" w:space="0" w:color="92A9A0" w:themeColor="text2"/>
              <w:bottom w:val="single" w:sz="4" w:space="0" w:color="92A9A0" w:themeColor="text2"/>
            </w:tcBorders>
            <w:shd w:val="clear" w:color="auto" w:fill="auto"/>
            <w:vAlign w:val="center"/>
          </w:tcPr>
          <w:p w14:paraId="413889EF" w14:textId="77777777" w:rsidR="00DD5D33" w:rsidRPr="00AE39C2" w:rsidRDefault="00DD5D33" w:rsidP="004009E7">
            <w:pPr>
              <w:pStyle w:val="SCTableContent"/>
              <w:keepNext/>
              <w:jc w:val="center"/>
              <w:rPr>
                <w:noProof/>
              </w:rPr>
            </w:pPr>
            <w:r w:rsidRPr="00AE39C2">
              <w:t>19 447</w:t>
            </w:r>
          </w:p>
        </w:tc>
        <w:tc>
          <w:tcPr>
            <w:tcW w:w="2281" w:type="dxa"/>
            <w:tcBorders>
              <w:top w:val="single" w:sz="4" w:space="0" w:color="92A9A0" w:themeColor="text2"/>
              <w:bottom w:val="single" w:sz="4" w:space="0" w:color="92A9A0" w:themeColor="text2"/>
            </w:tcBorders>
            <w:shd w:val="clear" w:color="auto" w:fill="auto"/>
            <w:vAlign w:val="center"/>
          </w:tcPr>
          <w:p w14:paraId="31106387" w14:textId="77777777" w:rsidR="00DD5D33" w:rsidRPr="00AE39C2" w:rsidRDefault="00DD5D33" w:rsidP="004009E7">
            <w:pPr>
              <w:pStyle w:val="SCTableContent"/>
              <w:keepNext/>
              <w:jc w:val="center"/>
              <w:rPr>
                <w:noProof/>
              </w:rPr>
            </w:pPr>
            <w:r w:rsidRPr="00AE39C2">
              <w:t>35,36</w:t>
            </w:r>
          </w:p>
        </w:tc>
      </w:tr>
      <w:tr w:rsidR="00DD5D33" w:rsidRPr="00FB60A8" w14:paraId="695876D3" w14:textId="77777777" w:rsidTr="004009E7">
        <w:trPr>
          <w:trHeight w:val="278"/>
        </w:trPr>
        <w:tc>
          <w:tcPr>
            <w:tcW w:w="2653" w:type="dxa"/>
            <w:tcBorders>
              <w:top w:val="single" w:sz="4" w:space="0" w:color="92A9A0" w:themeColor="text2"/>
              <w:bottom w:val="single" w:sz="4" w:space="0" w:color="92A9A0" w:themeColor="text2"/>
            </w:tcBorders>
          </w:tcPr>
          <w:p w14:paraId="5773B910" w14:textId="77777777" w:rsidR="00DD5D33" w:rsidRPr="00E62E25" w:rsidRDefault="00DD5D33" w:rsidP="004009E7">
            <w:pPr>
              <w:pStyle w:val="SCTableContent"/>
              <w:keepNext/>
            </w:pPr>
            <w:r w:rsidRPr="00441DF5">
              <w:t>Kardiologo</w:t>
            </w:r>
          </w:p>
        </w:tc>
        <w:tc>
          <w:tcPr>
            <w:tcW w:w="2281" w:type="dxa"/>
            <w:tcBorders>
              <w:top w:val="single" w:sz="4" w:space="0" w:color="92A9A0" w:themeColor="text2"/>
              <w:bottom w:val="single" w:sz="4" w:space="0" w:color="92A9A0" w:themeColor="text2"/>
            </w:tcBorders>
            <w:shd w:val="clear" w:color="auto" w:fill="auto"/>
          </w:tcPr>
          <w:p w14:paraId="0D8F7913" w14:textId="77777777" w:rsidR="00DD5D33" w:rsidRPr="00FB60A8" w:rsidRDefault="00DD5D33" w:rsidP="004009E7">
            <w:pPr>
              <w:pStyle w:val="SCTableContent"/>
              <w:keepNext/>
              <w:jc w:val="center"/>
            </w:pPr>
            <w:r>
              <w:t>66 164</w:t>
            </w:r>
          </w:p>
        </w:tc>
        <w:tc>
          <w:tcPr>
            <w:tcW w:w="2281" w:type="dxa"/>
            <w:tcBorders>
              <w:top w:val="single" w:sz="4" w:space="0" w:color="92A9A0" w:themeColor="text2"/>
              <w:bottom w:val="single" w:sz="4" w:space="0" w:color="92A9A0" w:themeColor="text2"/>
            </w:tcBorders>
            <w:shd w:val="clear" w:color="auto" w:fill="auto"/>
          </w:tcPr>
          <w:p w14:paraId="542494B5" w14:textId="77777777" w:rsidR="00DD5D33" w:rsidRPr="00FB60A8" w:rsidRDefault="00DD5D33" w:rsidP="004009E7">
            <w:pPr>
              <w:pStyle w:val="SCTableContent"/>
              <w:keepNext/>
              <w:jc w:val="center"/>
              <w:rPr>
                <w:noProof/>
              </w:rPr>
            </w:pPr>
            <w:r>
              <w:t>7 352</w:t>
            </w:r>
          </w:p>
        </w:tc>
        <w:tc>
          <w:tcPr>
            <w:tcW w:w="2281" w:type="dxa"/>
            <w:tcBorders>
              <w:top w:val="single" w:sz="4" w:space="0" w:color="92A9A0" w:themeColor="text2"/>
              <w:bottom w:val="single" w:sz="4" w:space="0" w:color="92A9A0" w:themeColor="text2"/>
            </w:tcBorders>
            <w:shd w:val="clear" w:color="auto" w:fill="auto"/>
          </w:tcPr>
          <w:p w14:paraId="1A69D68C" w14:textId="77777777" w:rsidR="00DD5D33" w:rsidRPr="00FB60A8" w:rsidRDefault="00DD5D33" w:rsidP="004009E7">
            <w:pPr>
              <w:pStyle w:val="SCTableContent"/>
              <w:keepNext/>
              <w:jc w:val="center"/>
              <w:rPr>
                <w:noProof/>
              </w:rPr>
            </w:pPr>
            <w:r>
              <w:t>13,37</w:t>
            </w:r>
          </w:p>
        </w:tc>
      </w:tr>
      <w:tr w:rsidR="00DD5D33" w:rsidRPr="00FB60A8" w14:paraId="679A77D2" w14:textId="77777777" w:rsidTr="004009E7">
        <w:trPr>
          <w:trHeight w:val="278"/>
        </w:trPr>
        <w:tc>
          <w:tcPr>
            <w:tcW w:w="2653" w:type="dxa"/>
            <w:tcBorders>
              <w:top w:val="single" w:sz="4" w:space="0" w:color="92A9A0" w:themeColor="text2"/>
              <w:bottom w:val="single" w:sz="4" w:space="0" w:color="92A9A0" w:themeColor="text2"/>
            </w:tcBorders>
          </w:tcPr>
          <w:p w14:paraId="01D35ED0" w14:textId="77777777" w:rsidR="00DD5D33" w:rsidRPr="003B0071" w:rsidRDefault="00DD5D33" w:rsidP="004009E7">
            <w:pPr>
              <w:pStyle w:val="SCTableContent"/>
              <w:keepNext/>
            </w:pPr>
            <w:r w:rsidRPr="00417DDA">
              <w:t>Neurologo</w:t>
            </w:r>
          </w:p>
        </w:tc>
        <w:tc>
          <w:tcPr>
            <w:tcW w:w="2281" w:type="dxa"/>
            <w:tcBorders>
              <w:top w:val="single" w:sz="4" w:space="0" w:color="92A9A0" w:themeColor="text2"/>
              <w:bottom w:val="single" w:sz="4" w:space="0" w:color="92A9A0" w:themeColor="text2"/>
            </w:tcBorders>
            <w:shd w:val="clear" w:color="auto" w:fill="auto"/>
          </w:tcPr>
          <w:p w14:paraId="24E90318" w14:textId="77777777" w:rsidR="00DD5D33" w:rsidRPr="00FB60A8" w:rsidRDefault="00DD5D33" w:rsidP="004009E7">
            <w:pPr>
              <w:pStyle w:val="SCTableContent"/>
              <w:keepNext/>
              <w:jc w:val="center"/>
            </w:pPr>
            <w:r>
              <w:t>71 454</w:t>
            </w:r>
          </w:p>
        </w:tc>
        <w:tc>
          <w:tcPr>
            <w:tcW w:w="2281" w:type="dxa"/>
            <w:tcBorders>
              <w:top w:val="single" w:sz="4" w:space="0" w:color="92A9A0" w:themeColor="text2"/>
              <w:bottom w:val="single" w:sz="4" w:space="0" w:color="92A9A0" w:themeColor="text2"/>
            </w:tcBorders>
            <w:shd w:val="clear" w:color="auto" w:fill="auto"/>
          </w:tcPr>
          <w:p w14:paraId="1A2865AC" w14:textId="77777777" w:rsidR="00DD5D33" w:rsidRPr="00FB60A8" w:rsidRDefault="00DD5D33" w:rsidP="004009E7">
            <w:pPr>
              <w:pStyle w:val="SCTableContent"/>
              <w:keepNext/>
              <w:jc w:val="center"/>
              <w:rPr>
                <w:noProof/>
              </w:rPr>
            </w:pPr>
            <w:r>
              <w:t>7 939</w:t>
            </w:r>
          </w:p>
        </w:tc>
        <w:tc>
          <w:tcPr>
            <w:tcW w:w="2281" w:type="dxa"/>
            <w:tcBorders>
              <w:top w:val="single" w:sz="4" w:space="0" w:color="92A9A0" w:themeColor="text2"/>
              <w:bottom w:val="single" w:sz="4" w:space="0" w:color="92A9A0" w:themeColor="text2"/>
            </w:tcBorders>
            <w:shd w:val="clear" w:color="auto" w:fill="auto"/>
          </w:tcPr>
          <w:p w14:paraId="1AD13993" w14:textId="77777777" w:rsidR="00DD5D33" w:rsidRPr="00FB60A8" w:rsidRDefault="00DD5D33" w:rsidP="004009E7">
            <w:pPr>
              <w:pStyle w:val="SCTableContent"/>
              <w:keepNext/>
              <w:jc w:val="center"/>
              <w:rPr>
                <w:noProof/>
              </w:rPr>
            </w:pPr>
            <w:r>
              <w:t>14,44</w:t>
            </w:r>
          </w:p>
        </w:tc>
      </w:tr>
      <w:tr w:rsidR="00DD5D33" w:rsidRPr="00FB60A8" w14:paraId="57C47863" w14:textId="77777777" w:rsidTr="004009E7">
        <w:trPr>
          <w:trHeight w:val="278"/>
        </w:trPr>
        <w:tc>
          <w:tcPr>
            <w:tcW w:w="2653" w:type="dxa"/>
            <w:tcBorders>
              <w:top w:val="single" w:sz="4" w:space="0" w:color="92A9A0" w:themeColor="text2"/>
              <w:bottom w:val="single" w:sz="4" w:space="0" w:color="92A9A0" w:themeColor="text2"/>
            </w:tcBorders>
          </w:tcPr>
          <w:p w14:paraId="2BF38EB4" w14:textId="77777777" w:rsidR="00DD5D33" w:rsidRPr="003B0071" w:rsidRDefault="00DD5D33" w:rsidP="004009E7">
            <w:pPr>
              <w:pStyle w:val="SCTableContent"/>
              <w:keepNext/>
            </w:pPr>
            <w:r w:rsidRPr="004428DB">
              <w:t>Oftalmologo</w:t>
            </w:r>
          </w:p>
        </w:tc>
        <w:tc>
          <w:tcPr>
            <w:tcW w:w="2281" w:type="dxa"/>
            <w:tcBorders>
              <w:top w:val="single" w:sz="4" w:space="0" w:color="92A9A0" w:themeColor="text2"/>
              <w:bottom w:val="single" w:sz="4" w:space="0" w:color="92A9A0" w:themeColor="text2"/>
            </w:tcBorders>
            <w:shd w:val="clear" w:color="auto" w:fill="auto"/>
          </w:tcPr>
          <w:p w14:paraId="39B659F2" w14:textId="77777777" w:rsidR="00DD5D33" w:rsidRPr="00FB60A8" w:rsidRDefault="00DD5D33" w:rsidP="004009E7">
            <w:pPr>
              <w:pStyle w:val="SCTableContent"/>
              <w:keepNext/>
              <w:jc w:val="center"/>
            </w:pPr>
            <w:r>
              <w:t>113 334</w:t>
            </w:r>
          </w:p>
        </w:tc>
        <w:tc>
          <w:tcPr>
            <w:tcW w:w="2281" w:type="dxa"/>
            <w:tcBorders>
              <w:top w:val="single" w:sz="4" w:space="0" w:color="92A9A0" w:themeColor="text2"/>
              <w:bottom w:val="single" w:sz="4" w:space="0" w:color="92A9A0" w:themeColor="text2"/>
            </w:tcBorders>
            <w:shd w:val="clear" w:color="auto" w:fill="auto"/>
          </w:tcPr>
          <w:p w14:paraId="23A5687D" w14:textId="77777777" w:rsidR="00DD5D33" w:rsidRPr="00FB60A8" w:rsidRDefault="00DD5D33" w:rsidP="004009E7">
            <w:pPr>
              <w:pStyle w:val="SCTableContent"/>
              <w:keepNext/>
              <w:jc w:val="center"/>
              <w:rPr>
                <w:noProof/>
              </w:rPr>
            </w:pPr>
            <w:r>
              <w:t>12 593</w:t>
            </w:r>
          </w:p>
        </w:tc>
        <w:tc>
          <w:tcPr>
            <w:tcW w:w="2281" w:type="dxa"/>
            <w:tcBorders>
              <w:top w:val="single" w:sz="4" w:space="0" w:color="92A9A0" w:themeColor="text2"/>
              <w:bottom w:val="single" w:sz="4" w:space="0" w:color="92A9A0" w:themeColor="text2"/>
            </w:tcBorders>
            <w:shd w:val="clear" w:color="auto" w:fill="auto"/>
          </w:tcPr>
          <w:p w14:paraId="1BA65981" w14:textId="77777777" w:rsidR="00DD5D33" w:rsidRPr="00FB60A8" w:rsidRDefault="00DD5D33" w:rsidP="004009E7">
            <w:pPr>
              <w:pStyle w:val="SCTableContent"/>
              <w:keepNext/>
              <w:jc w:val="center"/>
              <w:rPr>
                <w:noProof/>
              </w:rPr>
            </w:pPr>
            <w:r>
              <w:t>22,90</w:t>
            </w:r>
          </w:p>
        </w:tc>
      </w:tr>
      <w:tr w:rsidR="00DD5D33" w:rsidRPr="00FB60A8" w14:paraId="73089BC5" w14:textId="77777777" w:rsidTr="004009E7">
        <w:trPr>
          <w:trHeight w:val="278"/>
        </w:trPr>
        <w:tc>
          <w:tcPr>
            <w:tcW w:w="2653" w:type="dxa"/>
            <w:tcBorders>
              <w:top w:val="single" w:sz="4" w:space="0" w:color="92A9A0" w:themeColor="text2"/>
              <w:bottom w:val="single" w:sz="4" w:space="0" w:color="92A9A0" w:themeColor="text2"/>
            </w:tcBorders>
          </w:tcPr>
          <w:p w14:paraId="274B5598" w14:textId="77777777" w:rsidR="00DD5D33" w:rsidRPr="003B0071" w:rsidRDefault="00DD5D33" w:rsidP="004009E7">
            <w:pPr>
              <w:pStyle w:val="SCTableContent"/>
              <w:keepNext/>
            </w:pPr>
            <w:proofErr w:type="spellStart"/>
            <w:r w:rsidRPr="004428DB">
              <w:t>Otorinolaringologo</w:t>
            </w:r>
            <w:proofErr w:type="spellEnd"/>
          </w:p>
        </w:tc>
        <w:tc>
          <w:tcPr>
            <w:tcW w:w="2281" w:type="dxa"/>
            <w:tcBorders>
              <w:top w:val="single" w:sz="4" w:space="0" w:color="92A9A0" w:themeColor="text2"/>
              <w:bottom w:val="single" w:sz="4" w:space="0" w:color="92A9A0" w:themeColor="text2"/>
            </w:tcBorders>
            <w:shd w:val="clear" w:color="auto" w:fill="auto"/>
          </w:tcPr>
          <w:p w14:paraId="101F63B7" w14:textId="77777777" w:rsidR="00DD5D33" w:rsidRPr="00FB60A8" w:rsidRDefault="00DD5D33" w:rsidP="004009E7">
            <w:pPr>
              <w:pStyle w:val="SCTableContent"/>
              <w:keepNext/>
              <w:jc w:val="center"/>
            </w:pPr>
            <w:r>
              <w:t>70 739</w:t>
            </w:r>
          </w:p>
        </w:tc>
        <w:tc>
          <w:tcPr>
            <w:tcW w:w="2281" w:type="dxa"/>
            <w:tcBorders>
              <w:top w:val="single" w:sz="4" w:space="0" w:color="92A9A0" w:themeColor="text2"/>
              <w:bottom w:val="single" w:sz="4" w:space="0" w:color="92A9A0" w:themeColor="text2"/>
            </w:tcBorders>
            <w:shd w:val="clear" w:color="auto" w:fill="auto"/>
          </w:tcPr>
          <w:p w14:paraId="1F411F80" w14:textId="77777777" w:rsidR="00DD5D33" w:rsidRPr="00FB60A8" w:rsidRDefault="00DD5D33" w:rsidP="004009E7">
            <w:pPr>
              <w:pStyle w:val="SCTableContent"/>
              <w:keepNext/>
              <w:jc w:val="center"/>
              <w:rPr>
                <w:noProof/>
              </w:rPr>
            </w:pPr>
            <w:r>
              <w:t>7 860</w:t>
            </w:r>
          </w:p>
        </w:tc>
        <w:tc>
          <w:tcPr>
            <w:tcW w:w="2281" w:type="dxa"/>
            <w:tcBorders>
              <w:top w:val="single" w:sz="4" w:space="0" w:color="92A9A0" w:themeColor="text2"/>
              <w:bottom w:val="single" w:sz="4" w:space="0" w:color="92A9A0" w:themeColor="text2"/>
            </w:tcBorders>
            <w:shd w:val="clear" w:color="auto" w:fill="auto"/>
          </w:tcPr>
          <w:p w14:paraId="206237EF" w14:textId="77777777" w:rsidR="00DD5D33" w:rsidRPr="00FB60A8" w:rsidRDefault="00DD5D33" w:rsidP="004009E7">
            <w:pPr>
              <w:pStyle w:val="SCTableContent"/>
              <w:keepNext/>
              <w:jc w:val="center"/>
            </w:pPr>
            <w:r>
              <w:t>14,29</w:t>
            </w:r>
          </w:p>
        </w:tc>
      </w:tr>
      <w:tr w:rsidR="00DD5D33" w:rsidRPr="00FB60A8" w14:paraId="2B704C25" w14:textId="77777777" w:rsidTr="004009E7">
        <w:trPr>
          <w:trHeight w:val="278"/>
        </w:trPr>
        <w:tc>
          <w:tcPr>
            <w:tcW w:w="2653" w:type="dxa"/>
            <w:tcBorders>
              <w:top w:val="single" w:sz="4" w:space="0" w:color="92A9A0" w:themeColor="text2"/>
              <w:bottom w:val="single" w:sz="4" w:space="0" w:color="92A9A0" w:themeColor="text2"/>
            </w:tcBorders>
          </w:tcPr>
          <w:p w14:paraId="2C4CCD81" w14:textId="77777777" w:rsidR="00DD5D33" w:rsidRPr="003B0071" w:rsidRDefault="00DD5D33" w:rsidP="004009E7">
            <w:pPr>
              <w:pStyle w:val="SCTableContent"/>
              <w:keepNext/>
            </w:pPr>
            <w:r w:rsidRPr="00E36FDC">
              <w:t>Radiologo</w:t>
            </w:r>
          </w:p>
        </w:tc>
        <w:tc>
          <w:tcPr>
            <w:tcW w:w="2281" w:type="dxa"/>
            <w:tcBorders>
              <w:top w:val="single" w:sz="4" w:space="0" w:color="92A9A0" w:themeColor="text2"/>
              <w:bottom w:val="single" w:sz="4" w:space="0" w:color="92A9A0" w:themeColor="text2"/>
            </w:tcBorders>
            <w:shd w:val="clear" w:color="auto" w:fill="auto"/>
          </w:tcPr>
          <w:p w14:paraId="197487EF" w14:textId="77777777" w:rsidR="00DD5D33" w:rsidRPr="00FB60A8" w:rsidRDefault="00DD5D33" w:rsidP="004009E7">
            <w:pPr>
              <w:pStyle w:val="SCTableContent"/>
              <w:keepNext/>
              <w:jc w:val="center"/>
            </w:pPr>
            <w:r>
              <w:t>413 629</w:t>
            </w:r>
          </w:p>
        </w:tc>
        <w:tc>
          <w:tcPr>
            <w:tcW w:w="2281" w:type="dxa"/>
            <w:tcBorders>
              <w:top w:val="single" w:sz="4" w:space="0" w:color="92A9A0" w:themeColor="text2"/>
              <w:bottom w:val="single" w:sz="4" w:space="0" w:color="92A9A0" w:themeColor="text2"/>
            </w:tcBorders>
            <w:shd w:val="clear" w:color="auto" w:fill="auto"/>
          </w:tcPr>
          <w:p w14:paraId="268FACE6" w14:textId="77777777" w:rsidR="00DD5D33" w:rsidRPr="00FB60A8" w:rsidRDefault="00DD5D33" w:rsidP="004009E7">
            <w:pPr>
              <w:pStyle w:val="SCTableContent"/>
              <w:keepNext/>
              <w:jc w:val="center"/>
              <w:rPr>
                <w:noProof/>
              </w:rPr>
            </w:pPr>
            <w:r>
              <w:t>45 959</w:t>
            </w:r>
          </w:p>
        </w:tc>
        <w:tc>
          <w:tcPr>
            <w:tcW w:w="2281" w:type="dxa"/>
            <w:tcBorders>
              <w:top w:val="single" w:sz="4" w:space="0" w:color="92A9A0" w:themeColor="text2"/>
              <w:bottom w:val="single" w:sz="4" w:space="0" w:color="92A9A0" w:themeColor="text2"/>
            </w:tcBorders>
            <w:shd w:val="clear" w:color="auto" w:fill="auto"/>
          </w:tcPr>
          <w:p w14:paraId="70E8BB8F" w14:textId="77777777" w:rsidR="00DD5D33" w:rsidRPr="00FB60A8" w:rsidRDefault="00DD5D33" w:rsidP="004009E7">
            <w:pPr>
              <w:pStyle w:val="SCTableContent"/>
              <w:keepNext/>
              <w:jc w:val="center"/>
              <w:rPr>
                <w:noProof/>
              </w:rPr>
            </w:pPr>
            <w:r>
              <w:t>83,56</w:t>
            </w:r>
          </w:p>
        </w:tc>
      </w:tr>
      <w:tr w:rsidR="00DD5D33" w:rsidRPr="00FB60A8" w14:paraId="1D9F825A" w14:textId="77777777" w:rsidTr="004009E7">
        <w:trPr>
          <w:trHeight w:val="278"/>
        </w:trPr>
        <w:tc>
          <w:tcPr>
            <w:tcW w:w="2653" w:type="dxa"/>
            <w:tcBorders>
              <w:top w:val="single" w:sz="4" w:space="0" w:color="92A9A0" w:themeColor="text2"/>
              <w:bottom w:val="single" w:sz="4" w:space="0" w:color="92A9A0" w:themeColor="text2"/>
            </w:tcBorders>
          </w:tcPr>
          <w:p w14:paraId="0E25F033" w14:textId="77777777" w:rsidR="00DD5D33" w:rsidRPr="00E36FDC" w:rsidRDefault="00DD5D33" w:rsidP="004009E7">
            <w:pPr>
              <w:pStyle w:val="SCTableContent"/>
              <w:keepNext/>
            </w:pPr>
            <w:r w:rsidRPr="00AB2BD5">
              <w:t>Vaikų ligų gydytojo</w:t>
            </w:r>
          </w:p>
        </w:tc>
        <w:tc>
          <w:tcPr>
            <w:tcW w:w="2281" w:type="dxa"/>
            <w:tcBorders>
              <w:top w:val="single" w:sz="4" w:space="0" w:color="92A9A0" w:themeColor="text2"/>
              <w:bottom w:val="single" w:sz="4" w:space="0" w:color="92A9A0" w:themeColor="text2"/>
            </w:tcBorders>
            <w:shd w:val="clear" w:color="auto" w:fill="auto"/>
          </w:tcPr>
          <w:p w14:paraId="607C9650" w14:textId="77777777" w:rsidR="00DD5D33" w:rsidRPr="00FB60A8" w:rsidRDefault="00DD5D33" w:rsidP="004009E7">
            <w:pPr>
              <w:pStyle w:val="SCTableContent"/>
              <w:keepNext/>
              <w:jc w:val="center"/>
            </w:pPr>
            <w:r>
              <w:t>10 188</w:t>
            </w:r>
          </w:p>
        </w:tc>
        <w:tc>
          <w:tcPr>
            <w:tcW w:w="2281" w:type="dxa"/>
            <w:tcBorders>
              <w:top w:val="single" w:sz="4" w:space="0" w:color="92A9A0" w:themeColor="text2"/>
              <w:bottom w:val="single" w:sz="4" w:space="0" w:color="92A9A0" w:themeColor="text2"/>
            </w:tcBorders>
            <w:shd w:val="clear" w:color="auto" w:fill="auto"/>
          </w:tcPr>
          <w:p w14:paraId="269F6756" w14:textId="77777777" w:rsidR="00DD5D33" w:rsidRPr="00FB60A8" w:rsidRDefault="00DD5D33" w:rsidP="004009E7">
            <w:pPr>
              <w:pStyle w:val="SCTableContent"/>
              <w:keepNext/>
              <w:jc w:val="center"/>
              <w:rPr>
                <w:noProof/>
              </w:rPr>
            </w:pPr>
            <w:r>
              <w:t>1 132</w:t>
            </w:r>
          </w:p>
        </w:tc>
        <w:tc>
          <w:tcPr>
            <w:tcW w:w="2281" w:type="dxa"/>
            <w:tcBorders>
              <w:top w:val="single" w:sz="4" w:space="0" w:color="92A9A0" w:themeColor="text2"/>
              <w:bottom w:val="single" w:sz="4" w:space="0" w:color="92A9A0" w:themeColor="text2"/>
            </w:tcBorders>
            <w:shd w:val="clear" w:color="auto" w:fill="auto"/>
          </w:tcPr>
          <w:p w14:paraId="4C4C13C6" w14:textId="77777777" w:rsidR="00DD5D33" w:rsidRPr="00FB60A8" w:rsidRDefault="00DD5D33" w:rsidP="004009E7">
            <w:pPr>
              <w:pStyle w:val="SCTableContent"/>
              <w:keepNext/>
              <w:jc w:val="center"/>
              <w:rPr>
                <w:noProof/>
              </w:rPr>
            </w:pPr>
            <w:r>
              <w:t>2,06</w:t>
            </w:r>
          </w:p>
        </w:tc>
      </w:tr>
      <w:tr w:rsidR="00DD5D33" w:rsidRPr="00FB60A8" w14:paraId="43C59870" w14:textId="77777777" w:rsidTr="004009E7">
        <w:trPr>
          <w:trHeight w:val="278"/>
        </w:trPr>
        <w:tc>
          <w:tcPr>
            <w:tcW w:w="2653" w:type="dxa"/>
            <w:tcBorders>
              <w:top w:val="single" w:sz="4" w:space="0" w:color="92A9A0" w:themeColor="text2"/>
              <w:bottom w:val="single" w:sz="4" w:space="0" w:color="92A9A0" w:themeColor="text2"/>
            </w:tcBorders>
          </w:tcPr>
          <w:p w14:paraId="0B586DFF" w14:textId="77777777" w:rsidR="00DD5D33" w:rsidRPr="00E36FDC" w:rsidRDefault="00DD5D33" w:rsidP="004009E7">
            <w:pPr>
              <w:pStyle w:val="SCTableContent"/>
              <w:keepNext/>
            </w:pPr>
            <w:r w:rsidRPr="00AB2BD5">
              <w:t>Vidaus ligų gydytojo</w:t>
            </w:r>
          </w:p>
        </w:tc>
        <w:tc>
          <w:tcPr>
            <w:tcW w:w="2281" w:type="dxa"/>
            <w:tcBorders>
              <w:top w:val="single" w:sz="4" w:space="0" w:color="92A9A0" w:themeColor="text2"/>
              <w:bottom w:val="single" w:sz="4" w:space="0" w:color="92A9A0" w:themeColor="text2"/>
            </w:tcBorders>
            <w:shd w:val="clear" w:color="auto" w:fill="auto"/>
          </w:tcPr>
          <w:p w14:paraId="5A80850F" w14:textId="77777777" w:rsidR="00DD5D33" w:rsidRPr="00FB60A8" w:rsidRDefault="00DD5D33" w:rsidP="004009E7">
            <w:pPr>
              <w:pStyle w:val="SCTableContent"/>
              <w:keepNext/>
              <w:jc w:val="center"/>
            </w:pPr>
            <w:r>
              <w:t>17 078</w:t>
            </w:r>
          </w:p>
        </w:tc>
        <w:tc>
          <w:tcPr>
            <w:tcW w:w="2281" w:type="dxa"/>
            <w:tcBorders>
              <w:top w:val="single" w:sz="4" w:space="0" w:color="92A9A0" w:themeColor="text2"/>
              <w:bottom w:val="single" w:sz="4" w:space="0" w:color="92A9A0" w:themeColor="text2"/>
            </w:tcBorders>
            <w:shd w:val="clear" w:color="auto" w:fill="auto"/>
          </w:tcPr>
          <w:p w14:paraId="0F7D7DD9" w14:textId="77777777" w:rsidR="00DD5D33" w:rsidRPr="00FB60A8" w:rsidRDefault="00DD5D33" w:rsidP="004009E7">
            <w:pPr>
              <w:pStyle w:val="SCTableContent"/>
              <w:keepNext/>
              <w:jc w:val="center"/>
              <w:rPr>
                <w:noProof/>
              </w:rPr>
            </w:pPr>
            <w:r>
              <w:t>1 898</w:t>
            </w:r>
          </w:p>
        </w:tc>
        <w:tc>
          <w:tcPr>
            <w:tcW w:w="2281" w:type="dxa"/>
            <w:tcBorders>
              <w:top w:val="single" w:sz="4" w:space="0" w:color="92A9A0" w:themeColor="text2"/>
              <w:bottom w:val="single" w:sz="4" w:space="0" w:color="92A9A0" w:themeColor="text2"/>
            </w:tcBorders>
            <w:shd w:val="clear" w:color="auto" w:fill="auto"/>
          </w:tcPr>
          <w:p w14:paraId="5C51A8CD" w14:textId="77777777" w:rsidR="00DD5D33" w:rsidRPr="00FB60A8" w:rsidRDefault="00DD5D33" w:rsidP="004009E7">
            <w:pPr>
              <w:pStyle w:val="SCTableContent"/>
              <w:keepNext/>
              <w:jc w:val="center"/>
              <w:rPr>
                <w:noProof/>
              </w:rPr>
            </w:pPr>
            <w:r>
              <w:t>3,45</w:t>
            </w:r>
          </w:p>
        </w:tc>
      </w:tr>
    </w:tbl>
    <w:p w14:paraId="0E75E3F9" w14:textId="77777777" w:rsidR="00DD5D33" w:rsidRPr="00166B29" w:rsidRDefault="00DD5D33" w:rsidP="00DD5D33">
      <w:pPr>
        <w:keepNext/>
        <w:rPr>
          <w:rStyle w:val="SubtleEmphasis"/>
        </w:rPr>
      </w:pPr>
      <w:r w:rsidRPr="00FB60A8">
        <w:rPr>
          <w:rStyle w:val="SubtleEmphasis"/>
        </w:rPr>
        <w:t xml:space="preserve">Šaltinis: Parengta </w:t>
      </w:r>
      <w:r>
        <w:rPr>
          <w:rStyle w:val="SubtleEmphasis"/>
        </w:rPr>
        <w:t>Plano rengėjų, remiantis VLK duomenimis</w:t>
      </w:r>
    </w:p>
    <w:p w14:paraId="5BB76E6B" w14:textId="77777777" w:rsidR="00DD5D33" w:rsidRPr="0066481D" w:rsidRDefault="00DD5D33" w:rsidP="00DD5D33">
      <w:pPr>
        <w:rPr>
          <w:lang w:eastAsia="en-GB"/>
        </w:rPr>
      </w:pPr>
      <w:r>
        <w:rPr>
          <w:lang w:eastAsia="en-GB"/>
        </w:rPr>
        <w:t>Šios tendencijos matomos visuose regionuose ir regionų savivaldybėse.</w:t>
      </w:r>
    </w:p>
    <w:p w14:paraId="2713EA18" w14:textId="77777777" w:rsidR="00DD5D33" w:rsidRPr="004A394C" w:rsidRDefault="00DD5D33" w:rsidP="00DD5D33">
      <w:pPr>
        <w:pStyle w:val="Heading3"/>
      </w:pPr>
      <w:r w:rsidRPr="004A394C">
        <w:t>Vilniaus funkcinės sveikatos priežiūros regionas</w:t>
      </w:r>
    </w:p>
    <w:p w14:paraId="420871C9" w14:textId="77777777" w:rsidR="00DD5D33" w:rsidRPr="00D04EC1" w:rsidRDefault="00DD5D33" w:rsidP="00DD5D33">
      <w:pPr>
        <w:pStyle w:val="Bullet"/>
        <w:numPr>
          <w:ilvl w:val="0"/>
          <w:numId w:val="0"/>
        </w:numPr>
        <w:rPr>
          <w:lang w:val="lt-LT"/>
        </w:rPr>
      </w:pPr>
      <w:r w:rsidRPr="00D04EC1">
        <w:rPr>
          <w:lang w:val="lt-LT"/>
        </w:rPr>
        <w:t>Toliau pateikiama ir analizuojama informacija, susijusi su Vilniaus funkcinės sveikatos priežiūros regionu.</w:t>
      </w:r>
    </w:p>
    <w:p w14:paraId="59020868" w14:textId="77777777" w:rsidR="00DD5D33" w:rsidRPr="00D04EC1" w:rsidRDefault="00DD5D33" w:rsidP="00DD5D33">
      <w:r w:rsidRPr="00D04EC1">
        <w:t>2021 m. Vilniaus regione prisirašiusiųjų gyventojų skaičius – 1 036,3 tūkst. gyv., prognozuojamas 2030 m. – 886,4 tūkst. gyv. Prognozuojamas prisirašiusiųjų gyventojų skaičiaus sumažėjimas sudaro 14,5 proc.</w:t>
      </w:r>
    </w:p>
    <w:p w14:paraId="3E095632" w14:textId="77777777" w:rsidR="00DD5D33" w:rsidRPr="004A394C" w:rsidRDefault="00DD5D33" w:rsidP="00DD5D33">
      <w:r w:rsidRPr="004A394C">
        <w:t>Nepaisant gyventojų skaičiaus mažėjimo, prognozuojamas ambulatorinių paslaugų skaičiaus didėjimas 2030 m. atsižvelgiant į VLK prognozuojamą paslaugų suvartojimo intensyvumo (paslaugų skaičius tenkantis 100 tūkst. gyventojų) didėjimą.</w:t>
      </w:r>
    </w:p>
    <w:p w14:paraId="073CA2E5" w14:textId="77777777" w:rsidR="00DD5D33" w:rsidRPr="004A394C" w:rsidRDefault="00DD5D33" w:rsidP="00DD5D33">
      <w:pPr>
        <w:rPr>
          <w:color w:val="000000" w:themeColor="text1"/>
        </w:rPr>
      </w:pPr>
      <w:r w:rsidRPr="004A394C">
        <w:rPr>
          <w:rStyle w:val="IntenseReference"/>
        </w:rPr>
        <w:t xml:space="preserve">AMBULATORINIŲ PASLAUGŲ SITUACIJOS ANALIZĖ I </w:t>
      </w:r>
      <w:r w:rsidRPr="004A394C">
        <w:rPr>
          <w:color w:val="000000" w:themeColor="text1"/>
        </w:rPr>
        <w:t>Pirminė ambulatorinė asmens sveikatos priežiūra apima šeimos gydytojo (arba iki 2030 m. mažėjančias vidaus ligų gydytojo, vaikų ligų gydytojo, akušerio ginekologo ir chirurgo kartu) komandos teikiamas paslaugas, pirminę ambulatorinę odontologinę asmens sveikatos priežiūrą ir pirminę ambulatorinę psichikos sveikatos priežiūrą.</w:t>
      </w:r>
    </w:p>
    <w:p w14:paraId="3C41DFCB" w14:textId="77777777" w:rsidR="00DD5D33" w:rsidRPr="004A394C" w:rsidRDefault="00DD5D33" w:rsidP="00DD5D33">
      <w:pPr>
        <w:keepNext/>
        <w:rPr>
          <w:color w:val="1F7B61" w:themeColor="accent1"/>
        </w:rPr>
      </w:pPr>
      <w:r w:rsidRPr="004A394C">
        <w:rPr>
          <w:color w:val="1F7B61" w:themeColor="accent1"/>
        </w:rPr>
        <w:t>Šeimos gydytojų paklausos analizė regione</w:t>
      </w:r>
    </w:p>
    <w:p w14:paraId="463335DA" w14:textId="77777777" w:rsidR="00DD5D33" w:rsidRPr="004A394C" w:rsidRDefault="00DD5D33" w:rsidP="00DD5D33">
      <w:pPr>
        <w:keepNext/>
      </w:pPr>
      <w:r w:rsidRPr="004A394C">
        <w:rPr>
          <w:color w:val="000000"/>
        </w:rPr>
        <w:t xml:space="preserve">Bazinis paslaugų paketas bus formuojamas apie pagrindinę Sveikatos centro ašį – pilnai suformuotą šeimos gydytojo komandą. </w:t>
      </w:r>
      <w:r w:rsidRPr="004A394C">
        <w:t xml:space="preserve">Šeimos medicinos plėtros tikslas – užtikrinti Lietuvos gyventojams galimybę gauti visapusiškas, prieinamas, kokybiškas ir saugias šeimos medicinos paslaugas. Siekiama, kad šios paslaugos būtų labiau orientuotos į sveikatos stiprinimą ar išsaugojimą, o ne sveikatos problemų sprendimą, kad šeimos gydytojo, odontologijos, psichikos sveikatos specialistų teikiamos paslaugos būtų koordinuojamos. Vidutiniškai Lietuvoje vienam šeimos gydytojui tenka 1 400 gyventojų, Vilniaus regione – 1 437,2 gyventojai. Vertinama, kad siektinas gyventojų skaičius, tenkantis 1 šeimos gydytojo </w:t>
      </w:r>
      <w:proofErr w:type="spellStart"/>
      <w:r w:rsidRPr="004A394C">
        <w:t>ekv</w:t>
      </w:r>
      <w:proofErr w:type="spellEnd"/>
      <w:r w:rsidRPr="004A394C">
        <w:t xml:space="preserve">. galėtų sudaryti nuo 1200 iki 1600. Atsižvelgiant į tikslą didinti </w:t>
      </w:r>
      <w:r w:rsidRPr="004A394C">
        <w:lastRenderedPageBreak/>
        <w:t xml:space="preserve">suteikiamų paslaugų tolygumą Lietuvoje, pateikiamas vertinimas kaip turėtų keisti šeimos gydytojų skaičius Vilniaus regione, kur šiuo metu dirba 721,0 šeimos gydytojų </w:t>
      </w:r>
      <w:proofErr w:type="spellStart"/>
      <w:r w:rsidRPr="004A394C">
        <w:t>ekv</w:t>
      </w:r>
      <w:proofErr w:type="spellEnd"/>
      <w:r w:rsidRPr="004A394C">
        <w:t>. (viso Lietuvoje – 2 136,4).</w:t>
      </w:r>
      <w:r w:rsidRPr="004A394C">
        <w:rPr>
          <w:vertAlign w:val="superscript"/>
        </w:rPr>
        <w:footnoteReference w:id="18"/>
      </w:r>
    </w:p>
    <w:p w14:paraId="35A5D47F" w14:textId="77777777" w:rsidR="00DD5D33" w:rsidRPr="004A394C" w:rsidRDefault="00DD5D33" w:rsidP="00DD5D33">
      <w:pPr>
        <w:keepNext/>
        <w:rPr>
          <w:color w:val="1F7B61" w:themeColor="accent1"/>
          <w:lang w:eastAsia="en-GB"/>
        </w:rPr>
      </w:pPr>
      <w:r w:rsidRPr="004A394C">
        <w:rPr>
          <w:color w:val="1F7B61" w:themeColor="accent1"/>
          <w:lang w:eastAsia="en-GB"/>
        </w:rPr>
        <w:t>Ambulatorinės slaugos paslaugos namuose, ambulatorinės paliatyviosios pagalbos paslaugos</w:t>
      </w:r>
    </w:p>
    <w:p w14:paraId="35D5DFFC" w14:textId="77777777" w:rsidR="00DD5D33" w:rsidRPr="004A394C" w:rsidRDefault="00DD5D33" w:rsidP="00DD5D33">
      <w:r w:rsidRPr="004A394C">
        <w:t>Sveikatos priežiūros srityje ilgalaikė priežiūra (IPP) apima ambulatorines slaugos paslaugas paciento namuose, palaikomojo gydymo ir slaugos paslaugas stacionare ir paliatyviosios pagalbos</w:t>
      </w:r>
      <w:r w:rsidRPr="004A394C">
        <w:rPr>
          <w:vertAlign w:val="superscript"/>
        </w:rPr>
        <w:footnoteReference w:id="19"/>
      </w:r>
      <w:r w:rsidRPr="004A394C">
        <w:t xml:space="preserve"> paslaugas paciento namuose, dienos stacionare ir stacionare.</w:t>
      </w:r>
    </w:p>
    <w:p w14:paraId="68FE83D6" w14:textId="77777777" w:rsidR="00DD5D33" w:rsidRPr="004A394C" w:rsidRDefault="00DD5D33" w:rsidP="00DD5D33">
      <w:pPr>
        <w:pStyle w:val="SCFigTitle"/>
        <w:keepNext/>
        <w:rPr>
          <w:sz w:val="21"/>
          <w:szCs w:val="21"/>
        </w:rPr>
      </w:pPr>
      <w:r w:rsidRPr="004A394C">
        <w:rPr>
          <w:sz w:val="21"/>
          <w:szCs w:val="21"/>
        </w:rPr>
        <w:t>Regione suteiktų paslaugų skaičius</w:t>
      </w:r>
    </w:p>
    <w:p w14:paraId="071498EA" w14:textId="77777777" w:rsidR="00DD5D33" w:rsidRPr="004A394C" w:rsidRDefault="00DD5D33" w:rsidP="00DD5D33">
      <w:r w:rsidRPr="004A394C">
        <w:t>Pirminės ambulatorinės psichikos sveikatos priežiūros, dienos chirurgijos I–IV grupių, ambulatorinės odontologijos paslaugų kiekis ir jų prognozė pateikiamos regiono lygmeniu remiantis VLK pateiktais duomenimis.</w:t>
      </w:r>
      <w:r w:rsidRPr="004A394C">
        <w:rPr>
          <w:rStyle w:val="FootnoteReference"/>
        </w:rPr>
        <w:footnoteReference w:id="20"/>
      </w:r>
    </w:p>
    <w:p w14:paraId="3C3AF943" w14:textId="77777777" w:rsidR="00DD5D33" w:rsidRPr="004A394C" w:rsidRDefault="00DD5D33" w:rsidP="00DD5D33">
      <w:r w:rsidRPr="004A394C">
        <w:t>Prognozuojamas ambulatorinės odontologijos paslaugų intensyvumas neženkliai mažės (vidutiniškai 1 proc. mažėjimas kasmet), dienos chirurgijos I–IV paslaugų grupės intensyvumas didės (vidutiniškai 3 proc. kasmet), pirminės ambulatorinės psichikos sveikatos priežiūros intensyvumas taip pat didės (vidutiniškai 6 proc. kasmet). Dėl to, kad dviejų paslaugų intensyvumas didės, bendras visų trijų paslaugų prognozuojamas kiekis didės nepaisant mažėjančio regiono gyventojų skaičiaus.</w:t>
      </w:r>
    </w:p>
    <w:p w14:paraId="3D795848" w14:textId="77777777" w:rsidR="00DD5D33" w:rsidRPr="00600F8C" w:rsidRDefault="00DD5D33" w:rsidP="00DD5D33">
      <w:r w:rsidRPr="00600F8C">
        <w:t>Bendras visų trijų paslaugų prognozuojamas kiekis didės nepaisant mažėjančio regiono gyventojų skaičiaus.</w:t>
      </w:r>
    </w:p>
    <w:p w14:paraId="733C8CEF" w14:textId="77777777" w:rsidR="00DD5D33" w:rsidRPr="004A394C" w:rsidRDefault="00DD5D33" w:rsidP="00DD5D33">
      <w:pPr>
        <w:spacing w:before="0" w:after="0"/>
      </w:pPr>
      <w:r w:rsidRPr="004A394C">
        <w:t>Regione 2021 m. gyventojams, jų prisirašytoje savivaldybėje buvo suteikta 87 proc. paslaugų (gyventojai gavo paslaugas savo prisirašymo savivaldybėje).</w:t>
      </w:r>
    </w:p>
    <w:p w14:paraId="74F7914D" w14:textId="77777777" w:rsidR="00DD5D33" w:rsidRPr="004A394C" w:rsidRDefault="00DD5D33" w:rsidP="00DD5D33">
      <w:pPr>
        <w:rPr>
          <w:color w:val="000000" w:themeColor="text1"/>
        </w:rPr>
      </w:pPr>
      <w:r w:rsidRPr="004A394C">
        <w:t xml:space="preserve">Pažymėtina, geriatrijos paslaugas </w:t>
      </w:r>
      <w:r w:rsidRPr="004A394C">
        <w:rPr>
          <w:color w:val="000000" w:themeColor="text1"/>
        </w:rPr>
        <w:t>privaloma teikti tik savivaldybėse, vykdančiose geriatrijos paslaugų tinklo plėtros projektą. Vilniaus regione plėtros projektą įgyvendina:</w:t>
      </w:r>
    </w:p>
    <w:p w14:paraId="588E2724" w14:textId="77777777" w:rsidR="00DD5D33" w:rsidRPr="004A394C" w:rsidRDefault="00DD5D33" w:rsidP="00DD5D33">
      <w:pPr>
        <w:pStyle w:val="Bullet"/>
      </w:pPr>
      <w:proofErr w:type="spellStart"/>
      <w:r w:rsidRPr="004A394C">
        <w:t>VšĮ</w:t>
      </w:r>
      <w:proofErr w:type="spellEnd"/>
      <w:r w:rsidRPr="004A394C">
        <w:t xml:space="preserve"> Utenos </w:t>
      </w:r>
      <w:proofErr w:type="spellStart"/>
      <w:r w:rsidRPr="004A394C">
        <w:t>ligoninė</w:t>
      </w:r>
      <w:proofErr w:type="spellEnd"/>
    </w:p>
    <w:p w14:paraId="608066C5" w14:textId="77777777" w:rsidR="00DD5D33" w:rsidRPr="004A394C" w:rsidRDefault="00DD5D33" w:rsidP="00DD5D33">
      <w:pPr>
        <w:pStyle w:val="Bullet"/>
      </w:pPr>
      <w:r w:rsidRPr="004A394C">
        <w:t xml:space="preserve">VUL </w:t>
      </w:r>
      <w:proofErr w:type="spellStart"/>
      <w:r w:rsidRPr="004A394C">
        <w:t>Santaros</w:t>
      </w:r>
      <w:proofErr w:type="spellEnd"/>
      <w:r w:rsidRPr="004A394C">
        <w:t xml:space="preserve"> </w:t>
      </w:r>
      <w:proofErr w:type="spellStart"/>
      <w:r w:rsidRPr="004A394C">
        <w:t>klinikos</w:t>
      </w:r>
      <w:proofErr w:type="spellEnd"/>
    </w:p>
    <w:p w14:paraId="38F3737A" w14:textId="77777777" w:rsidR="00DD5D33" w:rsidRPr="004A394C" w:rsidRDefault="00DD5D33" w:rsidP="00DD5D33">
      <w:pPr>
        <w:pStyle w:val="Bullet"/>
      </w:pPr>
      <w:proofErr w:type="spellStart"/>
      <w:r w:rsidRPr="004A394C">
        <w:t>VšĮ</w:t>
      </w:r>
      <w:proofErr w:type="spellEnd"/>
      <w:r w:rsidRPr="004A394C">
        <w:t xml:space="preserve"> </w:t>
      </w:r>
      <w:proofErr w:type="spellStart"/>
      <w:r w:rsidRPr="004A394C">
        <w:t>Molėtų</w:t>
      </w:r>
      <w:proofErr w:type="spellEnd"/>
      <w:r w:rsidRPr="004A394C">
        <w:t xml:space="preserve"> </w:t>
      </w:r>
      <w:proofErr w:type="spellStart"/>
      <w:r w:rsidRPr="004A394C">
        <w:t>ligoninė</w:t>
      </w:r>
      <w:proofErr w:type="spellEnd"/>
    </w:p>
    <w:p w14:paraId="6EA1D5FA" w14:textId="77777777" w:rsidR="00DD5D33" w:rsidRPr="004A394C" w:rsidRDefault="00DD5D33" w:rsidP="00DD5D33">
      <w:pPr>
        <w:pStyle w:val="Bullet"/>
      </w:pPr>
      <w:proofErr w:type="spellStart"/>
      <w:r w:rsidRPr="004A394C">
        <w:t>VšĮ</w:t>
      </w:r>
      <w:proofErr w:type="spellEnd"/>
      <w:r w:rsidRPr="004A394C">
        <w:t xml:space="preserve"> </w:t>
      </w:r>
      <w:proofErr w:type="spellStart"/>
      <w:r w:rsidRPr="004A394C">
        <w:t>Ignalinos</w:t>
      </w:r>
      <w:proofErr w:type="spellEnd"/>
      <w:r w:rsidRPr="004A394C">
        <w:t xml:space="preserve"> rajono </w:t>
      </w:r>
      <w:proofErr w:type="spellStart"/>
      <w:r w:rsidRPr="004A394C">
        <w:t>ligoninė</w:t>
      </w:r>
      <w:proofErr w:type="spellEnd"/>
    </w:p>
    <w:p w14:paraId="519ABCAC" w14:textId="77777777" w:rsidR="00DD5D33" w:rsidRPr="004A394C" w:rsidRDefault="00DD5D33" w:rsidP="00DD5D33">
      <w:pPr>
        <w:pStyle w:val="Bullet"/>
      </w:pPr>
      <w:proofErr w:type="spellStart"/>
      <w:r w:rsidRPr="004A394C">
        <w:t>VšĮ</w:t>
      </w:r>
      <w:proofErr w:type="spellEnd"/>
      <w:r w:rsidRPr="004A394C">
        <w:t xml:space="preserve"> </w:t>
      </w:r>
      <w:proofErr w:type="spellStart"/>
      <w:r w:rsidRPr="004A394C">
        <w:t>Švenčionių</w:t>
      </w:r>
      <w:proofErr w:type="spellEnd"/>
      <w:r w:rsidRPr="004A394C">
        <w:t xml:space="preserve"> rajono </w:t>
      </w:r>
      <w:proofErr w:type="spellStart"/>
      <w:r w:rsidRPr="004A394C">
        <w:t>ligoninė</w:t>
      </w:r>
      <w:proofErr w:type="spellEnd"/>
    </w:p>
    <w:p w14:paraId="3844FF35" w14:textId="77777777" w:rsidR="00DD5D33" w:rsidRPr="004A394C" w:rsidRDefault="00DD5D33" w:rsidP="00DD5D33">
      <w:pPr>
        <w:pStyle w:val="Bullet"/>
      </w:pPr>
      <w:proofErr w:type="spellStart"/>
      <w:r w:rsidRPr="004A394C">
        <w:t>VšĮ</w:t>
      </w:r>
      <w:proofErr w:type="spellEnd"/>
      <w:r w:rsidRPr="004A394C">
        <w:t xml:space="preserve"> </w:t>
      </w:r>
      <w:proofErr w:type="spellStart"/>
      <w:r w:rsidRPr="004A394C">
        <w:t>Zarasų</w:t>
      </w:r>
      <w:proofErr w:type="spellEnd"/>
      <w:r w:rsidRPr="004A394C">
        <w:t xml:space="preserve"> </w:t>
      </w:r>
      <w:proofErr w:type="spellStart"/>
      <w:r w:rsidRPr="004A394C">
        <w:t>ligoninė</w:t>
      </w:r>
      <w:proofErr w:type="spellEnd"/>
    </w:p>
    <w:p w14:paraId="49FF5D3C" w14:textId="77777777" w:rsidR="00DD5D33" w:rsidRPr="004A394C" w:rsidRDefault="00DD5D33" w:rsidP="00DD5D33">
      <w:pPr>
        <w:pStyle w:val="Bullet"/>
      </w:pPr>
      <w:proofErr w:type="spellStart"/>
      <w:r w:rsidRPr="004A394C">
        <w:t>VšĮ</w:t>
      </w:r>
      <w:proofErr w:type="spellEnd"/>
      <w:r w:rsidRPr="004A394C">
        <w:t xml:space="preserve"> </w:t>
      </w:r>
      <w:proofErr w:type="spellStart"/>
      <w:r w:rsidRPr="004A394C">
        <w:t>Ukmergės</w:t>
      </w:r>
      <w:proofErr w:type="spellEnd"/>
      <w:r w:rsidRPr="004A394C">
        <w:t xml:space="preserve"> </w:t>
      </w:r>
      <w:proofErr w:type="spellStart"/>
      <w:r w:rsidRPr="004A394C">
        <w:t>ligoninė</w:t>
      </w:r>
      <w:proofErr w:type="spellEnd"/>
    </w:p>
    <w:p w14:paraId="64A89D7D" w14:textId="77777777" w:rsidR="00DD5D33" w:rsidRPr="004A394C" w:rsidRDefault="00DD5D33" w:rsidP="00DD5D33">
      <w:pPr>
        <w:pStyle w:val="Bullet"/>
      </w:pPr>
      <w:proofErr w:type="spellStart"/>
      <w:r w:rsidRPr="004A394C">
        <w:t>VšĮ</w:t>
      </w:r>
      <w:proofErr w:type="spellEnd"/>
      <w:r w:rsidRPr="004A394C">
        <w:t xml:space="preserve"> </w:t>
      </w:r>
      <w:proofErr w:type="spellStart"/>
      <w:r w:rsidRPr="004A394C">
        <w:t>Druskininkų</w:t>
      </w:r>
      <w:proofErr w:type="spellEnd"/>
      <w:r w:rsidRPr="004A394C">
        <w:t xml:space="preserve"> </w:t>
      </w:r>
      <w:proofErr w:type="spellStart"/>
      <w:r w:rsidRPr="004A394C">
        <w:t>ligoninė</w:t>
      </w:r>
      <w:proofErr w:type="spellEnd"/>
    </w:p>
    <w:p w14:paraId="33AEA452" w14:textId="77777777" w:rsidR="00DD5D33" w:rsidRPr="004A394C" w:rsidRDefault="00DD5D33" w:rsidP="00DD5D33">
      <w:pPr>
        <w:pStyle w:val="Bullet"/>
      </w:pPr>
      <w:proofErr w:type="spellStart"/>
      <w:r w:rsidRPr="004A394C">
        <w:t>VšĮ</w:t>
      </w:r>
      <w:proofErr w:type="spellEnd"/>
      <w:r w:rsidRPr="004A394C">
        <w:t xml:space="preserve"> </w:t>
      </w:r>
      <w:proofErr w:type="spellStart"/>
      <w:r w:rsidRPr="004A394C">
        <w:t>Širvintų</w:t>
      </w:r>
      <w:proofErr w:type="spellEnd"/>
      <w:r w:rsidRPr="004A394C">
        <w:t xml:space="preserve"> </w:t>
      </w:r>
      <w:proofErr w:type="spellStart"/>
      <w:r w:rsidRPr="004A394C">
        <w:t>ligoninė</w:t>
      </w:r>
      <w:proofErr w:type="spellEnd"/>
    </w:p>
    <w:p w14:paraId="4DE2A472" w14:textId="77777777" w:rsidR="00DD5D33" w:rsidRPr="004A394C" w:rsidRDefault="00DD5D33" w:rsidP="00DD5D33">
      <w:pPr>
        <w:pStyle w:val="Bullet"/>
      </w:pPr>
      <w:proofErr w:type="spellStart"/>
      <w:r w:rsidRPr="004A394C">
        <w:lastRenderedPageBreak/>
        <w:t>VšĮ</w:t>
      </w:r>
      <w:proofErr w:type="spellEnd"/>
      <w:r w:rsidRPr="004A394C">
        <w:t xml:space="preserve"> </w:t>
      </w:r>
      <w:proofErr w:type="spellStart"/>
      <w:r w:rsidRPr="004A394C">
        <w:t>Varėnos</w:t>
      </w:r>
      <w:proofErr w:type="spellEnd"/>
      <w:r w:rsidRPr="004A394C">
        <w:t xml:space="preserve"> </w:t>
      </w:r>
      <w:proofErr w:type="spellStart"/>
      <w:r w:rsidRPr="004A394C">
        <w:t>ligoninė</w:t>
      </w:r>
      <w:proofErr w:type="spellEnd"/>
    </w:p>
    <w:p w14:paraId="0ACB8E45" w14:textId="77777777" w:rsidR="00DD5D33" w:rsidRPr="004A394C" w:rsidRDefault="00DD5D33" w:rsidP="00DD5D33">
      <w:pPr>
        <w:pStyle w:val="Bullet"/>
      </w:pPr>
      <w:proofErr w:type="spellStart"/>
      <w:r w:rsidRPr="004A394C">
        <w:t>VšĮ</w:t>
      </w:r>
      <w:proofErr w:type="spellEnd"/>
      <w:r w:rsidRPr="004A394C">
        <w:t xml:space="preserve"> </w:t>
      </w:r>
      <w:proofErr w:type="spellStart"/>
      <w:r w:rsidRPr="004A394C">
        <w:t>Elektrėnų</w:t>
      </w:r>
      <w:proofErr w:type="spellEnd"/>
      <w:r w:rsidRPr="004A394C">
        <w:t xml:space="preserve"> </w:t>
      </w:r>
      <w:proofErr w:type="spellStart"/>
      <w:r w:rsidRPr="004A394C">
        <w:t>ligoninė</w:t>
      </w:r>
      <w:proofErr w:type="spellEnd"/>
    </w:p>
    <w:p w14:paraId="3E1DB346" w14:textId="77777777" w:rsidR="00DD5D33" w:rsidRPr="004A394C" w:rsidRDefault="00DD5D33" w:rsidP="00DD5D33">
      <w:pPr>
        <w:pStyle w:val="SCFigTitle"/>
        <w:rPr>
          <w:sz w:val="21"/>
          <w:szCs w:val="21"/>
        </w:rPr>
      </w:pPr>
      <w:r w:rsidRPr="004A394C">
        <w:rPr>
          <w:sz w:val="21"/>
          <w:szCs w:val="21"/>
        </w:rPr>
        <w:t>Psichiatrijos dienos stacionaro poreikio analizė</w:t>
      </w:r>
    </w:p>
    <w:p w14:paraId="147365D7" w14:textId="77777777" w:rsidR="00DD5D33" w:rsidRPr="004A394C" w:rsidRDefault="00DD5D33" w:rsidP="00DD5D33">
      <w:r w:rsidRPr="004A394C">
        <w:t>Remiantis SAM pateiktais duomenimis, vertinama, kad nepaisant gyventojų skaičiaus mažėjimo, psichiatrijos dienos stacionaro paslaugų poreikis didės palyginus su 2019 m.</w:t>
      </w:r>
      <w:r w:rsidRPr="004A394C">
        <w:rPr>
          <w:rStyle w:val="FootnoteReference"/>
          <w:color w:val="2C3834" w:themeColor="accent6"/>
        </w:rPr>
        <w:footnoteReference w:id="21"/>
      </w:r>
    </w:p>
    <w:p w14:paraId="2A16A1AE" w14:textId="77777777" w:rsidR="00DD5D33" w:rsidRPr="004A394C" w:rsidRDefault="00DD5D33" w:rsidP="00DD5D33">
      <w:pPr>
        <w:pStyle w:val="SCFigTitle"/>
        <w:keepNext/>
        <w:rPr>
          <w:sz w:val="21"/>
          <w:szCs w:val="21"/>
        </w:rPr>
      </w:pPr>
      <w:r w:rsidRPr="004A394C">
        <w:rPr>
          <w:noProof/>
          <w:sz w:val="21"/>
          <w:szCs w:val="21"/>
        </w:rPr>
        <w:drawing>
          <wp:inline distT="0" distB="0" distL="0" distR="0" wp14:anchorId="6BCFA588" wp14:editId="180E4619">
            <wp:extent cx="6031731" cy="3828633"/>
            <wp:effectExtent l="0" t="0" r="0" b="635"/>
            <wp:docPr id="2" name="Picture 2" descr="A map of a count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map of a country&#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35899" cy="3831279"/>
                    </a:xfrm>
                    <a:prstGeom prst="rect">
                      <a:avLst/>
                    </a:prstGeom>
                    <a:noFill/>
                  </pic:spPr>
                </pic:pic>
              </a:graphicData>
            </a:graphic>
          </wp:inline>
        </w:drawing>
      </w:r>
    </w:p>
    <w:p w14:paraId="41454902" w14:textId="69767E87" w:rsidR="00DD5D33" w:rsidRPr="004A394C" w:rsidRDefault="00DD5D33" w:rsidP="00DD5D33">
      <w:pPr>
        <w:pStyle w:val="SCFigTitle"/>
        <w:spacing w:before="0" w:after="0"/>
      </w:pPr>
      <w:fldSimple w:instr=" SEQ paveikslas \* ARABIC ">
        <w:bookmarkStart w:id="30" w:name="_Toc128123346"/>
        <w:bookmarkStart w:id="31" w:name="_Toc131409868"/>
        <w:r w:rsidR="00C77602">
          <w:rPr>
            <w:noProof/>
          </w:rPr>
          <w:t>2</w:t>
        </w:r>
      </w:fldSimple>
      <w:r w:rsidRPr="004A394C">
        <w:t xml:space="preserve"> paveikslas. Psichiatrijos dienos stacionaras pagal regiono savivaldybes</w:t>
      </w:r>
      <w:bookmarkEnd w:id="30"/>
      <w:bookmarkEnd w:id="31"/>
      <w:r w:rsidRPr="004A394C">
        <w:t xml:space="preserve"> </w:t>
      </w:r>
    </w:p>
    <w:p w14:paraId="1A0E9F6E" w14:textId="77777777" w:rsidR="00DD5D33" w:rsidRPr="004A394C" w:rsidRDefault="00DD5D33" w:rsidP="00DD5D33">
      <w:pPr>
        <w:spacing w:before="0" w:after="0"/>
        <w:rPr>
          <w:rStyle w:val="SubtleEmphasis"/>
        </w:rPr>
      </w:pPr>
      <w:r w:rsidRPr="004A394C">
        <w:rPr>
          <w:rStyle w:val="SubtleEmphasis"/>
        </w:rPr>
        <w:t>Šaltinis: parengta Plano rengėjų, remiantis SAM pateiktais duomenimis</w:t>
      </w:r>
    </w:p>
    <w:p w14:paraId="3E07004D" w14:textId="77777777" w:rsidR="00DD5D33" w:rsidRPr="004A394C" w:rsidRDefault="00DD5D33" w:rsidP="00DD5D33">
      <w:pPr>
        <w:pStyle w:val="SCFigTitle"/>
        <w:rPr>
          <w:sz w:val="21"/>
          <w:szCs w:val="21"/>
        </w:rPr>
      </w:pPr>
      <w:r w:rsidRPr="004A394C">
        <w:rPr>
          <w:sz w:val="21"/>
          <w:szCs w:val="21"/>
        </w:rPr>
        <w:t>Suteiktų specializuotų ambulatorinių ir dienos chirurgijos paslaugų skaičius regione</w:t>
      </w:r>
    </w:p>
    <w:p w14:paraId="2DA34C6F" w14:textId="77777777" w:rsidR="00DD5D33" w:rsidRPr="004A394C" w:rsidRDefault="00DD5D33" w:rsidP="00DD5D33">
      <w:pPr>
        <w:pStyle w:val="Bullet"/>
        <w:numPr>
          <w:ilvl w:val="0"/>
          <w:numId w:val="0"/>
        </w:numPr>
        <w:rPr>
          <w:lang w:val="lt-LT"/>
        </w:rPr>
      </w:pPr>
      <w:r w:rsidRPr="004A394C">
        <w:rPr>
          <w:lang w:val="lt-LT"/>
        </w:rPr>
        <w:t xml:space="preserve">Bendru vertinimu, atsižvelgiant tiek į prognozuojamą prirašytų regione gyventojų skaičiaus mažėjimą, tiek į prognozuojamą paslaugų suvartojimo intensyvumo didėjimą, prognozuojama, kad </w:t>
      </w:r>
      <w:r w:rsidRPr="004A394C">
        <w:rPr>
          <w:color w:val="1F7B61" w:themeColor="accent1"/>
          <w:lang w:val="lt-LT"/>
        </w:rPr>
        <w:t>nuo 2019 iki 2030 m. specializuotų ambulatorinių paslaugų ir dienos chirurgijos paslaugų suvartojimas padidės 11 proc.</w:t>
      </w:r>
      <w:r w:rsidRPr="004A394C">
        <w:rPr>
          <w:lang w:val="lt-LT"/>
        </w:rPr>
        <w:t xml:space="preserve"> Bendras šių paslaugų kiekis Vilniaus regione, neįskaičiuojant bazinių paslaugų, padidės nuo 1,7 mln. vnt. 2015 m. iki 2,1 mln. vnt. 2030 m.</w:t>
      </w:r>
    </w:p>
    <w:p w14:paraId="6CB81C95" w14:textId="77777777" w:rsidR="00DD5D33" w:rsidRPr="004A394C" w:rsidRDefault="00DD5D33" w:rsidP="00DD5D33">
      <w:r w:rsidRPr="004A394C">
        <w:rPr>
          <w:rStyle w:val="IntenseReference"/>
        </w:rPr>
        <w:t xml:space="preserve">STACIONARIŲ PASLAUGŲ SITUACIJOS ANALIZĖ I </w:t>
      </w:r>
      <w:r w:rsidRPr="004A394C">
        <w:t xml:space="preserve">Vilniaus regionas, būdamas didžiausiu pagal gyventojų skaičių, dėsningai generuoja didžiausią paklausą stacionarinėms sveikatos priežiūros paslaugoms. Tačiau šiai paklausai 2030 m. prognozuojamas mažėjimas. </w:t>
      </w:r>
    </w:p>
    <w:p w14:paraId="6E2D6D4C" w14:textId="77777777" w:rsidR="00DD5D33" w:rsidRPr="004A394C" w:rsidRDefault="00DD5D33" w:rsidP="00DD5D33">
      <w:r w:rsidRPr="004A394C">
        <w:t xml:space="preserve">Stacionarines sveikatos priežiūros paslaugos yra teikiamos visose Vilniaus regiono savivaldybėse, išskyrus Vilniaus rajono savivaldybę, kurios gyventojai stacionarines sveikatos priežiūros paslaugas gauna kitose savivaldybėse (šiuo atveju, dėsningai išskirtina Vilniaus miesto savivaldybė). </w:t>
      </w:r>
    </w:p>
    <w:p w14:paraId="5FC6EF79" w14:textId="77777777" w:rsidR="00DD5D33" w:rsidRPr="004A394C" w:rsidRDefault="00DD5D33" w:rsidP="00DD5D33">
      <w:r w:rsidRPr="004A394C">
        <w:t>Šiuo metu Vilniaus regione stacionarines sveikatos priežiūros paslaugas teikia:</w:t>
      </w:r>
    </w:p>
    <w:p w14:paraId="6DDDE054" w14:textId="77777777" w:rsidR="00DD5D33" w:rsidRPr="004A394C" w:rsidRDefault="00DD5D33" w:rsidP="00DD5D33">
      <w:pPr>
        <w:pStyle w:val="Bullet"/>
        <w:rPr>
          <w:lang w:val="lt-LT"/>
        </w:rPr>
      </w:pPr>
      <w:r w:rsidRPr="004A394C">
        <w:rPr>
          <w:lang w:val="lt-LT"/>
        </w:rPr>
        <w:lastRenderedPageBreak/>
        <w:t>VšĮ Druskininkų ligoninė;</w:t>
      </w:r>
    </w:p>
    <w:p w14:paraId="73F3DB84" w14:textId="77777777" w:rsidR="00DD5D33" w:rsidRPr="004A394C" w:rsidRDefault="00DD5D33" w:rsidP="00DD5D33">
      <w:pPr>
        <w:pStyle w:val="Bullet"/>
        <w:rPr>
          <w:lang w:val="lt-LT"/>
        </w:rPr>
      </w:pPr>
      <w:r w:rsidRPr="004A394C">
        <w:rPr>
          <w:lang w:val="lt-LT"/>
        </w:rPr>
        <w:t>VšĮ Elektrėnų ligoninė;</w:t>
      </w:r>
    </w:p>
    <w:p w14:paraId="6D395175" w14:textId="77777777" w:rsidR="00DD5D33" w:rsidRPr="004A394C" w:rsidRDefault="00DD5D33" w:rsidP="00DD5D33">
      <w:pPr>
        <w:pStyle w:val="Bullet"/>
        <w:rPr>
          <w:lang w:val="lt-LT"/>
        </w:rPr>
      </w:pPr>
      <w:r w:rsidRPr="004A394C">
        <w:rPr>
          <w:lang w:val="lt-LT"/>
        </w:rPr>
        <w:t>VšĮ Ignalinos ligoninė;</w:t>
      </w:r>
    </w:p>
    <w:p w14:paraId="4AF6F51B" w14:textId="77777777" w:rsidR="00DD5D33" w:rsidRPr="004A394C" w:rsidRDefault="00DD5D33" w:rsidP="00DD5D33">
      <w:pPr>
        <w:pStyle w:val="Bullet"/>
        <w:rPr>
          <w:lang w:val="lt-LT"/>
        </w:rPr>
      </w:pPr>
      <w:proofErr w:type="spellStart"/>
      <w:r w:rsidRPr="004A394C">
        <w:rPr>
          <w:lang w:val="lt-LT"/>
        </w:rPr>
        <w:t>Kardiolita</w:t>
      </w:r>
      <w:proofErr w:type="spellEnd"/>
      <w:r w:rsidRPr="004A394C">
        <w:rPr>
          <w:lang w:val="lt-LT"/>
        </w:rPr>
        <w:t xml:space="preserve"> (UAB);</w:t>
      </w:r>
    </w:p>
    <w:p w14:paraId="7F25F388" w14:textId="77777777" w:rsidR="00DD5D33" w:rsidRPr="004A394C" w:rsidRDefault="00DD5D33" w:rsidP="00DD5D33">
      <w:pPr>
        <w:pStyle w:val="Bullet"/>
        <w:rPr>
          <w:lang w:val="lt-LT"/>
        </w:rPr>
      </w:pPr>
      <w:r w:rsidRPr="004A394C">
        <w:rPr>
          <w:lang w:val="lt-LT"/>
        </w:rPr>
        <w:t>Lietuvos Respublikos vidaus reikalų ministerijos medicinos centras;</w:t>
      </w:r>
    </w:p>
    <w:p w14:paraId="6DFCA9BB" w14:textId="77777777" w:rsidR="00DD5D33" w:rsidRPr="004A394C" w:rsidRDefault="00DD5D33" w:rsidP="00DD5D33">
      <w:pPr>
        <w:pStyle w:val="Bullet"/>
        <w:rPr>
          <w:lang w:val="lt-LT"/>
        </w:rPr>
      </w:pPr>
      <w:r w:rsidRPr="004A394C">
        <w:rPr>
          <w:lang w:val="lt-LT"/>
        </w:rPr>
        <w:t>VšĮ Mykolo Marcinkevičiaus ligoninė;</w:t>
      </w:r>
    </w:p>
    <w:p w14:paraId="1108588F" w14:textId="77777777" w:rsidR="00DD5D33" w:rsidRPr="004A394C" w:rsidRDefault="00DD5D33" w:rsidP="00DD5D33">
      <w:pPr>
        <w:pStyle w:val="Bullet"/>
        <w:rPr>
          <w:lang w:val="lt-LT"/>
        </w:rPr>
      </w:pPr>
      <w:r w:rsidRPr="004A394C">
        <w:rPr>
          <w:lang w:val="lt-LT"/>
        </w:rPr>
        <w:t>VšĮ Molėtų ligoninė;</w:t>
      </w:r>
    </w:p>
    <w:p w14:paraId="083A0F8A" w14:textId="77777777" w:rsidR="00DD5D33" w:rsidRPr="004A394C" w:rsidRDefault="00DD5D33" w:rsidP="00DD5D33">
      <w:pPr>
        <w:pStyle w:val="Bullet"/>
        <w:rPr>
          <w:lang w:val="lt-LT"/>
        </w:rPr>
      </w:pPr>
      <w:r w:rsidRPr="004A394C">
        <w:rPr>
          <w:lang w:val="lt-LT"/>
        </w:rPr>
        <w:t>Nacionalinis vėžio institutas;</w:t>
      </w:r>
    </w:p>
    <w:p w14:paraId="3672CD57" w14:textId="77777777" w:rsidR="00DD5D33" w:rsidRPr="004A394C" w:rsidRDefault="00DD5D33" w:rsidP="00DD5D33">
      <w:pPr>
        <w:pStyle w:val="Bullet"/>
        <w:rPr>
          <w:lang w:val="lt-LT"/>
        </w:rPr>
      </w:pPr>
      <w:r w:rsidRPr="004A394C">
        <w:rPr>
          <w:lang w:val="lt-LT"/>
        </w:rPr>
        <w:t>Respublikinis priklausomybės ligų centras;</w:t>
      </w:r>
    </w:p>
    <w:p w14:paraId="6D3C62E3" w14:textId="77777777" w:rsidR="00DD5D33" w:rsidRPr="004A394C" w:rsidRDefault="00DD5D33" w:rsidP="00DD5D33">
      <w:pPr>
        <w:pStyle w:val="Bullet"/>
        <w:rPr>
          <w:lang w:val="lt-LT"/>
        </w:rPr>
      </w:pPr>
      <w:r w:rsidRPr="004A394C">
        <w:rPr>
          <w:lang w:val="lt-LT"/>
        </w:rPr>
        <w:t>Respublikinė Vilniaus psichiatrijos ligoninė;</w:t>
      </w:r>
    </w:p>
    <w:p w14:paraId="40AA87F7" w14:textId="77777777" w:rsidR="00DD5D33" w:rsidRPr="004A394C" w:rsidRDefault="00DD5D33" w:rsidP="00DD5D33">
      <w:pPr>
        <w:pStyle w:val="Bullet"/>
        <w:rPr>
          <w:lang w:val="lt-LT"/>
        </w:rPr>
      </w:pPr>
      <w:r w:rsidRPr="004A394C">
        <w:rPr>
          <w:lang w:val="lt-LT"/>
        </w:rPr>
        <w:t>VšĮ Respublikinė Vilniaus universiteto ligoninė;</w:t>
      </w:r>
    </w:p>
    <w:p w14:paraId="692EDEFA" w14:textId="77777777" w:rsidR="00DD5D33" w:rsidRPr="004A394C" w:rsidRDefault="00DD5D33" w:rsidP="00DD5D33">
      <w:pPr>
        <w:pStyle w:val="Bullet"/>
        <w:rPr>
          <w:lang w:val="lt-LT"/>
        </w:rPr>
      </w:pPr>
      <w:r w:rsidRPr="004A394C">
        <w:rPr>
          <w:lang w:val="lt-LT"/>
        </w:rPr>
        <w:t>Socialiniai ir sveikatos projektai (UAB);</w:t>
      </w:r>
    </w:p>
    <w:p w14:paraId="462D0B44" w14:textId="77777777" w:rsidR="00DD5D33" w:rsidRPr="004A394C" w:rsidRDefault="00DD5D33" w:rsidP="00DD5D33">
      <w:pPr>
        <w:pStyle w:val="Bullet"/>
        <w:rPr>
          <w:lang w:val="lt-LT"/>
        </w:rPr>
      </w:pPr>
      <w:r w:rsidRPr="004A394C">
        <w:rPr>
          <w:lang w:val="lt-LT"/>
        </w:rPr>
        <w:t>VšĮ Šalčininkų rajono savivaldybės ligoninė;</w:t>
      </w:r>
    </w:p>
    <w:p w14:paraId="4915FF80" w14:textId="77777777" w:rsidR="00DD5D33" w:rsidRPr="004A394C" w:rsidRDefault="00DD5D33" w:rsidP="00DD5D33">
      <w:pPr>
        <w:pStyle w:val="Bullet"/>
        <w:rPr>
          <w:lang w:val="lt-LT"/>
        </w:rPr>
      </w:pPr>
      <w:r w:rsidRPr="004A394C">
        <w:rPr>
          <w:lang w:val="lt-LT"/>
        </w:rPr>
        <w:t>VšĮ Širvintų ligoninė;</w:t>
      </w:r>
    </w:p>
    <w:p w14:paraId="6BF7BC7F" w14:textId="77777777" w:rsidR="00DD5D33" w:rsidRPr="004A394C" w:rsidRDefault="00DD5D33" w:rsidP="00DD5D33">
      <w:pPr>
        <w:pStyle w:val="Bullet"/>
        <w:rPr>
          <w:lang w:val="lt-LT"/>
        </w:rPr>
      </w:pPr>
      <w:r w:rsidRPr="004A394C">
        <w:rPr>
          <w:lang w:val="lt-LT"/>
        </w:rPr>
        <w:t>VšĮ Švenčionių rajono ligoninė;</w:t>
      </w:r>
    </w:p>
    <w:p w14:paraId="1A073CAA" w14:textId="77777777" w:rsidR="00DD5D33" w:rsidRPr="004A394C" w:rsidRDefault="00DD5D33" w:rsidP="00DD5D33">
      <w:pPr>
        <w:pStyle w:val="Bullet"/>
        <w:rPr>
          <w:lang w:val="lt-LT"/>
        </w:rPr>
      </w:pPr>
      <w:r w:rsidRPr="004A394C">
        <w:rPr>
          <w:lang w:val="lt-LT"/>
        </w:rPr>
        <w:t>VšĮ Trakų ligoninė;</w:t>
      </w:r>
    </w:p>
    <w:p w14:paraId="22AF0839" w14:textId="77777777" w:rsidR="00DD5D33" w:rsidRPr="004A394C" w:rsidRDefault="00DD5D33" w:rsidP="00DD5D33">
      <w:pPr>
        <w:pStyle w:val="Bullet"/>
        <w:rPr>
          <w:lang w:val="lt-LT"/>
        </w:rPr>
      </w:pPr>
      <w:r w:rsidRPr="004A394C">
        <w:rPr>
          <w:lang w:val="lt-LT"/>
        </w:rPr>
        <w:t>VšĮ Ukmergės ligoninė;</w:t>
      </w:r>
    </w:p>
    <w:p w14:paraId="2FDB2A9B" w14:textId="77777777" w:rsidR="00DD5D33" w:rsidRPr="004A394C" w:rsidRDefault="00DD5D33" w:rsidP="00DD5D33">
      <w:pPr>
        <w:pStyle w:val="Bullet"/>
        <w:rPr>
          <w:lang w:val="lt-LT"/>
        </w:rPr>
      </w:pPr>
      <w:r w:rsidRPr="004A394C">
        <w:rPr>
          <w:lang w:val="lt-LT"/>
        </w:rPr>
        <w:t>VšĮ Utenos ligoninė;</w:t>
      </w:r>
    </w:p>
    <w:p w14:paraId="05FE431F" w14:textId="77777777" w:rsidR="00DD5D33" w:rsidRPr="004A394C" w:rsidRDefault="00DD5D33" w:rsidP="00DD5D33">
      <w:pPr>
        <w:pStyle w:val="Bullet"/>
        <w:rPr>
          <w:lang w:val="lt-LT"/>
        </w:rPr>
      </w:pPr>
      <w:r w:rsidRPr="004A394C">
        <w:rPr>
          <w:lang w:val="lt-LT"/>
        </w:rPr>
        <w:t>Valstybinė teismo psichiatrijos tarnyba prie Lietuvos Respublikos sveikatos apsaugos ministerijos;</w:t>
      </w:r>
    </w:p>
    <w:p w14:paraId="0661A254" w14:textId="77777777" w:rsidR="00DD5D33" w:rsidRPr="004A394C" w:rsidRDefault="00DD5D33" w:rsidP="00DD5D33">
      <w:pPr>
        <w:pStyle w:val="Bullet"/>
        <w:rPr>
          <w:lang w:val="lt-LT"/>
        </w:rPr>
      </w:pPr>
      <w:r w:rsidRPr="004A394C">
        <w:rPr>
          <w:lang w:val="lt-LT"/>
        </w:rPr>
        <w:t>VšĮ Varėnos ligoninė;</w:t>
      </w:r>
    </w:p>
    <w:p w14:paraId="6A9D2E7B" w14:textId="77777777" w:rsidR="00DD5D33" w:rsidRPr="004A394C" w:rsidRDefault="00DD5D33" w:rsidP="00DD5D33">
      <w:pPr>
        <w:pStyle w:val="Bullet"/>
        <w:rPr>
          <w:lang w:val="lt-LT"/>
        </w:rPr>
      </w:pPr>
      <w:r w:rsidRPr="004A394C">
        <w:rPr>
          <w:lang w:val="lt-LT"/>
        </w:rPr>
        <w:t>VšĮ Vilniaus gimdymo namai;</w:t>
      </w:r>
    </w:p>
    <w:p w14:paraId="2B0D06D7" w14:textId="77777777" w:rsidR="00DD5D33" w:rsidRPr="004A394C" w:rsidRDefault="00DD5D33" w:rsidP="00DD5D33">
      <w:pPr>
        <w:pStyle w:val="Bullet"/>
        <w:rPr>
          <w:lang w:val="lt-LT"/>
        </w:rPr>
      </w:pPr>
      <w:r w:rsidRPr="004A394C">
        <w:rPr>
          <w:lang w:val="lt-LT"/>
        </w:rPr>
        <w:t>VšĮ Vilniaus miesto klinikinė ligoninė;</w:t>
      </w:r>
    </w:p>
    <w:p w14:paraId="2DCC3DFF" w14:textId="77777777" w:rsidR="00DD5D33" w:rsidRPr="004A394C" w:rsidRDefault="00DD5D33" w:rsidP="00DD5D33">
      <w:pPr>
        <w:pStyle w:val="Bullet"/>
        <w:rPr>
          <w:lang w:val="lt-LT"/>
        </w:rPr>
      </w:pPr>
      <w:r w:rsidRPr="004A394C">
        <w:rPr>
          <w:lang w:val="lt-LT"/>
        </w:rPr>
        <w:t>VšĮ Vilniaus miesto psichikos sveikatos centras;</w:t>
      </w:r>
    </w:p>
    <w:p w14:paraId="0F733BF4" w14:textId="77777777" w:rsidR="00DD5D33" w:rsidRPr="004A394C" w:rsidRDefault="00DD5D33" w:rsidP="00DD5D33">
      <w:pPr>
        <w:pStyle w:val="Bullet"/>
        <w:rPr>
          <w:lang w:val="lt-LT"/>
        </w:rPr>
      </w:pPr>
      <w:r w:rsidRPr="004A394C">
        <w:rPr>
          <w:lang w:val="lt-LT"/>
        </w:rPr>
        <w:t>VšĮ Visagino ligoninė;</w:t>
      </w:r>
    </w:p>
    <w:p w14:paraId="52CFAAB9" w14:textId="77777777" w:rsidR="00DD5D33" w:rsidRPr="004A394C" w:rsidRDefault="00DD5D33" w:rsidP="00DD5D33">
      <w:pPr>
        <w:pStyle w:val="Bullet"/>
        <w:rPr>
          <w:lang w:val="lt-LT"/>
        </w:rPr>
      </w:pPr>
      <w:r w:rsidRPr="004A394C">
        <w:rPr>
          <w:lang w:val="lt-LT"/>
        </w:rPr>
        <w:t>VšĮ Vilniaus universiteto ligoninė Santaros klinikos;</w:t>
      </w:r>
    </w:p>
    <w:p w14:paraId="03D5660F" w14:textId="77777777" w:rsidR="00DD5D33" w:rsidRPr="004A394C" w:rsidRDefault="00DD5D33" w:rsidP="00DD5D33">
      <w:pPr>
        <w:pStyle w:val="Bullet"/>
        <w:rPr>
          <w:lang w:val="lt-LT"/>
        </w:rPr>
      </w:pPr>
      <w:r w:rsidRPr="004A394C">
        <w:rPr>
          <w:lang w:val="lt-LT"/>
        </w:rPr>
        <w:t>VšĮ Vilniaus universiteto ligoninės Žalgirio klinikos;</w:t>
      </w:r>
    </w:p>
    <w:p w14:paraId="2CB901AD" w14:textId="77777777" w:rsidR="00DD5D33" w:rsidRPr="004A394C" w:rsidRDefault="00DD5D33" w:rsidP="00DD5D33">
      <w:pPr>
        <w:pStyle w:val="Bullet"/>
        <w:rPr>
          <w:lang w:val="lt-LT"/>
        </w:rPr>
      </w:pPr>
      <w:r w:rsidRPr="004A394C">
        <w:rPr>
          <w:lang w:val="lt-LT"/>
        </w:rPr>
        <w:t>VšĮ Zarasų rajono savivaldybės Zarasų ligoninė.</w:t>
      </w:r>
    </w:p>
    <w:p w14:paraId="5082147A" w14:textId="77777777" w:rsidR="00DD5D33" w:rsidRPr="004A394C" w:rsidRDefault="00DD5D33" w:rsidP="00DD5D33">
      <w:r w:rsidRPr="004A394C">
        <w:t xml:space="preserve">Pažymėtina, kad VU ligoninė Santaros klinikos yra viena didžiausių sveikatos priežiūros įstaigų Lietuvoje, o Vilniaus miesto savivaldybė išsiskiria didžiausia stacionarines sveikatos priežiūros paslaugas teikiančių subjektų koncentracija (Vilniaus miesto savivaldybės teritorijoje veikia daugiau nei pusė visų Vilniaus regiono stacionarinių sveikatos priežiūros paslaugų teikėjų), todėl mažėjančio poreikio kontekste stacionarinių sveikatos priežiūros paslaugų pasiūla turi būti formuojama remiantis Vilniaus miesto savivaldybės teritorijoje sutelktu potencialu ir jo pakankamumu norint tenkinti kitų regiono savivaldybių generuojamą paklausą bei objektyviais veiksniais, lemiančiais stacionarines paslaugas teikiančių įstaigų funkcionavimo ir vystymo tikslingumą (paklausa </w:t>
      </w:r>
      <w:r w:rsidRPr="004A394C">
        <w:lastRenderedPageBreak/>
        <w:t>atitinkamoms paslaugoms, geografiniu atstumu iki Vilniaus mieste arba kitose savivaldybėse esančių įstaigų, disponuojamais žmogiškaisiais ištekliais ir pan.).</w:t>
      </w:r>
    </w:p>
    <w:p w14:paraId="295862DD" w14:textId="77777777" w:rsidR="00DD5D33" w:rsidRPr="004A394C" w:rsidRDefault="00DD5D33" w:rsidP="00DD5D33">
      <w:r w:rsidRPr="004A394C">
        <w:t>Perspektyviniu vertinimo laikotarpiu Vilniaus regione numatomas gyventojų skaičiaus mažėjimas 14,46 proc. (2021 m. gyventojų skaičius siekė 1 036 261 gyv., o 2030 m. prognozuojamas gyventojų skaičius siekia 886 385 gyv.). Neigiamas pokytis numatomas visose 15 regiono savivaldybių, kiekvienoje iš kurių prognozuojamas panašus (nuo 11,68 proc. iki 15,18 proc.) gyventojų skaičiaus mažėjimas.</w:t>
      </w:r>
    </w:p>
    <w:p w14:paraId="3ED58A42" w14:textId="77777777" w:rsidR="00DD5D33" w:rsidRPr="004A394C" w:rsidRDefault="00DD5D33" w:rsidP="00DD5D33">
      <w:r w:rsidRPr="004A394C">
        <w:t>Mažėjant gyventojų skaičiui ir vykstant sveikatos priežiūros reformai (siekiant sumažinti stacionarinių paslaugų dalį bendroje sveikatos priežiūros paslaugų struktūroje padidinant dienos stacionaro ir ambulatorinių paslaugų dalį), prognozuojamas nežymus poreikio stacionarinėms aktyvaus gydymo paslaugoms mažėjimas.</w:t>
      </w:r>
    </w:p>
    <w:p w14:paraId="2125D4E1" w14:textId="77777777" w:rsidR="00DD5D33" w:rsidRPr="004A394C" w:rsidRDefault="00DD5D33" w:rsidP="00DD5D33">
      <w:pPr>
        <w:rPr>
          <w:rFonts w:eastAsia="Calibri"/>
        </w:rPr>
      </w:pPr>
      <w:r w:rsidRPr="004A394C">
        <w:rPr>
          <w:rFonts w:eastAsia="Calibri"/>
        </w:rPr>
        <w:t xml:space="preserve">Planuojant atitinkamų profilių stacionarinių lovų išdėstymą (pagal 2025 m. prognozę) konkrečiose regiono ligoninėse aukščiau aprašyti </w:t>
      </w:r>
      <w:r w:rsidRPr="004A394C">
        <w:rPr>
          <w:rFonts w:eastAsia="Calibri"/>
          <w:b/>
          <w:bCs/>
        </w:rPr>
        <w:t>kriterijai turėtų būti taikomi šia tvarka</w:t>
      </w:r>
      <w:r w:rsidRPr="004A394C">
        <w:rPr>
          <w:rFonts w:eastAsia="Calibri"/>
        </w:rPr>
        <w:t xml:space="preserve">: </w:t>
      </w:r>
    </w:p>
    <w:p w14:paraId="4364797B" w14:textId="77777777" w:rsidR="00DD5D33" w:rsidRPr="004A394C" w:rsidRDefault="00DD5D33" w:rsidP="0024702E">
      <w:pPr>
        <w:pStyle w:val="ListParagraph"/>
        <w:numPr>
          <w:ilvl w:val="0"/>
          <w:numId w:val="16"/>
        </w:numPr>
        <w:rPr>
          <w:rFonts w:eastAsia="Calibri"/>
          <w:lang w:val="lt-LT"/>
        </w:rPr>
      </w:pPr>
      <w:r w:rsidRPr="004A394C">
        <w:rPr>
          <w:rFonts w:eastAsia="Calibri"/>
          <w:lang w:val="lt-LT"/>
        </w:rPr>
        <w:t>prognozuojamas lovų skaičius paskirstomos ekonomiškai tvariose ligoninėse (regionų centruose) atsižvelgiant į ligoninių faktinį lovų skaičių. Lovų skaičius regionų centruose taip pat gali būti mažinamas arba didinamas (pagal poreikį).</w:t>
      </w:r>
    </w:p>
    <w:p w14:paraId="009530F0" w14:textId="77777777" w:rsidR="00DD5D33" w:rsidRPr="004A394C" w:rsidRDefault="00DD5D33" w:rsidP="0024702E">
      <w:pPr>
        <w:pStyle w:val="ListParagraph"/>
        <w:numPr>
          <w:ilvl w:val="0"/>
          <w:numId w:val="16"/>
        </w:numPr>
        <w:rPr>
          <w:rFonts w:eastAsia="Calibri"/>
          <w:lang w:val="lt-LT"/>
        </w:rPr>
      </w:pPr>
      <w:r w:rsidRPr="004A394C">
        <w:rPr>
          <w:rFonts w:eastAsia="Calibri"/>
          <w:lang w:val="lt-LT"/>
        </w:rPr>
        <w:t>įvertinama, keliose ligoninėse turi būti išdėstomas likęs tam tikro profilio lovų skaičius (įvertinus ekonominį tvarumą).</w:t>
      </w:r>
    </w:p>
    <w:p w14:paraId="76832513" w14:textId="77777777" w:rsidR="00DD5D33" w:rsidRPr="004A394C" w:rsidRDefault="00DD5D33" w:rsidP="0024702E">
      <w:pPr>
        <w:pStyle w:val="ListParagraph"/>
        <w:numPr>
          <w:ilvl w:val="0"/>
          <w:numId w:val="16"/>
        </w:numPr>
        <w:rPr>
          <w:rFonts w:eastAsia="Calibri"/>
          <w:lang w:val="lt-LT"/>
        </w:rPr>
      </w:pPr>
      <w:r w:rsidRPr="004A394C">
        <w:rPr>
          <w:rFonts w:eastAsia="Calibri"/>
          <w:lang w:val="lt-LT"/>
        </w:rPr>
        <w:t>ligoninės, kuriose dėstomos likusios lovos, parenkamos atsižvelgiant į ligoninių vertinimo rodiklius.</w:t>
      </w:r>
    </w:p>
    <w:p w14:paraId="20324B75" w14:textId="77777777" w:rsidR="00DD5D33" w:rsidRPr="004A394C" w:rsidRDefault="00DD5D33" w:rsidP="0024702E">
      <w:pPr>
        <w:pStyle w:val="ListParagraph"/>
        <w:numPr>
          <w:ilvl w:val="0"/>
          <w:numId w:val="16"/>
        </w:numPr>
        <w:rPr>
          <w:rFonts w:eastAsia="Calibri"/>
          <w:lang w:val="lt-LT"/>
        </w:rPr>
      </w:pPr>
      <w:r w:rsidRPr="004A394C">
        <w:rPr>
          <w:rFonts w:eastAsia="Calibri"/>
          <w:lang w:val="lt-LT"/>
        </w:rPr>
        <w:t>įvertinamas saugių ir kokybiškų skubių stacionarinių paslaugų prieinamumas per 60 minučių. Tai ypatingas kriterijus, galintis koreguoti kitų kriterijų poveikį (gali būti įtraukiama papildoma ligoninė arba pasirenkama kita ligoninė (neatsižvelgiant į ligoninės rodiklius)).</w:t>
      </w:r>
    </w:p>
    <w:p w14:paraId="448588C4" w14:textId="77777777" w:rsidR="00DD5D33" w:rsidRPr="004A394C" w:rsidRDefault="00DD5D33" w:rsidP="00DD5D33">
      <w:r w:rsidRPr="004A394C">
        <w:rPr>
          <w:noProof/>
        </w:rPr>
        <w:drawing>
          <wp:inline distT="0" distB="0" distL="0" distR="0" wp14:anchorId="76A3F1F0" wp14:editId="0A85819F">
            <wp:extent cx="6029960" cy="2984500"/>
            <wp:effectExtent l="0" t="0" r="8890" b="6350"/>
            <wp:docPr id="19" name="Picture 19" descr="Table,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able, timeline&#10;&#10;Description automatically generated"/>
                    <pic:cNvPicPr/>
                  </pic:nvPicPr>
                  <pic:blipFill>
                    <a:blip r:embed="rId12"/>
                    <a:stretch>
                      <a:fillRect/>
                    </a:stretch>
                  </pic:blipFill>
                  <pic:spPr>
                    <a:xfrm>
                      <a:off x="0" y="0"/>
                      <a:ext cx="6029960" cy="2984500"/>
                    </a:xfrm>
                    <a:prstGeom prst="rect">
                      <a:avLst/>
                    </a:prstGeom>
                  </pic:spPr>
                </pic:pic>
              </a:graphicData>
            </a:graphic>
          </wp:inline>
        </w:drawing>
      </w:r>
    </w:p>
    <w:p w14:paraId="51DCA90F" w14:textId="4A6C1B5C" w:rsidR="00DD5D33" w:rsidRPr="004A394C" w:rsidRDefault="00DD5D33" w:rsidP="00DD5D33">
      <w:pPr>
        <w:pStyle w:val="SCFigTitle"/>
        <w:rPr>
          <w:rFonts w:eastAsia="Calibri"/>
          <w:color w:val="1F7B61"/>
        </w:rPr>
      </w:pPr>
      <w:fldSimple w:instr=" SEQ paveikslas \* ARABIC ">
        <w:bookmarkStart w:id="32" w:name="_Toc128123383"/>
        <w:bookmarkStart w:id="33" w:name="_Toc131409944"/>
        <w:r w:rsidR="00C77602">
          <w:rPr>
            <w:noProof/>
          </w:rPr>
          <w:t>3</w:t>
        </w:r>
      </w:fldSimple>
      <w:r w:rsidRPr="004A394C">
        <w:t xml:space="preserve"> paveikslas. </w:t>
      </w:r>
      <w:r w:rsidRPr="004A394C">
        <w:rPr>
          <w:rFonts w:eastAsia="Calibri"/>
        </w:rPr>
        <w:t>Vilniaus regiono aktyvaus gydymo lovų skaičius, kai lova funkcionuoja 300 d./m., pasiskirstymas (2012–2019 m.) ir prognozė pagal lovų profilius (2020–2030 m.).</w:t>
      </w:r>
      <w:bookmarkEnd w:id="32"/>
      <w:bookmarkEnd w:id="33"/>
    </w:p>
    <w:p w14:paraId="194E86D5" w14:textId="77777777" w:rsidR="00DD5D33" w:rsidRPr="004A394C" w:rsidRDefault="00DD5D33" w:rsidP="00DD5D33">
      <w:pPr>
        <w:spacing w:before="240"/>
        <w:rPr>
          <w:rFonts w:eastAsia="Calibri"/>
        </w:rPr>
      </w:pPr>
      <w:r w:rsidRPr="004A394C">
        <w:rPr>
          <w:rFonts w:eastAsia="Calibri"/>
        </w:rPr>
        <w:t xml:space="preserve">Atsižvelgiant į atitikties kriterijus, pateikiamas Vilniaus regiono prognozuojamas 2030 m. stacionarinių paslaugų ir lovų poreikis. </w:t>
      </w:r>
      <w:r w:rsidRPr="004A394C">
        <w:rPr>
          <w:rFonts w:eastAsia="Calibri"/>
          <w:lang w:eastAsia="en-GB"/>
        </w:rPr>
        <w:t xml:space="preserve">2030 m. aktyviojo gydymo stacionarias paslaugas teikiančių įstaigų tinklas (X – </w:t>
      </w:r>
      <w:proofErr w:type="spellStart"/>
      <w:r w:rsidRPr="004A394C">
        <w:rPr>
          <w:rFonts w:eastAsia="Calibri"/>
          <w:lang w:eastAsia="en-GB"/>
        </w:rPr>
        <w:t>daugiaprofilinė</w:t>
      </w:r>
      <w:proofErr w:type="spellEnd"/>
      <w:r w:rsidRPr="004A394C">
        <w:rPr>
          <w:rFonts w:eastAsia="Calibri"/>
          <w:lang w:eastAsia="en-GB"/>
        </w:rPr>
        <w:t xml:space="preserve"> stacionari įstaiga, XX — stacionarias paslaugas teikiantis Sveikatos centras).</w:t>
      </w:r>
    </w:p>
    <w:p w14:paraId="74975FCF" w14:textId="2F82C1EF" w:rsidR="00DD5D33" w:rsidRPr="004A394C" w:rsidRDefault="00DD5D33" w:rsidP="00DD5D33">
      <w:pPr>
        <w:pStyle w:val="SCTableTitle"/>
        <w:keepNext/>
        <w:rPr>
          <w:rFonts w:eastAsia="Calibri"/>
        </w:rPr>
      </w:pPr>
      <w:fldSimple w:instr=" SEQ Lentelė \* ARABIC ">
        <w:bookmarkStart w:id="34" w:name="_Toc92635198"/>
        <w:bookmarkStart w:id="35" w:name="_Toc129869357"/>
        <w:bookmarkStart w:id="36" w:name="_Toc131498934"/>
        <w:r w:rsidR="00C77602">
          <w:rPr>
            <w:noProof/>
          </w:rPr>
          <w:t>8</w:t>
        </w:r>
      </w:fldSimple>
      <w:bookmarkEnd w:id="34"/>
      <w:r w:rsidRPr="004A394C">
        <w:t xml:space="preserve"> lentelė. </w:t>
      </w:r>
      <w:r w:rsidRPr="004A394C">
        <w:rPr>
          <w:rFonts w:eastAsia="Calibri"/>
        </w:rPr>
        <w:t>Vilniaus regiono įstaigų, teikiančių aktyviojo gydymo stacionarias paslaugas, tinklas 2030 m.</w:t>
      </w:r>
      <w:bookmarkEnd w:id="35"/>
      <w:bookmarkEnd w:id="36"/>
    </w:p>
    <w:tbl>
      <w:tblPr>
        <w:tblW w:w="5001" w:type="pct"/>
        <w:tblBorders>
          <w:top w:val="single" w:sz="4" w:space="0" w:color="808080"/>
          <w:bottom w:val="single" w:sz="4" w:space="0" w:color="1F7B61" w:themeColor="accent1"/>
          <w:insideH w:val="single" w:sz="4" w:space="0" w:color="1F7B61" w:themeColor="accent1"/>
          <w:insideV w:val="single" w:sz="12" w:space="0" w:color="FFFFFF"/>
        </w:tblBorders>
        <w:tblLayout w:type="fixed"/>
        <w:tblLook w:val="04A0" w:firstRow="1" w:lastRow="0" w:firstColumn="1" w:lastColumn="0" w:noHBand="0" w:noVBand="1"/>
      </w:tblPr>
      <w:tblGrid>
        <w:gridCol w:w="1418"/>
        <w:gridCol w:w="900"/>
        <w:gridCol w:w="78"/>
        <w:gridCol w:w="1116"/>
        <w:gridCol w:w="23"/>
        <w:gridCol w:w="1137"/>
        <w:gridCol w:w="34"/>
        <w:gridCol w:w="1194"/>
        <w:gridCol w:w="51"/>
        <w:gridCol w:w="1137"/>
        <w:gridCol w:w="1135"/>
        <w:gridCol w:w="1275"/>
      </w:tblGrid>
      <w:tr w:rsidR="00DD5D33" w:rsidRPr="004A394C" w14:paraId="301BF720" w14:textId="77777777" w:rsidTr="004009E7">
        <w:trPr>
          <w:trHeight w:val="431"/>
          <w:tblHeader/>
        </w:trPr>
        <w:tc>
          <w:tcPr>
            <w:tcW w:w="1418" w:type="dxa"/>
            <w:vMerge w:val="restart"/>
            <w:tcBorders>
              <w:top w:val="nil"/>
            </w:tcBorders>
            <w:shd w:val="clear" w:color="auto" w:fill="1F7B61" w:themeFill="accent1"/>
          </w:tcPr>
          <w:p w14:paraId="6E437E82" w14:textId="77777777" w:rsidR="00DD5D33" w:rsidRPr="004A394C" w:rsidRDefault="00DD5D33" w:rsidP="004009E7">
            <w:pPr>
              <w:pStyle w:val="SCTableHeaderrow"/>
              <w:keepNext/>
              <w:jc w:val="left"/>
              <w:rPr>
                <w:color w:val="E1E1D5" w:themeColor="background2"/>
              </w:rPr>
            </w:pPr>
            <w:bookmarkStart w:id="37" w:name="_Hlk120187730"/>
            <w:r w:rsidRPr="004A394C">
              <w:rPr>
                <w:color w:val="E1E1D5" w:themeColor="background2"/>
              </w:rPr>
              <w:t>Įstaigos</w:t>
            </w:r>
          </w:p>
        </w:tc>
        <w:tc>
          <w:tcPr>
            <w:tcW w:w="8080" w:type="dxa"/>
            <w:gridSpan w:val="11"/>
            <w:tcBorders>
              <w:top w:val="nil"/>
              <w:bottom w:val="single" w:sz="4" w:space="0" w:color="92A9A0" w:themeColor="text2"/>
            </w:tcBorders>
            <w:shd w:val="clear" w:color="auto" w:fill="1F7B61" w:themeFill="accent1"/>
          </w:tcPr>
          <w:p w14:paraId="2E593A3D" w14:textId="77777777" w:rsidR="00DD5D33" w:rsidRPr="004A394C" w:rsidRDefault="00DD5D33" w:rsidP="004009E7">
            <w:pPr>
              <w:pStyle w:val="SCTableHeaderrow"/>
              <w:keepNext/>
              <w:rPr>
                <w:color w:val="E1E1D5" w:themeColor="background2"/>
              </w:rPr>
            </w:pPr>
            <w:r w:rsidRPr="004A394C">
              <w:rPr>
                <w:color w:val="E1E1D5" w:themeColor="background2"/>
              </w:rPr>
              <w:t>Stacionarinės paslaugos</w:t>
            </w:r>
          </w:p>
        </w:tc>
      </w:tr>
      <w:tr w:rsidR="00DD5D33" w:rsidRPr="004A394C" w14:paraId="728B60BA" w14:textId="77777777" w:rsidTr="004009E7">
        <w:trPr>
          <w:trHeight w:val="431"/>
          <w:tblHeader/>
        </w:trPr>
        <w:tc>
          <w:tcPr>
            <w:tcW w:w="1418" w:type="dxa"/>
            <w:vMerge/>
            <w:tcBorders>
              <w:bottom w:val="single" w:sz="4" w:space="0" w:color="92A9A0" w:themeColor="text2"/>
            </w:tcBorders>
            <w:shd w:val="clear" w:color="auto" w:fill="E1E1D5" w:themeFill="background2"/>
          </w:tcPr>
          <w:p w14:paraId="3BE44C9C" w14:textId="77777777" w:rsidR="00DD5D33" w:rsidRPr="004A394C" w:rsidRDefault="00DD5D33" w:rsidP="004009E7">
            <w:pPr>
              <w:pStyle w:val="SCTableContent"/>
              <w:keepNext/>
            </w:pPr>
          </w:p>
        </w:tc>
        <w:tc>
          <w:tcPr>
            <w:tcW w:w="900" w:type="dxa"/>
            <w:tcBorders>
              <w:top w:val="nil"/>
              <w:bottom w:val="single" w:sz="4" w:space="0" w:color="92A9A0" w:themeColor="text2"/>
            </w:tcBorders>
            <w:shd w:val="clear" w:color="auto" w:fill="E1E1D5" w:themeFill="background2"/>
          </w:tcPr>
          <w:p w14:paraId="405BC92D" w14:textId="77777777" w:rsidR="00DD5D33" w:rsidRPr="004A394C" w:rsidRDefault="00DD5D33" w:rsidP="004009E7">
            <w:pPr>
              <w:pStyle w:val="SCTableContent"/>
              <w:keepNext/>
              <w:jc w:val="center"/>
            </w:pPr>
            <w:r w:rsidRPr="004A394C">
              <w:t>Akušerija</w:t>
            </w:r>
          </w:p>
        </w:tc>
        <w:tc>
          <w:tcPr>
            <w:tcW w:w="1194" w:type="dxa"/>
            <w:gridSpan w:val="2"/>
            <w:tcBorders>
              <w:top w:val="nil"/>
              <w:bottom w:val="single" w:sz="4" w:space="0" w:color="92A9A0" w:themeColor="text2"/>
            </w:tcBorders>
            <w:shd w:val="clear" w:color="auto" w:fill="E1E1D5" w:themeFill="background2"/>
          </w:tcPr>
          <w:p w14:paraId="1C418849" w14:textId="77777777" w:rsidR="00DD5D33" w:rsidRPr="004A394C" w:rsidRDefault="00DD5D33" w:rsidP="004009E7">
            <w:pPr>
              <w:pStyle w:val="SCTableContent"/>
              <w:keepNext/>
              <w:jc w:val="center"/>
            </w:pPr>
            <w:r w:rsidRPr="004A394C">
              <w:t>Chirurgija</w:t>
            </w:r>
          </w:p>
        </w:tc>
        <w:tc>
          <w:tcPr>
            <w:tcW w:w="1194" w:type="dxa"/>
            <w:gridSpan w:val="3"/>
            <w:tcBorders>
              <w:top w:val="nil"/>
              <w:bottom w:val="single" w:sz="4" w:space="0" w:color="92A9A0" w:themeColor="text2"/>
            </w:tcBorders>
            <w:shd w:val="clear" w:color="auto" w:fill="E1E1D5" w:themeFill="background2"/>
          </w:tcPr>
          <w:p w14:paraId="19161032" w14:textId="77777777" w:rsidR="00DD5D33" w:rsidRPr="004A394C" w:rsidRDefault="00DD5D33" w:rsidP="004009E7">
            <w:pPr>
              <w:pStyle w:val="SCTableContent"/>
              <w:keepNext/>
              <w:jc w:val="center"/>
            </w:pPr>
            <w:r w:rsidRPr="004A394C">
              <w:t>Suaugusiųjų terapija</w:t>
            </w:r>
          </w:p>
        </w:tc>
        <w:tc>
          <w:tcPr>
            <w:tcW w:w="1194" w:type="dxa"/>
            <w:tcBorders>
              <w:top w:val="nil"/>
              <w:bottom w:val="single" w:sz="4" w:space="0" w:color="92A9A0" w:themeColor="text2"/>
            </w:tcBorders>
            <w:shd w:val="clear" w:color="auto" w:fill="E1E1D5" w:themeFill="background2"/>
          </w:tcPr>
          <w:p w14:paraId="7E780010" w14:textId="77777777" w:rsidR="00DD5D33" w:rsidRPr="004A394C" w:rsidRDefault="00DD5D33" w:rsidP="004009E7">
            <w:pPr>
              <w:pStyle w:val="SCTableContent"/>
              <w:keepNext/>
              <w:jc w:val="center"/>
            </w:pPr>
            <w:r w:rsidRPr="004A394C">
              <w:t>Psichiatrija</w:t>
            </w:r>
          </w:p>
        </w:tc>
        <w:tc>
          <w:tcPr>
            <w:tcW w:w="1188" w:type="dxa"/>
            <w:gridSpan w:val="2"/>
            <w:tcBorders>
              <w:top w:val="nil"/>
              <w:bottom w:val="single" w:sz="4" w:space="0" w:color="92A9A0" w:themeColor="text2"/>
            </w:tcBorders>
            <w:shd w:val="clear" w:color="auto" w:fill="E1E1D5" w:themeFill="background2"/>
          </w:tcPr>
          <w:p w14:paraId="5CA764F7" w14:textId="77777777" w:rsidR="00DD5D33" w:rsidRPr="004A394C" w:rsidRDefault="00DD5D33" w:rsidP="004009E7">
            <w:pPr>
              <w:pStyle w:val="SCTableContent"/>
              <w:keepNext/>
              <w:jc w:val="center"/>
            </w:pPr>
            <w:r w:rsidRPr="004A394C">
              <w:t>Pediatrija</w:t>
            </w:r>
          </w:p>
        </w:tc>
        <w:tc>
          <w:tcPr>
            <w:tcW w:w="1135" w:type="dxa"/>
            <w:tcBorders>
              <w:top w:val="nil"/>
              <w:bottom w:val="single" w:sz="4" w:space="0" w:color="92A9A0" w:themeColor="text2"/>
            </w:tcBorders>
            <w:shd w:val="clear" w:color="auto" w:fill="E1E1D5" w:themeFill="background2"/>
          </w:tcPr>
          <w:p w14:paraId="1CD93B03" w14:textId="77777777" w:rsidR="00DD5D33" w:rsidRPr="004A394C" w:rsidRDefault="00DD5D33" w:rsidP="004009E7">
            <w:pPr>
              <w:pStyle w:val="SCTableContent"/>
              <w:keepNext/>
              <w:jc w:val="center"/>
            </w:pPr>
            <w:r w:rsidRPr="004A394C">
              <w:t>Intensyvi terapija</w:t>
            </w:r>
          </w:p>
        </w:tc>
        <w:tc>
          <w:tcPr>
            <w:tcW w:w="1275" w:type="dxa"/>
            <w:tcBorders>
              <w:top w:val="nil"/>
              <w:bottom w:val="single" w:sz="4" w:space="0" w:color="92A9A0" w:themeColor="text2"/>
            </w:tcBorders>
            <w:shd w:val="clear" w:color="auto" w:fill="E1E1D5" w:themeFill="background2"/>
          </w:tcPr>
          <w:p w14:paraId="54B9AF6A" w14:textId="77777777" w:rsidR="00DD5D33" w:rsidRPr="004A394C" w:rsidRDefault="00DD5D33" w:rsidP="004009E7">
            <w:pPr>
              <w:pStyle w:val="SCTableContent"/>
              <w:keepNext/>
              <w:jc w:val="center"/>
            </w:pPr>
            <w:r w:rsidRPr="004A394C">
              <w:t>Tuberkuliozė</w:t>
            </w:r>
          </w:p>
        </w:tc>
      </w:tr>
      <w:tr w:rsidR="00DD5D33" w:rsidRPr="004A394C" w14:paraId="3FDE40A9" w14:textId="77777777" w:rsidTr="004009E7">
        <w:trPr>
          <w:trHeight w:val="421"/>
        </w:trPr>
        <w:tc>
          <w:tcPr>
            <w:tcW w:w="1418" w:type="dxa"/>
            <w:tcBorders>
              <w:top w:val="single" w:sz="4" w:space="0" w:color="92A9A0" w:themeColor="text2"/>
              <w:bottom w:val="single" w:sz="4" w:space="0" w:color="92A9A0" w:themeColor="text2"/>
            </w:tcBorders>
            <w:vAlign w:val="center"/>
          </w:tcPr>
          <w:p w14:paraId="680ABD00" w14:textId="77777777" w:rsidR="00DD5D33" w:rsidRPr="009C2DE1" w:rsidRDefault="00DD5D33" w:rsidP="004009E7">
            <w:pPr>
              <w:pStyle w:val="SCTableContent"/>
              <w:keepNext/>
              <w:jc w:val="left"/>
              <w:rPr>
                <w:szCs w:val="18"/>
              </w:rPr>
            </w:pPr>
            <w:r w:rsidRPr="009C2DE1">
              <w:rPr>
                <w:rFonts w:ascii="Calibri" w:hAnsi="Calibri" w:cs="Calibri"/>
                <w:kern w:val="24"/>
                <w:szCs w:val="18"/>
              </w:rPr>
              <w:t>VšĮ Mykolo Marcinkevičiaus ligoninė</w:t>
            </w:r>
          </w:p>
        </w:tc>
        <w:tc>
          <w:tcPr>
            <w:tcW w:w="978" w:type="dxa"/>
            <w:gridSpan w:val="2"/>
            <w:tcBorders>
              <w:top w:val="single" w:sz="4" w:space="0" w:color="92A9A0" w:themeColor="text2"/>
              <w:bottom w:val="single" w:sz="4" w:space="0" w:color="92A9A0" w:themeColor="text2"/>
            </w:tcBorders>
            <w:shd w:val="clear" w:color="auto" w:fill="auto"/>
            <w:vAlign w:val="center"/>
          </w:tcPr>
          <w:p w14:paraId="7F018588" w14:textId="77777777" w:rsidR="00DD5D33" w:rsidRPr="009C2DE1" w:rsidRDefault="00DD5D33" w:rsidP="004009E7">
            <w:pPr>
              <w:pStyle w:val="SCTableContent"/>
              <w:keepNext/>
              <w:jc w:val="center"/>
              <w:rPr>
                <w:szCs w:val="18"/>
              </w:rPr>
            </w:pPr>
            <w:r w:rsidRPr="009C2DE1">
              <w:rPr>
                <w:rFonts w:ascii="Calibri" w:hAnsi="Calibri" w:cs="Calibri"/>
                <w:kern w:val="24"/>
                <w:szCs w:val="18"/>
              </w:rPr>
              <w:t> </w:t>
            </w:r>
          </w:p>
        </w:tc>
        <w:tc>
          <w:tcPr>
            <w:tcW w:w="1139" w:type="dxa"/>
            <w:gridSpan w:val="2"/>
            <w:tcBorders>
              <w:top w:val="single" w:sz="4" w:space="0" w:color="92A9A0" w:themeColor="text2"/>
              <w:bottom w:val="single" w:sz="4" w:space="0" w:color="92A9A0" w:themeColor="text2"/>
            </w:tcBorders>
            <w:shd w:val="clear" w:color="auto" w:fill="auto"/>
            <w:vAlign w:val="center"/>
          </w:tcPr>
          <w:p w14:paraId="786CBF1E" w14:textId="77777777" w:rsidR="00DD5D33" w:rsidRPr="009C2DE1" w:rsidRDefault="00DD5D33" w:rsidP="004009E7">
            <w:pPr>
              <w:pStyle w:val="SCTableContent"/>
              <w:keepNext/>
              <w:jc w:val="center"/>
              <w:rPr>
                <w:szCs w:val="18"/>
              </w:rPr>
            </w:pPr>
            <w:r w:rsidRPr="009C2DE1">
              <w:rPr>
                <w:rFonts w:ascii="Calibri" w:hAnsi="Calibri" w:cs="Calibri"/>
                <w:kern w:val="24"/>
                <w:szCs w:val="18"/>
              </w:rPr>
              <w:t> </w:t>
            </w:r>
          </w:p>
        </w:tc>
        <w:tc>
          <w:tcPr>
            <w:tcW w:w="1137" w:type="dxa"/>
            <w:tcBorders>
              <w:top w:val="single" w:sz="4" w:space="0" w:color="92A9A0" w:themeColor="text2"/>
              <w:bottom w:val="single" w:sz="4" w:space="0" w:color="92A9A0" w:themeColor="text2"/>
            </w:tcBorders>
            <w:shd w:val="clear" w:color="auto" w:fill="auto"/>
            <w:vAlign w:val="center"/>
          </w:tcPr>
          <w:p w14:paraId="7EECE6E5" w14:textId="77777777" w:rsidR="00DD5D33" w:rsidRPr="009C2DE1" w:rsidRDefault="00DD5D33" w:rsidP="004009E7">
            <w:pPr>
              <w:pStyle w:val="SCTableContent"/>
              <w:keepNext/>
              <w:jc w:val="center"/>
              <w:rPr>
                <w:szCs w:val="18"/>
              </w:rPr>
            </w:pPr>
            <w:r w:rsidRPr="009C2DE1">
              <w:rPr>
                <w:rFonts w:ascii="Calibri" w:hAnsi="Calibri" w:cs="Calibri"/>
                <w:kern w:val="24"/>
                <w:szCs w:val="18"/>
              </w:rPr>
              <w:t>x</w:t>
            </w:r>
          </w:p>
        </w:tc>
        <w:tc>
          <w:tcPr>
            <w:tcW w:w="1279" w:type="dxa"/>
            <w:gridSpan w:val="3"/>
            <w:tcBorders>
              <w:top w:val="single" w:sz="4" w:space="0" w:color="92A9A0" w:themeColor="text2"/>
              <w:bottom w:val="single" w:sz="4" w:space="0" w:color="92A9A0" w:themeColor="text2"/>
            </w:tcBorders>
            <w:vAlign w:val="center"/>
          </w:tcPr>
          <w:p w14:paraId="6162C8EA" w14:textId="77777777" w:rsidR="00DD5D33" w:rsidRPr="009C2DE1" w:rsidRDefault="00DD5D33" w:rsidP="004009E7">
            <w:pPr>
              <w:pStyle w:val="SCTableContent"/>
              <w:keepNext/>
              <w:jc w:val="center"/>
              <w:rPr>
                <w:noProof/>
                <w:szCs w:val="18"/>
              </w:rPr>
            </w:pPr>
            <w:r w:rsidRPr="009C2DE1">
              <w:rPr>
                <w:rFonts w:ascii="Calibri" w:hAnsi="Calibri" w:cs="Calibri"/>
                <w:kern w:val="24"/>
                <w:szCs w:val="18"/>
              </w:rPr>
              <w:t> </w:t>
            </w:r>
          </w:p>
        </w:tc>
        <w:tc>
          <w:tcPr>
            <w:tcW w:w="1137" w:type="dxa"/>
            <w:tcBorders>
              <w:top w:val="single" w:sz="4" w:space="0" w:color="92A9A0" w:themeColor="text2"/>
              <w:bottom w:val="single" w:sz="4" w:space="0" w:color="92A9A0" w:themeColor="text2"/>
            </w:tcBorders>
            <w:vAlign w:val="center"/>
          </w:tcPr>
          <w:p w14:paraId="25C29E3D" w14:textId="77777777" w:rsidR="00DD5D33" w:rsidRPr="009C2DE1" w:rsidRDefault="00DD5D33" w:rsidP="004009E7">
            <w:pPr>
              <w:pStyle w:val="SCTableContent"/>
              <w:keepNext/>
              <w:jc w:val="center"/>
              <w:rPr>
                <w:noProof/>
                <w:szCs w:val="18"/>
              </w:rPr>
            </w:pPr>
            <w:r w:rsidRPr="009C2DE1">
              <w:rPr>
                <w:rFonts w:ascii="Calibri" w:hAnsi="Calibri" w:cs="Calibri"/>
                <w:kern w:val="24"/>
                <w:szCs w:val="18"/>
              </w:rPr>
              <w:t> </w:t>
            </w:r>
          </w:p>
        </w:tc>
        <w:tc>
          <w:tcPr>
            <w:tcW w:w="1135" w:type="dxa"/>
            <w:tcBorders>
              <w:top w:val="single" w:sz="4" w:space="0" w:color="92A9A0" w:themeColor="text2"/>
              <w:bottom w:val="single" w:sz="4" w:space="0" w:color="92A9A0" w:themeColor="text2"/>
            </w:tcBorders>
            <w:vAlign w:val="center"/>
          </w:tcPr>
          <w:p w14:paraId="363D4CD9" w14:textId="77777777" w:rsidR="00DD5D33" w:rsidRPr="009C2DE1" w:rsidRDefault="00DD5D33" w:rsidP="004009E7">
            <w:pPr>
              <w:pStyle w:val="SCTableContent"/>
              <w:keepNext/>
              <w:jc w:val="center"/>
              <w:rPr>
                <w:noProof/>
                <w:szCs w:val="18"/>
              </w:rPr>
            </w:pPr>
            <w:r w:rsidRPr="009C2DE1">
              <w:rPr>
                <w:rFonts w:ascii="Calibri" w:hAnsi="Calibri" w:cs="Calibri"/>
                <w:kern w:val="24"/>
                <w:szCs w:val="18"/>
              </w:rPr>
              <w:t> </w:t>
            </w:r>
          </w:p>
        </w:tc>
        <w:tc>
          <w:tcPr>
            <w:tcW w:w="1275" w:type="dxa"/>
            <w:tcBorders>
              <w:top w:val="single" w:sz="4" w:space="0" w:color="92A9A0" w:themeColor="text2"/>
              <w:bottom w:val="single" w:sz="4" w:space="0" w:color="92A9A0" w:themeColor="text2"/>
            </w:tcBorders>
            <w:vAlign w:val="center"/>
          </w:tcPr>
          <w:p w14:paraId="68B9EDA2" w14:textId="77777777" w:rsidR="00DD5D33" w:rsidRPr="009C2DE1" w:rsidRDefault="00DD5D33" w:rsidP="004009E7">
            <w:pPr>
              <w:pStyle w:val="SCTableContent"/>
              <w:keepNext/>
              <w:jc w:val="center"/>
              <w:rPr>
                <w:noProof/>
                <w:szCs w:val="18"/>
              </w:rPr>
            </w:pPr>
            <w:r w:rsidRPr="009C2DE1">
              <w:rPr>
                <w:rFonts w:ascii="Calibri" w:hAnsi="Calibri" w:cs="Calibri"/>
                <w:kern w:val="24"/>
                <w:szCs w:val="18"/>
              </w:rPr>
              <w:t> </w:t>
            </w:r>
          </w:p>
        </w:tc>
      </w:tr>
      <w:tr w:rsidR="00DD5D33" w:rsidRPr="004A394C" w14:paraId="7F15E050" w14:textId="77777777" w:rsidTr="004009E7">
        <w:trPr>
          <w:trHeight w:val="421"/>
        </w:trPr>
        <w:tc>
          <w:tcPr>
            <w:tcW w:w="1418" w:type="dxa"/>
            <w:tcBorders>
              <w:top w:val="single" w:sz="4" w:space="0" w:color="92A9A0" w:themeColor="text2"/>
              <w:bottom w:val="single" w:sz="4" w:space="0" w:color="92A9A0" w:themeColor="text2"/>
            </w:tcBorders>
            <w:vAlign w:val="center"/>
          </w:tcPr>
          <w:p w14:paraId="4C6360F2" w14:textId="77777777" w:rsidR="00DD5D33" w:rsidRPr="009C2DE1" w:rsidRDefault="00DD5D33" w:rsidP="004009E7">
            <w:pPr>
              <w:pStyle w:val="SCTableContent"/>
              <w:jc w:val="left"/>
              <w:rPr>
                <w:szCs w:val="18"/>
              </w:rPr>
            </w:pPr>
            <w:r w:rsidRPr="009C2DE1">
              <w:rPr>
                <w:rFonts w:ascii="Calibri" w:hAnsi="Calibri" w:cs="Calibri"/>
                <w:kern w:val="24"/>
                <w:szCs w:val="18"/>
              </w:rPr>
              <w:t>VšĮ Respublikinė Vilniaus psichiatrijos ligoninė</w:t>
            </w:r>
          </w:p>
        </w:tc>
        <w:tc>
          <w:tcPr>
            <w:tcW w:w="978" w:type="dxa"/>
            <w:gridSpan w:val="2"/>
            <w:tcBorders>
              <w:top w:val="single" w:sz="4" w:space="0" w:color="92A9A0" w:themeColor="text2"/>
              <w:bottom w:val="single" w:sz="4" w:space="0" w:color="92A9A0" w:themeColor="text2"/>
            </w:tcBorders>
            <w:shd w:val="clear" w:color="auto" w:fill="auto"/>
            <w:vAlign w:val="center"/>
          </w:tcPr>
          <w:p w14:paraId="1B8AFDAE" w14:textId="77777777" w:rsidR="00DD5D33" w:rsidRPr="009C2DE1" w:rsidRDefault="00DD5D33" w:rsidP="004009E7">
            <w:pPr>
              <w:pStyle w:val="SCTableContent"/>
              <w:jc w:val="center"/>
              <w:rPr>
                <w:szCs w:val="18"/>
              </w:rPr>
            </w:pPr>
            <w:r w:rsidRPr="009C2DE1">
              <w:rPr>
                <w:rFonts w:ascii="Calibri" w:hAnsi="Calibri" w:cs="Calibri"/>
                <w:kern w:val="24"/>
                <w:szCs w:val="18"/>
              </w:rPr>
              <w:t> </w:t>
            </w:r>
          </w:p>
        </w:tc>
        <w:tc>
          <w:tcPr>
            <w:tcW w:w="1139" w:type="dxa"/>
            <w:gridSpan w:val="2"/>
            <w:tcBorders>
              <w:top w:val="single" w:sz="4" w:space="0" w:color="92A9A0" w:themeColor="text2"/>
              <w:bottom w:val="single" w:sz="4" w:space="0" w:color="92A9A0" w:themeColor="text2"/>
            </w:tcBorders>
            <w:shd w:val="clear" w:color="auto" w:fill="auto"/>
            <w:vAlign w:val="center"/>
          </w:tcPr>
          <w:p w14:paraId="3E32C6EA" w14:textId="77777777" w:rsidR="00DD5D33" w:rsidRPr="009C2DE1" w:rsidRDefault="00DD5D33" w:rsidP="004009E7">
            <w:pPr>
              <w:pStyle w:val="SCTableContent"/>
              <w:jc w:val="center"/>
              <w:rPr>
                <w:szCs w:val="18"/>
              </w:rPr>
            </w:pPr>
            <w:r w:rsidRPr="009C2DE1">
              <w:rPr>
                <w:rFonts w:ascii="Calibri" w:hAnsi="Calibri" w:cs="Calibri"/>
                <w:kern w:val="24"/>
                <w:szCs w:val="18"/>
              </w:rPr>
              <w:t> </w:t>
            </w:r>
          </w:p>
        </w:tc>
        <w:tc>
          <w:tcPr>
            <w:tcW w:w="1137" w:type="dxa"/>
            <w:tcBorders>
              <w:top w:val="single" w:sz="4" w:space="0" w:color="92A9A0" w:themeColor="text2"/>
              <w:bottom w:val="single" w:sz="4" w:space="0" w:color="92A9A0" w:themeColor="text2"/>
            </w:tcBorders>
            <w:shd w:val="clear" w:color="auto" w:fill="auto"/>
            <w:vAlign w:val="center"/>
          </w:tcPr>
          <w:p w14:paraId="3D05DC85" w14:textId="77777777" w:rsidR="00DD5D33" w:rsidRPr="009C2DE1" w:rsidRDefault="00DD5D33" w:rsidP="004009E7">
            <w:pPr>
              <w:pStyle w:val="SCTableContent"/>
              <w:jc w:val="center"/>
              <w:rPr>
                <w:szCs w:val="18"/>
              </w:rPr>
            </w:pPr>
            <w:r w:rsidRPr="009C2DE1">
              <w:rPr>
                <w:rFonts w:ascii="Calibri" w:hAnsi="Calibri" w:cs="Calibri"/>
                <w:kern w:val="24"/>
                <w:szCs w:val="18"/>
              </w:rPr>
              <w:t> </w:t>
            </w:r>
          </w:p>
        </w:tc>
        <w:tc>
          <w:tcPr>
            <w:tcW w:w="1279" w:type="dxa"/>
            <w:gridSpan w:val="3"/>
            <w:tcBorders>
              <w:top w:val="single" w:sz="4" w:space="0" w:color="92A9A0" w:themeColor="text2"/>
              <w:bottom w:val="single" w:sz="4" w:space="0" w:color="92A9A0" w:themeColor="text2"/>
            </w:tcBorders>
            <w:vAlign w:val="center"/>
          </w:tcPr>
          <w:p w14:paraId="24E9A82B" w14:textId="77777777" w:rsidR="00DD5D33" w:rsidRPr="009C2DE1" w:rsidRDefault="00DD5D33" w:rsidP="004009E7">
            <w:pPr>
              <w:pStyle w:val="SCTableContent"/>
              <w:jc w:val="center"/>
              <w:rPr>
                <w:noProof/>
                <w:szCs w:val="18"/>
              </w:rPr>
            </w:pPr>
            <w:r w:rsidRPr="009C2DE1">
              <w:rPr>
                <w:rFonts w:ascii="Calibri" w:hAnsi="Calibri" w:cs="Calibri"/>
                <w:kern w:val="24"/>
                <w:szCs w:val="18"/>
              </w:rPr>
              <w:t>x</w:t>
            </w:r>
          </w:p>
        </w:tc>
        <w:tc>
          <w:tcPr>
            <w:tcW w:w="1137" w:type="dxa"/>
            <w:tcBorders>
              <w:top w:val="single" w:sz="4" w:space="0" w:color="92A9A0" w:themeColor="text2"/>
              <w:bottom w:val="single" w:sz="4" w:space="0" w:color="92A9A0" w:themeColor="text2"/>
            </w:tcBorders>
            <w:vAlign w:val="center"/>
          </w:tcPr>
          <w:p w14:paraId="32E548E5" w14:textId="77777777" w:rsidR="00DD5D33" w:rsidRPr="009C2DE1" w:rsidRDefault="00DD5D33" w:rsidP="004009E7">
            <w:pPr>
              <w:pStyle w:val="SCTableContent"/>
              <w:jc w:val="center"/>
              <w:rPr>
                <w:noProof/>
                <w:szCs w:val="18"/>
              </w:rPr>
            </w:pPr>
            <w:r w:rsidRPr="009C2DE1">
              <w:rPr>
                <w:rFonts w:ascii="Calibri" w:hAnsi="Calibri" w:cs="Calibri"/>
                <w:kern w:val="24"/>
                <w:szCs w:val="18"/>
              </w:rPr>
              <w:t> </w:t>
            </w:r>
          </w:p>
        </w:tc>
        <w:tc>
          <w:tcPr>
            <w:tcW w:w="1135" w:type="dxa"/>
            <w:tcBorders>
              <w:top w:val="single" w:sz="4" w:space="0" w:color="92A9A0" w:themeColor="text2"/>
              <w:bottom w:val="single" w:sz="4" w:space="0" w:color="92A9A0" w:themeColor="text2"/>
            </w:tcBorders>
            <w:vAlign w:val="center"/>
          </w:tcPr>
          <w:p w14:paraId="212A59C7" w14:textId="77777777" w:rsidR="00DD5D33" w:rsidRPr="009C2DE1" w:rsidRDefault="00DD5D33" w:rsidP="004009E7">
            <w:pPr>
              <w:pStyle w:val="SCTableContent"/>
              <w:jc w:val="center"/>
              <w:rPr>
                <w:noProof/>
                <w:szCs w:val="18"/>
              </w:rPr>
            </w:pPr>
            <w:r w:rsidRPr="009C2DE1">
              <w:rPr>
                <w:rFonts w:ascii="Calibri" w:hAnsi="Calibri" w:cs="Calibri"/>
                <w:kern w:val="24"/>
                <w:szCs w:val="18"/>
              </w:rPr>
              <w:t> </w:t>
            </w:r>
          </w:p>
        </w:tc>
        <w:tc>
          <w:tcPr>
            <w:tcW w:w="1275" w:type="dxa"/>
            <w:tcBorders>
              <w:top w:val="single" w:sz="4" w:space="0" w:color="92A9A0" w:themeColor="text2"/>
              <w:bottom w:val="single" w:sz="4" w:space="0" w:color="92A9A0" w:themeColor="text2"/>
            </w:tcBorders>
            <w:vAlign w:val="center"/>
          </w:tcPr>
          <w:p w14:paraId="70C2DFF0" w14:textId="77777777" w:rsidR="00DD5D33" w:rsidRPr="009C2DE1" w:rsidRDefault="00DD5D33" w:rsidP="004009E7">
            <w:pPr>
              <w:pStyle w:val="SCTableContent"/>
              <w:jc w:val="center"/>
              <w:rPr>
                <w:noProof/>
                <w:szCs w:val="18"/>
              </w:rPr>
            </w:pPr>
            <w:r w:rsidRPr="009C2DE1">
              <w:rPr>
                <w:rFonts w:ascii="Calibri" w:hAnsi="Calibri" w:cs="Calibri"/>
                <w:kern w:val="24"/>
                <w:szCs w:val="18"/>
              </w:rPr>
              <w:t> </w:t>
            </w:r>
          </w:p>
        </w:tc>
      </w:tr>
      <w:tr w:rsidR="00DD5D33" w:rsidRPr="004A394C" w14:paraId="2F503B01" w14:textId="77777777" w:rsidTr="004009E7">
        <w:trPr>
          <w:trHeight w:val="421"/>
        </w:trPr>
        <w:tc>
          <w:tcPr>
            <w:tcW w:w="1418" w:type="dxa"/>
            <w:tcBorders>
              <w:top w:val="single" w:sz="4" w:space="0" w:color="92A9A0" w:themeColor="text2"/>
              <w:bottom w:val="single" w:sz="4" w:space="0" w:color="92A9A0" w:themeColor="text2"/>
            </w:tcBorders>
            <w:vAlign w:val="center"/>
          </w:tcPr>
          <w:p w14:paraId="054B4D16" w14:textId="77777777" w:rsidR="00DD5D33" w:rsidRPr="009C2DE1" w:rsidRDefault="00DD5D33" w:rsidP="004009E7">
            <w:pPr>
              <w:pStyle w:val="SCTableContent"/>
              <w:jc w:val="left"/>
              <w:rPr>
                <w:szCs w:val="18"/>
              </w:rPr>
            </w:pPr>
            <w:r w:rsidRPr="009C2DE1">
              <w:rPr>
                <w:rFonts w:ascii="Calibri" w:hAnsi="Calibri" w:cs="Calibri"/>
                <w:kern w:val="24"/>
                <w:szCs w:val="18"/>
              </w:rPr>
              <w:t>VšĮ Respublikinė Vilniaus universitetinė ligoninė</w:t>
            </w:r>
          </w:p>
        </w:tc>
        <w:tc>
          <w:tcPr>
            <w:tcW w:w="978" w:type="dxa"/>
            <w:gridSpan w:val="2"/>
            <w:tcBorders>
              <w:top w:val="single" w:sz="4" w:space="0" w:color="92A9A0" w:themeColor="text2"/>
              <w:bottom w:val="single" w:sz="4" w:space="0" w:color="92A9A0" w:themeColor="text2"/>
            </w:tcBorders>
            <w:shd w:val="clear" w:color="auto" w:fill="auto"/>
            <w:vAlign w:val="center"/>
          </w:tcPr>
          <w:p w14:paraId="34D8E763" w14:textId="77777777" w:rsidR="00DD5D33" w:rsidRPr="009C2DE1" w:rsidRDefault="00DD5D33" w:rsidP="004009E7">
            <w:pPr>
              <w:pStyle w:val="SCTableContent"/>
              <w:jc w:val="center"/>
              <w:rPr>
                <w:szCs w:val="18"/>
              </w:rPr>
            </w:pPr>
            <w:r w:rsidRPr="009C2DE1">
              <w:rPr>
                <w:rFonts w:ascii="Calibri" w:hAnsi="Calibri" w:cs="Calibri"/>
                <w:kern w:val="24"/>
                <w:szCs w:val="18"/>
              </w:rPr>
              <w:t> </w:t>
            </w:r>
          </w:p>
        </w:tc>
        <w:tc>
          <w:tcPr>
            <w:tcW w:w="1139" w:type="dxa"/>
            <w:gridSpan w:val="2"/>
            <w:tcBorders>
              <w:top w:val="single" w:sz="4" w:space="0" w:color="92A9A0" w:themeColor="text2"/>
              <w:bottom w:val="single" w:sz="4" w:space="0" w:color="92A9A0" w:themeColor="text2"/>
            </w:tcBorders>
            <w:shd w:val="clear" w:color="auto" w:fill="auto"/>
            <w:vAlign w:val="center"/>
          </w:tcPr>
          <w:p w14:paraId="003182C2" w14:textId="77777777" w:rsidR="00DD5D33" w:rsidRPr="009C2DE1" w:rsidRDefault="00DD5D33" w:rsidP="004009E7">
            <w:pPr>
              <w:pStyle w:val="SCTableContent"/>
              <w:jc w:val="center"/>
              <w:rPr>
                <w:szCs w:val="18"/>
              </w:rPr>
            </w:pPr>
            <w:r w:rsidRPr="009C2DE1">
              <w:rPr>
                <w:rFonts w:ascii="Calibri" w:hAnsi="Calibri" w:cs="Calibri"/>
                <w:kern w:val="24"/>
                <w:szCs w:val="18"/>
              </w:rPr>
              <w:t>x</w:t>
            </w:r>
          </w:p>
        </w:tc>
        <w:tc>
          <w:tcPr>
            <w:tcW w:w="1137" w:type="dxa"/>
            <w:tcBorders>
              <w:top w:val="single" w:sz="4" w:space="0" w:color="92A9A0" w:themeColor="text2"/>
              <w:bottom w:val="single" w:sz="4" w:space="0" w:color="92A9A0" w:themeColor="text2"/>
            </w:tcBorders>
            <w:shd w:val="clear" w:color="auto" w:fill="auto"/>
            <w:vAlign w:val="center"/>
          </w:tcPr>
          <w:p w14:paraId="0671EC06" w14:textId="77777777" w:rsidR="00DD5D33" w:rsidRPr="009C2DE1" w:rsidRDefault="00DD5D33" w:rsidP="004009E7">
            <w:pPr>
              <w:pStyle w:val="SCTableContent"/>
              <w:jc w:val="center"/>
              <w:rPr>
                <w:szCs w:val="18"/>
              </w:rPr>
            </w:pPr>
            <w:r w:rsidRPr="009C2DE1">
              <w:rPr>
                <w:rFonts w:ascii="Calibri" w:hAnsi="Calibri" w:cs="Calibri"/>
                <w:kern w:val="24"/>
                <w:szCs w:val="18"/>
              </w:rPr>
              <w:t>x</w:t>
            </w:r>
          </w:p>
        </w:tc>
        <w:tc>
          <w:tcPr>
            <w:tcW w:w="1279" w:type="dxa"/>
            <w:gridSpan w:val="3"/>
            <w:tcBorders>
              <w:top w:val="single" w:sz="4" w:space="0" w:color="92A9A0" w:themeColor="text2"/>
              <w:bottom w:val="single" w:sz="4" w:space="0" w:color="92A9A0" w:themeColor="text2"/>
            </w:tcBorders>
            <w:vAlign w:val="center"/>
          </w:tcPr>
          <w:p w14:paraId="5B7867B7" w14:textId="77777777" w:rsidR="00DD5D33" w:rsidRPr="009C2DE1" w:rsidRDefault="00DD5D33" w:rsidP="004009E7">
            <w:pPr>
              <w:pStyle w:val="SCTableContent"/>
              <w:jc w:val="center"/>
              <w:rPr>
                <w:noProof/>
                <w:szCs w:val="18"/>
              </w:rPr>
            </w:pPr>
            <w:r w:rsidRPr="009C2DE1">
              <w:rPr>
                <w:rFonts w:ascii="Calibri" w:hAnsi="Calibri" w:cs="Calibri"/>
                <w:kern w:val="24"/>
                <w:szCs w:val="18"/>
              </w:rPr>
              <w:t> x</w:t>
            </w:r>
          </w:p>
        </w:tc>
        <w:tc>
          <w:tcPr>
            <w:tcW w:w="1137" w:type="dxa"/>
            <w:tcBorders>
              <w:top w:val="single" w:sz="4" w:space="0" w:color="92A9A0" w:themeColor="text2"/>
              <w:bottom w:val="single" w:sz="4" w:space="0" w:color="92A9A0" w:themeColor="text2"/>
            </w:tcBorders>
            <w:vAlign w:val="center"/>
          </w:tcPr>
          <w:p w14:paraId="352FAEE9" w14:textId="77777777" w:rsidR="00DD5D33" w:rsidRPr="009C2DE1" w:rsidRDefault="00DD5D33" w:rsidP="004009E7">
            <w:pPr>
              <w:pStyle w:val="SCTableContent"/>
              <w:jc w:val="center"/>
              <w:rPr>
                <w:noProof/>
                <w:szCs w:val="18"/>
              </w:rPr>
            </w:pPr>
            <w:r w:rsidRPr="009C2DE1">
              <w:rPr>
                <w:rFonts w:ascii="Calibri" w:hAnsi="Calibri" w:cs="Calibri"/>
                <w:kern w:val="24"/>
                <w:szCs w:val="18"/>
              </w:rPr>
              <w:t> </w:t>
            </w:r>
          </w:p>
        </w:tc>
        <w:tc>
          <w:tcPr>
            <w:tcW w:w="1135" w:type="dxa"/>
            <w:tcBorders>
              <w:top w:val="single" w:sz="4" w:space="0" w:color="92A9A0" w:themeColor="text2"/>
              <w:bottom w:val="single" w:sz="4" w:space="0" w:color="92A9A0" w:themeColor="text2"/>
            </w:tcBorders>
            <w:vAlign w:val="center"/>
          </w:tcPr>
          <w:p w14:paraId="0155E2A9" w14:textId="77777777" w:rsidR="00DD5D33" w:rsidRPr="009C2DE1" w:rsidRDefault="00DD5D33" w:rsidP="004009E7">
            <w:pPr>
              <w:pStyle w:val="SCTableContent"/>
              <w:jc w:val="center"/>
              <w:rPr>
                <w:noProof/>
                <w:szCs w:val="18"/>
              </w:rPr>
            </w:pPr>
            <w:r w:rsidRPr="009C2DE1">
              <w:rPr>
                <w:rFonts w:ascii="Calibri" w:hAnsi="Calibri" w:cs="Calibri"/>
                <w:kern w:val="24"/>
                <w:szCs w:val="18"/>
              </w:rPr>
              <w:t>x</w:t>
            </w:r>
          </w:p>
        </w:tc>
        <w:tc>
          <w:tcPr>
            <w:tcW w:w="1275" w:type="dxa"/>
            <w:tcBorders>
              <w:top w:val="single" w:sz="4" w:space="0" w:color="92A9A0" w:themeColor="text2"/>
              <w:bottom w:val="single" w:sz="4" w:space="0" w:color="92A9A0" w:themeColor="text2"/>
            </w:tcBorders>
            <w:vAlign w:val="center"/>
          </w:tcPr>
          <w:p w14:paraId="56E521D8" w14:textId="77777777" w:rsidR="00DD5D33" w:rsidRPr="009C2DE1" w:rsidRDefault="00DD5D33" w:rsidP="004009E7">
            <w:pPr>
              <w:pStyle w:val="SCTableContent"/>
              <w:jc w:val="center"/>
              <w:rPr>
                <w:noProof/>
                <w:szCs w:val="18"/>
              </w:rPr>
            </w:pPr>
            <w:r w:rsidRPr="009C2DE1">
              <w:rPr>
                <w:rFonts w:ascii="Calibri" w:hAnsi="Calibri" w:cs="Calibri"/>
                <w:kern w:val="24"/>
                <w:szCs w:val="18"/>
              </w:rPr>
              <w:t> </w:t>
            </w:r>
          </w:p>
        </w:tc>
      </w:tr>
      <w:tr w:rsidR="00DD5D33" w:rsidRPr="004A394C" w14:paraId="795D2F51" w14:textId="77777777" w:rsidTr="004009E7">
        <w:trPr>
          <w:trHeight w:val="421"/>
        </w:trPr>
        <w:tc>
          <w:tcPr>
            <w:tcW w:w="1418" w:type="dxa"/>
            <w:tcBorders>
              <w:top w:val="single" w:sz="4" w:space="0" w:color="92A9A0" w:themeColor="text2"/>
              <w:bottom w:val="single" w:sz="4" w:space="0" w:color="92A9A0" w:themeColor="text2"/>
            </w:tcBorders>
            <w:vAlign w:val="center"/>
          </w:tcPr>
          <w:p w14:paraId="33F46B02" w14:textId="77777777" w:rsidR="00DD5D33" w:rsidRPr="009C2DE1" w:rsidRDefault="00DD5D33" w:rsidP="004009E7">
            <w:pPr>
              <w:pStyle w:val="SCTableContent"/>
              <w:jc w:val="left"/>
              <w:rPr>
                <w:szCs w:val="18"/>
              </w:rPr>
            </w:pPr>
            <w:r w:rsidRPr="009C2DE1">
              <w:rPr>
                <w:rFonts w:ascii="Calibri" w:hAnsi="Calibri" w:cs="Calibri"/>
                <w:kern w:val="24"/>
                <w:szCs w:val="18"/>
              </w:rPr>
              <w:t>VšĮ Vilniaus miesto klinikinė ligoninė</w:t>
            </w:r>
          </w:p>
        </w:tc>
        <w:tc>
          <w:tcPr>
            <w:tcW w:w="978" w:type="dxa"/>
            <w:gridSpan w:val="2"/>
            <w:tcBorders>
              <w:top w:val="single" w:sz="4" w:space="0" w:color="92A9A0" w:themeColor="text2"/>
              <w:bottom w:val="single" w:sz="4" w:space="0" w:color="92A9A0" w:themeColor="text2"/>
            </w:tcBorders>
            <w:shd w:val="clear" w:color="auto" w:fill="auto"/>
            <w:vAlign w:val="center"/>
          </w:tcPr>
          <w:p w14:paraId="42B9F6CE" w14:textId="77777777" w:rsidR="00DD5D33" w:rsidRPr="009C2DE1" w:rsidRDefault="00DD5D33" w:rsidP="004009E7">
            <w:pPr>
              <w:pStyle w:val="SCTableContent"/>
              <w:jc w:val="center"/>
              <w:rPr>
                <w:szCs w:val="18"/>
              </w:rPr>
            </w:pPr>
            <w:r w:rsidRPr="009C2DE1">
              <w:rPr>
                <w:rFonts w:ascii="Calibri" w:hAnsi="Calibri" w:cs="Calibri"/>
                <w:kern w:val="24"/>
                <w:szCs w:val="18"/>
              </w:rPr>
              <w:t>x</w:t>
            </w:r>
          </w:p>
        </w:tc>
        <w:tc>
          <w:tcPr>
            <w:tcW w:w="1139" w:type="dxa"/>
            <w:gridSpan w:val="2"/>
            <w:tcBorders>
              <w:top w:val="single" w:sz="4" w:space="0" w:color="92A9A0" w:themeColor="text2"/>
              <w:bottom w:val="single" w:sz="4" w:space="0" w:color="92A9A0" w:themeColor="text2"/>
            </w:tcBorders>
            <w:shd w:val="clear" w:color="auto" w:fill="auto"/>
            <w:vAlign w:val="center"/>
          </w:tcPr>
          <w:p w14:paraId="733E16D2" w14:textId="77777777" w:rsidR="00DD5D33" w:rsidRPr="009C2DE1" w:rsidRDefault="00DD5D33" w:rsidP="004009E7">
            <w:pPr>
              <w:pStyle w:val="SCTableContent"/>
              <w:jc w:val="center"/>
              <w:rPr>
                <w:szCs w:val="18"/>
              </w:rPr>
            </w:pPr>
            <w:r w:rsidRPr="009C2DE1">
              <w:rPr>
                <w:rFonts w:ascii="Calibri" w:hAnsi="Calibri" w:cs="Calibri"/>
                <w:kern w:val="24"/>
                <w:szCs w:val="18"/>
              </w:rPr>
              <w:t>x</w:t>
            </w:r>
          </w:p>
        </w:tc>
        <w:tc>
          <w:tcPr>
            <w:tcW w:w="1137" w:type="dxa"/>
            <w:tcBorders>
              <w:top w:val="single" w:sz="4" w:space="0" w:color="92A9A0" w:themeColor="text2"/>
              <w:bottom w:val="single" w:sz="4" w:space="0" w:color="92A9A0" w:themeColor="text2"/>
            </w:tcBorders>
            <w:shd w:val="clear" w:color="auto" w:fill="auto"/>
            <w:vAlign w:val="center"/>
          </w:tcPr>
          <w:p w14:paraId="2FFE7C43" w14:textId="77777777" w:rsidR="00DD5D33" w:rsidRPr="009C2DE1" w:rsidRDefault="00DD5D33" w:rsidP="004009E7">
            <w:pPr>
              <w:pStyle w:val="SCTableContent"/>
              <w:jc w:val="center"/>
              <w:rPr>
                <w:szCs w:val="18"/>
              </w:rPr>
            </w:pPr>
            <w:r w:rsidRPr="009C2DE1">
              <w:rPr>
                <w:rFonts w:ascii="Calibri" w:hAnsi="Calibri" w:cs="Calibri"/>
                <w:kern w:val="24"/>
                <w:szCs w:val="18"/>
              </w:rPr>
              <w:t>x</w:t>
            </w:r>
          </w:p>
        </w:tc>
        <w:tc>
          <w:tcPr>
            <w:tcW w:w="1279" w:type="dxa"/>
            <w:gridSpan w:val="3"/>
            <w:tcBorders>
              <w:top w:val="single" w:sz="4" w:space="0" w:color="92A9A0" w:themeColor="text2"/>
              <w:bottom w:val="single" w:sz="4" w:space="0" w:color="92A9A0" w:themeColor="text2"/>
            </w:tcBorders>
            <w:vAlign w:val="center"/>
          </w:tcPr>
          <w:p w14:paraId="50F1E77D" w14:textId="77777777" w:rsidR="00DD5D33" w:rsidRPr="009C2DE1" w:rsidRDefault="00DD5D33" w:rsidP="004009E7">
            <w:pPr>
              <w:pStyle w:val="SCTableContent"/>
              <w:jc w:val="center"/>
              <w:rPr>
                <w:noProof/>
                <w:szCs w:val="18"/>
              </w:rPr>
            </w:pPr>
            <w:r w:rsidRPr="009C2DE1">
              <w:rPr>
                <w:rFonts w:ascii="Calibri" w:hAnsi="Calibri" w:cs="Calibri"/>
                <w:kern w:val="24"/>
                <w:szCs w:val="18"/>
              </w:rPr>
              <w:t> </w:t>
            </w:r>
          </w:p>
        </w:tc>
        <w:tc>
          <w:tcPr>
            <w:tcW w:w="1137" w:type="dxa"/>
            <w:tcBorders>
              <w:top w:val="single" w:sz="4" w:space="0" w:color="92A9A0" w:themeColor="text2"/>
              <w:bottom w:val="single" w:sz="4" w:space="0" w:color="92A9A0" w:themeColor="text2"/>
            </w:tcBorders>
            <w:vAlign w:val="center"/>
          </w:tcPr>
          <w:p w14:paraId="6B4A7562" w14:textId="77777777" w:rsidR="00DD5D33" w:rsidRPr="009C2DE1" w:rsidRDefault="00DD5D33" w:rsidP="004009E7">
            <w:pPr>
              <w:pStyle w:val="SCTableContent"/>
              <w:jc w:val="center"/>
              <w:rPr>
                <w:noProof/>
                <w:szCs w:val="18"/>
              </w:rPr>
            </w:pPr>
            <w:r w:rsidRPr="009C2DE1">
              <w:rPr>
                <w:rFonts w:ascii="Calibri" w:hAnsi="Calibri" w:cs="Calibri"/>
                <w:kern w:val="24"/>
                <w:szCs w:val="18"/>
              </w:rPr>
              <w:t>x</w:t>
            </w:r>
          </w:p>
        </w:tc>
        <w:tc>
          <w:tcPr>
            <w:tcW w:w="1135" w:type="dxa"/>
            <w:tcBorders>
              <w:top w:val="single" w:sz="4" w:space="0" w:color="92A9A0" w:themeColor="text2"/>
              <w:bottom w:val="single" w:sz="4" w:space="0" w:color="92A9A0" w:themeColor="text2"/>
            </w:tcBorders>
            <w:vAlign w:val="center"/>
          </w:tcPr>
          <w:p w14:paraId="22861BAD" w14:textId="77777777" w:rsidR="00DD5D33" w:rsidRPr="009C2DE1" w:rsidRDefault="00DD5D33" w:rsidP="004009E7">
            <w:pPr>
              <w:pStyle w:val="SCTableContent"/>
              <w:jc w:val="center"/>
              <w:rPr>
                <w:noProof/>
                <w:szCs w:val="18"/>
              </w:rPr>
            </w:pPr>
            <w:r w:rsidRPr="009C2DE1">
              <w:rPr>
                <w:rFonts w:ascii="Calibri" w:hAnsi="Calibri" w:cs="Calibri"/>
                <w:kern w:val="24"/>
                <w:szCs w:val="18"/>
              </w:rPr>
              <w:t>x</w:t>
            </w:r>
          </w:p>
        </w:tc>
        <w:tc>
          <w:tcPr>
            <w:tcW w:w="1275" w:type="dxa"/>
            <w:tcBorders>
              <w:top w:val="single" w:sz="4" w:space="0" w:color="92A9A0" w:themeColor="text2"/>
              <w:bottom w:val="single" w:sz="4" w:space="0" w:color="92A9A0" w:themeColor="text2"/>
            </w:tcBorders>
            <w:vAlign w:val="center"/>
          </w:tcPr>
          <w:p w14:paraId="0DE0850E" w14:textId="77777777" w:rsidR="00DD5D33" w:rsidRPr="009C2DE1" w:rsidRDefault="00DD5D33" w:rsidP="004009E7">
            <w:pPr>
              <w:pStyle w:val="SCTableContent"/>
              <w:jc w:val="center"/>
              <w:rPr>
                <w:noProof/>
                <w:szCs w:val="18"/>
              </w:rPr>
            </w:pPr>
            <w:r w:rsidRPr="009C2DE1">
              <w:rPr>
                <w:rFonts w:ascii="Calibri" w:hAnsi="Calibri" w:cs="Calibri"/>
                <w:kern w:val="24"/>
                <w:szCs w:val="18"/>
              </w:rPr>
              <w:t> </w:t>
            </w:r>
          </w:p>
        </w:tc>
      </w:tr>
      <w:tr w:rsidR="00DD5D33" w:rsidRPr="004A394C" w14:paraId="38DF3D96" w14:textId="77777777" w:rsidTr="004009E7">
        <w:trPr>
          <w:trHeight w:val="421"/>
        </w:trPr>
        <w:tc>
          <w:tcPr>
            <w:tcW w:w="1418" w:type="dxa"/>
            <w:tcBorders>
              <w:top w:val="single" w:sz="4" w:space="0" w:color="92A9A0" w:themeColor="text2"/>
              <w:bottom w:val="single" w:sz="4" w:space="0" w:color="92A9A0" w:themeColor="text2"/>
            </w:tcBorders>
            <w:vAlign w:val="center"/>
          </w:tcPr>
          <w:p w14:paraId="06ED3057" w14:textId="77777777" w:rsidR="00DD5D33" w:rsidRPr="009C2DE1" w:rsidRDefault="00DD5D33" w:rsidP="004009E7">
            <w:pPr>
              <w:pStyle w:val="SCTableContent"/>
              <w:jc w:val="left"/>
              <w:rPr>
                <w:szCs w:val="18"/>
              </w:rPr>
            </w:pPr>
            <w:r w:rsidRPr="009C2DE1">
              <w:rPr>
                <w:rFonts w:ascii="Calibri" w:hAnsi="Calibri" w:cs="Calibri"/>
                <w:kern w:val="24"/>
                <w:szCs w:val="18"/>
              </w:rPr>
              <w:t>VšĮ Vilniaus universiteto ligoninė Santaros klinikos</w:t>
            </w:r>
          </w:p>
        </w:tc>
        <w:tc>
          <w:tcPr>
            <w:tcW w:w="978" w:type="dxa"/>
            <w:gridSpan w:val="2"/>
            <w:tcBorders>
              <w:top w:val="single" w:sz="4" w:space="0" w:color="92A9A0" w:themeColor="text2"/>
              <w:bottom w:val="single" w:sz="4" w:space="0" w:color="92A9A0" w:themeColor="text2"/>
            </w:tcBorders>
            <w:shd w:val="clear" w:color="auto" w:fill="auto"/>
            <w:vAlign w:val="center"/>
          </w:tcPr>
          <w:p w14:paraId="54641B19" w14:textId="77777777" w:rsidR="00DD5D33" w:rsidRPr="009C2DE1" w:rsidRDefault="00DD5D33" w:rsidP="004009E7">
            <w:pPr>
              <w:pStyle w:val="SCTableContent"/>
              <w:jc w:val="center"/>
              <w:rPr>
                <w:szCs w:val="18"/>
              </w:rPr>
            </w:pPr>
            <w:r w:rsidRPr="009C2DE1">
              <w:rPr>
                <w:rFonts w:ascii="Calibri" w:hAnsi="Calibri" w:cs="Calibri"/>
                <w:kern w:val="24"/>
                <w:szCs w:val="18"/>
              </w:rPr>
              <w:t>x</w:t>
            </w:r>
          </w:p>
        </w:tc>
        <w:tc>
          <w:tcPr>
            <w:tcW w:w="1139" w:type="dxa"/>
            <w:gridSpan w:val="2"/>
            <w:tcBorders>
              <w:top w:val="single" w:sz="4" w:space="0" w:color="92A9A0" w:themeColor="text2"/>
              <w:bottom w:val="single" w:sz="4" w:space="0" w:color="92A9A0" w:themeColor="text2"/>
            </w:tcBorders>
            <w:shd w:val="clear" w:color="auto" w:fill="auto"/>
            <w:vAlign w:val="center"/>
          </w:tcPr>
          <w:p w14:paraId="1F706F57" w14:textId="77777777" w:rsidR="00DD5D33" w:rsidRPr="009C2DE1" w:rsidRDefault="00DD5D33" w:rsidP="004009E7">
            <w:pPr>
              <w:pStyle w:val="SCTableContent"/>
              <w:jc w:val="center"/>
              <w:rPr>
                <w:szCs w:val="18"/>
              </w:rPr>
            </w:pPr>
            <w:r w:rsidRPr="009C2DE1">
              <w:rPr>
                <w:rFonts w:ascii="Calibri" w:hAnsi="Calibri" w:cs="Calibri"/>
                <w:kern w:val="24"/>
                <w:szCs w:val="18"/>
              </w:rPr>
              <w:t>x</w:t>
            </w:r>
          </w:p>
        </w:tc>
        <w:tc>
          <w:tcPr>
            <w:tcW w:w="1137" w:type="dxa"/>
            <w:tcBorders>
              <w:top w:val="single" w:sz="4" w:space="0" w:color="92A9A0" w:themeColor="text2"/>
              <w:bottom w:val="single" w:sz="4" w:space="0" w:color="92A9A0" w:themeColor="text2"/>
            </w:tcBorders>
            <w:shd w:val="clear" w:color="auto" w:fill="auto"/>
            <w:vAlign w:val="center"/>
          </w:tcPr>
          <w:p w14:paraId="376C2D9B" w14:textId="77777777" w:rsidR="00DD5D33" w:rsidRPr="009C2DE1" w:rsidRDefault="00DD5D33" w:rsidP="004009E7">
            <w:pPr>
              <w:pStyle w:val="SCTableContent"/>
              <w:jc w:val="center"/>
              <w:rPr>
                <w:szCs w:val="18"/>
              </w:rPr>
            </w:pPr>
            <w:r w:rsidRPr="009C2DE1">
              <w:rPr>
                <w:rFonts w:ascii="Calibri" w:hAnsi="Calibri" w:cs="Calibri"/>
                <w:kern w:val="24"/>
                <w:szCs w:val="18"/>
              </w:rPr>
              <w:t>x</w:t>
            </w:r>
          </w:p>
        </w:tc>
        <w:tc>
          <w:tcPr>
            <w:tcW w:w="1279" w:type="dxa"/>
            <w:gridSpan w:val="3"/>
            <w:tcBorders>
              <w:top w:val="single" w:sz="4" w:space="0" w:color="92A9A0" w:themeColor="text2"/>
              <w:bottom w:val="single" w:sz="4" w:space="0" w:color="92A9A0" w:themeColor="text2"/>
            </w:tcBorders>
            <w:vAlign w:val="center"/>
          </w:tcPr>
          <w:p w14:paraId="4C1E5459" w14:textId="77777777" w:rsidR="00DD5D33" w:rsidRPr="009C2DE1" w:rsidRDefault="00DD5D33" w:rsidP="004009E7">
            <w:pPr>
              <w:pStyle w:val="SCTableContent"/>
              <w:jc w:val="center"/>
              <w:rPr>
                <w:noProof/>
                <w:szCs w:val="18"/>
              </w:rPr>
            </w:pPr>
            <w:r w:rsidRPr="009C2DE1">
              <w:rPr>
                <w:rFonts w:ascii="Calibri" w:hAnsi="Calibri" w:cs="Calibri"/>
                <w:kern w:val="24"/>
                <w:szCs w:val="18"/>
              </w:rPr>
              <w:t>x</w:t>
            </w:r>
          </w:p>
        </w:tc>
        <w:tc>
          <w:tcPr>
            <w:tcW w:w="1137" w:type="dxa"/>
            <w:tcBorders>
              <w:top w:val="single" w:sz="4" w:space="0" w:color="92A9A0" w:themeColor="text2"/>
              <w:bottom w:val="single" w:sz="4" w:space="0" w:color="92A9A0" w:themeColor="text2"/>
            </w:tcBorders>
            <w:vAlign w:val="center"/>
          </w:tcPr>
          <w:p w14:paraId="4296A749" w14:textId="77777777" w:rsidR="00DD5D33" w:rsidRPr="009C2DE1" w:rsidRDefault="00DD5D33" w:rsidP="004009E7">
            <w:pPr>
              <w:pStyle w:val="SCTableContent"/>
              <w:jc w:val="center"/>
              <w:rPr>
                <w:noProof/>
                <w:szCs w:val="18"/>
              </w:rPr>
            </w:pPr>
            <w:r w:rsidRPr="009C2DE1">
              <w:rPr>
                <w:rFonts w:ascii="Calibri" w:hAnsi="Calibri" w:cs="Calibri"/>
                <w:kern w:val="24"/>
                <w:szCs w:val="18"/>
              </w:rPr>
              <w:t>x</w:t>
            </w:r>
          </w:p>
        </w:tc>
        <w:tc>
          <w:tcPr>
            <w:tcW w:w="1135" w:type="dxa"/>
            <w:tcBorders>
              <w:top w:val="single" w:sz="4" w:space="0" w:color="92A9A0" w:themeColor="text2"/>
              <w:bottom w:val="single" w:sz="4" w:space="0" w:color="92A9A0" w:themeColor="text2"/>
            </w:tcBorders>
            <w:vAlign w:val="center"/>
          </w:tcPr>
          <w:p w14:paraId="289C63E7" w14:textId="77777777" w:rsidR="00DD5D33" w:rsidRPr="009C2DE1" w:rsidRDefault="00DD5D33" w:rsidP="004009E7">
            <w:pPr>
              <w:pStyle w:val="SCTableContent"/>
              <w:jc w:val="center"/>
              <w:rPr>
                <w:noProof/>
                <w:szCs w:val="18"/>
              </w:rPr>
            </w:pPr>
            <w:r w:rsidRPr="009C2DE1">
              <w:rPr>
                <w:rFonts w:ascii="Calibri" w:hAnsi="Calibri" w:cs="Calibri"/>
                <w:kern w:val="24"/>
                <w:szCs w:val="18"/>
              </w:rPr>
              <w:t>x</w:t>
            </w:r>
          </w:p>
        </w:tc>
        <w:tc>
          <w:tcPr>
            <w:tcW w:w="1275" w:type="dxa"/>
            <w:tcBorders>
              <w:top w:val="single" w:sz="4" w:space="0" w:color="92A9A0" w:themeColor="text2"/>
              <w:bottom w:val="single" w:sz="4" w:space="0" w:color="92A9A0" w:themeColor="text2"/>
            </w:tcBorders>
            <w:vAlign w:val="center"/>
          </w:tcPr>
          <w:p w14:paraId="12B15A3B" w14:textId="77777777" w:rsidR="00DD5D33" w:rsidRPr="009C2DE1" w:rsidRDefault="00DD5D33" w:rsidP="004009E7">
            <w:pPr>
              <w:pStyle w:val="SCTableContent"/>
              <w:jc w:val="center"/>
              <w:rPr>
                <w:noProof/>
                <w:szCs w:val="18"/>
              </w:rPr>
            </w:pPr>
            <w:r w:rsidRPr="009C2DE1">
              <w:rPr>
                <w:rFonts w:ascii="Calibri" w:hAnsi="Calibri" w:cs="Calibri"/>
                <w:kern w:val="24"/>
                <w:szCs w:val="18"/>
              </w:rPr>
              <w:t>x</w:t>
            </w:r>
          </w:p>
        </w:tc>
      </w:tr>
      <w:tr w:rsidR="00DD5D33" w:rsidRPr="004A394C" w14:paraId="6FC69AB9" w14:textId="77777777" w:rsidTr="004009E7">
        <w:trPr>
          <w:trHeight w:val="421"/>
        </w:trPr>
        <w:tc>
          <w:tcPr>
            <w:tcW w:w="1418" w:type="dxa"/>
            <w:tcBorders>
              <w:top w:val="single" w:sz="4" w:space="0" w:color="92A9A0" w:themeColor="text2"/>
              <w:bottom w:val="single" w:sz="4" w:space="0" w:color="92A9A0" w:themeColor="text2"/>
            </w:tcBorders>
            <w:vAlign w:val="center"/>
          </w:tcPr>
          <w:p w14:paraId="674A6726" w14:textId="77777777" w:rsidR="00DD5D33" w:rsidRPr="009C2DE1" w:rsidRDefault="00DD5D33" w:rsidP="004009E7">
            <w:pPr>
              <w:pStyle w:val="SCTableContent"/>
              <w:jc w:val="left"/>
              <w:rPr>
                <w:szCs w:val="18"/>
              </w:rPr>
            </w:pPr>
            <w:r w:rsidRPr="009C2DE1">
              <w:rPr>
                <w:rFonts w:ascii="Calibri" w:hAnsi="Calibri" w:cs="Calibri"/>
                <w:kern w:val="24"/>
                <w:szCs w:val="18"/>
              </w:rPr>
              <w:t>Nacionalinis vėžio institutas</w:t>
            </w:r>
          </w:p>
        </w:tc>
        <w:tc>
          <w:tcPr>
            <w:tcW w:w="978" w:type="dxa"/>
            <w:gridSpan w:val="2"/>
            <w:tcBorders>
              <w:top w:val="single" w:sz="4" w:space="0" w:color="92A9A0" w:themeColor="text2"/>
              <w:bottom w:val="single" w:sz="4" w:space="0" w:color="92A9A0" w:themeColor="text2"/>
            </w:tcBorders>
            <w:shd w:val="clear" w:color="auto" w:fill="auto"/>
            <w:vAlign w:val="center"/>
          </w:tcPr>
          <w:p w14:paraId="2C641DD5" w14:textId="77777777" w:rsidR="00DD5D33" w:rsidRPr="009C2DE1" w:rsidRDefault="00DD5D33" w:rsidP="004009E7">
            <w:pPr>
              <w:pStyle w:val="SCTableContent"/>
              <w:jc w:val="center"/>
              <w:rPr>
                <w:szCs w:val="18"/>
              </w:rPr>
            </w:pPr>
            <w:r w:rsidRPr="009C2DE1">
              <w:rPr>
                <w:rFonts w:ascii="Calibri" w:hAnsi="Calibri" w:cs="Calibri"/>
                <w:kern w:val="24"/>
                <w:szCs w:val="18"/>
              </w:rPr>
              <w:t> </w:t>
            </w:r>
          </w:p>
        </w:tc>
        <w:tc>
          <w:tcPr>
            <w:tcW w:w="1139" w:type="dxa"/>
            <w:gridSpan w:val="2"/>
            <w:tcBorders>
              <w:top w:val="single" w:sz="4" w:space="0" w:color="92A9A0" w:themeColor="text2"/>
              <w:bottom w:val="single" w:sz="4" w:space="0" w:color="92A9A0" w:themeColor="text2"/>
            </w:tcBorders>
            <w:shd w:val="clear" w:color="auto" w:fill="auto"/>
            <w:vAlign w:val="center"/>
          </w:tcPr>
          <w:p w14:paraId="17D945FB" w14:textId="77777777" w:rsidR="00DD5D33" w:rsidRPr="009C2DE1" w:rsidRDefault="00DD5D33" w:rsidP="004009E7">
            <w:pPr>
              <w:pStyle w:val="SCTableContent"/>
              <w:jc w:val="center"/>
              <w:rPr>
                <w:szCs w:val="18"/>
              </w:rPr>
            </w:pPr>
            <w:r w:rsidRPr="009C2DE1">
              <w:rPr>
                <w:rFonts w:ascii="Calibri" w:hAnsi="Calibri" w:cs="Calibri"/>
                <w:kern w:val="24"/>
                <w:szCs w:val="18"/>
              </w:rPr>
              <w:t>x</w:t>
            </w:r>
          </w:p>
        </w:tc>
        <w:tc>
          <w:tcPr>
            <w:tcW w:w="1137" w:type="dxa"/>
            <w:tcBorders>
              <w:top w:val="single" w:sz="4" w:space="0" w:color="92A9A0" w:themeColor="text2"/>
              <w:bottom w:val="single" w:sz="4" w:space="0" w:color="92A9A0" w:themeColor="text2"/>
            </w:tcBorders>
            <w:shd w:val="clear" w:color="auto" w:fill="auto"/>
            <w:vAlign w:val="center"/>
          </w:tcPr>
          <w:p w14:paraId="055E5A3F" w14:textId="77777777" w:rsidR="00DD5D33" w:rsidRPr="009C2DE1" w:rsidRDefault="00DD5D33" w:rsidP="004009E7">
            <w:pPr>
              <w:pStyle w:val="SCTableContent"/>
              <w:jc w:val="center"/>
              <w:rPr>
                <w:szCs w:val="18"/>
              </w:rPr>
            </w:pPr>
            <w:r w:rsidRPr="009C2DE1">
              <w:rPr>
                <w:rFonts w:ascii="Calibri" w:hAnsi="Calibri" w:cs="Calibri"/>
                <w:kern w:val="24"/>
                <w:szCs w:val="18"/>
              </w:rPr>
              <w:t>x</w:t>
            </w:r>
          </w:p>
        </w:tc>
        <w:tc>
          <w:tcPr>
            <w:tcW w:w="1279" w:type="dxa"/>
            <w:gridSpan w:val="3"/>
            <w:tcBorders>
              <w:top w:val="single" w:sz="4" w:space="0" w:color="92A9A0" w:themeColor="text2"/>
              <w:bottom w:val="single" w:sz="4" w:space="0" w:color="92A9A0" w:themeColor="text2"/>
            </w:tcBorders>
            <w:vAlign w:val="center"/>
          </w:tcPr>
          <w:p w14:paraId="0FB8CEDF" w14:textId="77777777" w:rsidR="00DD5D33" w:rsidRPr="009C2DE1" w:rsidRDefault="00DD5D33" w:rsidP="004009E7">
            <w:pPr>
              <w:pStyle w:val="SCTableContent"/>
              <w:jc w:val="center"/>
              <w:rPr>
                <w:noProof/>
                <w:szCs w:val="18"/>
              </w:rPr>
            </w:pPr>
            <w:r w:rsidRPr="009C2DE1">
              <w:rPr>
                <w:rFonts w:ascii="Calibri" w:hAnsi="Calibri" w:cs="Calibri"/>
                <w:kern w:val="24"/>
                <w:szCs w:val="18"/>
              </w:rPr>
              <w:t> </w:t>
            </w:r>
          </w:p>
        </w:tc>
        <w:tc>
          <w:tcPr>
            <w:tcW w:w="1137" w:type="dxa"/>
            <w:tcBorders>
              <w:top w:val="single" w:sz="4" w:space="0" w:color="92A9A0" w:themeColor="text2"/>
              <w:bottom w:val="single" w:sz="4" w:space="0" w:color="92A9A0" w:themeColor="text2"/>
            </w:tcBorders>
            <w:vAlign w:val="center"/>
          </w:tcPr>
          <w:p w14:paraId="3FE50C64" w14:textId="77777777" w:rsidR="00DD5D33" w:rsidRPr="009C2DE1" w:rsidRDefault="00DD5D33" w:rsidP="004009E7">
            <w:pPr>
              <w:pStyle w:val="SCTableContent"/>
              <w:jc w:val="center"/>
              <w:rPr>
                <w:noProof/>
                <w:szCs w:val="18"/>
              </w:rPr>
            </w:pPr>
            <w:r w:rsidRPr="009C2DE1">
              <w:rPr>
                <w:rFonts w:ascii="Calibri" w:hAnsi="Calibri" w:cs="Calibri"/>
                <w:kern w:val="24"/>
                <w:szCs w:val="18"/>
              </w:rPr>
              <w:t> </w:t>
            </w:r>
          </w:p>
        </w:tc>
        <w:tc>
          <w:tcPr>
            <w:tcW w:w="1135" w:type="dxa"/>
            <w:tcBorders>
              <w:top w:val="single" w:sz="4" w:space="0" w:color="92A9A0" w:themeColor="text2"/>
              <w:bottom w:val="single" w:sz="4" w:space="0" w:color="92A9A0" w:themeColor="text2"/>
            </w:tcBorders>
            <w:vAlign w:val="center"/>
          </w:tcPr>
          <w:p w14:paraId="511927D4" w14:textId="77777777" w:rsidR="00DD5D33" w:rsidRPr="009C2DE1" w:rsidRDefault="00DD5D33" w:rsidP="004009E7">
            <w:pPr>
              <w:pStyle w:val="SCTableContent"/>
              <w:jc w:val="center"/>
              <w:rPr>
                <w:noProof/>
                <w:szCs w:val="18"/>
              </w:rPr>
            </w:pPr>
            <w:r w:rsidRPr="009C2DE1">
              <w:rPr>
                <w:rFonts w:ascii="Calibri" w:hAnsi="Calibri" w:cs="Calibri"/>
                <w:kern w:val="24"/>
                <w:szCs w:val="18"/>
              </w:rPr>
              <w:t> </w:t>
            </w:r>
          </w:p>
        </w:tc>
        <w:tc>
          <w:tcPr>
            <w:tcW w:w="1275" w:type="dxa"/>
            <w:tcBorders>
              <w:top w:val="single" w:sz="4" w:space="0" w:color="92A9A0" w:themeColor="text2"/>
              <w:bottom w:val="single" w:sz="4" w:space="0" w:color="92A9A0" w:themeColor="text2"/>
            </w:tcBorders>
            <w:vAlign w:val="center"/>
          </w:tcPr>
          <w:p w14:paraId="4D19BF24" w14:textId="77777777" w:rsidR="00DD5D33" w:rsidRPr="009C2DE1" w:rsidRDefault="00DD5D33" w:rsidP="004009E7">
            <w:pPr>
              <w:pStyle w:val="SCTableContent"/>
              <w:jc w:val="center"/>
              <w:rPr>
                <w:noProof/>
                <w:szCs w:val="18"/>
              </w:rPr>
            </w:pPr>
            <w:r w:rsidRPr="009C2DE1">
              <w:rPr>
                <w:rFonts w:ascii="Calibri" w:hAnsi="Calibri" w:cs="Calibri"/>
                <w:kern w:val="24"/>
                <w:szCs w:val="18"/>
              </w:rPr>
              <w:t> </w:t>
            </w:r>
          </w:p>
        </w:tc>
      </w:tr>
      <w:tr w:rsidR="00DD5D33" w:rsidRPr="004A394C" w14:paraId="14EB7000" w14:textId="77777777" w:rsidTr="004009E7">
        <w:trPr>
          <w:trHeight w:val="421"/>
        </w:trPr>
        <w:tc>
          <w:tcPr>
            <w:tcW w:w="1418" w:type="dxa"/>
            <w:tcBorders>
              <w:top w:val="single" w:sz="4" w:space="0" w:color="92A9A0" w:themeColor="text2"/>
              <w:bottom w:val="single" w:sz="4" w:space="0" w:color="92A9A0" w:themeColor="text2"/>
            </w:tcBorders>
            <w:vAlign w:val="center"/>
          </w:tcPr>
          <w:p w14:paraId="312A9276" w14:textId="77777777" w:rsidR="00DD5D33" w:rsidRPr="009C2DE1" w:rsidRDefault="00DD5D33" w:rsidP="004009E7">
            <w:pPr>
              <w:pStyle w:val="SCTableContent"/>
              <w:jc w:val="left"/>
              <w:rPr>
                <w:szCs w:val="18"/>
              </w:rPr>
            </w:pPr>
            <w:r w:rsidRPr="009C2DE1">
              <w:rPr>
                <w:rFonts w:ascii="Calibri" w:hAnsi="Calibri" w:cs="Calibri"/>
                <w:kern w:val="24"/>
                <w:szCs w:val="18"/>
              </w:rPr>
              <w:t>Vilniaus gimdymo namai</w:t>
            </w:r>
          </w:p>
        </w:tc>
        <w:tc>
          <w:tcPr>
            <w:tcW w:w="978" w:type="dxa"/>
            <w:gridSpan w:val="2"/>
            <w:tcBorders>
              <w:top w:val="single" w:sz="4" w:space="0" w:color="92A9A0" w:themeColor="text2"/>
              <w:bottom w:val="single" w:sz="4" w:space="0" w:color="92A9A0" w:themeColor="text2"/>
            </w:tcBorders>
            <w:shd w:val="clear" w:color="auto" w:fill="auto"/>
            <w:vAlign w:val="center"/>
          </w:tcPr>
          <w:p w14:paraId="49417808" w14:textId="77777777" w:rsidR="00DD5D33" w:rsidRPr="009C2DE1" w:rsidRDefault="00DD5D33" w:rsidP="004009E7">
            <w:pPr>
              <w:pStyle w:val="SCTableContent"/>
              <w:jc w:val="center"/>
              <w:rPr>
                <w:szCs w:val="18"/>
              </w:rPr>
            </w:pPr>
            <w:r w:rsidRPr="009C2DE1">
              <w:rPr>
                <w:rFonts w:ascii="Calibri" w:hAnsi="Calibri" w:cs="Calibri"/>
                <w:kern w:val="24"/>
                <w:szCs w:val="18"/>
              </w:rPr>
              <w:t>x</w:t>
            </w:r>
          </w:p>
        </w:tc>
        <w:tc>
          <w:tcPr>
            <w:tcW w:w="1139" w:type="dxa"/>
            <w:gridSpan w:val="2"/>
            <w:tcBorders>
              <w:top w:val="single" w:sz="4" w:space="0" w:color="92A9A0" w:themeColor="text2"/>
              <w:bottom w:val="single" w:sz="4" w:space="0" w:color="92A9A0" w:themeColor="text2"/>
            </w:tcBorders>
            <w:shd w:val="clear" w:color="auto" w:fill="auto"/>
            <w:vAlign w:val="center"/>
          </w:tcPr>
          <w:p w14:paraId="6FA6A977" w14:textId="77777777" w:rsidR="00DD5D33" w:rsidRPr="009C2DE1" w:rsidRDefault="00DD5D33" w:rsidP="004009E7">
            <w:pPr>
              <w:pStyle w:val="SCTableContent"/>
              <w:jc w:val="center"/>
              <w:rPr>
                <w:szCs w:val="18"/>
              </w:rPr>
            </w:pPr>
            <w:r w:rsidRPr="009C2DE1">
              <w:rPr>
                <w:rFonts w:ascii="Calibri" w:hAnsi="Calibri" w:cs="Calibri"/>
                <w:kern w:val="24"/>
                <w:szCs w:val="18"/>
              </w:rPr>
              <w:t>x</w:t>
            </w:r>
          </w:p>
        </w:tc>
        <w:tc>
          <w:tcPr>
            <w:tcW w:w="1137" w:type="dxa"/>
            <w:tcBorders>
              <w:top w:val="single" w:sz="4" w:space="0" w:color="92A9A0" w:themeColor="text2"/>
              <w:bottom w:val="single" w:sz="4" w:space="0" w:color="92A9A0" w:themeColor="text2"/>
            </w:tcBorders>
            <w:shd w:val="clear" w:color="auto" w:fill="auto"/>
            <w:vAlign w:val="center"/>
          </w:tcPr>
          <w:p w14:paraId="67C01CE9" w14:textId="77777777" w:rsidR="00DD5D33" w:rsidRPr="009C2DE1" w:rsidRDefault="00DD5D33" w:rsidP="004009E7">
            <w:pPr>
              <w:pStyle w:val="SCTableContent"/>
              <w:jc w:val="center"/>
              <w:rPr>
                <w:szCs w:val="18"/>
              </w:rPr>
            </w:pPr>
            <w:r w:rsidRPr="009C2DE1">
              <w:rPr>
                <w:rFonts w:ascii="Calibri" w:hAnsi="Calibri" w:cs="Calibri"/>
                <w:kern w:val="24"/>
                <w:szCs w:val="18"/>
              </w:rPr>
              <w:t>x</w:t>
            </w:r>
          </w:p>
        </w:tc>
        <w:tc>
          <w:tcPr>
            <w:tcW w:w="1279" w:type="dxa"/>
            <w:gridSpan w:val="3"/>
            <w:tcBorders>
              <w:top w:val="single" w:sz="4" w:space="0" w:color="92A9A0" w:themeColor="text2"/>
              <w:bottom w:val="single" w:sz="4" w:space="0" w:color="92A9A0" w:themeColor="text2"/>
            </w:tcBorders>
            <w:vAlign w:val="center"/>
          </w:tcPr>
          <w:p w14:paraId="5021F906" w14:textId="77777777" w:rsidR="00DD5D33" w:rsidRPr="009C2DE1" w:rsidRDefault="00DD5D33" w:rsidP="004009E7">
            <w:pPr>
              <w:pStyle w:val="SCTableContent"/>
              <w:jc w:val="center"/>
              <w:rPr>
                <w:noProof/>
                <w:szCs w:val="18"/>
              </w:rPr>
            </w:pPr>
            <w:r w:rsidRPr="009C2DE1">
              <w:rPr>
                <w:rFonts w:ascii="Calibri" w:hAnsi="Calibri" w:cs="Calibri"/>
                <w:kern w:val="24"/>
                <w:szCs w:val="18"/>
              </w:rPr>
              <w:t> </w:t>
            </w:r>
          </w:p>
        </w:tc>
        <w:tc>
          <w:tcPr>
            <w:tcW w:w="1137" w:type="dxa"/>
            <w:tcBorders>
              <w:top w:val="single" w:sz="4" w:space="0" w:color="92A9A0" w:themeColor="text2"/>
              <w:bottom w:val="single" w:sz="4" w:space="0" w:color="92A9A0" w:themeColor="text2"/>
            </w:tcBorders>
            <w:vAlign w:val="center"/>
          </w:tcPr>
          <w:p w14:paraId="425B47FA" w14:textId="77777777" w:rsidR="00DD5D33" w:rsidRPr="009C2DE1" w:rsidRDefault="00DD5D33" w:rsidP="004009E7">
            <w:pPr>
              <w:pStyle w:val="SCTableContent"/>
              <w:jc w:val="center"/>
              <w:rPr>
                <w:noProof/>
                <w:szCs w:val="18"/>
              </w:rPr>
            </w:pPr>
            <w:r w:rsidRPr="009C2DE1">
              <w:rPr>
                <w:rFonts w:ascii="Calibri" w:hAnsi="Calibri" w:cs="Calibri"/>
                <w:kern w:val="24"/>
                <w:szCs w:val="18"/>
              </w:rPr>
              <w:t>x</w:t>
            </w:r>
          </w:p>
        </w:tc>
        <w:tc>
          <w:tcPr>
            <w:tcW w:w="1135" w:type="dxa"/>
            <w:tcBorders>
              <w:top w:val="single" w:sz="4" w:space="0" w:color="92A9A0" w:themeColor="text2"/>
              <w:bottom w:val="single" w:sz="4" w:space="0" w:color="92A9A0" w:themeColor="text2"/>
            </w:tcBorders>
            <w:vAlign w:val="center"/>
          </w:tcPr>
          <w:p w14:paraId="42E511C5" w14:textId="77777777" w:rsidR="00DD5D33" w:rsidRPr="009C2DE1" w:rsidRDefault="00DD5D33" w:rsidP="004009E7">
            <w:pPr>
              <w:pStyle w:val="SCTableContent"/>
              <w:jc w:val="center"/>
              <w:rPr>
                <w:noProof/>
                <w:szCs w:val="18"/>
              </w:rPr>
            </w:pPr>
            <w:r w:rsidRPr="009C2DE1">
              <w:rPr>
                <w:rFonts w:ascii="Calibri" w:hAnsi="Calibri" w:cs="Calibri"/>
                <w:kern w:val="24"/>
                <w:szCs w:val="18"/>
              </w:rPr>
              <w:t> </w:t>
            </w:r>
          </w:p>
        </w:tc>
        <w:tc>
          <w:tcPr>
            <w:tcW w:w="1275" w:type="dxa"/>
            <w:tcBorders>
              <w:top w:val="single" w:sz="4" w:space="0" w:color="92A9A0" w:themeColor="text2"/>
              <w:bottom w:val="single" w:sz="4" w:space="0" w:color="92A9A0" w:themeColor="text2"/>
            </w:tcBorders>
            <w:vAlign w:val="center"/>
          </w:tcPr>
          <w:p w14:paraId="68E78523" w14:textId="77777777" w:rsidR="00DD5D33" w:rsidRPr="009C2DE1" w:rsidRDefault="00DD5D33" w:rsidP="004009E7">
            <w:pPr>
              <w:pStyle w:val="SCTableContent"/>
              <w:jc w:val="center"/>
              <w:rPr>
                <w:noProof/>
                <w:szCs w:val="18"/>
              </w:rPr>
            </w:pPr>
            <w:r w:rsidRPr="009C2DE1">
              <w:rPr>
                <w:rFonts w:ascii="Calibri" w:hAnsi="Calibri" w:cs="Calibri"/>
                <w:kern w:val="24"/>
                <w:szCs w:val="18"/>
              </w:rPr>
              <w:t> </w:t>
            </w:r>
          </w:p>
        </w:tc>
      </w:tr>
      <w:tr w:rsidR="00DD5D33" w:rsidRPr="004A394C" w14:paraId="131B0779" w14:textId="77777777" w:rsidTr="004009E7">
        <w:trPr>
          <w:trHeight w:val="421"/>
        </w:trPr>
        <w:tc>
          <w:tcPr>
            <w:tcW w:w="1418" w:type="dxa"/>
            <w:tcBorders>
              <w:top w:val="single" w:sz="4" w:space="0" w:color="92A9A0" w:themeColor="text2"/>
              <w:bottom w:val="single" w:sz="4" w:space="0" w:color="92A9A0" w:themeColor="text2"/>
            </w:tcBorders>
            <w:vAlign w:val="center"/>
          </w:tcPr>
          <w:p w14:paraId="27347323" w14:textId="77777777" w:rsidR="00DD5D33" w:rsidRPr="009C2DE1" w:rsidRDefault="00DD5D33" w:rsidP="004009E7">
            <w:pPr>
              <w:pStyle w:val="SCTableContent"/>
              <w:jc w:val="left"/>
              <w:rPr>
                <w:szCs w:val="18"/>
              </w:rPr>
            </w:pPr>
            <w:r w:rsidRPr="009C2DE1">
              <w:rPr>
                <w:rFonts w:ascii="Calibri" w:hAnsi="Calibri" w:cs="Calibri"/>
                <w:kern w:val="24"/>
                <w:szCs w:val="18"/>
              </w:rPr>
              <w:t>LR vidaus reikalų ministerijos medicinos centras</w:t>
            </w:r>
          </w:p>
        </w:tc>
        <w:tc>
          <w:tcPr>
            <w:tcW w:w="978" w:type="dxa"/>
            <w:gridSpan w:val="2"/>
            <w:tcBorders>
              <w:top w:val="single" w:sz="4" w:space="0" w:color="92A9A0" w:themeColor="text2"/>
              <w:bottom w:val="single" w:sz="4" w:space="0" w:color="92A9A0" w:themeColor="text2"/>
            </w:tcBorders>
            <w:shd w:val="clear" w:color="auto" w:fill="auto"/>
            <w:vAlign w:val="center"/>
          </w:tcPr>
          <w:p w14:paraId="2231D5F7" w14:textId="77777777" w:rsidR="00DD5D33" w:rsidRPr="009C2DE1" w:rsidRDefault="00DD5D33" w:rsidP="004009E7">
            <w:pPr>
              <w:pStyle w:val="SCTableContent"/>
              <w:jc w:val="center"/>
              <w:rPr>
                <w:szCs w:val="18"/>
              </w:rPr>
            </w:pPr>
            <w:r w:rsidRPr="009C2DE1">
              <w:rPr>
                <w:rFonts w:ascii="Calibri" w:hAnsi="Calibri" w:cs="Calibri"/>
                <w:kern w:val="24"/>
                <w:szCs w:val="18"/>
              </w:rPr>
              <w:t> </w:t>
            </w:r>
          </w:p>
        </w:tc>
        <w:tc>
          <w:tcPr>
            <w:tcW w:w="1139" w:type="dxa"/>
            <w:gridSpan w:val="2"/>
            <w:tcBorders>
              <w:top w:val="single" w:sz="4" w:space="0" w:color="92A9A0" w:themeColor="text2"/>
              <w:bottom w:val="single" w:sz="4" w:space="0" w:color="92A9A0" w:themeColor="text2"/>
            </w:tcBorders>
            <w:shd w:val="clear" w:color="auto" w:fill="auto"/>
            <w:vAlign w:val="center"/>
          </w:tcPr>
          <w:p w14:paraId="6CEA2CCF" w14:textId="77777777" w:rsidR="00DD5D33" w:rsidRPr="009C2DE1" w:rsidRDefault="00DD5D33" w:rsidP="004009E7">
            <w:pPr>
              <w:pStyle w:val="SCTableContent"/>
              <w:jc w:val="center"/>
              <w:rPr>
                <w:szCs w:val="18"/>
              </w:rPr>
            </w:pPr>
            <w:r w:rsidRPr="009C2DE1">
              <w:rPr>
                <w:rFonts w:ascii="Calibri" w:hAnsi="Calibri" w:cs="Calibri"/>
                <w:kern w:val="24"/>
                <w:szCs w:val="18"/>
              </w:rPr>
              <w:t> </w:t>
            </w:r>
          </w:p>
        </w:tc>
        <w:tc>
          <w:tcPr>
            <w:tcW w:w="1137" w:type="dxa"/>
            <w:tcBorders>
              <w:top w:val="single" w:sz="4" w:space="0" w:color="92A9A0" w:themeColor="text2"/>
              <w:bottom w:val="single" w:sz="4" w:space="0" w:color="92A9A0" w:themeColor="text2"/>
            </w:tcBorders>
            <w:shd w:val="clear" w:color="auto" w:fill="auto"/>
            <w:vAlign w:val="center"/>
          </w:tcPr>
          <w:p w14:paraId="6EC5F75C" w14:textId="77777777" w:rsidR="00DD5D33" w:rsidRPr="009C2DE1" w:rsidRDefault="00DD5D33" w:rsidP="004009E7">
            <w:pPr>
              <w:pStyle w:val="SCTableContent"/>
              <w:jc w:val="center"/>
              <w:rPr>
                <w:szCs w:val="18"/>
              </w:rPr>
            </w:pPr>
            <w:r w:rsidRPr="009C2DE1">
              <w:rPr>
                <w:rFonts w:ascii="Calibri" w:hAnsi="Calibri" w:cs="Calibri"/>
                <w:kern w:val="24"/>
                <w:szCs w:val="18"/>
              </w:rPr>
              <w:t>x</w:t>
            </w:r>
          </w:p>
        </w:tc>
        <w:tc>
          <w:tcPr>
            <w:tcW w:w="1279" w:type="dxa"/>
            <w:gridSpan w:val="3"/>
            <w:tcBorders>
              <w:top w:val="single" w:sz="4" w:space="0" w:color="92A9A0" w:themeColor="text2"/>
              <w:bottom w:val="single" w:sz="4" w:space="0" w:color="92A9A0" w:themeColor="text2"/>
            </w:tcBorders>
            <w:vAlign w:val="center"/>
          </w:tcPr>
          <w:p w14:paraId="3BAF6F7F" w14:textId="77777777" w:rsidR="00DD5D33" w:rsidRPr="009C2DE1" w:rsidRDefault="00DD5D33" w:rsidP="004009E7">
            <w:pPr>
              <w:pStyle w:val="SCTableContent"/>
              <w:jc w:val="center"/>
              <w:rPr>
                <w:noProof/>
                <w:szCs w:val="18"/>
              </w:rPr>
            </w:pPr>
            <w:r w:rsidRPr="009C2DE1">
              <w:rPr>
                <w:rFonts w:ascii="Calibri" w:hAnsi="Calibri" w:cs="Calibri"/>
                <w:kern w:val="24"/>
                <w:szCs w:val="18"/>
              </w:rPr>
              <w:t> </w:t>
            </w:r>
          </w:p>
        </w:tc>
        <w:tc>
          <w:tcPr>
            <w:tcW w:w="1137" w:type="dxa"/>
            <w:tcBorders>
              <w:top w:val="single" w:sz="4" w:space="0" w:color="92A9A0" w:themeColor="text2"/>
              <w:bottom w:val="single" w:sz="4" w:space="0" w:color="92A9A0" w:themeColor="text2"/>
            </w:tcBorders>
            <w:vAlign w:val="center"/>
          </w:tcPr>
          <w:p w14:paraId="54552457" w14:textId="77777777" w:rsidR="00DD5D33" w:rsidRPr="009C2DE1" w:rsidRDefault="00DD5D33" w:rsidP="004009E7">
            <w:pPr>
              <w:pStyle w:val="SCTableContent"/>
              <w:jc w:val="center"/>
              <w:rPr>
                <w:noProof/>
                <w:szCs w:val="18"/>
              </w:rPr>
            </w:pPr>
            <w:r w:rsidRPr="009C2DE1">
              <w:rPr>
                <w:rFonts w:ascii="Calibri" w:hAnsi="Calibri" w:cs="Calibri"/>
                <w:kern w:val="24"/>
                <w:szCs w:val="18"/>
              </w:rPr>
              <w:t> </w:t>
            </w:r>
          </w:p>
        </w:tc>
        <w:tc>
          <w:tcPr>
            <w:tcW w:w="1135" w:type="dxa"/>
            <w:tcBorders>
              <w:top w:val="single" w:sz="4" w:space="0" w:color="92A9A0" w:themeColor="text2"/>
              <w:bottom w:val="single" w:sz="4" w:space="0" w:color="92A9A0" w:themeColor="text2"/>
            </w:tcBorders>
            <w:vAlign w:val="center"/>
          </w:tcPr>
          <w:p w14:paraId="61600933" w14:textId="77777777" w:rsidR="00DD5D33" w:rsidRPr="009C2DE1" w:rsidRDefault="00DD5D33" w:rsidP="004009E7">
            <w:pPr>
              <w:pStyle w:val="SCTableContent"/>
              <w:jc w:val="center"/>
              <w:rPr>
                <w:noProof/>
                <w:szCs w:val="18"/>
              </w:rPr>
            </w:pPr>
            <w:r w:rsidRPr="009C2DE1">
              <w:rPr>
                <w:rFonts w:ascii="Calibri" w:hAnsi="Calibri" w:cs="Calibri"/>
                <w:kern w:val="24"/>
                <w:szCs w:val="18"/>
              </w:rPr>
              <w:t> </w:t>
            </w:r>
          </w:p>
        </w:tc>
        <w:tc>
          <w:tcPr>
            <w:tcW w:w="1275" w:type="dxa"/>
            <w:tcBorders>
              <w:top w:val="single" w:sz="4" w:space="0" w:color="92A9A0" w:themeColor="text2"/>
              <w:bottom w:val="single" w:sz="4" w:space="0" w:color="92A9A0" w:themeColor="text2"/>
            </w:tcBorders>
            <w:vAlign w:val="center"/>
          </w:tcPr>
          <w:p w14:paraId="3C4DE370" w14:textId="77777777" w:rsidR="00DD5D33" w:rsidRPr="009C2DE1" w:rsidRDefault="00DD5D33" w:rsidP="004009E7">
            <w:pPr>
              <w:pStyle w:val="SCTableContent"/>
              <w:jc w:val="center"/>
              <w:rPr>
                <w:noProof/>
                <w:szCs w:val="18"/>
              </w:rPr>
            </w:pPr>
            <w:r w:rsidRPr="009C2DE1">
              <w:rPr>
                <w:rFonts w:ascii="Calibri" w:hAnsi="Calibri" w:cs="Calibri"/>
                <w:kern w:val="24"/>
                <w:szCs w:val="18"/>
              </w:rPr>
              <w:t> </w:t>
            </w:r>
          </w:p>
        </w:tc>
      </w:tr>
      <w:tr w:rsidR="00DD5D33" w:rsidRPr="004A394C" w14:paraId="16362F1E" w14:textId="77777777" w:rsidTr="004009E7">
        <w:trPr>
          <w:trHeight w:val="421"/>
        </w:trPr>
        <w:tc>
          <w:tcPr>
            <w:tcW w:w="1418" w:type="dxa"/>
            <w:tcBorders>
              <w:top w:val="single" w:sz="4" w:space="0" w:color="92A9A0" w:themeColor="text2"/>
              <w:bottom w:val="single" w:sz="4" w:space="0" w:color="92A9A0" w:themeColor="text2"/>
            </w:tcBorders>
            <w:vAlign w:val="center"/>
          </w:tcPr>
          <w:p w14:paraId="0EFA60E3" w14:textId="77777777" w:rsidR="00DD5D33" w:rsidRPr="009C2DE1" w:rsidRDefault="00DD5D33" w:rsidP="004009E7">
            <w:pPr>
              <w:pStyle w:val="SCTableContent"/>
              <w:jc w:val="left"/>
              <w:rPr>
                <w:szCs w:val="18"/>
              </w:rPr>
            </w:pPr>
            <w:r w:rsidRPr="009C2DE1">
              <w:rPr>
                <w:rFonts w:ascii="Calibri" w:hAnsi="Calibri" w:cs="Calibri"/>
                <w:kern w:val="24"/>
                <w:szCs w:val="18"/>
              </w:rPr>
              <w:t>Respublikinis priklausomybės ligų centras</w:t>
            </w:r>
          </w:p>
        </w:tc>
        <w:tc>
          <w:tcPr>
            <w:tcW w:w="978" w:type="dxa"/>
            <w:gridSpan w:val="2"/>
            <w:tcBorders>
              <w:top w:val="single" w:sz="4" w:space="0" w:color="92A9A0" w:themeColor="text2"/>
              <w:bottom w:val="single" w:sz="4" w:space="0" w:color="92A9A0" w:themeColor="text2"/>
            </w:tcBorders>
            <w:shd w:val="clear" w:color="auto" w:fill="auto"/>
            <w:vAlign w:val="center"/>
          </w:tcPr>
          <w:p w14:paraId="36639339" w14:textId="77777777" w:rsidR="00DD5D33" w:rsidRPr="009C2DE1" w:rsidRDefault="00DD5D33" w:rsidP="004009E7">
            <w:pPr>
              <w:pStyle w:val="SCTableContent"/>
              <w:jc w:val="center"/>
              <w:rPr>
                <w:szCs w:val="18"/>
              </w:rPr>
            </w:pPr>
            <w:r w:rsidRPr="009C2DE1">
              <w:rPr>
                <w:rFonts w:ascii="Calibri" w:hAnsi="Calibri" w:cs="Calibri"/>
                <w:kern w:val="24"/>
                <w:szCs w:val="18"/>
              </w:rPr>
              <w:t> </w:t>
            </w:r>
          </w:p>
        </w:tc>
        <w:tc>
          <w:tcPr>
            <w:tcW w:w="1139" w:type="dxa"/>
            <w:gridSpan w:val="2"/>
            <w:tcBorders>
              <w:top w:val="single" w:sz="4" w:space="0" w:color="92A9A0" w:themeColor="text2"/>
              <w:bottom w:val="single" w:sz="4" w:space="0" w:color="92A9A0" w:themeColor="text2"/>
            </w:tcBorders>
            <w:shd w:val="clear" w:color="auto" w:fill="auto"/>
            <w:vAlign w:val="center"/>
          </w:tcPr>
          <w:p w14:paraId="2513B25F" w14:textId="77777777" w:rsidR="00DD5D33" w:rsidRPr="009C2DE1" w:rsidRDefault="00DD5D33" w:rsidP="004009E7">
            <w:pPr>
              <w:pStyle w:val="SCTableContent"/>
              <w:jc w:val="center"/>
              <w:rPr>
                <w:szCs w:val="18"/>
              </w:rPr>
            </w:pPr>
            <w:r w:rsidRPr="009C2DE1">
              <w:rPr>
                <w:rFonts w:ascii="Calibri" w:hAnsi="Calibri" w:cs="Calibri"/>
                <w:kern w:val="24"/>
                <w:szCs w:val="18"/>
              </w:rPr>
              <w:t> </w:t>
            </w:r>
          </w:p>
        </w:tc>
        <w:tc>
          <w:tcPr>
            <w:tcW w:w="1137" w:type="dxa"/>
            <w:tcBorders>
              <w:top w:val="single" w:sz="4" w:space="0" w:color="92A9A0" w:themeColor="text2"/>
              <w:bottom w:val="single" w:sz="4" w:space="0" w:color="92A9A0" w:themeColor="text2"/>
            </w:tcBorders>
            <w:shd w:val="clear" w:color="auto" w:fill="auto"/>
            <w:vAlign w:val="center"/>
          </w:tcPr>
          <w:p w14:paraId="7FAEB6FB" w14:textId="77777777" w:rsidR="00DD5D33" w:rsidRPr="009C2DE1" w:rsidRDefault="00DD5D33" w:rsidP="004009E7">
            <w:pPr>
              <w:pStyle w:val="SCTableContent"/>
              <w:jc w:val="center"/>
              <w:rPr>
                <w:szCs w:val="18"/>
              </w:rPr>
            </w:pPr>
            <w:r w:rsidRPr="009C2DE1">
              <w:rPr>
                <w:rFonts w:ascii="Calibri" w:hAnsi="Calibri" w:cs="Calibri"/>
                <w:kern w:val="24"/>
                <w:szCs w:val="18"/>
              </w:rPr>
              <w:t> </w:t>
            </w:r>
          </w:p>
        </w:tc>
        <w:tc>
          <w:tcPr>
            <w:tcW w:w="1279" w:type="dxa"/>
            <w:gridSpan w:val="3"/>
            <w:tcBorders>
              <w:top w:val="single" w:sz="4" w:space="0" w:color="92A9A0" w:themeColor="text2"/>
              <w:bottom w:val="single" w:sz="4" w:space="0" w:color="92A9A0" w:themeColor="text2"/>
            </w:tcBorders>
            <w:vAlign w:val="center"/>
          </w:tcPr>
          <w:p w14:paraId="6CAEBE88" w14:textId="77777777" w:rsidR="00DD5D33" w:rsidRPr="009C2DE1" w:rsidRDefault="00DD5D33" w:rsidP="004009E7">
            <w:pPr>
              <w:pStyle w:val="SCTableContent"/>
              <w:jc w:val="center"/>
              <w:rPr>
                <w:noProof/>
                <w:szCs w:val="18"/>
              </w:rPr>
            </w:pPr>
            <w:r w:rsidRPr="009C2DE1">
              <w:rPr>
                <w:rFonts w:ascii="Calibri" w:hAnsi="Calibri" w:cs="Calibri"/>
                <w:kern w:val="24"/>
                <w:szCs w:val="18"/>
              </w:rPr>
              <w:t>x</w:t>
            </w:r>
          </w:p>
        </w:tc>
        <w:tc>
          <w:tcPr>
            <w:tcW w:w="1137" w:type="dxa"/>
            <w:tcBorders>
              <w:top w:val="single" w:sz="4" w:space="0" w:color="92A9A0" w:themeColor="text2"/>
              <w:bottom w:val="single" w:sz="4" w:space="0" w:color="92A9A0" w:themeColor="text2"/>
            </w:tcBorders>
            <w:vAlign w:val="center"/>
          </w:tcPr>
          <w:p w14:paraId="06D05149" w14:textId="77777777" w:rsidR="00DD5D33" w:rsidRPr="009C2DE1" w:rsidRDefault="00DD5D33" w:rsidP="004009E7">
            <w:pPr>
              <w:pStyle w:val="SCTableContent"/>
              <w:jc w:val="center"/>
              <w:rPr>
                <w:noProof/>
                <w:szCs w:val="18"/>
              </w:rPr>
            </w:pPr>
            <w:r w:rsidRPr="009C2DE1">
              <w:rPr>
                <w:rFonts w:ascii="Calibri" w:hAnsi="Calibri" w:cs="Calibri"/>
                <w:kern w:val="24"/>
                <w:szCs w:val="18"/>
              </w:rPr>
              <w:t> </w:t>
            </w:r>
          </w:p>
        </w:tc>
        <w:tc>
          <w:tcPr>
            <w:tcW w:w="1135" w:type="dxa"/>
            <w:tcBorders>
              <w:top w:val="single" w:sz="4" w:space="0" w:color="92A9A0" w:themeColor="text2"/>
              <w:bottom w:val="single" w:sz="4" w:space="0" w:color="92A9A0" w:themeColor="text2"/>
            </w:tcBorders>
            <w:vAlign w:val="center"/>
          </w:tcPr>
          <w:p w14:paraId="00CB03F6" w14:textId="77777777" w:rsidR="00DD5D33" w:rsidRPr="009C2DE1" w:rsidRDefault="00DD5D33" w:rsidP="004009E7">
            <w:pPr>
              <w:pStyle w:val="SCTableContent"/>
              <w:jc w:val="center"/>
              <w:rPr>
                <w:noProof/>
                <w:szCs w:val="18"/>
              </w:rPr>
            </w:pPr>
            <w:r w:rsidRPr="009C2DE1">
              <w:rPr>
                <w:rFonts w:ascii="Calibri" w:hAnsi="Calibri" w:cs="Calibri"/>
                <w:kern w:val="24"/>
                <w:szCs w:val="18"/>
              </w:rPr>
              <w:t> </w:t>
            </w:r>
          </w:p>
        </w:tc>
        <w:tc>
          <w:tcPr>
            <w:tcW w:w="1275" w:type="dxa"/>
            <w:tcBorders>
              <w:top w:val="single" w:sz="4" w:space="0" w:color="92A9A0" w:themeColor="text2"/>
              <w:bottom w:val="single" w:sz="4" w:space="0" w:color="92A9A0" w:themeColor="text2"/>
            </w:tcBorders>
            <w:vAlign w:val="center"/>
          </w:tcPr>
          <w:p w14:paraId="0763AED1" w14:textId="77777777" w:rsidR="00DD5D33" w:rsidRPr="009C2DE1" w:rsidRDefault="00DD5D33" w:rsidP="004009E7">
            <w:pPr>
              <w:pStyle w:val="SCTableContent"/>
              <w:jc w:val="center"/>
              <w:rPr>
                <w:noProof/>
                <w:szCs w:val="18"/>
              </w:rPr>
            </w:pPr>
            <w:r w:rsidRPr="009C2DE1">
              <w:rPr>
                <w:rFonts w:ascii="Calibri" w:hAnsi="Calibri" w:cs="Calibri"/>
                <w:kern w:val="24"/>
                <w:szCs w:val="18"/>
              </w:rPr>
              <w:t> </w:t>
            </w:r>
          </w:p>
        </w:tc>
      </w:tr>
      <w:tr w:rsidR="00DD5D33" w:rsidRPr="004A394C" w14:paraId="16DCF054" w14:textId="77777777" w:rsidTr="004009E7">
        <w:trPr>
          <w:trHeight w:val="421"/>
        </w:trPr>
        <w:tc>
          <w:tcPr>
            <w:tcW w:w="1418" w:type="dxa"/>
            <w:tcBorders>
              <w:top w:val="single" w:sz="4" w:space="0" w:color="92A9A0" w:themeColor="text2"/>
              <w:bottom w:val="single" w:sz="4" w:space="0" w:color="92A9A0" w:themeColor="text2"/>
            </w:tcBorders>
            <w:vAlign w:val="center"/>
          </w:tcPr>
          <w:p w14:paraId="37BA50CD" w14:textId="77777777" w:rsidR="00DD5D33" w:rsidRPr="009C2DE1" w:rsidRDefault="00DD5D33" w:rsidP="004009E7">
            <w:pPr>
              <w:pStyle w:val="SCTableContent"/>
              <w:jc w:val="left"/>
              <w:rPr>
                <w:szCs w:val="18"/>
              </w:rPr>
            </w:pPr>
            <w:r w:rsidRPr="009C2DE1">
              <w:rPr>
                <w:rFonts w:ascii="Calibri" w:hAnsi="Calibri" w:cs="Calibri"/>
                <w:kern w:val="24"/>
                <w:szCs w:val="18"/>
              </w:rPr>
              <w:t>Valstybinė teismo psichiatrijos tarnyba prie SAM</w:t>
            </w:r>
          </w:p>
        </w:tc>
        <w:tc>
          <w:tcPr>
            <w:tcW w:w="978" w:type="dxa"/>
            <w:gridSpan w:val="2"/>
            <w:tcBorders>
              <w:top w:val="single" w:sz="4" w:space="0" w:color="92A9A0" w:themeColor="text2"/>
              <w:bottom w:val="single" w:sz="4" w:space="0" w:color="92A9A0" w:themeColor="text2"/>
            </w:tcBorders>
            <w:shd w:val="clear" w:color="auto" w:fill="auto"/>
            <w:vAlign w:val="center"/>
          </w:tcPr>
          <w:p w14:paraId="01BAA1D4" w14:textId="77777777" w:rsidR="00DD5D33" w:rsidRPr="009C2DE1" w:rsidRDefault="00DD5D33" w:rsidP="004009E7">
            <w:pPr>
              <w:pStyle w:val="SCTableContent"/>
              <w:jc w:val="center"/>
              <w:rPr>
                <w:szCs w:val="18"/>
              </w:rPr>
            </w:pPr>
            <w:r w:rsidRPr="009C2DE1">
              <w:rPr>
                <w:rFonts w:ascii="Calibri" w:hAnsi="Calibri" w:cs="Calibri"/>
                <w:kern w:val="24"/>
                <w:szCs w:val="18"/>
              </w:rPr>
              <w:t> </w:t>
            </w:r>
          </w:p>
        </w:tc>
        <w:tc>
          <w:tcPr>
            <w:tcW w:w="1139" w:type="dxa"/>
            <w:gridSpan w:val="2"/>
            <w:tcBorders>
              <w:top w:val="single" w:sz="4" w:space="0" w:color="92A9A0" w:themeColor="text2"/>
              <w:bottom w:val="single" w:sz="4" w:space="0" w:color="92A9A0" w:themeColor="text2"/>
            </w:tcBorders>
            <w:shd w:val="clear" w:color="auto" w:fill="auto"/>
            <w:vAlign w:val="center"/>
          </w:tcPr>
          <w:p w14:paraId="6FDEF99C" w14:textId="77777777" w:rsidR="00DD5D33" w:rsidRPr="009C2DE1" w:rsidRDefault="00DD5D33" w:rsidP="004009E7">
            <w:pPr>
              <w:pStyle w:val="SCTableContent"/>
              <w:jc w:val="center"/>
              <w:rPr>
                <w:szCs w:val="18"/>
              </w:rPr>
            </w:pPr>
            <w:r w:rsidRPr="009C2DE1">
              <w:rPr>
                <w:rFonts w:ascii="Calibri" w:hAnsi="Calibri" w:cs="Calibri"/>
                <w:kern w:val="24"/>
                <w:szCs w:val="18"/>
              </w:rPr>
              <w:t> </w:t>
            </w:r>
          </w:p>
        </w:tc>
        <w:tc>
          <w:tcPr>
            <w:tcW w:w="1137" w:type="dxa"/>
            <w:tcBorders>
              <w:top w:val="single" w:sz="4" w:space="0" w:color="92A9A0" w:themeColor="text2"/>
              <w:bottom w:val="single" w:sz="4" w:space="0" w:color="92A9A0" w:themeColor="text2"/>
            </w:tcBorders>
            <w:shd w:val="clear" w:color="auto" w:fill="auto"/>
            <w:vAlign w:val="center"/>
          </w:tcPr>
          <w:p w14:paraId="581ACD55" w14:textId="77777777" w:rsidR="00DD5D33" w:rsidRPr="009C2DE1" w:rsidRDefault="00DD5D33" w:rsidP="004009E7">
            <w:pPr>
              <w:pStyle w:val="SCTableContent"/>
              <w:jc w:val="center"/>
              <w:rPr>
                <w:szCs w:val="18"/>
              </w:rPr>
            </w:pPr>
            <w:r w:rsidRPr="009C2DE1">
              <w:rPr>
                <w:rFonts w:ascii="Calibri" w:hAnsi="Calibri" w:cs="Calibri"/>
                <w:kern w:val="24"/>
                <w:szCs w:val="18"/>
              </w:rPr>
              <w:t> </w:t>
            </w:r>
          </w:p>
        </w:tc>
        <w:tc>
          <w:tcPr>
            <w:tcW w:w="1279" w:type="dxa"/>
            <w:gridSpan w:val="3"/>
            <w:tcBorders>
              <w:top w:val="single" w:sz="4" w:space="0" w:color="92A9A0" w:themeColor="text2"/>
              <w:bottom w:val="single" w:sz="4" w:space="0" w:color="92A9A0" w:themeColor="text2"/>
            </w:tcBorders>
            <w:vAlign w:val="center"/>
          </w:tcPr>
          <w:p w14:paraId="174429CC" w14:textId="77777777" w:rsidR="00DD5D33" w:rsidRPr="009C2DE1" w:rsidRDefault="00DD5D33" w:rsidP="004009E7">
            <w:pPr>
              <w:pStyle w:val="SCTableContent"/>
              <w:jc w:val="center"/>
              <w:rPr>
                <w:noProof/>
                <w:szCs w:val="18"/>
              </w:rPr>
            </w:pPr>
            <w:r w:rsidRPr="009C2DE1">
              <w:rPr>
                <w:rFonts w:ascii="Calibri" w:hAnsi="Calibri" w:cs="Calibri"/>
                <w:kern w:val="24"/>
                <w:szCs w:val="18"/>
              </w:rPr>
              <w:t>x</w:t>
            </w:r>
          </w:p>
        </w:tc>
        <w:tc>
          <w:tcPr>
            <w:tcW w:w="1137" w:type="dxa"/>
            <w:tcBorders>
              <w:top w:val="single" w:sz="4" w:space="0" w:color="92A9A0" w:themeColor="text2"/>
              <w:bottom w:val="single" w:sz="4" w:space="0" w:color="92A9A0" w:themeColor="text2"/>
            </w:tcBorders>
            <w:vAlign w:val="center"/>
          </w:tcPr>
          <w:p w14:paraId="2D042A83" w14:textId="77777777" w:rsidR="00DD5D33" w:rsidRPr="009C2DE1" w:rsidRDefault="00DD5D33" w:rsidP="004009E7">
            <w:pPr>
              <w:pStyle w:val="SCTableContent"/>
              <w:jc w:val="center"/>
              <w:rPr>
                <w:noProof/>
                <w:szCs w:val="18"/>
              </w:rPr>
            </w:pPr>
            <w:r w:rsidRPr="009C2DE1">
              <w:rPr>
                <w:rFonts w:ascii="Calibri" w:hAnsi="Calibri" w:cs="Calibri"/>
                <w:kern w:val="24"/>
                <w:szCs w:val="18"/>
              </w:rPr>
              <w:t> </w:t>
            </w:r>
          </w:p>
        </w:tc>
        <w:tc>
          <w:tcPr>
            <w:tcW w:w="1135" w:type="dxa"/>
            <w:tcBorders>
              <w:top w:val="single" w:sz="4" w:space="0" w:color="92A9A0" w:themeColor="text2"/>
              <w:bottom w:val="single" w:sz="4" w:space="0" w:color="92A9A0" w:themeColor="text2"/>
            </w:tcBorders>
            <w:vAlign w:val="center"/>
          </w:tcPr>
          <w:p w14:paraId="13DFAE4C" w14:textId="77777777" w:rsidR="00DD5D33" w:rsidRPr="009C2DE1" w:rsidRDefault="00DD5D33" w:rsidP="004009E7">
            <w:pPr>
              <w:pStyle w:val="SCTableContent"/>
              <w:jc w:val="center"/>
              <w:rPr>
                <w:noProof/>
                <w:szCs w:val="18"/>
              </w:rPr>
            </w:pPr>
            <w:r w:rsidRPr="009C2DE1">
              <w:rPr>
                <w:rFonts w:ascii="Calibri" w:hAnsi="Calibri" w:cs="Calibri"/>
                <w:kern w:val="24"/>
                <w:szCs w:val="18"/>
              </w:rPr>
              <w:t> </w:t>
            </w:r>
          </w:p>
        </w:tc>
        <w:tc>
          <w:tcPr>
            <w:tcW w:w="1275" w:type="dxa"/>
            <w:tcBorders>
              <w:top w:val="single" w:sz="4" w:space="0" w:color="92A9A0" w:themeColor="text2"/>
              <w:bottom w:val="single" w:sz="4" w:space="0" w:color="92A9A0" w:themeColor="text2"/>
            </w:tcBorders>
            <w:vAlign w:val="center"/>
          </w:tcPr>
          <w:p w14:paraId="072E50C3" w14:textId="77777777" w:rsidR="00DD5D33" w:rsidRPr="009C2DE1" w:rsidRDefault="00DD5D33" w:rsidP="004009E7">
            <w:pPr>
              <w:pStyle w:val="SCTableContent"/>
              <w:jc w:val="center"/>
              <w:rPr>
                <w:noProof/>
                <w:szCs w:val="18"/>
              </w:rPr>
            </w:pPr>
            <w:r w:rsidRPr="009C2DE1">
              <w:rPr>
                <w:rFonts w:ascii="Calibri" w:hAnsi="Calibri" w:cs="Calibri"/>
                <w:kern w:val="24"/>
                <w:szCs w:val="18"/>
              </w:rPr>
              <w:t> </w:t>
            </w:r>
          </w:p>
        </w:tc>
      </w:tr>
      <w:tr w:rsidR="00DD5D33" w:rsidRPr="004A394C" w14:paraId="41B0D429" w14:textId="77777777" w:rsidTr="004009E7">
        <w:trPr>
          <w:trHeight w:val="421"/>
        </w:trPr>
        <w:tc>
          <w:tcPr>
            <w:tcW w:w="1418" w:type="dxa"/>
            <w:tcBorders>
              <w:top w:val="single" w:sz="4" w:space="0" w:color="92A9A0" w:themeColor="text2"/>
              <w:bottom w:val="single" w:sz="4" w:space="0" w:color="92A9A0" w:themeColor="text2"/>
            </w:tcBorders>
            <w:vAlign w:val="center"/>
          </w:tcPr>
          <w:p w14:paraId="34FC95CA" w14:textId="77777777" w:rsidR="00DD5D33" w:rsidRPr="009C2DE1" w:rsidRDefault="00DD5D33" w:rsidP="004009E7">
            <w:pPr>
              <w:pStyle w:val="SCTableContent"/>
              <w:jc w:val="left"/>
              <w:rPr>
                <w:szCs w:val="18"/>
              </w:rPr>
            </w:pPr>
            <w:r w:rsidRPr="009C2DE1">
              <w:rPr>
                <w:rFonts w:ascii="Calibri" w:hAnsi="Calibri" w:cs="Calibri"/>
                <w:kern w:val="24"/>
                <w:szCs w:val="18"/>
              </w:rPr>
              <w:t>Vilniaus universiteto ligoninės Žalgirio klinikos</w:t>
            </w:r>
          </w:p>
        </w:tc>
        <w:tc>
          <w:tcPr>
            <w:tcW w:w="978" w:type="dxa"/>
            <w:gridSpan w:val="2"/>
            <w:tcBorders>
              <w:top w:val="single" w:sz="4" w:space="0" w:color="92A9A0" w:themeColor="text2"/>
              <w:bottom w:val="single" w:sz="4" w:space="0" w:color="92A9A0" w:themeColor="text2"/>
            </w:tcBorders>
            <w:shd w:val="clear" w:color="auto" w:fill="auto"/>
            <w:vAlign w:val="center"/>
          </w:tcPr>
          <w:p w14:paraId="590B46F7" w14:textId="77777777" w:rsidR="00DD5D33" w:rsidRPr="009C2DE1" w:rsidRDefault="00DD5D33" w:rsidP="004009E7">
            <w:pPr>
              <w:pStyle w:val="SCTableContent"/>
              <w:jc w:val="center"/>
              <w:rPr>
                <w:szCs w:val="18"/>
              </w:rPr>
            </w:pPr>
            <w:r w:rsidRPr="009C2DE1">
              <w:rPr>
                <w:rFonts w:ascii="Calibri" w:hAnsi="Calibri" w:cs="Calibri"/>
                <w:kern w:val="24"/>
                <w:szCs w:val="18"/>
              </w:rPr>
              <w:t> </w:t>
            </w:r>
          </w:p>
        </w:tc>
        <w:tc>
          <w:tcPr>
            <w:tcW w:w="1139" w:type="dxa"/>
            <w:gridSpan w:val="2"/>
            <w:tcBorders>
              <w:top w:val="single" w:sz="4" w:space="0" w:color="92A9A0" w:themeColor="text2"/>
              <w:bottom w:val="single" w:sz="4" w:space="0" w:color="92A9A0" w:themeColor="text2"/>
            </w:tcBorders>
            <w:shd w:val="clear" w:color="auto" w:fill="auto"/>
            <w:vAlign w:val="center"/>
          </w:tcPr>
          <w:p w14:paraId="20AE50BE" w14:textId="77777777" w:rsidR="00DD5D33" w:rsidRPr="009C2DE1" w:rsidRDefault="00DD5D33" w:rsidP="004009E7">
            <w:pPr>
              <w:pStyle w:val="SCTableContent"/>
              <w:jc w:val="center"/>
              <w:rPr>
                <w:szCs w:val="18"/>
              </w:rPr>
            </w:pPr>
            <w:r w:rsidRPr="009C2DE1">
              <w:rPr>
                <w:rFonts w:ascii="Calibri" w:hAnsi="Calibri" w:cs="Calibri"/>
                <w:kern w:val="24"/>
                <w:szCs w:val="18"/>
              </w:rPr>
              <w:t>x</w:t>
            </w:r>
          </w:p>
        </w:tc>
        <w:tc>
          <w:tcPr>
            <w:tcW w:w="1137" w:type="dxa"/>
            <w:tcBorders>
              <w:top w:val="single" w:sz="4" w:space="0" w:color="92A9A0" w:themeColor="text2"/>
              <w:bottom w:val="single" w:sz="4" w:space="0" w:color="92A9A0" w:themeColor="text2"/>
            </w:tcBorders>
            <w:shd w:val="clear" w:color="auto" w:fill="auto"/>
            <w:vAlign w:val="center"/>
          </w:tcPr>
          <w:p w14:paraId="5A5C48C9" w14:textId="77777777" w:rsidR="00DD5D33" w:rsidRPr="009C2DE1" w:rsidRDefault="00DD5D33" w:rsidP="004009E7">
            <w:pPr>
              <w:pStyle w:val="SCTableContent"/>
              <w:jc w:val="center"/>
              <w:rPr>
                <w:szCs w:val="18"/>
              </w:rPr>
            </w:pPr>
            <w:r w:rsidRPr="009C2DE1">
              <w:rPr>
                <w:rFonts w:ascii="Calibri" w:hAnsi="Calibri" w:cs="Calibri"/>
                <w:kern w:val="24"/>
                <w:szCs w:val="18"/>
              </w:rPr>
              <w:t> </w:t>
            </w:r>
          </w:p>
        </w:tc>
        <w:tc>
          <w:tcPr>
            <w:tcW w:w="1279" w:type="dxa"/>
            <w:gridSpan w:val="3"/>
            <w:tcBorders>
              <w:top w:val="single" w:sz="4" w:space="0" w:color="92A9A0" w:themeColor="text2"/>
              <w:bottom w:val="single" w:sz="4" w:space="0" w:color="92A9A0" w:themeColor="text2"/>
            </w:tcBorders>
            <w:vAlign w:val="center"/>
          </w:tcPr>
          <w:p w14:paraId="216136F7" w14:textId="77777777" w:rsidR="00DD5D33" w:rsidRPr="009C2DE1" w:rsidRDefault="00DD5D33" w:rsidP="004009E7">
            <w:pPr>
              <w:pStyle w:val="SCTableContent"/>
              <w:jc w:val="center"/>
              <w:rPr>
                <w:noProof/>
                <w:szCs w:val="18"/>
              </w:rPr>
            </w:pPr>
            <w:r w:rsidRPr="009C2DE1">
              <w:rPr>
                <w:rFonts w:ascii="Calibri" w:hAnsi="Calibri" w:cs="Calibri"/>
                <w:kern w:val="24"/>
                <w:szCs w:val="18"/>
              </w:rPr>
              <w:t> </w:t>
            </w:r>
          </w:p>
        </w:tc>
        <w:tc>
          <w:tcPr>
            <w:tcW w:w="1137" w:type="dxa"/>
            <w:tcBorders>
              <w:top w:val="single" w:sz="4" w:space="0" w:color="92A9A0" w:themeColor="text2"/>
              <w:bottom w:val="single" w:sz="4" w:space="0" w:color="92A9A0" w:themeColor="text2"/>
            </w:tcBorders>
            <w:vAlign w:val="center"/>
          </w:tcPr>
          <w:p w14:paraId="29866372" w14:textId="77777777" w:rsidR="00DD5D33" w:rsidRPr="009C2DE1" w:rsidRDefault="00DD5D33" w:rsidP="004009E7">
            <w:pPr>
              <w:pStyle w:val="SCTableContent"/>
              <w:jc w:val="center"/>
              <w:rPr>
                <w:noProof/>
                <w:szCs w:val="18"/>
              </w:rPr>
            </w:pPr>
            <w:r w:rsidRPr="009C2DE1">
              <w:rPr>
                <w:rFonts w:ascii="Calibri" w:hAnsi="Calibri" w:cs="Calibri"/>
                <w:kern w:val="24"/>
                <w:szCs w:val="18"/>
              </w:rPr>
              <w:t> </w:t>
            </w:r>
          </w:p>
        </w:tc>
        <w:tc>
          <w:tcPr>
            <w:tcW w:w="1135" w:type="dxa"/>
            <w:tcBorders>
              <w:top w:val="single" w:sz="4" w:space="0" w:color="92A9A0" w:themeColor="text2"/>
              <w:bottom w:val="single" w:sz="4" w:space="0" w:color="92A9A0" w:themeColor="text2"/>
            </w:tcBorders>
            <w:vAlign w:val="center"/>
          </w:tcPr>
          <w:p w14:paraId="23A1CB5B" w14:textId="77777777" w:rsidR="00DD5D33" w:rsidRPr="009C2DE1" w:rsidRDefault="00DD5D33" w:rsidP="004009E7">
            <w:pPr>
              <w:pStyle w:val="SCTableContent"/>
              <w:jc w:val="center"/>
              <w:rPr>
                <w:noProof/>
                <w:szCs w:val="18"/>
              </w:rPr>
            </w:pPr>
          </w:p>
        </w:tc>
        <w:tc>
          <w:tcPr>
            <w:tcW w:w="1275" w:type="dxa"/>
            <w:tcBorders>
              <w:top w:val="single" w:sz="4" w:space="0" w:color="92A9A0" w:themeColor="text2"/>
              <w:bottom w:val="single" w:sz="4" w:space="0" w:color="92A9A0" w:themeColor="text2"/>
            </w:tcBorders>
            <w:vAlign w:val="center"/>
          </w:tcPr>
          <w:p w14:paraId="11032BB7" w14:textId="77777777" w:rsidR="00DD5D33" w:rsidRPr="009C2DE1" w:rsidRDefault="00DD5D33" w:rsidP="004009E7">
            <w:pPr>
              <w:pStyle w:val="SCTableContent"/>
              <w:jc w:val="center"/>
              <w:rPr>
                <w:noProof/>
                <w:szCs w:val="18"/>
              </w:rPr>
            </w:pPr>
            <w:r w:rsidRPr="009C2DE1">
              <w:rPr>
                <w:rFonts w:ascii="Calibri" w:hAnsi="Calibri" w:cs="Calibri"/>
                <w:kern w:val="24"/>
                <w:szCs w:val="18"/>
              </w:rPr>
              <w:t> </w:t>
            </w:r>
          </w:p>
        </w:tc>
      </w:tr>
      <w:tr w:rsidR="00DD5D33" w:rsidRPr="004A394C" w14:paraId="53818D38" w14:textId="77777777" w:rsidTr="004009E7">
        <w:trPr>
          <w:trHeight w:val="421"/>
        </w:trPr>
        <w:tc>
          <w:tcPr>
            <w:tcW w:w="1418" w:type="dxa"/>
            <w:tcBorders>
              <w:top w:val="single" w:sz="4" w:space="0" w:color="92A9A0" w:themeColor="text2"/>
              <w:bottom w:val="single" w:sz="4" w:space="0" w:color="92A9A0" w:themeColor="text2"/>
            </w:tcBorders>
            <w:vAlign w:val="center"/>
          </w:tcPr>
          <w:p w14:paraId="37C80A14" w14:textId="77777777" w:rsidR="00DD5D33" w:rsidRPr="009C2DE1" w:rsidRDefault="00DD5D33" w:rsidP="004009E7">
            <w:pPr>
              <w:pStyle w:val="SCTableContent"/>
              <w:jc w:val="left"/>
              <w:rPr>
                <w:szCs w:val="18"/>
              </w:rPr>
            </w:pPr>
            <w:r w:rsidRPr="009C2DE1">
              <w:rPr>
                <w:rFonts w:ascii="Calibri" w:hAnsi="Calibri" w:cs="Calibri"/>
                <w:kern w:val="24"/>
                <w:szCs w:val="18"/>
              </w:rPr>
              <w:t>Vilniaus miesto psichikos sveikatos centras</w:t>
            </w:r>
          </w:p>
        </w:tc>
        <w:tc>
          <w:tcPr>
            <w:tcW w:w="978" w:type="dxa"/>
            <w:gridSpan w:val="2"/>
            <w:tcBorders>
              <w:top w:val="single" w:sz="4" w:space="0" w:color="92A9A0" w:themeColor="text2"/>
              <w:bottom w:val="single" w:sz="4" w:space="0" w:color="92A9A0" w:themeColor="text2"/>
            </w:tcBorders>
            <w:shd w:val="clear" w:color="auto" w:fill="auto"/>
            <w:vAlign w:val="center"/>
          </w:tcPr>
          <w:p w14:paraId="10376B4C" w14:textId="77777777" w:rsidR="00DD5D33" w:rsidRPr="009C2DE1" w:rsidRDefault="00DD5D33" w:rsidP="004009E7">
            <w:pPr>
              <w:pStyle w:val="SCTableContent"/>
              <w:jc w:val="center"/>
              <w:rPr>
                <w:szCs w:val="18"/>
              </w:rPr>
            </w:pPr>
            <w:r w:rsidRPr="009C2DE1">
              <w:rPr>
                <w:rFonts w:ascii="Calibri" w:hAnsi="Calibri" w:cs="Calibri"/>
                <w:kern w:val="24"/>
                <w:szCs w:val="18"/>
              </w:rPr>
              <w:t> </w:t>
            </w:r>
          </w:p>
        </w:tc>
        <w:tc>
          <w:tcPr>
            <w:tcW w:w="1139" w:type="dxa"/>
            <w:gridSpan w:val="2"/>
            <w:tcBorders>
              <w:top w:val="single" w:sz="4" w:space="0" w:color="92A9A0" w:themeColor="text2"/>
              <w:bottom w:val="single" w:sz="4" w:space="0" w:color="92A9A0" w:themeColor="text2"/>
            </w:tcBorders>
            <w:shd w:val="clear" w:color="auto" w:fill="auto"/>
            <w:vAlign w:val="center"/>
          </w:tcPr>
          <w:p w14:paraId="391C07C5" w14:textId="77777777" w:rsidR="00DD5D33" w:rsidRPr="009C2DE1" w:rsidRDefault="00DD5D33" w:rsidP="004009E7">
            <w:pPr>
              <w:pStyle w:val="SCTableContent"/>
              <w:jc w:val="center"/>
              <w:rPr>
                <w:szCs w:val="18"/>
              </w:rPr>
            </w:pPr>
            <w:r w:rsidRPr="009C2DE1">
              <w:rPr>
                <w:rFonts w:ascii="Calibri" w:hAnsi="Calibri" w:cs="Calibri"/>
                <w:kern w:val="24"/>
                <w:szCs w:val="18"/>
              </w:rPr>
              <w:t> </w:t>
            </w:r>
          </w:p>
        </w:tc>
        <w:tc>
          <w:tcPr>
            <w:tcW w:w="1137" w:type="dxa"/>
            <w:tcBorders>
              <w:top w:val="single" w:sz="4" w:space="0" w:color="92A9A0" w:themeColor="text2"/>
              <w:bottom w:val="single" w:sz="4" w:space="0" w:color="92A9A0" w:themeColor="text2"/>
            </w:tcBorders>
            <w:shd w:val="clear" w:color="auto" w:fill="auto"/>
            <w:vAlign w:val="center"/>
          </w:tcPr>
          <w:p w14:paraId="0362DD26" w14:textId="77777777" w:rsidR="00DD5D33" w:rsidRPr="009C2DE1" w:rsidRDefault="00DD5D33" w:rsidP="004009E7">
            <w:pPr>
              <w:pStyle w:val="SCTableContent"/>
              <w:jc w:val="center"/>
              <w:rPr>
                <w:szCs w:val="18"/>
              </w:rPr>
            </w:pPr>
            <w:r w:rsidRPr="009C2DE1">
              <w:rPr>
                <w:rFonts w:ascii="Calibri" w:hAnsi="Calibri" w:cs="Calibri"/>
                <w:kern w:val="24"/>
                <w:szCs w:val="18"/>
              </w:rPr>
              <w:t> </w:t>
            </w:r>
          </w:p>
        </w:tc>
        <w:tc>
          <w:tcPr>
            <w:tcW w:w="1279" w:type="dxa"/>
            <w:gridSpan w:val="3"/>
            <w:tcBorders>
              <w:top w:val="single" w:sz="4" w:space="0" w:color="92A9A0" w:themeColor="text2"/>
              <w:bottom w:val="single" w:sz="4" w:space="0" w:color="92A9A0" w:themeColor="text2"/>
            </w:tcBorders>
            <w:vAlign w:val="center"/>
          </w:tcPr>
          <w:p w14:paraId="02CAA059" w14:textId="77777777" w:rsidR="00DD5D33" w:rsidRPr="009C2DE1" w:rsidRDefault="00DD5D33" w:rsidP="004009E7">
            <w:pPr>
              <w:pStyle w:val="SCTableContent"/>
              <w:jc w:val="center"/>
              <w:rPr>
                <w:noProof/>
                <w:szCs w:val="18"/>
              </w:rPr>
            </w:pPr>
            <w:r w:rsidRPr="009C2DE1">
              <w:rPr>
                <w:rFonts w:ascii="Calibri" w:hAnsi="Calibri" w:cs="Calibri"/>
                <w:kern w:val="24"/>
                <w:szCs w:val="18"/>
              </w:rPr>
              <w:t>x</w:t>
            </w:r>
          </w:p>
        </w:tc>
        <w:tc>
          <w:tcPr>
            <w:tcW w:w="1137" w:type="dxa"/>
            <w:tcBorders>
              <w:top w:val="single" w:sz="4" w:space="0" w:color="92A9A0" w:themeColor="text2"/>
              <w:bottom w:val="single" w:sz="4" w:space="0" w:color="92A9A0" w:themeColor="text2"/>
            </w:tcBorders>
            <w:vAlign w:val="center"/>
          </w:tcPr>
          <w:p w14:paraId="327629E2" w14:textId="77777777" w:rsidR="00DD5D33" w:rsidRPr="009C2DE1" w:rsidRDefault="00DD5D33" w:rsidP="004009E7">
            <w:pPr>
              <w:pStyle w:val="SCTableContent"/>
              <w:jc w:val="center"/>
              <w:rPr>
                <w:noProof/>
                <w:szCs w:val="18"/>
              </w:rPr>
            </w:pPr>
            <w:r w:rsidRPr="009C2DE1">
              <w:rPr>
                <w:rFonts w:ascii="Calibri" w:hAnsi="Calibri" w:cs="Calibri"/>
                <w:kern w:val="24"/>
                <w:szCs w:val="18"/>
              </w:rPr>
              <w:t> </w:t>
            </w:r>
          </w:p>
        </w:tc>
        <w:tc>
          <w:tcPr>
            <w:tcW w:w="1135" w:type="dxa"/>
            <w:tcBorders>
              <w:top w:val="single" w:sz="4" w:space="0" w:color="92A9A0" w:themeColor="text2"/>
              <w:bottom w:val="single" w:sz="4" w:space="0" w:color="92A9A0" w:themeColor="text2"/>
            </w:tcBorders>
            <w:vAlign w:val="center"/>
          </w:tcPr>
          <w:p w14:paraId="7A319BBE" w14:textId="77777777" w:rsidR="00DD5D33" w:rsidRPr="009C2DE1" w:rsidRDefault="00DD5D33" w:rsidP="004009E7">
            <w:pPr>
              <w:pStyle w:val="SCTableContent"/>
              <w:jc w:val="center"/>
              <w:rPr>
                <w:noProof/>
                <w:szCs w:val="18"/>
              </w:rPr>
            </w:pPr>
            <w:r w:rsidRPr="009C2DE1">
              <w:rPr>
                <w:rFonts w:ascii="Calibri" w:hAnsi="Calibri" w:cs="Calibri"/>
                <w:kern w:val="24"/>
                <w:szCs w:val="18"/>
              </w:rPr>
              <w:t> </w:t>
            </w:r>
          </w:p>
        </w:tc>
        <w:tc>
          <w:tcPr>
            <w:tcW w:w="1275" w:type="dxa"/>
            <w:tcBorders>
              <w:top w:val="single" w:sz="4" w:space="0" w:color="92A9A0" w:themeColor="text2"/>
              <w:bottom w:val="single" w:sz="4" w:space="0" w:color="92A9A0" w:themeColor="text2"/>
            </w:tcBorders>
            <w:vAlign w:val="center"/>
          </w:tcPr>
          <w:p w14:paraId="5C30B44B" w14:textId="77777777" w:rsidR="00DD5D33" w:rsidRPr="009C2DE1" w:rsidRDefault="00DD5D33" w:rsidP="004009E7">
            <w:pPr>
              <w:pStyle w:val="SCTableContent"/>
              <w:jc w:val="center"/>
              <w:rPr>
                <w:noProof/>
                <w:szCs w:val="18"/>
              </w:rPr>
            </w:pPr>
            <w:r w:rsidRPr="009C2DE1">
              <w:rPr>
                <w:rFonts w:ascii="Calibri" w:hAnsi="Calibri" w:cs="Calibri"/>
                <w:kern w:val="24"/>
                <w:szCs w:val="18"/>
              </w:rPr>
              <w:t> </w:t>
            </w:r>
          </w:p>
        </w:tc>
      </w:tr>
      <w:tr w:rsidR="00DD5D33" w:rsidRPr="004A394C" w14:paraId="228DBA35" w14:textId="77777777" w:rsidTr="004009E7">
        <w:trPr>
          <w:trHeight w:val="421"/>
        </w:trPr>
        <w:tc>
          <w:tcPr>
            <w:tcW w:w="1418" w:type="dxa"/>
            <w:tcBorders>
              <w:top w:val="single" w:sz="4" w:space="0" w:color="92A9A0" w:themeColor="text2"/>
              <w:bottom w:val="single" w:sz="4" w:space="0" w:color="92A9A0" w:themeColor="text2"/>
            </w:tcBorders>
            <w:vAlign w:val="center"/>
          </w:tcPr>
          <w:p w14:paraId="2C136D5E" w14:textId="77777777" w:rsidR="00DD5D33" w:rsidRPr="009C2DE1" w:rsidRDefault="00DD5D33" w:rsidP="004009E7">
            <w:pPr>
              <w:pStyle w:val="SCTableContent"/>
              <w:jc w:val="left"/>
              <w:rPr>
                <w:szCs w:val="18"/>
              </w:rPr>
            </w:pPr>
            <w:r w:rsidRPr="009C2DE1">
              <w:rPr>
                <w:rFonts w:ascii="Calibri" w:hAnsi="Calibri" w:cs="Calibri"/>
                <w:kern w:val="24"/>
                <w:szCs w:val="18"/>
              </w:rPr>
              <w:t>VšĮ Druskininkų ligoninė</w:t>
            </w:r>
          </w:p>
        </w:tc>
        <w:tc>
          <w:tcPr>
            <w:tcW w:w="978" w:type="dxa"/>
            <w:gridSpan w:val="2"/>
            <w:tcBorders>
              <w:top w:val="single" w:sz="4" w:space="0" w:color="92A9A0" w:themeColor="text2"/>
              <w:bottom w:val="single" w:sz="4" w:space="0" w:color="92A9A0" w:themeColor="text2"/>
            </w:tcBorders>
            <w:shd w:val="clear" w:color="auto" w:fill="auto"/>
            <w:vAlign w:val="center"/>
          </w:tcPr>
          <w:p w14:paraId="005788B1" w14:textId="77777777" w:rsidR="00DD5D33" w:rsidRPr="009C2DE1" w:rsidRDefault="00DD5D33" w:rsidP="004009E7">
            <w:pPr>
              <w:pStyle w:val="SCTableContent"/>
              <w:jc w:val="center"/>
              <w:rPr>
                <w:szCs w:val="18"/>
              </w:rPr>
            </w:pPr>
            <w:r w:rsidRPr="009C2DE1">
              <w:rPr>
                <w:rFonts w:ascii="Calibri" w:hAnsi="Calibri" w:cs="Calibri"/>
                <w:kern w:val="24"/>
                <w:szCs w:val="18"/>
              </w:rPr>
              <w:t> </w:t>
            </w:r>
          </w:p>
        </w:tc>
        <w:tc>
          <w:tcPr>
            <w:tcW w:w="1139" w:type="dxa"/>
            <w:gridSpan w:val="2"/>
            <w:tcBorders>
              <w:top w:val="single" w:sz="4" w:space="0" w:color="92A9A0" w:themeColor="text2"/>
              <w:bottom w:val="single" w:sz="4" w:space="0" w:color="92A9A0" w:themeColor="text2"/>
            </w:tcBorders>
            <w:shd w:val="clear" w:color="auto" w:fill="auto"/>
            <w:vAlign w:val="center"/>
          </w:tcPr>
          <w:p w14:paraId="3923A41A" w14:textId="77777777" w:rsidR="00DD5D33" w:rsidRPr="009C2DE1" w:rsidRDefault="00DD5D33" w:rsidP="004009E7">
            <w:pPr>
              <w:pStyle w:val="SCTableContent"/>
              <w:jc w:val="center"/>
              <w:rPr>
                <w:szCs w:val="18"/>
              </w:rPr>
            </w:pPr>
            <w:r w:rsidRPr="009C2DE1">
              <w:rPr>
                <w:rFonts w:asciiTheme="minorHAnsi" w:eastAsiaTheme="minorEastAsia" w:hAnsi="Calibri" w:cstheme="minorBidi"/>
                <w:kern w:val="24"/>
                <w:szCs w:val="18"/>
              </w:rPr>
              <w:t>x</w:t>
            </w:r>
          </w:p>
        </w:tc>
        <w:tc>
          <w:tcPr>
            <w:tcW w:w="1137" w:type="dxa"/>
            <w:tcBorders>
              <w:top w:val="single" w:sz="4" w:space="0" w:color="92A9A0" w:themeColor="text2"/>
              <w:bottom w:val="single" w:sz="4" w:space="0" w:color="92A9A0" w:themeColor="text2"/>
            </w:tcBorders>
            <w:shd w:val="clear" w:color="auto" w:fill="auto"/>
            <w:vAlign w:val="center"/>
          </w:tcPr>
          <w:p w14:paraId="275B3CF6" w14:textId="77777777" w:rsidR="00DD5D33" w:rsidRPr="009C2DE1" w:rsidRDefault="00DD5D33" w:rsidP="004009E7">
            <w:pPr>
              <w:pStyle w:val="SCTableContent"/>
              <w:jc w:val="center"/>
              <w:rPr>
                <w:szCs w:val="18"/>
              </w:rPr>
            </w:pPr>
            <w:r w:rsidRPr="009C2DE1">
              <w:rPr>
                <w:rFonts w:asciiTheme="minorHAnsi" w:eastAsiaTheme="minorEastAsia" w:hAnsi="Calibri" w:cstheme="minorBidi"/>
                <w:kern w:val="24"/>
                <w:szCs w:val="18"/>
              </w:rPr>
              <w:t>x</w:t>
            </w:r>
          </w:p>
        </w:tc>
        <w:tc>
          <w:tcPr>
            <w:tcW w:w="1279" w:type="dxa"/>
            <w:gridSpan w:val="3"/>
            <w:tcBorders>
              <w:top w:val="single" w:sz="4" w:space="0" w:color="92A9A0" w:themeColor="text2"/>
              <w:bottom w:val="single" w:sz="4" w:space="0" w:color="92A9A0" w:themeColor="text2"/>
            </w:tcBorders>
            <w:vAlign w:val="center"/>
          </w:tcPr>
          <w:p w14:paraId="723E5E1D" w14:textId="77777777" w:rsidR="00DD5D33" w:rsidRPr="009C2DE1" w:rsidRDefault="00DD5D33" w:rsidP="004009E7">
            <w:pPr>
              <w:pStyle w:val="SCTableContent"/>
              <w:jc w:val="center"/>
              <w:rPr>
                <w:noProof/>
                <w:szCs w:val="18"/>
              </w:rPr>
            </w:pPr>
            <w:r w:rsidRPr="009C2DE1">
              <w:rPr>
                <w:rFonts w:asciiTheme="minorHAnsi" w:eastAsiaTheme="minorEastAsia" w:hAnsi="Calibri" w:cstheme="minorBidi"/>
                <w:kern w:val="24"/>
                <w:szCs w:val="18"/>
              </w:rPr>
              <w:t> </w:t>
            </w:r>
          </w:p>
        </w:tc>
        <w:tc>
          <w:tcPr>
            <w:tcW w:w="1137" w:type="dxa"/>
            <w:tcBorders>
              <w:top w:val="single" w:sz="4" w:space="0" w:color="92A9A0" w:themeColor="text2"/>
              <w:bottom w:val="single" w:sz="4" w:space="0" w:color="92A9A0" w:themeColor="text2"/>
            </w:tcBorders>
            <w:vAlign w:val="center"/>
          </w:tcPr>
          <w:p w14:paraId="5DAD79F1" w14:textId="77777777" w:rsidR="00DD5D33" w:rsidRPr="009C2DE1" w:rsidRDefault="00DD5D33" w:rsidP="004009E7">
            <w:pPr>
              <w:pStyle w:val="SCTableContent"/>
              <w:jc w:val="center"/>
              <w:rPr>
                <w:noProof/>
                <w:szCs w:val="18"/>
              </w:rPr>
            </w:pPr>
          </w:p>
        </w:tc>
        <w:tc>
          <w:tcPr>
            <w:tcW w:w="1135" w:type="dxa"/>
            <w:tcBorders>
              <w:top w:val="single" w:sz="4" w:space="0" w:color="92A9A0" w:themeColor="text2"/>
              <w:bottom w:val="single" w:sz="4" w:space="0" w:color="92A9A0" w:themeColor="text2"/>
            </w:tcBorders>
            <w:vAlign w:val="center"/>
          </w:tcPr>
          <w:p w14:paraId="632BF2AF" w14:textId="77777777" w:rsidR="00DD5D33" w:rsidRPr="009C2DE1" w:rsidRDefault="00DD5D33" w:rsidP="004009E7">
            <w:pPr>
              <w:pStyle w:val="SCTableContent"/>
              <w:jc w:val="center"/>
              <w:rPr>
                <w:noProof/>
                <w:szCs w:val="18"/>
              </w:rPr>
            </w:pPr>
            <w:r w:rsidRPr="009C2DE1">
              <w:rPr>
                <w:rFonts w:asciiTheme="minorHAnsi" w:eastAsiaTheme="minorEastAsia" w:hAnsi="Calibri" w:cstheme="minorBidi"/>
                <w:kern w:val="24"/>
                <w:szCs w:val="18"/>
              </w:rPr>
              <w:t>x</w:t>
            </w:r>
          </w:p>
        </w:tc>
        <w:tc>
          <w:tcPr>
            <w:tcW w:w="1275" w:type="dxa"/>
            <w:tcBorders>
              <w:top w:val="single" w:sz="4" w:space="0" w:color="92A9A0" w:themeColor="text2"/>
              <w:bottom w:val="single" w:sz="4" w:space="0" w:color="92A9A0" w:themeColor="text2"/>
            </w:tcBorders>
            <w:vAlign w:val="center"/>
          </w:tcPr>
          <w:p w14:paraId="2809FF23" w14:textId="77777777" w:rsidR="00DD5D33" w:rsidRPr="009C2DE1" w:rsidRDefault="00DD5D33" w:rsidP="004009E7">
            <w:pPr>
              <w:pStyle w:val="SCTableContent"/>
              <w:jc w:val="center"/>
              <w:rPr>
                <w:noProof/>
                <w:szCs w:val="18"/>
              </w:rPr>
            </w:pPr>
            <w:r w:rsidRPr="009C2DE1">
              <w:rPr>
                <w:rFonts w:asciiTheme="minorHAnsi" w:eastAsiaTheme="minorEastAsia" w:hAnsi="Calibri" w:cstheme="minorBidi"/>
                <w:kern w:val="24"/>
                <w:szCs w:val="18"/>
              </w:rPr>
              <w:t> </w:t>
            </w:r>
          </w:p>
        </w:tc>
      </w:tr>
      <w:tr w:rsidR="00DD5D33" w:rsidRPr="004A394C" w14:paraId="06D4D875" w14:textId="77777777" w:rsidTr="004009E7">
        <w:trPr>
          <w:trHeight w:val="421"/>
        </w:trPr>
        <w:tc>
          <w:tcPr>
            <w:tcW w:w="1418" w:type="dxa"/>
            <w:tcBorders>
              <w:top w:val="single" w:sz="4" w:space="0" w:color="92A9A0" w:themeColor="text2"/>
              <w:bottom w:val="single" w:sz="4" w:space="0" w:color="92A9A0" w:themeColor="text2"/>
            </w:tcBorders>
            <w:vAlign w:val="center"/>
          </w:tcPr>
          <w:p w14:paraId="322D4A96" w14:textId="77777777" w:rsidR="00DD5D33" w:rsidRPr="009C2DE1" w:rsidRDefault="00DD5D33" w:rsidP="004009E7">
            <w:pPr>
              <w:pStyle w:val="SCTableContent"/>
              <w:jc w:val="left"/>
              <w:rPr>
                <w:szCs w:val="18"/>
              </w:rPr>
            </w:pPr>
            <w:r w:rsidRPr="009C2DE1">
              <w:rPr>
                <w:rFonts w:ascii="Calibri" w:hAnsi="Calibri" w:cs="Calibri"/>
                <w:kern w:val="24"/>
                <w:szCs w:val="18"/>
              </w:rPr>
              <w:t>VšĮ Elektrėnų ligoninė</w:t>
            </w:r>
          </w:p>
        </w:tc>
        <w:tc>
          <w:tcPr>
            <w:tcW w:w="978" w:type="dxa"/>
            <w:gridSpan w:val="2"/>
            <w:tcBorders>
              <w:top w:val="single" w:sz="4" w:space="0" w:color="92A9A0" w:themeColor="text2"/>
              <w:bottom w:val="single" w:sz="4" w:space="0" w:color="92A9A0" w:themeColor="text2"/>
            </w:tcBorders>
            <w:shd w:val="clear" w:color="auto" w:fill="auto"/>
            <w:vAlign w:val="center"/>
          </w:tcPr>
          <w:p w14:paraId="0E933356" w14:textId="77777777" w:rsidR="00DD5D33" w:rsidRPr="009C2DE1" w:rsidRDefault="00DD5D33" w:rsidP="004009E7">
            <w:pPr>
              <w:pStyle w:val="SCTableContent"/>
              <w:jc w:val="center"/>
              <w:rPr>
                <w:szCs w:val="18"/>
              </w:rPr>
            </w:pPr>
            <w:r w:rsidRPr="009C2DE1">
              <w:rPr>
                <w:rFonts w:ascii="Calibri" w:hAnsi="Calibri" w:cs="Calibri"/>
                <w:kern w:val="24"/>
                <w:szCs w:val="18"/>
              </w:rPr>
              <w:t> </w:t>
            </w:r>
          </w:p>
        </w:tc>
        <w:tc>
          <w:tcPr>
            <w:tcW w:w="1139" w:type="dxa"/>
            <w:gridSpan w:val="2"/>
            <w:tcBorders>
              <w:top w:val="single" w:sz="4" w:space="0" w:color="92A9A0" w:themeColor="text2"/>
              <w:bottom w:val="single" w:sz="4" w:space="0" w:color="92A9A0" w:themeColor="text2"/>
            </w:tcBorders>
            <w:shd w:val="clear" w:color="auto" w:fill="auto"/>
            <w:vAlign w:val="center"/>
          </w:tcPr>
          <w:p w14:paraId="402531B9" w14:textId="77777777" w:rsidR="00DD5D33" w:rsidRPr="009C2DE1" w:rsidRDefault="00DD5D33" w:rsidP="004009E7">
            <w:pPr>
              <w:pStyle w:val="SCTableContent"/>
              <w:jc w:val="center"/>
              <w:rPr>
                <w:szCs w:val="18"/>
              </w:rPr>
            </w:pPr>
            <w:r w:rsidRPr="009C2DE1">
              <w:rPr>
                <w:rFonts w:ascii="Calibri" w:hAnsi="Calibri" w:cs="Calibri"/>
                <w:kern w:val="24"/>
                <w:szCs w:val="18"/>
              </w:rPr>
              <w:t> </w:t>
            </w:r>
          </w:p>
        </w:tc>
        <w:tc>
          <w:tcPr>
            <w:tcW w:w="1137" w:type="dxa"/>
            <w:tcBorders>
              <w:top w:val="single" w:sz="4" w:space="0" w:color="92A9A0" w:themeColor="text2"/>
              <w:bottom w:val="single" w:sz="4" w:space="0" w:color="92A9A0" w:themeColor="text2"/>
            </w:tcBorders>
            <w:shd w:val="clear" w:color="auto" w:fill="auto"/>
            <w:vAlign w:val="center"/>
          </w:tcPr>
          <w:p w14:paraId="6DF16AFC" w14:textId="77777777" w:rsidR="00DD5D33" w:rsidRPr="009C2DE1" w:rsidRDefault="00DD5D33" w:rsidP="004009E7">
            <w:pPr>
              <w:pStyle w:val="SCTableContent"/>
              <w:jc w:val="center"/>
              <w:rPr>
                <w:szCs w:val="18"/>
              </w:rPr>
            </w:pPr>
            <w:r w:rsidRPr="009C2DE1">
              <w:rPr>
                <w:rFonts w:ascii="Calibri" w:hAnsi="Calibri" w:cs="Calibri"/>
                <w:kern w:val="24"/>
                <w:szCs w:val="18"/>
              </w:rPr>
              <w:t>xx</w:t>
            </w:r>
          </w:p>
        </w:tc>
        <w:tc>
          <w:tcPr>
            <w:tcW w:w="1279" w:type="dxa"/>
            <w:gridSpan w:val="3"/>
            <w:tcBorders>
              <w:top w:val="single" w:sz="4" w:space="0" w:color="92A9A0" w:themeColor="text2"/>
              <w:bottom w:val="single" w:sz="4" w:space="0" w:color="92A9A0" w:themeColor="text2"/>
            </w:tcBorders>
            <w:vAlign w:val="center"/>
          </w:tcPr>
          <w:p w14:paraId="61A22B26" w14:textId="77777777" w:rsidR="00DD5D33" w:rsidRPr="009C2DE1" w:rsidRDefault="00DD5D33" w:rsidP="004009E7">
            <w:pPr>
              <w:pStyle w:val="SCTableContent"/>
              <w:jc w:val="center"/>
              <w:rPr>
                <w:noProof/>
                <w:szCs w:val="18"/>
              </w:rPr>
            </w:pPr>
            <w:r w:rsidRPr="009C2DE1">
              <w:rPr>
                <w:rFonts w:ascii="Calibri" w:hAnsi="Calibri" w:cs="Calibri"/>
                <w:kern w:val="24"/>
                <w:szCs w:val="18"/>
              </w:rPr>
              <w:t> </w:t>
            </w:r>
          </w:p>
        </w:tc>
        <w:tc>
          <w:tcPr>
            <w:tcW w:w="1137" w:type="dxa"/>
            <w:tcBorders>
              <w:top w:val="single" w:sz="4" w:space="0" w:color="92A9A0" w:themeColor="text2"/>
              <w:bottom w:val="single" w:sz="4" w:space="0" w:color="92A9A0" w:themeColor="text2"/>
            </w:tcBorders>
            <w:vAlign w:val="center"/>
          </w:tcPr>
          <w:p w14:paraId="255E3656" w14:textId="77777777" w:rsidR="00DD5D33" w:rsidRPr="009C2DE1" w:rsidRDefault="00DD5D33" w:rsidP="004009E7">
            <w:pPr>
              <w:pStyle w:val="SCTableContent"/>
              <w:jc w:val="center"/>
              <w:rPr>
                <w:noProof/>
                <w:szCs w:val="18"/>
              </w:rPr>
            </w:pPr>
            <w:r w:rsidRPr="009C2DE1">
              <w:rPr>
                <w:rFonts w:ascii="Calibri" w:hAnsi="Calibri" w:cs="Calibri"/>
                <w:kern w:val="24"/>
                <w:szCs w:val="18"/>
              </w:rPr>
              <w:t> </w:t>
            </w:r>
          </w:p>
        </w:tc>
        <w:tc>
          <w:tcPr>
            <w:tcW w:w="1135" w:type="dxa"/>
            <w:tcBorders>
              <w:top w:val="single" w:sz="4" w:space="0" w:color="92A9A0" w:themeColor="text2"/>
              <w:bottom w:val="single" w:sz="4" w:space="0" w:color="92A9A0" w:themeColor="text2"/>
            </w:tcBorders>
            <w:vAlign w:val="center"/>
          </w:tcPr>
          <w:p w14:paraId="2A573971" w14:textId="77777777" w:rsidR="00DD5D33" w:rsidRPr="009C2DE1" w:rsidRDefault="00DD5D33" w:rsidP="004009E7">
            <w:pPr>
              <w:pStyle w:val="SCTableContent"/>
              <w:jc w:val="center"/>
              <w:rPr>
                <w:noProof/>
                <w:szCs w:val="18"/>
              </w:rPr>
            </w:pPr>
            <w:r w:rsidRPr="009C2DE1">
              <w:rPr>
                <w:rFonts w:ascii="Calibri" w:hAnsi="Calibri" w:cs="Calibri"/>
                <w:kern w:val="24"/>
                <w:szCs w:val="18"/>
              </w:rPr>
              <w:t> </w:t>
            </w:r>
          </w:p>
        </w:tc>
        <w:tc>
          <w:tcPr>
            <w:tcW w:w="1275" w:type="dxa"/>
            <w:tcBorders>
              <w:top w:val="single" w:sz="4" w:space="0" w:color="92A9A0" w:themeColor="text2"/>
              <w:bottom w:val="single" w:sz="4" w:space="0" w:color="92A9A0" w:themeColor="text2"/>
            </w:tcBorders>
            <w:vAlign w:val="center"/>
          </w:tcPr>
          <w:p w14:paraId="6F43605E" w14:textId="77777777" w:rsidR="00DD5D33" w:rsidRPr="009C2DE1" w:rsidRDefault="00DD5D33" w:rsidP="004009E7">
            <w:pPr>
              <w:pStyle w:val="SCTableContent"/>
              <w:jc w:val="center"/>
              <w:rPr>
                <w:noProof/>
                <w:szCs w:val="18"/>
              </w:rPr>
            </w:pPr>
            <w:r w:rsidRPr="009C2DE1">
              <w:rPr>
                <w:rFonts w:ascii="Calibri" w:hAnsi="Calibri" w:cs="Calibri"/>
                <w:kern w:val="24"/>
                <w:szCs w:val="18"/>
              </w:rPr>
              <w:t> </w:t>
            </w:r>
          </w:p>
        </w:tc>
      </w:tr>
      <w:tr w:rsidR="00DD5D33" w:rsidRPr="004A394C" w14:paraId="7976AD22" w14:textId="77777777" w:rsidTr="004009E7">
        <w:trPr>
          <w:trHeight w:val="421"/>
        </w:trPr>
        <w:tc>
          <w:tcPr>
            <w:tcW w:w="1418" w:type="dxa"/>
            <w:tcBorders>
              <w:top w:val="single" w:sz="4" w:space="0" w:color="92A9A0" w:themeColor="text2"/>
              <w:bottom w:val="single" w:sz="4" w:space="0" w:color="92A9A0" w:themeColor="text2"/>
            </w:tcBorders>
            <w:vAlign w:val="center"/>
          </w:tcPr>
          <w:p w14:paraId="2E80BFF8" w14:textId="77777777" w:rsidR="00DD5D33" w:rsidRPr="009C2DE1" w:rsidRDefault="00DD5D33" w:rsidP="004009E7">
            <w:pPr>
              <w:pStyle w:val="SCTableContent"/>
              <w:jc w:val="left"/>
              <w:rPr>
                <w:szCs w:val="18"/>
              </w:rPr>
            </w:pPr>
            <w:r w:rsidRPr="009C2DE1">
              <w:rPr>
                <w:rFonts w:ascii="Calibri" w:hAnsi="Calibri" w:cs="Calibri"/>
                <w:kern w:val="24"/>
                <w:szCs w:val="18"/>
              </w:rPr>
              <w:lastRenderedPageBreak/>
              <w:t>VšĮ Ignalinos ligoninė</w:t>
            </w:r>
          </w:p>
        </w:tc>
        <w:tc>
          <w:tcPr>
            <w:tcW w:w="978" w:type="dxa"/>
            <w:gridSpan w:val="2"/>
            <w:tcBorders>
              <w:top w:val="single" w:sz="4" w:space="0" w:color="92A9A0" w:themeColor="text2"/>
              <w:bottom w:val="single" w:sz="4" w:space="0" w:color="92A9A0" w:themeColor="text2"/>
            </w:tcBorders>
            <w:shd w:val="clear" w:color="auto" w:fill="auto"/>
            <w:vAlign w:val="center"/>
          </w:tcPr>
          <w:p w14:paraId="1C51612A" w14:textId="77777777" w:rsidR="00DD5D33" w:rsidRPr="009C2DE1" w:rsidRDefault="00DD5D33" w:rsidP="004009E7">
            <w:pPr>
              <w:pStyle w:val="SCTableContent"/>
              <w:jc w:val="center"/>
              <w:rPr>
                <w:szCs w:val="18"/>
              </w:rPr>
            </w:pPr>
            <w:r w:rsidRPr="009C2DE1">
              <w:rPr>
                <w:rFonts w:ascii="Calibri" w:hAnsi="Calibri" w:cs="Calibri"/>
                <w:kern w:val="24"/>
                <w:szCs w:val="18"/>
              </w:rPr>
              <w:t> </w:t>
            </w:r>
          </w:p>
        </w:tc>
        <w:tc>
          <w:tcPr>
            <w:tcW w:w="1139" w:type="dxa"/>
            <w:gridSpan w:val="2"/>
            <w:tcBorders>
              <w:top w:val="single" w:sz="4" w:space="0" w:color="92A9A0" w:themeColor="text2"/>
              <w:bottom w:val="single" w:sz="4" w:space="0" w:color="92A9A0" w:themeColor="text2"/>
            </w:tcBorders>
            <w:shd w:val="clear" w:color="auto" w:fill="auto"/>
            <w:vAlign w:val="center"/>
          </w:tcPr>
          <w:p w14:paraId="79095A73" w14:textId="77777777" w:rsidR="00DD5D33" w:rsidRPr="009C2DE1" w:rsidRDefault="00DD5D33" w:rsidP="004009E7">
            <w:pPr>
              <w:pStyle w:val="SCTableContent"/>
              <w:jc w:val="center"/>
              <w:rPr>
                <w:szCs w:val="18"/>
              </w:rPr>
            </w:pPr>
            <w:r w:rsidRPr="009C2DE1">
              <w:rPr>
                <w:rFonts w:ascii="Calibri" w:hAnsi="Calibri" w:cs="Calibri"/>
                <w:kern w:val="24"/>
                <w:szCs w:val="18"/>
              </w:rPr>
              <w:t> </w:t>
            </w:r>
          </w:p>
        </w:tc>
        <w:tc>
          <w:tcPr>
            <w:tcW w:w="1137" w:type="dxa"/>
            <w:tcBorders>
              <w:top w:val="single" w:sz="4" w:space="0" w:color="92A9A0" w:themeColor="text2"/>
              <w:bottom w:val="single" w:sz="4" w:space="0" w:color="92A9A0" w:themeColor="text2"/>
            </w:tcBorders>
            <w:shd w:val="clear" w:color="auto" w:fill="auto"/>
            <w:vAlign w:val="center"/>
          </w:tcPr>
          <w:p w14:paraId="76DFF7F1" w14:textId="77777777" w:rsidR="00DD5D33" w:rsidRPr="009C2DE1" w:rsidRDefault="00DD5D33" w:rsidP="004009E7">
            <w:pPr>
              <w:pStyle w:val="SCTableContent"/>
              <w:jc w:val="center"/>
              <w:rPr>
                <w:szCs w:val="18"/>
              </w:rPr>
            </w:pPr>
            <w:r w:rsidRPr="009C2DE1">
              <w:rPr>
                <w:rFonts w:ascii="Calibri" w:hAnsi="Calibri" w:cs="Calibri"/>
                <w:kern w:val="24"/>
                <w:szCs w:val="18"/>
              </w:rPr>
              <w:t>xx</w:t>
            </w:r>
          </w:p>
        </w:tc>
        <w:tc>
          <w:tcPr>
            <w:tcW w:w="1279" w:type="dxa"/>
            <w:gridSpan w:val="3"/>
            <w:tcBorders>
              <w:top w:val="single" w:sz="4" w:space="0" w:color="92A9A0" w:themeColor="text2"/>
              <w:bottom w:val="single" w:sz="4" w:space="0" w:color="92A9A0" w:themeColor="text2"/>
            </w:tcBorders>
            <w:vAlign w:val="center"/>
          </w:tcPr>
          <w:p w14:paraId="0937D6A9" w14:textId="77777777" w:rsidR="00DD5D33" w:rsidRPr="009C2DE1" w:rsidRDefault="00DD5D33" w:rsidP="004009E7">
            <w:pPr>
              <w:pStyle w:val="SCTableContent"/>
              <w:jc w:val="center"/>
              <w:rPr>
                <w:noProof/>
                <w:szCs w:val="18"/>
              </w:rPr>
            </w:pPr>
            <w:r w:rsidRPr="009C2DE1">
              <w:rPr>
                <w:rFonts w:ascii="Calibri" w:hAnsi="Calibri" w:cs="Calibri"/>
                <w:kern w:val="24"/>
                <w:szCs w:val="18"/>
              </w:rPr>
              <w:t> </w:t>
            </w:r>
          </w:p>
        </w:tc>
        <w:tc>
          <w:tcPr>
            <w:tcW w:w="1137" w:type="dxa"/>
            <w:tcBorders>
              <w:top w:val="single" w:sz="4" w:space="0" w:color="92A9A0" w:themeColor="text2"/>
              <w:bottom w:val="single" w:sz="4" w:space="0" w:color="92A9A0" w:themeColor="text2"/>
            </w:tcBorders>
            <w:vAlign w:val="center"/>
          </w:tcPr>
          <w:p w14:paraId="3E32B97B" w14:textId="77777777" w:rsidR="00DD5D33" w:rsidRPr="009C2DE1" w:rsidRDefault="00DD5D33" w:rsidP="004009E7">
            <w:pPr>
              <w:pStyle w:val="SCTableContent"/>
              <w:jc w:val="center"/>
              <w:rPr>
                <w:noProof/>
                <w:szCs w:val="18"/>
              </w:rPr>
            </w:pPr>
            <w:r w:rsidRPr="009C2DE1">
              <w:rPr>
                <w:rFonts w:ascii="Calibri" w:hAnsi="Calibri" w:cs="Calibri"/>
                <w:kern w:val="24"/>
                <w:szCs w:val="18"/>
              </w:rPr>
              <w:t> </w:t>
            </w:r>
          </w:p>
        </w:tc>
        <w:tc>
          <w:tcPr>
            <w:tcW w:w="1135" w:type="dxa"/>
            <w:tcBorders>
              <w:top w:val="single" w:sz="4" w:space="0" w:color="92A9A0" w:themeColor="text2"/>
              <w:bottom w:val="single" w:sz="4" w:space="0" w:color="92A9A0" w:themeColor="text2"/>
            </w:tcBorders>
            <w:vAlign w:val="center"/>
          </w:tcPr>
          <w:p w14:paraId="3B028457" w14:textId="77777777" w:rsidR="00DD5D33" w:rsidRPr="009C2DE1" w:rsidRDefault="00DD5D33" w:rsidP="004009E7">
            <w:pPr>
              <w:pStyle w:val="SCTableContent"/>
              <w:jc w:val="center"/>
              <w:rPr>
                <w:noProof/>
                <w:szCs w:val="18"/>
              </w:rPr>
            </w:pPr>
            <w:r w:rsidRPr="009C2DE1">
              <w:rPr>
                <w:rFonts w:ascii="Calibri" w:hAnsi="Calibri" w:cs="Calibri"/>
                <w:kern w:val="24"/>
                <w:szCs w:val="18"/>
              </w:rPr>
              <w:t> </w:t>
            </w:r>
          </w:p>
        </w:tc>
        <w:tc>
          <w:tcPr>
            <w:tcW w:w="1275" w:type="dxa"/>
            <w:tcBorders>
              <w:top w:val="single" w:sz="4" w:space="0" w:color="92A9A0" w:themeColor="text2"/>
              <w:bottom w:val="single" w:sz="4" w:space="0" w:color="92A9A0" w:themeColor="text2"/>
            </w:tcBorders>
            <w:vAlign w:val="center"/>
          </w:tcPr>
          <w:p w14:paraId="6A9BE395" w14:textId="77777777" w:rsidR="00DD5D33" w:rsidRPr="009C2DE1" w:rsidRDefault="00DD5D33" w:rsidP="004009E7">
            <w:pPr>
              <w:pStyle w:val="SCTableContent"/>
              <w:jc w:val="center"/>
              <w:rPr>
                <w:noProof/>
                <w:szCs w:val="18"/>
              </w:rPr>
            </w:pPr>
            <w:r w:rsidRPr="009C2DE1">
              <w:rPr>
                <w:rFonts w:ascii="Calibri" w:hAnsi="Calibri" w:cs="Calibri"/>
                <w:kern w:val="24"/>
                <w:szCs w:val="18"/>
              </w:rPr>
              <w:t> </w:t>
            </w:r>
          </w:p>
        </w:tc>
      </w:tr>
      <w:tr w:rsidR="00DD5D33" w:rsidRPr="004A394C" w14:paraId="074DDE84" w14:textId="77777777" w:rsidTr="004009E7">
        <w:trPr>
          <w:trHeight w:val="421"/>
        </w:trPr>
        <w:tc>
          <w:tcPr>
            <w:tcW w:w="1418" w:type="dxa"/>
            <w:tcBorders>
              <w:top w:val="single" w:sz="4" w:space="0" w:color="92A9A0" w:themeColor="text2"/>
              <w:bottom w:val="single" w:sz="4" w:space="0" w:color="92A9A0" w:themeColor="text2"/>
            </w:tcBorders>
            <w:vAlign w:val="center"/>
          </w:tcPr>
          <w:p w14:paraId="58DCE1AB" w14:textId="77777777" w:rsidR="00DD5D33" w:rsidRPr="009C2DE1" w:rsidRDefault="00DD5D33" w:rsidP="004009E7">
            <w:pPr>
              <w:pStyle w:val="SCTableContent"/>
              <w:jc w:val="left"/>
              <w:rPr>
                <w:szCs w:val="18"/>
              </w:rPr>
            </w:pPr>
            <w:r w:rsidRPr="009C2DE1">
              <w:rPr>
                <w:rFonts w:ascii="Calibri" w:hAnsi="Calibri" w:cs="Calibri"/>
                <w:kern w:val="24"/>
                <w:szCs w:val="18"/>
              </w:rPr>
              <w:t>VšĮ Molėtų ligoninė</w:t>
            </w:r>
          </w:p>
        </w:tc>
        <w:tc>
          <w:tcPr>
            <w:tcW w:w="978" w:type="dxa"/>
            <w:gridSpan w:val="2"/>
            <w:tcBorders>
              <w:top w:val="single" w:sz="4" w:space="0" w:color="92A9A0" w:themeColor="text2"/>
              <w:bottom w:val="single" w:sz="4" w:space="0" w:color="92A9A0" w:themeColor="text2"/>
            </w:tcBorders>
            <w:shd w:val="clear" w:color="auto" w:fill="auto"/>
            <w:vAlign w:val="center"/>
          </w:tcPr>
          <w:p w14:paraId="2CCA41C0" w14:textId="77777777" w:rsidR="00DD5D33" w:rsidRPr="009C2DE1" w:rsidRDefault="00DD5D33" w:rsidP="004009E7">
            <w:pPr>
              <w:pStyle w:val="SCTableContent"/>
              <w:jc w:val="center"/>
              <w:rPr>
                <w:szCs w:val="18"/>
              </w:rPr>
            </w:pPr>
            <w:r w:rsidRPr="009C2DE1">
              <w:rPr>
                <w:rFonts w:ascii="Calibri" w:hAnsi="Calibri" w:cs="Calibri"/>
                <w:kern w:val="24"/>
                <w:szCs w:val="18"/>
              </w:rPr>
              <w:t> </w:t>
            </w:r>
          </w:p>
        </w:tc>
        <w:tc>
          <w:tcPr>
            <w:tcW w:w="1139" w:type="dxa"/>
            <w:gridSpan w:val="2"/>
            <w:tcBorders>
              <w:top w:val="single" w:sz="4" w:space="0" w:color="92A9A0" w:themeColor="text2"/>
              <w:bottom w:val="single" w:sz="4" w:space="0" w:color="92A9A0" w:themeColor="text2"/>
            </w:tcBorders>
            <w:shd w:val="clear" w:color="auto" w:fill="auto"/>
            <w:vAlign w:val="center"/>
          </w:tcPr>
          <w:p w14:paraId="66493A6A" w14:textId="77777777" w:rsidR="00DD5D33" w:rsidRPr="009C2DE1" w:rsidRDefault="00DD5D33" w:rsidP="004009E7">
            <w:pPr>
              <w:pStyle w:val="SCTableContent"/>
              <w:jc w:val="center"/>
              <w:rPr>
                <w:szCs w:val="18"/>
              </w:rPr>
            </w:pPr>
            <w:r w:rsidRPr="009C2DE1">
              <w:rPr>
                <w:rFonts w:ascii="Calibri" w:hAnsi="Calibri" w:cs="Calibri"/>
                <w:kern w:val="24"/>
                <w:szCs w:val="18"/>
              </w:rPr>
              <w:t> </w:t>
            </w:r>
          </w:p>
        </w:tc>
        <w:tc>
          <w:tcPr>
            <w:tcW w:w="1137" w:type="dxa"/>
            <w:tcBorders>
              <w:top w:val="single" w:sz="4" w:space="0" w:color="92A9A0" w:themeColor="text2"/>
              <w:bottom w:val="single" w:sz="4" w:space="0" w:color="92A9A0" w:themeColor="text2"/>
            </w:tcBorders>
            <w:shd w:val="clear" w:color="auto" w:fill="auto"/>
            <w:vAlign w:val="center"/>
          </w:tcPr>
          <w:p w14:paraId="2252E248" w14:textId="77777777" w:rsidR="00DD5D33" w:rsidRPr="009C2DE1" w:rsidRDefault="00DD5D33" w:rsidP="004009E7">
            <w:pPr>
              <w:pStyle w:val="SCTableContent"/>
              <w:jc w:val="center"/>
              <w:rPr>
                <w:szCs w:val="18"/>
              </w:rPr>
            </w:pPr>
            <w:r w:rsidRPr="009C2DE1">
              <w:rPr>
                <w:rFonts w:ascii="Calibri" w:hAnsi="Calibri" w:cs="Calibri"/>
                <w:kern w:val="24"/>
                <w:szCs w:val="18"/>
              </w:rPr>
              <w:t>xx</w:t>
            </w:r>
          </w:p>
        </w:tc>
        <w:tc>
          <w:tcPr>
            <w:tcW w:w="1279" w:type="dxa"/>
            <w:gridSpan w:val="3"/>
            <w:tcBorders>
              <w:top w:val="single" w:sz="4" w:space="0" w:color="92A9A0" w:themeColor="text2"/>
              <w:bottom w:val="single" w:sz="4" w:space="0" w:color="92A9A0" w:themeColor="text2"/>
            </w:tcBorders>
            <w:vAlign w:val="center"/>
          </w:tcPr>
          <w:p w14:paraId="60BF9B9A" w14:textId="77777777" w:rsidR="00DD5D33" w:rsidRPr="009C2DE1" w:rsidRDefault="00DD5D33" w:rsidP="004009E7">
            <w:pPr>
              <w:pStyle w:val="SCTableContent"/>
              <w:jc w:val="center"/>
              <w:rPr>
                <w:noProof/>
                <w:szCs w:val="18"/>
              </w:rPr>
            </w:pPr>
            <w:r w:rsidRPr="009C2DE1">
              <w:rPr>
                <w:rFonts w:ascii="Calibri" w:hAnsi="Calibri" w:cs="Calibri"/>
                <w:kern w:val="24"/>
                <w:szCs w:val="18"/>
              </w:rPr>
              <w:t> </w:t>
            </w:r>
          </w:p>
        </w:tc>
        <w:tc>
          <w:tcPr>
            <w:tcW w:w="1137" w:type="dxa"/>
            <w:tcBorders>
              <w:top w:val="single" w:sz="4" w:space="0" w:color="92A9A0" w:themeColor="text2"/>
              <w:bottom w:val="single" w:sz="4" w:space="0" w:color="92A9A0" w:themeColor="text2"/>
            </w:tcBorders>
            <w:vAlign w:val="center"/>
          </w:tcPr>
          <w:p w14:paraId="31C14CAC" w14:textId="77777777" w:rsidR="00DD5D33" w:rsidRPr="009C2DE1" w:rsidRDefault="00DD5D33" w:rsidP="004009E7">
            <w:pPr>
              <w:pStyle w:val="SCTableContent"/>
              <w:jc w:val="center"/>
              <w:rPr>
                <w:noProof/>
                <w:szCs w:val="18"/>
              </w:rPr>
            </w:pPr>
            <w:r w:rsidRPr="009C2DE1">
              <w:rPr>
                <w:rFonts w:ascii="Calibri" w:hAnsi="Calibri" w:cs="Calibri"/>
                <w:kern w:val="24"/>
                <w:szCs w:val="18"/>
              </w:rPr>
              <w:t> </w:t>
            </w:r>
          </w:p>
        </w:tc>
        <w:tc>
          <w:tcPr>
            <w:tcW w:w="1135" w:type="dxa"/>
            <w:tcBorders>
              <w:top w:val="single" w:sz="4" w:space="0" w:color="92A9A0" w:themeColor="text2"/>
              <w:bottom w:val="single" w:sz="4" w:space="0" w:color="92A9A0" w:themeColor="text2"/>
            </w:tcBorders>
            <w:vAlign w:val="center"/>
          </w:tcPr>
          <w:p w14:paraId="5FA72146" w14:textId="77777777" w:rsidR="00DD5D33" w:rsidRPr="009C2DE1" w:rsidRDefault="00DD5D33" w:rsidP="004009E7">
            <w:pPr>
              <w:pStyle w:val="SCTableContent"/>
              <w:jc w:val="center"/>
              <w:rPr>
                <w:noProof/>
                <w:szCs w:val="18"/>
              </w:rPr>
            </w:pPr>
            <w:r w:rsidRPr="009C2DE1">
              <w:rPr>
                <w:rFonts w:ascii="Calibri" w:hAnsi="Calibri" w:cs="Calibri"/>
                <w:kern w:val="24"/>
                <w:szCs w:val="18"/>
              </w:rPr>
              <w:t> </w:t>
            </w:r>
          </w:p>
        </w:tc>
        <w:tc>
          <w:tcPr>
            <w:tcW w:w="1275" w:type="dxa"/>
            <w:tcBorders>
              <w:top w:val="single" w:sz="4" w:space="0" w:color="92A9A0" w:themeColor="text2"/>
              <w:bottom w:val="single" w:sz="4" w:space="0" w:color="92A9A0" w:themeColor="text2"/>
            </w:tcBorders>
            <w:vAlign w:val="center"/>
          </w:tcPr>
          <w:p w14:paraId="29B45C83" w14:textId="77777777" w:rsidR="00DD5D33" w:rsidRPr="009C2DE1" w:rsidRDefault="00DD5D33" w:rsidP="004009E7">
            <w:pPr>
              <w:pStyle w:val="SCTableContent"/>
              <w:jc w:val="center"/>
              <w:rPr>
                <w:noProof/>
                <w:szCs w:val="18"/>
              </w:rPr>
            </w:pPr>
            <w:r w:rsidRPr="009C2DE1">
              <w:rPr>
                <w:rFonts w:ascii="Calibri" w:hAnsi="Calibri" w:cs="Calibri"/>
                <w:kern w:val="24"/>
                <w:szCs w:val="18"/>
              </w:rPr>
              <w:t> </w:t>
            </w:r>
          </w:p>
        </w:tc>
      </w:tr>
      <w:tr w:rsidR="00DD5D33" w:rsidRPr="004A394C" w14:paraId="579F98D0" w14:textId="77777777" w:rsidTr="004009E7">
        <w:trPr>
          <w:trHeight w:val="421"/>
        </w:trPr>
        <w:tc>
          <w:tcPr>
            <w:tcW w:w="1418" w:type="dxa"/>
            <w:tcBorders>
              <w:top w:val="single" w:sz="4" w:space="0" w:color="92A9A0" w:themeColor="text2"/>
              <w:bottom w:val="single" w:sz="4" w:space="0" w:color="92A9A0" w:themeColor="text2"/>
            </w:tcBorders>
            <w:vAlign w:val="center"/>
          </w:tcPr>
          <w:p w14:paraId="515E2806" w14:textId="77777777" w:rsidR="00DD5D33" w:rsidRPr="009C2DE1" w:rsidRDefault="00DD5D33" w:rsidP="004009E7">
            <w:pPr>
              <w:pStyle w:val="SCTableContent"/>
              <w:jc w:val="left"/>
              <w:rPr>
                <w:szCs w:val="18"/>
              </w:rPr>
            </w:pPr>
            <w:r w:rsidRPr="009C2DE1">
              <w:rPr>
                <w:rFonts w:ascii="Calibri" w:hAnsi="Calibri" w:cs="Calibri"/>
                <w:kern w:val="24"/>
                <w:szCs w:val="18"/>
              </w:rPr>
              <w:t>VšĮ Širvintų ligoninė</w:t>
            </w:r>
          </w:p>
        </w:tc>
        <w:tc>
          <w:tcPr>
            <w:tcW w:w="978" w:type="dxa"/>
            <w:gridSpan w:val="2"/>
            <w:tcBorders>
              <w:top w:val="single" w:sz="4" w:space="0" w:color="92A9A0" w:themeColor="text2"/>
              <w:bottom w:val="single" w:sz="4" w:space="0" w:color="92A9A0" w:themeColor="text2"/>
            </w:tcBorders>
            <w:shd w:val="clear" w:color="auto" w:fill="auto"/>
            <w:vAlign w:val="center"/>
          </w:tcPr>
          <w:p w14:paraId="24323F41" w14:textId="77777777" w:rsidR="00DD5D33" w:rsidRPr="009C2DE1" w:rsidRDefault="00DD5D33" w:rsidP="004009E7">
            <w:pPr>
              <w:pStyle w:val="SCTableContent"/>
              <w:jc w:val="center"/>
              <w:rPr>
                <w:szCs w:val="18"/>
              </w:rPr>
            </w:pPr>
            <w:r w:rsidRPr="009C2DE1">
              <w:rPr>
                <w:rFonts w:ascii="Calibri" w:hAnsi="Calibri" w:cs="Calibri"/>
                <w:kern w:val="24"/>
                <w:szCs w:val="18"/>
              </w:rPr>
              <w:t> </w:t>
            </w:r>
          </w:p>
        </w:tc>
        <w:tc>
          <w:tcPr>
            <w:tcW w:w="1139" w:type="dxa"/>
            <w:gridSpan w:val="2"/>
            <w:tcBorders>
              <w:top w:val="single" w:sz="4" w:space="0" w:color="92A9A0" w:themeColor="text2"/>
              <w:bottom w:val="single" w:sz="4" w:space="0" w:color="92A9A0" w:themeColor="text2"/>
            </w:tcBorders>
            <w:shd w:val="clear" w:color="auto" w:fill="auto"/>
            <w:vAlign w:val="center"/>
          </w:tcPr>
          <w:p w14:paraId="36B1689F" w14:textId="77777777" w:rsidR="00DD5D33" w:rsidRPr="009C2DE1" w:rsidRDefault="00DD5D33" w:rsidP="004009E7">
            <w:pPr>
              <w:pStyle w:val="SCTableContent"/>
              <w:jc w:val="center"/>
              <w:rPr>
                <w:szCs w:val="18"/>
              </w:rPr>
            </w:pPr>
            <w:r w:rsidRPr="009C2DE1">
              <w:rPr>
                <w:rFonts w:ascii="Calibri" w:hAnsi="Calibri" w:cs="Calibri"/>
                <w:kern w:val="24"/>
                <w:szCs w:val="18"/>
              </w:rPr>
              <w:t> </w:t>
            </w:r>
          </w:p>
        </w:tc>
        <w:tc>
          <w:tcPr>
            <w:tcW w:w="1137" w:type="dxa"/>
            <w:tcBorders>
              <w:top w:val="single" w:sz="4" w:space="0" w:color="92A9A0" w:themeColor="text2"/>
              <w:bottom w:val="single" w:sz="4" w:space="0" w:color="92A9A0" w:themeColor="text2"/>
            </w:tcBorders>
            <w:shd w:val="clear" w:color="auto" w:fill="auto"/>
            <w:vAlign w:val="center"/>
          </w:tcPr>
          <w:p w14:paraId="4F076497" w14:textId="77777777" w:rsidR="00DD5D33" w:rsidRPr="009C2DE1" w:rsidRDefault="00DD5D33" w:rsidP="004009E7">
            <w:pPr>
              <w:pStyle w:val="SCTableContent"/>
              <w:jc w:val="center"/>
              <w:rPr>
                <w:szCs w:val="18"/>
              </w:rPr>
            </w:pPr>
            <w:r w:rsidRPr="009C2DE1">
              <w:rPr>
                <w:rFonts w:ascii="Calibri" w:hAnsi="Calibri" w:cs="Calibri"/>
                <w:kern w:val="24"/>
                <w:szCs w:val="18"/>
              </w:rPr>
              <w:t>xx</w:t>
            </w:r>
          </w:p>
        </w:tc>
        <w:tc>
          <w:tcPr>
            <w:tcW w:w="1279" w:type="dxa"/>
            <w:gridSpan w:val="3"/>
            <w:tcBorders>
              <w:top w:val="single" w:sz="4" w:space="0" w:color="92A9A0" w:themeColor="text2"/>
              <w:bottom w:val="single" w:sz="4" w:space="0" w:color="92A9A0" w:themeColor="text2"/>
            </w:tcBorders>
            <w:vAlign w:val="center"/>
          </w:tcPr>
          <w:p w14:paraId="69AAE3F9" w14:textId="77777777" w:rsidR="00DD5D33" w:rsidRPr="009C2DE1" w:rsidRDefault="00DD5D33" w:rsidP="004009E7">
            <w:pPr>
              <w:pStyle w:val="SCTableContent"/>
              <w:jc w:val="center"/>
              <w:rPr>
                <w:noProof/>
                <w:szCs w:val="18"/>
              </w:rPr>
            </w:pPr>
            <w:r w:rsidRPr="009C2DE1">
              <w:rPr>
                <w:rFonts w:ascii="Calibri" w:hAnsi="Calibri" w:cs="Calibri"/>
                <w:kern w:val="24"/>
                <w:szCs w:val="18"/>
              </w:rPr>
              <w:t> </w:t>
            </w:r>
          </w:p>
        </w:tc>
        <w:tc>
          <w:tcPr>
            <w:tcW w:w="1137" w:type="dxa"/>
            <w:tcBorders>
              <w:top w:val="single" w:sz="4" w:space="0" w:color="92A9A0" w:themeColor="text2"/>
              <w:bottom w:val="single" w:sz="4" w:space="0" w:color="92A9A0" w:themeColor="text2"/>
            </w:tcBorders>
            <w:vAlign w:val="center"/>
          </w:tcPr>
          <w:p w14:paraId="5BF8AF9B" w14:textId="77777777" w:rsidR="00DD5D33" w:rsidRPr="009C2DE1" w:rsidRDefault="00DD5D33" w:rsidP="004009E7">
            <w:pPr>
              <w:pStyle w:val="SCTableContent"/>
              <w:jc w:val="center"/>
              <w:rPr>
                <w:noProof/>
                <w:szCs w:val="18"/>
              </w:rPr>
            </w:pPr>
            <w:r w:rsidRPr="009C2DE1">
              <w:rPr>
                <w:rFonts w:ascii="Calibri" w:hAnsi="Calibri" w:cs="Calibri"/>
                <w:kern w:val="24"/>
                <w:szCs w:val="18"/>
              </w:rPr>
              <w:t> </w:t>
            </w:r>
          </w:p>
        </w:tc>
        <w:tc>
          <w:tcPr>
            <w:tcW w:w="1135" w:type="dxa"/>
            <w:tcBorders>
              <w:top w:val="single" w:sz="4" w:space="0" w:color="92A9A0" w:themeColor="text2"/>
              <w:bottom w:val="single" w:sz="4" w:space="0" w:color="92A9A0" w:themeColor="text2"/>
            </w:tcBorders>
            <w:vAlign w:val="center"/>
          </w:tcPr>
          <w:p w14:paraId="6E75B994" w14:textId="77777777" w:rsidR="00DD5D33" w:rsidRPr="009C2DE1" w:rsidRDefault="00DD5D33" w:rsidP="004009E7">
            <w:pPr>
              <w:pStyle w:val="SCTableContent"/>
              <w:jc w:val="center"/>
              <w:rPr>
                <w:noProof/>
                <w:szCs w:val="18"/>
              </w:rPr>
            </w:pPr>
            <w:r w:rsidRPr="009C2DE1">
              <w:rPr>
                <w:rFonts w:ascii="Calibri" w:hAnsi="Calibri" w:cs="Calibri"/>
                <w:kern w:val="24"/>
                <w:szCs w:val="18"/>
              </w:rPr>
              <w:t> </w:t>
            </w:r>
          </w:p>
        </w:tc>
        <w:tc>
          <w:tcPr>
            <w:tcW w:w="1275" w:type="dxa"/>
            <w:tcBorders>
              <w:top w:val="single" w:sz="4" w:space="0" w:color="92A9A0" w:themeColor="text2"/>
              <w:bottom w:val="single" w:sz="4" w:space="0" w:color="92A9A0" w:themeColor="text2"/>
            </w:tcBorders>
            <w:vAlign w:val="center"/>
          </w:tcPr>
          <w:p w14:paraId="355D4EAA" w14:textId="77777777" w:rsidR="00DD5D33" w:rsidRPr="009C2DE1" w:rsidRDefault="00DD5D33" w:rsidP="004009E7">
            <w:pPr>
              <w:pStyle w:val="SCTableContent"/>
              <w:jc w:val="center"/>
              <w:rPr>
                <w:noProof/>
                <w:szCs w:val="18"/>
              </w:rPr>
            </w:pPr>
            <w:r w:rsidRPr="009C2DE1">
              <w:rPr>
                <w:rFonts w:ascii="Calibri" w:hAnsi="Calibri" w:cs="Calibri"/>
                <w:kern w:val="24"/>
                <w:szCs w:val="18"/>
              </w:rPr>
              <w:t> </w:t>
            </w:r>
          </w:p>
        </w:tc>
      </w:tr>
      <w:tr w:rsidR="00DD5D33" w:rsidRPr="004A394C" w14:paraId="7AD22A97" w14:textId="77777777" w:rsidTr="004009E7">
        <w:trPr>
          <w:trHeight w:val="421"/>
        </w:trPr>
        <w:tc>
          <w:tcPr>
            <w:tcW w:w="1418" w:type="dxa"/>
            <w:tcBorders>
              <w:top w:val="single" w:sz="4" w:space="0" w:color="92A9A0" w:themeColor="text2"/>
              <w:bottom w:val="single" w:sz="4" w:space="0" w:color="92A9A0" w:themeColor="text2"/>
            </w:tcBorders>
            <w:vAlign w:val="center"/>
          </w:tcPr>
          <w:p w14:paraId="20B6413A" w14:textId="77777777" w:rsidR="00DD5D33" w:rsidRPr="009C2DE1" w:rsidRDefault="00DD5D33" w:rsidP="004009E7">
            <w:pPr>
              <w:pStyle w:val="SCTableContent"/>
              <w:jc w:val="left"/>
              <w:rPr>
                <w:szCs w:val="18"/>
              </w:rPr>
            </w:pPr>
            <w:r w:rsidRPr="009C2DE1">
              <w:rPr>
                <w:rFonts w:ascii="Calibri" w:hAnsi="Calibri" w:cs="Calibri"/>
                <w:kern w:val="24"/>
                <w:szCs w:val="18"/>
              </w:rPr>
              <w:t>VšĮ Trakų ligoninė</w:t>
            </w:r>
          </w:p>
        </w:tc>
        <w:tc>
          <w:tcPr>
            <w:tcW w:w="978" w:type="dxa"/>
            <w:gridSpan w:val="2"/>
            <w:tcBorders>
              <w:top w:val="single" w:sz="4" w:space="0" w:color="92A9A0" w:themeColor="text2"/>
              <w:bottom w:val="single" w:sz="4" w:space="0" w:color="92A9A0" w:themeColor="text2"/>
            </w:tcBorders>
            <w:shd w:val="clear" w:color="auto" w:fill="auto"/>
            <w:vAlign w:val="center"/>
          </w:tcPr>
          <w:p w14:paraId="0AF1037F" w14:textId="77777777" w:rsidR="00DD5D33" w:rsidRPr="009C2DE1" w:rsidRDefault="00DD5D33" w:rsidP="004009E7">
            <w:pPr>
              <w:pStyle w:val="SCTableContent"/>
              <w:jc w:val="center"/>
              <w:rPr>
                <w:szCs w:val="18"/>
              </w:rPr>
            </w:pPr>
            <w:r w:rsidRPr="009C2DE1">
              <w:rPr>
                <w:rFonts w:ascii="Calibri" w:hAnsi="Calibri" w:cs="Calibri"/>
                <w:kern w:val="24"/>
                <w:szCs w:val="18"/>
              </w:rPr>
              <w:t> </w:t>
            </w:r>
          </w:p>
        </w:tc>
        <w:tc>
          <w:tcPr>
            <w:tcW w:w="1139" w:type="dxa"/>
            <w:gridSpan w:val="2"/>
            <w:tcBorders>
              <w:top w:val="single" w:sz="4" w:space="0" w:color="92A9A0" w:themeColor="text2"/>
              <w:bottom w:val="single" w:sz="4" w:space="0" w:color="92A9A0" w:themeColor="text2"/>
            </w:tcBorders>
            <w:shd w:val="clear" w:color="auto" w:fill="auto"/>
            <w:vAlign w:val="center"/>
          </w:tcPr>
          <w:p w14:paraId="5B1FE62B" w14:textId="77777777" w:rsidR="00DD5D33" w:rsidRPr="009C2DE1" w:rsidRDefault="00DD5D33" w:rsidP="004009E7">
            <w:pPr>
              <w:pStyle w:val="SCTableContent"/>
              <w:jc w:val="center"/>
              <w:rPr>
                <w:szCs w:val="18"/>
              </w:rPr>
            </w:pPr>
            <w:r w:rsidRPr="009C2DE1">
              <w:rPr>
                <w:rFonts w:ascii="Calibri" w:hAnsi="Calibri" w:cs="Calibri"/>
                <w:kern w:val="24"/>
                <w:szCs w:val="18"/>
              </w:rPr>
              <w:t> </w:t>
            </w:r>
          </w:p>
        </w:tc>
        <w:tc>
          <w:tcPr>
            <w:tcW w:w="1137" w:type="dxa"/>
            <w:tcBorders>
              <w:top w:val="single" w:sz="4" w:space="0" w:color="92A9A0" w:themeColor="text2"/>
              <w:bottom w:val="single" w:sz="4" w:space="0" w:color="92A9A0" w:themeColor="text2"/>
            </w:tcBorders>
            <w:shd w:val="clear" w:color="auto" w:fill="auto"/>
            <w:vAlign w:val="center"/>
          </w:tcPr>
          <w:p w14:paraId="71CDE0F3" w14:textId="77777777" w:rsidR="00DD5D33" w:rsidRPr="009C2DE1" w:rsidRDefault="00DD5D33" w:rsidP="004009E7">
            <w:pPr>
              <w:pStyle w:val="SCTableContent"/>
              <w:jc w:val="center"/>
              <w:rPr>
                <w:szCs w:val="18"/>
              </w:rPr>
            </w:pPr>
            <w:r w:rsidRPr="009C2DE1">
              <w:rPr>
                <w:rFonts w:ascii="Calibri" w:hAnsi="Calibri" w:cs="Calibri"/>
                <w:kern w:val="24"/>
                <w:szCs w:val="18"/>
              </w:rPr>
              <w:t>xx</w:t>
            </w:r>
          </w:p>
        </w:tc>
        <w:tc>
          <w:tcPr>
            <w:tcW w:w="1279" w:type="dxa"/>
            <w:gridSpan w:val="3"/>
            <w:tcBorders>
              <w:top w:val="single" w:sz="4" w:space="0" w:color="92A9A0" w:themeColor="text2"/>
              <w:bottom w:val="single" w:sz="4" w:space="0" w:color="92A9A0" w:themeColor="text2"/>
            </w:tcBorders>
            <w:vAlign w:val="center"/>
          </w:tcPr>
          <w:p w14:paraId="023BC89C" w14:textId="77777777" w:rsidR="00DD5D33" w:rsidRPr="009C2DE1" w:rsidRDefault="00DD5D33" w:rsidP="004009E7">
            <w:pPr>
              <w:pStyle w:val="SCTableContent"/>
              <w:jc w:val="center"/>
              <w:rPr>
                <w:noProof/>
                <w:szCs w:val="18"/>
              </w:rPr>
            </w:pPr>
            <w:r w:rsidRPr="009C2DE1">
              <w:rPr>
                <w:rFonts w:ascii="Calibri" w:hAnsi="Calibri" w:cs="Calibri"/>
                <w:kern w:val="24"/>
                <w:szCs w:val="18"/>
              </w:rPr>
              <w:t> </w:t>
            </w:r>
          </w:p>
        </w:tc>
        <w:tc>
          <w:tcPr>
            <w:tcW w:w="1137" w:type="dxa"/>
            <w:tcBorders>
              <w:top w:val="single" w:sz="4" w:space="0" w:color="92A9A0" w:themeColor="text2"/>
              <w:bottom w:val="single" w:sz="4" w:space="0" w:color="92A9A0" w:themeColor="text2"/>
            </w:tcBorders>
            <w:vAlign w:val="center"/>
          </w:tcPr>
          <w:p w14:paraId="4A8BC5BD" w14:textId="77777777" w:rsidR="00DD5D33" w:rsidRPr="009C2DE1" w:rsidRDefault="00DD5D33" w:rsidP="004009E7">
            <w:pPr>
              <w:pStyle w:val="SCTableContent"/>
              <w:jc w:val="center"/>
              <w:rPr>
                <w:noProof/>
                <w:szCs w:val="18"/>
              </w:rPr>
            </w:pPr>
            <w:r w:rsidRPr="009C2DE1">
              <w:rPr>
                <w:rFonts w:ascii="Calibri" w:hAnsi="Calibri" w:cs="Calibri"/>
                <w:kern w:val="24"/>
                <w:szCs w:val="18"/>
              </w:rPr>
              <w:t> </w:t>
            </w:r>
          </w:p>
        </w:tc>
        <w:tc>
          <w:tcPr>
            <w:tcW w:w="1135" w:type="dxa"/>
            <w:tcBorders>
              <w:top w:val="single" w:sz="4" w:space="0" w:color="92A9A0" w:themeColor="text2"/>
              <w:bottom w:val="single" w:sz="4" w:space="0" w:color="92A9A0" w:themeColor="text2"/>
            </w:tcBorders>
            <w:vAlign w:val="center"/>
          </w:tcPr>
          <w:p w14:paraId="6F2DBEEC" w14:textId="77777777" w:rsidR="00DD5D33" w:rsidRPr="009C2DE1" w:rsidRDefault="00DD5D33" w:rsidP="004009E7">
            <w:pPr>
              <w:pStyle w:val="SCTableContent"/>
              <w:jc w:val="center"/>
              <w:rPr>
                <w:noProof/>
                <w:szCs w:val="18"/>
              </w:rPr>
            </w:pPr>
            <w:r w:rsidRPr="009C2DE1">
              <w:rPr>
                <w:rFonts w:ascii="Calibri" w:hAnsi="Calibri" w:cs="Calibri"/>
                <w:kern w:val="24"/>
                <w:szCs w:val="18"/>
              </w:rPr>
              <w:t> </w:t>
            </w:r>
          </w:p>
        </w:tc>
        <w:tc>
          <w:tcPr>
            <w:tcW w:w="1275" w:type="dxa"/>
            <w:tcBorders>
              <w:top w:val="single" w:sz="4" w:space="0" w:color="92A9A0" w:themeColor="text2"/>
              <w:bottom w:val="single" w:sz="4" w:space="0" w:color="92A9A0" w:themeColor="text2"/>
            </w:tcBorders>
            <w:vAlign w:val="center"/>
          </w:tcPr>
          <w:p w14:paraId="49025DB8" w14:textId="77777777" w:rsidR="00DD5D33" w:rsidRPr="009C2DE1" w:rsidRDefault="00DD5D33" w:rsidP="004009E7">
            <w:pPr>
              <w:pStyle w:val="SCTableContent"/>
              <w:jc w:val="center"/>
              <w:rPr>
                <w:noProof/>
                <w:szCs w:val="18"/>
              </w:rPr>
            </w:pPr>
            <w:r w:rsidRPr="009C2DE1">
              <w:rPr>
                <w:rFonts w:ascii="Calibri" w:hAnsi="Calibri" w:cs="Calibri"/>
                <w:kern w:val="24"/>
                <w:szCs w:val="18"/>
              </w:rPr>
              <w:t> </w:t>
            </w:r>
          </w:p>
        </w:tc>
      </w:tr>
      <w:tr w:rsidR="00DD5D33" w:rsidRPr="004A394C" w14:paraId="43045016" w14:textId="77777777" w:rsidTr="004009E7">
        <w:trPr>
          <w:trHeight w:val="421"/>
        </w:trPr>
        <w:tc>
          <w:tcPr>
            <w:tcW w:w="1418" w:type="dxa"/>
            <w:tcBorders>
              <w:top w:val="single" w:sz="4" w:space="0" w:color="92A9A0" w:themeColor="text2"/>
              <w:bottom w:val="single" w:sz="4" w:space="0" w:color="92A9A0" w:themeColor="text2"/>
            </w:tcBorders>
            <w:vAlign w:val="center"/>
          </w:tcPr>
          <w:p w14:paraId="6BB8DF62" w14:textId="77777777" w:rsidR="00DD5D33" w:rsidRPr="009C2DE1" w:rsidRDefault="00DD5D33" w:rsidP="004009E7">
            <w:pPr>
              <w:pStyle w:val="SCTableContent"/>
              <w:jc w:val="left"/>
              <w:rPr>
                <w:szCs w:val="18"/>
              </w:rPr>
            </w:pPr>
            <w:r w:rsidRPr="009C2DE1">
              <w:rPr>
                <w:rFonts w:ascii="Calibri" w:hAnsi="Calibri" w:cs="Calibri"/>
                <w:kern w:val="24"/>
                <w:szCs w:val="18"/>
              </w:rPr>
              <w:t>VšĮ Ukmergės ligoninė</w:t>
            </w:r>
          </w:p>
        </w:tc>
        <w:tc>
          <w:tcPr>
            <w:tcW w:w="978" w:type="dxa"/>
            <w:gridSpan w:val="2"/>
            <w:tcBorders>
              <w:top w:val="single" w:sz="4" w:space="0" w:color="92A9A0" w:themeColor="text2"/>
              <w:bottom w:val="single" w:sz="4" w:space="0" w:color="92A9A0" w:themeColor="text2"/>
            </w:tcBorders>
            <w:shd w:val="clear" w:color="auto" w:fill="auto"/>
            <w:vAlign w:val="center"/>
          </w:tcPr>
          <w:p w14:paraId="2E5EAE9C" w14:textId="77777777" w:rsidR="00DD5D33" w:rsidRPr="009C2DE1" w:rsidRDefault="00DD5D33" w:rsidP="004009E7">
            <w:pPr>
              <w:pStyle w:val="SCTableContent"/>
              <w:jc w:val="center"/>
              <w:rPr>
                <w:szCs w:val="18"/>
              </w:rPr>
            </w:pPr>
            <w:r w:rsidRPr="009C2DE1">
              <w:rPr>
                <w:rFonts w:ascii="Calibri" w:hAnsi="Calibri" w:cs="Calibri"/>
                <w:kern w:val="24"/>
                <w:szCs w:val="18"/>
              </w:rPr>
              <w:t> </w:t>
            </w:r>
          </w:p>
        </w:tc>
        <w:tc>
          <w:tcPr>
            <w:tcW w:w="1139" w:type="dxa"/>
            <w:gridSpan w:val="2"/>
            <w:tcBorders>
              <w:top w:val="single" w:sz="4" w:space="0" w:color="92A9A0" w:themeColor="text2"/>
              <w:bottom w:val="single" w:sz="4" w:space="0" w:color="92A9A0" w:themeColor="text2"/>
            </w:tcBorders>
            <w:shd w:val="clear" w:color="auto" w:fill="auto"/>
            <w:vAlign w:val="center"/>
          </w:tcPr>
          <w:p w14:paraId="015D61D4" w14:textId="77777777" w:rsidR="00DD5D33" w:rsidRPr="009C2DE1" w:rsidRDefault="00DD5D33" w:rsidP="004009E7">
            <w:pPr>
              <w:pStyle w:val="SCTableContent"/>
              <w:jc w:val="center"/>
              <w:rPr>
                <w:szCs w:val="18"/>
              </w:rPr>
            </w:pPr>
            <w:r w:rsidRPr="009C2DE1">
              <w:rPr>
                <w:rFonts w:ascii="Calibri" w:hAnsi="Calibri" w:cs="Calibri"/>
                <w:kern w:val="24"/>
                <w:szCs w:val="18"/>
              </w:rPr>
              <w:t>x</w:t>
            </w:r>
          </w:p>
        </w:tc>
        <w:tc>
          <w:tcPr>
            <w:tcW w:w="1137" w:type="dxa"/>
            <w:tcBorders>
              <w:top w:val="single" w:sz="4" w:space="0" w:color="92A9A0" w:themeColor="text2"/>
              <w:bottom w:val="single" w:sz="4" w:space="0" w:color="92A9A0" w:themeColor="text2"/>
            </w:tcBorders>
            <w:shd w:val="clear" w:color="auto" w:fill="auto"/>
            <w:vAlign w:val="center"/>
          </w:tcPr>
          <w:p w14:paraId="767EBC9B" w14:textId="77777777" w:rsidR="00DD5D33" w:rsidRPr="009C2DE1" w:rsidRDefault="00DD5D33" w:rsidP="004009E7">
            <w:pPr>
              <w:pStyle w:val="SCTableContent"/>
              <w:jc w:val="center"/>
              <w:rPr>
                <w:szCs w:val="18"/>
              </w:rPr>
            </w:pPr>
            <w:r w:rsidRPr="009C2DE1">
              <w:rPr>
                <w:rFonts w:ascii="Calibri" w:hAnsi="Calibri" w:cs="Calibri"/>
                <w:kern w:val="24"/>
                <w:szCs w:val="18"/>
              </w:rPr>
              <w:t>x</w:t>
            </w:r>
          </w:p>
        </w:tc>
        <w:tc>
          <w:tcPr>
            <w:tcW w:w="1279" w:type="dxa"/>
            <w:gridSpan w:val="3"/>
            <w:tcBorders>
              <w:top w:val="single" w:sz="4" w:space="0" w:color="92A9A0" w:themeColor="text2"/>
              <w:bottom w:val="single" w:sz="4" w:space="0" w:color="92A9A0" w:themeColor="text2"/>
            </w:tcBorders>
            <w:vAlign w:val="center"/>
          </w:tcPr>
          <w:p w14:paraId="77168828" w14:textId="77777777" w:rsidR="00DD5D33" w:rsidRPr="009C2DE1" w:rsidRDefault="00DD5D33" w:rsidP="004009E7">
            <w:pPr>
              <w:pStyle w:val="SCTableContent"/>
              <w:jc w:val="center"/>
              <w:rPr>
                <w:noProof/>
                <w:szCs w:val="18"/>
              </w:rPr>
            </w:pPr>
            <w:r w:rsidRPr="009C2DE1">
              <w:rPr>
                <w:rFonts w:ascii="Calibri" w:hAnsi="Calibri" w:cs="Calibri"/>
                <w:kern w:val="24"/>
                <w:szCs w:val="18"/>
              </w:rPr>
              <w:t>x</w:t>
            </w:r>
          </w:p>
        </w:tc>
        <w:tc>
          <w:tcPr>
            <w:tcW w:w="1137" w:type="dxa"/>
            <w:tcBorders>
              <w:top w:val="single" w:sz="4" w:space="0" w:color="92A9A0" w:themeColor="text2"/>
              <w:bottom w:val="single" w:sz="4" w:space="0" w:color="92A9A0" w:themeColor="text2"/>
            </w:tcBorders>
            <w:vAlign w:val="center"/>
          </w:tcPr>
          <w:p w14:paraId="36726A08" w14:textId="77777777" w:rsidR="00DD5D33" w:rsidRPr="009C2DE1" w:rsidRDefault="00DD5D33" w:rsidP="004009E7">
            <w:pPr>
              <w:pStyle w:val="SCTableContent"/>
              <w:jc w:val="center"/>
              <w:rPr>
                <w:noProof/>
                <w:szCs w:val="18"/>
              </w:rPr>
            </w:pPr>
            <w:r w:rsidRPr="009C2DE1">
              <w:rPr>
                <w:rFonts w:ascii="Calibri" w:hAnsi="Calibri" w:cs="Calibri"/>
                <w:kern w:val="24"/>
                <w:szCs w:val="18"/>
              </w:rPr>
              <w:t xml:space="preserve"> </w:t>
            </w:r>
          </w:p>
        </w:tc>
        <w:tc>
          <w:tcPr>
            <w:tcW w:w="1135" w:type="dxa"/>
            <w:tcBorders>
              <w:top w:val="single" w:sz="4" w:space="0" w:color="92A9A0" w:themeColor="text2"/>
              <w:bottom w:val="single" w:sz="4" w:space="0" w:color="92A9A0" w:themeColor="text2"/>
            </w:tcBorders>
            <w:vAlign w:val="center"/>
          </w:tcPr>
          <w:p w14:paraId="5E5A865A" w14:textId="77777777" w:rsidR="00DD5D33" w:rsidRPr="009C2DE1" w:rsidRDefault="00DD5D33" w:rsidP="004009E7">
            <w:pPr>
              <w:pStyle w:val="SCTableContent"/>
              <w:jc w:val="center"/>
              <w:rPr>
                <w:noProof/>
                <w:szCs w:val="18"/>
              </w:rPr>
            </w:pPr>
            <w:r w:rsidRPr="009C2DE1">
              <w:rPr>
                <w:rFonts w:ascii="Calibri" w:hAnsi="Calibri" w:cs="Calibri"/>
                <w:kern w:val="24"/>
                <w:szCs w:val="18"/>
              </w:rPr>
              <w:t>x</w:t>
            </w:r>
          </w:p>
        </w:tc>
        <w:tc>
          <w:tcPr>
            <w:tcW w:w="1275" w:type="dxa"/>
            <w:tcBorders>
              <w:top w:val="single" w:sz="4" w:space="0" w:color="92A9A0" w:themeColor="text2"/>
              <w:bottom w:val="single" w:sz="4" w:space="0" w:color="92A9A0" w:themeColor="text2"/>
            </w:tcBorders>
            <w:vAlign w:val="center"/>
          </w:tcPr>
          <w:p w14:paraId="51E1158B" w14:textId="77777777" w:rsidR="00DD5D33" w:rsidRPr="009C2DE1" w:rsidRDefault="00DD5D33" w:rsidP="004009E7">
            <w:pPr>
              <w:pStyle w:val="SCTableContent"/>
              <w:jc w:val="center"/>
              <w:rPr>
                <w:noProof/>
                <w:szCs w:val="18"/>
              </w:rPr>
            </w:pPr>
            <w:r w:rsidRPr="009C2DE1">
              <w:rPr>
                <w:rFonts w:ascii="Calibri" w:hAnsi="Calibri" w:cs="Calibri"/>
                <w:kern w:val="24"/>
                <w:szCs w:val="18"/>
              </w:rPr>
              <w:t> </w:t>
            </w:r>
          </w:p>
        </w:tc>
      </w:tr>
      <w:tr w:rsidR="00DD5D33" w:rsidRPr="004A394C" w14:paraId="6C1C1E6B" w14:textId="77777777" w:rsidTr="004009E7">
        <w:trPr>
          <w:trHeight w:val="421"/>
        </w:trPr>
        <w:tc>
          <w:tcPr>
            <w:tcW w:w="1418" w:type="dxa"/>
            <w:tcBorders>
              <w:top w:val="single" w:sz="4" w:space="0" w:color="92A9A0" w:themeColor="text2"/>
              <w:bottom w:val="single" w:sz="4" w:space="0" w:color="92A9A0" w:themeColor="text2"/>
            </w:tcBorders>
            <w:vAlign w:val="center"/>
          </w:tcPr>
          <w:p w14:paraId="178126A0" w14:textId="77777777" w:rsidR="00DD5D33" w:rsidRPr="009C2DE1" w:rsidRDefault="00DD5D33" w:rsidP="004009E7">
            <w:pPr>
              <w:pStyle w:val="SCTableContent"/>
              <w:jc w:val="left"/>
              <w:rPr>
                <w:szCs w:val="18"/>
              </w:rPr>
            </w:pPr>
            <w:r w:rsidRPr="009C2DE1">
              <w:rPr>
                <w:rFonts w:ascii="Calibri" w:hAnsi="Calibri" w:cs="Calibri"/>
                <w:kern w:val="24"/>
                <w:szCs w:val="18"/>
              </w:rPr>
              <w:t>VšĮ Utenos ligoninė</w:t>
            </w:r>
          </w:p>
        </w:tc>
        <w:tc>
          <w:tcPr>
            <w:tcW w:w="978" w:type="dxa"/>
            <w:gridSpan w:val="2"/>
            <w:tcBorders>
              <w:top w:val="single" w:sz="4" w:space="0" w:color="92A9A0" w:themeColor="text2"/>
              <w:bottom w:val="single" w:sz="4" w:space="0" w:color="92A9A0" w:themeColor="text2"/>
            </w:tcBorders>
            <w:shd w:val="clear" w:color="auto" w:fill="auto"/>
            <w:vAlign w:val="center"/>
          </w:tcPr>
          <w:p w14:paraId="50B3784E" w14:textId="77777777" w:rsidR="00DD5D33" w:rsidRPr="009C2DE1" w:rsidRDefault="00DD5D33" w:rsidP="004009E7">
            <w:pPr>
              <w:pStyle w:val="SCTableContent"/>
              <w:jc w:val="center"/>
              <w:rPr>
                <w:szCs w:val="18"/>
              </w:rPr>
            </w:pPr>
            <w:r w:rsidRPr="009C2DE1">
              <w:rPr>
                <w:rFonts w:ascii="Calibri" w:hAnsi="Calibri" w:cs="Calibri"/>
                <w:kern w:val="24"/>
                <w:szCs w:val="18"/>
              </w:rPr>
              <w:t xml:space="preserve">x </w:t>
            </w:r>
          </w:p>
        </w:tc>
        <w:tc>
          <w:tcPr>
            <w:tcW w:w="1139" w:type="dxa"/>
            <w:gridSpan w:val="2"/>
            <w:tcBorders>
              <w:top w:val="single" w:sz="4" w:space="0" w:color="92A9A0" w:themeColor="text2"/>
              <w:bottom w:val="single" w:sz="4" w:space="0" w:color="92A9A0" w:themeColor="text2"/>
            </w:tcBorders>
            <w:shd w:val="clear" w:color="auto" w:fill="auto"/>
            <w:vAlign w:val="center"/>
          </w:tcPr>
          <w:p w14:paraId="101B1A50" w14:textId="77777777" w:rsidR="00DD5D33" w:rsidRPr="009C2DE1" w:rsidRDefault="00DD5D33" w:rsidP="004009E7">
            <w:pPr>
              <w:pStyle w:val="SCTableContent"/>
              <w:jc w:val="center"/>
              <w:rPr>
                <w:szCs w:val="18"/>
              </w:rPr>
            </w:pPr>
            <w:r w:rsidRPr="009C2DE1">
              <w:rPr>
                <w:rFonts w:ascii="Calibri" w:hAnsi="Calibri" w:cs="Calibri"/>
                <w:kern w:val="24"/>
                <w:szCs w:val="18"/>
              </w:rPr>
              <w:t>x</w:t>
            </w:r>
          </w:p>
        </w:tc>
        <w:tc>
          <w:tcPr>
            <w:tcW w:w="1137" w:type="dxa"/>
            <w:tcBorders>
              <w:top w:val="single" w:sz="4" w:space="0" w:color="92A9A0" w:themeColor="text2"/>
              <w:bottom w:val="single" w:sz="4" w:space="0" w:color="92A9A0" w:themeColor="text2"/>
            </w:tcBorders>
            <w:shd w:val="clear" w:color="auto" w:fill="auto"/>
            <w:vAlign w:val="center"/>
          </w:tcPr>
          <w:p w14:paraId="7ACD1798" w14:textId="77777777" w:rsidR="00DD5D33" w:rsidRPr="009C2DE1" w:rsidRDefault="00DD5D33" w:rsidP="004009E7">
            <w:pPr>
              <w:pStyle w:val="SCTableContent"/>
              <w:jc w:val="center"/>
              <w:rPr>
                <w:szCs w:val="18"/>
              </w:rPr>
            </w:pPr>
            <w:r w:rsidRPr="009C2DE1">
              <w:rPr>
                <w:rFonts w:ascii="Calibri" w:hAnsi="Calibri" w:cs="Calibri"/>
                <w:kern w:val="24"/>
                <w:szCs w:val="18"/>
              </w:rPr>
              <w:t>x</w:t>
            </w:r>
          </w:p>
        </w:tc>
        <w:tc>
          <w:tcPr>
            <w:tcW w:w="1279" w:type="dxa"/>
            <w:gridSpan w:val="3"/>
            <w:tcBorders>
              <w:top w:val="single" w:sz="4" w:space="0" w:color="92A9A0" w:themeColor="text2"/>
              <w:bottom w:val="single" w:sz="4" w:space="0" w:color="92A9A0" w:themeColor="text2"/>
            </w:tcBorders>
            <w:vAlign w:val="center"/>
          </w:tcPr>
          <w:p w14:paraId="290F2CB0" w14:textId="77777777" w:rsidR="00DD5D33" w:rsidRPr="009C2DE1" w:rsidRDefault="00DD5D33" w:rsidP="004009E7">
            <w:pPr>
              <w:pStyle w:val="SCTableContent"/>
              <w:jc w:val="center"/>
              <w:rPr>
                <w:noProof/>
                <w:szCs w:val="18"/>
              </w:rPr>
            </w:pPr>
            <w:r w:rsidRPr="009C2DE1">
              <w:rPr>
                <w:rFonts w:ascii="Calibri" w:hAnsi="Calibri" w:cs="Calibri"/>
                <w:kern w:val="24"/>
                <w:szCs w:val="18"/>
              </w:rPr>
              <w:t> </w:t>
            </w:r>
          </w:p>
        </w:tc>
        <w:tc>
          <w:tcPr>
            <w:tcW w:w="1137" w:type="dxa"/>
            <w:tcBorders>
              <w:top w:val="single" w:sz="4" w:space="0" w:color="92A9A0" w:themeColor="text2"/>
              <w:bottom w:val="single" w:sz="4" w:space="0" w:color="92A9A0" w:themeColor="text2"/>
            </w:tcBorders>
            <w:vAlign w:val="center"/>
          </w:tcPr>
          <w:p w14:paraId="46322930" w14:textId="77777777" w:rsidR="00DD5D33" w:rsidRPr="009C2DE1" w:rsidRDefault="00DD5D33" w:rsidP="004009E7">
            <w:pPr>
              <w:pStyle w:val="SCTableContent"/>
              <w:jc w:val="center"/>
              <w:rPr>
                <w:noProof/>
                <w:szCs w:val="18"/>
              </w:rPr>
            </w:pPr>
            <w:r w:rsidRPr="009C2DE1">
              <w:rPr>
                <w:rFonts w:ascii="Calibri" w:hAnsi="Calibri" w:cs="Calibri"/>
                <w:kern w:val="24"/>
                <w:szCs w:val="18"/>
              </w:rPr>
              <w:t>x</w:t>
            </w:r>
          </w:p>
        </w:tc>
        <w:tc>
          <w:tcPr>
            <w:tcW w:w="1135" w:type="dxa"/>
            <w:tcBorders>
              <w:top w:val="single" w:sz="4" w:space="0" w:color="92A9A0" w:themeColor="text2"/>
              <w:bottom w:val="single" w:sz="4" w:space="0" w:color="92A9A0" w:themeColor="text2"/>
            </w:tcBorders>
            <w:vAlign w:val="center"/>
          </w:tcPr>
          <w:p w14:paraId="0D62FAB2" w14:textId="77777777" w:rsidR="00DD5D33" w:rsidRPr="009C2DE1" w:rsidRDefault="00DD5D33" w:rsidP="004009E7">
            <w:pPr>
              <w:pStyle w:val="SCTableContent"/>
              <w:jc w:val="center"/>
              <w:rPr>
                <w:noProof/>
                <w:szCs w:val="18"/>
              </w:rPr>
            </w:pPr>
            <w:r w:rsidRPr="009C2DE1">
              <w:rPr>
                <w:rFonts w:ascii="Calibri" w:hAnsi="Calibri" w:cs="Calibri"/>
                <w:kern w:val="24"/>
                <w:szCs w:val="18"/>
              </w:rPr>
              <w:t>x</w:t>
            </w:r>
          </w:p>
        </w:tc>
        <w:tc>
          <w:tcPr>
            <w:tcW w:w="1275" w:type="dxa"/>
            <w:tcBorders>
              <w:top w:val="single" w:sz="4" w:space="0" w:color="92A9A0" w:themeColor="text2"/>
              <w:bottom w:val="single" w:sz="4" w:space="0" w:color="92A9A0" w:themeColor="text2"/>
            </w:tcBorders>
            <w:vAlign w:val="center"/>
          </w:tcPr>
          <w:p w14:paraId="2938337D" w14:textId="77777777" w:rsidR="00DD5D33" w:rsidRPr="009C2DE1" w:rsidRDefault="00DD5D33" w:rsidP="004009E7">
            <w:pPr>
              <w:pStyle w:val="SCTableContent"/>
              <w:jc w:val="center"/>
              <w:rPr>
                <w:noProof/>
                <w:szCs w:val="18"/>
              </w:rPr>
            </w:pPr>
            <w:r w:rsidRPr="009C2DE1">
              <w:rPr>
                <w:rFonts w:ascii="Calibri" w:hAnsi="Calibri" w:cs="Calibri"/>
                <w:kern w:val="24"/>
                <w:szCs w:val="18"/>
              </w:rPr>
              <w:t> </w:t>
            </w:r>
          </w:p>
        </w:tc>
      </w:tr>
      <w:tr w:rsidR="00DD5D33" w:rsidRPr="004A394C" w14:paraId="2A53F6A3" w14:textId="77777777" w:rsidTr="004009E7">
        <w:trPr>
          <w:trHeight w:val="421"/>
        </w:trPr>
        <w:tc>
          <w:tcPr>
            <w:tcW w:w="1418" w:type="dxa"/>
            <w:tcBorders>
              <w:top w:val="single" w:sz="4" w:space="0" w:color="92A9A0" w:themeColor="text2"/>
              <w:bottom w:val="single" w:sz="4" w:space="0" w:color="92A9A0" w:themeColor="text2"/>
            </w:tcBorders>
            <w:vAlign w:val="center"/>
          </w:tcPr>
          <w:p w14:paraId="0DC7F12D" w14:textId="77777777" w:rsidR="00DD5D33" w:rsidRPr="009C2DE1" w:rsidRDefault="00DD5D33" w:rsidP="004009E7">
            <w:pPr>
              <w:pStyle w:val="SCTableContent"/>
              <w:jc w:val="left"/>
              <w:rPr>
                <w:szCs w:val="18"/>
              </w:rPr>
            </w:pPr>
            <w:r w:rsidRPr="009C2DE1">
              <w:rPr>
                <w:rFonts w:ascii="Calibri" w:hAnsi="Calibri" w:cs="Calibri"/>
                <w:kern w:val="24"/>
                <w:szCs w:val="18"/>
              </w:rPr>
              <w:t>VšĮ Varėnos ligoninė</w:t>
            </w:r>
          </w:p>
        </w:tc>
        <w:tc>
          <w:tcPr>
            <w:tcW w:w="978" w:type="dxa"/>
            <w:gridSpan w:val="2"/>
            <w:tcBorders>
              <w:top w:val="single" w:sz="4" w:space="0" w:color="92A9A0" w:themeColor="text2"/>
              <w:bottom w:val="single" w:sz="4" w:space="0" w:color="92A9A0" w:themeColor="text2"/>
            </w:tcBorders>
            <w:shd w:val="clear" w:color="auto" w:fill="auto"/>
            <w:vAlign w:val="center"/>
          </w:tcPr>
          <w:p w14:paraId="4A7BFA07" w14:textId="77777777" w:rsidR="00DD5D33" w:rsidRPr="009C2DE1" w:rsidRDefault="00DD5D33" w:rsidP="004009E7">
            <w:pPr>
              <w:pStyle w:val="SCTableContent"/>
              <w:jc w:val="center"/>
              <w:rPr>
                <w:szCs w:val="18"/>
              </w:rPr>
            </w:pPr>
            <w:r w:rsidRPr="009C2DE1">
              <w:rPr>
                <w:rFonts w:ascii="Calibri" w:hAnsi="Calibri" w:cs="Calibri"/>
                <w:kern w:val="24"/>
                <w:szCs w:val="18"/>
              </w:rPr>
              <w:t> </w:t>
            </w:r>
          </w:p>
        </w:tc>
        <w:tc>
          <w:tcPr>
            <w:tcW w:w="1139" w:type="dxa"/>
            <w:gridSpan w:val="2"/>
            <w:tcBorders>
              <w:top w:val="single" w:sz="4" w:space="0" w:color="92A9A0" w:themeColor="text2"/>
              <w:bottom w:val="single" w:sz="4" w:space="0" w:color="92A9A0" w:themeColor="text2"/>
            </w:tcBorders>
            <w:shd w:val="clear" w:color="auto" w:fill="auto"/>
            <w:vAlign w:val="center"/>
          </w:tcPr>
          <w:p w14:paraId="1133BE9B" w14:textId="77777777" w:rsidR="00DD5D33" w:rsidRPr="009C2DE1" w:rsidRDefault="00DD5D33" w:rsidP="004009E7">
            <w:pPr>
              <w:pStyle w:val="SCTableContent"/>
              <w:jc w:val="center"/>
              <w:rPr>
                <w:szCs w:val="18"/>
              </w:rPr>
            </w:pPr>
            <w:r w:rsidRPr="009C2DE1">
              <w:rPr>
                <w:rFonts w:ascii="Calibri" w:hAnsi="Calibri" w:cs="Calibri"/>
                <w:kern w:val="24"/>
                <w:szCs w:val="18"/>
              </w:rPr>
              <w:t> </w:t>
            </w:r>
          </w:p>
        </w:tc>
        <w:tc>
          <w:tcPr>
            <w:tcW w:w="1137" w:type="dxa"/>
            <w:tcBorders>
              <w:top w:val="single" w:sz="4" w:space="0" w:color="92A9A0" w:themeColor="text2"/>
              <w:bottom w:val="single" w:sz="4" w:space="0" w:color="92A9A0" w:themeColor="text2"/>
            </w:tcBorders>
            <w:shd w:val="clear" w:color="auto" w:fill="auto"/>
            <w:vAlign w:val="center"/>
          </w:tcPr>
          <w:p w14:paraId="0923EE8B" w14:textId="77777777" w:rsidR="00DD5D33" w:rsidRPr="009C2DE1" w:rsidRDefault="00DD5D33" w:rsidP="004009E7">
            <w:pPr>
              <w:pStyle w:val="SCTableContent"/>
              <w:jc w:val="center"/>
              <w:rPr>
                <w:szCs w:val="18"/>
              </w:rPr>
            </w:pPr>
            <w:r w:rsidRPr="009C2DE1">
              <w:rPr>
                <w:rFonts w:ascii="Calibri" w:hAnsi="Calibri" w:cs="Calibri"/>
                <w:kern w:val="24"/>
                <w:szCs w:val="18"/>
              </w:rPr>
              <w:t>xx</w:t>
            </w:r>
          </w:p>
        </w:tc>
        <w:tc>
          <w:tcPr>
            <w:tcW w:w="1279" w:type="dxa"/>
            <w:gridSpan w:val="3"/>
            <w:tcBorders>
              <w:top w:val="single" w:sz="4" w:space="0" w:color="92A9A0" w:themeColor="text2"/>
              <w:bottom w:val="single" w:sz="4" w:space="0" w:color="92A9A0" w:themeColor="text2"/>
            </w:tcBorders>
            <w:vAlign w:val="center"/>
          </w:tcPr>
          <w:p w14:paraId="428300BF" w14:textId="77777777" w:rsidR="00DD5D33" w:rsidRPr="009C2DE1" w:rsidRDefault="00DD5D33" w:rsidP="004009E7">
            <w:pPr>
              <w:pStyle w:val="SCTableContent"/>
              <w:jc w:val="center"/>
              <w:rPr>
                <w:noProof/>
                <w:szCs w:val="18"/>
              </w:rPr>
            </w:pPr>
            <w:r w:rsidRPr="009C2DE1">
              <w:rPr>
                <w:rFonts w:ascii="Calibri" w:hAnsi="Calibri" w:cs="Calibri"/>
                <w:kern w:val="24"/>
                <w:szCs w:val="18"/>
              </w:rPr>
              <w:t> </w:t>
            </w:r>
          </w:p>
        </w:tc>
        <w:tc>
          <w:tcPr>
            <w:tcW w:w="1137" w:type="dxa"/>
            <w:tcBorders>
              <w:top w:val="single" w:sz="4" w:space="0" w:color="92A9A0" w:themeColor="text2"/>
              <w:bottom w:val="single" w:sz="4" w:space="0" w:color="92A9A0" w:themeColor="text2"/>
            </w:tcBorders>
            <w:vAlign w:val="center"/>
          </w:tcPr>
          <w:p w14:paraId="36C06658" w14:textId="77777777" w:rsidR="00DD5D33" w:rsidRPr="009C2DE1" w:rsidRDefault="00DD5D33" w:rsidP="004009E7">
            <w:pPr>
              <w:pStyle w:val="SCTableContent"/>
              <w:jc w:val="center"/>
              <w:rPr>
                <w:noProof/>
                <w:szCs w:val="18"/>
              </w:rPr>
            </w:pPr>
            <w:r w:rsidRPr="009C2DE1">
              <w:rPr>
                <w:rFonts w:ascii="Calibri" w:hAnsi="Calibri" w:cs="Calibri"/>
                <w:kern w:val="24"/>
                <w:szCs w:val="18"/>
              </w:rPr>
              <w:t> </w:t>
            </w:r>
          </w:p>
        </w:tc>
        <w:tc>
          <w:tcPr>
            <w:tcW w:w="1135" w:type="dxa"/>
            <w:tcBorders>
              <w:top w:val="single" w:sz="4" w:space="0" w:color="92A9A0" w:themeColor="text2"/>
              <w:bottom w:val="single" w:sz="4" w:space="0" w:color="92A9A0" w:themeColor="text2"/>
            </w:tcBorders>
            <w:vAlign w:val="center"/>
          </w:tcPr>
          <w:p w14:paraId="0E231856" w14:textId="77777777" w:rsidR="00DD5D33" w:rsidRPr="009C2DE1" w:rsidRDefault="00DD5D33" w:rsidP="004009E7">
            <w:pPr>
              <w:pStyle w:val="SCTableContent"/>
              <w:jc w:val="center"/>
              <w:rPr>
                <w:noProof/>
                <w:szCs w:val="18"/>
              </w:rPr>
            </w:pPr>
            <w:r w:rsidRPr="009C2DE1">
              <w:rPr>
                <w:rFonts w:ascii="Calibri" w:hAnsi="Calibri" w:cs="Calibri"/>
                <w:kern w:val="24"/>
                <w:szCs w:val="18"/>
              </w:rPr>
              <w:t> </w:t>
            </w:r>
          </w:p>
        </w:tc>
        <w:tc>
          <w:tcPr>
            <w:tcW w:w="1275" w:type="dxa"/>
            <w:tcBorders>
              <w:top w:val="single" w:sz="4" w:space="0" w:color="92A9A0" w:themeColor="text2"/>
              <w:bottom w:val="single" w:sz="4" w:space="0" w:color="92A9A0" w:themeColor="text2"/>
            </w:tcBorders>
            <w:vAlign w:val="center"/>
          </w:tcPr>
          <w:p w14:paraId="736950F7" w14:textId="77777777" w:rsidR="00DD5D33" w:rsidRPr="009C2DE1" w:rsidRDefault="00DD5D33" w:rsidP="004009E7">
            <w:pPr>
              <w:pStyle w:val="SCTableContent"/>
              <w:jc w:val="center"/>
              <w:rPr>
                <w:noProof/>
                <w:szCs w:val="18"/>
              </w:rPr>
            </w:pPr>
            <w:r w:rsidRPr="009C2DE1">
              <w:rPr>
                <w:rFonts w:ascii="Calibri" w:hAnsi="Calibri" w:cs="Calibri"/>
                <w:kern w:val="24"/>
                <w:szCs w:val="18"/>
              </w:rPr>
              <w:t> </w:t>
            </w:r>
          </w:p>
        </w:tc>
      </w:tr>
      <w:tr w:rsidR="00DD5D33" w:rsidRPr="004A394C" w14:paraId="093FB969" w14:textId="77777777" w:rsidTr="004009E7">
        <w:trPr>
          <w:trHeight w:val="421"/>
        </w:trPr>
        <w:tc>
          <w:tcPr>
            <w:tcW w:w="1418" w:type="dxa"/>
            <w:tcBorders>
              <w:top w:val="single" w:sz="4" w:space="0" w:color="92A9A0" w:themeColor="text2"/>
              <w:bottom w:val="single" w:sz="4" w:space="0" w:color="92A9A0" w:themeColor="text2"/>
            </w:tcBorders>
            <w:vAlign w:val="center"/>
          </w:tcPr>
          <w:p w14:paraId="72299C0F" w14:textId="77777777" w:rsidR="00DD5D33" w:rsidRPr="009C2DE1" w:rsidRDefault="00DD5D33" w:rsidP="004009E7">
            <w:pPr>
              <w:pStyle w:val="SCTableContent"/>
              <w:jc w:val="left"/>
              <w:rPr>
                <w:szCs w:val="18"/>
              </w:rPr>
            </w:pPr>
            <w:r w:rsidRPr="009C2DE1">
              <w:rPr>
                <w:rFonts w:ascii="Calibri" w:hAnsi="Calibri" w:cs="Calibri"/>
                <w:kern w:val="24"/>
                <w:szCs w:val="18"/>
              </w:rPr>
              <w:t>VšĮ Visagino ligoninė</w:t>
            </w:r>
          </w:p>
        </w:tc>
        <w:tc>
          <w:tcPr>
            <w:tcW w:w="978" w:type="dxa"/>
            <w:gridSpan w:val="2"/>
            <w:tcBorders>
              <w:top w:val="single" w:sz="4" w:space="0" w:color="92A9A0" w:themeColor="text2"/>
              <w:bottom w:val="single" w:sz="4" w:space="0" w:color="92A9A0" w:themeColor="text2"/>
            </w:tcBorders>
            <w:shd w:val="clear" w:color="auto" w:fill="auto"/>
            <w:vAlign w:val="center"/>
          </w:tcPr>
          <w:p w14:paraId="4154EB47" w14:textId="77777777" w:rsidR="00DD5D33" w:rsidRPr="009C2DE1" w:rsidRDefault="00DD5D33" w:rsidP="004009E7">
            <w:pPr>
              <w:pStyle w:val="SCTableContent"/>
              <w:jc w:val="center"/>
              <w:rPr>
                <w:szCs w:val="18"/>
              </w:rPr>
            </w:pPr>
            <w:r w:rsidRPr="009C2DE1">
              <w:rPr>
                <w:rFonts w:ascii="Calibri" w:hAnsi="Calibri" w:cs="Calibri"/>
                <w:kern w:val="24"/>
                <w:szCs w:val="18"/>
              </w:rPr>
              <w:t> </w:t>
            </w:r>
          </w:p>
        </w:tc>
        <w:tc>
          <w:tcPr>
            <w:tcW w:w="1139" w:type="dxa"/>
            <w:gridSpan w:val="2"/>
            <w:tcBorders>
              <w:top w:val="single" w:sz="4" w:space="0" w:color="92A9A0" w:themeColor="text2"/>
              <w:bottom w:val="single" w:sz="4" w:space="0" w:color="92A9A0" w:themeColor="text2"/>
            </w:tcBorders>
            <w:shd w:val="clear" w:color="auto" w:fill="auto"/>
            <w:vAlign w:val="center"/>
          </w:tcPr>
          <w:p w14:paraId="71D2D822" w14:textId="77777777" w:rsidR="00DD5D33" w:rsidRPr="009C2DE1" w:rsidRDefault="00DD5D33" w:rsidP="004009E7">
            <w:pPr>
              <w:pStyle w:val="SCTableContent"/>
              <w:jc w:val="center"/>
              <w:rPr>
                <w:szCs w:val="18"/>
              </w:rPr>
            </w:pPr>
            <w:r w:rsidRPr="009C2DE1">
              <w:rPr>
                <w:rFonts w:ascii="Calibri" w:hAnsi="Calibri" w:cs="Calibri"/>
                <w:kern w:val="24"/>
                <w:szCs w:val="18"/>
              </w:rPr>
              <w:t>x</w:t>
            </w:r>
          </w:p>
        </w:tc>
        <w:tc>
          <w:tcPr>
            <w:tcW w:w="1137" w:type="dxa"/>
            <w:tcBorders>
              <w:top w:val="single" w:sz="4" w:space="0" w:color="92A9A0" w:themeColor="text2"/>
              <w:bottom w:val="single" w:sz="4" w:space="0" w:color="92A9A0" w:themeColor="text2"/>
            </w:tcBorders>
            <w:shd w:val="clear" w:color="auto" w:fill="auto"/>
            <w:vAlign w:val="center"/>
          </w:tcPr>
          <w:p w14:paraId="40BA8C49" w14:textId="77777777" w:rsidR="00DD5D33" w:rsidRPr="009C2DE1" w:rsidRDefault="00DD5D33" w:rsidP="004009E7">
            <w:pPr>
              <w:pStyle w:val="SCTableContent"/>
              <w:jc w:val="center"/>
              <w:rPr>
                <w:szCs w:val="18"/>
              </w:rPr>
            </w:pPr>
            <w:r w:rsidRPr="009C2DE1">
              <w:rPr>
                <w:rFonts w:ascii="Calibri" w:hAnsi="Calibri" w:cs="Calibri"/>
                <w:kern w:val="24"/>
                <w:szCs w:val="18"/>
              </w:rPr>
              <w:t>x</w:t>
            </w:r>
          </w:p>
        </w:tc>
        <w:tc>
          <w:tcPr>
            <w:tcW w:w="1279" w:type="dxa"/>
            <w:gridSpan w:val="3"/>
            <w:tcBorders>
              <w:top w:val="single" w:sz="4" w:space="0" w:color="92A9A0" w:themeColor="text2"/>
              <w:bottom w:val="single" w:sz="4" w:space="0" w:color="92A9A0" w:themeColor="text2"/>
            </w:tcBorders>
            <w:vAlign w:val="center"/>
          </w:tcPr>
          <w:p w14:paraId="4FA490C7" w14:textId="77777777" w:rsidR="00DD5D33" w:rsidRPr="009C2DE1" w:rsidRDefault="00DD5D33" w:rsidP="004009E7">
            <w:pPr>
              <w:pStyle w:val="SCTableContent"/>
              <w:jc w:val="center"/>
              <w:rPr>
                <w:noProof/>
                <w:szCs w:val="18"/>
              </w:rPr>
            </w:pPr>
            <w:r w:rsidRPr="009C2DE1">
              <w:rPr>
                <w:rFonts w:ascii="Calibri" w:hAnsi="Calibri" w:cs="Calibri"/>
                <w:kern w:val="24"/>
                <w:szCs w:val="18"/>
              </w:rPr>
              <w:t> </w:t>
            </w:r>
          </w:p>
        </w:tc>
        <w:tc>
          <w:tcPr>
            <w:tcW w:w="1137" w:type="dxa"/>
            <w:tcBorders>
              <w:top w:val="single" w:sz="4" w:space="0" w:color="92A9A0" w:themeColor="text2"/>
              <w:bottom w:val="single" w:sz="4" w:space="0" w:color="92A9A0" w:themeColor="text2"/>
            </w:tcBorders>
            <w:vAlign w:val="center"/>
          </w:tcPr>
          <w:p w14:paraId="77530E56" w14:textId="77777777" w:rsidR="00DD5D33" w:rsidRPr="009C2DE1" w:rsidRDefault="00DD5D33" w:rsidP="004009E7">
            <w:pPr>
              <w:pStyle w:val="SCTableContent"/>
              <w:jc w:val="center"/>
              <w:rPr>
                <w:noProof/>
                <w:szCs w:val="18"/>
              </w:rPr>
            </w:pPr>
            <w:r w:rsidRPr="009C2DE1">
              <w:rPr>
                <w:rFonts w:ascii="Calibri" w:hAnsi="Calibri" w:cs="Calibri"/>
                <w:kern w:val="24"/>
                <w:szCs w:val="18"/>
              </w:rPr>
              <w:t>x</w:t>
            </w:r>
          </w:p>
        </w:tc>
        <w:tc>
          <w:tcPr>
            <w:tcW w:w="1135" w:type="dxa"/>
            <w:tcBorders>
              <w:top w:val="single" w:sz="4" w:space="0" w:color="92A9A0" w:themeColor="text2"/>
              <w:bottom w:val="single" w:sz="4" w:space="0" w:color="92A9A0" w:themeColor="text2"/>
            </w:tcBorders>
            <w:vAlign w:val="center"/>
          </w:tcPr>
          <w:p w14:paraId="4859F699" w14:textId="77777777" w:rsidR="00DD5D33" w:rsidRPr="009C2DE1" w:rsidRDefault="00DD5D33" w:rsidP="004009E7">
            <w:pPr>
              <w:pStyle w:val="SCTableContent"/>
              <w:jc w:val="center"/>
              <w:rPr>
                <w:noProof/>
                <w:szCs w:val="18"/>
              </w:rPr>
            </w:pPr>
            <w:r w:rsidRPr="009C2DE1">
              <w:rPr>
                <w:rFonts w:ascii="Calibri" w:hAnsi="Calibri" w:cs="Calibri"/>
                <w:kern w:val="24"/>
                <w:szCs w:val="18"/>
              </w:rPr>
              <w:t>x</w:t>
            </w:r>
          </w:p>
        </w:tc>
        <w:tc>
          <w:tcPr>
            <w:tcW w:w="1275" w:type="dxa"/>
            <w:tcBorders>
              <w:top w:val="single" w:sz="4" w:space="0" w:color="92A9A0" w:themeColor="text2"/>
              <w:bottom w:val="single" w:sz="4" w:space="0" w:color="92A9A0" w:themeColor="text2"/>
            </w:tcBorders>
            <w:vAlign w:val="center"/>
          </w:tcPr>
          <w:p w14:paraId="3E562113" w14:textId="77777777" w:rsidR="00DD5D33" w:rsidRPr="009C2DE1" w:rsidRDefault="00DD5D33" w:rsidP="004009E7">
            <w:pPr>
              <w:pStyle w:val="SCTableContent"/>
              <w:jc w:val="center"/>
              <w:rPr>
                <w:noProof/>
                <w:szCs w:val="18"/>
              </w:rPr>
            </w:pPr>
            <w:r w:rsidRPr="009C2DE1">
              <w:rPr>
                <w:rFonts w:ascii="Calibri" w:hAnsi="Calibri" w:cs="Calibri"/>
                <w:kern w:val="24"/>
                <w:szCs w:val="18"/>
              </w:rPr>
              <w:t> </w:t>
            </w:r>
          </w:p>
        </w:tc>
      </w:tr>
      <w:tr w:rsidR="00DD5D33" w:rsidRPr="004A394C" w14:paraId="34257E3D" w14:textId="77777777" w:rsidTr="004009E7">
        <w:trPr>
          <w:trHeight w:val="421"/>
        </w:trPr>
        <w:tc>
          <w:tcPr>
            <w:tcW w:w="1418" w:type="dxa"/>
            <w:tcBorders>
              <w:top w:val="single" w:sz="4" w:space="0" w:color="92A9A0" w:themeColor="text2"/>
              <w:bottom w:val="single" w:sz="4" w:space="0" w:color="92A9A0" w:themeColor="text2"/>
            </w:tcBorders>
            <w:vAlign w:val="center"/>
          </w:tcPr>
          <w:p w14:paraId="6CB8AD03" w14:textId="77777777" w:rsidR="00DD5D33" w:rsidRPr="009C2DE1" w:rsidRDefault="00DD5D33" w:rsidP="004009E7">
            <w:pPr>
              <w:pStyle w:val="SCTableContent"/>
              <w:jc w:val="left"/>
              <w:rPr>
                <w:szCs w:val="18"/>
              </w:rPr>
            </w:pPr>
            <w:r w:rsidRPr="009C2DE1">
              <w:rPr>
                <w:rFonts w:ascii="Calibri" w:hAnsi="Calibri" w:cs="Calibri"/>
                <w:kern w:val="24"/>
                <w:szCs w:val="18"/>
              </w:rPr>
              <w:t>VšĮ Zarasų rajono savivaldybės Zarasų ligoninė</w:t>
            </w:r>
          </w:p>
        </w:tc>
        <w:tc>
          <w:tcPr>
            <w:tcW w:w="978" w:type="dxa"/>
            <w:gridSpan w:val="2"/>
            <w:tcBorders>
              <w:top w:val="single" w:sz="4" w:space="0" w:color="92A9A0" w:themeColor="text2"/>
              <w:bottom w:val="single" w:sz="4" w:space="0" w:color="92A9A0" w:themeColor="text2"/>
            </w:tcBorders>
            <w:shd w:val="clear" w:color="auto" w:fill="auto"/>
            <w:vAlign w:val="center"/>
          </w:tcPr>
          <w:p w14:paraId="03D22AF4" w14:textId="77777777" w:rsidR="00DD5D33" w:rsidRPr="009C2DE1" w:rsidRDefault="00DD5D33" w:rsidP="004009E7">
            <w:pPr>
              <w:pStyle w:val="SCTableContent"/>
              <w:jc w:val="center"/>
              <w:rPr>
                <w:szCs w:val="18"/>
              </w:rPr>
            </w:pPr>
            <w:r w:rsidRPr="009C2DE1">
              <w:rPr>
                <w:rFonts w:ascii="Calibri" w:hAnsi="Calibri" w:cs="Calibri"/>
                <w:kern w:val="24"/>
                <w:szCs w:val="18"/>
              </w:rPr>
              <w:t> </w:t>
            </w:r>
          </w:p>
        </w:tc>
        <w:tc>
          <w:tcPr>
            <w:tcW w:w="1139" w:type="dxa"/>
            <w:gridSpan w:val="2"/>
            <w:tcBorders>
              <w:top w:val="single" w:sz="4" w:space="0" w:color="92A9A0" w:themeColor="text2"/>
              <w:bottom w:val="single" w:sz="4" w:space="0" w:color="92A9A0" w:themeColor="text2"/>
            </w:tcBorders>
            <w:shd w:val="clear" w:color="auto" w:fill="auto"/>
            <w:vAlign w:val="center"/>
          </w:tcPr>
          <w:p w14:paraId="30C6849E" w14:textId="77777777" w:rsidR="00DD5D33" w:rsidRPr="009C2DE1" w:rsidRDefault="00DD5D33" w:rsidP="004009E7">
            <w:pPr>
              <w:pStyle w:val="SCTableContent"/>
              <w:jc w:val="center"/>
              <w:rPr>
                <w:szCs w:val="18"/>
              </w:rPr>
            </w:pPr>
            <w:r w:rsidRPr="009C2DE1">
              <w:rPr>
                <w:rFonts w:ascii="Calibri" w:hAnsi="Calibri" w:cs="Calibri"/>
                <w:kern w:val="24"/>
                <w:szCs w:val="18"/>
              </w:rPr>
              <w:t> </w:t>
            </w:r>
          </w:p>
        </w:tc>
        <w:tc>
          <w:tcPr>
            <w:tcW w:w="1137" w:type="dxa"/>
            <w:tcBorders>
              <w:top w:val="single" w:sz="4" w:space="0" w:color="92A9A0" w:themeColor="text2"/>
              <w:bottom w:val="single" w:sz="4" w:space="0" w:color="92A9A0" w:themeColor="text2"/>
            </w:tcBorders>
            <w:shd w:val="clear" w:color="auto" w:fill="auto"/>
            <w:vAlign w:val="center"/>
          </w:tcPr>
          <w:p w14:paraId="4ADA8128" w14:textId="77777777" w:rsidR="00DD5D33" w:rsidRPr="009C2DE1" w:rsidRDefault="00DD5D33" w:rsidP="004009E7">
            <w:pPr>
              <w:pStyle w:val="SCTableContent"/>
              <w:jc w:val="center"/>
              <w:rPr>
                <w:szCs w:val="18"/>
              </w:rPr>
            </w:pPr>
            <w:r w:rsidRPr="009C2DE1">
              <w:rPr>
                <w:rFonts w:ascii="Calibri" w:hAnsi="Calibri" w:cs="Calibri"/>
                <w:kern w:val="24"/>
                <w:szCs w:val="18"/>
              </w:rPr>
              <w:t>xx</w:t>
            </w:r>
          </w:p>
        </w:tc>
        <w:tc>
          <w:tcPr>
            <w:tcW w:w="1279" w:type="dxa"/>
            <w:gridSpan w:val="3"/>
            <w:tcBorders>
              <w:top w:val="single" w:sz="4" w:space="0" w:color="92A9A0" w:themeColor="text2"/>
              <w:bottom w:val="single" w:sz="4" w:space="0" w:color="92A9A0" w:themeColor="text2"/>
            </w:tcBorders>
            <w:vAlign w:val="center"/>
          </w:tcPr>
          <w:p w14:paraId="3B99BA9E" w14:textId="77777777" w:rsidR="00DD5D33" w:rsidRPr="009C2DE1" w:rsidRDefault="00DD5D33" w:rsidP="004009E7">
            <w:pPr>
              <w:pStyle w:val="SCTableContent"/>
              <w:jc w:val="center"/>
              <w:rPr>
                <w:noProof/>
                <w:szCs w:val="18"/>
              </w:rPr>
            </w:pPr>
            <w:r w:rsidRPr="009C2DE1">
              <w:rPr>
                <w:rFonts w:ascii="Calibri" w:hAnsi="Calibri" w:cs="Calibri"/>
                <w:kern w:val="24"/>
                <w:szCs w:val="18"/>
              </w:rPr>
              <w:t> </w:t>
            </w:r>
          </w:p>
        </w:tc>
        <w:tc>
          <w:tcPr>
            <w:tcW w:w="1137" w:type="dxa"/>
            <w:tcBorders>
              <w:top w:val="single" w:sz="4" w:space="0" w:color="92A9A0" w:themeColor="text2"/>
              <w:bottom w:val="single" w:sz="4" w:space="0" w:color="92A9A0" w:themeColor="text2"/>
            </w:tcBorders>
            <w:vAlign w:val="center"/>
          </w:tcPr>
          <w:p w14:paraId="13990622" w14:textId="77777777" w:rsidR="00DD5D33" w:rsidRPr="009C2DE1" w:rsidRDefault="00DD5D33" w:rsidP="004009E7">
            <w:pPr>
              <w:pStyle w:val="SCTableContent"/>
              <w:jc w:val="center"/>
              <w:rPr>
                <w:noProof/>
                <w:szCs w:val="18"/>
              </w:rPr>
            </w:pPr>
            <w:r w:rsidRPr="009C2DE1">
              <w:rPr>
                <w:rFonts w:ascii="Calibri" w:hAnsi="Calibri" w:cs="Calibri"/>
                <w:kern w:val="24"/>
                <w:szCs w:val="18"/>
              </w:rPr>
              <w:t> </w:t>
            </w:r>
          </w:p>
        </w:tc>
        <w:tc>
          <w:tcPr>
            <w:tcW w:w="1135" w:type="dxa"/>
            <w:tcBorders>
              <w:top w:val="single" w:sz="4" w:space="0" w:color="92A9A0" w:themeColor="text2"/>
              <w:bottom w:val="single" w:sz="4" w:space="0" w:color="92A9A0" w:themeColor="text2"/>
            </w:tcBorders>
            <w:vAlign w:val="center"/>
          </w:tcPr>
          <w:p w14:paraId="708D0BCF" w14:textId="77777777" w:rsidR="00DD5D33" w:rsidRPr="009C2DE1" w:rsidRDefault="00DD5D33" w:rsidP="004009E7">
            <w:pPr>
              <w:pStyle w:val="SCTableContent"/>
              <w:jc w:val="center"/>
              <w:rPr>
                <w:noProof/>
                <w:szCs w:val="18"/>
              </w:rPr>
            </w:pPr>
            <w:r w:rsidRPr="009C2DE1">
              <w:rPr>
                <w:rFonts w:ascii="Calibri" w:hAnsi="Calibri" w:cs="Calibri"/>
                <w:kern w:val="24"/>
                <w:szCs w:val="18"/>
              </w:rPr>
              <w:t> </w:t>
            </w:r>
          </w:p>
        </w:tc>
        <w:tc>
          <w:tcPr>
            <w:tcW w:w="1275" w:type="dxa"/>
            <w:tcBorders>
              <w:top w:val="single" w:sz="4" w:space="0" w:color="92A9A0" w:themeColor="text2"/>
              <w:bottom w:val="single" w:sz="4" w:space="0" w:color="92A9A0" w:themeColor="text2"/>
            </w:tcBorders>
            <w:vAlign w:val="center"/>
          </w:tcPr>
          <w:p w14:paraId="6E0AECA6" w14:textId="77777777" w:rsidR="00DD5D33" w:rsidRPr="009C2DE1" w:rsidRDefault="00DD5D33" w:rsidP="004009E7">
            <w:pPr>
              <w:pStyle w:val="SCTableContent"/>
              <w:jc w:val="center"/>
              <w:rPr>
                <w:noProof/>
                <w:szCs w:val="18"/>
              </w:rPr>
            </w:pPr>
            <w:r w:rsidRPr="009C2DE1">
              <w:rPr>
                <w:rFonts w:ascii="Calibri" w:hAnsi="Calibri" w:cs="Calibri"/>
                <w:kern w:val="24"/>
                <w:szCs w:val="18"/>
              </w:rPr>
              <w:t> </w:t>
            </w:r>
          </w:p>
        </w:tc>
      </w:tr>
      <w:tr w:rsidR="00DD5D33" w:rsidRPr="004A394C" w14:paraId="07FD25E3" w14:textId="77777777" w:rsidTr="004009E7">
        <w:trPr>
          <w:trHeight w:val="421"/>
        </w:trPr>
        <w:tc>
          <w:tcPr>
            <w:tcW w:w="1418" w:type="dxa"/>
            <w:tcBorders>
              <w:top w:val="single" w:sz="4" w:space="0" w:color="92A9A0" w:themeColor="text2"/>
              <w:bottom w:val="single" w:sz="4" w:space="0" w:color="92A9A0" w:themeColor="text2"/>
            </w:tcBorders>
            <w:vAlign w:val="center"/>
          </w:tcPr>
          <w:p w14:paraId="1D68AD39" w14:textId="77777777" w:rsidR="00DD5D33" w:rsidRPr="009C2DE1" w:rsidRDefault="00DD5D33" w:rsidP="004009E7">
            <w:pPr>
              <w:pStyle w:val="SCTableContent"/>
              <w:jc w:val="left"/>
              <w:rPr>
                <w:szCs w:val="18"/>
              </w:rPr>
            </w:pPr>
            <w:r w:rsidRPr="009C2DE1">
              <w:rPr>
                <w:rFonts w:ascii="Calibri" w:hAnsi="Calibri" w:cs="Calibri"/>
                <w:kern w:val="24"/>
                <w:szCs w:val="18"/>
              </w:rPr>
              <w:t>VšĮ Šalčininkų rajono savivaldybės ligoninė</w:t>
            </w:r>
          </w:p>
        </w:tc>
        <w:tc>
          <w:tcPr>
            <w:tcW w:w="978" w:type="dxa"/>
            <w:gridSpan w:val="2"/>
            <w:tcBorders>
              <w:top w:val="single" w:sz="4" w:space="0" w:color="92A9A0" w:themeColor="text2"/>
              <w:bottom w:val="single" w:sz="4" w:space="0" w:color="92A9A0" w:themeColor="text2"/>
            </w:tcBorders>
            <w:shd w:val="clear" w:color="auto" w:fill="auto"/>
            <w:vAlign w:val="center"/>
          </w:tcPr>
          <w:p w14:paraId="53CA2CFC" w14:textId="77777777" w:rsidR="00DD5D33" w:rsidRPr="009C2DE1" w:rsidRDefault="00DD5D33" w:rsidP="004009E7">
            <w:pPr>
              <w:pStyle w:val="SCTableContent"/>
              <w:jc w:val="center"/>
              <w:rPr>
                <w:szCs w:val="18"/>
              </w:rPr>
            </w:pPr>
            <w:r w:rsidRPr="009C2DE1">
              <w:rPr>
                <w:rFonts w:ascii="Calibri" w:hAnsi="Calibri" w:cs="Calibri"/>
                <w:kern w:val="24"/>
                <w:szCs w:val="18"/>
              </w:rPr>
              <w:t> </w:t>
            </w:r>
          </w:p>
        </w:tc>
        <w:tc>
          <w:tcPr>
            <w:tcW w:w="1139" w:type="dxa"/>
            <w:gridSpan w:val="2"/>
            <w:tcBorders>
              <w:top w:val="single" w:sz="4" w:space="0" w:color="92A9A0" w:themeColor="text2"/>
              <w:bottom w:val="single" w:sz="4" w:space="0" w:color="92A9A0" w:themeColor="text2"/>
            </w:tcBorders>
            <w:shd w:val="clear" w:color="auto" w:fill="auto"/>
            <w:vAlign w:val="center"/>
          </w:tcPr>
          <w:p w14:paraId="0E2CB21E" w14:textId="77777777" w:rsidR="00DD5D33" w:rsidRPr="009C2DE1" w:rsidRDefault="00DD5D33" w:rsidP="004009E7">
            <w:pPr>
              <w:pStyle w:val="SCTableContent"/>
              <w:jc w:val="center"/>
              <w:rPr>
                <w:szCs w:val="18"/>
              </w:rPr>
            </w:pPr>
            <w:r w:rsidRPr="009C2DE1">
              <w:rPr>
                <w:rFonts w:ascii="Calibri" w:hAnsi="Calibri" w:cs="Calibri"/>
                <w:kern w:val="24"/>
                <w:szCs w:val="18"/>
              </w:rPr>
              <w:t> </w:t>
            </w:r>
          </w:p>
        </w:tc>
        <w:tc>
          <w:tcPr>
            <w:tcW w:w="1137" w:type="dxa"/>
            <w:tcBorders>
              <w:top w:val="single" w:sz="4" w:space="0" w:color="92A9A0" w:themeColor="text2"/>
              <w:bottom w:val="single" w:sz="4" w:space="0" w:color="92A9A0" w:themeColor="text2"/>
            </w:tcBorders>
            <w:shd w:val="clear" w:color="auto" w:fill="auto"/>
            <w:vAlign w:val="center"/>
          </w:tcPr>
          <w:p w14:paraId="63B9D1F5" w14:textId="77777777" w:rsidR="00DD5D33" w:rsidRPr="009C2DE1" w:rsidRDefault="00DD5D33" w:rsidP="004009E7">
            <w:pPr>
              <w:pStyle w:val="SCTableContent"/>
              <w:jc w:val="center"/>
              <w:rPr>
                <w:szCs w:val="18"/>
              </w:rPr>
            </w:pPr>
            <w:r w:rsidRPr="009C2DE1">
              <w:rPr>
                <w:rFonts w:ascii="Calibri" w:hAnsi="Calibri" w:cs="Calibri"/>
                <w:kern w:val="24"/>
                <w:szCs w:val="18"/>
              </w:rPr>
              <w:t>xx</w:t>
            </w:r>
          </w:p>
        </w:tc>
        <w:tc>
          <w:tcPr>
            <w:tcW w:w="1279" w:type="dxa"/>
            <w:gridSpan w:val="3"/>
            <w:tcBorders>
              <w:top w:val="single" w:sz="4" w:space="0" w:color="92A9A0" w:themeColor="text2"/>
              <w:bottom w:val="single" w:sz="4" w:space="0" w:color="92A9A0" w:themeColor="text2"/>
            </w:tcBorders>
            <w:vAlign w:val="center"/>
          </w:tcPr>
          <w:p w14:paraId="6AB89285" w14:textId="77777777" w:rsidR="00DD5D33" w:rsidRPr="009C2DE1" w:rsidRDefault="00DD5D33" w:rsidP="004009E7">
            <w:pPr>
              <w:pStyle w:val="SCTableContent"/>
              <w:jc w:val="center"/>
              <w:rPr>
                <w:noProof/>
                <w:szCs w:val="18"/>
              </w:rPr>
            </w:pPr>
            <w:r w:rsidRPr="009C2DE1">
              <w:rPr>
                <w:rFonts w:ascii="Calibri" w:hAnsi="Calibri" w:cs="Calibri"/>
                <w:kern w:val="24"/>
                <w:szCs w:val="18"/>
              </w:rPr>
              <w:t> </w:t>
            </w:r>
          </w:p>
        </w:tc>
        <w:tc>
          <w:tcPr>
            <w:tcW w:w="1137" w:type="dxa"/>
            <w:tcBorders>
              <w:top w:val="single" w:sz="4" w:space="0" w:color="92A9A0" w:themeColor="text2"/>
              <w:bottom w:val="single" w:sz="4" w:space="0" w:color="92A9A0" w:themeColor="text2"/>
            </w:tcBorders>
            <w:vAlign w:val="center"/>
          </w:tcPr>
          <w:p w14:paraId="45D9F572" w14:textId="77777777" w:rsidR="00DD5D33" w:rsidRPr="009C2DE1" w:rsidRDefault="00DD5D33" w:rsidP="004009E7">
            <w:pPr>
              <w:pStyle w:val="SCTableContent"/>
              <w:jc w:val="center"/>
              <w:rPr>
                <w:noProof/>
                <w:szCs w:val="18"/>
              </w:rPr>
            </w:pPr>
            <w:r w:rsidRPr="009C2DE1">
              <w:rPr>
                <w:rFonts w:ascii="Calibri" w:hAnsi="Calibri" w:cs="Calibri"/>
                <w:kern w:val="24"/>
                <w:szCs w:val="18"/>
              </w:rPr>
              <w:t> </w:t>
            </w:r>
          </w:p>
        </w:tc>
        <w:tc>
          <w:tcPr>
            <w:tcW w:w="1135" w:type="dxa"/>
            <w:tcBorders>
              <w:top w:val="single" w:sz="4" w:space="0" w:color="92A9A0" w:themeColor="text2"/>
              <w:bottom w:val="single" w:sz="4" w:space="0" w:color="92A9A0" w:themeColor="text2"/>
            </w:tcBorders>
            <w:vAlign w:val="center"/>
          </w:tcPr>
          <w:p w14:paraId="55A9FD4A" w14:textId="77777777" w:rsidR="00DD5D33" w:rsidRPr="009C2DE1" w:rsidRDefault="00DD5D33" w:rsidP="004009E7">
            <w:pPr>
              <w:pStyle w:val="SCTableContent"/>
              <w:jc w:val="center"/>
              <w:rPr>
                <w:noProof/>
                <w:szCs w:val="18"/>
              </w:rPr>
            </w:pPr>
            <w:r w:rsidRPr="009C2DE1">
              <w:rPr>
                <w:rFonts w:ascii="Calibri" w:hAnsi="Calibri" w:cs="Calibri"/>
                <w:kern w:val="24"/>
                <w:szCs w:val="18"/>
              </w:rPr>
              <w:t> </w:t>
            </w:r>
          </w:p>
        </w:tc>
        <w:tc>
          <w:tcPr>
            <w:tcW w:w="1275" w:type="dxa"/>
            <w:tcBorders>
              <w:top w:val="single" w:sz="4" w:space="0" w:color="92A9A0" w:themeColor="text2"/>
              <w:bottom w:val="single" w:sz="4" w:space="0" w:color="92A9A0" w:themeColor="text2"/>
            </w:tcBorders>
            <w:vAlign w:val="center"/>
          </w:tcPr>
          <w:p w14:paraId="7566E8C8" w14:textId="77777777" w:rsidR="00DD5D33" w:rsidRPr="009C2DE1" w:rsidRDefault="00DD5D33" w:rsidP="004009E7">
            <w:pPr>
              <w:pStyle w:val="SCTableContent"/>
              <w:jc w:val="center"/>
              <w:rPr>
                <w:noProof/>
                <w:szCs w:val="18"/>
              </w:rPr>
            </w:pPr>
            <w:r w:rsidRPr="009C2DE1">
              <w:rPr>
                <w:rFonts w:ascii="Calibri" w:hAnsi="Calibri" w:cs="Calibri"/>
                <w:kern w:val="24"/>
                <w:szCs w:val="18"/>
              </w:rPr>
              <w:t> </w:t>
            </w:r>
          </w:p>
        </w:tc>
      </w:tr>
      <w:tr w:rsidR="00DD5D33" w:rsidRPr="004A394C" w14:paraId="0905DA9F" w14:textId="77777777" w:rsidTr="004009E7">
        <w:trPr>
          <w:trHeight w:val="421"/>
        </w:trPr>
        <w:tc>
          <w:tcPr>
            <w:tcW w:w="1418" w:type="dxa"/>
            <w:tcBorders>
              <w:top w:val="single" w:sz="4" w:space="0" w:color="92A9A0" w:themeColor="text2"/>
              <w:bottom w:val="single" w:sz="4" w:space="0" w:color="92A9A0" w:themeColor="text2"/>
            </w:tcBorders>
            <w:vAlign w:val="center"/>
          </w:tcPr>
          <w:p w14:paraId="15A3383B" w14:textId="77777777" w:rsidR="00DD5D33" w:rsidRPr="009C2DE1" w:rsidRDefault="00DD5D33" w:rsidP="004009E7">
            <w:pPr>
              <w:pStyle w:val="SCTableContent"/>
              <w:jc w:val="left"/>
              <w:rPr>
                <w:szCs w:val="18"/>
              </w:rPr>
            </w:pPr>
            <w:r w:rsidRPr="009C2DE1">
              <w:rPr>
                <w:rFonts w:ascii="Calibri" w:hAnsi="Calibri" w:cs="Calibri"/>
                <w:kern w:val="24"/>
                <w:szCs w:val="18"/>
              </w:rPr>
              <w:t>VšĮ Švenčionių rajono ligoninė</w:t>
            </w:r>
          </w:p>
        </w:tc>
        <w:tc>
          <w:tcPr>
            <w:tcW w:w="978" w:type="dxa"/>
            <w:gridSpan w:val="2"/>
            <w:tcBorders>
              <w:top w:val="single" w:sz="4" w:space="0" w:color="92A9A0" w:themeColor="text2"/>
              <w:bottom w:val="single" w:sz="4" w:space="0" w:color="92A9A0" w:themeColor="text2"/>
            </w:tcBorders>
            <w:shd w:val="clear" w:color="auto" w:fill="auto"/>
            <w:vAlign w:val="center"/>
          </w:tcPr>
          <w:p w14:paraId="31B0DCD7" w14:textId="77777777" w:rsidR="00DD5D33" w:rsidRPr="009C2DE1" w:rsidRDefault="00DD5D33" w:rsidP="004009E7">
            <w:pPr>
              <w:pStyle w:val="SCTableContent"/>
              <w:jc w:val="center"/>
              <w:rPr>
                <w:szCs w:val="18"/>
              </w:rPr>
            </w:pPr>
            <w:r w:rsidRPr="009C2DE1">
              <w:rPr>
                <w:rFonts w:ascii="Calibri" w:hAnsi="Calibri" w:cs="Calibri"/>
                <w:kern w:val="24"/>
                <w:szCs w:val="18"/>
              </w:rPr>
              <w:t> </w:t>
            </w:r>
          </w:p>
        </w:tc>
        <w:tc>
          <w:tcPr>
            <w:tcW w:w="1139" w:type="dxa"/>
            <w:gridSpan w:val="2"/>
            <w:tcBorders>
              <w:top w:val="single" w:sz="4" w:space="0" w:color="92A9A0" w:themeColor="text2"/>
              <w:bottom w:val="single" w:sz="4" w:space="0" w:color="92A9A0" w:themeColor="text2"/>
            </w:tcBorders>
            <w:shd w:val="clear" w:color="auto" w:fill="auto"/>
            <w:vAlign w:val="center"/>
          </w:tcPr>
          <w:p w14:paraId="691500CA" w14:textId="77777777" w:rsidR="00DD5D33" w:rsidRPr="009C2DE1" w:rsidRDefault="00DD5D33" w:rsidP="004009E7">
            <w:pPr>
              <w:pStyle w:val="SCTableContent"/>
              <w:jc w:val="center"/>
              <w:rPr>
                <w:szCs w:val="18"/>
              </w:rPr>
            </w:pPr>
            <w:r w:rsidRPr="009C2DE1">
              <w:rPr>
                <w:rFonts w:ascii="Calibri" w:hAnsi="Calibri" w:cs="Calibri"/>
                <w:kern w:val="24"/>
                <w:szCs w:val="18"/>
              </w:rPr>
              <w:t> </w:t>
            </w:r>
          </w:p>
        </w:tc>
        <w:tc>
          <w:tcPr>
            <w:tcW w:w="1137" w:type="dxa"/>
            <w:tcBorders>
              <w:top w:val="single" w:sz="4" w:space="0" w:color="92A9A0" w:themeColor="text2"/>
              <w:bottom w:val="single" w:sz="4" w:space="0" w:color="92A9A0" w:themeColor="text2"/>
            </w:tcBorders>
            <w:shd w:val="clear" w:color="auto" w:fill="auto"/>
            <w:vAlign w:val="center"/>
          </w:tcPr>
          <w:p w14:paraId="65CC39AB" w14:textId="77777777" w:rsidR="00DD5D33" w:rsidRPr="009C2DE1" w:rsidRDefault="00DD5D33" w:rsidP="004009E7">
            <w:pPr>
              <w:pStyle w:val="SCTableContent"/>
              <w:jc w:val="center"/>
              <w:rPr>
                <w:szCs w:val="18"/>
              </w:rPr>
            </w:pPr>
            <w:r w:rsidRPr="009C2DE1">
              <w:rPr>
                <w:rFonts w:ascii="Calibri" w:hAnsi="Calibri" w:cs="Calibri"/>
                <w:kern w:val="24"/>
                <w:szCs w:val="18"/>
              </w:rPr>
              <w:t>xx</w:t>
            </w:r>
          </w:p>
        </w:tc>
        <w:tc>
          <w:tcPr>
            <w:tcW w:w="1279" w:type="dxa"/>
            <w:gridSpan w:val="3"/>
            <w:tcBorders>
              <w:top w:val="single" w:sz="4" w:space="0" w:color="92A9A0" w:themeColor="text2"/>
              <w:bottom w:val="single" w:sz="4" w:space="0" w:color="92A9A0" w:themeColor="text2"/>
            </w:tcBorders>
            <w:vAlign w:val="center"/>
          </w:tcPr>
          <w:p w14:paraId="66CD51BA" w14:textId="77777777" w:rsidR="00DD5D33" w:rsidRPr="009C2DE1" w:rsidRDefault="00DD5D33" w:rsidP="004009E7">
            <w:pPr>
              <w:pStyle w:val="SCTableContent"/>
              <w:jc w:val="center"/>
              <w:rPr>
                <w:noProof/>
                <w:szCs w:val="18"/>
              </w:rPr>
            </w:pPr>
            <w:r w:rsidRPr="009C2DE1">
              <w:rPr>
                <w:rFonts w:ascii="Calibri" w:hAnsi="Calibri" w:cs="Calibri"/>
                <w:kern w:val="24"/>
                <w:szCs w:val="18"/>
              </w:rPr>
              <w:t> </w:t>
            </w:r>
          </w:p>
        </w:tc>
        <w:tc>
          <w:tcPr>
            <w:tcW w:w="1137" w:type="dxa"/>
            <w:tcBorders>
              <w:top w:val="single" w:sz="4" w:space="0" w:color="92A9A0" w:themeColor="text2"/>
              <w:bottom w:val="single" w:sz="4" w:space="0" w:color="92A9A0" w:themeColor="text2"/>
            </w:tcBorders>
            <w:vAlign w:val="center"/>
          </w:tcPr>
          <w:p w14:paraId="6DC52908" w14:textId="77777777" w:rsidR="00DD5D33" w:rsidRPr="009C2DE1" w:rsidRDefault="00DD5D33" w:rsidP="004009E7">
            <w:pPr>
              <w:pStyle w:val="SCTableContent"/>
              <w:jc w:val="center"/>
              <w:rPr>
                <w:noProof/>
                <w:szCs w:val="18"/>
              </w:rPr>
            </w:pPr>
            <w:r w:rsidRPr="009C2DE1">
              <w:rPr>
                <w:rFonts w:ascii="Calibri" w:hAnsi="Calibri" w:cs="Calibri"/>
                <w:kern w:val="24"/>
                <w:szCs w:val="18"/>
              </w:rPr>
              <w:t> </w:t>
            </w:r>
          </w:p>
        </w:tc>
        <w:tc>
          <w:tcPr>
            <w:tcW w:w="1135" w:type="dxa"/>
            <w:tcBorders>
              <w:top w:val="single" w:sz="4" w:space="0" w:color="92A9A0" w:themeColor="text2"/>
              <w:bottom w:val="single" w:sz="4" w:space="0" w:color="92A9A0" w:themeColor="text2"/>
            </w:tcBorders>
            <w:vAlign w:val="center"/>
          </w:tcPr>
          <w:p w14:paraId="3FC3F74A" w14:textId="77777777" w:rsidR="00DD5D33" w:rsidRPr="009C2DE1" w:rsidRDefault="00DD5D33" w:rsidP="004009E7">
            <w:pPr>
              <w:pStyle w:val="SCTableContent"/>
              <w:jc w:val="center"/>
              <w:rPr>
                <w:noProof/>
                <w:szCs w:val="18"/>
              </w:rPr>
            </w:pPr>
            <w:r w:rsidRPr="009C2DE1">
              <w:rPr>
                <w:rFonts w:ascii="Calibri" w:hAnsi="Calibri" w:cs="Calibri"/>
                <w:kern w:val="24"/>
                <w:szCs w:val="18"/>
              </w:rPr>
              <w:t> </w:t>
            </w:r>
          </w:p>
        </w:tc>
        <w:tc>
          <w:tcPr>
            <w:tcW w:w="1275" w:type="dxa"/>
            <w:tcBorders>
              <w:top w:val="single" w:sz="4" w:space="0" w:color="92A9A0" w:themeColor="text2"/>
              <w:bottom w:val="single" w:sz="4" w:space="0" w:color="92A9A0" w:themeColor="text2"/>
            </w:tcBorders>
            <w:vAlign w:val="center"/>
          </w:tcPr>
          <w:p w14:paraId="5BF2B490" w14:textId="77777777" w:rsidR="00DD5D33" w:rsidRPr="009C2DE1" w:rsidRDefault="00DD5D33" w:rsidP="004009E7">
            <w:pPr>
              <w:pStyle w:val="SCTableContent"/>
              <w:jc w:val="center"/>
              <w:rPr>
                <w:noProof/>
                <w:szCs w:val="18"/>
              </w:rPr>
            </w:pPr>
            <w:r w:rsidRPr="009C2DE1">
              <w:rPr>
                <w:rFonts w:ascii="Calibri" w:hAnsi="Calibri" w:cs="Calibri"/>
                <w:kern w:val="24"/>
                <w:szCs w:val="18"/>
              </w:rPr>
              <w:t> </w:t>
            </w:r>
          </w:p>
        </w:tc>
      </w:tr>
      <w:tr w:rsidR="00DD5D33" w:rsidRPr="004A394C" w14:paraId="7B159E58" w14:textId="77777777" w:rsidTr="004009E7">
        <w:trPr>
          <w:trHeight w:val="421"/>
        </w:trPr>
        <w:tc>
          <w:tcPr>
            <w:tcW w:w="1418" w:type="dxa"/>
            <w:tcBorders>
              <w:top w:val="single" w:sz="4" w:space="0" w:color="92A9A0" w:themeColor="text2"/>
              <w:bottom w:val="single" w:sz="4" w:space="0" w:color="92A9A0" w:themeColor="text2"/>
            </w:tcBorders>
            <w:shd w:val="clear" w:color="auto" w:fill="E1E1D5" w:themeFill="background2"/>
            <w:vAlign w:val="center"/>
          </w:tcPr>
          <w:p w14:paraId="40A0C53A" w14:textId="77777777" w:rsidR="00DD5D33" w:rsidRPr="009C2DE1" w:rsidRDefault="00DD5D33" w:rsidP="004009E7">
            <w:pPr>
              <w:pStyle w:val="SCTableContent"/>
              <w:jc w:val="left"/>
              <w:rPr>
                <w:b/>
                <w:bCs/>
                <w:szCs w:val="18"/>
              </w:rPr>
            </w:pPr>
            <w:r w:rsidRPr="009C2DE1">
              <w:rPr>
                <w:rFonts w:ascii="Calibri" w:hAnsi="Calibri" w:cs="Calibri"/>
                <w:b/>
                <w:bCs/>
                <w:kern w:val="24"/>
                <w:szCs w:val="18"/>
              </w:rPr>
              <w:t>Lovų skaičius regione</w:t>
            </w:r>
          </w:p>
        </w:tc>
        <w:tc>
          <w:tcPr>
            <w:tcW w:w="978" w:type="dxa"/>
            <w:gridSpan w:val="2"/>
            <w:tcBorders>
              <w:top w:val="single" w:sz="4" w:space="0" w:color="92A9A0" w:themeColor="text2"/>
              <w:bottom w:val="single" w:sz="4" w:space="0" w:color="92A9A0" w:themeColor="text2"/>
            </w:tcBorders>
            <w:shd w:val="clear" w:color="auto" w:fill="E1E1D5" w:themeFill="background2"/>
            <w:vAlign w:val="center"/>
          </w:tcPr>
          <w:p w14:paraId="72BB1623" w14:textId="77777777" w:rsidR="00DD5D33" w:rsidRPr="009C2DE1" w:rsidRDefault="00DD5D33" w:rsidP="004009E7">
            <w:pPr>
              <w:pStyle w:val="SCTableContent"/>
              <w:jc w:val="center"/>
              <w:rPr>
                <w:b/>
                <w:bCs/>
                <w:szCs w:val="18"/>
              </w:rPr>
            </w:pPr>
            <w:r w:rsidRPr="009C2DE1">
              <w:rPr>
                <w:rFonts w:ascii="Calibri" w:hAnsi="Calibri" w:cs="Calibri"/>
                <w:b/>
                <w:bCs/>
                <w:kern w:val="24"/>
                <w:szCs w:val="18"/>
                <w:lang w:val="en-US"/>
              </w:rPr>
              <w:t>87</w:t>
            </w:r>
          </w:p>
        </w:tc>
        <w:tc>
          <w:tcPr>
            <w:tcW w:w="1139" w:type="dxa"/>
            <w:gridSpan w:val="2"/>
            <w:tcBorders>
              <w:top w:val="single" w:sz="4" w:space="0" w:color="92A9A0" w:themeColor="text2"/>
              <w:bottom w:val="single" w:sz="4" w:space="0" w:color="92A9A0" w:themeColor="text2"/>
            </w:tcBorders>
            <w:shd w:val="clear" w:color="auto" w:fill="E1E1D5" w:themeFill="background2"/>
            <w:vAlign w:val="center"/>
          </w:tcPr>
          <w:p w14:paraId="0E4D3547" w14:textId="77777777" w:rsidR="00DD5D33" w:rsidRPr="009C2DE1" w:rsidRDefault="00DD5D33" w:rsidP="004009E7">
            <w:pPr>
              <w:pStyle w:val="SCTableContent"/>
              <w:jc w:val="center"/>
              <w:rPr>
                <w:b/>
                <w:bCs/>
                <w:szCs w:val="18"/>
              </w:rPr>
            </w:pPr>
            <w:r w:rsidRPr="009C2DE1">
              <w:rPr>
                <w:rFonts w:ascii="Calibri" w:hAnsi="Calibri" w:cs="Calibri"/>
                <w:b/>
                <w:bCs/>
                <w:kern w:val="24"/>
                <w:szCs w:val="18"/>
              </w:rPr>
              <w:t>1169</w:t>
            </w:r>
          </w:p>
        </w:tc>
        <w:tc>
          <w:tcPr>
            <w:tcW w:w="1137" w:type="dxa"/>
            <w:tcBorders>
              <w:top w:val="single" w:sz="4" w:space="0" w:color="92A9A0" w:themeColor="text2"/>
              <w:bottom w:val="single" w:sz="4" w:space="0" w:color="92A9A0" w:themeColor="text2"/>
            </w:tcBorders>
            <w:shd w:val="clear" w:color="auto" w:fill="E1E1D5" w:themeFill="background2"/>
            <w:vAlign w:val="center"/>
          </w:tcPr>
          <w:p w14:paraId="4301A24F" w14:textId="77777777" w:rsidR="00DD5D33" w:rsidRPr="009C2DE1" w:rsidRDefault="00DD5D33" w:rsidP="004009E7">
            <w:pPr>
              <w:pStyle w:val="SCTableContent"/>
              <w:jc w:val="center"/>
              <w:rPr>
                <w:b/>
                <w:bCs/>
                <w:szCs w:val="18"/>
              </w:rPr>
            </w:pPr>
            <w:r w:rsidRPr="009C2DE1">
              <w:rPr>
                <w:rFonts w:ascii="Calibri" w:hAnsi="Calibri" w:cs="Calibri"/>
                <w:b/>
                <w:bCs/>
                <w:kern w:val="24"/>
                <w:szCs w:val="18"/>
              </w:rPr>
              <w:t>1772</w:t>
            </w:r>
          </w:p>
        </w:tc>
        <w:tc>
          <w:tcPr>
            <w:tcW w:w="1279" w:type="dxa"/>
            <w:gridSpan w:val="3"/>
            <w:tcBorders>
              <w:top w:val="single" w:sz="4" w:space="0" w:color="92A9A0" w:themeColor="text2"/>
              <w:bottom w:val="single" w:sz="4" w:space="0" w:color="92A9A0" w:themeColor="text2"/>
            </w:tcBorders>
            <w:shd w:val="clear" w:color="auto" w:fill="E1E1D5" w:themeFill="background2"/>
            <w:vAlign w:val="center"/>
          </w:tcPr>
          <w:p w14:paraId="30BC8F69" w14:textId="77777777" w:rsidR="00DD5D33" w:rsidRPr="009C2DE1" w:rsidRDefault="00DD5D33" w:rsidP="004009E7">
            <w:pPr>
              <w:pStyle w:val="SCTableContent"/>
              <w:jc w:val="center"/>
              <w:rPr>
                <w:b/>
                <w:bCs/>
                <w:noProof/>
                <w:szCs w:val="18"/>
              </w:rPr>
            </w:pPr>
            <w:r w:rsidRPr="009C2DE1">
              <w:rPr>
                <w:rFonts w:ascii="Calibri" w:hAnsi="Calibri" w:cs="Calibri"/>
                <w:b/>
                <w:bCs/>
                <w:kern w:val="24"/>
                <w:szCs w:val="18"/>
              </w:rPr>
              <w:t>669</w:t>
            </w:r>
          </w:p>
        </w:tc>
        <w:tc>
          <w:tcPr>
            <w:tcW w:w="1137" w:type="dxa"/>
            <w:tcBorders>
              <w:top w:val="single" w:sz="4" w:space="0" w:color="92A9A0" w:themeColor="text2"/>
              <w:bottom w:val="single" w:sz="4" w:space="0" w:color="92A9A0" w:themeColor="text2"/>
            </w:tcBorders>
            <w:shd w:val="clear" w:color="auto" w:fill="E1E1D5" w:themeFill="background2"/>
            <w:vAlign w:val="center"/>
          </w:tcPr>
          <w:p w14:paraId="4CD67966" w14:textId="77777777" w:rsidR="00DD5D33" w:rsidRPr="009C2DE1" w:rsidRDefault="00DD5D33" w:rsidP="004009E7">
            <w:pPr>
              <w:pStyle w:val="SCTableContent"/>
              <w:jc w:val="center"/>
              <w:rPr>
                <w:b/>
                <w:bCs/>
                <w:noProof/>
                <w:szCs w:val="18"/>
              </w:rPr>
            </w:pPr>
            <w:r w:rsidRPr="009C2DE1">
              <w:rPr>
                <w:rFonts w:ascii="Calibri" w:hAnsi="Calibri" w:cs="Calibri"/>
                <w:b/>
                <w:bCs/>
                <w:kern w:val="24"/>
                <w:szCs w:val="18"/>
              </w:rPr>
              <w:t>402</w:t>
            </w:r>
          </w:p>
        </w:tc>
        <w:tc>
          <w:tcPr>
            <w:tcW w:w="1135" w:type="dxa"/>
            <w:tcBorders>
              <w:top w:val="single" w:sz="4" w:space="0" w:color="92A9A0" w:themeColor="text2"/>
              <w:bottom w:val="single" w:sz="4" w:space="0" w:color="92A9A0" w:themeColor="text2"/>
            </w:tcBorders>
            <w:shd w:val="clear" w:color="auto" w:fill="E1E1D5" w:themeFill="background2"/>
            <w:vAlign w:val="center"/>
          </w:tcPr>
          <w:p w14:paraId="5AFC181E" w14:textId="77777777" w:rsidR="00DD5D33" w:rsidRPr="009C2DE1" w:rsidRDefault="00DD5D33" w:rsidP="004009E7">
            <w:pPr>
              <w:pStyle w:val="SCTableContent"/>
              <w:jc w:val="center"/>
              <w:rPr>
                <w:b/>
                <w:bCs/>
                <w:noProof/>
                <w:szCs w:val="18"/>
              </w:rPr>
            </w:pPr>
            <w:r w:rsidRPr="009C2DE1">
              <w:rPr>
                <w:b/>
                <w:bCs/>
                <w:kern w:val="24"/>
                <w:szCs w:val="18"/>
                <w:lang w:val="en-US"/>
              </w:rPr>
              <w:t>171</w:t>
            </w:r>
          </w:p>
        </w:tc>
        <w:tc>
          <w:tcPr>
            <w:tcW w:w="1275" w:type="dxa"/>
            <w:tcBorders>
              <w:top w:val="single" w:sz="4" w:space="0" w:color="92A9A0" w:themeColor="text2"/>
              <w:bottom w:val="single" w:sz="4" w:space="0" w:color="92A9A0" w:themeColor="text2"/>
            </w:tcBorders>
            <w:shd w:val="clear" w:color="auto" w:fill="E1E1D5" w:themeFill="background2"/>
            <w:vAlign w:val="center"/>
          </w:tcPr>
          <w:p w14:paraId="14361D7A" w14:textId="77777777" w:rsidR="00DD5D33" w:rsidRPr="009C2DE1" w:rsidRDefault="00DD5D33" w:rsidP="004009E7">
            <w:pPr>
              <w:pStyle w:val="SCTableContent"/>
              <w:jc w:val="center"/>
              <w:rPr>
                <w:b/>
                <w:bCs/>
                <w:noProof/>
                <w:szCs w:val="18"/>
              </w:rPr>
            </w:pPr>
            <w:r w:rsidRPr="009C2DE1">
              <w:rPr>
                <w:rFonts w:ascii="Calibri" w:hAnsi="Calibri" w:cs="Calibri"/>
                <w:b/>
                <w:bCs/>
                <w:kern w:val="24"/>
                <w:szCs w:val="18"/>
              </w:rPr>
              <w:t>50</w:t>
            </w:r>
          </w:p>
        </w:tc>
      </w:tr>
    </w:tbl>
    <w:bookmarkEnd w:id="37"/>
    <w:p w14:paraId="07688BAF" w14:textId="77777777" w:rsidR="00DD5D33" w:rsidRPr="004A394C" w:rsidRDefault="00DD5D33" w:rsidP="00DD5D33">
      <w:pPr>
        <w:rPr>
          <w:rStyle w:val="SubtleEmphasis"/>
        </w:rPr>
      </w:pPr>
      <w:r w:rsidRPr="004A394C">
        <w:rPr>
          <w:rStyle w:val="SubtleEmphasis"/>
        </w:rPr>
        <w:t>Šaltinis: Parengta Plano rengėjų, remiantis VLK ir SAM duomenimis, Anestezijos, intensyviosios terapijos ir intensyviosios priežiūros integruotos sveikatos priežiūros valdymo komiteto posėdžio protokolo duomenimis</w:t>
      </w:r>
    </w:p>
    <w:p w14:paraId="50C379D6" w14:textId="77777777" w:rsidR="00DD5D33" w:rsidRPr="004A394C" w:rsidRDefault="00DD5D33" w:rsidP="00DD5D33">
      <w:pPr>
        <w:pStyle w:val="Heading3"/>
      </w:pPr>
      <w:r w:rsidRPr="004A394C">
        <w:t>Kauno funkcinės sveikatos priežiūros regionas</w:t>
      </w:r>
    </w:p>
    <w:p w14:paraId="7625E898" w14:textId="77777777" w:rsidR="00DD5D33" w:rsidRPr="00A81440" w:rsidRDefault="00DD5D33" w:rsidP="00DD5D33">
      <w:pPr>
        <w:pStyle w:val="Bullet"/>
        <w:numPr>
          <w:ilvl w:val="0"/>
          <w:numId w:val="0"/>
        </w:numPr>
        <w:rPr>
          <w:lang w:val="lt-LT"/>
        </w:rPr>
      </w:pPr>
      <w:r w:rsidRPr="00A81440">
        <w:rPr>
          <w:lang w:val="lt-LT"/>
        </w:rPr>
        <w:t>Toliau pateikiama ir analizuojama informacija, susijusi su Kauno funkcinės sveikatos priežiūros regionu.</w:t>
      </w:r>
    </w:p>
    <w:p w14:paraId="275917F7" w14:textId="77777777" w:rsidR="00DD5D33" w:rsidRPr="004A394C" w:rsidRDefault="00DD5D33" w:rsidP="00DD5D33">
      <w:pPr>
        <w:rPr>
          <w:color w:val="92A9A0"/>
          <w:sz w:val="18"/>
          <w:szCs w:val="18"/>
          <w:lang w:eastAsia="en-GB"/>
        </w:rPr>
      </w:pPr>
      <w:r w:rsidRPr="004A394C">
        <w:t>2021 m. Kauno regione prisirašiusiųjų gyventojų skaičius – 883,4 tūkst. gyv., prognozuojamas 2030 m. – 761,9 tūkst. gyv. Prognozuojamas prisirašiusiųjų gyventojų skaičiaus sumažėjimas sudaro 13,8 proc.</w:t>
      </w:r>
    </w:p>
    <w:p w14:paraId="1FF9253E" w14:textId="77777777" w:rsidR="00DD5D33" w:rsidRPr="004A394C" w:rsidRDefault="00DD5D33" w:rsidP="00DD5D33">
      <w:r w:rsidRPr="004A394C">
        <w:t>Nepaisant gyventojų skaičiaus mažėjimo, prognozuojamas ambulatorinių paslaugų skaičiaus didėjimas 2030 m. atsižvelgiant į VLK prognozuojamą paslaugų suvartojimo intensyvumo (paslaugų skaičius tenkantis 100 tūkst. gyventojų) didėjimą.</w:t>
      </w:r>
    </w:p>
    <w:p w14:paraId="34166C14" w14:textId="77777777" w:rsidR="00DD5D33" w:rsidRPr="000627B1" w:rsidRDefault="00DD5D33" w:rsidP="00DD5D33">
      <w:pPr>
        <w:pStyle w:val="Bullet"/>
        <w:numPr>
          <w:ilvl w:val="0"/>
          <w:numId w:val="0"/>
        </w:numPr>
        <w:rPr>
          <w:b/>
          <w:bCs/>
          <w:smallCaps/>
          <w:color w:val="1F7B61" w:themeColor="accent1"/>
          <w:spacing w:val="5"/>
          <w:lang w:val="lt-LT"/>
        </w:rPr>
      </w:pPr>
      <w:r w:rsidRPr="000627B1">
        <w:rPr>
          <w:rStyle w:val="IntenseReference"/>
          <w:lang w:val="lt-LT"/>
        </w:rPr>
        <w:t xml:space="preserve">AMBULATORINIŲ PASLAUGŲ SITUACIJOS ANALIZĖ I </w:t>
      </w:r>
      <w:r w:rsidRPr="000627B1">
        <w:rPr>
          <w:color w:val="1F7B61" w:themeColor="accent1"/>
          <w:lang w:val="lt-LT"/>
        </w:rPr>
        <w:t>Šeimos gydytojų paklausos analizė regione</w:t>
      </w:r>
    </w:p>
    <w:p w14:paraId="5B3D09B7" w14:textId="77777777" w:rsidR="00DD5D33" w:rsidRPr="004A394C" w:rsidRDefault="00DD5D33" w:rsidP="00DD5D33">
      <w:r w:rsidRPr="004A394C">
        <w:t xml:space="preserve">Vidutiniškai Lietuvoje vienam šeimos gydytojų koeficientui tenka 1 400 gyventojų, regione – 1 165 gyventojai. Vertinama, kad siektinas gyventojų skaičius, tenkantis 1 šeimos gydytojų </w:t>
      </w:r>
      <w:proofErr w:type="spellStart"/>
      <w:r w:rsidRPr="004A394C">
        <w:t>ekv</w:t>
      </w:r>
      <w:proofErr w:type="spellEnd"/>
      <w:r w:rsidRPr="004A394C">
        <w:t xml:space="preserve">., galėtų sudaryti nuo 1 200 iki 1 600. Atsižvelgiant į tikslą didinti suteikiamų paslaugų tolygumą Lietuvoje, žemiau pateikiamas vertinimas kaip turėtų </w:t>
      </w:r>
      <w:r w:rsidRPr="004A394C">
        <w:lastRenderedPageBreak/>
        <w:t xml:space="preserve">keistis šeimos gydytojų </w:t>
      </w:r>
      <w:proofErr w:type="spellStart"/>
      <w:r w:rsidRPr="004A394C">
        <w:t>ekv</w:t>
      </w:r>
      <w:proofErr w:type="spellEnd"/>
      <w:r w:rsidRPr="004A394C">
        <w:t xml:space="preserve">. skaičius regione, kur šiuo metu dirba 758,7 šeimos gydytojų </w:t>
      </w:r>
      <w:proofErr w:type="spellStart"/>
      <w:r w:rsidRPr="004A394C">
        <w:t>ekv</w:t>
      </w:r>
      <w:proofErr w:type="spellEnd"/>
      <w:r w:rsidRPr="004A394C">
        <w:t>. (viso Lietuvoje – 2 136,4).</w:t>
      </w:r>
      <w:r w:rsidRPr="004A394C">
        <w:rPr>
          <w:vertAlign w:val="superscript"/>
        </w:rPr>
        <w:footnoteReference w:id="22"/>
      </w:r>
    </w:p>
    <w:p w14:paraId="4FAA9223" w14:textId="77777777" w:rsidR="00DD5D33" w:rsidRPr="004A394C" w:rsidRDefault="00DD5D33" w:rsidP="00DD5D33">
      <w:pPr>
        <w:rPr>
          <w:color w:val="1F7B61" w:themeColor="accent1"/>
          <w:lang w:eastAsia="en-GB"/>
        </w:rPr>
      </w:pPr>
      <w:r w:rsidRPr="004A394C">
        <w:rPr>
          <w:color w:val="1F7B61" w:themeColor="accent1"/>
          <w:lang w:eastAsia="en-GB"/>
        </w:rPr>
        <w:t>Ambulatorinės slaugos paslaugos namuose, ambulatorinės paliatyviosios pagalbos paslaugos</w:t>
      </w:r>
    </w:p>
    <w:p w14:paraId="5DB52EB1" w14:textId="77777777" w:rsidR="00DD5D33" w:rsidRPr="004A394C" w:rsidRDefault="00DD5D33" w:rsidP="00DD5D33">
      <w:pPr>
        <w:rPr>
          <w:lang w:eastAsia="en-GB"/>
        </w:rPr>
      </w:pPr>
      <w:r w:rsidRPr="004A394C">
        <w:rPr>
          <w:lang w:eastAsia="en-GB"/>
        </w:rPr>
        <w:t>Sveikatos priežiūros srityje ilgalaikė priežiūra (IPP) apima ambulatorines slaugos paslaugas paciento namuose, palaikomojo gydymo ir slaugos paslaugas stacionare ir paliatyviosios pagalbos</w:t>
      </w:r>
      <w:r w:rsidRPr="004A394C">
        <w:rPr>
          <w:vertAlign w:val="superscript"/>
          <w:lang w:eastAsia="en-GB"/>
        </w:rPr>
        <w:footnoteReference w:id="23"/>
      </w:r>
      <w:r w:rsidRPr="004A394C">
        <w:rPr>
          <w:lang w:eastAsia="en-GB"/>
        </w:rPr>
        <w:t xml:space="preserve"> paslaugas paciento namuose, dienos stacionare ir stacionare.</w:t>
      </w:r>
    </w:p>
    <w:p w14:paraId="0ACD1E50" w14:textId="77777777" w:rsidR="00DD5D33" w:rsidRPr="004A394C" w:rsidRDefault="00DD5D33" w:rsidP="00DD5D33">
      <w:pPr>
        <w:rPr>
          <w:color w:val="1F7B61" w:themeColor="accent1"/>
          <w:lang w:eastAsia="en-GB"/>
        </w:rPr>
      </w:pPr>
      <w:r w:rsidRPr="004A394C">
        <w:rPr>
          <w:color w:val="1F7B61" w:themeColor="accent1"/>
          <w:lang w:eastAsia="en-GB"/>
        </w:rPr>
        <w:t>Regione suteiktų paslaugų skaičius</w:t>
      </w:r>
    </w:p>
    <w:p w14:paraId="7A1086A6" w14:textId="77777777" w:rsidR="00DD5D33" w:rsidRPr="004A394C" w:rsidRDefault="00DD5D33" w:rsidP="00DD5D33">
      <w:pPr>
        <w:rPr>
          <w:lang w:eastAsia="en-GB"/>
        </w:rPr>
      </w:pPr>
      <w:r w:rsidRPr="004A394C">
        <w:rPr>
          <w:lang w:eastAsia="en-GB"/>
        </w:rPr>
        <w:t>Pirminės ambulatorinės psichikos sveikatos priežiūros, dienos chirurgijos I–IV grupių, ambulatorinės odontologijos paslaugų kiekis ir jų prognozė pateikiamos regiono lygmeniu remiantis VLK pateiktais duomenimis</w:t>
      </w:r>
    </w:p>
    <w:p w14:paraId="670A9938" w14:textId="77777777" w:rsidR="00DD5D33" w:rsidRPr="004A394C" w:rsidRDefault="00DD5D33" w:rsidP="00DD5D33">
      <w:r w:rsidRPr="004A394C">
        <w:t>Prognozuojamas ambulatorinės odontologijos paslaugų intensyvumas neženkliai mažės (vidutiniškai 1 proc. mažėjimas kasmet), dienos chirurgijos I–IV paslaugų grupės intensyvumas didės (vidutiniškai 3 proc. kasmet), pirminės ambulatorinės psichikos sveikatos priežiūros intensyvumas taip pat didės (vidutiniškai 6 proc. kasmet). Dviejų paslaugų intensyvumas didės, nepaisant mažėjančio regiono gyventojų skaičiaus.</w:t>
      </w:r>
    </w:p>
    <w:p w14:paraId="1CA4F08F" w14:textId="77777777" w:rsidR="00DD5D33" w:rsidRPr="004A394C" w:rsidRDefault="00DD5D33" w:rsidP="00DD5D33">
      <w:pPr>
        <w:rPr>
          <w:lang w:eastAsia="en-GB"/>
        </w:rPr>
      </w:pPr>
      <w:r w:rsidRPr="004A394C">
        <w:rPr>
          <w:lang w:eastAsia="en-GB"/>
        </w:rPr>
        <w:t>Remiantis VLK pateiktais duomenimis, pateikiamas kitų regiono savivaldybių gyventojams teikiamų ambulatorinių paslaugų skaičius bei savo savivaldybės gyventojams suteiktų paslaugų skaičius.</w:t>
      </w:r>
    </w:p>
    <w:p w14:paraId="7EAD510C" w14:textId="77777777" w:rsidR="00DD5D33" w:rsidRPr="004A394C" w:rsidRDefault="00DD5D33" w:rsidP="00DD5D33">
      <w:pPr>
        <w:spacing w:before="0" w:after="0"/>
      </w:pPr>
      <w:r w:rsidRPr="004A394C">
        <w:t>Vertinant siekį, kad bazines ambulatorines paslaugas gyventojai gautų savo savivaldybės ribose kuo didesne apimtimi, atlikta dabartinės situacijos analizė. Kauno regione 2021 m. gyventojams, jų prisirašytoje savivaldybėje buvo suteikta 80 proc. paslaugų (gyventojai gavo paslaugas savo prisirašytoje savivaldybėje), 20 proc. paslaugų buvo suteikta už prisirašymo savivaldybės, kurioje jie prisirašę, ribų (gyventojai vyko dėl paslaugų į kitą savivaldybę). Gyventojai daugiausiai vyko į kitas savivaldybes gauti rentgeno diagnostikos tyrimų (115 tūkst. paslaugų) ir oftalmologijos paslaugų (39 tūkst. paslaugų).</w:t>
      </w:r>
    </w:p>
    <w:p w14:paraId="5A0B34EA" w14:textId="77777777" w:rsidR="00DD5D33" w:rsidRPr="004A394C" w:rsidRDefault="00DD5D33" w:rsidP="00DD5D33">
      <w:pPr>
        <w:spacing w:after="120"/>
        <w:rPr>
          <w:color w:val="000000"/>
        </w:rPr>
      </w:pPr>
      <w:r w:rsidRPr="004A394C">
        <w:rPr>
          <w:rStyle w:val="normaltextrun"/>
        </w:rPr>
        <w:t>reabilitacijos paslaugos (vaikams)</w:t>
      </w:r>
      <w:r w:rsidRPr="004A394C">
        <w:rPr>
          <w:color w:val="2C3834" w:themeColor="accent6"/>
        </w:rPr>
        <w:t xml:space="preserve">) (1,9 kartų daugiau) ir dienos stacionaro I ir IX grupės (1,6 kartų daugiau) paslaugų. Pažymėtina, kad geriatrijos paslaugas </w:t>
      </w:r>
      <w:r w:rsidRPr="004A394C">
        <w:rPr>
          <w:color w:val="000000"/>
        </w:rPr>
        <w:t>privaloma teikti tik savivaldybėse, vykdančiose geriatrijos paslaugų tinklo plėtros projektą. Kauno regione plėtros projektą įgyvendina:</w:t>
      </w:r>
    </w:p>
    <w:p w14:paraId="7AF9E313" w14:textId="77777777" w:rsidR="00DD5D33" w:rsidRPr="004A394C" w:rsidRDefault="00DD5D33" w:rsidP="00DD5D33">
      <w:pPr>
        <w:pStyle w:val="Bullet"/>
        <w:rPr>
          <w:lang w:val="lt-LT"/>
        </w:rPr>
      </w:pPr>
      <w:r w:rsidRPr="004A394C">
        <w:rPr>
          <w:lang w:val="lt-LT"/>
        </w:rPr>
        <w:t>VšĮ Lietuvos sveikatos mokslų universiteto Kauno ligoninė</w:t>
      </w:r>
    </w:p>
    <w:p w14:paraId="5F894996" w14:textId="77777777" w:rsidR="00DD5D33" w:rsidRPr="0064595E" w:rsidRDefault="00DD5D33" w:rsidP="00DD5D33">
      <w:pPr>
        <w:pStyle w:val="Bullet"/>
        <w:rPr>
          <w:lang w:val="lt-LT"/>
        </w:rPr>
      </w:pPr>
      <w:r w:rsidRPr="0064595E">
        <w:rPr>
          <w:lang w:val="lt-LT"/>
        </w:rPr>
        <w:t>VšĮ Marijampolės ligoninė</w:t>
      </w:r>
    </w:p>
    <w:p w14:paraId="30D8D8BC" w14:textId="77777777" w:rsidR="00DD5D33" w:rsidRPr="0064595E" w:rsidRDefault="00DD5D33" w:rsidP="00DD5D33">
      <w:pPr>
        <w:pStyle w:val="Bullet"/>
        <w:rPr>
          <w:lang w:val="lt-LT"/>
        </w:rPr>
      </w:pPr>
      <w:r w:rsidRPr="0064595E">
        <w:rPr>
          <w:lang w:val="lt-LT"/>
        </w:rPr>
        <w:t>VšĮ Alytaus apskrities S. Kudirkos ligoninė</w:t>
      </w:r>
    </w:p>
    <w:p w14:paraId="09FF6497" w14:textId="77777777" w:rsidR="00DD5D33" w:rsidRPr="0064595E" w:rsidRDefault="00DD5D33" w:rsidP="00DD5D33">
      <w:pPr>
        <w:pStyle w:val="Bullet"/>
        <w:rPr>
          <w:lang w:val="lt-LT"/>
        </w:rPr>
      </w:pPr>
      <w:r w:rsidRPr="0064595E">
        <w:rPr>
          <w:lang w:val="lt-LT"/>
        </w:rPr>
        <w:t>VšĮ Vilkaviškio ligoninė</w:t>
      </w:r>
    </w:p>
    <w:p w14:paraId="25C2A27D" w14:textId="77777777" w:rsidR="00DD5D33" w:rsidRPr="0064595E" w:rsidRDefault="00DD5D33" w:rsidP="00DD5D33">
      <w:pPr>
        <w:pStyle w:val="Bullet"/>
        <w:rPr>
          <w:lang w:val="lt-LT"/>
        </w:rPr>
      </w:pPr>
      <w:r w:rsidRPr="0064595E">
        <w:rPr>
          <w:lang w:val="lt-LT"/>
        </w:rPr>
        <w:t>VšĮ Kėdainių ligoninė</w:t>
      </w:r>
    </w:p>
    <w:p w14:paraId="36E060A4" w14:textId="77777777" w:rsidR="00DD5D33" w:rsidRPr="0064595E" w:rsidRDefault="00DD5D33" w:rsidP="00DD5D33">
      <w:pPr>
        <w:pStyle w:val="Bullet"/>
        <w:rPr>
          <w:lang w:val="lt-LT"/>
        </w:rPr>
      </w:pPr>
      <w:r w:rsidRPr="0064595E">
        <w:rPr>
          <w:lang w:val="lt-LT"/>
        </w:rPr>
        <w:t>VšĮ Kaišiadorių ligoninė</w:t>
      </w:r>
    </w:p>
    <w:p w14:paraId="58E83524" w14:textId="77777777" w:rsidR="00DD5D33" w:rsidRPr="0064595E" w:rsidRDefault="00DD5D33" w:rsidP="00DD5D33">
      <w:pPr>
        <w:pStyle w:val="Bullet"/>
        <w:rPr>
          <w:lang w:val="lt-LT"/>
        </w:rPr>
      </w:pPr>
      <w:r w:rsidRPr="0064595E">
        <w:rPr>
          <w:lang w:val="lt-LT"/>
        </w:rPr>
        <w:t>VšĮ Raseinių ligoninė</w:t>
      </w:r>
    </w:p>
    <w:p w14:paraId="5F4B7D71" w14:textId="77777777" w:rsidR="00DD5D33" w:rsidRPr="0064595E" w:rsidRDefault="00DD5D33" w:rsidP="00DD5D33">
      <w:pPr>
        <w:pStyle w:val="Bullet"/>
        <w:rPr>
          <w:lang w:val="lt-LT"/>
        </w:rPr>
      </w:pPr>
      <w:r w:rsidRPr="0064595E">
        <w:rPr>
          <w:lang w:val="lt-LT"/>
        </w:rPr>
        <w:lastRenderedPageBreak/>
        <w:t>VšĮ Lazdijų ligoninė</w:t>
      </w:r>
    </w:p>
    <w:p w14:paraId="6E18504F" w14:textId="77777777" w:rsidR="00DD5D33" w:rsidRPr="0064595E" w:rsidRDefault="00DD5D33" w:rsidP="00DD5D33">
      <w:pPr>
        <w:pStyle w:val="Bullet"/>
        <w:rPr>
          <w:lang w:val="lt-LT"/>
        </w:rPr>
      </w:pPr>
      <w:r w:rsidRPr="0064595E">
        <w:rPr>
          <w:lang w:val="lt-LT"/>
        </w:rPr>
        <w:t>VšĮ Jurbarko ligoninė</w:t>
      </w:r>
    </w:p>
    <w:p w14:paraId="35CDD4FF" w14:textId="77777777" w:rsidR="00DD5D33" w:rsidRPr="004A394C" w:rsidRDefault="00DD5D33" w:rsidP="00DD5D33">
      <w:pPr>
        <w:rPr>
          <w:color w:val="1F7B61" w:themeColor="accent1"/>
          <w:lang w:eastAsia="en-GB"/>
        </w:rPr>
      </w:pPr>
      <w:r w:rsidRPr="004A394C">
        <w:rPr>
          <w:color w:val="1F7B61" w:themeColor="accent1"/>
          <w:lang w:eastAsia="en-GB"/>
        </w:rPr>
        <w:t>Psichiatrijos dienos stacionaro poreikio analizė</w:t>
      </w:r>
    </w:p>
    <w:p w14:paraId="3470FC80" w14:textId="77777777" w:rsidR="00DD5D33" w:rsidRPr="004A394C" w:rsidRDefault="00DD5D33" w:rsidP="00DD5D33">
      <w:pPr>
        <w:rPr>
          <w:lang w:eastAsia="en-GB"/>
        </w:rPr>
      </w:pPr>
      <w:r w:rsidRPr="004A394C">
        <w:rPr>
          <w:lang w:eastAsia="en-GB"/>
        </w:rPr>
        <w:t>Remiantis SAM pateiktais duomenimis, vertinama, kad nepaisant gyventojų skaičiaus mažėjimo regione, psichiatrijos dienos stacionaro paslaugų poreikis didės palyginus su 2019 m.</w:t>
      </w:r>
      <w:r w:rsidRPr="004A394C">
        <w:rPr>
          <w:color w:val="2C3834" w:themeColor="accent6"/>
          <w:vertAlign w:val="superscript"/>
          <w:lang w:eastAsia="en-GB"/>
        </w:rPr>
        <w:footnoteReference w:id="24"/>
      </w:r>
    </w:p>
    <w:p w14:paraId="6D938760" w14:textId="77777777" w:rsidR="00DD5D33" w:rsidRPr="004A394C" w:rsidRDefault="00DD5D33" w:rsidP="00DD5D33">
      <w:pPr>
        <w:keepNext/>
        <w:rPr>
          <w:color w:val="1F7B61" w:themeColor="accent1"/>
          <w:lang w:eastAsia="en-GB"/>
        </w:rPr>
      </w:pPr>
    </w:p>
    <w:p w14:paraId="4FBD55A6" w14:textId="77777777" w:rsidR="00DD5D33" w:rsidRPr="004A394C" w:rsidRDefault="00DD5D33" w:rsidP="00DD5D33">
      <w:pPr>
        <w:keepNext/>
        <w:rPr>
          <w:color w:val="1F7B61" w:themeColor="accent1"/>
          <w:lang w:eastAsia="en-GB"/>
        </w:rPr>
      </w:pPr>
      <w:r w:rsidRPr="004A394C">
        <w:rPr>
          <w:noProof/>
          <w:color w:val="1F7B61" w:themeColor="accent1"/>
          <w:lang w:eastAsia="en-GB"/>
        </w:rPr>
        <w:drawing>
          <wp:inline distT="0" distB="0" distL="0" distR="0" wp14:anchorId="3ECA66EF" wp14:editId="75DBC52C">
            <wp:extent cx="5985933" cy="3490042"/>
            <wp:effectExtent l="0" t="0" r="0" b="0"/>
            <wp:docPr id="889519678" name="Picture 889519678" descr="A map of a count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519678" name="Picture 889519678" descr="A map of a country&#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97063" cy="3496531"/>
                    </a:xfrm>
                    <a:prstGeom prst="rect">
                      <a:avLst/>
                    </a:prstGeom>
                    <a:noFill/>
                  </pic:spPr>
                </pic:pic>
              </a:graphicData>
            </a:graphic>
          </wp:inline>
        </w:drawing>
      </w:r>
    </w:p>
    <w:p w14:paraId="2D8BB12D" w14:textId="4BDAFED3" w:rsidR="00DD5D33" w:rsidRPr="004A394C" w:rsidRDefault="00DD5D33" w:rsidP="00DD5D33">
      <w:pPr>
        <w:spacing w:before="0" w:after="0"/>
        <w:rPr>
          <w:color w:val="1F7B61" w:themeColor="accent1"/>
          <w:sz w:val="18"/>
          <w:szCs w:val="18"/>
          <w:lang w:eastAsia="en-GB"/>
        </w:rPr>
      </w:pPr>
      <w:r w:rsidRPr="004A394C">
        <w:rPr>
          <w:color w:val="1F7B61" w:themeColor="accent1"/>
          <w:sz w:val="18"/>
          <w:szCs w:val="18"/>
          <w:lang w:eastAsia="en-GB"/>
        </w:rPr>
        <w:fldChar w:fldCharType="begin"/>
      </w:r>
      <w:r w:rsidRPr="004A394C">
        <w:rPr>
          <w:color w:val="1F7B61" w:themeColor="accent1"/>
          <w:sz w:val="18"/>
          <w:szCs w:val="18"/>
          <w:lang w:eastAsia="en-GB"/>
        </w:rPr>
        <w:instrText xml:space="preserve"> SEQ paveikslas \* ARABIC </w:instrText>
      </w:r>
      <w:r w:rsidRPr="004A394C">
        <w:rPr>
          <w:color w:val="1F7B61" w:themeColor="accent1"/>
          <w:sz w:val="18"/>
          <w:szCs w:val="18"/>
          <w:lang w:eastAsia="en-GB"/>
        </w:rPr>
        <w:fldChar w:fldCharType="separate"/>
      </w:r>
      <w:bookmarkStart w:id="38" w:name="_Toc129941171"/>
      <w:bookmarkStart w:id="39" w:name="_Toc131602313"/>
      <w:r w:rsidR="00C77602">
        <w:rPr>
          <w:noProof/>
          <w:color w:val="1F7B61" w:themeColor="accent1"/>
          <w:sz w:val="18"/>
          <w:szCs w:val="18"/>
          <w:lang w:eastAsia="en-GB"/>
        </w:rPr>
        <w:t>4</w:t>
      </w:r>
      <w:r w:rsidRPr="004A394C">
        <w:rPr>
          <w:color w:val="1F7B61" w:themeColor="accent1"/>
          <w:sz w:val="18"/>
          <w:szCs w:val="18"/>
          <w:lang w:eastAsia="en-GB"/>
        </w:rPr>
        <w:fldChar w:fldCharType="end"/>
      </w:r>
      <w:r w:rsidRPr="004A394C">
        <w:rPr>
          <w:color w:val="1F7B61" w:themeColor="accent1"/>
          <w:sz w:val="18"/>
          <w:szCs w:val="18"/>
          <w:lang w:eastAsia="en-GB"/>
        </w:rPr>
        <w:t xml:space="preserve"> paveikslas. Psichiatrijos dienos stacionaras pagal regiono savivaldybes</w:t>
      </w:r>
      <w:bookmarkEnd w:id="38"/>
      <w:bookmarkEnd w:id="39"/>
      <w:r w:rsidRPr="004A394C">
        <w:rPr>
          <w:color w:val="1F7B61" w:themeColor="accent1"/>
          <w:sz w:val="18"/>
          <w:szCs w:val="18"/>
          <w:lang w:eastAsia="en-GB"/>
        </w:rPr>
        <w:t xml:space="preserve"> </w:t>
      </w:r>
    </w:p>
    <w:p w14:paraId="6318C617" w14:textId="77777777" w:rsidR="00DD5D33" w:rsidRPr="004A394C" w:rsidRDefault="00DD5D33" w:rsidP="00DD5D33">
      <w:pPr>
        <w:spacing w:before="0" w:after="0"/>
        <w:rPr>
          <w:color w:val="92A9A0"/>
          <w:sz w:val="18"/>
          <w:szCs w:val="18"/>
          <w:lang w:eastAsia="en-GB"/>
        </w:rPr>
      </w:pPr>
      <w:r w:rsidRPr="004A394C">
        <w:rPr>
          <w:color w:val="92A9A0"/>
          <w:sz w:val="18"/>
          <w:szCs w:val="18"/>
          <w:lang w:eastAsia="en-GB"/>
        </w:rPr>
        <w:t>Šaltinis: parengta Plano rengėjų, remiantis SAM pateiktais duomenimis</w:t>
      </w:r>
    </w:p>
    <w:p w14:paraId="487449C8" w14:textId="77777777" w:rsidR="00DD5D33" w:rsidRPr="004A394C" w:rsidRDefault="00DD5D33" w:rsidP="00DD5D33">
      <w:pPr>
        <w:pStyle w:val="Bullet"/>
        <w:numPr>
          <w:ilvl w:val="0"/>
          <w:numId w:val="0"/>
        </w:numPr>
        <w:rPr>
          <w:lang w:val="lt-LT"/>
        </w:rPr>
      </w:pPr>
      <w:r w:rsidRPr="004A394C">
        <w:rPr>
          <w:lang w:val="lt-LT"/>
        </w:rPr>
        <w:t xml:space="preserve">Bendru vertinimu, atsižvelgiant tiek į prognozuojamą prirašytų regione gyventojų skaičiaus mažėjimą, tiek į prognozuojamą paslaugų suvartojimo intensyvumo didėjimą, prognozuojama, kad </w:t>
      </w:r>
      <w:r w:rsidRPr="004A394C">
        <w:rPr>
          <w:color w:val="1F7B61" w:themeColor="accent1"/>
          <w:lang w:val="lt-LT"/>
        </w:rPr>
        <w:t>nuo 2019 iki 2030 m. specializuotų ambulatorinių paslaugų ir dienos chirurgijos paslaugų suvartojimas padidės 10 proc</w:t>
      </w:r>
      <w:r w:rsidRPr="004A394C">
        <w:rPr>
          <w:lang w:val="lt-LT"/>
        </w:rPr>
        <w:t>. Bendras šių paslaugų kiekis Kauno regione, neįskaičiuojant bazinių paslaugų, padidės nuo 1 548 tūkst. vnt. 2019 m. iki 1 701 tūkst. vnt. 2030 m.</w:t>
      </w:r>
    </w:p>
    <w:p w14:paraId="303F46F0" w14:textId="77777777" w:rsidR="00DD5D33" w:rsidRPr="004A394C" w:rsidRDefault="00DD5D33" w:rsidP="00DD5D33">
      <w:r w:rsidRPr="004A394C">
        <w:rPr>
          <w:rStyle w:val="IntenseReference"/>
        </w:rPr>
        <w:t xml:space="preserve">STACIONARINIŲ PASLAUGŲ SITUACIJOS ANALIZĖ I </w:t>
      </w:r>
      <w:r w:rsidRPr="004A394C">
        <w:t>Kauno regione prognozuojamas stacionarinių sveikatos priežiūros paslaugų poreikio mažėjimas. Esant mažėjančiai paklausai, atsižvelgiant į išteklių ribotumą ir platų pasiskirstymą teritorinėse-administracinėse Kauno regiono ribose, svarbu užtikrinti tikslingą ir kryptingą stacionarinių sveikatos priežiūros paslaugų pasiūlos formavimą, leisiančią efektyviai naudoti sveikatos priežiūros išteklius, t. y. numatyti optimalią Kauno regiono, kaip didžiausio teritorine-administracine prasme, sveikatos priežiūros paslaugas teikiančių subjektų ir atskirų savivaldybių, kuriose šios paslaugos teikiamos, struktūrą, remiantis poreikiais ir galimybėmis mažėjančios paklausos kontekste.</w:t>
      </w:r>
    </w:p>
    <w:p w14:paraId="06913165" w14:textId="77777777" w:rsidR="00DD5D33" w:rsidRPr="004A394C" w:rsidRDefault="00DD5D33" w:rsidP="00DD5D33">
      <w:r w:rsidRPr="004A394C">
        <w:t xml:space="preserve">Stacionarines sveikatos priežiūros paslaugos yra teikiamos 12 iš 17 Kauno regiono savivaldybių. Šios paslaugos neteikiamos Kauno rajono savivaldybės, Alytaus rajono savivaldybės, Kazlų Rūdos savivaldybės, Kalvarijos savivaldybės ir Birštono savivaldybės teritorijose, kurių gyventojai stacionarines sveikatos priežiūros paslaugas </w:t>
      </w:r>
      <w:r w:rsidRPr="004A394C">
        <w:lastRenderedPageBreak/>
        <w:t xml:space="preserve">gauna kitose savivaldybėse (šiuo atveju, dėsningai išskirtinos Kauno miesto savivaldybė ir Alytaus miesto savivaldybė). </w:t>
      </w:r>
    </w:p>
    <w:p w14:paraId="0B2098C1" w14:textId="77777777" w:rsidR="00DD5D33" w:rsidRPr="004A394C" w:rsidRDefault="00DD5D33" w:rsidP="00DD5D33">
      <w:r w:rsidRPr="004A394C">
        <w:t>Šiuo metu Kauno regione stacionarines sveikatos priežiūros paslaugas teikia:</w:t>
      </w:r>
    </w:p>
    <w:p w14:paraId="7C90EC44" w14:textId="77777777" w:rsidR="00DD5D33" w:rsidRPr="004A394C" w:rsidRDefault="00DD5D33" w:rsidP="00DD5D33">
      <w:pPr>
        <w:pStyle w:val="Bullet"/>
        <w:rPr>
          <w:lang w:val="lt-LT"/>
        </w:rPr>
      </w:pPr>
      <w:r w:rsidRPr="004A394C">
        <w:rPr>
          <w:lang w:val="lt-LT"/>
        </w:rPr>
        <w:t>VšĮ Alytaus apskrities S. Kudirkos ligoninė;</w:t>
      </w:r>
    </w:p>
    <w:p w14:paraId="5EC4E9D5" w14:textId="77777777" w:rsidR="00DD5D33" w:rsidRPr="004A394C" w:rsidRDefault="00DD5D33" w:rsidP="00DD5D33">
      <w:pPr>
        <w:pStyle w:val="Bullet"/>
        <w:rPr>
          <w:lang w:val="lt-LT"/>
        </w:rPr>
      </w:pPr>
      <w:r w:rsidRPr="004A394C">
        <w:rPr>
          <w:lang w:val="lt-LT"/>
        </w:rPr>
        <w:t>VšĮ Alytaus apskrities tuberkuliozės ligoninė;</w:t>
      </w:r>
    </w:p>
    <w:p w14:paraId="434B7768" w14:textId="77777777" w:rsidR="00DD5D33" w:rsidRPr="004A394C" w:rsidRDefault="00DD5D33" w:rsidP="00DD5D33">
      <w:pPr>
        <w:pStyle w:val="Bullet"/>
        <w:rPr>
          <w:lang w:val="lt-LT"/>
        </w:rPr>
      </w:pPr>
      <w:r w:rsidRPr="004A394C">
        <w:rPr>
          <w:lang w:val="lt-LT"/>
        </w:rPr>
        <w:t>VšĮ Jonavos ligoninė;</w:t>
      </w:r>
    </w:p>
    <w:p w14:paraId="4130A141" w14:textId="77777777" w:rsidR="00DD5D33" w:rsidRPr="004A394C" w:rsidRDefault="00DD5D33" w:rsidP="00DD5D33">
      <w:pPr>
        <w:pStyle w:val="Bullet"/>
        <w:rPr>
          <w:lang w:val="lt-LT"/>
        </w:rPr>
      </w:pPr>
      <w:r w:rsidRPr="004A394C">
        <w:rPr>
          <w:lang w:val="lt-LT"/>
        </w:rPr>
        <w:t>VšĮ Jurbarko ligoninė;</w:t>
      </w:r>
    </w:p>
    <w:p w14:paraId="01A7179A" w14:textId="77777777" w:rsidR="00DD5D33" w:rsidRPr="004A394C" w:rsidRDefault="00DD5D33" w:rsidP="00DD5D33">
      <w:pPr>
        <w:pStyle w:val="Bullet"/>
        <w:rPr>
          <w:lang w:val="lt-LT"/>
        </w:rPr>
      </w:pPr>
      <w:r w:rsidRPr="004A394C">
        <w:rPr>
          <w:lang w:val="lt-LT"/>
        </w:rPr>
        <w:t>VšĮ Kaišiadorių ligoninė;</w:t>
      </w:r>
    </w:p>
    <w:p w14:paraId="02413263" w14:textId="77777777" w:rsidR="00DD5D33" w:rsidRPr="006D646D" w:rsidRDefault="00DD5D33" w:rsidP="00DD5D33">
      <w:pPr>
        <w:pStyle w:val="Bullet"/>
      </w:pPr>
      <w:proofErr w:type="spellStart"/>
      <w:r w:rsidRPr="006D646D">
        <w:t>VšĮ</w:t>
      </w:r>
      <w:proofErr w:type="spellEnd"/>
      <w:r w:rsidRPr="006D646D">
        <w:t xml:space="preserve"> </w:t>
      </w:r>
      <w:proofErr w:type="spellStart"/>
      <w:r w:rsidRPr="006D646D">
        <w:t>Kėdainių</w:t>
      </w:r>
      <w:proofErr w:type="spellEnd"/>
      <w:r w:rsidRPr="006D646D">
        <w:t xml:space="preserve"> </w:t>
      </w:r>
      <w:proofErr w:type="spellStart"/>
      <w:proofErr w:type="gramStart"/>
      <w:r w:rsidRPr="006D646D">
        <w:t>ligoninė</w:t>
      </w:r>
      <w:proofErr w:type="spellEnd"/>
      <w:r w:rsidRPr="006D646D">
        <w:t>;</w:t>
      </w:r>
      <w:proofErr w:type="gramEnd"/>
    </w:p>
    <w:p w14:paraId="1A369F5D" w14:textId="77777777" w:rsidR="00DD5D33" w:rsidRPr="006D646D" w:rsidRDefault="00DD5D33" w:rsidP="00DD5D33">
      <w:pPr>
        <w:pStyle w:val="Bullet"/>
      </w:pPr>
      <w:proofErr w:type="spellStart"/>
      <w:r w:rsidRPr="006D646D">
        <w:t>VšĮ</w:t>
      </w:r>
      <w:proofErr w:type="spellEnd"/>
      <w:r w:rsidRPr="006D646D">
        <w:t xml:space="preserve"> </w:t>
      </w:r>
      <w:proofErr w:type="spellStart"/>
      <w:r w:rsidRPr="006D646D">
        <w:t>Lazdijų</w:t>
      </w:r>
      <w:proofErr w:type="spellEnd"/>
      <w:r w:rsidRPr="006D646D">
        <w:t xml:space="preserve"> </w:t>
      </w:r>
      <w:proofErr w:type="spellStart"/>
      <w:proofErr w:type="gramStart"/>
      <w:r w:rsidRPr="006D646D">
        <w:t>ligoninė</w:t>
      </w:r>
      <w:proofErr w:type="spellEnd"/>
      <w:r w:rsidRPr="006D646D">
        <w:t>;</w:t>
      </w:r>
      <w:proofErr w:type="gramEnd"/>
    </w:p>
    <w:p w14:paraId="3C8C75E2" w14:textId="77777777" w:rsidR="00DD5D33" w:rsidRPr="004F3F4A" w:rsidRDefault="00DD5D33" w:rsidP="00DD5D33">
      <w:pPr>
        <w:pStyle w:val="Bullet"/>
        <w:rPr>
          <w:lang w:val="fi-FI"/>
        </w:rPr>
      </w:pPr>
      <w:r w:rsidRPr="004F3F4A">
        <w:rPr>
          <w:lang w:val="fi-FI"/>
        </w:rPr>
        <w:t>Lietuvos sveikatos mokslų universiteto ligoninė Kauno klinikos;</w:t>
      </w:r>
    </w:p>
    <w:p w14:paraId="7393280B" w14:textId="77777777" w:rsidR="00DD5D33" w:rsidRPr="004F3F4A" w:rsidRDefault="00DD5D33" w:rsidP="00DD5D33">
      <w:pPr>
        <w:pStyle w:val="Bullet"/>
        <w:rPr>
          <w:lang w:val="fi-FI"/>
        </w:rPr>
      </w:pPr>
      <w:r w:rsidRPr="004F3F4A">
        <w:rPr>
          <w:lang w:val="fi-FI"/>
        </w:rPr>
        <w:t>VšĮ Lietuvos sveikatos mokslų universiteto Kauno ligoninė;</w:t>
      </w:r>
    </w:p>
    <w:p w14:paraId="6F741458" w14:textId="77777777" w:rsidR="00DD5D33" w:rsidRPr="006D646D" w:rsidRDefault="00DD5D33" w:rsidP="00DD5D33">
      <w:pPr>
        <w:pStyle w:val="Bullet"/>
      </w:pPr>
      <w:proofErr w:type="spellStart"/>
      <w:r w:rsidRPr="006D646D">
        <w:t>VšĮ</w:t>
      </w:r>
      <w:proofErr w:type="spellEnd"/>
      <w:r w:rsidRPr="006D646D">
        <w:t xml:space="preserve"> </w:t>
      </w:r>
      <w:proofErr w:type="spellStart"/>
      <w:r w:rsidRPr="006D646D">
        <w:t>Marijampolės</w:t>
      </w:r>
      <w:proofErr w:type="spellEnd"/>
      <w:r w:rsidRPr="006D646D">
        <w:t xml:space="preserve"> </w:t>
      </w:r>
      <w:proofErr w:type="spellStart"/>
      <w:proofErr w:type="gramStart"/>
      <w:r w:rsidRPr="006D646D">
        <w:t>ligoninė</w:t>
      </w:r>
      <w:proofErr w:type="spellEnd"/>
      <w:r w:rsidRPr="006D646D">
        <w:t>;</w:t>
      </w:r>
      <w:proofErr w:type="gramEnd"/>
    </w:p>
    <w:p w14:paraId="533D78F7" w14:textId="77777777" w:rsidR="00DD5D33" w:rsidRPr="006D646D" w:rsidRDefault="00DD5D33" w:rsidP="00DD5D33">
      <w:pPr>
        <w:pStyle w:val="Bullet"/>
      </w:pPr>
      <w:proofErr w:type="spellStart"/>
      <w:r w:rsidRPr="006D646D">
        <w:t>VšĮ</w:t>
      </w:r>
      <w:proofErr w:type="spellEnd"/>
      <w:r w:rsidRPr="006D646D">
        <w:t xml:space="preserve"> </w:t>
      </w:r>
      <w:proofErr w:type="spellStart"/>
      <w:r w:rsidRPr="006D646D">
        <w:t>Prienų</w:t>
      </w:r>
      <w:proofErr w:type="spellEnd"/>
      <w:r w:rsidRPr="006D646D">
        <w:t xml:space="preserve"> </w:t>
      </w:r>
      <w:proofErr w:type="spellStart"/>
      <w:proofErr w:type="gramStart"/>
      <w:r w:rsidRPr="006D646D">
        <w:t>ligoninė</w:t>
      </w:r>
      <w:proofErr w:type="spellEnd"/>
      <w:r w:rsidRPr="006D646D">
        <w:t>;</w:t>
      </w:r>
      <w:proofErr w:type="gramEnd"/>
    </w:p>
    <w:p w14:paraId="78568574" w14:textId="77777777" w:rsidR="00DD5D33" w:rsidRPr="006D646D" w:rsidRDefault="00DD5D33" w:rsidP="00DD5D33">
      <w:pPr>
        <w:pStyle w:val="Bullet"/>
      </w:pPr>
      <w:proofErr w:type="spellStart"/>
      <w:r w:rsidRPr="006D646D">
        <w:t>VšĮ</w:t>
      </w:r>
      <w:proofErr w:type="spellEnd"/>
      <w:r w:rsidRPr="006D646D">
        <w:t xml:space="preserve"> </w:t>
      </w:r>
      <w:proofErr w:type="spellStart"/>
      <w:r w:rsidRPr="006D646D">
        <w:t>Raseinių</w:t>
      </w:r>
      <w:proofErr w:type="spellEnd"/>
      <w:r w:rsidRPr="006D646D">
        <w:t xml:space="preserve"> </w:t>
      </w:r>
      <w:proofErr w:type="spellStart"/>
      <w:proofErr w:type="gramStart"/>
      <w:r w:rsidRPr="006D646D">
        <w:t>ligoninė</w:t>
      </w:r>
      <w:proofErr w:type="spellEnd"/>
      <w:r w:rsidRPr="006D646D">
        <w:t>;</w:t>
      </w:r>
      <w:proofErr w:type="gramEnd"/>
    </w:p>
    <w:p w14:paraId="2A4A984C" w14:textId="77777777" w:rsidR="00DD5D33" w:rsidRPr="006D646D" w:rsidRDefault="00DD5D33" w:rsidP="00DD5D33">
      <w:pPr>
        <w:pStyle w:val="Bullet"/>
      </w:pPr>
      <w:proofErr w:type="spellStart"/>
      <w:r w:rsidRPr="006D646D">
        <w:t>Respublikinio</w:t>
      </w:r>
      <w:proofErr w:type="spellEnd"/>
      <w:r w:rsidRPr="006D646D">
        <w:t xml:space="preserve"> </w:t>
      </w:r>
      <w:proofErr w:type="spellStart"/>
      <w:r w:rsidRPr="006D646D">
        <w:t>priklausomybės</w:t>
      </w:r>
      <w:proofErr w:type="spellEnd"/>
      <w:r w:rsidRPr="006D646D">
        <w:t xml:space="preserve"> </w:t>
      </w:r>
      <w:proofErr w:type="spellStart"/>
      <w:r w:rsidRPr="006D646D">
        <w:t>ligų</w:t>
      </w:r>
      <w:proofErr w:type="spellEnd"/>
      <w:r w:rsidRPr="006D646D">
        <w:t xml:space="preserve"> </w:t>
      </w:r>
      <w:proofErr w:type="spellStart"/>
      <w:r w:rsidRPr="006D646D">
        <w:t>centro</w:t>
      </w:r>
      <w:proofErr w:type="spellEnd"/>
      <w:r w:rsidRPr="006D646D">
        <w:t xml:space="preserve"> Kauno </w:t>
      </w:r>
      <w:proofErr w:type="spellStart"/>
      <w:proofErr w:type="gramStart"/>
      <w:r w:rsidRPr="006D646D">
        <w:t>filialas</w:t>
      </w:r>
      <w:proofErr w:type="spellEnd"/>
      <w:r w:rsidRPr="006D646D">
        <w:t>;</w:t>
      </w:r>
      <w:proofErr w:type="gramEnd"/>
    </w:p>
    <w:p w14:paraId="0AC1577B" w14:textId="77777777" w:rsidR="00DD5D33" w:rsidRPr="006D646D" w:rsidRDefault="00DD5D33" w:rsidP="00DD5D33">
      <w:pPr>
        <w:pStyle w:val="Bullet"/>
      </w:pPr>
      <w:proofErr w:type="spellStart"/>
      <w:r w:rsidRPr="006D646D">
        <w:t>VšĮ</w:t>
      </w:r>
      <w:proofErr w:type="spellEnd"/>
      <w:r w:rsidRPr="006D646D">
        <w:t xml:space="preserve"> </w:t>
      </w:r>
      <w:proofErr w:type="spellStart"/>
      <w:r w:rsidRPr="006D646D">
        <w:t>Šakių</w:t>
      </w:r>
      <w:proofErr w:type="spellEnd"/>
      <w:r w:rsidRPr="006D646D">
        <w:t xml:space="preserve"> </w:t>
      </w:r>
      <w:proofErr w:type="spellStart"/>
      <w:proofErr w:type="gramStart"/>
      <w:r w:rsidRPr="006D646D">
        <w:t>ligoninė</w:t>
      </w:r>
      <w:proofErr w:type="spellEnd"/>
      <w:r w:rsidRPr="006D646D">
        <w:t>;</w:t>
      </w:r>
      <w:proofErr w:type="gramEnd"/>
    </w:p>
    <w:p w14:paraId="3645C22E" w14:textId="77777777" w:rsidR="00DD5D33" w:rsidRPr="006D646D" w:rsidRDefault="00DD5D33" w:rsidP="00DD5D33">
      <w:pPr>
        <w:pStyle w:val="Bullet"/>
      </w:pPr>
      <w:proofErr w:type="spellStart"/>
      <w:r w:rsidRPr="006D646D">
        <w:t>VšĮ</w:t>
      </w:r>
      <w:proofErr w:type="spellEnd"/>
      <w:r w:rsidRPr="006D646D">
        <w:t xml:space="preserve"> </w:t>
      </w:r>
      <w:proofErr w:type="spellStart"/>
      <w:r w:rsidRPr="006D646D">
        <w:t>Vilkaviškio</w:t>
      </w:r>
      <w:proofErr w:type="spellEnd"/>
      <w:r w:rsidRPr="006D646D">
        <w:t xml:space="preserve"> </w:t>
      </w:r>
      <w:proofErr w:type="spellStart"/>
      <w:r w:rsidRPr="006D646D">
        <w:t>ligoninė</w:t>
      </w:r>
      <w:proofErr w:type="spellEnd"/>
      <w:r w:rsidRPr="006D646D">
        <w:t>.</w:t>
      </w:r>
    </w:p>
    <w:p w14:paraId="2D3736E7" w14:textId="77777777" w:rsidR="00DD5D33" w:rsidRPr="004A394C" w:rsidRDefault="00DD5D33" w:rsidP="00DD5D33">
      <w:r w:rsidRPr="004A394C">
        <w:t xml:space="preserve">Kiekviena iš šitų įstaigų siūlo atitinkamą stacionarinių sveikatos priežiūros paslaugų kompleksą, daliai jų (Kėdainių ligoninei, Marijampolės ligoninei, LSMUL Kauno klinikoms ir LSMUL Kauno ligoninei) šiuo metu teikiant visas aktualias stacionarines paslaugas. </w:t>
      </w:r>
    </w:p>
    <w:p w14:paraId="3A420DBE" w14:textId="77777777" w:rsidR="00DD5D33" w:rsidRPr="004A394C" w:rsidRDefault="00DD5D33" w:rsidP="00DD5D33">
      <w:r w:rsidRPr="004A394C">
        <w:t>Būtent šios keturios įstaigos ir Alytaus apskrities S. Kudirkos ligoninė disponuoja didžiausiais stacionarinių sveikatos priežiūros paslaugų teikimo pajėgumais ir tenkinant didelę dalį viso Kauno regiono paklausos stacionarinėms sveikatos priežiūros paslaugoms, visi kryptingi stacionarinių sveikatos priežiūros paslaugų pasiūlos restruktūrizavimo veiksmai (be kitų objektyvių faktorių, pvz., paklausos mažėjimo, išteklių ribotumo ir pan.) turi būti grindžiami šių įstaigų galimybių vystyti arba palaikyti paslaugų teikimą, tolygiai ir proporcingai pasiskirstant atitinkamo profilio paslaugomis suinteresuotų asmenų srautus, vertinimu.</w:t>
      </w:r>
    </w:p>
    <w:p w14:paraId="1315F2FD" w14:textId="77777777" w:rsidR="00DD5D33" w:rsidRPr="004A394C" w:rsidRDefault="00DD5D33" w:rsidP="00DD5D33">
      <w:r w:rsidRPr="004A394C">
        <w:t>Perspektyviniu vertinimo laikotarpiu Kauno regione numatomas gyventojų skaičiaus mažėjimas 13,76 proc. (2021 m. gyventojų skaičius siekė 883 425 gyv., o 2030 m. prognozuojamas gyventojų skaičius siekia 761 855 gyv.). Neigiamas pokytis numatomas visose 17 regiono savivaldybių, kiekvienoje iš kurių prognozuojamas panašus (nuo 10,72 proc. iki 14,45 proc.) gyventojų skaičiaus mažėjimas.</w:t>
      </w:r>
    </w:p>
    <w:p w14:paraId="4C1799E5" w14:textId="77777777" w:rsidR="00DD5D33" w:rsidRPr="004A394C" w:rsidRDefault="00DD5D33" w:rsidP="00DD5D33">
      <w:r w:rsidRPr="004A394C">
        <w:t>Mažėjant gyventojų skaičiui ir vykstant sveikatos priežiūros reformai (siekiant sumažinti stacionarinių paslaugų dalį bendroje sveikatos priežiūros paslaugų struktūroje padidinant dienos stacionaro ir ambulatorinių paslaugų dalį), prognozuojamas poreikio stacionarinėms aktyvaus gydymo paslaugoms mažėjimas.</w:t>
      </w:r>
    </w:p>
    <w:p w14:paraId="4077B2B2" w14:textId="77777777" w:rsidR="00DD5D33" w:rsidRPr="004A394C" w:rsidRDefault="00DD5D33" w:rsidP="00DD5D33">
      <w:r w:rsidRPr="004A394C">
        <w:t xml:space="preserve">Vertinant bendrą poreikį aktualioms stacionarinėms aktyvaus gydymo paslaugoms, numatoma, kad lyginant su 2021 m. šis poreikis sumažės 7,77 proc. (nuo 100 485 </w:t>
      </w:r>
      <w:proofErr w:type="spellStart"/>
      <w:r w:rsidRPr="004A394C">
        <w:t>atv</w:t>
      </w:r>
      <w:proofErr w:type="spellEnd"/>
      <w:r w:rsidRPr="004A394C">
        <w:t xml:space="preserve">. iki 92 675 </w:t>
      </w:r>
      <w:proofErr w:type="spellStart"/>
      <w:r w:rsidRPr="004A394C">
        <w:t>atv</w:t>
      </w:r>
      <w:proofErr w:type="spellEnd"/>
      <w:r w:rsidRPr="004A394C">
        <w:t>.). Tačiau toks bendras mažėjimas nėra numatomas kiekvienos iš aktualių paslaugų atveju.</w:t>
      </w:r>
    </w:p>
    <w:p w14:paraId="4B0F1B99" w14:textId="77777777" w:rsidR="00DD5D33" w:rsidRPr="004A394C" w:rsidRDefault="00DD5D33" w:rsidP="00DD5D33">
      <w:pPr>
        <w:rPr>
          <w:rFonts w:eastAsia="Calibri"/>
        </w:rPr>
      </w:pPr>
      <w:r w:rsidRPr="004A394C">
        <w:rPr>
          <w:rFonts w:eastAsia="Calibri"/>
        </w:rPr>
        <w:t xml:space="preserve">Planuojant atitinkamų profilių stacionarinių lovų išdėstymą (pagal 2025 m. prognozę) konkrečiose regiono ligoninėse aukščiau aprašyti </w:t>
      </w:r>
      <w:r w:rsidRPr="004A394C">
        <w:rPr>
          <w:rFonts w:eastAsia="Calibri"/>
          <w:b/>
          <w:bCs/>
        </w:rPr>
        <w:t>kriterijai turėtų būti taikomi šia tvarka</w:t>
      </w:r>
      <w:r w:rsidRPr="004A394C">
        <w:rPr>
          <w:rFonts w:eastAsia="Calibri"/>
        </w:rPr>
        <w:t xml:space="preserve">: </w:t>
      </w:r>
    </w:p>
    <w:p w14:paraId="1DA29A9F" w14:textId="77777777" w:rsidR="00DD5D33" w:rsidRPr="004A394C" w:rsidRDefault="00DD5D33" w:rsidP="0024702E">
      <w:pPr>
        <w:pStyle w:val="ListParagraph"/>
        <w:numPr>
          <w:ilvl w:val="0"/>
          <w:numId w:val="19"/>
        </w:numPr>
        <w:rPr>
          <w:rFonts w:eastAsia="Calibri"/>
          <w:lang w:val="lt-LT"/>
        </w:rPr>
      </w:pPr>
      <w:r w:rsidRPr="004A394C">
        <w:rPr>
          <w:rFonts w:eastAsia="Calibri"/>
          <w:lang w:val="lt-LT"/>
        </w:rPr>
        <w:lastRenderedPageBreak/>
        <w:t>prognozuojamas lovų skaičius paskirstomas ekonomiškai tvariose ligoninėse (regionų centruose) atsižvelgiant į ligoninių faktinį lovų skaičių. Lovų skaičius regionų centruose taip pat gali būti mažinamas arba didinamas (pagal poreikį).</w:t>
      </w:r>
    </w:p>
    <w:p w14:paraId="021277AB" w14:textId="77777777" w:rsidR="00DD5D33" w:rsidRPr="004A394C" w:rsidRDefault="00DD5D33" w:rsidP="0024702E">
      <w:pPr>
        <w:pStyle w:val="ListParagraph"/>
        <w:numPr>
          <w:ilvl w:val="0"/>
          <w:numId w:val="19"/>
        </w:numPr>
        <w:rPr>
          <w:rFonts w:eastAsia="Calibri"/>
          <w:lang w:val="lt-LT"/>
        </w:rPr>
      </w:pPr>
      <w:r w:rsidRPr="004A394C">
        <w:rPr>
          <w:rFonts w:eastAsia="Calibri"/>
          <w:lang w:val="lt-LT"/>
        </w:rPr>
        <w:t>įvertinama, kad keliose ligoninėse turi būti išdėstomas likęs tam tikro profilio lovų skaičius (įvertinus ekonominį tvarumą).</w:t>
      </w:r>
    </w:p>
    <w:p w14:paraId="19858D8D" w14:textId="77777777" w:rsidR="00DD5D33" w:rsidRPr="004A394C" w:rsidRDefault="00DD5D33" w:rsidP="0024702E">
      <w:pPr>
        <w:pStyle w:val="ListParagraph"/>
        <w:numPr>
          <w:ilvl w:val="0"/>
          <w:numId w:val="19"/>
        </w:numPr>
        <w:rPr>
          <w:rFonts w:eastAsia="Calibri"/>
          <w:lang w:val="lt-LT"/>
        </w:rPr>
      </w:pPr>
      <w:r w:rsidRPr="004A394C">
        <w:rPr>
          <w:rFonts w:eastAsia="Calibri"/>
          <w:lang w:val="lt-LT"/>
        </w:rPr>
        <w:t>ligoninės, kuriose dėstomos likusios lovos, parenkamos atsižvelgiant į ligoninių vertinimo rodiklius.</w:t>
      </w:r>
    </w:p>
    <w:p w14:paraId="33941711" w14:textId="77777777" w:rsidR="00DD5D33" w:rsidRPr="004A394C" w:rsidRDefault="00DD5D33" w:rsidP="0024702E">
      <w:pPr>
        <w:pStyle w:val="ListParagraph"/>
        <w:numPr>
          <w:ilvl w:val="0"/>
          <w:numId w:val="19"/>
        </w:numPr>
        <w:rPr>
          <w:rFonts w:eastAsia="Calibri"/>
          <w:lang w:val="lt-LT"/>
        </w:rPr>
      </w:pPr>
      <w:r w:rsidRPr="004A394C">
        <w:rPr>
          <w:rFonts w:eastAsia="Calibri"/>
          <w:lang w:val="lt-LT"/>
        </w:rPr>
        <w:t>įvertinamas saugių ir kokybiškų skubių stacionarinių paslaugų prieinamumas per 60 minučių. Tai ypatingas kriterijus, galintis koreguoti kitų kriterijų poveikį (gali būti įtraukiama papildoma ligoninė arba pasirenkama kita ligoninė (neatsižvelgiant į ligoninės rodiklius)).</w:t>
      </w:r>
    </w:p>
    <w:p w14:paraId="5345C489" w14:textId="77777777" w:rsidR="00DD5D33" w:rsidRPr="004A394C" w:rsidRDefault="00DD5D33" w:rsidP="00DD5D33"/>
    <w:p w14:paraId="3691A20C" w14:textId="77777777" w:rsidR="00DD5D33" w:rsidRPr="004A394C" w:rsidRDefault="00DD5D33" w:rsidP="00DD5D33">
      <w:r w:rsidRPr="004A394C">
        <w:rPr>
          <w:noProof/>
        </w:rPr>
        <w:drawing>
          <wp:inline distT="0" distB="0" distL="0" distR="0" wp14:anchorId="0B282DD6" wp14:editId="1F73202B">
            <wp:extent cx="6029960" cy="2985770"/>
            <wp:effectExtent l="0" t="0" r="8890" b="5080"/>
            <wp:docPr id="1679899711" name="Picture 1679899711"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imeline&#10;&#10;Description automatically generated"/>
                    <pic:cNvPicPr/>
                  </pic:nvPicPr>
                  <pic:blipFill>
                    <a:blip r:embed="rId14"/>
                    <a:stretch>
                      <a:fillRect/>
                    </a:stretch>
                  </pic:blipFill>
                  <pic:spPr>
                    <a:xfrm>
                      <a:off x="0" y="0"/>
                      <a:ext cx="6029960" cy="2985770"/>
                    </a:xfrm>
                    <a:prstGeom prst="rect">
                      <a:avLst/>
                    </a:prstGeom>
                  </pic:spPr>
                </pic:pic>
              </a:graphicData>
            </a:graphic>
          </wp:inline>
        </w:drawing>
      </w:r>
    </w:p>
    <w:p w14:paraId="0C027DE1" w14:textId="123DCBBB" w:rsidR="00DD5D33" w:rsidRPr="004A394C" w:rsidRDefault="00DD5D33" w:rsidP="00DD5D33">
      <w:pPr>
        <w:pStyle w:val="SCFigTitle"/>
      </w:pPr>
      <w:fldSimple w:instr=" SEQ paveikslas \* ARABIC ">
        <w:bookmarkStart w:id="40" w:name="_Toc129941256"/>
        <w:bookmarkStart w:id="41" w:name="_Toc131602398"/>
        <w:r w:rsidR="00C77602">
          <w:rPr>
            <w:noProof/>
          </w:rPr>
          <w:t>5</w:t>
        </w:r>
      </w:fldSimple>
      <w:r w:rsidRPr="004A394C">
        <w:t xml:space="preserve"> paveikslas. </w:t>
      </w:r>
      <w:r w:rsidRPr="004A394C">
        <w:rPr>
          <w:rFonts w:eastAsia="Calibri"/>
          <w:color w:val="1F7B61"/>
        </w:rPr>
        <w:t>Kauno regiono aktyvaus gydymo lovų skaičius, kai lova funkcionuoja 300 d./m., pasiskirstymas (2012–2019 m.) ir prognozė pagal lovų profilius (2020–2030 m.).</w:t>
      </w:r>
      <w:bookmarkEnd w:id="40"/>
      <w:bookmarkEnd w:id="41"/>
    </w:p>
    <w:p w14:paraId="56A3DA35" w14:textId="77777777" w:rsidR="00DD5D33" w:rsidRPr="004A394C" w:rsidRDefault="00DD5D33" w:rsidP="00DD5D33">
      <w:pPr>
        <w:spacing w:after="280"/>
        <w:rPr>
          <w:rFonts w:eastAsia="Calibri"/>
          <w:color w:val="92A9A0"/>
          <w:sz w:val="18"/>
          <w:szCs w:val="18"/>
        </w:rPr>
      </w:pPr>
      <w:r w:rsidRPr="004A394C">
        <w:rPr>
          <w:rFonts w:eastAsia="Calibri"/>
          <w:color w:val="92A9A0"/>
          <w:sz w:val="18"/>
          <w:szCs w:val="18"/>
        </w:rPr>
        <w:t>Šaltinis: Parengta Plano rengėjo, remiantis Valstybinės ligonių kasos prie Sveikatos apsaugos ministerijos pateiktais duomenimis</w:t>
      </w:r>
    </w:p>
    <w:p w14:paraId="66F7094E" w14:textId="77777777" w:rsidR="00DD5D33" w:rsidRPr="004A394C" w:rsidRDefault="00DD5D33" w:rsidP="00DD5D33">
      <w:pPr>
        <w:spacing w:before="240"/>
        <w:rPr>
          <w:rFonts w:eastAsia="Calibri"/>
        </w:rPr>
      </w:pPr>
      <w:r w:rsidRPr="004A394C">
        <w:rPr>
          <w:rFonts w:eastAsia="Calibri"/>
        </w:rPr>
        <w:t>Toliau lentelėje atsižvelgiant į atitikties kriterijus, pateikiamas Kauno regiono, atsižvelgiant į atitikties kriterijus, prognozuojamas 2030 m. stacionarinių paslaugų ir lovų poreikis</w:t>
      </w:r>
      <w:r>
        <w:rPr>
          <w:rFonts w:eastAsia="Calibri"/>
        </w:rPr>
        <w:t>.</w:t>
      </w:r>
    </w:p>
    <w:p w14:paraId="2E2CDE50" w14:textId="77777777" w:rsidR="00DD5D33" w:rsidRPr="004A394C" w:rsidRDefault="00DD5D33" w:rsidP="00DD5D33">
      <w:pPr>
        <w:pStyle w:val="BodyText"/>
        <w:rPr>
          <w:rFonts w:eastAsia="Calibri"/>
          <w:lang w:val="lt-LT" w:eastAsia="en-GB"/>
        </w:rPr>
      </w:pPr>
      <w:r w:rsidRPr="004A394C">
        <w:rPr>
          <w:rFonts w:eastAsia="Calibri"/>
          <w:lang w:val="lt-LT" w:eastAsia="en-GB"/>
        </w:rPr>
        <w:t xml:space="preserve">2030 m. aktyviojo gydymo stacionarines paslaugas teikiančių įstaigų tinklas (X – </w:t>
      </w:r>
      <w:proofErr w:type="spellStart"/>
      <w:r w:rsidRPr="004A394C">
        <w:rPr>
          <w:rFonts w:eastAsia="Calibri"/>
          <w:lang w:val="lt-LT" w:eastAsia="en-GB"/>
        </w:rPr>
        <w:t>daugiaprofilinė</w:t>
      </w:r>
      <w:proofErr w:type="spellEnd"/>
      <w:r w:rsidRPr="004A394C">
        <w:rPr>
          <w:rFonts w:eastAsia="Calibri"/>
          <w:lang w:val="lt-LT" w:eastAsia="en-GB"/>
        </w:rPr>
        <w:t xml:space="preserve"> stacionari įstaiga, XX — stacionarines paslaugas teikiantis Sveikatos centras)</w:t>
      </w:r>
    </w:p>
    <w:p w14:paraId="0A5968E6" w14:textId="5475A10B" w:rsidR="00DD5D33" w:rsidRPr="004A394C" w:rsidRDefault="00DD5D33" w:rsidP="00DD5D33">
      <w:pPr>
        <w:pStyle w:val="SCTableTitle"/>
      </w:pPr>
      <w:fldSimple w:instr=" SEQ Lentelė \* ARABIC ">
        <w:bookmarkStart w:id="42" w:name="_Toc130545804"/>
        <w:r w:rsidR="00C77602">
          <w:rPr>
            <w:noProof/>
          </w:rPr>
          <w:t>9</w:t>
        </w:r>
      </w:fldSimple>
      <w:r w:rsidRPr="004A394C">
        <w:t xml:space="preserve"> lentelė. </w:t>
      </w:r>
      <w:r w:rsidRPr="004A394C">
        <w:rPr>
          <w:rFonts w:eastAsia="Calibri"/>
          <w:color w:val="1F7B61"/>
        </w:rPr>
        <w:t>Kauno regiono įstaigų, teikiančių aktyviojo gydymo stacionarias paslaugas, tinklas 2030 m.</w:t>
      </w:r>
      <w:bookmarkEnd w:id="42"/>
    </w:p>
    <w:tbl>
      <w:tblPr>
        <w:tblW w:w="5001" w:type="pct"/>
        <w:tblBorders>
          <w:top w:val="single" w:sz="4" w:space="0" w:color="808080"/>
          <w:bottom w:val="single" w:sz="4" w:space="0" w:color="1F7B61" w:themeColor="accent1"/>
          <w:insideH w:val="single" w:sz="4" w:space="0" w:color="1F7B61" w:themeColor="accent1"/>
          <w:insideV w:val="single" w:sz="12" w:space="0" w:color="FFFFFF"/>
        </w:tblBorders>
        <w:tblLayout w:type="fixed"/>
        <w:tblLook w:val="04A0" w:firstRow="1" w:lastRow="0" w:firstColumn="1" w:lastColumn="0" w:noHBand="0" w:noVBand="1"/>
      </w:tblPr>
      <w:tblGrid>
        <w:gridCol w:w="1418"/>
        <w:gridCol w:w="900"/>
        <w:gridCol w:w="78"/>
        <w:gridCol w:w="1116"/>
        <w:gridCol w:w="23"/>
        <w:gridCol w:w="1137"/>
        <w:gridCol w:w="34"/>
        <w:gridCol w:w="1194"/>
        <w:gridCol w:w="51"/>
        <w:gridCol w:w="1137"/>
        <w:gridCol w:w="1135"/>
        <w:gridCol w:w="1275"/>
      </w:tblGrid>
      <w:tr w:rsidR="00DD5D33" w:rsidRPr="004A394C" w14:paraId="494E7DF9" w14:textId="77777777" w:rsidTr="004009E7">
        <w:trPr>
          <w:trHeight w:val="431"/>
          <w:tblHeader/>
        </w:trPr>
        <w:tc>
          <w:tcPr>
            <w:tcW w:w="1418" w:type="dxa"/>
            <w:vMerge w:val="restart"/>
            <w:tcBorders>
              <w:top w:val="nil"/>
            </w:tcBorders>
            <w:shd w:val="clear" w:color="auto" w:fill="1F7B61" w:themeFill="accent1"/>
          </w:tcPr>
          <w:p w14:paraId="2319FE1F" w14:textId="77777777" w:rsidR="00DD5D33" w:rsidRPr="004A394C" w:rsidRDefault="00DD5D33" w:rsidP="004009E7">
            <w:pPr>
              <w:pStyle w:val="SCTableHeaderrow"/>
              <w:jc w:val="left"/>
              <w:rPr>
                <w:color w:val="E1E1D5" w:themeColor="background2"/>
              </w:rPr>
            </w:pPr>
            <w:r w:rsidRPr="004A394C">
              <w:rPr>
                <w:color w:val="E1E1D5" w:themeColor="background2"/>
              </w:rPr>
              <w:t>Įstaigos</w:t>
            </w:r>
          </w:p>
        </w:tc>
        <w:tc>
          <w:tcPr>
            <w:tcW w:w="8080" w:type="dxa"/>
            <w:gridSpan w:val="11"/>
            <w:tcBorders>
              <w:top w:val="nil"/>
              <w:bottom w:val="single" w:sz="4" w:space="0" w:color="92A9A0" w:themeColor="text2"/>
            </w:tcBorders>
            <w:shd w:val="clear" w:color="auto" w:fill="1F7B61" w:themeFill="accent1"/>
          </w:tcPr>
          <w:p w14:paraId="3736B870" w14:textId="77777777" w:rsidR="00DD5D33" w:rsidRPr="004A394C" w:rsidRDefault="00DD5D33" w:rsidP="004009E7">
            <w:pPr>
              <w:pStyle w:val="SCTableHeaderrow"/>
              <w:rPr>
                <w:color w:val="E1E1D5" w:themeColor="background2"/>
              </w:rPr>
            </w:pPr>
            <w:r w:rsidRPr="004A394C">
              <w:rPr>
                <w:color w:val="E1E1D5" w:themeColor="background2"/>
              </w:rPr>
              <w:t>Stacionarinės paslaugos</w:t>
            </w:r>
          </w:p>
        </w:tc>
      </w:tr>
      <w:tr w:rsidR="00DD5D33" w:rsidRPr="004A394C" w14:paraId="33F27FCC" w14:textId="77777777" w:rsidTr="004009E7">
        <w:trPr>
          <w:trHeight w:val="431"/>
          <w:tblHeader/>
        </w:trPr>
        <w:tc>
          <w:tcPr>
            <w:tcW w:w="1418" w:type="dxa"/>
            <w:vMerge/>
            <w:tcBorders>
              <w:bottom w:val="single" w:sz="4" w:space="0" w:color="92A9A0" w:themeColor="text2"/>
            </w:tcBorders>
            <w:shd w:val="clear" w:color="auto" w:fill="E1E1D5" w:themeFill="background2"/>
          </w:tcPr>
          <w:p w14:paraId="634398C4" w14:textId="77777777" w:rsidR="00DD5D33" w:rsidRPr="004A394C" w:rsidRDefault="00DD5D33" w:rsidP="004009E7">
            <w:pPr>
              <w:pStyle w:val="SCTableContent"/>
            </w:pPr>
          </w:p>
        </w:tc>
        <w:tc>
          <w:tcPr>
            <w:tcW w:w="900" w:type="dxa"/>
            <w:tcBorders>
              <w:top w:val="nil"/>
              <w:bottom w:val="single" w:sz="4" w:space="0" w:color="92A9A0" w:themeColor="text2"/>
            </w:tcBorders>
            <w:shd w:val="clear" w:color="auto" w:fill="E1E1D5" w:themeFill="background2"/>
          </w:tcPr>
          <w:p w14:paraId="334872D7" w14:textId="77777777" w:rsidR="00DD5D33" w:rsidRPr="004A394C" w:rsidRDefault="00DD5D33" w:rsidP="004009E7">
            <w:pPr>
              <w:pStyle w:val="SCTableContent"/>
              <w:jc w:val="center"/>
            </w:pPr>
            <w:r w:rsidRPr="004A394C">
              <w:t>Akušerija</w:t>
            </w:r>
          </w:p>
        </w:tc>
        <w:tc>
          <w:tcPr>
            <w:tcW w:w="1194" w:type="dxa"/>
            <w:gridSpan w:val="2"/>
            <w:tcBorders>
              <w:top w:val="nil"/>
              <w:bottom w:val="single" w:sz="4" w:space="0" w:color="92A9A0" w:themeColor="text2"/>
            </w:tcBorders>
            <w:shd w:val="clear" w:color="auto" w:fill="E1E1D5" w:themeFill="background2"/>
          </w:tcPr>
          <w:p w14:paraId="7D6A8190" w14:textId="77777777" w:rsidR="00DD5D33" w:rsidRPr="004A394C" w:rsidRDefault="00DD5D33" w:rsidP="004009E7">
            <w:pPr>
              <w:pStyle w:val="SCTableContent"/>
              <w:jc w:val="center"/>
            </w:pPr>
            <w:r w:rsidRPr="004A394C">
              <w:t>Chirurgija</w:t>
            </w:r>
          </w:p>
        </w:tc>
        <w:tc>
          <w:tcPr>
            <w:tcW w:w="1194" w:type="dxa"/>
            <w:gridSpan w:val="3"/>
            <w:tcBorders>
              <w:top w:val="nil"/>
              <w:bottom w:val="single" w:sz="4" w:space="0" w:color="92A9A0" w:themeColor="text2"/>
            </w:tcBorders>
            <w:shd w:val="clear" w:color="auto" w:fill="E1E1D5" w:themeFill="background2"/>
          </w:tcPr>
          <w:p w14:paraId="79F95AE2" w14:textId="77777777" w:rsidR="00DD5D33" w:rsidRPr="004A394C" w:rsidRDefault="00DD5D33" w:rsidP="004009E7">
            <w:pPr>
              <w:pStyle w:val="SCTableContent"/>
              <w:jc w:val="center"/>
            </w:pPr>
            <w:r w:rsidRPr="004A394C">
              <w:t>Suaugusiųjų terapija</w:t>
            </w:r>
          </w:p>
        </w:tc>
        <w:tc>
          <w:tcPr>
            <w:tcW w:w="1194" w:type="dxa"/>
            <w:tcBorders>
              <w:top w:val="nil"/>
              <w:bottom w:val="single" w:sz="4" w:space="0" w:color="92A9A0" w:themeColor="text2"/>
            </w:tcBorders>
            <w:shd w:val="clear" w:color="auto" w:fill="E1E1D5" w:themeFill="background2"/>
          </w:tcPr>
          <w:p w14:paraId="6E208DC1" w14:textId="77777777" w:rsidR="00DD5D33" w:rsidRPr="004A394C" w:rsidRDefault="00DD5D33" w:rsidP="004009E7">
            <w:pPr>
              <w:pStyle w:val="SCTableContent"/>
              <w:jc w:val="center"/>
            </w:pPr>
            <w:r w:rsidRPr="004A394C">
              <w:t>Psichiatrija</w:t>
            </w:r>
          </w:p>
        </w:tc>
        <w:tc>
          <w:tcPr>
            <w:tcW w:w="1188" w:type="dxa"/>
            <w:gridSpan w:val="2"/>
            <w:tcBorders>
              <w:top w:val="nil"/>
              <w:bottom w:val="single" w:sz="4" w:space="0" w:color="92A9A0" w:themeColor="text2"/>
            </w:tcBorders>
            <w:shd w:val="clear" w:color="auto" w:fill="E1E1D5" w:themeFill="background2"/>
          </w:tcPr>
          <w:p w14:paraId="71EB167A" w14:textId="77777777" w:rsidR="00DD5D33" w:rsidRPr="004A394C" w:rsidRDefault="00DD5D33" w:rsidP="004009E7">
            <w:pPr>
              <w:pStyle w:val="SCTableContent"/>
              <w:jc w:val="center"/>
            </w:pPr>
            <w:r w:rsidRPr="004A394C">
              <w:t>Pediatrija</w:t>
            </w:r>
          </w:p>
        </w:tc>
        <w:tc>
          <w:tcPr>
            <w:tcW w:w="1135" w:type="dxa"/>
            <w:tcBorders>
              <w:top w:val="nil"/>
              <w:bottom w:val="single" w:sz="4" w:space="0" w:color="92A9A0" w:themeColor="text2"/>
            </w:tcBorders>
            <w:shd w:val="clear" w:color="auto" w:fill="E1E1D5" w:themeFill="background2"/>
          </w:tcPr>
          <w:p w14:paraId="62CA3FC7" w14:textId="77777777" w:rsidR="00DD5D33" w:rsidRPr="004A394C" w:rsidRDefault="00DD5D33" w:rsidP="004009E7">
            <w:pPr>
              <w:pStyle w:val="SCTableContent"/>
              <w:jc w:val="center"/>
            </w:pPr>
            <w:r w:rsidRPr="004A394C">
              <w:t>Intensyvi terapija</w:t>
            </w:r>
          </w:p>
        </w:tc>
        <w:tc>
          <w:tcPr>
            <w:tcW w:w="1275" w:type="dxa"/>
            <w:tcBorders>
              <w:top w:val="nil"/>
              <w:bottom w:val="single" w:sz="4" w:space="0" w:color="92A9A0" w:themeColor="text2"/>
            </w:tcBorders>
            <w:shd w:val="clear" w:color="auto" w:fill="E1E1D5" w:themeFill="background2"/>
          </w:tcPr>
          <w:p w14:paraId="03FDA012" w14:textId="77777777" w:rsidR="00DD5D33" w:rsidRPr="004A394C" w:rsidRDefault="00DD5D33" w:rsidP="004009E7">
            <w:pPr>
              <w:pStyle w:val="SCTableContent"/>
              <w:jc w:val="center"/>
            </w:pPr>
            <w:r w:rsidRPr="004A394C">
              <w:t>Tuberkuliozė</w:t>
            </w:r>
          </w:p>
        </w:tc>
      </w:tr>
      <w:tr w:rsidR="00DD5D33" w:rsidRPr="004A394C" w14:paraId="52949C62" w14:textId="77777777" w:rsidTr="004009E7">
        <w:trPr>
          <w:trHeight w:val="421"/>
        </w:trPr>
        <w:tc>
          <w:tcPr>
            <w:tcW w:w="1418" w:type="dxa"/>
            <w:tcBorders>
              <w:top w:val="single" w:sz="4" w:space="0" w:color="92A9A0" w:themeColor="text2"/>
              <w:bottom w:val="single" w:sz="4" w:space="0" w:color="92A9A0" w:themeColor="text2"/>
            </w:tcBorders>
            <w:vAlign w:val="center"/>
          </w:tcPr>
          <w:p w14:paraId="791D83DB" w14:textId="77777777" w:rsidR="00DD5D33" w:rsidRPr="009C2DE1" w:rsidRDefault="00DD5D33" w:rsidP="004009E7">
            <w:pPr>
              <w:pStyle w:val="SCTableContent"/>
              <w:jc w:val="left"/>
              <w:rPr>
                <w:szCs w:val="18"/>
              </w:rPr>
            </w:pPr>
            <w:r w:rsidRPr="009C2DE1">
              <w:rPr>
                <w:rFonts w:ascii="Calibri" w:hAnsi="Calibri" w:cs="Calibri"/>
                <w:kern w:val="24"/>
                <w:szCs w:val="18"/>
              </w:rPr>
              <w:t>VšĮ Alytaus apskrities S. Kudirkos ligoninė</w:t>
            </w:r>
          </w:p>
        </w:tc>
        <w:tc>
          <w:tcPr>
            <w:tcW w:w="978" w:type="dxa"/>
            <w:gridSpan w:val="2"/>
            <w:tcBorders>
              <w:top w:val="single" w:sz="4" w:space="0" w:color="92A9A0" w:themeColor="text2"/>
              <w:bottom w:val="single" w:sz="4" w:space="0" w:color="92A9A0" w:themeColor="text2"/>
            </w:tcBorders>
            <w:shd w:val="clear" w:color="auto" w:fill="auto"/>
            <w:vAlign w:val="center"/>
          </w:tcPr>
          <w:p w14:paraId="7C586516" w14:textId="77777777" w:rsidR="00DD5D33" w:rsidRPr="009C2DE1" w:rsidRDefault="00DD5D33" w:rsidP="004009E7">
            <w:pPr>
              <w:pStyle w:val="SCTableContent"/>
              <w:jc w:val="center"/>
              <w:rPr>
                <w:szCs w:val="18"/>
              </w:rPr>
            </w:pPr>
            <w:r w:rsidRPr="009C2DE1">
              <w:rPr>
                <w:rFonts w:ascii="Calibri" w:hAnsi="Calibri" w:cs="Calibri"/>
                <w:kern w:val="24"/>
                <w:szCs w:val="18"/>
              </w:rPr>
              <w:t>x</w:t>
            </w:r>
          </w:p>
        </w:tc>
        <w:tc>
          <w:tcPr>
            <w:tcW w:w="1139" w:type="dxa"/>
            <w:gridSpan w:val="2"/>
            <w:tcBorders>
              <w:top w:val="single" w:sz="4" w:space="0" w:color="92A9A0" w:themeColor="text2"/>
              <w:bottom w:val="single" w:sz="4" w:space="0" w:color="92A9A0" w:themeColor="text2"/>
            </w:tcBorders>
            <w:shd w:val="clear" w:color="auto" w:fill="auto"/>
            <w:vAlign w:val="center"/>
          </w:tcPr>
          <w:p w14:paraId="662AF8FF" w14:textId="77777777" w:rsidR="00DD5D33" w:rsidRPr="009C2DE1" w:rsidRDefault="00DD5D33" w:rsidP="004009E7">
            <w:pPr>
              <w:pStyle w:val="SCTableContent"/>
              <w:jc w:val="center"/>
              <w:rPr>
                <w:szCs w:val="18"/>
              </w:rPr>
            </w:pPr>
            <w:r w:rsidRPr="009C2DE1">
              <w:rPr>
                <w:rFonts w:ascii="Calibri" w:hAnsi="Calibri" w:cs="Calibri"/>
                <w:kern w:val="24"/>
                <w:szCs w:val="18"/>
              </w:rPr>
              <w:t>x</w:t>
            </w:r>
          </w:p>
        </w:tc>
        <w:tc>
          <w:tcPr>
            <w:tcW w:w="1137" w:type="dxa"/>
            <w:tcBorders>
              <w:top w:val="single" w:sz="4" w:space="0" w:color="92A9A0" w:themeColor="text2"/>
              <w:bottom w:val="single" w:sz="4" w:space="0" w:color="92A9A0" w:themeColor="text2"/>
            </w:tcBorders>
            <w:shd w:val="clear" w:color="auto" w:fill="auto"/>
            <w:vAlign w:val="center"/>
          </w:tcPr>
          <w:p w14:paraId="199F4028" w14:textId="77777777" w:rsidR="00DD5D33" w:rsidRPr="009C2DE1" w:rsidRDefault="00DD5D33" w:rsidP="004009E7">
            <w:pPr>
              <w:pStyle w:val="SCTableContent"/>
              <w:jc w:val="center"/>
              <w:rPr>
                <w:szCs w:val="18"/>
              </w:rPr>
            </w:pPr>
            <w:r w:rsidRPr="009C2DE1">
              <w:rPr>
                <w:rFonts w:ascii="Calibri" w:hAnsi="Calibri" w:cs="Calibri"/>
                <w:kern w:val="24"/>
                <w:szCs w:val="18"/>
              </w:rPr>
              <w:t>x</w:t>
            </w:r>
          </w:p>
        </w:tc>
        <w:tc>
          <w:tcPr>
            <w:tcW w:w="1279" w:type="dxa"/>
            <w:gridSpan w:val="3"/>
            <w:tcBorders>
              <w:top w:val="single" w:sz="4" w:space="0" w:color="92A9A0" w:themeColor="text2"/>
              <w:bottom w:val="single" w:sz="4" w:space="0" w:color="92A9A0" w:themeColor="text2"/>
            </w:tcBorders>
            <w:vAlign w:val="center"/>
          </w:tcPr>
          <w:p w14:paraId="0D6CF921" w14:textId="77777777" w:rsidR="00DD5D33" w:rsidRPr="009C2DE1" w:rsidRDefault="00DD5D33" w:rsidP="004009E7">
            <w:pPr>
              <w:pStyle w:val="SCTableContent"/>
              <w:jc w:val="center"/>
              <w:rPr>
                <w:noProof/>
                <w:szCs w:val="18"/>
              </w:rPr>
            </w:pPr>
          </w:p>
        </w:tc>
        <w:tc>
          <w:tcPr>
            <w:tcW w:w="1137" w:type="dxa"/>
            <w:tcBorders>
              <w:top w:val="single" w:sz="4" w:space="0" w:color="92A9A0" w:themeColor="text2"/>
              <w:bottom w:val="single" w:sz="4" w:space="0" w:color="92A9A0" w:themeColor="text2"/>
            </w:tcBorders>
            <w:vAlign w:val="center"/>
          </w:tcPr>
          <w:p w14:paraId="289E1C1D" w14:textId="77777777" w:rsidR="00DD5D33" w:rsidRPr="009C2DE1" w:rsidRDefault="00DD5D33" w:rsidP="004009E7">
            <w:pPr>
              <w:pStyle w:val="SCTableContent"/>
              <w:jc w:val="center"/>
              <w:rPr>
                <w:noProof/>
                <w:szCs w:val="18"/>
              </w:rPr>
            </w:pPr>
            <w:r w:rsidRPr="009C2DE1">
              <w:rPr>
                <w:rFonts w:ascii="Calibri" w:hAnsi="Calibri" w:cs="Calibri"/>
                <w:kern w:val="24"/>
                <w:szCs w:val="18"/>
              </w:rPr>
              <w:t>x</w:t>
            </w:r>
          </w:p>
        </w:tc>
        <w:tc>
          <w:tcPr>
            <w:tcW w:w="1135" w:type="dxa"/>
            <w:tcBorders>
              <w:top w:val="single" w:sz="4" w:space="0" w:color="92A9A0" w:themeColor="text2"/>
              <w:bottom w:val="single" w:sz="4" w:space="0" w:color="92A9A0" w:themeColor="text2"/>
            </w:tcBorders>
            <w:vAlign w:val="center"/>
          </w:tcPr>
          <w:p w14:paraId="54A9560E" w14:textId="77777777" w:rsidR="00DD5D33" w:rsidRPr="009C2DE1" w:rsidRDefault="00DD5D33" w:rsidP="004009E7">
            <w:pPr>
              <w:pStyle w:val="SCTableContent"/>
              <w:jc w:val="center"/>
              <w:rPr>
                <w:noProof/>
                <w:szCs w:val="18"/>
              </w:rPr>
            </w:pPr>
            <w:r w:rsidRPr="009C2DE1">
              <w:rPr>
                <w:rFonts w:ascii="Calibri" w:hAnsi="Calibri" w:cs="Calibri"/>
                <w:kern w:val="24"/>
                <w:szCs w:val="18"/>
              </w:rPr>
              <w:t>x</w:t>
            </w:r>
          </w:p>
        </w:tc>
        <w:tc>
          <w:tcPr>
            <w:tcW w:w="1275" w:type="dxa"/>
            <w:tcBorders>
              <w:top w:val="single" w:sz="4" w:space="0" w:color="92A9A0" w:themeColor="text2"/>
              <w:bottom w:val="single" w:sz="4" w:space="0" w:color="92A9A0" w:themeColor="text2"/>
            </w:tcBorders>
            <w:vAlign w:val="center"/>
          </w:tcPr>
          <w:p w14:paraId="7F5748E6" w14:textId="77777777" w:rsidR="00DD5D33" w:rsidRPr="009C2DE1" w:rsidRDefault="00DD5D33" w:rsidP="004009E7">
            <w:pPr>
              <w:pStyle w:val="SCTableContent"/>
              <w:jc w:val="center"/>
              <w:rPr>
                <w:noProof/>
                <w:szCs w:val="18"/>
              </w:rPr>
            </w:pPr>
          </w:p>
        </w:tc>
      </w:tr>
      <w:tr w:rsidR="00DD5D33" w:rsidRPr="004A394C" w14:paraId="4BE46340" w14:textId="77777777" w:rsidTr="004009E7">
        <w:trPr>
          <w:trHeight w:val="421"/>
        </w:trPr>
        <w:tc>
          <w:tcPr>
            <w:tcW w:w="1418" w:type="dxa"/>
            <w:tcBorders>
              <w:top w:val="single" w:sz="4" w:space="0" w:color="92A9A0" w:themeColor="text2"/>
              <w:bottom w:val="single" w:sz="4" w:space="0" w:color="92A9A0" w:themeColor="text2"/>
            </w:tcBorders>
            <w:vAlign w:val="center"/>
          </w:tcPr>
          <w:p w14:paraId="2A404D1F" w14:textId="77777777" w:rsidR="00DD5D33" w:rsidRPr="009C2DE1" w:rsidRDefault="00DD5D33" w:rsidP="004009E7">
            <w:pPr>
              <w:pStyle w:val="SCTableContent"/>
              <w:jc w:val="left"/>
              <w:rPr>
                <w:szCs w:val="18"/>
              </w:rPr>
            </w:pPr>
            <w:r w:rsidRPr="009C2DE1">
              <w:rPr>
                <w:rFonts w:ascii="Calibri" w:hAnsi="Calibri" w:cs="Calibri"/>
                <w:kern w:val="24"/>
                <w:szCs w:val="18"/>
              </w:rPr>
              <w:t>VšĮ Alytaus apskrities tuberkuliozės ligoninė</w:t>
            </w:r>
          </w:p>
        </w:tc>
        <w:tc>
          <w:tcPr>
            <w:tcW w:w="978" w:type="dxa"/>
            <w:gridSpan w:val="2"/>
            <w:tcBorders>
              <w:top w:val="single" w:sz="4" w:space="0" w:color="92A9A0" w:themeColor="text2"/>
              <w:bottom w:val="single" w:sz="4" w:space="0" w:color="92A9A0" w:themeColor="text2"/>
            </w:tcBorders>
            <w:shd w:val="clear" w:color="auto" w:fill="auto"/>
            <w:vAlign w:val="center"/>
          </w:tcPr>
          <w:p w14:paraId="7FDB58DA" w14:textId="77777777" w:rsidR="00DD5D33" w:rsidRPr="009C2DE1" w:rsidRDefault="00DD5D33" w:rsidP="004009E7">
            <w:pPr>
              <w:pStyle w:val="SCTableContent"/>
              <w:jc w:val="center"/>
              <w:rPr>
                <w:szCs w:val="18"/>
              </w:rPr>
            </w:pPr>
          </w:p>
        </w:tc>
        <w:tc>
          <w:tcPr>
            <w:tcW w:w="1139" w:type="dxa"/>
            <w:gridSpan w:val="2"/>
            <w:tcBorders>
              <w:top w:val="single" w:sz="4" w:space="0" w:color="92A9A0" w:themeColor="text2"/>
              <w:bottom w:val="single" w:sz="4" w:space="0" w:color="92A9A0" w:themeColor="text2"/>
            </w:tcBorders>
            <w:shd w:val="clear" w:color="auto" w:fill="auto"/>
            <w:vAlign w:val="center"/>
          </w:tcPr>
          <w:p w14:paraId="1CECA50C" w14:textId="77777777" w:rsidR="00DD5D33" w:rsidRPr="009C2DE1" w:rsidRDefault="00DD5D33" w:rsidP="004009E7">
            <w:pPr>
              <w:pStyle w:val="SCTableContent"/>
              <w:jc w:val="center"/>
              <w:rPr>
                <w:szCs w:val="18"/>
              </w:rPr>
            </w:pPr>
          </w:p>
        </w:tc>
        <w:tc>
          <w:tcPr>
            <w:tcW w:w="1137" w:type="dxa"/>
            <w:tcBorders>
              <w:top w:val="single" w:sz="4" w:space="0" w:color="92A9A0" w:themeColor="text2"/>
              <w:bottom w:val="single" w:sz="4" w:space="0" w:color="92A9A0" w:themeColor="text2"/>
            </w:tcBorders>
            <w:shd w:val="clear" w:color="auto" w:fill="auto"/>
            <w:vAlign w:val="center"/>
          </w:tcPr>
          <w:p w14:paraId="3D848EF5" w14:textId="77777777" w:rsidR="00DD5D33" w:rsidRPr="009C2DE1" w:rsidRDefault="00DD5D33" w:rsidP="004009E7">
            <w:pPr>
              <w:pStyle w:val="SCTableContent"/>
              <w:jc w:val="center"/>
              <w:rPr>
                <w:szCs w:val="18"/>
              </w:rPr>
            </w:pPr>
          </w:p>
        </w:tc>
        <w:tc>
          <w:tcPr>
            <w:tcW w:w="1279" w:type="dxa"/>
            <w:gridSpan w:val="3"/>
            <w:tcBorders>
              <w:top w:val="single" w:sz="4" w:space="0" w:color="92A9A0" w:themeColor="text2"/>
              <w:bottom w:val="single" w:sz="4" w:space="0" w:color="92A9A0" w:themeColor="text2"/>
            </w:tcBorders>
            <w:vAlign w:val="center"/>
          </w:tcPr>
          <w:p w14:paraId="216D1F6D" w14:textId="77777777" w:rsidR="00DD5D33" w:rsidRPr="009C2DE1" w:rsidRDefault="00DD5D33" w:rsidP="004009E7">
            <w:pPr>
              <w:pStyle w:val="SCTableContent"/>
              <w:jc w:val="center"/>
              <w:rPr>
                <w:noProof/>
                <w:szCs w:val="18"/>
              </w:rPr>
            </w:pPr>
          </w:p>
        </w:tc>
        <w:tc>
          <w:tcPr>
            <w:tcW w:w="1137" w:type="dxa"/>
            <w:tcBorders>
              <w:top w:val="single" w:sz="4" w:space="0" w:color="92A9A0" w:themeColor="text2"/>
              <w:bottom w:val="single" w:sz="4" w:space="0" w:color="92A9A0" w:themeColor="text2"/>
            </w:tcBorders>
            <w:vAlign w:val="center"/>
          </w:tcPr>
          <w:p w14:paraId="725B6AF1" w14:textId="77777777" w:rsidR="00DD5D33" w:rsidRPr="009C2DE1" w:rsidRDefault="00DD5D33" w:rsidP="004009E7">
            <w:pPr>
              <w:pStyle w:val="SCTableContent"/>
              <w:jc w:val="center"/>
              <w:rPr>
                <w:noProof/>
                <w:szCs w:val="18"/>
              </w:rPr>
            </w:pPr>
          </w:p>
        </w:tc>
        <w:tc>
          <w:tcPr>
            <w:tcW w:w="1135" w:type="dxa"/>
            <w:tcBorders>
              <w:top w:val="single" w:sz="4" w:space="0" w:color="92A9A0" w:themeColor="text2"/>
              <w:bottom w:val="single" w:sz="4" w:space="0" w:color="92A9A0" w:themeColor="text2"/>
            </w:tcBorders>
            <w:vAlign w:val="center"/>
          </w:tcPr>
          <w:p w14:paraId="3822914B" w14:textId="77777777" w:rsidR="00DD5D33" w:rsidRPr="009C2DE1" w:rsidRDefault="00DD5D33" w:rsidP="004009E7">
            <w:pPr>
              <w:pStyle w:val="SCTableContent"/>
              <w:jc w:val="center"/>
              <w:rPr>
                <w:noProof/>
                <w:szCs w:val="18"/>
              </w:rPr>
            </w:pPr>
          </w:p>
        </w:tc>
        <w:tc>
          <w:tcPr>
            <w:tcW w:w="1275" w:type="dxa"/>
            <w:tcBorders>
              <w:top w:val="single" w:sz="4" w:space="0" w:color="92A9A0" w:themeColor="text2"/>
              <w:bottom w:val="single" w:sz="4" w:space="0" w:color="92A9A0" w:themeColor="text2"/>
            </w:tcBorders>
            <w:vAlign w:val="center"/>
          </w:tcPr>
          <w:p w14:paraId="212CB9E6" w14:textId="77777777" w:rsidR="00DD5D33" w:rsidRPr="009C2DE1" w:rsidRDefault="00DD5D33" w:rsidP="004009E7">
            <w:pPr>
              <w:pStyle w:val="SCTableContent"/>
              <w:jc w:val="center"/>
              <w:rPr>
                <w:noProof/>
                <w:szCs w:val="18"/>
              </w:rPr>
            </w:pPr>
            <w:r w:rsidRPr="009C2DE1">
              <w:rPr>
                <w:rFonts w:ascii="Calibri" w:hAnsi="Calibri" w:cs="Calibri"/>
                <w:kern w:val="24"/>
                <w:szCs w:val="18"/>
              </w:rPr>
              <w:t>x</w:t>
            </w:r>
          </w:p>
        </w:tc>
      </w:tr>
      <w:tr w:rsidR="00DD5D33" w:rsidRPr="004A394C" w14:paraId="49E9512D" w14:textId="77777777" w:rsidTr="004009E7">
        <w:trPr>
          <w:trHeight w:val="421"/>
        </w:trPr>
        <w:tc>
          <w:tcPr>
            <w:tcW w:w="1418" w:type="dxa"/>
            <w:tcBorders>
              <w:top w:val="single" w:sz="4" w:space="0" w:color="92A9A0" w:themeColor="text2"/>
              <w:bottom w:val="single" w:sz="4" w:space="0" w:color="92A9A0" w:themeColor="text2"/>
            </w:tcBorders>
            <w:vAlign w:val="center"/>
          </w:tcPr>
          <w:p w14:paraId="13C07F05" w14:textId="77777777" w:rsidR="00DD5D33" w:rsidRPr="009C2DE1" w:rsidRDefault="00DD5D33" w:rsidP="004009E7">
            <w:pPr>
              <w:pStyle w:val="SCTableContent"/>
              <w:jc w:val="left"/>
              <w:rPr>
                <w:szCs w:val="18"/>
              </w:rPr>
            </w:pPr>
            <w:r w:rsidRPr="009C2DE1">
              <w:rPr>
                <w:rFonts w:ascii="Calibri" w:hAnsi="Calibri" w:cs="Calibri"/>
                <w:kern w:val="24"/>
                <w:szCs w:val="18"/>
              </w:rPr>
              <w:lastRenderedPageBreak/>
              <w:t>VšĮ Jonavos ligoninė</w:t>
            </w:r>
          </w:p>
        </w:tc>
        <w:tc>
          <w:tcPr>
            <w:tcW w:w="978" w:type="dxa"/>
            <w:gridSpan w:val="2"/>
            <w:tcBorders>
              <w:top w:val="single" w:sz="4" w:space="0" w:color="92A9A0" w:themeColor="text2"/>
              <w:bottom w:val="single" w:sz="4" w:space="0" w:color="92A9A0" w:themeColor="text2"/>
            </w:tcBorders>
            <w:shd w:val="clear" w:color="auto" w:fill="auto"/>
            <w:vAlign w:val="center"/>
          </w:tcPr>
          <w:p w14:paraId="5AD5A474" w14:textId="77777777" w:rsidR="00DD5D33" w:rsidRPr="009C2DE1" w:rsidRDefault="00DD5D33" w:rsidP="004009E7">
            <w:pPr>
              <w:pStyle w:val="SCTableContent"/>
              <w:jc w:val="center"/>
              <w:rPr>
                <w:szCs w:val="18"/>
              </w:rPr>
            </w:pPr>
            <w:r w:rsidRPr="009C2DE1">
              <w:rPr>
                <w:rFonts w:ascii="Calibri" w:hAnsi="Calibri" w:cs="Calibri"/>
                <w:kern w:val="24"/>
                <w:szCs w:val="18"/>
              </w:rPr>
              <w:t>x</w:t>
            </w:r>
          </w:p>
        </w:tc>
        <w:tc>
          <w:tcPr>
            <w:tcW w:w="1139" w:type="dxa"/>
            <w:gridSpan w:val="2"/>
            <w:tcBorders>
              <w:top w:val="single" w:sz="4" w:space="0" w:color="92A9A0" w:themeColor="text2"/>
              <w:bottom w:val="single" w:sz="4" w:space="0" w:color="92A9A0" w:themeColor="text2"/>
            </w:tcBorders>
            <w:shd w:val="clear" w:color="auto" w:fill="auto"/>
            <w:vAlign w:val="center"/>
          </w:tcPr>
          <w:p w14:paraId="5112D47A" w14:textId="77777777" w:rsidR="00DD5D33" w:rsidRPr="009C2DE1" w:rsidRDefault="00DD5D33" w:rsidP="004009E7">
            <w:pPr>
              <w:pStyle w:val="SCTableContent"/>
              <w:jc w:val="center"/>
              <w:rPr>
                <w:szCs w:val="18"/>
              </w:rPr>
            </w:pPr>
            <w:r w:rsidRPr="009C2DE1">
              <w:rPr>
                <w:rFonts w:ascii="Calibri" w:hAnsi="Calibri" w:cs="Calibri"/>
                <w:kern w:val="24"/>
                <w:szCs w:val="18"/>
              </w:rPr>
              <w:t>x</w:t>
            </w:r>
          </w:p>
        </w:tc>
        <w:tc>
          <w:tcPr>
            <w:tcW w:w="1137" w:type="dxa"/>
            <w:tcBorders>
              <w:top w:val="single" w:sz="4" w:space="0" w:color="92A9A0" w:themeColor="text2"/>
              <w:bottom w:val="single" w:sz="4" w:space="0" w:color="92A9A0" w:themeColor="text2"/>
            </w:tcBorders>
            <w:shd w:val="clear" w:color="auto" w:fill="auto"/>
            <w:vAlign w:val="center"/>
          </w:tcPr>
          <w:p w14:paraId="5A6E1A18" w14:textId="77777777" w:rsidR="00DD5D33" w:rsidRPr="009C2DE1" w:rsidRDefault="00DD5D33" w:rsidP="004009E7">
            <w:pPr>
              <w:pStyle w:val="SCTableContent"/>
              <w:jc w:val="center"/>
              <w:rPr>
                <w:szCs w:val="18"/>
              </w:rPr>
            </w:pPr>
            <w:r w:rsidRPr="009C2DE1">
              <w:rPr>
                <w:rFonts w:ascii="Calibri" w:hAnsi="Calibri" w:cs="Calibri"/>
                <w:kern w:val="24"/>
                <w:szCs w:val="18"/>
              </w:rPr>
              <w:t>x</w:t>
            </w:r>
          </w:p>
        </w:tc>
        <w:tc>
          <w:tcPr>
            <w:tcW w:w="1279" w:type="dxa"/>
            <w:gridSpan w:val="3"/>
            <w:tcBorders>
              <w:top w:val="single" w:sz="4" w:space="0" w:color="92A9A0" w:themeColor="text2"/>
              <w:bottom w:val="single" w:sz="4" w:space="0" w:color="92A9A0" w:themeColor="text2"/>
            </w:tcBorders>
            <w:vAlign w:val="center"/>
          </w:tcPr>
          <w:p w14:paraId="4CEBF963" w14:textId="77777777" w:rsidR="00DD5D33" w:rsidRPr="009C2DE1" w:rsidRDefault="00DD5D33" w:rsidP="004009E7">
            <w:pPr>
              <w:pStyle w:val="SCTableContent"/>
              <w:jc w:val="center"/>
              <w:rPr>
                <w:noProof/>
                <w:szCs w:val="18"/>
              </w:rPr>
            </w:pPr>
          </w:p>
        </w:tc>
        <w:tc>
          <w:tcPr>
            <w:tcW w:w="1137" w:type="dxa"/>
            <w:tcBorders>
              <w:top w:val="single" w:sz="4" w:space="0" w:color="92A9A0" w:themeColor="text2"/>
              <w:bottom w:val="single" w:sz="4" w:space="0" w:color="92A9A0" w:themeColor="text2"/>
            </w:tcBorders>
            <w:vAlign w:val="center"/>
          </w:tcPr>
          <w:p w14:paraId="13CB2FAC" w14:textId="77777777" w:rsidR="00DD5D33" w:rsidRPr="009C2DE1" w:rsidRDefault="00DD5D33" w:rsidP="004009E7">
            <w:pPr>
              <w:pStyle w:val="SCTableContent"/>
              <w:jc w:val="center"/>
              <w:rPr>
                <w:noProof/>
                <w:szCs w:val="18"/>
              </w:rPr>
            </w:pPr>
            <w:r w:rsidRPr="009C2DE1">
              <w:rPr>
                <w:rFonts w:ascii="Calibri" w:hAnsi="Calibri" w:cs="Calibri"/>
                <w:kern w:val="24"/>
                <w:szCs w:val="18"/>
              </w:rPr>
              <w:t>x</w:t>
            </w:r>
          </w:p>
        </w:tc>
        <w:tc>
          <w:tcPr>
            <w:tcW w:w="1135" w:type="dxa"/>
            <w:tcBorders>
              <w:top w:val="single" w:sz="4" w:space="0" w:color="92A9A0" w:themeColor="text2"/>
              <w:bottom w:val="single" w:sz="4" w:space="0" w:color="92A9A0" w:themeColor="text2"/>
            </w:tcBorders>
            <w:vAlign w:val="center"/>
          </w:tcPr>
          <w:p w14:paraId="74F091C1" w14:textId="77777777" w:rsidR="00DD5D33" w:rsidRPr="009C2DE1" w:rsidRDefault="00DD5D33" w:rsidP="004009E7">
            <w:pPr>
              <w:pStyle w:val="SCTableContent"/>
              <w:jc w:val="center"/>
              <w:rPr>
                <w:noProof/>
                <w:szCs w:val="18"/>
              </w:rPr>
            </w:pPr>
            <w:r w:rsidRPr="009C2DE1">
              <w:rPr>
                <w:rFonts w:ascii="Calibri" w:hAnsi="Calibri" w:cs="Calibri"/>
                <w:kern w:val="24"/>
                <w:szCs w:val="18"/>
              </w:rPr>
              <w:t>x</w:t>
            </w:r>
          </w:p>
        </w:tc>
        <w:tc>
          <w:tcPr>
            <w:tcW w:w="1275" w:type="dxa"/>
            <w:tcBorders>
              <w:top w:val="single" w:sz="4" w:space="0" w:color="92A9A0" w:themeColor="text2"/>
              <w:bottom w:val="single" w:sz="4" w:space="0" w:color="92A9A0" w:themeColor="text2"/>
            </w:tcBorders>
            <w:vAlign w:val="center"/>
          </w:tcPr>
          <w:p w14:paraId="4C1482C3" w14:textId="77777777" w:rsidR="00DD5D33" w:rsidRPr="009C2DE1" w:rsidRDefault="00DD5D33" w:rsidP="004009E7">
            <w:pPr>
              <w:pStyle w:val="SCTableContent"/>
              <w:jc w:val="center"/>
              <w:rPr>
                <w:noProof/>
                <w:szCs w:val="18"/>
              </w:rPr>
            </w:pPr>
          </w:p>
        </w:tc>
      </w:tr>
      <w:tr w:rsidR="00DD5D33" w:rsidRPr="004A394C" w14:paraId="3E0E0229" w14:textId="77777777" w:rsidTr="004009E7">
        <w:trPr>
          <w:trHeight w:val="421"/>
        </w:trPr>
        <w:tc>
          <w:tcPr>
            <w:tcW w:w="1418" w:type="dxa"/>
            <w:tcBorders>
              <w:top w:val="single" w:sz="4" w:space="0" w:color="92A9A0" w:themeColor="text2"/>
              <w:bottom w:val="single" w:sz="4" w:space="0" w:color="92A9A0" w:themeColor="text2"/>
            </w:tcBorders>
            <w:vAlign w:val="center"/>
          </w:tcPr>
          <w:p w14:paraId="16DBF920" w14:textId="77777777" w:rsidR="00DD5D33" w:rsidRPr="009C2DE1" w:rsidRDefault="00DD5D33" w:rsidP="004009E7">
            <w:pPr>
              <w:pStyle w:val="SCTableContent"/>
              <w:jc w:val="left"/>
              <w:rPr>
                <w:szCs w:val="18"/>
              </w:rPr>
            </w:pPr>
            <w:r w:rsidRPr="009C2DE1">
              <w:rPr>
                <w:rFonts w:ascii="Calibri" w:hAnsi="Calibri" w:cs="Calibri"/>
                <w:kern w:val="24"/>
                <w:szCs w:val="18"/>
              </w:rPr>
              <w:t>VšĮ Jurbarko ligoninė</w:t>
            </w:r>
          </w:p>
        </w:tc>
        <w:tc>
          <w:tcPr>
            <w:tcW w:w="978" w:type="dxa"/>
            <w:gridSpan w:val="2"/>
            <w:tcBorders>
              <w:top w:val="single" w:sz="4" w:space="0" w:color="92A9A0" w:themeColor="text2"/>
              <w:bottom w:val="single" w:sz="4" w:space="0" w:color="92A9A0" w:themeColor="text2"/>
            </w:tcBorders>
            <w:shd w:val="clear" w:color="auto" w:fill="auto"/>
            <w:vAlign w:val="center"/>
          </w:tcPr>
          <w:p w14:paraId="0FF108EF" w14:textId="77777777" w:rsidR="00DD5D33" w:rsidRPr="009C2DE1" w:rsidRDefault="00DD5D33" w:rsidP="004009E7">
            <w:pPr>
              <w:pStyle w:val="SCTableContent"/>
              <w:jc w:val="center"/>
              <w:rPr>
                <w:szCs w:val="18"/>
              </w:rPr>
            </w:pPr>
          </w:p>
        </w:tc>
        <w:tc>
          <w:tcPr>
            <w:tcW w:w="1139" w:type="dxa"/>
            <w:gridSpan w:val="2"/>
            <w:tcBorders>
              <w:top w:val="single" w:sz="4" w:space="0" w:color="92A9A0" w:themeColor="text2"/>
              <w:bottom w:val="single" w:sz="4" w:space="0" w:color="92A9A0" w:themeColor="text2"/>
            </w:tcBorders>
            <w:shd w:val="clear" w:color="auto" w:fill="auto"/>
            <w:vAlign w:val="center"/>
          </w:tcPr>
          <w:p w14:paraId="2CF0772B" w14:textId="77777777" w:rsidR="00DD5D33" w:rsidRPr="009C2DE1" w:rsidRDefault="00DD5D33" w:rsidP="004009E7">
            <w:pPr>
              <w:pStyle w:val="SCTableContent"/>
              <w:jc w:val="center"/>
              <w:rPr>
                <w:szCs w:val="18"/>
              </w:rPr>
            </w:pPr>
            <w:r w:rsidRPr="009C2DE1">
              <w:rPr>
                <w:rFonts w:ascii="Calibri" w:hAnsi="Calibri" w:cs="Calibri"/>
                <w:kern w:val="24"/>
                <w:szCs w:val="18"/>
              </w:rPr>
              <w:t>x</w:t>
            </w:r>
          </w:p>
        </w:tc>
        <w:tc>
          <w:tcPr>
            <w:tcW w:w="1137" w:type="dxa"/>
            <w:tcBorders>
              <w:top w:val="single" w:sz="4" w:space="0" w:color="92A9A0" w:themeColor="text2"/>
              <w:bottom w:val="single" w:sz="4" w:space="0" w:color="92A9A0" w:themeColor="text2"/>
            </w:tcBorders>
            <w:shd w:val="clear" w:color="auto" w:fill="auto"/>
            <w:vAlign w:val="center"/>
          </w:tcPr>
          <w:p w14:paraId="201864E5" w14:textId="77777777" w:rsidR="00DD5D33" w:rsidRPr="009C2DE1" w:rsidRDefault="00DD5D33" w:rsidP="004009E7">
            <w:pPr>
              <w:pStyle w:val="SCTableContent"/>
              <w:jc w:val="center"/>
              <w:rPr>
                <w:szCs w:val="18"/>
              </w:rPr>
            </w:pPr>
            <w:r w:rsidRPr="009C2DE1">
              <w:rPr>
                <w:rFonts w:ascii="Calibri" w:hAnsi="Calibri" w:cs="Calibri"/>
                <w:kern w:val="24"/>
                <w:szCs w:val="18"/>
              </w:rPr>
              <w:t>x</w:t>
            </w:r>
          </w:p>
        </w:tc>
        <w:tc>
          <w:tcPr>
            <w:tcW w:w="1279" w:type="dxa"/>
            <w:gridSpan w:val="3"/>
            <w:tcBorders>
              <w:top w:val="single" w:sz="4" w:space="0" w:color="92A9A0" w:themeColor="text2"/>
              <w:bottom w:val="single" w:sz="4" w:space="0" w:color="92A9A0" w:themeColor="text2"/>
            </w:tcBorders>
            <w:vAlign w:val="center"/>
          </w:tcPr>
          <w:p w14:paraId="62E3687A" w14:textId="77777777" w:rsidR="00DD5D33" w:rsidRPr="009C2DE1" w:rsidRDefault="00DD5D33" w:rsidP="004009E7">
            <w:pPr>
              <w:pStyle w:val="SCTableContent"/>
              <w:jc w:val="center"/>
              <w:rPr>
                <w:noProof/>
                <w:szCs w:val="18"/>
              </w:rPr>
            </w:pPr>
            <w:r w:rsidRPr="009C2DE1">
              <w:rPr>
                <w:rFonts w:ascii="Calibri" w:hAnsi="Calibri" w:cs="Calibri"/>
                <w:kern w:val="24"/>
                <w:szCs w:val="18"/>
              </w:rPr>
              <w:t>x</w:t>
            </w:r>
          </w:p>
        </w:tc>
        <w:tc>
          <w:tcPr>
            <w:tcW w:w="1137" w:type="dxa"/>
            <w:tcBorders>
              <w:top w:val="single" w:sz="4" w:space="0" w:color="92A9A0" w:themeColor="text2"/>
              <w:bottom w:val="single" w:sz="4" w:space="0" w:color="92A9A0" w:themeColor="text2"/>
            </w:tcBorders>
            <w:vAlign w:val="center"/>
          </w:tcPr>
          <w:p w14:paraId="492BEE81" w14:textId="77777777" w:rsidR="00DD5D33" w:rsidRPr="009C2DE1" w:rsidRDefault="00DD5D33" w:rsidP="004009E7">
            <w:pPr>
              <w:pStyle w:val="SCTableContent"/>
              <w:jc w:val="center"/>
              <w:rPr>
                <w:noProof/>
                <w:szCs w:val="18"/>
              </w:rPr>
            </w:pPr>
            <w:r w:rsidRPr="009C2DE1">
              <w:rPr>
                <w:rFonts w:ascii="Calibri" w:hAnsi="Calibri" w:cs="Calibri"/>
                <w:kern w:val="24"/>
                <w:szCs w:val="18"/>
              </w:rPr>
              <w:t>x</w:t>
            </w:r>
          </w:p>
        </w:tc>
        <w:tc>
          <w:tcPr>
            <w:tcW w:w="1135" w:type="dxa"/>
            <w:tcBorders>
              <w:top w:val="single" w:sz="4" w:space="0" w:color="92A9A0" w:themeColor="text2"/>
              <w:bottom w:val="single" w:sz="4" w:space="0" w:color="92A9A0" w:themeColor="text2"/>
            </w:tcBorders>
            <w:vAlign w:val="center"/>
          </w:tcPr>
          <w:p w14:paraId="3569B111" w14:textId="77777777" w:rsidR="00DD5D33" w:rsidRPr="009C2DE1" w:rsidRDefault="00DD5D33" w:rsidP="004009E7">
            <w:pPr>
              <w:pStyle w:val="SCTableContent"/>
              <w:jc w:val="center"/>
              <w:rPr>
                <w:noProof/>
                <w:szCs w:val="18"/>
              </w:rPr>
            </w:pPr>
            <w:r w:rsidRPr="009C2DE1">
              <w:rPr>
                <w:rFonts w:ascii="Calibri" w:hAnsi="Calibri" w:cs="Calibri"/>
                <w:kern w:val="24"/>
                <w:szCs w:val="18"/>
              </w:rPr>
              <w:t>x</w:t>
            </w:r>
          </w:p>
        </w:tc>
        <w:tc>
          <w:tcPr>
            <w:tcW w:w="1275" w:type="dxa"/>
            <w:tcBorders>
              <w:top w:val="single" w:sz="4" w:space="0" w:color="92A9A0" w:themeColor="text2"/>
              <w:bottom w:val="single" w:sz="4" w:space="0" w:color="92A9A0" w:themeColor="text2"/>
            </w:tcBorders>
            <w:vAlign w:val="center"/>
          </w:tcPr>
          <w:p w14:paraId="32BAA9BA" w14:textId="77777777" w:rsidR="00DD5D33" w:rsidRPr="009C2DE1" w:rsidRDefault="00DD5D33" w:rsidP="004009E7">
            <w:pPr>
              <w:pStyle w:val="SCTableContent"/>
              <w:jc w:val="center"/>
              <w:rPr>
                <w:noProof/>
                <w:szCs w:val="18"/>
              </w:rPr>
            </w:pPr>
          </w:p>
        </w:tc>
      </w:tr>
      <w:tr w:rsidR="00DD5D33" w:rsidRPr="004A394C" w14:paraId="0CA74697" w14:textId="77777777" w:rsidTr="004009E7">
        <w:trPr>
          <w:trHeight w:val="421"/>
        </w:trPr>
        <w:tc>
          <w:tcPr>
            <w:tcW w:w="1418" w:type="dxa"/>
            <w:tcBorders>
              <w:top w:val="single" w:sz="4" w:space="0" w:color="92A9A0" w:themeColor="text2"/>
              <w:bottom w:val="single" w:sz="4" w:space="0" w:color="92A9A0" w:themeColor="text2"/>
            </w:tcBorders>
            <w:vAlign w:val="center"/>
          </w:tcPr>
          <w:p w14:paraId="3A75C493" w14:textId="77777777" w:rsidR="00DD5D33" w:rsidRPr="009C2DE1" w:rsidRDefault="00DD5D33" w:rsidP="004009E7">
            <w:pPr>
              <w:pStyle w:val="SCTableContent"/>
              <w:jc w:val="left"/>
              <w:rPr>
                <w:szCs w:val="18"/>
              </w:rPr>
            </w:pPr>
            <w:r w:rsidRPr="009C2DE1">
              <w:rPr>
                <w:rFonts w:ascii="Calibri" w:hAnsi="Calibri" w:cs="Calibri"/>
                <w:kern w:val="24"/>
                <w:szCs w:val="18"/>
              </w:rPr>
              <w:t>VšĮ Kaišiadorių ligoninė</w:t>
            </w:r>
          </w:p>
        </w:tc>
        <w:tc>
          <w:tcPr>
            <w:tcW w:w="978" w:type="dxa"/>
            <w:gridSpan w:val="2"/>
            <w:tcBorders>
              <w:top w:val="single" w:sz="4" w:space="0" w:color="92A9A0" w:themeColor="text2"/>
              <w:bottom w:val="single" w:sz="4" w:space="0" w:color="92A9A0" w:themeColor="text2"/>
            </w:tcBorders>
            <w:shd w:val="clear" w:color="auto" w:fill="auto"/>
            <w:vAlign w:val="center"/>
          </w:tcPr>
          <w:p w14:paraId="53030189" w14:textId="77777777" w:rsidR="00DD5D33" w:rsidRPr="009C2DE1" w:rsidRDefault="00DD5D33" w:rsidP="004009E7">
            <w:pPr>
              <w:pStyle w:val="SCTableContent"/>
              <w:jc w:val="center"/>
              <w:rPr>
                <w:szCs w:val="18"/>
              </w:rPr>
            </w:pPr>
          </w:p>
        </w:tc>
        <w:tc>
          <w:tcPr>
            <w:tcW w:w="1139" w:type="dxa"/>
            <w:gridSpan w:val="2"/>
            <w:tcBorders>
              <w:top w:val="single" w:sz="4" w:space="0" w:color="92A9A0" w:themeColor="text2"/>
              <w:bottom w:val="single" w:sz="4" w:space="0" w:color="92A9A0" w:themeColor="text2"/>
            </w:tcBorders>
            <w:shd w:val="clear" w:color="auto" w:fill="auto"/>
            <w:vAlign w:val="center"/>
          </w:tcPr>
          <w:p w14:paraId="355EBF35" w14:textId="77777777" w:rsidR="00DD5D33" w:rsidRPr="009C2DE1" w:rsidRDefault="00DD5D33" w:rsidP="004009E7">
            <w:pPr>
              <w:pStyle w:val="SCTableContent"/>
              <w:jc w:val="center"/>
              <w:rPr>
                <w:szCs w:val="18"/>
              </w:rPr>
            </w:pPr>
          </w:p>
        </w:tc>
        <w:tc>
          <w:tcPr>
            <w:tcW w:w="1137" w:type="dxa"/>
            <w:tcBorders>
              <w:top w:val="single" w:sz="4" w:space="0" w:color="92A9A0" w:themeColor="text2"/>
              <w:bottom w:val="single" w:sz="4" w:space="0" w:color="92A9A0" w:themeColor="text2"/>
            </w:tcBorders>
            <w:shd w:val="clear" w:color="auto" w:fill="auto"/>
            <w:vAlign w:val="center"/>
          </w:tcPr>
          <w:p w14:paraId="0EDA3750" w14:textId="77777777" w:rsidR="00DD5D33" w:rsidRPr="009C2DE1" w:rsidRDefault="00DD5D33" w:rsidP="004009E7">
            <w:pPr>
              <w:pStyle w:val="SCTableContent"/>
              <w:jc w:val="center"/>
              <w:rPr>
                <w:szCs w:val="18"/>
              </w:rPr>
            </w:pPr>
            <w:r w:rsidRPr="009C2DE1">
              <w:rPr>
                <w:rFonts w:ascii="Calibri" w:hAnsi="Calibri" w:cs="Calibri"/>
                <w:kern w:val="24"/>
                <w:szCs w:val="18"/>
              </w:rPr>
              <w:t>xx</w:t>
            </w:r>
          </w:p>
        </w:tc>
        <w:tc>
          <w:tcPr>
            <w:tcW w:w="1279" w:type="dxa"/>
            <w:gridSpan w:val="3"/>
            <w:tcBorders>
              <w:top w:val="single" w:sz="4" w:space="0" w:color="92A9A0" w:themeColor="text2"/>
              <w:bottom w:val="single" w:sz="4" w:space="0" w:color="92A9A0" w:themeColor="text2"/>
            </w:tcBorders>
            <w:vAlign w:val="center"/>
          </w:tcPr>
          <w:p w14:paraId="6488B07B" w14:textId="77777777" w:rsidR="00DD5D33" w:rsidRPr="009C2DE1" w:rsidRDefault="00DD5D33" w:rsidP="004009E7">
            <w:pPr>
              <w:pStyle w:val="SCTableContent"/>
              <w:jc w:val="center"/>
              <w:rPr>
                <w:noProof/>
                <w:szCs w:val="18"/>
              </w:rPr>
            </w:pPr>
          </w:p>
        </w:tc>
        <w:tc>
          <w:tcPr>
            <w:tcW w:w="1137" w:type="dxa"/>
            <w:tcBorders>
              <w:top w:val="single" w:sz="4" w:space="0" w:color="92A9A0" w:themeColor="text2"/>
              <w:bottom w:val="single" w:sz="4" w:space="0" w:color="92A9A0" w:themeColor="text2"/>
            </w:tcBorders>
            <w:vAlign w:val="center"/>
          </w:tcPr>
          <w:p w14:paraId="6AE75644" w14:textId="77777777" w:rsidR="00DD5D33" w:rsidRPr="009C2DE1" w:rsidRDefault="00DD5D33" w:rsidP="004009E7">
            <w:pPr>
              <w:pStyle w:val="SCTableContent"/>
              <w:jc w:val="center"/>
              <w:rPr>
                <w:noProof/>
                <w:szCs w:val="18"/>
              </w:rPr>
            </w:pPr>
          </w:p>
        </w:tc>
        <w:tc>
          <w:tcPr>
            <w:tcW w:w="1135" w:type="dxa"/>
            <w:tcBorders>
              <w:top w:val="single" w:sz="4" w:space="0" w:color="92A9A0" w:themeColor="text2"/>
              <w:bottom w:val="single" w:sz="4" w:space="0" w:color="92A9A0" w:themeColor="text2"/>
            </w:tcBorders>
            <w:vAlign w:val="center"/>
          </w:tcPr>
          <w:p w14:paraId="47E56B02" w14:textId="77777777" w:rsidR="00DD5D33" w:rsidRPr="009C2DE1" w:rsidRDefault="00DD5D33" w:rsidP="004009E7">
            <w:pPr>
              <w:pStyle w:val="SCTableContent"/>
              <w:jc w:val="center"/>
              <w:rPr>
                <w:noProof/>
                <w:szCs w:val="18"/>
              </w:rPr>
            </w:pPr>
          </w:p>
        </w:tc>
        <w:tc>
          <w:tcPr>
            <w:tcW w:w="1275" w:type="dxa"/>
            <w:tcBorders>
              <w:top w:val="single" w:sz="4" w:space="0" w:color="92A9A0" w:themeColor="text2"/>
              <w:bottom w:val="single" w:sz="4" w:space="0" w:color="92A9A0" w:themeColor="text2"/>
            </w:tcBorders>
            <w:vAlign w:val="center"/>
          </w:tcPr>
          <w:p w14:paraId="474712C1" w14:textId="77777777" w:rsidR="00DD5D33" w:rsidRPr="009C2DE1" w:rsidRDefault="00DD5D33" w:rsidP="004009E7">
            <w:pPr>
              <w:pStyle w:val="SCTableContent"/>
              <w:jc w:val="center"/>
              <w:rPr>
                <w:noProof/>
                <w:szCs w:val="18"/>
              </w:rPr>
            </w:pPr>
          </w:p>
        </w:tc>
      </w:tr>
      <w:tr w:rsidR="00DD5D33" w:rsidRPr="004A394C" w14:paraId="6B72678A" w14:textId="77777777" w:rsidTr="004009E7">
        <w:trPr>
          <w:trHeight w:val="421"/>
        </w:trPr>
        <w:tc>
          <w:tcPr>
            <w:tcW w:w="1418" w:type="dxa"/>
            <w:tcBorders>
              <w:top w:val="single" w:sz="4" w:space="0" w:color="92A9A0" w:themeColor="text2"/>
              <w:bottom w:val="single" w:sz="4" w:space="0" w:color="92A9A0" w:themeColor="text2"/>
            </w:tcBorders>
            <w:vAlign w:val="center"/>
          </w:tcPr>
          <w:p w14:paraId="084BC57B" w14:textId="77777777" w:rsidR="00DD5D33" w:rsidRPr="009C2DE1" w:rsidRDefault="00DD5D33" w:rsidP="004009E7">
            <w:pPr>
              <w:pStyle w:val="SCTableContent"/>
              <w:jc w:val="left"/>
              <w:rPr>
                <w:szCs w:val="18"/>
              </w:rPr>
            </w:pPr>
            <w:r w:rsidRPr="009C2DE1">
              <w:rPr>
                <w:rFonts w:ascii="Calibri" w:hAnsi="Calibri" w:cs="Calibri"/>
                <w:kern w:val="24"/>
                <w:szCs w:val="18"/>
              </w:rPr>
              <w:t>VšĮ Lazdijų ligoninė</w:t>
            </w:r>
          </w:p>
        </w:tc>
        <w:tc>
          <w:tcPr>
            <w:tcW w:w="978" w:type="dxa"/>
            <w:gridSpan w:val="2"/>
            <w:tcBorders>
              <w:top w:val="single" w:sz="4" w:space="0" w:color="92A9A0" w:themeColor="text2"/>
              <w:bottom w:val="single" w:sz="4" w:space="0" w:color="92A9A0" w:themeColor="text2"/>
            </w:tcBorders>
            <w:shd w:val="clear" w:color="auto" w:fill="auto"/>
            <w:vAlign w:val="center"/>
          </w:tcPr>
          <w:p w14:paraId="5DE3C31E" w14:textId="77777777" w:rsidR="00DD5D33" w:rsidRPr="009C2DE1" w:rsidRDefault="00DD5D33" w:rsidP="004009E7">
            <w:pPr>
              <w:pStyle w:val="SCTableContent"/>
              <w:jc w:val="center"/>
              <w:rPr>
                <w:szCs w:val="18"/>
              </w:rPr>
            </w:pPr>
          </w:p>
        </w:tc>
        <w:tc>
          <w:tcPr>
            <w:tcW w:w="1139" w:type="dxa"/>
            <w:gridSpan w:val="2"/>
            <w:tcBorders>
              <w:top w:val="single" w:sz="4" w:space="0" w:color="92A9A0" w:themeColor="text2"/>
              <w:bottom w:val="single" w:sz="4" w:space="0" w:color="92A9A0" w:themeColor="text2"/>
            </w:tcBorders>
            <w:shd w:val="clear" w:color="auto" w:fill="auto"/>
            <w:vAlign w:val="center"/>
          </w:tcPr>
          <w:p w14:paraId="05C14206" w14:textId="77777777" w:rsidR="00DD5D33" w:rsidRPr="009C2DE1" w:rsidRDefault="00DD5D33" w:rsidP="004009E7">
            <w:pPr>
              <w:pStyle w:val="SCTableContent"/>
              <w:jc w:val="center"/>
              <w:rPr>
                <w:szCs w:val="18"/>
              </w:rPr>
            </w:pPr>
          </w:p>
        </w:tc>
        <w:tc>
          <w:tcPr>
            <w:tcW w:w="1137" w:type="dxa"/>
            <w:tcBorders>
              <w:top w:val="single" w:sz="4" w:space="0" w:color="92A9A0" w:themeColor="text2"/>
              <w:bottom w:val="single" w:sz="4" w:space="0" w:color="92A9A0" w:themeColor="text2"/>
            </w:tcBorders>
            <w:shd w:val="clear" w:color="auto" w:fill="auto"/>
            <w:vAlign w:val="center"/>
          </w:tcPr>
          <w:p w14:paraId="620E97C6" w14:textId="77777777" w:rsidR="00DD5D33" w:rsidRPr="009C2DE1" w:rsidRDefault="00DD5D33" w:rsidP="004009E7">
            <w:pPr>
              <w:pStyle w:val="SCTableContent"/>
              <w:jc w:val="center"/>
              <w:rPr>
                <w:szCs w:val="18"/>
              </w:rPr>
            </w:pPr>
            <w:r w:rsidRPr="009C2DE1">
              <w:rPr>
                <w:rFonts w:ascii="Calibri" w:hAnsi="Calibri" w:cs="Calibri"/>
                <w:kern w:val="24"/>
                <w:szCs w:val="18"/>
              </w:rPr>
              <w:t>xx</w:t>
            </w:r>
          </w:p>
        </w:tc>
        <w:tc>
          <w:tcPr>
            <w:tcW w:w="1279" w:type="dxa"/>
            <w:gridSpan w:val="3"/>
            <w:tcBorders>
              <w:top w:val="single" w:sz="4" w:space="0" w:color="92A9A0" w:themeColor="text2"/>
              <w:bottom w:val="single" w:sz="4" w:space="0" w:color="92A9A0" w:themeColor="text2"/>
            </w:tcBorders>
            <w:vAlign w:val="center"/>
          </w:tcPr>
          <w:p w14:paraId="64E17E97" w14:textId="77777777" w:rsidR="00DD5D33" w:rsidRPr="009C2DE1" w:rsidRDefault="00DD5D33" w:rsidP="004009E7">
            <w:pPr>
              <w:pStyle w:val="SCTableContent"/>
              <w:jc w:val="center"/>
              <w:rPr>
                <w:noProof/>
                <w:szCs w:val="18"/>
              </w:rPr>
            </w:pPr>
          </w:p>
        </w:tc>
        <w:tc>
          <w:tcPr>
            <w:tcW w:w="1137" w:type="dxa"/>
            <w:tcBorders>
              <w:top w:val="single" w:sz="4" w:space="0" w:color="92A9A0" w:themeColor="text2"/>
              <w:bottom w:val="single" w:sz="4" w:space="0" w:color="92A9A0" w:themeColor="text2"/>
            </w:tcBorders>
            <w:vAlign w:val="center"/>
          </w:tcPr>
          <w:p w14:paraId="39C243C4" w14:textId="77777777" w:rsidR="00DD5D33" w:rsidRPr="009C2DE1" w:rsidRDefault="00DD5D33" w:rsidP="004009E7">
            <w:pPr>
              <w:pStyle w:val="SCTableContent"/>
              <w:jc w:val="center"/>
              <w:rPr>
                <w:noProof/>
                <w:szCs w:val="18"/>
              </w:rPr>
            </w:pPr>
          </w:p>
        </w:tc>
        <w:tc>
          <w:tcPr>
            <w:tcW w:w="1135" w:type="dxa"/>
            <w:tcBorders>
              <w:top w:val="single" w:sz="4" w:space="0" w:color="92A9A0" w:themeColor="text2"/>
              <w:bottom w:val="single" w:sz="4" w:space="0" w:color="92A9A0" w:themeColor="text2"/>
            </w:tcBorders>
            <w:vAlign w:val="center"/>
          </w:tcPr>
          <w:p w14:paraId="6CAE9908" w14:textId="77777777" w:rsidR="00DD5D33" w:rsidRPr="009C2DE1" w:rsidRDefault="00DD5D33" w:rsidP="004009E7">
            <w:pPr>
              <w:pStyle w:val="SCTableContent"/>
              <w:jc w:val="center"/>
              <w:rPr>
                <w:noProof/>
                <w:szCs w:val="18"/>
              </w:rPr>
            </w:pPr>
          </w:p>
        </w:tc>
        <w:tc>
          <w:tcPr>
            <w:tcW w:w="1275" w:type="dxa"/>
            <w:tcBorders>
              <w:top w:val="single" w:sz="4" w:space="0" w:color="92A9A0" w:themeColor="text2"/>
              <w:bottom w:val="single" w:sz="4" w:space="0" w:color="92A9A0" w:themeColor="text2"/>
            </w:tcBorders>
            <w:vAlign w:val="center"/>
          </w:tcPr>
          <w:p w14:paraId="0131B827" w14:textId="77777777" w:rsidR="00DD5D33" w:rsidRPr="009C2DE1" w:rsidRDefault="00DD5D33" w:rsidP="004009E7">
            <w:pPr>
              <w:pStyle w:val="SCTableContent"/>
              <w:jc w:val="center"/>
              <w:rPr>
                <w:noProof/>
                <w:szCs w:val="18"/>
              </w:rPr>
            </w:pPr>
          </w:p>
        </w:tc>
      </w:tr>
      <w:tr w:rsidR="00DD5D33" w:rsidRPr="004A394C" w14:paraId="410D8320" w14:textId="77777777" w:rsidTr="004009E7">
        <w:trPr>
          <w:trHeight w:val="421"/>
        </w:trPr>
        <w:tc>
          <w:tcPr>
            <w:tcW w:w="1418" w:type="dxa"/>
            <w:tcBorders>
              <w:top w:val="single" w:sz="4" w:space="0" w:color="92A9A0" w:themeColor="text2"/>
              <w:bottom w:val="single" w:sz="4" w:space="0" w:color="92A9A0" w:themeColor="text2"/>
            </w:tcBorders>
            <w:vAlign w:val="center"/>
          </w:tcPr>
          <w:p w14:paraId="1EFAFBE4" w14:textId="77777777" w:rsidR="00DD5D33" w:rsidRPr="009C2DE1" w:rsidRDefault="00DD5D33" w:rsidP="004009E7">
            <w:pPr>
              <w:pStyle w:val="SCTableContent"/>
              <w:jc w:val="left"/>
              <w:rPr>
                <w:szCs w:val="18"/>
              </w:rPr>
            </w:pPr>
            <w:r w:rsidRPr="009C2DE1">
              <w:rPr>
                <w:rFonts w:ascii="Calibri" w:hAnsi="Calibri" w:cs="Calibri"/>
                <w:kern w:val="24"/>
                <w:szCs w:val="18"/>
              </w:rPr>
              <w:t>LSMUL Kauno klinikos</w:t>
            </w:r>
          </w:p>
        </w:tc>
        <w:tc>
          <w:tcPr>
            <w:tcW w:w="978" w:type="dxa"/>
            <w:gridSpan w:val="2"/>
            <w:tcBorders>
              <w:top w:val="single" w:sz="4" w:space="0" w:color="92A9A0" w:themeColor="text2"/>
              <w:bottom w:val="single" w:sz="4" w:space="0" w:color="92A9A0" w:themeColor="text2"/>
            </w:tcBorders>
            <w:shd w:val="clear" w:color="auto" w:fill="auto"/>
            <w:vAlign w:val="center"/>
          </w:tcPr>
          <w:p w14:paraId="1D9E2848" w14:textId="77777777" w:rsidR="00DD5D33" w:rsidRPr="009C2DE1" w:rsidRDefault="00DD5D33" w:rsidP="004009E7">
            <w:pPr>
              <w:pStyle w:val="SCTableContent"/>
              <w:jc w:val="center"/>
              <w:rPr>
                <w:szCs w:val="18"/>
              </w:rPr>
            </w:pPr>
            <w:r w:rsidRPr="009C2DE1">
              <w:rPr>
                <w:rFonts w:ascii="Calibri" w:hAnsi="Calibri" w:cs="Calibri"/>
                <w:kern w:val="24"/>
                <w:szCs w:val="18"/>
              </w:rPr>
              <w:t>x</w:t>
            </w:r>
          </w:p>
        </w:tc>
        <w:tc>
          <w:tcPr>
            <w:tcW w:w="1139" w:type="dxa"/>
            <w:gridSpan w:val="2"/>
            <w:tcBorders>
              <w:top w:val="single" w:sz="4" w:space="0" w:color="92A9A0" w:themeColor="text2"/>
              <w:bottom w:val="single" w:sz="4" w:space="0" w:color="92A9A0" w:themeColor="text2"/>
            </w:tcBorders>
            <w:shd w:val="clear" w:color="auto" w:fill="auto"/>
            <w:vAlign w:val="center"/>
          </w:tcPr>
          <w:p w14:paraId="577C0C73" w14:textId="77777777" w:rsidR="00DD5D33" w:rsidRPr="009C2DE1" w:rsidRDefault="00DD5D33" w:rsidP="004009E7">
            <w:pPr>
              <w:pStyle w:val="SCTableContent"/>
              <w:jc w:val="center"/>
              <w:rPr>
                <w:szCs w:val="18"/>
              </w:rPr>
            </w:pPr>
            <w:r w:rsidRPr="009C2DE1">
              <w:rPr>
                <w:rFonts w:ascii="Calibri" w:hAnsi="Calibri" w:cs="Calibri"/>
                <w:kern w:val="24"/>
                <w:szCs w:val="18"/>
              </w:rPr>
              <w:t>x</w:t>
            </w:r>
          </w:p>
        </w:tc>
        <w:tc>
          <w:tcPr>
            <w:tcW w:w="1137" w:type="dxa"/>
            <w:tcBorders>
              <w:top w:val="single" w:sz="4" w:space="0" w:color="92A9A0" w:themeColor="text2"/>
              <w:bottom w:val="single" w:sz="4" w:space="0" w:color="92A9A0" w:themeColor="text2"/>
            </w:tcBorders>
            <w:shd w:val="clear" w:color="auto" w:fill="auto"/>
            <w:vAlign w:val="center"/>
          </w:tcPr>
          <w:p w14:paraId="4CF67DC1" w14:textId="77777777" w:rsidR="00DD5D33" w:rsidRPr="009C2DE1" w:rsidRDefault="00DD5D33" w:rsidP="004009E7">
            <w:pPr>
              <w:pStyle w:val="SCTableContent"/>
              <w:jc w:val="center"/>
              <w:rPr>
                <w:szCs w:val="18"/>
              </w:rPr>
            </w:pPr>
            <w:r w:rsidRPr="009C2DE1">
              <w:rPr>
                <w:rFonts w:ascii="Calibri" w:hAnsi="Calibri" w:cs="Calibri"/>
                <w:kern w:val="24"/>
                <w:szCs w:val="18"/>
              </w:rPr>
              <w:t>x</w:t>
            </w:r>
          </w:p>
        </w:tc>
        <w:tc>
          <w:tcPr>
            <w:tcW w:w="1279" w:type="dxa"/>
            <w:gridSpan w:val="3"/>
            <w:tcBorders>
              <w:top w:val="single" w:sz="4" w:space="0" w:color="92A9A0" w:themeColor="text2"/>
              <w:bottom w:val="single" w:sz="4" w:space="0" w:color="92A9A0" w:themeColor="text2"/>
            </w:tcBorders>
            <w:vAlign w:val="center"/>
          </w:tcPr>
          <w:p w14:paraId="2743371F" w14:textId="77777777" w:rsidR="00DD5D33" w:rsidRPr="009C2DE1" w:rsidRDefault="00DD5D33" w:rsidP="004009E7">
            <w:pPr>
              <w:pStyle w:val="SCTableContent"/>
              <w:jc w:val="center"/>
              <w:rPr>
                <w:noProof/>
                <w:szCs w:val="18"/>
              </w:rPr>
            </w:pPr>
            <w:r w:rsidRPr="009C2DE1">
              <w:rPr>
                <w:rFonts w:ascii="Calibri" w:hAnsi="Calibri" w:cs="Calibri"/>
                <w:kern w:val="24"/>
                <w:szCs w:val="18"/>
              </w:rPr>
              <w:t>x</w:t>
            </w:r>
          </w:p>
        </w:tc>
        <w:tc>
          <w:tcPr>
            <w:tcW w:w="1137" w:type="dxa"/>
            <w:tcBorders>
              <w:top w:val="single" w:sz="4" w:space="0" w:color="92A9A0" w:themeColor="text2"/>
              <w:bottom w:val="single" w:sz="4" w:space="0" w:color="92A9A0" w:themeColor="text2"/>
            </w:tcBorders>
            <w:vAlign w:val="center"/>
          </w:tcPr>
          <w:p w14:paraId="58A66A37" w14:textId="77777777" w:rsidR="00DD5D33" w:rsidRPr="009C2DE1" w:rsidRDefault="00DD5D33" w:rsidP="004009E7">
            <w:pPr>
              <w:pStyle w:val="SCTableContent"/>
              <w:jc w:val="center"/>
              <w:rPr>
                <w:noProof/>
                <w:szCs w:val="18"/>
              </w:rPr>
            </w:pPr>
            <w:r w:rsidRPr="009C2DE1">
              <w:rPr>
                <w:rFonts w:ascii="Calibri" w:hAnsi="Calibri" w:cs="Calibri"/>
                <w:kern w:val="24"/>
                <w:szCs w:val="18"/>
              </w:rPr>
              <w:t>x</w:t>
            </w:r>
          </w:p>
        </w:tc>
        <w:tc>
          <w:tcPr>
            <w:tcW w:w="1135" w:type="dxa"/>
            <w:tcBorders>
              <w:top w:val="single" w:sz="4" w:space="0" w:color="92A9A0" w:themeColor="text2"/>
              <w:bottom w:val="single" w:sz="4" w:space="0" w:color="92A9A0" w:themeColor="text2"/>
            </w:tcBorders>
            <w:vAlign w:val="center"/>
          </w:tcPr>
          <w:p w14:paraId="0345A48A" w14:textId="77777777" w:rsidR="00DD5D33" w:rsidRPr="009C2DE1" w:rsidRDefault="00DD5D33" w:rsidP="004009E7">
            <w:pPr>
              <w:pStyle w:val="SCTableContent"/>
              <w:jc w:val="center"/>
              <w:rPr>
                <w:noProof/>
                <w:szCs w:val="18"/>
              </w:rPr>
            </w:pPr>
            <w:r w:rsidRPr="009C2DE1">
              <w:rPr>
                <w:rFonts w:ascii="Calibri" w:hAnsi="Calibri" w:cs="Calibri"/>
                <w:kern w:val="24"/>
                <w:szCs w:val="18"/>
              </w:rPr>
              <w:t>x</w:t>
            </w:r>
          </w:p>
        </w:tc>
        <w:tc>
          <w:tcPr>
            <w:tcW w:w="1275" w:type="dxa"/>
            <w:tcBorders>
              <w:top w:val="single" w:sz="4" w:space="0" w:color="92A9A0" w:themeColor="text2"/>
              <w:bottom w:val="single" w:sz="4" w:space="0" w:color="92A9A0" w:themeColor="text2"/>
            </w:tcBorders>
            <w:vAlign w:val="center"/>
          </w:tcPr>
          <w:p w14:paraId="21C5EC78" w14:textId="77777777" w:rsidR="00DD5D33" w:rsidRPr="009C2DE1" w:rsidRDefault="00DD5D33" w:rsidP="004009E7">
            <w:pPr>
              <w:pStyle w:val="SCTableContent"/>
              <w:jc w:val="center"/>
              <w:rPr>
                <w:noProof/>
                <w:szCs w:val="18"/>
              </w:rPr>
            </w:pPr>
            <w:r w:rsidRPr="009C2DE1">
              <w:rPr>
                <w:rFonts w:cs="Arial"/>
                <w:kern w:val="24"/>
                <w:szCs w:val="18"/>
              </w:rPr>
              <w:t>x</w:t>
            </w:r>
          </w:p>
        </w:tc>
      </w:tr>
      <w:tr w:rsidR="00DD5D33" w:rsidRPr="004A394C" w14:paraId="312F744A" w14:textId="77777777" w:rsidTr="004009E7">
        <w:trPr>
          <w:trHeight w:val="421"/>
        </w:trPr>
        <w:tc>
          <w:tcPr>
            <w:tcW w:w="1418" w:type="dxa"/>
            <w:tcBorders>
              <w:top w:val="single" w:sz="4" w:space="0" w:color="92A9A0" w:themeColor="text2"/>
              <w:bottom w:val="single" w:sz="4" w:space="0" w:color="92A9A0" w:themeColor="text2"/>
            </w:tcBorders>
            <w:vAlign w:val="center"/>
          </w:tcPr>
          <w:p w14:paraId="3E6C30B3" w14:textId="77777777" w:rsidR="00DD5D33" w:rsidRPr="009C2DE1" w:rsidRDefault="00DD5D33" w:rsidP="004009E7">
            <w:pPr>
              <w:pStyle w:val="SCTableContent"/>
              <w:jc w:val="left"/>
              <w:rPr>
                <w:szCs w:val="18"/>
              </w:rPr>
            </w:pPr>
            <w:r w:rsidRPr="009C2DE1">
              <w:rPr>
                <w:rFonts w:ascii="Calibri" w:hAnsi="Calibri" w:cs="Calibri"/>
                <w:kern w:val="24"/>
                <w:szCs w:val="18"/>
              </w:rPr>
              <w:t>LSMUL Kauno ligoninė</w:t>
            </w:r>
          </w:p>
        </w:tc>
        <w:tc>
          <w:tcPr>
            <w:tcW w:w="978" w:type="dxa"/>
            <w:gridSpan w:val="2"/>
            <w:tcBorders>
              <w:top w:val="single" w:sz="4" w:space="0" w:color="92A9A0" w:themeColor="text2"/>
              <w:bottom w:val="single" w:sz="4" w:space="0" w:color="92A9A0" w:themeColor="text2"/>
            </w:tcBorders>
            <w:shd w:val="clear" w:color="auto" w:fill="auto"/>
            <w:vAlign w:val="center"/>
          </w:tcPr>
          <w:p w14:paraId="57952735" w14:textId="77777777" w:rsidR="00DD5D33" w:rsidRPr="009C2DE1" w:rsidRDefault="00DD5D33" w:rsidP="004009E7">
            <w:pPr>
              <w:pStyle w:val="SCTableContent"/>
              <w:jc w:val="center"/>
              <w:rPr>
                <w:szCs w:val="18"/>
              </w:rPr>
            </w:pPr>
            <w:r w:rsidRPr="009C2DE1">
              <w:rPr>
                <w:rFonts w:ascii="Calibri" w:hAnsi="Calibri" w:cs="Calibri"/>
                <w:kern w:val="24"/>
                <w:szCs w:val="18"/>
              </w:rPr>
              <w:t>x</w:t>
            </w:r>
          </w:p>
        </w:tc>
        <w:tc>
          <w:tcPr>
            <w:tcW w:w="1139" w:type="dxa"/>
            <w:gridSpan w:val="2"/>
            <w:tcBorders>
              <w:top w:val="single" w:sz="4" w:space="0" w:color="92A9A0" w:themeColor="text2"/>
              <w:bottom w:val="single" w:sz="4" w:space="0" w:color="92A9A0" w:themeColor="text2"/>
            </w:tcBorders>
            <w:shd w:val="clear" w:color="auto" w:fill="auto"/>
            <w:vAlign w:val="center"/>
          </w:tcPr>
          <w:p w14:paraId="100DF07A" w14:textId="77777777" w:rsidR="00DD5D33" w:rsidRPr="009C2DE1" w:rsidRDefault="00DD5D33" w:rsidP="004009E7">
            <w:pPr>
              <w:pStyle w:val="SCTableContent"/>
              <w:jc w:val="center"/>
              <w:rPr>
                <w:szCs w:val="18"/>
              </w:rPr>
            </w:pPr>
            <w:r w:rsidRPr="009C2DE1">
              <w:rPr>
                <w:rFonts w:ascii="Calibri" w:hAnsi="Calibri" w:cs="Calibri"/>
                <w:kern w:val="24"/>
                <w:szCs w:val="18"/>
              </w:rPr>
              <w:t>x</w:t>
            </w:r>
          </w:p>
        </w:tc>
        <w:tc>
          <w:tcPr>
            <w:tcW w:w="1137" w:type="dxa"/>
            <w:tcBorders>
              <w:top w:val="single" w:sz="4" w:space="0" w:color="92A9A0" w:themeColor="text2"/>
              <w:bottom w:val="single" w:sz="4" w:space="0" w:color="92A9A0" w:themeColor="text2"/>
            </w:tcBorders>
            <w:shd w:val="clear" w:color="auto" w:fill="auto"/>
            <w:vAlign w:val="center"/>
          </w:tcPr>
          <w:p w14:paraId="01CF3218" w14:textId="77777777" w:rsidR="00DD5D33" w:rsidRPr="009C2DE1" w:rsidRDefault="00DD5D33" w:rsidP="004009E7">
            <w:pPr>
              <w:pStyle w:val="SCTableContent"/>
              <w:jc w:val="center"/>
              <w:rPr>
                <w:szCs w:val="18"/>
              </w:rPr>
            </w:pPr>
            <w:r w:rsidRPr="009C2DE1">
              <w:rPr>
                <w:rFonts w:ascii="Calibri" w:hAnsi="Calibri" w:cs="Calibri"/>
                <w:kern w:val="24"/>
                <w:szCs w:val="18"/>
              </w:rPr>
              <w:t>x</w:t>
            </w:r>
          </w:p>
        </w:tc>
        <w:tc>
          <w:tcPr>
            <w:tcW w:w="1279" w:type="dxa"/>
            <w:gridSpan w:val="3"/>
            <w:tcBorders>
              <w:top w:val="single" w:sz="4" w:space="0" w:color="92A9A0" w:themeColor="text2"/>
              <w:bottom w:val="single" w:sz="4" w:space="0" w:color="92A9A0" w:themeColor="text2"/>
            </w:tcBorders>
            <w:vAlign w:val="center"/>
          </w:tcPr>
          <w:p w14:paraId="04C177EC" w14:textId="77777777" w:rsidR="00DD5D33" w:rsidRPr="009C2DE1" w:rsidRDefault="00DD5D33" w:rsidP="004009E7">
            <w:pPr>
              <w:pStyle w:val="SCTableContent"/>
              <w:jc w:val="center"/>
              <w:rPr>
                <w:noProof/>
                <w:szCs w:val="18"/>
              </w:rPr>
            </w:pPr>
            <w:r w:rsidRPr="009C2DE1">
              <w:rPr>
                <w:rFonts w:ascii="Calibri" w:hAnsi="Calibri" w:cs="Calibri"/>
                <w:kern w:val="24"/>
                <w:szCs w:val="18"/>
              </w:rPr>
              <w:t>x</w:t>
            </w:r>
          </w:p>
        </w:tc>
        <w:tc>
          <w:tcPr>
            <w:tcW w:w="1137" w:type="dxa"/>
            <w:tcBorders>
              <w:top w:val="single" w:sz="4" w:space="0" w:color="92A9A0" w:themeColor="text2"/>
              <w:bottom w:val="single" w:sz="4" w:space="0" w:color="92A9A0" w:themeColor="text2"/>
            </w:tcBorders>
            <w:vAlign w:val="center"/>
          </w:tcPr>
          <w:p w14:paraId="0D224ADE" w14:textId="77777777" w:rsidR="00DD5D33" w:rsidRPr="009C2DE1" w:rsidRDefault="00DD5D33" w:rsidP="004009E7">
            <w:pPr>
              <w:pStyle w:val="SCTableContent"/>
              <w:jc w:val="center"/>
              <w:rPr>
                <w:noProof/>
                <w:szCs w:val="18"/>
              </w:rPr>
            </w:pPr>
            <w:r w:rsidRPr="009C2DE1">
              <w:rPr>
                <w:rFonts w:ascii="Calibri" w:hAnsi="Calibri" w:cs="Calibri"/>
                <w:kern w:val="24"/>
                <w:szCs w:val="18"/>
              </w:rPr>
              <w:t>x</w:t>
            </w:r>
          </w:p>
        </w:tc>
        <w:tc>
          <w:tcPr>
            <w:tcW w:w="1135" w:type="dxa"/>
            <w:tcBorders>
              <w:top w:val="single" w:sz="4" w:space="0" w:color="92A9A0" w:themeColor="text2"/>
              <w:bottom w:val="single" w:sz="4" w:space="0" w:color="92A9A0" w:themeColor="text2"/>
            </w:tcBorders>
            <w:vAlign w:val="center"/>
          </w:tcPr>
          <w:p w14:paraId="779EDE9C" w14:textId="77777777" w:rsidR="00DD5D33" w:rsidRPr="009C2DE1" w:rsidRDefault="00DD5D33" w:rsidP="004009E7">
            <w:pPr>
              <w:pStyle w:val="SCTableContent"/>
              <w:jc w:val="center"/>
              <w:rPr>
                <w:noProof/>
                <w:szCs w:val="18"/>
              </w:rPr>
            </w:pPr>
            <w:r w:rsidRPr="009C2DE1">
              <w:rPr>
                <w:rFonts w:ascii="Calibri" w:hAnsi="Calibri" w:cs="Calibri"/>
                <w:kern w:val="24"/>
                <w:szCs w:val="18"/>
              </w:rPr>
              <w:t>x</w:t>
            </w:r>
          </w:p>
        </w:tc>
        <w:tc>
          <w:tcPr>
            <w:tcW w:w="1275" w:type="dxa"/>
            <w:tcBorders>
              <w:top w:val="single" w:sz="4" w:space="0" w:color="92A9A0" w:themeColor="text2"/>
              <w:bottom w:val="single" w:sz="4" w:space="0" w:color="92A9A0" w:themeColor="text2"/>
            </w:tcBorders>
            <w:vAlign w:val="center"/>
          </w:tcPr>
          <w:p w14:paraId="24CEEB8E" w14:textId="77777777" w:rsidR="00DD5D33" w:rsidRPr="009C2DE1" w:rsidRDefault="00DD5D33" w:rsidP="004009E7">
            <w:pPr>
              <w:pStyle w:val="SCTableContent"/>
              <w:jc w:val="center"/>
              <w:rPr>
                <w:noProof/>
                <w:szCs w:val="18"/>
              </w:rPr>
            </w:pPr>
          </w:p>
        </w:tc>
      </w:tr>
      <w:tr w:rsidR="00DD5D33" w:rsidRPr="004A394C" w14:paraId="3F2EC6C6" w14:textId="77777777" w:rsidTr="004009E7">
        <w:trPr>
          <w:trHeight w:val="421"/>
        </w:trPr>
        <w:tc>
          <w:tcPr>
            <w:tcW w:w="1418" w:type="dxa"/>
            <w:tcBorders>
              <w:top w:val="single" w:sz="4" w:space="0" w:color="92A9A0" w:themeColor="text2"/>
              <w:bottom w:val="single" w:sz="4" w:space="0" w:color="92A9A0" w:themeColor="text2"/>
            </w:tcBorders>
            <w:vAlign w:val="center"/>
          </w:tcPr>
          <w:p w14:paraId="048CFC39" w14:textId="77777777" w:rsidR="00DD5D33" w:rsidRPr="009C2DE1" w:rsidRDefault="00DD5D33" w:rsidP="004009E7">
            <w:pPr>
              <w:pStyle w:val="SCTableContent"/>
              <w:jc w:val="left"/>
              <w:rPr>
                <w:szCs w:val="18"/>
              </w:rPr>
            </w:pPr>
            <w:r w:rsidRPr="009C2DE1">
              <w:rPr>
                <w:rFonts w:ascii="Calibri" w:hAnsi="Calibri" w:cs="Calibri"/>
                <w:kern w:val="24"/>
                <w:szCs w:val="18"/>
              </w:rPr>
              <w:t>VšĮ Marijampolės ligoninė</w:t>
            </w:r>
          </w:p>
        </w:tc>
        <w:tc>
          <w:tcPr>
            <w:tcW w:w="978" w:type="dxa"/>
            <w:gridSpan w:val="2"/>
            <w:tcBorders>
              <w:top w:val="single" w:sz="4" w:space="0" w:color="92A9A0" w:themeColor="text2"/>
              <w:bottom w:val="single" w:sz="4" w:space="0" w:color="92A9A0" w:themeColor="text2"/>
            </w:tcBorders>
            <w:shd w:val="clear" w:color="auto" w:fill="auto"/>
            <w:vAlign w:val="center"/>
          </w:tcPr>
          <w:p w14:paraId="2FB4D92B" w14:textId="77777777" w:rsidR="00DD5D33" w:rsidRPr="009C2DE1" w:rsidRDefault="00DD5D33" w:rsidP="004009E7">
            <w:pPr>
              <w:pStyle w:val="SCTableContent"/>
              <w:jc w:val="center"/>
              <w:rPr>
                <w:szCs w:val="18"/>
              </w:rPr>
            </w:pPr>
            <w:r w:rsidRPr="009C2DE1">
              <w:rPr>
                <w:rFonts w:ascii="Calibri" w:hAnsi="Calibri" w:cs="Calibri"/>
                <w:kern w:val="24"/>
                <w:szCs w:val="18"/>
              </w:rPr>
              <w:t>x</w:t>
            </w:r>
          </w:p>
        </w:tc>
        <w:tc>
          <w:tcPr>
            <w:tcW w:w="1139" w:type="dxa"/>
            <w:gridSpan w:val="2"/>
            <w:tcBorders>
              <w:top w:val="single" w:sz="4" w:space="0" w:color="92A9A0" w:themeColor="text2"/>
              <w:bottom w:val="single" w:sz="4" w:space="0" w:color="92A9A0" w:themeColor="text2"/>
            </w:tcBorders>
            <w:shd w:val="clear" w:color="auto" w:fill="auto"/>
            <w:vAlign w:val="center"/>
          </w:tcPr>
          <w:p w14:paraId="47FC24E1" w14:textId="77777777" w:rsidR="00DD5D33" w:rsidRPr="009C2DE1" w:rsidRDefault="00DD5D33" w:rsidP="004009E7">
            <w:pPr>
              <w:pStyle w:val="SCTableContent"/>
              <w:jc w:val="center"/>
              <w:rPr>
                <w:szCs w:val="18"/>
              </w:rPr>
            </w:pPr>
            <w:r w:rsidRPr="009C2DE1">
              <w:rPr>
                <w:rFonts w:ascii="Calibri" w:hAnsi="Calibri" w:cs="Calibri"/>
                <w:kern w:val="24"/>
                <w:szCs w:val="18"/>
              </w:rPr>
              <w:t>x</w:t>
            </w:r>
          </w:p>
        </w:tc>
        <w:tc>
          <w:tcPr>
            <w:tcW w:w="1137" w:type="dxa"/>
            <w:tcBorders>
              <w:top w:val="single" w:sz="4" w:space="0" w:color="92A9A0" w:themeColor="text2"/>
              <w:bottom w:val="single" w:sz="4" w:space="0" w:color="92A9A0" w:themeColor="text2"/>
            </w:tcBorders>
            <w:shd w:val="clear" w:color="auto" w:fill="auto"/>
            <w:vAlign w:val="center"/>
          </w:tcPr>
          <w:p w14:paraId="2F1FB8E9" w14:textId="77777777" w:rsidR="00DD5D33" w:rsidRPr="009C2DE1" w:rsidRDefault="00DD5D33" w:rsidP="004009E7">
            <w:pPr>
              <w:pStyle w:val="SCTableContent"/>
              <w:jc w:val="center"/>
              <w:rPr>
                <w:szCs w:val="18"/>
              </w:rPr>
            </w:pPr>
            <w:r w:rsidRPr="009C2DE1">
              <w:rPr>
                <w:rFonts w:ascii="Calibri" w:hAnsi="Calibri" w:cs="Calibri"/>
                <w:kern w:val="24"/>
                <w:szCs w:val="18"/>
              </w:rPr>
              <w:t>x</w:t>
            </w:r>
          </w:p>
        </w:tc>
        <w:tc>
          <w:tcPr>
            <w:tcW w:w="1279" w:type="dxa"/>
            <w:gridSpan w:val="3"/>
            <w:tcBorders>
              <w:top w:val="single" w:sz="4" w:space="0" w:color="92A9A0" w:themeColor="text2"/>
              <w:bottom w:val="single" w:sz="4" w:space="0" w:color="92A9A0" w:themeColor="text2"/>
            </w:tcBorders>
            <w:vAlign w:val="center"/>
          </w:tcPr>
          <w:p w14:paraId="6F058F12" w14:textId="77777777" w:rsidR="00DD5D33" w:rsidRPr="009C2DE1" w:rsidRDefault="00DD5D33" w:rsidP="004009E7">
            <w:pPr>
              <w:pStyle w:val="SCTableContent"/>
              <w:jc w:val="center"/>
              <w:rPr>
                <w:noProof/>
                <w:szCs w:val="18"/>
              </w:rPr>
            </w:pPr>
            <w:r w:rsidRPr="009C2DE1">
              <w:rPr>
                <w:rFonts w:ascii="Calibri" w:hAnsi="Calibri" w:cs="Calibri"/>
                <w:kern w:val="24"/>
                <w:szCs w:val="18"/>
              </w:rPr>
              <w:t>x</w:t>
            </w:r>
          </w:p>
        </w:tc>
        <w:tc>
          <w:tcPr>
            <w:tcW w:w="1137" w:type="dxa"/>
            <w:tcBorders>
              <w:top w:val="single" w:sz="4" w:space="0" w:color="92A9A0" w:themeColor="text2"/>
              <w:bottom w:val="single" w:sz="4" w:space="0" w:color="92A9A0" w:themeColor="text2"/>
            </w:tcBorders>
            <w:vAlign w:val="center"/>
          </w:tcPr>
          <w:p w14:paraId="434E89DE" w14:textId="77777777" w:rsidR="00DD5D33" w:rsidRPr="009C2DE1" w:rsidRDefault="00DD5D33" w:rsidP="004009E7">
            <w:pPr>
              <w:pStyle w:val="SCTableContent"/>
              <w:jc w:val="center"/>
              <w:rPr>
                <w:noProof/>
                <w:szCs w:val="18"/>
              </w:rPr>
            </w:pPr>
            <w:r w:rsidRPr="009C2DE1">
              <w:rPr>
                <w:rFonts w:ascii="Calibri" w:hAnsi="Calibri" w:cs="Calibri"/>
                <w:kern w:val="24"/>
                <w:szCs w:val="18"/>
              </w:rPr>
              <w:t>x</w:t>
            </w:r>
          </w:p>
        </w:tc>
        <w:tc>
          <w:tcPr>
            <w:tcW w:w="1135" w:type="dxa"/>
            <w:tcBorders>
              <w:top w:val="single" w:sz="4" w:space="0" w:color="92A9A0" w:themeColor="text2"/>
              <w:bottom w:val="single" w:sz="4" w:space="0" w:color="92A9A0" w:themeColor="text2"/>
            </w:tcBorders>
            <w:vAlign w:val="center"/>
          </w:tcPr>
          <w:p w14:paraId="370BEBE1" w14:textId="77777777" w:rsidR="00DD5D33" w:rsidRPr="009C2DE1" w:rsidRDefault="00DD5D33" w:rsidP="004009E7">
            <w:pPr>
              <w:pStyle w:val="SCTableContent"/>
              <w:jc w:val="center"/>
              <w:rPr>
                <w:noProof/>
                <w:szCs w:val="18"/>
              </w:rPr>
            </w:pPr>
            <w:r w:rsidRPr="009C2DE1">
              <w:rPr>
                <w:rFonts w:ascii="Calibri" w:hAnsi="Calibri" w:cs="Calibri"/>
                <w:kern w:val="24"/>
                <w:szCs w:val="18"/>
              </w:rPr>
              <w:t>x</w:t>
            </w:r>
          </w:p>
        </w:tc>
        <w:tc>
          <w:tcPr>
            <w:tcW w:w="1275" w:type="dxa"/>
            <w:tcBorders>
              <w:top w:val="single" w:sz="4" w:space="0" w:color="92A9A0" w:themeColor="text2"/>
              <w:bottom w:val="single" w:sz="4" w:space="0" w:color="92A9A0" w:themeColor="text2"/>
            </w:tcBorders>
            <w:vAlign w:val="center"/>
          </w:tcPr>
          <w:p w14:paraId="5F64F599" w14:textId="77777777" w:rsidR="00DD5D33" w:rsidRPr="009C2DE1" w:rsidRDefault="00DD5D33" w:rsidP="004009E7">
            <w:pPr>
              <w:pStyle w:val="SCTableContent"/>
              <w:jc w:val="center"/>
              <w:rPr>
                <w:noProof/>
                <w:szCs w:val="18"/>
              </w:rPr>
            </w:pPr>
          </w:p>
        </w:tc>
      </w:tr>
      <w:tr w:rsidR="00DD5D33" w:rsidRPr="004A394C" w14:paraId="5B61B4FD" w14:textId="77777777" w:rsidTr="004009E7">
        <w:trPr>
          <w:trHeight w:val="421"/>
        </w:trPr>
        <w:tc>
          <w:tcPr>
            <w:tcW w:w="1418" w:type="dxa"/>
            <w:tcBorders>
              <w:top w:val="single" w:sz="4" w:space="0" w:color="92A9A0" w:themeColor="text2"/>
              <w:bottom w:val="single" w:sz="4" w:space="0" w:color="92A9A0" w:themeColor="text2"/>
            </w:tcBorders>
            <w:vAlign w:val="center"/>
          </w:tcPr>
          <w:p w14:paraId="008C6BC1" w14:textId="77777777" w:rsidR="00DD5D33" w:rsidRPr="009C2DE1" w:rsidRDefault="00DD5D33" w:rsidP="004009E7">
            <w:pPr>
              <w:pStyle w:val="SCTableContent"/>
              <w:jc w:val="left"/>
              <w:rPr>
                <w:szCs w:val="18"/>
              </w:rPr>
            </w:pPr>
            <w:r w:rsidRPr="009C2DE1">
              <w:rPr>
                <w:rFonts w:ascii="Calibri" w:hAnsi="Calibri" w:cs="Calibri"/>
                <w:kern w:val="24"/>
                <w:szCs w:val="18"/>
              </w:rPr>
              <w:t>VšĮ Prienų ligoninė</w:t>
            </w:r>
          </w:p>
        </w:tc>
        <w:tc>
          <w:tcPr>
            <w:tcW w:w="978" w:type="dxa"/>
            <w:gridSpan w:val="2"/>
            <w:tcBorders>
              <w:top w:val="single" w:sz="4" w:space="0" w:color="92A9A0" w:themeColor="text2"/>
              <w:bottom w:val="single" w:sz="4" w:space="0" w:color="92A9A0" w:themeColor="text2"/>
            </w:tcBorders>
            <w:shd w:val="clear" w:color="auto" w:fill="auto"/>
            <w:vAlign w:val="center"/>
          </w:tcPr>
          <w:p w14:paraId="260E8C14" w14:textId="77777777" w:rsidR="00DD5D33" w:rsidRPr="009C2DE1" w:rsidRDefault="00DD5D33" w:rsidP="004009E7">
            <w:pPr>
              <w:pStyle w:val="SCTableContent"/>
              <w:jc w:val="center"/>
              <w:rPr>
                <w:szCs w:val="18"/>
              </w:rPr>
            </w:pPr>
          </w:p>
        </w:tc>
        <w:tc>
          <w:tcPr>
            <w:tcW w:w="1139" w:type="dxa"/>
            <w:gridSpan w:val="2"/>
            <w:tcBorders>
              <w:top w:val="single" w:sz="4" w:space="0" w:color="92A9A0" w:themeColor="text2"/>
              <w:bottom w:val="single" w:sz="4" w:space="0" w:color="92A9A0" w:themeColor="text2"/>
            </w:tcBorders>
            <w:shd w:val="clear" w:color="auto" w:fill="auto"/>
            <w:vAlign w:val="center"/>
          </w:tcPr>
          <w:p w14:paraId="1720A141" w14:textId="77777777" w:rsidR="00DD5D33" w:rsidRPr="009C2DE1" w:rsidRDefault="00DD5D33" w:rsidP="004009E7">
            <w:pPr>
              <w:pStyle w:val="SCTableContent"/>
              <w:jc w:val="center"/>
              <w:rPr>
                <w:szCs w:val="18"/>
              </w:rPr>
            </w:pPr>
          </w:p>
        </w:tc>
        <w:tc>
          <w:tcPr>
            <w:tcW w:w="1137" w:type="dxa"/>
            <w:tcBorders>
              <w:top w:val="single" w:sz="4" w:space="0" w:color="92A9A0" w:themeColor="text2"/>
              <w:bottom w:val="single" w:sz="4" w:space="0" w:color="92A9A0" w:themeColor="text2"/>
            </w:tcBorders>
            <w:shd w:val="clear" w:color="auto" w:fill="auto"/>
            <w:vAlign w:val="center"/>
          </w:tcPr>
          <w:p w14:paraId="59D6EC41" w14:textId="77777777" w:rsidR="00DD5D33" w:rsidRPr="009C2DE1" w:rsidRDefault="00DD5D33" w:rsidP="004009E7">
            <w:pPr>
              <w:pStyle w:val="SCTableContent"/>
              <w:jc w:val="center"/>
              <w:rPr>
                <w:szCs w:val="18"/>
              </w:rPr>
            </w:pPr>
            <w:r w:rsidRPr="009C2DE1">
              <w:rPr>
                <w:rFonts w:ascii="Calibri" w:hAnsi="Calibri" w:cs="Calibri"/>
                <w:kern w:val="24"/>
                <w:szCs w:val="18"/>
              </w:rPr>
              <w:t>xx</w:t>
            </w:r>
          </w:p>
        </w:tc>
        <w:tc>
          <w:tcPr>
            <w:tcW w:w="1279" w:type="dxa"/>
            <w:gridSpan w:val="3"/>
            <w:tcBorders>
              <w:top w:val="single" w:sz="4" w:space="0" w:color="92A9A0" w:themeColor="text2"/>
              <w:bottom w:val="single" w:sz="4" w:space="0" w:color="92A9A0" w:themeColor="text2"/>
            </w:tcBorders>
            <w:vAlign w:val="center"/>
          </w:tcPr>
          <w:p w14:paraId="25324D33" w14:textId="77777777" w:rsidR="00DD5D33" w:rsidRPr="009C2DE1" w:rsidRDefault="00DD5D33" w:rsidP="004009E7">
            <w:pPr>
              <w:pStyle w:val="SCTableContent"/>
              <w:jc w:val="center"/>
              <w:rPr>
                <w:noProof/>
                <w:szCs w:val="18"/>
              </w:rPr>
            </w:pPr>
          </w:p>
        </w:tc>
        <w:tc>
          <w:tcPr>
            <w:tcW w:w="1137" w:type="dxa"/>
            <w:tcBorders>
              <w:top w:val="single" w:sz="4" w:space="0" w:color="92A9A0" w:themeColor="text2"/>
              <w:bottom w:val="single" w:sz="4" w:space="0" w:color="92A9A0" w:themeColor="text2"/>
            </w:tcBorders>
            <w:vAlign w:val="center"/>
          </w:tcPr>
          <w:p w14:paraId="15C85594" w14:textId="77777777" w:rsidR="00DD5D33" w:rsidRPr="009C2DE1" w:rsidRDefault="00DD5D33" w:rsidP="004009E7">
            <w:pPr>
              <w:pStyle w:val="SCTableContent"/>
              <w:jc w:val="center"/>
              <w:rPr>
                <w:noProof/>
                <w:szCs w:val="18"/>
              </w:rPr>
            </w:pPr>
          </w:p>
        </w:tc>
        <w:tc>
          <w:tcPr>
            <w:tcW w:w="1135" w:type="dxa"/>
            <w:tcBorders>
              <w:top w:val="single" w:sz="4" w:space="0" w:color="92A9A0" w:themeColor="text2"/>
              <w:bottom w:val="single" w:sz="4" w:space="0" w:color="92A9A0" w:themeColor="text2"/>
            </w:tcBorders>
            <w:vAlign w:val="center"/>
          </w:tcPr>
          <w:p w14:paraId="4187BD25" w14:textId="77777777" w:rsidR="00DD5D33" w:rsidRPr="009C2DE1" w:rsidRDefault="00DD5D33" w:rsidP="004009E7">
            <w:pPr>
              <w:pStyle w:val="SCTableContent"/>
              <w:jc w:val="center"/>
              <w:rPr>
                <w:noProof/>
                <w:szCs w:val="18"/>
              </w:rPr>
            </w:pPr>
          </w:p>
        </w:tc>
        <w:tc>
          <w:tcPr>
            <w:tcW w:w="1275" w:type="dxa"/>
            <w:tcBorders>
              <w:top w:val="single" w:sz="4" w:space="0" w:color="92A9A0" w:themeColor="text2"/>
              <w:bottom w:val="single" w:sz="4" w:space="0" w:color="92A9A0" w:themeColor="text2"/>
            </w:tcBorders>
            <w:vAlign w:val="center"/>
          </w:tcPr>
          <w:p w14:paraId="0F701EFE" w14:textId="77777777" w:rsidR="00DD5D33" w:rsidRPr="009C2DE1" w:rsidRDefault="00DD5D33" w:rsidP="004009E7">
            <w:pPr>
              <w:pStyle w:val="SCTableContent"/>
              <w:jc w:val="center"/>
              <w:rPr>
                <w:noProof/>
                <w:szCs w:val="18"/>
              </w:rPr>
            </w:pPr>
          </w:p>
        </w:tc>
      </w:tr>
      <w:tr w:rsidR="00DD5D33" w:rsidRPr="004A394C" w14:paraId="0FB75003" w14:textId="77777777" w:rsidTr="004009E7">
        <w:trPr>
          <w:trHeight w:val="421"/>
        </w:trPr>
        <w:tc>
          <w:tcPr>
            <w:tcW w:w="1418" w:type="dxa"/>
            <w:tcBorders>
              <w:top w:val="single" w:sz="4" w:space="0" w:color="92A9A0" w:themeColor="text2"/>
              <w:bottom w:val="single" w:sz="4" w:space="0" w:color="92A9A0" w:themeColor="text2"/>
            </w:tcBorders>
            <w:vAlign w:val="center"/>
          </w:tcPr>
          <w:p w14:paraId="4E692906" w14:textId="77777777" w:rsidR="00DD5D33" w:rsidRPr="009C2DE1" w:rsidRDefault="00DD5D33" w:rsidP="004009E7">
            <w:pPr>
              <w:pStyle w:val="SCTableContent"/>
              <w:jc w:val="left"/>
              <w:rPr>
                <w:szCs w:val="18"/>
              </w:rPr>
            </w:pPr>
            <w:r w:rsidRPr="009C2DE1">
              <w:rPr>
                <w:rFonts w:ascii="Calibri" w:hAnsi="Calibri" w:cs="Calibri"/>
                <w:kern w:val="24"/>
                <w:szCs w:val="18"/>
              </w:rPr>
              <w:t>VšĮ Raseinių ligoninė</w:t>
            </w:r>
          </w:p>
        </w:tc>
        <w:tc>
          <w:tcPr>
            <w:tcW w:w="978" w:type="dxa"/>
            <w:gridSpan w:val="2"/>
            <w:tcBorders>
              <w:top w:val="single" w:sz="4" w:space="0" w:color="92A9A0" w:themeColor="text2"/>
              <w:bottom w:val="single" w:sz="4" w:space="0" w:color="92A9A0" w:themeColor="text2"/>
            </w:tcBorders>
            <w:shd w:val="clear" w:color="auto" w:fill="auto"/>
            <w:vAlign w:val="center"/>
          </w:tcPr>
          <w:p w14:paraId="3357A039" w14:textId="77777777" w:rsidR="00DD5D33" w:rsidRPr="009C2DE1" w:rsidRDefault="00DD5D33" w:rsidP="004009E7">
            <w:pPr>
              <w:pStyle w:val="SCTableContent"/>
              <w:jc w:val="center"/>
              <w:rPr>
                <w:szCs w:val="18"/>
              </w:rPr>
            </w:pPr>
          </w:p>
        </w:tc>
        <w:tc>
          <w:tcPr>
            <w:tcW w:w="1139" w:type="dxa"/>
            <w:gridSpan w:val="2"/>
            <w:tcBorders>
              <w:top w:val="single" w:sz="4" w:space="0" w:color="92A9A0" w:themeColor="text2"/>
              <w:bottom w:val="single" w:sz="4" w:space="0" w:color="92A9A0" w:themeColor="text2"/>
            </w:tcBorders>
            <w:shd w:val="clear" w:color="auto" w:fill="auto"/>
            <w:vAlign w:val="center"/>
          </w:tcPr>
          <w:p w14:paraId="43AA8AC4" w14:textId="77777777" w:rsidR="00DD5D33" w:rsidRPr="009C2DE1" w:rsidRDefault="00DD5D33" w:rsidP="004009E7">
            <w:pPr>
              <w:pStyle w:val="SCTableContent"/>
              <w:jc w:val="center"/>
              <w:rPr>
                <w:szCs w:val="18"/>
              </w:rPr>
            </w:pPr>
            <w:r w:rsidRPr="009C2DE1">
              <w:rPr>
                <w:rFonts w:ascii="Calibri" w:hAnsi="Calibri" w:cs="Calibri"/>
                <w:kern w:val="24"/>
                <w:szCs w:val="18"/>
              </w:rPr>
              <w:t>x</w:t>
            </w:r>
          </w:p>
        </w:tc>
        <w:tc>
          <w:tcPr>
            <w:tcW w:w="1137" w:type="dxa"/>
            <w:tcBorders>
              <w:top w:val="single" w:sz="4" w:space="0" w:color="92A9A0" w:themeColor="text2"/>
              <w:bottom w:val="single" w:sz="4" w:space="0" w:color="92A9A0" w:themeColor="text2"/>
            </w:tcBorders>
            <w:shd w:val="clear" w:color="auto" w:fill="auto"/>
            <w:vAlign w:val="center"/>
          </w:tcPr>
          <w:p w14:paraId="009A55CD" w14:textId="77777777" w:rsidR="00DD5D33" w:rsidRPr="009C2DE1" w:rsidRDefault="00DD5D33" w:rsidP="004009E7">
            <w:pPr>
              <w:pStyle w:val="SCTableContent"/>
              <w:jc w:val="center"/>
              <w:rPr>
                <w:szCs w:val="18"/>
              </w:rPr>
            </w:pPr>
            <w:r w:rsidRPr="009C2DE1">
              <w:rPr>
                <w:rFonts w:ascii="Calibri" w:hAnsi="Calibri" w:cs="Calibri"/>
                <w:kern w:val="24"/>
                <w:szCs w:val="18"/>
              </w:rPr>
              <w:t>x</w:t>
            </w:r>
          </w:p>
        </w:tc>
        <w:tc>
          <w:tcPr>
            <w:tcW w:w="1279" w:type="dxa"/>
            <w:gridSpan w:val="3"/>
            <w:tcBorders>
              <w:top w:val="single" w:sz="4" w:space="0" w:color="92A9A0" w:themeColor="text2"/>
              <w:bottom w:val="single" w:sz="4" w:space="0" w:color="92A9A0" w:themeColor="text2"/>
            </w:tcBorders>
            <w:vAlign w:val="center"/>
          </w:tcPr>
          <w:p w14:paraId="3BDA4FB9" w14:textId="77777777" w:rsidR="00DD5D33" w:rsidRPr="009C2DE1" w:rsidRDefault="00DD5D33" w:rsidP="004009E7">
            <w:pPr>
              <w:pStyle w:val="SCTableContent"/>
              <w:jc w:val="center"/>
              <w:rPr>
                <w:noProof/>
                <w:szCs w:val="18"/>
              </w:rPr>
            </w:pPr>
          </w:p>
        </w:tc>
        <w:tc>
          <w:tcPr>
            <w:tcW w:w="1137" w:type="dxa"/>
            <w:tcBorders>
              <w:top w:val="single" w:sz="4" w:space="0" w:color="92A9A0" w:themeColor="text2"/>
              <w:bottom w:val="single" w:sz="4" w:space="0" w:color="92A9A0" w:themeColor="text2"/>
            </w:tcBorders>
            <w:vAlign w:val="center"/>
          </w:tcPr>
          <w:p w14:paraId="4131332A" w14:textId="77777777" w:rsidR="00DD5D33" w:rsidRPr="009C2DE1" w:rsidRDefault="00DD5D33" w:rsidP="004009E7">
            <w:pPr>
              <w:pStyle w:val="SCTableContent"/>
              <w:jc w:val="center"/>
              <w:rPr>
                <w:noProof/>
                <w:szCs w:val="18"/>
              </w:rPr>
            </w:pPr>
            <w:r w:rsidRPr="009C2DE1">
              <w:rPr>
                <w:rFonts w:ascii="Calibri" w:hAnsi="Calibri" w:cs="Calibri"/>
                <w:kern w:val="24"/>
                <w:szCs w:val="18"/>
              </w:rPr>
              <w:t>x</w:t>
            </w:r>
          </w:p>
        </w:tc>
        <w:tc>
          <w:tcPr>
            <w:tcW w:w="1135" w:type="dxa"/>
            <w:tcBorders>
              <w:top w:val="single" w:sz="4" w:space="0" w:color="92A9A0" w:themeColor="text2"/>
              <w:bottom w:val="single" w:sz="4" w:space="0" w:color="92A9A0" w:themeColor="text2"/>
            </w:tcBorders>
            <w:vAlign w:val="center"/>
          </w:tcPr>
          <w:p w14:paraId="1784B817" w14:textId="77777777" w:rsidR="00DD5D33" w:rsidRPr="009C2DE1" w:rsidRDefault="00DD5D33" w:rsidP="004009E7">
            <w:pPr>
              <w:pStyle w:val="SCTableContent"/>
              <w:jc w:val="center"/>
              <w:rPr>
                <w:noProof/>
                <w:szCs w:val="18"/>
              </w:rPr>
            </w:pPr>
          </w:p>
        </w:tc>
        <w:tc>
          <w:tcPr>
            <w:tcW w:w="1275" w:type="dxa"/>
            <w:tcBorders>
              <w:top w:val="single" w:sz="4" w:space="0" w:color="92A9A0" w:themeColor="text2"/>
              <w:bottom w:val="single" w:sz="4" w:space="0" w:color="92A9A0" w:themeColor="text2"/>
            </w:tcBorders>
            <w:vAlign w:val="center"/>
          </w:tcPr>
          <w:p w14:paraId="5996F80F" w14:textId="77777777" w:rsidR="00DD5D33" w:rsidRPr="009C2DE1" w:rsidRDefault="00DD5D33" w:rsidP="004009E7">
            <w:pPr>
              <w:pStyle w:val="SCTableContent"/>
              <w:jc w:val="center"/>
              <w:rPr>
                <w:noProof/>
                <w:szCs w:val="18"/>
              </w:rPr>
            </w:pPr>
          </w:p>
        </w:tc>
      </w:tr>
      <w:tr w:rsidR="00DD5D33" w:rsidRPr="004A394C" w14:paraId="1D88D0BB" w14:textId="77777777" w:rsidTr="004009E7">
        <w:trPr>
          <w:trHeight w:val="421"/>
        </w:trPr>
        <w:tc>
          <w:tcPr>
            <w:tcW w:w="1418" w:type="dxa"/>
            <w:tcBorders>
              <w:top w:val="single" w:sz="4" w:space="0" w:color="92A9A0" w:themeColor="text2"/>
              <w:bottom w:val="single" w:sz="4" w:space="0" w:color="92A9A0" w:themeColor="text2"/>
            </w:tcBorders>
            <w:vAlign w:val="center"/>
          </w:tcPr>
          <w:p w14:paraId="06854089" w14:textId="77777777" w:rsidR="00DD5D33" w:rsidRPr="009C2DE1" w:rsidRDefault="00DD5D33" w:rsidP="004009E7">
            <w:pPr>
              <w:pStyle w:val="SCTableContent"/>
              <w:jc w:val="left"/>
              <w:rPr>
                <w:szCs w:val="18"/>
              </w:rPr>
            </w:pPr>
            <w:r w:rsidRPr="009C2DE1">
              <w:rPr>
                <w:rFonts w:ascii="Calibri" w:hAnsi="Calibri" w:cs="Calibri"/>
                <w:kern w:val="24"/>
                <w:szCs w:val="18"/>
              </w:rPr>
              <w:t>VšĮ Respublikinio priklausomybės ligų centro Kauno filialas</w:t>
            </w:r>
          </w:p>
        </w:tc>
        <w:tc>
          <w:tcPr>
            <w:tcW w:w="978" w:type="dxa"/>
            <w:gridSpan w:val="2"/>
            <w:tcBorders>
              <w:top w:val="single" w:sz="4" w:space="0" w:color="92A9A0" w:themeColor="text2"/>
              <w:bottom w:val="single" w:sz="4" w:space="0" w:color="92A9A0" w:themeColor="text2"/>
            </w:tcBorders>
            <w:shd w:val="clear" w:color="auto" w:fill="auto"/>
            <w:vAlign w:val="center"/>
          </w:tcPr>
          <w:p w14:paraId="41097926" w14:textId="77777777" w:rsidR="00DD5D33" w:rsidRPr="009C2DE1" w:rsidRDefault="00DD5D33" w:rsidP="004009E7">
            <w:pPr>
              <w:pStyle w:val="SCTableContent"/>
              <w:jc w:val="center"/>
              <w:rPr>
                <w:szCs w:val="18"/>
              </w:rPr>
            </w:pPr>
          </w:p>
        </w:tc>
        <w:tc>
          <w:tcPr>
            <w:tcW w:w="1139" w:type="dxa"/>
            <w:gridSpan w:val="2"/>
            <w:tcBorders>
              <w:top w:val="single" w:sz="4" w:space="0" w:color="92A9A0" w:themeColor="text2"/>
              <w:bottom w:val="single" w:sz="4" w:space="0" w:color="92A9A0" w:themeColor="text2"/>
            </w:tcBorders>
            <w:shd w:val="clear" w:color="auto" w:fill="auto"/>
            <w:vAlign w:val="center"/>
          </w:tcPr>
          <w:p w14:paraId="2379752F" w14:textId="77777777" w:rsidR="00DD5D33" w:rsidRPr="009C2DE1" w:rsidRDefault="00DD5D33" w:rsidP="004009E7">
            <w:pPr>
              <w:pStyle w:val="SCTableContent"/>
              <w:jc w:val="center"/>
              <w:rPr>
                <w:szCs w:val="18"/>
              </w:rPr>
            </w:pPr>
          </w:p>
        </w:tc>
        <w:tc>
          <w:tcPr>
            <w:tcW w:w="1137" w:type="dxa"/>
            <w:tcBorders>
              <w:top w:val="single" w:sz="4" w:space="0" w:color="92A9A0" w:themeColor="text2"/>
              <w:bottom w:val="single" w:sz="4" w:space="0" w:color="92A9A0" w:themeColor="text2"/>
            </w:tcBorders>
            <w:shd w:val="clear" w:color="auto" w:fill="auto"/>
            <w:vAlign w:val="center"/>
          </w:tcPr>
          <w:p w14:paraId="05913F67" w14:textId="77777777" w:rsidR="00DD5D33" w:rsidRPr="009C2DE1" w:rsidRDefault="00DD5D33" w:rsidP="004009E7">
            <w:pPr>
              <w:pStyle w:val="SCTableContent"/>
              <w:jc w:val="center"/>
              <w:rPr>
                <w:szCs w:val="18"/>
              </w:rPr>
            </w:pPr>
          </w:p>
        </w:tc>
        <w:tc>
          <w:tcPr>
            <w:tcW w:w="1279" w:type="dxa"/>
            <w:gridSpan w:val="3"/>
            <w:tcBorders>
              <w:top w:val="single" w:sz="4" w:space="0" w:color="92A9A0" w:themeColor="text2"/>
              <w:bottom w:val="single" w:sz="4" w:space="0" w:color="92A9A0" w:themeColor="text2"/>
            </w:tcBorders>
            <w:vAlign w:val="center"/>
          </w:tcPr>
          <w:p w14:paraId="303A1628" w14:textId="77777777" w:rsidR="00DD5D33" w:rsidRPr="009C2DE1" w:rsidRDefault="00DD5D33" w:rsidP="004009E7">
            <w:pPr>
              <w:pStyle w:val="SCTableContent"/>
              <w:jc w:val="center"/>
              <w:rPr>
                <w:noProof/>
                <w:szCs w:val="18"/>
              </w:rPr>
            </w:pPr>
            <w:r w:rsidRPr="009C2DE1">
              <w:rPr>
                <w:rFonts w:ascii="Calibri" w:hAnsi="Calibri" w:cs="Calibri"/>
                <w:kern w:val="24"/>
                <w:szCs w:val="18"/>
              </w:rPr>
              <w:t>x</w:t>
            </w:r>
          </w:p>
        </w:tc>
        <w:tc>
          <w:tcPr>
            <w:tcW w:w="1137" w:type="dxa"/>
            <w:tcBorders>
              <w:top w:val="single" w:sz="4" w:space="0" w:color="92A9A0" w:themeColor="text2"/>
              <w:bottom w:val="single" w:sz="4" w:space="0" w:color="92A9A0" w:themeColor="text2"/>
            </w:tcBorders>
            <w:vAlign w:val="center"/>
          </w:tcPr>
          <w:p w14:paraId="3F70B7CD" w14:textId="77777777" w:rsidR="00DD5D33" w:rsidRPr="009C2DE1" w:rsidRDefault="00DD5D33" w:rsidP="004009E7">
            <w:pPr>
              <w:pStyle w:val="SCTableContent"/>
              <w:jc w:val="center"/>
              <w:rPr>
                <w:noProof/>
                <w:szCs w:val="18"/>
              </w:rPr>
            </w:pPr>
          </w:p>
        </w:tc>
        <w:tc>
          <w:tcPr>
            <w:tcW w:w="1135" w:type="dxa"/>
            <w:tcBorders>
              <w:top w:val="single" w:sz="4" w:space="0" w:color="92A9A0" w:themeColor="text2"/>
              <w:bottom w:val="single" w:sz="4" w:space="0" w:color="92A9A0" w:themeColor="text2"/>
            </w:tcBorders>
            <w:vAlign w:val="center"/>
          </w:tcPr>
          <w:p w14:paraId="624800F2" w14:textId="77777777" w:rsidR="00DD5D33" w:rsidRPr="009C2DE1" w:rsidRDefault="00DD5D33" w:rsidP="004009E7">
            <w:pPr>
              <w:pStyle w:val="SCTableContent"/>
              <w:jc w:val="center"/>
              <w:rPr>
                <w:noProof/>
                <w:szCs w:val="18"/>
              </w:rPr>
            </w:pPr>
          </w:p>
        </w:tc>
        <w:tc>
          <w:tcPr>
            <w:tcW w:w="1275" w:type="dxa"/>
            <w:tcBorders>
              <w:top w:val="single" w:sz="4" w:space="0" w:color="92A9A0" w:themeColor="text2"/>
              <w:bottom w:val="single" w:sz="4" w:space="0" w:color="92A9A0" w:themeColor="text2"/>
            </w:tcBorders>
            <w:vAlign w:val="center"/>
          </w:tcPr>
          <w:p w14:paraId="7F593D12" w14:textId="77777777" w:rsidR="00DD5D33" w:rsidRPr="009C2DE1" w:rsidRDefault="00DD5D33" w:rsidP="004009E7">
            <w:pPr>
              <w:pStyle w:val="SCTableContent"/>
              <w:jc w:val="center"/>
              <w:rPr>
                <w:noProof/>
                <w:szCs w:val="18"/>
              </w:rPr>
            </w:pPr>
          </w:p>
        </w:tc>
      </w:tr>
      <w:tr w:rsidR="00DD5D33" w:rsidRPr="004A394C" w14:paraId="52DE0690" w14:textId="77777777" w:rsidTr="004009E7">
        <w:trPr>
          <w:trHeight w:val="421"/>
        </w:trPr>
        <w:tc>
          <w:tcPr>
            <w:tcW w:w="1418" w:type="dxa"/>
            <w:tcBorders>
              <w:top w:val="single" w:sz="4" w:space="0" w:color="92A9A0" w:themeColor="text2"/>
              <w:bottom w:val="single" w:sz="4" w:space="0" w:color="92A9A0" w:themeColor="text2"/>
            </w:tcBorders>
            <w:vAlign w:val="center"/>
          </w:tcPr>
          <w:p w14:paraId="24BC4CB5" w14:textId="77777777" w:rsidR="00DD5D33" w:rsidRPr="009C2DE1" w:rsidRDefault="00DD5D33" w:rsidP="004009E7">
            <w:pPr>
              <w:pStyle w:val="SCTableContent"/>
              <w:jc w:val="left"/>
              <w:rPr>
                <w:szCs w:val="18"/>
              </w:rPr>
            </w:pPr>
            <w:r w:rsidRPr="009C2DE1">
              <w:rPr>
                <w:rFonts w:ascii="Calibri" w:hAnsi="Calibri" w:cs="Calibri"/>
                <w:kern w:val="24"/>
                <w:szCs w:val="18"/>
              </w:rPr>
              <w:t>VšĮ Šakių ligoninė</w:t>
            </w:r>
          </w:p>
        </w:tc>
        <w:tc>
          <w:tcPr>
            <w:tcW w:w="978" w:type="dxa"/>
            <w:gridSpan w:val="2"/>
            <w:tcBorders>
              <w:top w:val="single" w:sz="4" w:space="0" w:color="92A9A0" w:themeColor="text2"/>
              <w:bottom w:val="single" w:sz="4" w:space="0" w:color="92A9A0" w:themeColor="text2"/>
            </w:tcBorders>
            <w:shd w:val="clear" w:color="auto" w:fill="auto"/>
            <w:vAlign w:val="center"/>
          </w:tcPr>
          <w:p w14:paraId="66D78D20" w14:textId="77777777" w:rsidR="00DD5D33" w:rsidRPr="009C2DE1" w:rsidRDefault="00DD5D33" w:rsidP="004009E7">
            <w:pPr>
              <w:pStyle w:val="SCTableContent"/>
              <w:jc w:val="center"/>
              <w:rPr>
                <w:szCs w:val="18"/>
              </w:rPr>
            </w:pPr>
          </w:p>
        </w:tc>
        <w:tc>
          <w:tcPr>
            <w:tcW w:w="1139" w:type="dxa"/>
            <w:gridSpan w:val="2"/>
            <w:tcBorders>
              <w:top w:val="single" w:sz="4" w:space="0" w:color="92A9A0" w:themeColor="text2"/>
              <w:bottom w:val="single" w:sz="4" w:space="0" w:color="92A9A0" w:themeColor="text2"/>
            </w:tcBorders>
            <w:shd w:val="clear" w:color="auto" w:fill="auto"/>
            <w:vAlign w:val="center"/>
          </w:tcPr>
          <w:p w14:paraId="764DE880" w14:textId="77777777" w:rsidR="00DD5D33" w:rsidRPr="009C2DE1" w:rsidRDefault="00DD5D33" w:rsidP="004009E7">
            <w:pPr>
              <w:pStyle w:val="SCTableContent"/>
              <w:jc w:val="center"/>
              <w:rPr>
                <w:szCs w:val="18"/>
              </w:rPr>
            </w:pPr>
          </w:p>
        </w:tc>
        <w:tc>
          <w:tcPr>
            <w:tcW w:w="1137" w:type="dxa"/>
            <w:tcBorders>
              <w:top w:val="single" w:sz="4" w:space="0" w:color="92A9A0" w:themeColor="text2"/>
              <w:bottom w:val="single" w:sz="4" w:space="0" w:color="92A9A0" w:themeColor="text2"/>
            </w:tcBorders>
            <w:shd w:val="clear" w:color="auto" w:fill="auto"/>
            <w:vAlign w:val="center"/>
          </w:tcPr>
          <w:p w14:paraId="25DD7B93" w14:textId="77777777" w:rsidR="00DD5D33" w:rsidRPr="009C2DE1" w:rsidRDefault="00DD5D33" w:rsidP="004009E7">
            <w:pPr>
              <w:pStyle w:val="SCTableContent"/>
              <w:jc w:val="center"/>
              <w:rPr>
                <w:szCs w:val="18"/>
              </w:rPr>
            </w:pPr>
            <w:r w:rsidRPr="009C2DE1">
              <w:rPr>
                <w:rFonts w:ascii="Calibri" w:hAnsi="Calibri" w:cs="Calibri"/>
                <w:kern w:val="24"/>
                <w:szCs w:val="18"/>
              </w:rPr>
              <w:t>xx</w:t>
            </w:r>
          </w:p>
        </w:tc>
        <w:tc>
          <w:tcPr>
            <w:tcW w:w="1279" w:type="dxa"/>
            <w:gridSpan w:val="3"/>
            <w:tcBorders>
              <w:top w:val="single" w:sz="4" w:space="0" w:color="92A9A0" w:themeColor="text2"/>
              <w:bottom w:val="single" w:sz="4" w:space="0" w:color="92A9A0" w:themeColor="text2"/>
            </w:tcBorders>
            <w:vAlign w:val="center"/>
          </w:tcPr>
          <w:p w14:paraId="3CDA80A8" w14:textId="77777777" w:rsidR="00DD5D33" w:rsidRPr="009C2DE1" w:rsidRDefault="00DD5D33" w:rsidP="004009E7">
            <w:pPr>
              <w:pStyle w:val="SCTableContent"/>
              <w:jc w:val="center"/>
              <w:rPr>
                <w:noProof/>
                <w:szCs w:val="18"/>
              </w:rPr>
            </w:pPr>
          </w:p>
        </w:tc>
        <w:tc>
          <w:tcPr>
            <w:tcW w:w="1137" w:type="dxa"/>
            <w:tcBorders>
              <w:top w:val="single" w:sz="4" w:space="0" w:color="92A9A0" w:themeColor="text2"/>
              <w:bottom w:val="single" w:sz="4" w:space="0" w:color="92A9A0" w:themeColor="text2"/>
            </w:tcBorders>
            <w:vAlign w:val="center"/>
          </w:tcPr>
          <w:p w14:paraId="25868719" w14:textId="77777777" w:rsidR="00DD5D33" w:rsidRPr="009C2DE1" w:rsidRDefault="00DD5D33" w:rsidP="004009E7">
            <w:pPr>
              <w:pStyle w:val="SCTableContent"/>
              <w:jc w:val="center"/>
              <w:rPr>
                <w:noProof/>
                <w:szCs w:val="18"/>
              </w:rPr>
            </w:pPr>
          </w:p>
        </w:tc>
        <w:tc>
          <w:tcPr>
            <w:tcW w:w="1135" w:type="dxa"/>
            <w:tcBorders>
              <w:top w:val="single" w:sz="4" w:space="0" w:color="92A9A0" w:themeColor="text2"/>
              <w:bottom w:val="single" w:sz="4" w:space="0" w:color="92A9A0" w:themeColor="text2"/>
            </w:tcBorders>
            <w:vAlign w:val="center"/>
          </w:tcPr>
          <w:p w14:paraId="34F98A4C" w14:textId="77777777" w:rsidR="00DD5D33" w:rsidRPr="009C2DE1" w:rsidRDefault="00DD5D33" w:rsidP="004009E7">
            <w:pPr>
              <w:pStyle w:val="SCTableContent"/>
              <w:jc w:val="center"/>
              <w:rPr>
                <w:noProof/>
                <w:szCs w:val="18"/>
              </w:rPr>
            </w:pPr>
          </w:p>
        </w:tc>
        <w:tc>
          <w:tcPr>
            <w:tcW w:w="1275" w:type="dxa"/>
            <w:tcBorders>
              <w:top w:val="single" w:sz="4" w:space="0" w:color="92A9A0" w:themeColor="text2"/>
              <w:bottom w:val="single" w:sz="4" w:space="0" w:color="92A9A0" w:themeColor="text2"/>
            </w:tcBorders>
            <w:vAlign w:val="center"/>
          </w:tcPr>
          <w:p w14:paraId="643B52A2" w14:textId="77777777" w:rsidR="00DD5D33" w:rsidRPr="009C2DE1" w:rsidRDefault="00DD5D33" w:rsidP="004009E7">
            <w:pPr>
              <w:pStyle w:val="SCTableContent"/>
              <w:jc w:val="center"/>
              <w:rPr>
                <w:noProof/>
                <w:szCs w:val="18"/>
              </w:rPr>
            </w:pPr>
          </w:p>
        </w:tc>
      </w:tr>
      <w:tr w:rsidR="00DD5D33" w:rsidRPr="004A394C" w14:paraId="0D2BC65D" w14:textId="77777777" w:rsidTr="004009E7">
        <w:trPr>
          <w:trHeight w:val="421"/>
        </w:trPr>
        <w:tc>
          <w:tcPr>
            <w:tcW w:w="1418" w:type="dxa"/>
            <w:tcBorders>
              <w:top w:val="single" w:sz="4" w:space="0" w:color="92A9A0" w:themeColor="text2"/>
              <w:bottom w:val="single" w:sz="4" w:space="0" w:color="92A9A0" w:themeColor="text2"/>
            </w:tcBorders>
            <w:vAlign w:val="center"/>
          </w:tcPr>
          <w:p w14:paraId="2AAEA9DD" w14:textId="77777777" w:rsidR="00DD5D33" w:rsidRPr="009C2DE1" w:rsidRDefault="00DD5D33" w:rsidP="004009E7">
            <w:pPr>
              <w:pStyle w:val="SCTableContent"/>
              <w:jc w:val="left"/>
              <w:rPr>
                <w:szCs w:val="18"/>
              </w:rPr>
            </w:pPr>
            <w:r w:rsidRPr="009C2DE1">
              <w:rPr>
                <w:rFonts w:ascii="Calibri" w:hAnsi="Calibri" w:cs="Calibri"/>
                <w:kern w:val="24"/>
                <w:szCs w:val="18"/>
              </w:rPr>
              <w:t>VšĮ Vilkaviškio ligoninė</w:t>
            </w:r>
          </w:p>
        </w:tc>
        <w:tc>
          <w:tcPr>
            <w:tcW w:w="978" w:type="dxa"/>
            <w:gridSpan w:val="2"/>
            <w:tcBorders>
              <w:top w:val="single" w:sz="4" w:space="0" w:color="92A9A0" w:themeColor="text2"/>
              <w:bottom w:val="single" w:sz="4" w:space="0" w:color="92A9A0" w:themeColor="text2"/>
            </w:tcBorders>
            <w:shd w:val="clear" w:color="auto" w:fill="auto"/>
            <w:vAlign w:val="center"/>
          </w:tcPr>
          <w:p w14:paraId="09B75E2D" w14:textId="77777777" w:rsidR="00DD5D33" w:rsidRPr="009C2DE1" w:rsidRDefault="00DD5D33" w:rsidP="004009E7">
            <w:pPr>
              <w:pStyle w:val="SCTableContent"/>
              <w:jc w:val="center"/>
              <w:rPr>
                <w:szCs w:val="18"/>
              </w:rPr>
            </w:pPr>
          </w:p>
        </w:tc>
        <w:tc>
          <w:tcPr>
            <w:tcW w:w="1139" w:type="dxa"/>
            <w:gridSpan w:val="2"/>
            <w:tcBorders>
              <w:top w:val="single" w:sz="4" w:space="0" w:color="92A9A0" w:themeColor="text2"/>
              <w:bottom w:val="single" w:sz="4" w:space="0" w:color="92A9A0" w:themeColor="text2"/>
            </w:tcBorders>
            <w:shd w:val="clear" w:color="auto" w:fill="auto"/>
            <w:vAlign w:val="center"/>
          </w:tcPr>
          <w:p w14:paraId="5AA4A47C" w14:textId="77777777" w:rsidR="00DD5D33" w:rsidRPr="009C2DE1" w:rsidRDefault="00DD5D33" w:rsidP="004009E7">
            <w:pPr>
              <w:pStyle w:val="SCTableContent"/>
              <w:jc w:val="center"/>
              <w:rPr>
                <w:szCs w:val="18"/>
              </w:rPr>
            </w:pPr>
            <w:r w:rsidRPr="009C2DE1">
              <w:rPr>
                <w:rFonts w:ascii="Calibri" w:hAnsi="Calibri" w:cs="Calibri"/>
                <w:kern w:val="24"/>
                <w:szCs w:val="18"/>
              </w:rPr>
              <w:t>x</w:t>
            </w:r>
          </w:p>
        </w:tc>
        <w:tc>
          <w:tcPr>
            <w:tcW w:w="1137" w:type="dxa"/>
            <w:tcBorders>
              <w:top w:val="single" w:sz="4" w:space="0" w:color="92A9A0" w:themeColor="text2"/>
              <w:bottom w:val="single" w:sz="4" w:space="0" w:color="92A9A0" w:themeColor="text2"/>
            </w:tcBorders>
            <w:shd w:val="clear" w:color="auto" w:fill="auto"/>
            <w:vAlign w:val="center"/>
          </w:tcPr>
          <w:p w14:paraId="79471577" w14:textId="77777777" w:rsidR="00DD5D33" w:rsidRPr="009C2DE1" w:rsidRDefault="00DD5D33" w:rsidP="004009E7">
            <w:pPr>
              <w:pStyle w:val="SCTableContent"/>
              <w:jc w:val="center"/>
              <w:rPr>
                <w:szCs w:val="18"/>
              </w:rPr>
            </w:pPr>
            <w:r w:rsidRPr="009C2DE1">
              <w:rPr>
                <w:rFonts w:ascii="Calibri" w:hAnsi="Calibri" w:cs="Calibri"/>
                <w:kern w:val="24"/>
                <w:szCs w:val="18"/>
              </w:rPr>
              <w:t>x</w:t>
            </w:r>
          </w:p>
        </w:tc>
        <w:tc>
          <w:tcPr>
            <w:tcW w:w="1279" w:type="dxa"/>
            <w:gridSpan w:val="3"/>
            <w:tcBorders>
              <w:top w:val="single" w:sz="4" w:space="0" w:color="92A9A0" w:themeColor="text2"/>
              <w:bottom w:val="single" w:sz="4" w:space="0" w:color="92A9A0" w:themeColor="text2"/>
            </w:tcBorders>
            <w:vAlign w:val="center"/>
          </w:tcPr>
          <w:p w14:paraId="370F7011" w14:textId="77777777" w:rsidR="00DD5D33" w:rsidRPr="009C2DE1" w:rsidRDefault="00DD5D33" w:rsidP="004009E7">
            <w:pPr>
              <w:pStyle w:val="SCTableContent"/>
              <w:jc w:val="center"/>
              <w:rPr>
                <w:noProof/>
                <w:szCs w:val="18"/>
              </w:rPr>
            </w:pPr>
          </w:p>
        </w:tc>
        <w:tc>
          <w:tcPr>
            <w:tcW w:w="1137" w:type="dxa"/>
            <w:tcBorders>
              <w:top w:val="single" w:sz="4" w:space="0" w:color="92A9A0" w:themeColor="text2"/>
              <w:bottom w:val="single" w:sz="4" w:space="0" w:color="92A9A0" w:themeColor="text2"/>
            </w:tcBorders>
            <w:vAlign w:val="center"/>
          </w:tcPr>
          <w:p w14:paraId="664AFD23" w14:textId="77777777" w:rsidR="00DD5D33" w:rsidRPr="009C2DE1" w:rsidRDefault="00DD5D33" w:rsidP="004009E7">
            <w:pPr>
              <w:pStyle w:val="SCTableContent"/>
              <w:jc w:val="center"/>
              <w:rPr>
                <w:noProof/>
                <w:szCs w:val="18"/>
              </w:rPr>
            </w:pPr>
            <w:r w:rsidRPr="009C2DE1">
              <w:rPr>
                <w:rFonts w:ascii="Calibri" w:hAnsi="Calibri" w:cs="Calibri"/>
                <w:kern w:val="24"/>
                <w:szCs w:val="18"/>
              </w:rPr>
              <w:t>x</w:t>
            </w:r>
          </w:p>
        </w:tc>
        <w:tc>
          <w:tcPr>
            <w:tcW w:w="1135" w:type="dxa"/>
            <w:tcBorders>
              <w:top w:val="single" w:sz="4" w:space="0" w:color="92A9A0" w:themeColor="text2"/>
              <w:bottom w:val="single" w:sz="4" w:space="0" w:color="92A9A0" w:themeColor="text2"/>
            </w:tcBorders>
            <w:vAlign w:val="center"/>
          </w:tcPr>
          <w:p w14:paraId="65DE140F" w14:textId="77777777" w:rsidR="00DD5D33" w:rsidRPr="009C2DE1" w:rsidRDefault="00DD5D33" w:rsidP="004009E7">
            <w:pPr>
              <w:pStyle w:val="SCTableContent"/>
              <w:jc w:val="center"/>
              <w:rPr>
                <w:noProof/>
                <w:szCs w:val="18"/>
              </w:rPr>
            </w:pPr>
          </w:p>
        </w:tc>
        <w:tc>
          <w:tcPr>
            <w:tcW w:w="1275" w:type="dxa"/>
            <w:tcBorders>
              <w:top w:val="single" w:sz="4" w:space="0" w:color="92A9A0" w:themeColor="text2"/>
              <w:bottom w:val="single" w:sz="4" w:space="0" w:color="92A9A0" w:themeColor="text2"/>
            </w:tcBorders>
            <w:vAlign w:val="center"/>
          </w:tcPr>
          <w:p w14:paraId="13B47651" w14:textId="77777777" w:rsidR="00DD5D33" w:rsidRPr="009C2DE1" w:rsidRDefault="00DD5D33" w:rsidP="004009E7">
            <w:pPr>
              <w:pStyle w:val="SCTableContent"/>
              <w:jc w:val="center"/>
              <w:rPr>
                <w:noProof/>
                <w:szCs w:val="18"/>
              </w:rPr>
            </w:pPr>
          </w:p>
        </w:tc>
      </w:tr>
      <w:tr w:rsidR="00DD5D33" w:rsidRPr="004A394C" w14:paraId="1518EC3E" w14:textId="77777777" w:rsidTr="004009E7">
        <w:trPr>
          <w:trHeight w:val="421"/>
        </w:trPr>
        <w:tc>
          <w:tcPr>
            <w:tcW w:w="1418" w:type="dxa"/>
            <w:tcBorders>
              <w:top w:val="single" w:sz="4" w:space="0" w:color="92A9A0" w:themeColor="text2"/>
              <w:bottom w:val="single" w:sz="4" w:space="0" w:color="92A9A0" w:themeColor="text2"/>
            </w:tcBorders>
            <w:vAlign w:val="center"/>
          </w:tcPr>
          <w:p w14:paraId="63659574" w14:textId="77777777" w:rsidR="00DD5D33" w:rsidRPr="009C2DE1" w:rsidRDefault="00DD5D33" w:rsidP="004009E7">
            <w:pPr>
              <w:pStyle w:val="SCTableContent"/>
              <w:jc w:val="left"/>
              <w:rPr>
                <w:szCs w:val="18"/>
              </w:rPr>
            </w:pPr>
            <w:r w:rsidRPr="009C2DE1">
              <w:rPr>
                <w:rFonts w:ascii="Calibri" w:hAnsi="Calibri" w:cs="Calibri"/>
                <w:kern w:val="24"/>
                <w:szCs w:val="18"/>
              </w:rPr>
              <w:t>VšĮ Kėdainių ligoninė</w:t>
            </w:r>
          </w:p>
        </w:tc>
        <w:tc>
          <w:tcPr>
            <w:tcW w:w="978" w:type="dxa"/>
            <w:gridSpan w:val="2"/>
            <w:tcBorders>
              <w:top w:val="single" w:sz="4" w:space="0" w:color="92A9A0" w:themeColor="text2"/>
              <w:bottom w:val="single" w:sz="4" w:space="0" w:color="92A9A0" w:themeColor="text2"/>
            </w:tcBorders>
            <w:shd w:val="clear" w:color="auto" w:fill="auto"/>
            <w:vAlign w:val="center"/>
          </w:tcPr>
          <w:p w14:paraId="4B2381C5" w14:textId="77777777" w:rsidR="00DD5D33" w:rsidRPr="009C2DE1" w:rsidRDefault="00DD5D33" w:rsidP="004009E7">
            <w:pPr>
              <w:pStyle w:val="SCTableContent"/>
              <w:jc w:val="center"/>
              <w:rPr>
                <w:szCs w:val="18"/>
              </w:rPr>
            </w:pPr>
          </w:p>
        </w:tc>
        <w:tc>
          <w:tcPr>
            <w:tcW w:w="1139" w:type="dxa"/>
            <w:gridSpan w:val="2"/>
            <w:tcBorders>
              <w:top w:val="single" w:sz="4" w:space="0" w:color="92A9A0" w:themeColor="text2"/>
              <w:bottom w:val="single" w:sz="4" w:space="0" w:color="92A9A0" w:themeColor="text2"/>
            </w:tcBorders>
            <w:shd w:val="clear" w:color="auto" w:fill="auto"/>
            <w:vAlign w:val="center"/>
          </w:tcPr>
          <w:p w14:paraId="2C363B5C" w14:textId="77777777" w:rsidR="00DD5D33" w:rsidRPr="009C2DE1" w:rsidRDefault="00DD5D33" w:rsidP="004009E7">
            <w:pPr>
              <w:pStyle w:val="SCTableContent"/>
              <w:jc w:val="center"/>
              <w:rPr>
                <w:szCs w:val="18"/>
              </w:rPr>
            </w:pPr>
            <w:r w:rsidRPr="009C2DE1">
              <w:rPr>
                <w:rFonts w:ascii="Calibri" w:hAnsi="Calibri" w:cs="Calibri"/>
                <w:kern w:val="24"/>
                <w:szCs w:val="18"/>
              </w:rPr>
              <w:t>x</w:t>
            </w:r>
          </w:p>
        </w:tc>
        <w:tc>
          <w:tcPr>
            <w:tcW w:w="1137" w:type="dxa"/>
            <w:tcBorders>
              <w:top w:val="single" w:sz="4" w:space="0" w:color="92A9A0" w:themeColor="text2"/>
              <w:bottom w:val="single" w:sz="4" w:space="0" w:color="92A9A0" w:themeColor="text2"/>
            </w:tcBorders>
            <w:shd w:val="clear" w:color="auto" w:fill="auto"/>
            <w:vAlign w:val="center"/>
          </w:tcPr>
          <w:p w14:paraId="378FF544" w14:textId="77777777" w:rsidR="00DD5D33" w:rsidRPr="009C2DE1" w:rsidRDefault="00DD5D33" w:rsidP="004009E7">
            <w:pPr>
              <w:pStyle w:val="SCTableContent"/>
              <w:jc w:val="center"/>
              <w:rPr>
                <w:szCs w:val="18"/>
              </w:rPr>
            </w:pPr>
            <w:r w:rsidRPr="009C2DE1">
              <w:rPr>
                <w:rFonts w:ascii="Calibri" w:hAnsi="Calibri" w:cs="Calibri"/>
                <w:kern w:val="24"/>
                <w:szCs w:val="18"/>
              </w:rPr>
              <w:t>x</w:t>
            </w:r>
          </w:p>
        </w:tc>
        <w:tc>
          <w:tcPr>
            <w:tcW w:w="1279" w:type="dxa"/>
            <w:gridSpan w:val="3"/>
            <w:tcBorders>
              <w:top w:val="single" w:sz="4" w:space="0" w:color="92A9A0" w:themeColor="text2"/>
              <w:bottom w:val="single" w:sz="4" w:space="0" w:color="92A9A0" w:themeColor="text2"/>
            </w:tcBorders>
            <w:vAlign w:val="center"/>
          </w:tcPr>
          <w:p w14:paraId="28C0F810" w14:textId="77777777" w:rsidR="00DD5D33" w:rsidRPr="009C2DE1" w:rsidRDefault="00DD5D33" w:rsidP="004009E7">
            <w:pPr>
              <w:pStyle w:val="SCTableContent"/>
              <w:jc w:val="center"/>
              <w:rPr>
                <w:noProof/>
                <w:szCs w:val="18"/>
              </w:rPr>
            </w:pPr>
            <w:r w:rsidRPr="009C2DE1">
              <w:rPr>
                <w:rFonts w:ascii="Calibri" w:hAnsi="Calibri" w:cs="Calibri"/>
                <w:kern w:val="24"/>
                <w:szCs w:val="18"/>
              </w:rPr>
              <w:t>x</w:t>
            </w:r>
          </w:p>
        </w:tc>
        <w:tc>
          <w:tcPr>
            <w:tcW w:w="1137" w:type="dxa"/>
            <w:tcBorders>
              <w:top w:val="single" w:sz="4" w:space="0" w:color="92A9A0" w:themeColor="text2"/>
              <w:bottom w:val="single" w:sz="4" w:space="0" w:color="92A9A0" w:themeColor="text2"/>
            </w:tcBorders>
            <w:vAlign w:val="center"/>
          </w:tcPr>
          <w:p w14:paraId="0DF946CC" w14:textId="77777777" w:rsidR="00DD5D33" w:rsidRPr="009C2DE1" w:rsidRDefault="00DD5D33" w:rsidP="004009E7">
            <w:pPr>
              <w:pStyle w:val="SCTableContent"/>
              <w:jc w:val="center"/>
              <w:rPr>
                <w:noProof/>
                <w:szCs w:val="18"/>
              </w:rPr>
            </w:pPr>
            <w:r w:rsidRPr="009C2DE1">
              <w:rPr>
                <w:rFonts w:ascii="Calibri" w:hAnsi="Calibri" w:cs="Calibri"/>
                <w:kern w:val="24"/>
                <w:szCs w:val="18"/>
              </w:rPr>
              <w:t>x</w:t>
            </w:r>
          </w:p>
        </w:tc>
        <w:tc>
          <w:tcPr>
            <w:tcW w:w="1135" w:type="dxa"/>
            <w:tcBorders>
              <w:top w:val="single" w:sz="4" w:space="0" w:color="92A9A0" w:themeColor="text2"/>
              <w:bottom w:val="single" w:sz="4" w:space="0" w:color="92A9A0" w:themeColor="text2"/>
            </w:tcBorders>
            <w:vAlign w:val="center"/>
          </w:tcPr>
          <w:p w14:paraId="2F1DB071" w14:textId="77777777" w:rsidR="00DD5D33" w:rsidRPr="009C2DE1" w:rsidRDefault="00DD5D33" w:rsidP="004009E7">
            <w:pPr>
              <w:pStyle w:val="SCTableContent"/>
              <w:jc w:val="center"/>
              <w:rPr>
                <w:noProof/>
                <w:szCs w:val="18"/>
              </w:rPr>
            </w:pPr>
            <w:r w:rsidRPr="009C2DE1">
              <w:rPr>
                <w:rFonts w:ascii="Calibri" w:hAnsi="Calibri" w:cs="Calibri"/>
                <w:kern w:val="24"/>
                <w:szCs w:val="18"/>
              </w:rPr>
              <w:t>x</w:t>
            </w:r>
          </w:p>
        </w:tc>
        <w:tc>
          <w:tcPr>
            <w:tcW w:w="1275" w:type="dxa"/>
            <w:tcBorders>
              <w:top w:val="single" w:sz="4" w:space="0" w:color="92A9A0" w:themeColor="text2"/>
              <w:bottom w:val="single" w:sz="4" w:space="0" w:color="92A9A0" w:themeColor="text2"/>
            </w:tcBorders>
            <w:vAlign w:val="center"/>
          </w:tcPr>
          <w:p w14:paraId="21069899" w14:textId="77777777" w:rsidR="00DD5D33" w:rsidRPr="009C2DE1" w:rsidRDefault="00DD5D33" w:rsidP="004009E7">
            <w:pPr>
              <w:pStyle w:val="SCTableContent"/>
              <w:jc w:val="center"/>
              <w:rPr>
                <w:noProof/>
                <w:szCs w:val="18"/>
              </w:rPr>
            </w:pPr>
          </w:p>
        </w:tc>
      </w:tr>
      <w:tr w:rsidR="00DD5D33" w:rsidRPr="004A394C" w14:paraId="08E772DD" w14:textId="77777777" w:rsidTr="004009E7">
        <w:trPr>
          <w:trHeight w:val="421"/>
        </w:trPr>
        <w:tc>
          <w:tcPr>
            <w:tcW w:w="1418" w:type="dxa"/>
            <w:tcBorders>
              <w:top w:val="single" w:sz="4" w:space="0" w:color="92A9A0" w:themeColor="text2"/>
              <w:bottom w:val="single" w:sz="4" w:space="0" w:color="92A9A0" w:themeColor="text2"/>
            </w:tcBorders>
            <w:vAlign w:val="center"/>
          </w:tcPr>
          <w:p w14:paraId="782BC503" w14:textId="77777777" w:rsidR="00DD5D33" w:rsidRPr="009C2DE1" w:rsidRDefault="00DD5D33" w:rsidP="004009E7">
            <w:pPr>
              <w:pStyle w:val="SCTableContent"/>
              <w:jc w:val="left"/>
              <w:rPr>
                <w:szCs w:val="18"/>
              </w:rPr>
            </w:pPr>
            <w:r w:rsidRPr="009C2DE1">
              <w:rPr>
                <w:rFonts w:ascii="Calibri" w:hAnsi="Calibri" w:cs="Calibri"/>
                <w:kern w:val="24"/>
                <w:szCs w:val="18"/>
              </w:rPr>
              <w:t>Laisvės atėmimo vietų ligoninė</w:t>
            </w:r>
          </w:p>
        </w:tc>
        <w:tc>
          <w:tcPr>
            <w:tcW w:w="978" w:type="dxa"/>
            <w:gridSpan w:val="2"/>
            <w:tcBorders>
              <w:top w:val="single" w:sz="4" w:space="0" w:color="92A9A0" w:themeColor="text2"/>
              <w:bottom w:val="single" w:sz="4" w:space="0" w:color="92A9A0" w:themeColor="text2"/>
            </w:tcBorders>
            <w:shd w:val="clear" w:color="auto" w:fill="auto"/>
            <w:vAlign w:val="center"/>
          </w:tcPr>
          <w:p w14:paraId="4231F0A9" w14:textId="77777777" w:rsidR="00DD5D33" w:rsidRPr="009C2DE1" w:rsidRDefault="00DD5D33" w:rsidP="004009E7">
            <w:pPr>
              <w:pStyle w:val="SCTableContent"/>
              <w:jc w:val="center"/>
              <w:rPr>
                <w:szCs w:val="18"/>
              </w:rPr>
            </w:pPr>
          </w:p>
        </w:tc>
        <w:tc>
          <w:tcPr>
            <w:tcW w:w="1139" w:type="dxa"/>
            <w:gridSpan w:val="2"/>
            <w:tcBorders>
              <w:top w:val="single" w:sz="4" w:space="0" w:color="92A9A0" w:themeColor="text2"/>
              <w:bottom w:val="single" w:sz="4" w:space="0" w:color="92A9A0" w:themeColor="text2"/>
            </w:tcBorders>
            <w:shd w:val="clear" w:color="auto" w:fill="auto"/>
            <w:vAlign w:val="center"/>
          </w:tcPr>
          <w:p w14:paraId="10EA64E1" w14:textId="77777777" w:rsidR="00DD5D33" w:rsidRPr="009C2DE1" w:rsidRDefault="00DD5D33" w:rsidP="004009E7">
            <w:pPr>
              <w:pStyle w:val="SCTableContent"/>
              <w:jc w:val="center"/>
              <w:rPr>
                <w:szCs w:val="18"/>
              </w:rPr>
            </w:pPr>
          </w:p>
        </w:tc>
        <w:tc>
          <w:tcPr>
            <w:tcW w:w="1137" w:type="dxa"/>
            <w:tcBorders>
              <w:top w:val="single" w:sz="4" w:space="0" w:color="92A9A0" w:themeColor="text2"/>
              <w:bottom w:val="single" w:sz="4" w:space="0" w:color="92A9A0" w:themeColor="text2"/>
            </w:tcBorders>
            <w:shd w:val="clear" w:color="auto" w:fill="auto"/>
            <w:vAlign w:val="center"/>
          </w:tcPr>
          <w:p w14:paraId="0B2CCB48" w14:textId="77777777" w:rsidR="00DD5D33" w:rsidRPr="009C2DE1" w:rsidRDefault="00DD5D33" w:rsidP="004009E7">
            <w:pPr>
              <w:pStyle w:val="SCTableContent"/>
              <w:jc w:val="center"/>
              <w:rPr>
                <w:szCs w:val="18"/>
              </w:rPr>
            </w:pPr>
          </w:p>
        </w:tc>
        <w:tc>
          <w:tcPr>
            <w:tcW w:w="1279" w:type="dxa"/>
            <w:gridSpan w:val="3"/>
            <w:tcBorders>
              <w:top w:val="single" w:sz="4" w:space="0" w:color="92A9A0" w:themeColor="text2"/>
              <w:bottom w:val="single" w:sz="4" w:space="0" w:color="92A9A0" w:themeColor="text2"/>
            </w:tcBorders>
            <w:vAlign w:val="center"/>
          </w:tcPr>
          <w:p w14:paraId="507F3DD5" w14:textId="77777777" w:rsidR="00DD5D33" w:rsidRPr="009C2DE1" w:rsidRDefault="00DD5D33" w:rsidP="004009E7">
            <w:pPr>
              <w:pStyle w:val="SCTableContent"/>
              <w:jc w:val="center"/>
              <w:rPr>
                <w:noProof/>
                <w:szCs w:val="18"/>
              </w:rPr>
            </w:pPr>
            <w:r w:rsidRPr="009C2DE1">
              <w:rPr>
                <w:rFonts w:ascii="Calibri" w:hAnsi="Calibri" w:cs="Calibri"/>
                <w:kern w:val="24"/>
                <w:szCs w:val="18"/>
              </w:rPr>
              <w:t>x</w:t>
            </w:r>
          </w:p>
        </w:tc>
        <w:tc>
          <w:tcPr>
            <w:tcW w:w="1137" w:type="dxa"/>
            <w:tcBorders>
              <w:top w:val="single" w:sz="4" w:space="0" w:color="92A9A0" w:themeColor="text2"/>
              <w:bottom w:val="single" w:sz="4" w:space="0" w:color="92A9A0" w:themeColor="text2"/>
            </w:tcBorders>
            <w:vAlign w:val="center"/>
          </w:tcPr>
          <w:p w14:paraId="3C73E274" w14:textId="77777777" w:rsidR="00DD5D33" w:rsidRPr="009C2DE1" w:rsidRDefault="00DD5D33" w:rsidP="004009E7">
            <w:pPr>
              <w:pStyle w:val="SCTableContent"/>
              <w:jc w:val="center"/>
              <w:rPr>
                <w:noProof/>
                <w:szCs w:val="18"/>
              </w:rPr>
            </w:pPr>
          </w:p>
        </w:tc>
        <w:tc>
          <w:tcPr>
            <w:tcW w:w="1135" w:type="dxa"/>
            <w:tcBorders>
              <w:top w:val="single" w:sz="4" w:space="0" w:color="92A9A0" w:themeColor="text2"/>
              <w:bottom w:val="single" w:sz="4" w:space="0" w:color="92A9A0" w:themeColor="text2"/>
            </w:tcBorders>
            <w:vAlign w:val="center"/>
          </w:tcPr>
          <w:p w14:paraId="44C36052" w14:textId="77777777" w:rsidR="00DD5D33" w:rsidRPr="009C2DE1" w:rsidRDefault="00DD5D33" w:rsidP="004009E7">
            <w:pPr>
              <w:pStyle w:val="SCTableContent"/>
              <w:jc w:val="center"/>
              <w:rPr>
                <w:noProof/>
                <w:szCs w:val="18"/>
              </w:rPr>
            </w:pPr>
          </w:p>
        </w:tc>
        <w:tc>
          <w:tcPr>
            <w:tcW w:w="1275" w:type="dxa"/>
            <w:tcBorders>
              <w:top w:val="single" w:sz="4" w:space="0" w:color="92A9A0" w:themeColor="text2"/>
              <w:bottom w:val="single" w:sz="4" w:space="0" w:color="92A9A0" w:themeColor="text2"/>
            </w:tcBorders>
            <w:vAlign w:val="center"/>
          </w:tcPr>
          <w:p w14:paraId="1652FE03" w14:textId="77777777" w:rsidR="00DD5D33" w:rsidRPr="009C2DE1" w:rsidRDefault="00DD5D33" w:rsidP="004009E7">
            <w:pPr>
              <w:pStyle w:val="SCTableContent"/>
              <w:jc w:val="center"/>
              <w:rPr>
                <w:noProof/>
                <w:szCs w:val="18"/>
              </w:rPr>
            </w:pPr>
          </w:p>
        </w:tc>
      </w:tr>
      <w:tr w:rsidR="00DD5D33" w:rsidRPr="004A394C" w14:paraId="01F4F14E" w14:textId="77777777" w:rsidTr="004009E7">
        <w:trPr>
          <w:trHeight w:val="421"/>
        </w:trPr>
        <w:tc>
          <w:tcPr>
            <w:tcW w:w="1418" w:type="dxa"/>
            <w:tcBorders>
              <w:top w:val="single" w:sz="4" w:space="0" w:color="92A9A0" w:themeColor="text2"/>
              <w:bottom w:val="single" w:sz="4" w:space="0" w:color="92A9A0" w:themeColor="text2"/>
            </w:tcBorders>
            <w:shd w:val="clear" w:color="auto" w:fill="E1E1D5" w:themeFill="background2"/>
            <w:vAlign w:val="center"/>
          </w:tcPr>
          <w:p w14:paraId="322E3D7C" w14:textId="77777777" w:rsidR="00DD5D33" w:rsidRPr="009C2DE1" w:rsidRDefault="00DD5D33" w:rsidP="004009E7">
            <w:pPr>
              <w:pStyle w:val="SCTableContent"/>
              <w:jc w:val="left"/>
              <w:rPr>
                <w:b/>
                <w:szCs w:val="18"/>
              </w:rPr>
            </w:pPr>
            <w:r w:rsidRPr="009C2DE1">
              <w:rPr>
                <w:rFonts w:ascii="Calibri" w:hAnsi="Calibri" w:cs="Calibri"/>
                <w:b/>
                <w:kern w:val="24"/>
                <w:szCs w:val="18"/>
              </w:rPr>
              <w:t>Lovų skaičius regione</w:t>
            </w:r>
          </w:p>
        </w:tc>
        <w:tc>
          <w:tcPr>
            <w:tcW w:w="978" w:type="dxa"/>
            <w:gridSpan w:val="2"/>
            <w:tcBorders>
              <w:top w:val="single" w:sz="4" w:space="0" w:color="92A9A0" w:themeColor="text2"/>
              <w:bottom w:val="single" w:sz="4" w:space="0" w:color="92A9A0" w:themeColor="text2"/>
            </w:tcBorders>
            <w:shd w:val="clear" w:color="auto" w:fill="E1E1D5" w:themeFill="background2"/>
            <w:vAlign w:val="center"/>
          </w:tcPr>
          <w:p w14:paraId="32F9968A" w14:textId="77777777" w:rsidR="00DD5D33" w:rsidRPr="009C2DE1" w:rsidRDefault="00DD5D33" w:rsidP="004009E7">
            <w:pPr>
              <w:pStyle w:val="SCTableContent"/>
              <w:jc w:val="center"/>
              <w:rPr>
                <w:b/>
                <w:szCs w:val="18"/>
                <w:lang w:val="en-US"/>
              </w:rPr>
            </w:pPr>
            <w:r w:rsidRPr="009C2DE1">
              <w:rPr>
                <w:rFonts w:ascii="Calibri" w:hAnsi="Calibri" w:cs="Calibri"/>
                <w:b/>
                <w:kern w:val="24"/>
                <w:szCs w:val="18"/>
                <w:lang w:val="en-US"/>
              </w:rPr>
              <w:t>83</w:t>
            </w:r>
          </w:p>
        </w:tc>
        <w:tc>
          <w:tcPr>
            <w:tcW w:w="1139" w:type="dxa"/>
            <w:gridSpan w:val="2"/>
            <w:tcBorders>
              <w:top w:val="single" w:sz="4" w:space="0" w:color="92A9A0" w:themeColor="text2"/>
              <w:bottom w:val="single" w:sz="4" w:space="0" w:color="92A9A0" w:themeColor="text2"/>
            </w:tcBorders>
            <w:shd w:val="clear" w:color="auto" w:fill="E1E1D5" w:themeFill="background2"/>
            <w:vAlign w:val="center"/>
          </w:tcPr>
          <w:p w14:paraId="2C10F377" w14:textId="77777777" w:rsidR="00DD5D33" w:rsidRPr="009C2DE1" w:rsidRDefault="00DD5D33" w:rsidP="004009E7">
            <w:pPr>
              <w:pStyle w:val="SCTableContent"/>
              <w:jc w:val="center"/>
              <w:rPr>
                <w:b/>
                <w:szCs w:val="18"/>
              </w:rPr>
            </w:pPr>
            <w:r w:rsidRPr="009C2DE1">
              <w:rPr>
                <w:rFonts w:ascii="Calibri" w:hAnsi="Calibri" w:cs="Calibri"/>
                <w:b/>
                <w:kern w:val="24"/>
                <w:szCs w:val="18"/>
              </w:rPr>
              <w:t>985</w:t>
            </w:r>
          </w:p>
        </w:tc>
        <w:tc>
          <w:tcPr>
            <w:tcW w:w="1137" w:type="dxa"/>
            <w:tcBorders>
              <w:top w:val="single" w:sz="4" w:space="0" w:color="92A9A0" w:themeColor="text2"/>
              <w:bottom w:val="single" w:sz="4" w:space="0" w:color="92A9A0" w:themeColor="text2"/>
            </w:tcBorders>
            <w:shd w:val="clear" w:color="auto" w:fill="E1E1D5" w:themeFill="background2"/>
            <w:vAlign w:val="center"/>
          </w:tcPr>
          <w:p w14:paraId="2158F313" w14:textId="77777777" w:rsidR="00DD5D33" w:rsidRPr="009C2DE1" w:rsidRDefault="00DD5D33" w:rsidP="004009E7">
            <w:pPr>
              <w:pStyle w:val="SCTableContent"/>
              <w:jc w:val="center"/>
              <w:rPr>
                <w:b/>
                <w:szCs w:val="18"/>
              </w:rPr>
            </w:pPr>
            <w:r w:rsidRPr="009C2DE1">
              <w:rPr>
                <w:rFonts w:ascii="Calibri" w:hAnsi="Calibri" w:cs="Calibri"/>
                <w:b/>
                <w:kern w:val="24"/>
                <w:szCs w:val="18"/>
              </w:rPr>
              <w:t>1518</w:t>
            </w:r>
          </w:p>
        </w:tc>
        <w:tc>
          <w:tcPr>
            <w:tcW w:w="1279" w:type="dxa"/>
            <w:gridSpan w:val="3"/>
            <w:tcBorders>
              <w:top w:val="single" w:sz="4" w:space="0" w:color="92A9A0" w:themeColor="text2"/>
              <w:bottom w:val="single" w:sz="4" w:space="0" w:color="92A9A0" w:themeColor="text2"/>
            </w:tcBorders>
            <w:shd w:val="clear" w:color="auto" w:fill="E1E1D5" w:themeFill="background2"/>
            <w:vAlign w:val="center"/>
          </w:tcPr>
          <w:p w14:paraId="6C71E762" w14:textId="77777777" w:rsidR="00DD5D33" w:rsidRPr="009C2DE1" w:rsidRDefault="00DD5D33" w:rsidP="004009E7">
            <w:pPr>
              <w:pStyle w:val="SCTableContent"/>
              <w:jc w:val="center"/>
              <w:rPr>
                <w:b/>
                <w:szCs w:val="18"/>
              </w:rPr>
            </w:pPr>
            <w:r w:rsidRPr="009C2DE1">
              <w:rPr>
                <w:rFonts w:ascii="Calibri" w:hAnsi="Calibri" w:cs="Calibri"/>
                <w:b/>
                <w:kern w:val="24"/>
                <w:szCs w:val="18"/>
              </w:rPr>
              <w:t>407</w:t>
            </w:r>
          </w:p>
        </w:tc>
        <w:tc>
          <w:tcPr>
            <w:tcW w:w="1137" w:type="dxa"/>
            <w:tcBorders>
              <w:top w:val="single" w:sz="4" w:space="0" w:color="92A9A0" w:themeColor="text2"/>
              <w:bottom w:val="single" w:sz="4" w:space="0" w:color="92A9A0" w:themeColor="text2"/>
            </w:tcBorders>
            <w:shd w:val="clear" w:color="auto" w:fill="E1E1D5" w:themeFill="background2"/>
            <w:vAlign w:val="center"/>
          </w:tcPr>
          <w:p w14:paraId="68C67F61" w14:textId="77777777" w:rsidR="00DD5D33" w:rsidRPr="009C2DE1" w:rsidRDefault="00DD5D33" w:rsidP="004009E7">
            <w:pPr>
              <w:pStyle w:val="SCTableContent"/>
              <w:jc w:val="center"/>
              <w:rPr>
                <w:b/>
                <w:szCs w:val="18"/>
              </w:rPr>
            </w:pPr>
            <w:r w:rsidRPr="009C2DE1">
              <w:rPr>
                <w:rFonts w:ascii="Calibri" w:hAnsi="Calibri" w:cs="Calibri"/>
                <w:b/>
                <w:kern w:val="24"/>
                <w:szCs w:val="18"/>
              </w:rPr>
              <w:t>326</w:t>
            </w:r>
          </w:p>
        </w:tc>
        <w:tc>
          <w:tcPr>
            <w:tcW w:w="1135" w:type="dxa"/>
            <w:tcBorders>
              <w:top w:val="single" w:sz="4" w:space="0" w:color="92A9A0" w:themeColor="text2"/>
              <w:bottom w:val="single" w:sz="4" w:space="0" w:color="92A9A0" w:themeColor="text2"/>
            </w:tcBorders>
            <w:shd w:val="clear" w:color="auto" w:fill="E1E1D5" w:themeFill="background2"/>
            <w:vAlign w:val="center"/>
          </w:tcPr>
          <w:p w14:paraId="221191EB" w14:textId="77777777" w:rsidR="00DD5D33" w:rsidRPr="009C2DE1" w:rsidRDefault="00DD5D33" w:rsidP="004009E7">
            <w:pPr>
              <w:pStyle w:val="SCTableContent"/>
              <w:jc w:val="center"/>
              <w:rPr>
                <w:b/>
                <w:szCs w:val="18"/>
              </w:rPr>
            </w:pPr>
            <w:r w:rsidRPr="009C2DE1">
              <w:rPr>
                <w:rFonts w:cs="Arial"/>
                <w:b/>
                <w:bCs/>
                <w:kern w:val="24"/>
                <w:szCs w:val="18"/>
                <w:lang w:val="en-US"/>
              </w:rPr>
              <w:t>152</w:t>
            </w:r>
          </w:p>
        </w:tc>
        <w:tc>
          <w:tcPr>
            <w:tcW w:w="1275" w:type="dxa"/>
            <w:tcBorders>
              <w:top w:val="single" w:sz="4" w:space="0" w:color="92A9A0" w:themeColor="text2"/>
              <w:bottom w:val="single" w:sz="4" w:space="0" w:color="92A9A0" w:themeColor="text2"/>
            </w:tcBorders>
            <w:shd w:val="clear" w:color="auto" w:fill="E1E1D5" w:themeFill="background2"/>
            <w:vAlign w:val="center"/>
          </w:tcPr>
          <w:p w14:paraId="1717AA82" w14:textId="77777777" w:rsidR="00DD5D33" w:rsidRPr="009C2DE1" w:rsidRDefault="00DD5D33" w:rsidP="004009E7">
            <w:pPr>
              <w:pStyle w:val="SCTableContent"/>
              <w:jc w:val="center"/>
              <w:rPr>
                <w:b/>
                <w:szCs w:val="18"/>
              </w:rPr>
            </w:pPr>
            <w:r w:rsidRPr="009C2DE1">
              <w:rPr>
                <w:rFonts w:cs="Arial"/>
                <w:b/>
                <w:kern w:val="24"/>
                <w:szCs w:val="18"/>
                <w:lang w:val="en-US"/>
              </w:rPr>
              <w:t>118</w:t>
            </w:r>
          </w:p>
        </w:tc>
      </w:tr>
    </w:tbl>
    <w:p w14:paraId="2CD9FA08" w14:textId="77777777" w:rsidR="00DD5D33" w:rsidRPr="004A394C" w:rsidRDefault="00DD5D33" w:rsidP="00DD5D33">
      <w:pPr>
        <w:rPr>
          <w:color w:val="92A9A0"/>
          <w:sz w:val="18"/>
          <w:szCs w:val="18"/>
        </w:rPr>
      </w:pPr>
      <w:r w:rsidRPr="004A394C">
        <w:rPr>
          <w:rStyle w:val="SubtleEmphasis"/>
        </w:rPr>
        <w:t>Šaltinis: Parengta Plano rengėjų, remiantis VLK ir SAM duomenimis, Anestezijos, intensyviosios terapijos ir intensyviosios priežiūros integruotos sveikatos priežiūros valdymo komiteto posėdžio protokolo duomenimis</w:t>
      </w:r>
    </w:p>
    <w:p w14:paraId="4159BD54" w14:textId="77777777" w:rsidR="00DD5D33" w:rsidRPr="004A394C" w:rsidRDefault="00DD5D33" w:rsidP="00DD5D33">
      <w:pPr>
        <w:pStyle w:val="Heading3"/>
      </w:pPr>
      <w:r w:rsidRPr="004A394C">
        <w:t>Klaipėdos funkcinės sveikatos priežiūros regionas</w:t>
      </w:r>
    </w:p>
    <w:p w14:paraId="2AC127BE" w14:textId="77777777" w:rsidR="00DD5D33" w:rsidRPr="004A394C" w:rsidRDefault="00DD5D33" w:rsidP="00DD5D33">
      <w:r w:rsidRPr="004A394C">
        <w:t>2021 m. Klaipėdos regione prisirašiusiųjų gyventojų skaičius – 460,5 tūkst. gyv., prognozuojamas 2030 m. – 396,8 tūkst. gyv. Prognozuojamas prisirašiusiųjų gyventojų skaičiaus sumažėjimas sudaro 13,8 proc.</w:t>
      </w:r>
    </w:p>
    <w:p w14:paraId="4F1E70E6" w14:textId="77777777" w:rsidR="00DD5D33" w:rsidRPr="004A394C" w:rsidRDefault="00DD5D33" w:rsidP="00DD5D33">
      <w:r w:rsidRPr="004A394C">
        <w:t>Nepaisant gyventojų skaičiaus mažėjimo, prognozuojamas ambulatorinių paslaugų skaičiaus didėjimas 2030 m. atsižvelgiant į VLK prognozuojamą paslaugų suvartojimo intensyvumo (paslaugų skaičius tenkantis 100 tūkst. gyventojų) didėjimą.</w:t>
      </w:r>
    </w:p>
    <w:p w14:paraId="5DDE0F54" w14:textId="77777777" w:rsidR="00DD5D33" w:rsidRPr="004A394C" w:rsidRDefault="00DD5D33" w:rsidP="00DD5D33">
      <w:pPr>
        <w:pStyle w:val="SCFigTitle"/>
        <w:rPr>
          <w:color w:val="000000"/>
          <w:sz w:val="21"/>
          <w:szCs w:val="21"/>
        </w:rPr>
      </w:pPr>
      <w:r w:rsidRPr="004A394C">
        <w:rPr>
          <w:rStyle w:val="IntenseReference"/>
        </w:rPr>
        <w:lastRenderedPageBreak/>
        <w:t xml:space="preserve">AMBULATORINIŲ PASLAUGŲ SITUACIJOS ANALIZĖ I </w:t>
      </w:r>
      <w:r w:rsidRPr="004A394C">
        <w:rPr>
          <w:color w:val="000000"/>
          <w:sz w:val="21"/>
          <w:szCs w:val="21"/>
        </w:rPr>
        <w:t>Pirminė ambulatorinė asmens sveikatos priežiūra apima šeimos gydytojo (arba iki 2030 m. mažėjančias vidaus ligų gydytojo, vaikų ligų gydytojo, akušerio ginekologo ir chirurgo kartu) komandos teikiamas paslaugas, pirminę ambulatorinę odontologinę asmens sveikatos priežiūrą ir pirminę ambulatorinę psichikos sveikatos priežiūrą.</w:t>
      </w:r>
    </w:p>
    <w:p w14:paraId="2AFEF94F" w14:textId="77777777" w:rsidR="00DD5D33" w:rsidRPr="004A394C" w:rsidRDefault="00DD5D33" w:rsidP="00DD5D33">
      <w:pPr>
        <w:keepNext/>
        <w:rPr>
          <w:color w:val="1F7B61" w:themeColor="accent1"/>
        </w:rPr>
      </w:pPr>
      <w:r w:rsidRPr="004A394C">
        <w:rPr>
          <w:color w:val="1F7B61" w:themeColor="accent1"/>
        </w:rPr>
        <w:t>Šeimos gydytojų paklausos analizė regione</w:t>
      </w:r>
    </w:p>
    <w:p w14:paraId="12AF25D7" w14:textId="77777777" w:rsidR="00DD5D33" w:rsidRPr="004A394C" w:rsidRDefault="00DD5D33" w:rsidP="00DD5D33">
      <w:pPr>
        <w:keepNext/>
        <w:rPr>
          <w:color w:val="000000" w:themeColor="text1"/>
        </w:rPr>
      </w:pPr>
      <w:r w:rsidRPr="004A394C">
        <w:rPr>
          <w:color w:val="000000" w:themeColor="text1"/>
        </w:rPr>
        <w:t xml:space="preserve">Šeimos medicinos plėtros tikslas – užtikrinti Lietuvos gyventojams galimybę gauti visapusiškas, prieinamas, kokybiškas ir saugias šeimos medicinos paslaugas. Siekiama, kad šios paslaugos būtų labiau orientuotos į sveikatos stiprinimą ar išsaugojimą, o ne sveikatos problemų sprendimą, kad šeimos gydytojo, odontologijos, psichikos sveikatos specialistų teikiamos paslaugos būtų koordinuojamos. Vidutiniškai Lietuvoje vienam šeimos gydytojui </w:t>
      </w:r>
      <w:proofErr w:type="spellStart"/>
      <w:r w:rsidRPr="004A394C">
        <w:rPr>
          <w:color w:val="000000" w:themeColor="text1"/>
        </w:rPr>
        <w:t>ekv</w:t>
      </w:r>
      <w:proofErr w:type="spellEnd"/>
      <w:r w:rsidRPr="004A394C">
        <w:rPr>
          <w:color w:val="000000" w:themeColor="text1"/>
        </w:rPr>
        <w:t xml:space="preserve">. tenka 1 400 gyventojų, Klaipėdos regione – 1 645,9 gyventojų. Vertinama, kad siektinas prisirašiusių gyventojų skaičius, tenkantis 1 šeimos gydytojų </w:t>
      </w:r>
      <w:proofErr w:type="spellStart"/>
      <w:r w:rsidRPr="004A394C">
        <w:rPr>
          <w:color w:val="000000" w:themeColor="text1"/>
        </w:rPr>
        <w:t>ekv</w:t>
      </w:r>
      <w:proofErr w:type="spellEnd"/>
      <w:r w:rsidRPr="004A394C">
        <w:rPr>
          <w:color w:val="000000" w:themeColor="text1"/>
        </w:rPr>
        <w:t xml:space="preserve">. galėtų sudaryti nuo 1 200 iki 1 600. Atsižvelgiant į tikslą didinti suteikiamų paslaugų tolygumą Lietuvoje, pateikiamas vertinimas kaip turėtų keisti šeimos gydytojų </w:t>
      </w:r>
      <w:proofErr w:type="spellStart"/>
      <w:r w:rsidRPr="004A394C">
        <w:rPr>
          <w:color w:val="000000" w:themeColor="text1"/>
        </w:rPr>
        <w:t>ekv</w:t>
      </w:r>
      <w:proofErr w:type="spellEnd"/>
      <w:r w:rsidRPr="004A394C">
        <w:rPr>
          <w:color w:val="000000" w:themeColor="text1"/>
        </w:rPr>
        <w:t xml:space="preserve">. Klaipėdos regione, kur šiuo metu dirba 279,7 šeimos gydytojų </w:t>
      </w:r>
      <w:proofErr w:type="spellStart"/>
      <w:r w:rsidRPr="004A394C">
        <w:rPr>
          <w:color w:val="000000" w:themeColor="text1"/>
        </w:rPr>
        <w:t>ekv</w:t>
      </w:r>
      <w:proofErr w:type="spellEnd"/>
      <w:r w:rsidRPr="004A394C">
        <w:rPr>
          <w:color w:val="000000" w:themeColor="text1"/>
        </w:rPr>
        <w:t>. (viso Lietuvoje – 2 136,4).</w:t>
      </w:r>
      <w:r w:rsidRPr="004A394C">
        <w:rPr>
          <w:color w:val="000000" w:themeColor="text1"/>
          <w:vertAlign w:val="superscript"/>
        </w:rPr>
        <w:footnoteReference w:id="25"/>
      </w:r>
    </w:p>
    <w:p w14:paraId="644B7049" w14:textId="77777777" w:rsidR="00DD5D33" w:rsidRPr="004A394C" w:rsidRDefault="00DD5D33" w:rsidP="00DD5D33">
      <w:pPr>
        <w:keepNext/>
        <w:rPr>
          <w:color w:val="1F7B61" w:themeColor="accent1"/>
          <w:lang w:eastAsia="en-GB"/>
        </w:rPr>
      </w:pPr>
      <w:r w:rsidRPr="004A394C">
        <w:rPr>
          <w:color w:val="1F7B61" w:themeColor="accent1"/>
          <w:lang w:eastAsia="en-GB"/>
        </w:rPr>
        <w:t>Ambulatorinės slaugos paslaugos namuose, ambulatorinės paliatyviosios pagalbos paslaugos</w:t>
      </w:r>
    </w:p>
    <w:p w14:paraId="3D1F8FCA" w14:textId="77777777" w:rsidR="00DD5D33" w:rsidRPr="004A394C" w:rsidRDefault="00DD5D33" w:rsidP="00DD5D33">
      <w:pPr>
        <w:rPr>
          <w:lang w:eastAsia="en-GB"/>
        </w:rPr>
      </w:pPr>
      <w:r w:rsidRPr="004A394C">
        <w:rPr>
          <w:lang w:eastAsia="en-GB"/>
        </w:rPr>
        <w:t>Sveikatos priežiūros srityje ilgalaikė priežiūra (IPP) apima ambulatorines slaugos paslaugas paciento namuose, palaikomojo gydymo ir slaugos paslaugas stacionare ir paliatyviosios pagalbos</w:t>
      </w:r>
      <w:r w:rsidRPr="004A394C">
        <w:rPr>
          <w:vertAlign w:val="superscript"/>
          <w:lang w:eastAsia="en-GB"/>
        </w:rPr>
        <w:footnoteReference w:id="26"/>
      </w:r>
      <w:r w:rsidRPr="004A394C">
        <w:rPr>
          <w:lang w:eastAsia="en-GB"/>
        </w:rPr>
        <w:t xml:space="preserve"> paslaugas paciento namuose, dienos stacionare ir stacionare.</w:t>
      </w:r>
    </w:p>
    <w:p w14:paraId="7EDC081A" w14:textId="77777777" w:rsidR="00DD5D33" w:rsidRPr="004A394C" w:rsidRDefault="00DD5D33" w:rsidP="00DD5D33">
      <w:r w:rsidRPr="004A394C">
        <w:t>Prognozuojamas ambulatorinės odontologijos paslaugų intensyvumas neženkliai mažės (vidutiniškai 1 proc. mažėjimas kasmet), dienos chirurgijos I–IV paslaugų grupės intensyvumas didės (vidutiniškai 3 proc. kasmet), pirminės ambulatorinės psichikos sveikatos priežiūros intensyvumas taip pat didės (vidutiniškai 6 proc. kasmet). Dėl to, kad dviejų paslaugų intensyvumas didės, bendras visų trijų paslaugų prognozuojamas kiekis didės nepaisant mažėjančio regiono gyventojų skaičiaus.</w:t>
      </w:r>
    </w:p>
    <w:p w14:paraId="5A2FD7D6" w14:textId="77777777" w:rsidR="00DD5D33" w:rsidRPr="004A394C" w:rsidRDefault="00DD5D33" w:rsidP="00DD5D33">
      <w:pPr>
        <w:rPr>
          <w:lang w:eastAsia="en-GB"/>
        </w:rPr>
      </w:pPr>
      <w:r w:rsidRPr="004A394C">
        <w:rPr>
          <w:lang w:eastAsia="en-GB"/>
        </w:rPr>
        <w:t>Bendras visų trijų paslaugų prognozuojamas kiekis didės nepaisant mažėjančio regiono gyventojų skaičiaus.</w:t>
      </w:r>
    </w:p>
    <w:p w14:paraId="78781976" w14:textId="77777777" w:rsidR="00DD5D33" w:rsidRPr="004A394C" w:rsidRDefault="00DD5D33" w:rsidP="00DD5D33">
      <w:pPr>
        <w:rPr>
          <w:lang w:eastAsia="en-GB"/>
        </w:rPr>
      </w:pPr>
      <w:r w:rsidRPr="004A394C">
        <w:t xml:space="preserve">Vertinant siekį, kad bazines ambulatorines paslaugas gyventojai gautų savo savivaldybės ribose kuo didesne apimtimi atlikta dabartinės situacijos analizė. Klaipėdos </w:t>
      </w:r>
      <w:r w:rsidRPr="004A394C">
        <w:rPr>
          <w:lang w:eastAsia="en-GB"/>
        </w:rPr>
        <w:t xml:space="preserve">regione 2021 m. gyventojams, jų prisirašytoje savivaldybėje buvo suteikta 78 proc. paslaugų (gyventojai gavo paslaugas savo prisirašytoje savivaldybėje), </w:t>
      </w:r>
      <w:r w:rsidRPr="004A394C">
        <w:t>22 proc. paslaugų buvo suteikta už prisirašymo savivaldybės, kurioje jie prisirašę, ribų (gyventojai vyko dėl paslaugų į kitą savivaldybę). Gyventojai daugiausiai vyko į kitas savivaldybes gauti rentgeno diagnostikos tyrimų (48 tūkst. paslaugų) ir oftalmologijos paslaugos (21 tūkst. paslaugų).</w:t>
      </w:r>
    </w:p>
    <w:p w14:paraId="3275B336" w14:textId="77777777" w:rsidR="00DD5D33" w:rsidRPr="004A394C" w:rsidRDefault="00DD5D33" w:rsidP="00DD5D33">
      <w:pPr>
        <w:spacing w:after="120"/>
        <w:rPr>
          <w:color w:val="000000"/>
        </w:rPr>
      </w:pPr>
      <w:r w:rsidRPr="004A394C">
        <w:t xml:space="preserve">Pažymėtina, geriatrijos paslaugas </w:t>
      </w:r>
      <w:r w:rsidRPr="004A394C">
        <w:rPr>
          <w:color w:val="000000"/>
        </w:rPr>
        <w:t>privaloma teikti tik savivaldybėse, vykdančiose geriatrijos paslaugų tinklo plėtros projektą. Klaipėdos regione plėtros projektą įgyvendina:</w:t>
      </w:r>
    </w:p>
    <w:p w14:paraId="6868F575" w14:textId="77777777" w:rsidR="00DD5D33" w:rsidRPr="004A394C" w:rsidRDefault="00DD5D33" w:rsidP="00DD5D33">
      <w:r w:rsidRPr="004A394C">
        <w:t xml:space="preserve">Respublikinė Klaipėdos ligoninė Skuodo filiale, kur bus sukuriamas geriatrijos skyrius. </w:t>
      </w:r>
    </w:p>
    <w:p w14:paraId="1D9D775A" w14:textId="77777777" w:rsidR="00DD5D33" w:rsidRPr="004A394C" w:rsidRDefault="00DD5D33" w:rsidP="00DD5D33">
      <w:r w:rsidRPr="004A394C">
        <w:t xml:space="preserve">VšĮ Tauragės ligoninė, kur įgyvendinamu projektu siekiama pagerinti VšĮ Tauragės ligoninės teikiamų stacionarinių geriatrijos paslaugų kokybę vyresnio amžiaus (60 m. ir vyresni) pacientams bei šių paslaugų prieinamumą Tauragės, Jurbarko bei Pagėgių savivaldybių gyventojams. </w:t>
      </w:r>
    </w:p>
    <w:p w14:paraId="3CF8761C" w14:textId="77777777" w:rsidR="00DD5D33" w:rsidRPr="004A394C" w:rsidRDefault="00DD5D33" w:rsidP="00DD5D33">
      <w:pPr>
        <w:rPr>
          <w:color w:val="1F7B61" w:themeColor="accent1"/>
        </w:rPr>
      </w:pPr>
      <w:r w:rsidRPr="004A394C">
        <w:rPr>
          <w:color w:val="1F7B61" w:themeColor="accent1"/>
        </w:rPr>
        <w:lastRenderedPageBreak/>
        <w:t>Psichiatrijos dienos stacionaro poreikio analizė</w:t>
      </w:r>
    </w:p>
    <w:p w14:paraId="22D7F5C7" w14:textId="77777777" w:rsidR="00DD5D33" w:rsidRPr="004A394C" w:rsidRDefault="00DD5D33" w:rsidP="00DD5D33">
      <w:pPr>
        <w:rPr>
          <w:lang w:eastAsia="en-GB"/>
        </w:rPr>
      </w:pPr>
      <w:r w:rsidRPr="004A394C">
        <w:rPr>
          <w:lang w:eastAsia="en-GB"/>
        </w:rPr>
        <w:t>Remiantis SAM pateiktais duomenimis, vertinama, kad nepaisant gyventojų skaičiaus mažėjimo regione, psichiatrijos dienos stacionaro paslaugų poreikis didės.</w:t>
      </w:r>
      <w:r w:rsidRPr="004A394C">
        <w:rPr>
          <w:color w:val="2C3834" w:themeColor="accent6"/>
          <w:vertAlign w:val="superscript"/>
          <w:lang w:eastAsia="en-GB"/>
        </w:rPr>
        <w:footnoteReference w:id="27"/>
      </w:r>
    </w:p>
    <w:p w14:paraId="51FC9275" w14:textId="77777777" w:rsidR="00DD5D33" w:rsidRPr="004A394C" w:rsidRDefault="00DD5D33" w:rsidP="00DD5D33">
      <w:pPr>
        <w:keepNext/>
        <w:jc w:val="center"/>
        <w:rPr>
          <w:color w:val="1F7B61" w:themeColor="accent1"/>
          <w:lang w:eastAsia="en-GB"/>
        </w:rPr>
      </w:pPr>
      <w:r w:rsidRPr="004A394C">
        <w:rPr>
          <w:noProof/>
          <w:color w:val="1F7B61" w:themeColor="accent1"/>
          <w:lang w:eastAsia="en-GB"/>
        </w:rPr>
        <w:drawing>
          <wp:inline distT="0" distB="0" distL="0" distR="0" wp14:anchorId="1EA5D8A8" wp14:editId="5B756000">
            <wp:extent cx="4356873" cy="2587924"/>
            <wp:effectExtent l="0" t="0" r="0" b="3175"/>
            <wp:docPr id="4" name="Picture 4" descr="A map of the state of chi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map of the state of chile&#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59099" cy="2589246"/>
                    </a:xfrm>
                    <a:prstGeom prst="rect">
                      <a:avLst/>
                    </a:prstGeom>
                    <a:noFill/>
                  </pic:spPr>
                </pic:pic>
              </a:graphicData>
            </a:graphic>
          </wp:inline>
        </w:drawing>
      </w:r>
    </w:p>
    <w:p w14:paraId="618B7110" w14:textId="39188EDC" w:rsidR="00DD5D33" w:rsidRPr="004A394C" w:rsidRDefault="00DD5D33" w:rsidP="00DD5D33">
      <w:pPr>
        <w:spacing w:before="0" w:after="0"/>
        <w:rPr>
          <w:color w:val="1F7B61" w:themeColor="accent1"/>
          <w:sz w:val="18"/>
          <w:szCs w:val="18"/>
          <w:lang w:eastAsia="en-GB"/>
        </w:rPr>
      </w:pPr>
      <w:r w:rsidRPr="004A394C">
        <w:rPr>
          <w:color w:val="1F7B61" w:themeColor="accent1"/>
          <w:sz w:val="18"/>
          <w:szCs w:val="18"/>
          <w:lang w:eastAsia="en-GB"/>
        </w:rPr>
        <w:fldChar w:fldCharType="begin"/>
      </w:r>
      <w:r w:rsidRPr="004A394C">
        <w:rPr>
          <w:color w:val="1F7B61" w:themeColor="accent1"/>
          <w:sz w:val="18"/>
          <w:szCs w:val="18"/>
          <w:lang w:eastAsia="en-GB"/>
        </w:rPr>
        <w:instrText xml:space="preserve"> SEQ paveikslas \* ARABIC </w:instrText>
      </w:r>
      <w:r w:rsidRPr="004A394C">
        <w:rPr>
          <w:color w:val="1F7B61" w:themeColor="accent1"/>
          <w:sz w:val="18"/>
          <w:szCs w:val="18"/>
          <w:lang w:eastAsia="en-GB"/>
        </w:rPr>
        <w:fldChar w:fldCharType="separate"/>
      </w:r>
      <w:bookmarkStart w:id="43" w:name="_Toc131513690"/>
      <w:r w:rsidR="00C77602">
        <w:rPr>
          <w:noProof/>
          <w:color w:val="1F7B61" w:themeColor="accent1"/>
          <w:sz w:val="18"/>
          <w:szCs w:val="18"/>
          <w:lang w:eastAsia="en-GB"/>
        </w:rPr>
        <w:t>6</w:t>
      </w:r>
      <w:r w:rsidRPr="004A394C">
        <w:rPr>
          <w:color w:val="1F7B61" w:themeColor="accent1"/>
          <w:sz w:val="18"/>
          <w:szCs w:val="18"/>
          <w:lang w:eastAsia="en-GB"/>
        </w:rPr>
        <w:fldChar w:fldCharType="end"/>
      </w:r>
      <w:r w:rsidRPr="004A394C">
        <w:rPr>
          <w:color w:val="1F7B61" w:themeColor="accent1"/>
          <w:sz w:val="18"/>
          <w:szCs w:val="18"/>
          <w:lang w:eastAsia="en-GB"/>
        </w:rPr>
        <w:t xml:space="preserve"> paveikslas. Psichiatrijos dienos stacionaras pagal regiono savivaldybes</w:t>
      </w:r>
      <w:bookmarkEnd w:id="43"/>
      <w:r w:rsidRPr="004A394C">
        <w:rPr>
          <w:color w:val="1F7B61" w:themeColor="accent1"/>
          <w:sz w:val="18"/>
          <w:szCs w:val="18"/>
          <w:lang w:eastAsia="en-GB"/>
        </w:rPr>
        <w:t xml:space="preserve"> </w:t>
      </w:r>
    </w:p>
    <w:p w14:paraId="3D7D557E" w14:textId="77777777" w:rsidR="00DD5D33" w:rsidRPr="004A394C" w:rsidRDefault="00DD5D33" w:rsidP="00DD5D33">
      <w:pPr>
        <w:spacing w:before="0" w:after="0"/>
        <w:rPr>
          <w:color w:val="92A9A0"/>
          <w:sz w:val="18"/>
          <w:szCs w:val="18"/>
          <w:lang w:eastAsia="en-GB"/>
        </w:rPr>
      </w:pPr>
      <w:r w:rsidRPr="004A394C">
        <w:rPr>
          <w:color w:val="92A9A0"/>
          <w:sz w:val="18"/>
          <w:szCs w:val="18"/>
          <w:lang w:eastAsia="en-GB"/>
        </w:rPr>
        <w:t>Šaltinis: parengta Plano rengėjų remiantis SAM pateiktais duomenimis</w:t>
      </w:r>
    </w:p>
    <w:p w14:paraId="0C45A515" w14:textId="77777777" w:rsidR="00DD5D33" w:rsidRPr="004A394C" w:rsidRDefault="00DD5D33" w:rsidP="00DD5D33">
      <w:pPr>
        <w:rPr>
          <w:color w:val="1F7B61" w:themeColor="accent1"/>
          <w:lang w:eastAsia="en-GB"/>
        </w:rPr>
      </w:pPr>
      <w:r w:rsidRPr="004A394C">
        <w:rPr>
          <w:color w:val="1F7B61" w:themeColor="accent1"/>
          <w:lang w:eastAsia="en-GB"/>
        </w:rPr>
        <w:t>Suteiktų specializuotų ambulatorinių ir dienos chirurgijos paslaugų skaičius regione</w:t>
      </w:r>
    </w:p>
    <w:p w14:paraId="66DAD617" w14:textId="77777777" w:rsidR="00DD5D33" w:rsidRPr="004A394C" w:rsidRDefault="00DD5D33" w:rsidP="00DD5D33">
      <w:pPr>
        <w:pStyle w:val="Bullet"/>
        <w:numPr>
          <w:ilvl w:val="0"/>
          <w:numId w:val="0"/>
        </w:numPr>
        <w:rPr>
          <w:lang w:val="lt-LT"/>
        </w:rPr>
      </w:pPr>
      <w:r w:rsidRPr="004A394C">
        <w:rPr>
          <w:lang w:val="lt-LT" w:eastAsia="en-GB"/>
        </w:rPr>
        <w:t xml:space="preserve">Bendru vertinimu, atsižvelgiant tiek į prognozuojamą prirašytų regione gyventojų skaičiaus mažėjimą, tiek į prognozuojamą paslaugų suvartojimo intensyvumo didėjimą, prognozuojama, kad </w:t>
      </w:r>
      <w:r w:rsidRPr="004A394C">
        <w:rPr>
          <w:color w:val="1F7B61" w:themeColor="accent1"/>
          <w:lang w:val="lt-LT" w:eastAsia="en-GB"/>
        </w:rPr>
        <w:t>nuo 2019 iki 2030 m. specializuotų ambulatorinių paslaugų ir dienos chirurgijos paslaugų suvartojimas padidės 11 proc</w:t>
      </w:r>
      <w:r w:rsidRPr="004A394C">
        <w:rPr>
          <w:lang w:val="lt-LT" w:eastAsia="en-GB"/>
        </w:rPr>
        <w:t xml:space="preserve">. </w:t>
      </w:r>
      <w:r w:rsidRPr="004A394C">
        <w:rPr>
          <w:lang w:val="lt-LT"/>
        </w:rPr>
        <w:t>Bendras šių paslaugų kiekis Klaipėdos regione, neįskaičiuojant bazinių paslaugų, padidės nuo 761 tūkst. vnt. 2015 m. iki 933 tūkst. vnt. 2030 m.</w:t>
      </w:r>
    </w:p>
    <w:p w14:paraId="74542AC9" w14:textId="77777777" w:rsidR="00DD5D33" w:rsidRPr="004A394C" w:rsidRDefault="00DD5D33" w:rsidP="00DD5D33">
      <w:r w:rsidRPr="004A394C">
        <w:rPr>
          <w:rStyle w:val="IntenseReference"/>
        </w:rPr>
        <w:t xml:space="preserve">STACIONARINIŲ PASLAUGŲ SITUACIJOS ANALIZĖ I </w:t>
      </w:r>
      <w:r w:rsidRPr="004A394C">
        <w:rPr>
          <w:lang w:eastAsia="en-GB"/>
        </w:rPr>
        <w:t>Klaipėdos regione siūlytina minimali stacionarinių sveikatos priežiūros optimizacija, atsižvelgiant į esamus netolygius pasiskirstymus teritorinėse-administracinėse Klaipėdos regiono ribose</w:t>
      </w:r>
    </w:p>
    <w:p w14:paraId="5BFA5994" w14:textId="77777777" w:rsidR="00DD5D33" w:rsidRPr="004A394C" w:rsidRDefault="00DD5D33" w:rsidP="00DD5D33">
      <w:pPr>
        <w:rPr>
          <w:lang w:eastAsia="en-GB"/>
        </w:rPr>
      </w:pPr>
      <w:r w:rsidRPr="004A394C">
        <w:rPr>
          <w:lang w:eastAsia="en-GB"/>
        </w:rPr>
        <w:t xml:space="preserve">Stacionarines sveikatos priežiūros paslaugos yra teikiamos 7 iš 12 Klaipėdos regiono savivaldybių. Šios paslaugos neteikiamos Neringos savivaldybės, Palangos miesto savivaldybės, Skuodo rajono savivaldybės, Rietavo savivaldybės ir Pagėgių savivaldybės teritorijose, kurių gyventojai stacionarines aktyvaus gydymo sveikatos priežiūros paslaugas gauna kitose savivaldybėse (šiuo atveju, dėsningai išskirtinos Klaipėdos miesto savivaldybė ir Tauragės rajono savivaldybė). </w:t>
      </w:r>
    </w:p>
    <w:p w14:paraId="2E4B66A5" w14:textId="77777777" w:rsidR="00DD5D33" w:rsidRPr="004A394C" w:rsidRDefault="00DD5D33" w:rsidP="00DD5D33">
      <w:pPr>
        <w:rPr>
          <w:lang w:eastAsia="en-GB"/>
        </w:rPr>
      </w:pPr>
      <w:r w:rsidRPr="004A394C">
        <w:rPr>
          <w:lang w:eastAsia="en-GB"/>
        </w:rPr>
        <w:t>Klaipėdos regione stacionarines sveikatos priežiūros paslaugas teikia:</w:t>
      </w:r>
    </w:p>
    <w:p w14:paraId="1DADA6A7" w14:textId="77777777" w:rsidR="00DD5D33" w:rsidRPr="004A394C" w:rsidRDefault="00DD5D33" w:rsidP="00DD5D33">
      <w:pPr>
        <w:pStyle w:val="Bullet"/>
        <w:rPr>
          <w:lang w:val="lt-LT"/>
        </w:rPr>
      </w:pPr>
      <w:r w:rsidRPr="004A394C">
        <w:rPr>
          <w:lang w:val="lt-LT"/>
        </w:rPr>
        <w:t>VšĮ Klaipėdos rajono savivaldybės Gargždų ligoninė;</w:t>
      </w:r>
    </w:p>
    <w:p w14:paraId="29DF1EEC" w14:textId="77777777" w:rsidR="00DD5D33" w:rsidRPr="004A394C" w:rsidRDefault="00DD5D33" w:rsidP="00DD5D33">
      <w:pPr>
        <w:pStyle w:val="Bullet"/>
        <w:rPr>
          <w:lang w:val="lt-LT"/>
        </w:rPr>
      </w:pPr>
      <w:r w:rsidRPr="004A394C">
        <w:rPr>
          <w:lang w:val="lt-LT"/>
        </w:rPr>
        <w:t>VšĮ Klaipėdos universiteto ligoninė;</w:t>
      </w:r>
    </w:p>
    <w:p w14:paraId="6FB21DCC" w14:textId="77777777" w:rsidR="00DD5D33" w:rsidRPr="004A394C" w:rsidRDefault="00DD5D33" w:rsidP="00DD5D33">
      <w:pPr>
        <w:pStyle w:val="Bullet"/>
        <w:rPr>
          <w:lang w:val="lt-LT"/>
        </w:rPr>
      </w:pPr>
      <w:r w:rsidRPr="004A394C">
        <w:rPr>
          <w:lang w:val="lt-LT"/>
        </w:rPr>
        <w:t>VšĮ Klaipėdos vaikų ligoninė;</w:t>
      </w:r>
    </w:p>
    <w:p w14:paraId="1F2E01B0" w14:textId="77777777" w:rsidR="00DD5D33" w:rsidRPr="004A394C" w:rsidRDefault="00DD5D33" w:rsidP="00DD5D33">
      <w:pPr>
        <w:pStyle w:val="Bullet"/>
        <w:rPr>
          <w:lang w:val="lt-LT"/>
        </w:rPr>
      </w:pPr>
      <w:r w:rsidRPr="004A394C">
        <w:rPr>
          <w:lang w:val="lt-LT"/>
        </w:rPr>
        <w:t>VšĮ Kretingos rajono savivaldybės Kretingos ligoninė;</w:t>
      </w:r>
    </w:p>
    <w:p w14:paraId="43038A0A" w14:textId="77777777" w:rsidR="00DD5D33" w:rsidRPr="004A394C" w:rsidRDefault="00DD5D33" w:rsidP="00DD5D33">
      <w:pPr>
        <w:pStyle w:val="Bullet"/>
        <w:rPr>
          <w:lang w:val="lt-LT"/>
        </w:rPr>
      </w:pPr>
      <w:r w:rsidRPr="004A394C">
        <w:rPr>
          <w:lang w:val="lt-LT"/>
        </w:rPr>
        <w:t>VšĮ Plungės rajono savivaldybės ligoninė;</w:t>
      </w:r>
    </w:p>
    <w:p w14:paraId="79D377F2" w14:textId="77777777" w:rsidR="00DD5D33" w:rsidRPr="004A394C" w:rsidRDefault="00DD5D33" w:rsidP="00DD5D33">
      <w:pPr>
        <w:pStyle w:val="Bullet"/>
        <w:rPr>
          <w:lang w:val="lt-LT"/>
        </w:rPr>
      </w:pPr>
      <w:r w:rsidRPr="004A394C">
        <w:rPr>
          <w:lang w:val="lt-LT"/>
        </w:rPr>
        <w:t>VšĮ Respublikinė Klaipėdos ligoninė;</w:t>
      </w:r>
    </w:p>
    <w:p w14:paraId="40AD88B5" w14:textId="77777777" w:rsidR="00DD5D33" w:rsidRPr="004A394C" w:rsidRDefault="00DD5D33" w:rsidP="00DD5D33">
      <w:pPr>
        <w:pStyle w:val="Bullet"/>
        <w:rPr>
          <w:lang w:val="lt-LT"/>
        </w:rPr>
      </w:pPr>
      <w:r w:rsidRPr="004A394C">
        <w:rPr>
          <w:lang w:val="lt-LT"/>
        </w:rPr>
        <w:lastRenderedPageBreak/>
        <w:t>VšĮ Respublikinio priklausomybės ligų centro Klaipėdos filialas;</w:t>
      </w:r>
    </w:p>
    <w:p w14:paraId="5C626317" w14:textId="77777777" w:rsidR="00DD5D33" w:rsidRPr="004A394C" w:rsidRDefault="00DD5D33" w:rsidP="00DD5D33">
      <w:pPr>
        <w:pStyle w:val="Bullet"/>
        <w:rPr>
          <w:lang w:val="lt-LT"/>
        </w:rPr>
      </w:pPr>
      <w:r w:rsidRPr="004A394C">
        <w:rPr>
          <w:lang w:val="lt-LT"/>
        </w:rPr>
        <w:t>VšĮ Šilalės rajono ligoninė;</w:t>
      </w:r>
    </w:p>
    <w:p w14:paraId="4580534E" w14:textId="77777777" w:rsidR="00DD5D33" w:rsidRPr="004A394C" w:rsidRDefault="00DD5D33" w:rsidP="00DD5D33">
      <w:pPr>
        <w:pStyle w:val="Bullet"/>
        <w:rPr>
          <w:lang w:val="lt-LT"/>
        </w:rPr>
      </w:pPr>
      <w:r w:rsidRPr="004A394C">
        <w:rPr>
          <w:lang w:val="lt-LT"/>
        </w:rPr>
        <w:t>VšĮ Šilutės ligoninė;</w:t>
      </w:r>
    </w:p>
    <w:p w14:paraId="6708AB07" w14:textId="77777777" w:rsidR="00DD5D33" w:rsidRPr="004A394C" w:rsidRDefault="00DD5D33" w:rsidP="00DD5D33">
      <w:pPr>
        <w:pStyle w:val="Bullet"/>
        <w:rPr>
          <w:lang w:val="lt-LT"/>
        </w:rPr>
      </w:pPr>
      <w:r w:rsidRPr="004A394C">
        <w:rPr>
          <w:lang w:val="lt-LT"/>
        </w:rPr>
        <w:t>VšĮ Tauragės ligoninė.</w:t>
      </w:r>
    </w:p>
    <w:p w14:paraId="529627A0" w14:textId="77777777" w:rsidR="00DD5D33" w:rsidRPr="004A394C" w:rsidRDefault="00DD5D33" w:rsidP="00DD5D33">
      <w:pPr>
        <w:rPr>
          <w:lang w:eastAsia="en-GB"/>
        </w:rPr>
      </w:pPr>
      <w:r w:rsidRPr="004A394C">
        <w:rPr>
          <w:lang w:eastAsia="en-GB"/>
        </w:rPr>
        <w:t xml:space="preserve">Kiekviena iš šitų įstaigų siūlo atitinkamą stacionarinių sveikatos priežiūros paslaugų kompleksą, 2 iš jų, t. y. Klaipėdos universitetinė ir Tauragės ligoninė, šiuo metu teikia visas aktualias stacionarines aktyvaus gydymo paslaugas. </w:t>
      </w:r>
    </w:p>
    <w:p w14:paraId="657AF72B" w14:textId="77777777" w:rsidR="00DD5D33" w:rsidRPr="004A394C" w:rsidRDefault="00DD5D33" w:rsidP="00DD5D33">
      <w:pPr>
        <w:rPr>
          <w:lang w:eastAsia="en-GB"/>
        </w:rPr>
      </w:pPr>
      <w:r w:rsidRPr="004A394C">
        <w:rPr>
          <w:lang w:eastAsia="en-GB"/>
        </w:rPr>
        <w:t>Trys Klaipėdos mieste veikiančios stacionarines paslaugas teikiančios įstaigos ir Tauragės ligoninė disponuoja didžiausiais stacionarinių sveikatos priežiūros paslaugų teikimo pajėgumais ir tenkinant didelę dalį viso Klaipėdos regiono paklausos stacionarinėms sveikatos priežiūros paslaugoms, visi kryptingi stacionarinių sveikatos priežiūros paslaugų pasiūlos restruktūrizavimo veiksmai (be kitų objektyvių faktorių, pvz., paklausos mažėjimo, išteklių ribotumo ir pan.) turi būti grindžiami šių įstaigų galimybių vystyti arba palaikyti paslaugų teikimą, tolygiai ir proporcingai pasiskirstant atitinkamo profilio paslaugomis suinteresuotų asmenų srautus, vertinimu.</w:t>
      </w:r>
    </w:p>
    <w:p w14:paraId="396928DA" w14:textId="77777777" w:rsidR="00DD5D33" w:rsidRPr="004A394C" w:rsidRDefault="00DD5D33" w:rsidP="00DD5D33">
      <w:pPr>
        <w:rPr>
          <w:lang w:eastAsia="en-GB"/>
        </w:rPr>
      </w:pPr>
      <w:r w:rsidRPr="004A394C">
        <w:rPr>
          <w:lang w:eastAsia="en-GB"/>
        </w:rPr>
        <w:t>Perspektyviniu vertinimo laikotarpiu Klaipėdos regione numatomas gyventojų skaičiaus mažėjimas 13,83 proc. (2021 m. gyventojų skaičius siekė 460 536 gyv., o 2030 m. prognozuojamas gyventojų skaičius siekia 396 841 gyv.). Neigiamas pokytis numatomas visose 12 regiono savivaldybių, kiekvienoje iš kurių prognozuojamas panašus (nuo 12,12 proc. iki 14,20 proc.) gyventojų skaičiaus mažėjimas.</w:t>
      </w:r>
    </w:p>
    <w:p w14:paraId="1251132E" w14:textId="77777777" w:rsidR="00DD5D33" w:rsidRPr="004A394C" w:rsidRDefault="00DD5D33" w:rsidP="00DD5D33">
      <w:pPr>
        <w:rPr>
          <w:lang w:eastAsia="en-GB"/>
        </w:rPr>
      </w:pPr>
      <w:r w:rsidRPr="004A394C">
        <w:rPr>
          <w:lang w:eastAsia="en-GB"/>
        </w:rPr>
        <w:t>Mažėjant gyventojų skaičiui ir vykstant sveikatos priežiūros reformai (siekiant sumažinti stacionarinių paslaugų dalį bendroje sveikatos priežiūros paslaugų struktūroje padidinant dienos stacionaro ir ambulatorinių paslaugų dalį), prognozuojamas poreikio stacionarinėms aktyvaus gydymo paslaugoms mažėjimas.</w:t>
      </w:r>
    </w:p>
    <w:p w14:paraId="4B599956" w14:textId="77777777" w:rsidR="00DD5D33" w:rsidRPr="004A394C" w:rsidRDefault="00DD5D33" w:rsidP="00DD5D33">
      <w:pPr>
        <w:rPr>
          <w:rFonts w:eastAsia="Calibri"/>
        </w:rPr>
      </w:pPr>
      <w:r w:rsidRPr="004A394C">
        <w:rPr>
          <w:rFonts w:eastAsia="Calibri"/>
        </w:rPr>
        <w:t xml:space="preserve">Planuojant atitinkamų profilių stacionarinių lovų išdėstymą (pagal 2025 m. prognozę) konkrečiose regiono ligoninėse aukščiau aprašyti </w:t>
      </w:r>
      <w:r w:rsidRPr="004A394C">
        <w:rPr>
          <w:rFonts w:eastAsia="Calibri"/>
          <w:b/>
          <w:bCs/>
        </w:rPr>
        <w:t>kriterijai turėtų būti taikomi šia tvarka</w:t>
      </w:r>
      <w:r w:rsidRPr="004A394C">
        <w:rPr>
          <w:rFonts w:eastAsia="Calibri"/>
        </w:rPr>
        <w:t xml:space="preserve">: </w:t>
      </w:r>
    </w:p>
    <w:p w14:paraId="475C58F9" w14:textId="77777777" w:rsidR="00DD5D33" w:rsidRPr="004A394C" w:rsidRDefault="00DD5D33" w:rsidP="0024702E">
      <w:pPr>
        <w:pStyle w:val="ListParagraph"/>
        <w:numPr>
          <w:ilvl w:val="0"/>
          <w:numId w:val="20"/>
        </w:numPr>
        <w:rPr>
          <w:rFonts w:eastAsia="Calibri"/>
          <w:lang w:val="lt-LT"/>
        </w:rPr>
      </w:pPr>
      <w:r w:rsidRPr="004A394C">
        <w:rPr>
          <w:rFonts w:eastAsia="Calibri"/>
          <w:lang w:val="lt-LT"/>
        </w:rPr>
        <w:t>Prognozuojamas lovų skaičius paskirstomas ekonomiškai tvariose ligoninėse (regionų centruose) atsižvelgiant į ligoninių faktinį lovų skaičių. Lovų skaičius regionų centruose taip pat gali būti mažinamas arba didinamas (pagal poreikį).</w:t>
      </w:r>
    </w:p>
    <w:p w14:paraId="3CCE3567" w14:textId="77777777" w:rsidR="00DD5D33" w:rsidRPr="004A394C" w:rsidRDefault="00DD5D33" w:rsidP="0024702E">
      <w:pPr>
        <w:pStyle w:val="ListParagraph"/>
        <w:numPr>
          <w:ilvl w:val="0"/>
          <w:numId w:val="20"/>
        </w:numPr>
        <w:rPr>
          <w:rFonts w:eastAsia="Calibri"/>
          <w:lang w:val="lt-LT"/>
        </w:rPr>
      </w:pPr>
      <w:r w:rsidRPr="004A394C">
        <w:rPr>
          <w:rFonts w:eastAsia="Calibri"/>
          <w:lang w:val="lt-LT"/>
        </w:rPr>
        <w:t>Įvertinama, kad keliose ligoninėse turi būti išdėstomas likęs tam tikro profilio lovų skaičius (įvertinus ekonominį tvarumą).</w:t>
      </w:r>
    </w:p>
    <w:p w14:paraId="4DE38E4D" w14:textId="77777777" w:rsidR="00DD5D33" w:rsidRPr="004A394C" w:rsidRDefault="00DD5D33" w:rsidP="0024702E">
      <w:pPr>
        <w:pStyle w:val="ListParagraph"/>
        <w:numPr>
          <w:ilvl w:val="0"/>
          <w:numId w:val="20"/>
        </w:numPr>
        <w:rPr>
          <w:rFonts w:eastAsia="Calibri"/>
          <w:lang w:val="lt-LT"/>
        </w:rPr>
      </w:pPr>
      <w:r w:rsidRPr="004A394C">
        <w:rPr>
          <w:rFonts w:eastAsia="Calibri"/>
          <w:lang w:val="lt-LT"/>
        </w:rPr>
        <w:t>Ligoninės, kuriose dėstomos likusios lovos, parenkamos atsižvelgiant į ligoninių vertinimo rodiklius.</w:t>
      </w:r>
    </w:p>
    <w:p w14:paraId="2DD710AB" w14:textId="77777777" w:rsidR="00DD5D33" w:rsidRPr="004A394C" w:rsidRDefault="00DD5D33" w:rsidP="0024702E">
      <w:pPr>
        <w:pStyle w:val="ListParagraph"/>
        <w:numPr>
          <w:ilvl w:val="0"/>
          <w:numId w:val="20"/>
        </w:numPr>
        <w:rPr>
          <w:rFonts w:eastAsia="Calibri"/>
          <w:lang w:val="lt-LT"/>
        </w:rPr>
      </w:pPr>
      <w:r w:rsidRPr="004A394C">
        <w:rPr>
          <w:rFonts w:eastAsia="Calibri"/>
          <w:lang w:val="lt-LT"/>
        </w:rPr>
        <w:t>Įvertinamas saugių ir kokybiškų skubių stacionarinių paslaugų prieinamumas per 60 minučių. Tai ypatingas kriterijus, galintis koreguoti kitų kriterijų poveikį (gali būti įtraukiama papildoma ligoninė arba pasirenkama kita ligoninė (neatsižvelgiant į ligoninės rodiklius)).</w:t>
      </w:r>
    </w:p>
    <w:p w14:paraId="2EA72ACB" w14:textId="77777777" w:rsidR="00DD5D33" w:rsidRPr="004A394C" w:rsidRDefault="00DD5D33" w:rsidP="00DD5D33">
      <w:pPr>
        <w:rPr>
          <w:rFonts w:eastAsia="Calibri"/>
        </w:rPr>
      </w:pPr>
    </w:p>
    <w:p w14:paraId="5E2169D6" w14:textId="77777777" w:rsidR="00DD5D33" w:rsidRPr="004A394C" w:rsidRDefault="00DD5D33" w:rsidP="00DD5D33">
      <w:pPr>
        <w:rPr>
          <w:rFonts w:eastAsia="Calibri"/>
        </w:rPr>
      </w:pPr>
      <w:r w:rsidRPr="004A394C">
        <w:rPr>
          <w:rFonts w:eastAsia="Calibri"/>
          <w:noProof/>
        </w:rPr>
        <w:lastRenderedPageBreak/>
        <w:drawing>
          <wp:inline distT="0" distB="0" distL="0" distR="0" wp14:anchorId="40F0B7F7" wp14:editId="6DCE6202">
            <wp:extent cx="6035675" cy="3061970"/>
            <wp:effectExtent l="0" t="0" r="3175" b="5080"/>
            <wp:docPr id="35" name="Picture 35" descr="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Timeline&#10;&#10;Description automatically generated with medium confidence"/>
                    <pic:cNvPicPr/>
                  </pic:nvPicPr>
                  <pic:blipFill>
                    <a:blip r:embed="rId16"/>
                    <a:stretch>
                      <a:fillRect/>
                    </a:stretch>
                  </pic:blipFill>
                  <pic:spPr>
                    <a:xfrm>
                      <a:off x="0" y="0"/>
                      <a:ext cx="6036231" cy="3062252"/>
                    </a:xfrm>
                    <a:prstGeom prst="rect">
                      <a:avLst/>
                    </a:prstGeom>
                  </pic:spPr>
                </pic:pic>
              </a:graphicData>
            </a:graphic>
          </wp:inline>
        </w:drawing>
      </w:r>
    </w:p>
    <w:p w14:paraId="42E62A82" w14:textId="4D00B087" w:rsidR="00DD5D33" w:rsidRPr="004A394C" w:rsidRDefault="00DD5D33" w:rsidP="00DD5D33">
      <w:pPr>
        <w:pStyle w:val="SCFigTitle"/>
      </w:pPr>
      <w:fldSimple w:instr=" SEQ paveikslas \* ARABIC ">
        <w:bookmarkStart w:id="44" w:name="_Toc129698607"/>
        <w:bookmarkStart w:id="45" w:name="_Toc131513751"/>
        <w:r w:rsidR="00C77602">
          <w:rPr>
            <w:noProof/>
          </w:rPr>
          <w:t>7</w:t>
        </w:r>
      </w:fldSimple>
      <w:r w:rsidRPr="004A394C">
        <w:t xml:space="preserve"> paveikslas. </w:t>
      </w:r>
      <w:r w:rsidRPr="004A394C">
        <w:rPr>
          <w:rFonts w:eastAsia="Calibri"/>
          <w:color w:val="1F7B61"/>
        </w:rPr>
        <w:t>Klaipėdos regiono aktyvaus gydymo lovų skaičiaus, kai lova funkcionuoja 300 d./m., pasiskirstymas (2012–2019 m.) ir prognozė pagal lovų profilius (2020–2030 m.).</w:t>
      </w:r>
      <w:bookmarkEnd w:id="44"/>
      <w:bookmarkEnd w:id="45"/>
    </w:p>
    <w:p w14:paraId="12F9890F" w14:textId="77777777" w:rsidR="00DD5D33" w:rsidRPr="004A394C" w:rsidRDefault="00DD5D33" w:rsidP="00DD5D33">
      <w:pPr>
        <w:spacing w:after="280"/>
        <w:rPr>
          <w:rFonts w:eastAsia="Calibri"/>
          <w:color w:val="92A9A0"/>
          <w:sz w:val="18"/>
          <w:szCs w:val="18"/>
        </w:rPr>
      </w:pPr>
      <w:r w:rsidRPr="004A394C">
        <w:rPr>
          <w:rFonts w:eastAsia="Calibri"/>
          <w:color w:val="92A9A0"/>
          <w:sz w:val="18"/>
          <w:szCs w:val="18"/>
        </w:rPr>
        <w:t>Šaltinis: Parengta Plano rengėjo, remiantis Valstybinės ligonių kasos prie Sveikatos apsaugos ministerijos pateiktais duomenimis</w:t>
      </w:r>
    </w:p>
    <w:p w14:paraId="0A0BB109" w14:textId="77777777" w:rsidR="00DD5D33" w:rsidRPr="004A394C" w:rsidRDefault="00DD5D33" w:rsidP="00DD5D33">
      <w:pPr>
        <w:spacing w:before="240"/>
        <w:rPr>
          <w:rFonts w:eastAsia="Calibri"/>
        </w:rPr>
      </w:pPr>
      <w:r w:rsidRPr="004A394C">
        <w:rPr>
          <w:rFonts w:eastAsia="Calibri"/>
        </w:rPr>
        <w:t>Toliau lentelėje atsižvelgiant į atitikties kriterijus, pateikiamas Klaipėdos regiono prognozuojamas 2030 m. stacionarinių paslaugų ir lovų poreikis.</w:t>
      </w:r>
    </w:p>
    <w:p w14:paraId="7D935CAA" w14:textId="77777777" w:rsidR="00DD5D33" w:rsidRPr="004A394C" w:rsidRDefault="00DD5D33" w:rsidP="00DD5D33">
      <w:pPr>
        <w:pStyle w:val="BodyText"/>
        <w:rPr>
          <w:rFonts w:eastAsia="Calibri"/>
          <w:lang w:val="lt-LT" w:eastAsia="en-GB"/>
        </w:rPr>
      </w:pPr>
      <w:r w:rsidRPr="004A394C">
        <w:rPr>
          <w:rFonts w:eastAsia="Calibri"/>
          <w:lang w:val="lt-LT" w:eastAsia="en-GB"/>
        </w:rPr>
        <w:t xml:space="preserve">2030 m. aktyviojo gydymo stacionarines paslaugas teikiančių įstaigų tinklas (X – </w:t>
      </w:r>
      <w:proofErr w:type="spellStart"/>
      <w:r w:rsidRPr="004A394C">
        <w:rPr>
          <w:rFonts w:eastAsia="Calibri"/>
          <w:lang w:val="lt-LT" w:eastAsia="en-GB"/>
        </w:rPr>
        <w:t>daugiaprofilinė</w:t>
      </w:r>
      <w:proofErr w:type="spellEnd"/>
      <w:r w:rsidRPr="004A394C">
        <w:rPr>
          <w:rFonts w:eastAsia="Calibri"/>
          <w:lang w:val="lt-LT" w:eastAsia="en-GB"/>
        </w:rPr>
        <w:t xml:space="preserve"> stacionari įstaiga, XX — stacionarines paslaugas teikiantis sveikatos centras).</w:t>
      </w:r>
    </w:p>
    <w:p w14:paraId="1956E104" w14:textId="6566F77A" w:rsidR="00DD5D33" w:rsidRPr="004A394C" w:rsidRDefault="00DD5D33" w:rsidP="00DD5D33">
      <w:pPr>
        <w:pStyle w:val="SCTableTitle"/>
      </w:pPr>
      <w:fldSimple w:instr=" SEQ Lentelė \* ARABIC ">
        <w:bookmarkStart w:id="46" w:name="_Toc131513885"/>
        <w:r w:rsidR="00C77602">
          <w:rPr>
            <w:noProof/>
          </w:rPr>
          <w:t>10</w:t>
        </w:r>
      </w:fldSimple>
      <w:r w:rsidRPr="004A394C">
        <w:t xml:space="preserve"> lentelė. </w:t>
      </w:r>
      <w:r w:rsidRPr="004A394C">
        <w:rPr>
          <w:rFonts w:eastAsia="Calibri"/>
          <w:color w:val="1F7B61"/>
        </w:rPr>
        <w:t>Klaipėdos regiono įstaigų, teikiančių aktyviojo gydymo stacionarines paslaugas, tinklas 2030 m.</w:t>
      </w:r>
      <w:bookmarkEnd w:id="46"/>
    </w:p>
    <w:tbl>
      <w:tblPr>
        <w:tblW w:w="5001" w:type="pct"/>
        <w:tblBorders>
          <w:top w:val="single" w:sz="4" w:space="0" w:color="808080"/>
          <w:bottom w:val="single" w:sz="4" w:space="0" w:color="1F7B61" w:themeColor="accent1"/>
          <w:insideH w:val="single" w:sz="4" w:space="0" w:color="1F7B61" w:themeColor="accent1"/>
          <w:insideV w:val="single" w:sz="12" w:space="0" w:color="FFFFFF"/>
        </w:tblBorders>
        <w:tblLayout w:type="fixed"/>
        <w:tblLook w:val="04A0" w:firstRow="1" w:lastRow="0" w:firstColumn="1" w:lastColumn="0" w:noHBand="0" w:noVBand="1"/>
      </w:tblPr>
      <w:tblGrid>
        <w:gridCol w:w="1418"/>
        <w:gridCol w:w="900"/>
        <w:gridCol w:w="78"/>
        <w:gridCol w:w="1116"/>
        <w:gridCol w:w="23"/>
        <w:gridCol w:w="1137"/>
        <w:gridCol w:w="34"/>
        <w:gridCol w:w="1194"/>
        <w:gridCol w:w="51"/>
        <w:gridCol w:w="1137"/>
        <w:gridCol w:w="1135"/>
        <w:gridCol w:w="1275"/>
      </w:tblGrid>
      <w:tr w:rsidR="00DD5D33" w:rsidRPr="004A394C" w14:paraId="5EE3A5E9" w14:textId="77777777" w:rsidTr="004009E7">
        <w:trPr>
          <w:trHeight w:val="431"/>
          <w:tblHeader/>
        </w:trPr>
        <w:tc>
          <w:tcPr>
            <w:tcW w:w="1418" w:type="dxa"/>
            <w:vMerge w:val="restart"/>
            <w:tcBorders>
              <w:top w:val="nil"/>
            </w:tcBorders>
            <w:shd w:val="clear" w:color="auto" w:fill="1F7B61" w:themeFill="accent1"/>
          </w:tcPr>
          <w:p w14:paraId="350328A7" w14:textId="77777777" w:rsidR="00DD5D33" w:rsidRPr="004A394C" w:rsidRDefault="00DD5D33" w:rsidP="004009E7">
            <w:pPr>
              <w:pStyle w:val="SCTableHeaderrow"/>
              <w:jc w:val="left"/>
              <w:rPr>
                <w:color w:val="E1E1D5" w:themeColor="background2"/>
              </w:rPr>
            </w:pPr>
            <w:r w:rsidRPr="004A394C">
              <w:rPr>
                <w:color w:val="E1E1D5" w:themeColor="background2"/>
              </w:rPr>
              <w:t>Įstaigos</w:t>
            </w:r>
          </w:p>
        </w:tc>
        <w:tc>
          <w:tcPr>
            <w:tcW w:w="8080" w:type="dxa"/>
            <w:gridSpan w:val="11"/>
            <w:tcBorders>
              <w:top w:val="nil"/>
              <w:bottom w:val="single" w:sz="4" w:space="0" w:color="92A9A0" w:themeColor="text2"/>
            </w:tcBorders>
            <w:shd w:val="clear" w:color="auto" w:fill="1F7B61" w:themeFill="accent1"/>
          </w:tcPr>
          <w:p w14:paraId="553B4C1C" w14:textId="77777777" w:rsidR="00DD5D33" w:rsidRPr="004A394C" w:rsidRDefault="00DD5D33" w:rsidP="004009E7">
            <w:pPr>
              <w:pStyle w:val="SCTableHeaderrow"/>
              <w:rPr>
                <w:color w:val="E1E1D5" w:themeColor="background2"/>
              </w:rPr>
            </w:pPr>
            <w:r w:rsidRPr="004A394C">
              <w:rPr>
                <w:color w:val="E1E1D5" w:themeColor="background2"/>
              </w:rPr>
              <w:t>Stacionarinės paslaugos</w:t>
            </w:r>
          </w:p>
        </w:tc>
      </w:tr>
      <w:tr w:rsidR="00DD5D33" w:rsidRPr="004A394C" w14:paraId="16A632B9" w14:textId="77777777" w:rsidTr="004009E7">
        <w:trPr>
          <w:trHeight w:val="431"/>
          <w:tblHeader/>
        </w:trPr>
        <w:tc>
          <w:tcPr>
            <w:tcW w:w="1418" w:type="dxa"/>
            <w:vMerge/>
            <w:tcBorders>
              <w:bottom w:val="single" w:sz="4" w:space="0" w:color="92A9A0" w:themeColor="text2"/>
            </w:tcBorders>
            <w:shd w:val="clear" w:color="auto" w:fill="E1E1D5" w:themeFill="background2"/>
          </w:tcPr>
          <w:p w14:paraId="5E60D062" w14:textId="77777777" w:rsidR="00DD5D33" w:rsidRPr="004A394C" w:rsidRDefault="00DD5D33" w:rsidP="004009E7">
            <w:pPr>
              <w:pStyle w:val="SCTableContent"/>
            </w:pPr>
          </w:p>
        </w:tc>
        <w:tc>
          <w:tcPr>
            <w:tcW w:w="900" w:type="dxa"/>
            <w:tcBorders>
              <w:top w:val="nil"/>
              <w:bottom w:val="single" w:sz="4" w:space="0" w:color="92A9A0" w:themeColor="text2"/>
            </w:tcBorders>
            <w:shd w:val="clear" w:color="auto" w:fill="E1E1D5" w:themeFill="background2"/>
          </w:tcPr>
          <w:p w14:paraId="4327194A" w14:textId="77777777" w:rsidR="00DD5D33" w:rsidRPr="004A394C" w:rsidRDefault="00DD5D33" w:rsidP="004009E7">
            <w:pPr>
              <w:pStyle w:val="SCTableContent"/>
              <w:jc w:val="center"/>
            </w:pPr>
            <w:r w:rsidRPr="004A394C">
              <w:t>Akušerija</w:t>
            </w:r>
          </w:p>
        </w:tc>
        <w:tc>
          <w:tcPr>
            <w:tcW w:w="1194" w:type="dxa"/>
            <w:gridSpan w:val="2"/>
            <w:tcBorders>
              <w:top w:val="nil"/>
              <w:bottom w:val="single" w:sz="4" w:space="0" w:color="92A9A0" w:themeColor="text2"/>
            </w:tcBorders>
            <w:shd w:val="clear" w:color="auto" w:fill="E1E1D5" w:themeFill="background2"/>
          </w:tcPr>
          <w:p w14:paraId="4E0215FB" w14:textId="77777777" w:rsidR="00DD5D33" w:rsidRPr="004A394C" w:rsidRDefault="00DD5D33" w:rsidP="004009E7">
            <w:pPr>
              <w:pStyle w:val="SCTableContent"/>
              <w:jc w:val="center"/>
            </w:pPr>
            <w:r w:rsidRPr="004A394C">
              <w:t>Chirurgija</w:t>
            </w:r>
          </w:p>
        </w:tc>
        <w:tc>
          <w:tcPr>
            <w:tcW w:w="1194" w:type="dxa"/>
            <w:gridSpan w:val="3"/>
            <w:tcBorders>
              <w:top w:val="nil"/>
              <w:bottom w:val="single" w:sz="4" w:space="0" w:color="92A9A0" w:themeColor="text2"/>
            </w:tcBorders>
            <w:shd w:val="clear" w:color="auto" w:fill="E1E1D5" w:themeFill="background2"/>
          </w:tcPr>
          <w:p w14:paraId="41121FD1" w14:textId="77777777" w:rsidR="00DD5D33" w:rsidRPr="004A394C" w:rsidRDefault="00DD5D33" w:rsidP="004009E7">
            <w:pPr>
              <w:pStyle w:val="SCTableContent"/>
              <w:jc w:val="center"/>
            </w:pPr>
            <w:r w:rsidRPr="004A394C">
              <w:t>Suaugusiųjų terapija</w:t>
            </w:r>
          </w:p>
        </w:tc>
        <w:tc>
          <w:tcPr>
            <w:tcW w:w="1194" w:type="dxa"/>
            <w:tcBorders>
              <w:top w:val="nil"/>
              <w:bottom w:val="single" w:sz="4" w:space="0" w:color="92A9A0" w:themeColor="text2"/>
            </w:tcBorders>
            <w:shd w:val="clear" w:color="auto" w:fill="E1E1D5" w:themeFill="background2"/>
          </w:tcPr>
          <w:p w14:paraId="6F5B6266" w14:textId="77777777" w:rsidR="00DD5D33" w:rsidRPr="004A394C" w:rsidRDefault="00DD5D33" w:rsidP="004009E7">
            <w:pPr>
              <w:pStyle w:val="SCTableContent"/>
              <w:jc w:val="center"/>
            </w:pPr>
            <w:r w:rsidRPr="004A394C">
              <w:t>Psichiatrija</w:t>
            </w:r>
          </w:p>
        </w:tc>
        <w:tc>
          <w:tcPr>
            <w:tcW w:w="1188" w:type="dxa"/>
            <w:gridSpan w:val="2"/>
            <w:tcBorders>
              <w:top w:val="nil"/>
              <w:bottom w:val="single" w:sz="4" w:space="0" w:color="92A9A0" w:themeColor="text2"/>
            </w:tcBorders>
            <w:shd w:val="clear" w:color="auto" w:fill="E1E1D5" w:themeFill="background2"/>
          </w:tcPr>
          <w:p w14:paraId="1FDADC37" w14:textId="77777777" w:rsidR="00DD5D33" w:rsidRPr="004A394C" w:rsidRDefault="00DD5D33" w:rsidP="004009E7">
            <w:pPr>
              <w:pStyle w:val="SCTableContent"/>
              <w:jc w:val="center"/>
            </w:pPr>
            <w:r w:rsidRPr="004A394C">
              <w:t>Pediatrija</w:t>
            </w:r>
          </w:p>
        </w:tc>
        <w:tc>
          <w:tcPr>
            <w:tcW w:w="1135" w:type="dxa"/>
            <w:tcBorders>
              <w:top w:val="nil"/>
              <w:bottom w:val="single" w:sz="4" w:space="0" w:color="92A9A0" w:themeColor="text2"/>
            </w:tcBorders>
            <w:shd w:val="clear" w:color="auto" w:fill="E1E1D5" w:themeFill="background2"/>
          </w:tcPr>
          <w:p w14:paraId="2A3EF8E2" w14:textId="77777777" w:rsidR="00DD5D33" w:rsidRPr="004A394C" w:rsidRDefault="00DD5D33" w:rsidP="004009E7">
            <w:pPr>
              <w:pStyle w:val="SCTableContent"/>
              <w:jc w:val="center"/>
            </w:pPr>
            <w:r w:rsidRPr="004A394C">
              <w:t>Intensyvi terapija</w:t>
            </w:r>
          </w:p>
        </w:tc>
        <w:tc>
          <w:tcPr>
            <w:tcW w:w="1275" w:type="dxa"/>
            <w:tcBorders>
              <w:top w:val="nil"/>
              <w:bottom w:val="single" w:sz="4" w:space="0" w:color="92A9A0" w:themeColor="text2"/>
            </w:tcBorders>
            <w:shd w:val="clear" w:color="auto" w:fill="E1E1D5" w:themeFill="background2"/>
          </w:tcPr>
          <w:p w14:paraId="4CDEB3D8" w14:textId="77777777" w:rsidR="00DD5D33" w:rsidRPr="004A394C" w:rsidRDefault="00DD5D33" w:rsidP="004009E7">
            <w:pPr>
              <w:pStyle w:val="SCTableContent"/>
              <w:jc w:val="center"/>
            </w:pPr>
            <w:r w:rsidRPr="004A394C">
              <w:t>Tuberkuliozė</w:t>
            </w:r>
          </w:p>
        </w:tc>
      </w:tr>
      <w:tr w:rsidR="00DD5D33" w:rsidRPr="004A394C" w14:paraId="7C247F05" w14:textId="77777777" w:rsidTr="004009E7">
        <w:trPr>
          <w:trHeight w:val="421"/>
        </w:trPr>
        <w:tc>
          <w:tcPr>
            <w:tcW w:w="1418" w:type="dxa"/>
            <w:tcBorders>
              <w:top w:val="single" w:sz="4" w:space="0" w:color="92A9A0" w:themeColor="text2"/>
              <w:bottom w:val="single" w:sz="4" w:space="0" w:color="92A9A0" w:themeColor="text2"/>
            </w:tcBorders>
          </w:tcPr>
          <w:p w14:paraId="00F4A11A" w14:textId="77777777" w:rsidR="00DD5D33" w:rsidRPr="009C2DE1" w:rsidRDefault="00DD5D33" w:rsidP="004009E7">
            <w:pPr>
              <w:pStyle w:val="SCTableContent"/>
              <w:jc w:val="left"/>
              <w:rPr>
                <w:szCs w:val="18"/>
              </w:rPr>
            </w:pPr>
            <w:r w:rsidRPr="009C2DE1">
              <w:rPr>
                <w:rFonts w:ascii="Calibri" w:hAnsi="Calibri" w:cs="Calibri"/>
                <w:kern w:val="24"/>
                <w:szCs w:val="18"/>
              </w:rPr>
              <w:t>VšĮ Klaipėdos universiteto ligoninė</w:t>
            </w:r>
          </w:p>
        </w:tc>
        <w:tc>
          <w:tcPr>
            <w:tcW w:w="978" w:type="dxa"/>
            <w:gridSpan w:val="2"/>
            <w:tcBorders>
              <w:top w:val="single" w:sz="4" w:space="0" w:color="92A9A0" w:themeColor="text2"/>
              <w:bottom w:val="single" w:sz="4" w:space="0" w:color="92A9A0" w:themeColor="text2"/>
            </w:tcBorders>
            <w:shd w:val="clear" w:color="auto" w:fill="auto"/>
            <w:vAlign w:val="center"/>
          </w:tcPr>
          <w:p w14:paraId="43D51745" w14:textId="77777777" w:rsidR="00DD5D33" w:rsidRPr="009C2DE1" w:rsidRDefault="00DD5D33" w:rsidP="004009E7">
            <w:pPr>
              <w:pStyle w:val="SCTableContent"/>
              <w:jc w:val="center"/>
              <w:rPr>
                <w:szCs w:val="18"/>
              </w:rPr>
            </w:pPr>
            <w:r w:rsidRPr="009C2DE1">
              <w:rPr>
                <w:rFonts w:ascii="Calibri" w:hAnsi="Calibri" w:cs="Calibri"/>
                <w:kern w:val="24"/>
                <w:szCs w:val="18"/>
              </w:rPr>
              <w:t>x</w:t>
            </w:r>
          </w:p>
        </w:tc>
        <w:tc>
          <w:tcPr>
            <w:tcW w:w="1139" w:type="dxa"/>
            <w:gridSpan w:val="2"/>
            <w:tcBorders>
              <w:top w:val="single" w:sz="4" w:space="0" w:color="92A9A0" w:themeColor="text2"/>
              <w:bottom w:val="single" w:sz="4" w:space="0" w:color="92A9A0" w:themeColor="text2"/>
            </w:tcBorders>
            <w:shd w:val="clear" w:color="auto" w:fill="auto"/>
            <w:vAlign w:val="center"/>
          </w:tcPr>
          <w:p w14:paraId="60EA8E14" w14:textId="77777777" w:rsidR="00DD5D33" w:rsidRPr="009C2DE1" w:rsidRDefault="00DD5D33" w:rsidP="004009E7">
            <w:pPr>
              <w:pStyle w:val="SCTableContent"/>
              <w:jc w:val="center"/>
              <w:rPr>
                <w:szCs w:val="18"/>
              </w:rPr>
            </w:pPr>
            <w:r w:rsidRPr="009C2DE1">
              <w:rPr>
                <w:rFonts w:ascii="Calibri" w:hAnsi="Calibri" w:cs="Calibri"/>
                <w:kern w:val="24"/>
                <w:szCs w:val="18"/>
              </w:rPr>
              <w:t>x</w:t>
            </w:r>
          </w:p>
        </w:tc>
        <w:tc>
          <w:tcPr>
            <w:tcW w:w="1137" w:type="dxa"/>
            <w:tcBorders>
              <w:top w:val="single" w:sz="4" w:space="0" w:color="92A9A0" w:themeColor="text2"/>
              <w:bottom w:val="single" w:sz="4" w:space="0" w:color="92A9A0" w:themeColor="text2"/>
            </w:tcBorders>
            <w:shd w:val="clear" w:color="auto" w:fill="auto"/>
            <w:vAlign w:val="center"/>
          </w:tcPr>
          <w:p w14:paraId="21597CAB" w14:textId="77777777" w:rsidR="00DD5D33" w:rsidRPr="009C2DE1" w:rsidRDefault="00DD5D33" w:rsidP="004009E7">
            <w:pPr>
              <w:pStyle w:val="SCTableContent"/>
              <w:jc w:val="center"/>
              <w:rPr>
                <w:szCs w:val="18"/>
              </w:rPr>
            </w:pPr>
            <w:r w:rsidRPr="009C2DE1">
              <w:rPr>
                <w:rFonts w:ascii="Calibri" w:hAnsi="Calibri" w:cs="Calibri"/>
                <w:kern w:val="24"/>
                <w:szCs w:val="18"/>
              </w:rPr>
              <w:t>x</w:t>
            </w:r>
          </w:p>
        </w:tc>
        <w:tc>
          <w:tcPr>
            <w:tcW w:w="1279" w:type="dxa"/>
            <w:gridSpan w:val="3"/>
            <w:tcBorders>
              <w:top w:val="single" w:sz="4" w:space="0" w:color="92A9A0" w:themeColor="text2"/>
              <w:bottom w:val="single" w:sz="4" w:space="0" w:color="92A9A0" w:themeColor="text2"/>
            </w:tcBorders>
            <w:vAlign w:val="center"/>
          </w:tcPr>
          <w:p w14:paraId="01107914" w14:textId="77777777" w:rsidR="00DD5D33" w:rsidRPr="009C2DE1" w:rsidRDefault="00DD5D33" w:rsidP="004009E7">
            <w:pPr>
              <w:pStyle w:val="SCTableContent"/>
              <w:jc w:val="center"/>
              <w:rPr>
                <w:noProof/>
                <w:szCs w:val="18"/>
              </w:rPr>
            </w:pPr>
            <w:r w:rsidRPr="009C2DE1">
              <w:rPr>
                <w:rFonts w:ascii="Calibri" w:hAnsi="Calibri" w:cs="Calibri"/>
                <w:kern w:val="24"/>
                <w:szCs w:val="18"/>
              </w:rPr>
              <w:t>x</w:t>
            </w:r>
          </w:p>
        </w:tc>
        <w:tc>
          <w:tcPr>
            <w:tcW w:w="1137" w:type="dxa"/>
            <w:tcBorders>
              <w:top w:val="single" w:sz="4" w:space="0" w:color="92A9A0" w:themeColor="text2"/>
              <w:bottom w:val="single" w:sz="4" w:space="0" w:color="92A9A0" w:themeColor="text2"/>
            </w:tcBorders>
            <w:vAlign w:val="center"/>
          </w:tcPr>
          <w:p w14:paraId="70019648" w14:textId="77777777" w:rsidR="00DD5D33" w:rsidRPr="009C2DE1" w:rsidRDefault="00DD5D33" w:rsidP="004009E7">
            <w:pPr>
              <w:pStyle w:val="SCTableContent"/>
              <w:jc w:val="center"/>
              <w:rPr>
                <w:noProof/>
                <w:szCs w:val="18"/>
              </w:rPr>
            </w:pPr>
            <w:r w:rsidRPr="009C2DE1">
              <w:rPr>
                <w:rFonts w:ascii="Calibri" w:hAnsi="Calibri" w:cs="Calibri"/>
                <w:kern w:val="24"/>
                <w:szCs w:val="18"/>
              </w:rPr>
              <w:t>x</w:t>
            </w:r>
          </w:p>
        </w:tc>
        <w:tc>
          <w:tcPr>
            <w:tcW w:w="1135" w:type="dxa"/>
            <w:tcBorders>
              <w:top w:val="single" w:sz="4" w:space="0" w:color="92A9A0" w:themeColor="text2"/>
              <w:bottom w:val="single" w:sz="4" w:space="0" w:color="92A9A0" w:themeColor="text2"/>
            </w:tcBorders>
            <w:vAlign w:val="center"/>
          </w:tcPr>
          <w:p w14:paraId="07EF33D5" w14:textId="77777777" w:rsidR="00DD5D33" w:rsidRPr="009C2DE1" w:rsidRDefault="00DD5D33" w:rsidP="004009E7">
            <w:pPr>
              <w:pStyle w:val="SCTableContent"/>
              <w:jc w:val="center"/>
              <w:rPr>
                <w:noProof/>
                <w:szCs w:val="18"/>
              </w:rPr>
            </w:pPr>
            <w:r w:rsidRPr="009C2DE1">
              <w:rPr>
                <w:rFonts w:ascii="Calibri" w:hAnsi="Calibri" w:cs="Calibri"/>
                <w:kern w:val="24"/>
                <w:szCs w:val="18"/>
              </w:rPr>
              <w:t>x</w:t>
            </w:r>
          </w:p>
        </w:tc>
        <w:tc>
          <w:tcPr>
            <w:tcW w:w="1275" w:type="dxa"/>
            <w:tcBorders>
              <w:top w:val="single" w:sz="4" w:space="0" w:color="92A9A0" w:themeColor="text2"/>
              <w:bottom w:val="single" w:sz="4" w:space="0" w:color="92A9A0" w:themeColor="text2"/>
            </w:tcBorders>
            <w:vAlign w:val="center"/>
          </w:tcPr>
          <w:p w14:paraId="7EA43224" w14:textId="77777777" w:rsidR="00DD5D33" w:rsidRPr="009C2DE1" w:rsidRDefault="00DD5D33" w:rsidP="004009E7">
            <w:pPr>
              <w:pStyle w:val="SCTableContent"/>
              <w:jc w:val="center"/>
              <w:rPr>
                <w:noProof/>
                <w:szCs w:val="18"/>
              </w:rPr>
            </w:pPr>
          </w:p>
        </w:tc>
      </w:tr>
      <w:tr w:rsidR="00DD5D33" w:rsidRPr="004A394C" w14:paraId="3F556C56" w14:textId="77777777" w:rsidTr="004009E7">
        <w:trPr>
          <w:trHeight w:val="421"/>
        </w:trPr>
        <w:tc>
          <w:tcPr>
            <w:tcW w:w="1418" w:type="dxa"/>
            <w:tcBorders>
              <w:top w:val="single" w:sz="4" w:space="0" w:color="92A9A0" w:themeColor="text2"/>
              <w:bottom w:val="single" w:sz="4" w:space="0" w:color="92A9A0" w:themeColor="text2"/>
            </w:tcBorders>
          </w:tcPr>
          <w:p w14:paraId="1F29CB0B" w14:textId="77777777" w:rsidR="00DD5D33" w:rsidRPr="009C2DE1" w:rsidRDefault="00DD5D33" w:rsidP="004009E7">
            <w:pPr>
              <w:pStyle w:val="SCTableContent"/>
              <w:jc w:val="left"/>
              <w:rPr>
                <w:szCs w:val="18"/>
              </w:rPr>
            </w:pPr>
            <w:r w:rsidRPr="009C2DE1">
              <w:rPr>
                <w:rFonts w:ascii="Calibri" w:hAnsi="Calibri" w:cs="Calibri"/>
                <w:kern w:val="24"/>
                <w:szCs w:val="18"/>
              </w:rPr>
              <w:t>VšĮ Klaipėdos vaikų ligoninė</w:t>
            </w:r>
          </w:p>
        </w:tc>
        <w:tc>
          <w:tcPr>
            <w:tcW w:w="978" w:type="dxa"/>
            <w:gridSpan w:val="2"/>
            <w:tcBorders>
              <w:top w:val="single" w:sz="4" w:space="0" w:color="92A9A0" w:themeColor="text2"/>
              <w:bottom w:val="single" w:sz="4" w:space="0" w:color="92A9A0" w:themeColor="text2"/>
            </w:tcBorders>
            <w:shd w:val="clear" w:color="auto" w:fill="auto"/>
            <w:vAlign w:val="center"/>
          </w:tcPr>
          <w:p w14:paraId="215F31F3" w14:textId="77777777" w:rsidR="00DD5D33" w:rsidRPr="009C2DE1" w:rsidRDefault="00DD5D33" w:rsidP="004009E7">
            <w:pPr>
              <w:pStyle w:val="SCTableContent"/>
              <w:jc w:val="center"/>
              <w:rPr>
                <w:szCs w:val="18"/>
              </w:rPr>
            </w:pPr>
            <w:r w:rsidRPr="009C2DE1">
              <w:rPr>
                <w:rFonts w:ascii="Calibri" w:hAnsi="Calibri" w:cs="Calibri"/>
                <w:kern w:val="24"/>
                <w:szCs w:val="18"/>
              </w:rPr>
              <w:t> </w:t>
            </w:r>
          </w:p>
        </w:tc>
        <w:tc>
          <w:tcPr>
            <w:tcW w:w="1139" w:type="dxa"/>
            <w:gridSpan w:val="2"/>
            <w:tcBorders>
              <w:top w:val="single" w:sz="4" w:space="0" w:color="92A9A0" w:themeColor="text2"/>
              <w:bottom w:val="single" w:sz="4" w:space="0" w:color="92A9A0" w:themeColor="text2"/>
            </w:tcBorders>
            <w:shd w:val="clear" w:color="auto" w:fill="auto"/>
            <w:vAlign w:val="center"/>
          </w:tcPr>
          <w:p w14:paraId="5C0BFFA8" w14:textId="77777777" w:rsidR="00DD5D33" w:rsidRPr="009C2DE1" w:rsidRDefault="00DD5D33" w:rsidP="004009E7">
            <w:pPr>
              <w:pStyle w:val="SCTableContent"/>
              <w:jc w:val="center"/>
              <w:rPr>
                <w:szCs w:val="18"/>
              </w:rPr>
            </w:pPr>
            <w:r w:rsidRPr="009C2DE1">
              <w:rPr>
                <w:rFonts w:ascii="Calibri" w:hAnsi="Calibri" w:cs="Calibri"/>
                <w:kern w:val="24"/>
                <w:szCs w:val="18"/>
              </w:rPr>
              <w:t>x</w:t>
            </w:r>
          </w:p>
        </w:tc>
        <w:tc>
          <w:tcPr>
            <w:tcW w:w="1137" w:type="dxa"/>
            <w:tcBorders>
              <w:top w:val="single" w:sz="4" w:space="0" w:color="92A9A0" w:themeColor="text2"/>
              <w:bottom w:val="single" w:sz="4" w:space="0" w:color="92A9A0" w:themeColor="text2"/>
            </w:tcBorders>
            <w:shd w:val="clear" w:color="auto" w:fill="auto"/>
            <w:vAlign w:val="center"/>
          </w:tcPr>
          <w:p w14:paraId="535BBBB4" w14:textId="77777777" w:rsidR="00DD5D33" w:rsidRPr="009C2DE1" w:rsidRDefault="00DD5D33" w:rsidP="004009E7">
            <w:pPr>
              <w:pStyle w:val="SCTableContent"/>
              <w:jc w:val="center"/>
              <w:rPr>
                <w:szCs w:val="18"/>
              </w:rPr>
            </w:pPr>
            <w:r w:rsidRPr="009C2DE1">
              <w:rPr>
                <w:rFonts w:ascii="Calibri" w:hAnsi="Calibri" w:cs="Calibri"/>
                <w:kern w:val="24"/>
                <w:szCs w:val="18"/>
              </w:rPr>
              <w:t> </w:t>
            </w:r>
          </w:p>
        </w:tc>
        <w:tc>
          <w:tcPr>
            <w:tcW w:w="1279" w:type="dxa"/>
            <w:gridSpan w:val="3"/>
            <w:tcBorders>
              <w:top w:val="single" w:sz="4" w:space="0" w:color="92A9A0" w:themeColor="text2"/>
              <w:bottom w:val="single" w:sz="4" w:space="0" w:color="92A9A0" w:themeColor="text2"/>
            </w:tcBorders>
            <w:vAlign w:val="center"/>
          </w:tcPr>
          <w:p w14:paraId="013CC2E8" w14:textId="77777777" w:rsidR="00DD5D33" w:rsidRPr="009C2DE1" w:rsidRDefault="00DD5D33" w:rsidP="004009E7">
            <w:pPr>
              <w:pStyle w:val="SCTableContent"/>
              <w:jc w:val="center"/>
              <w:rPr>
                <w:noProof/>
                <w:szCs w:val="18"/>
              </w:rPr>
            </w:pPr>
            <w:r w:rsidRPr="009C2DE1">
              <w:rPr>
                <w:rFonts w:ascii="Calibri" w:hAnsi="Calibri" w:cs="Calibri"/>
                <w:kern w:val="24"/>
                <w:szCs w:val="18"/>
              </w:rPr>
              <w:t> </w:t>
            </w:r>
          </w:p>
        </w:tc>
        <w:tc>
          <w:tcPr>
            <w:tcW w:w="1137" w:type="dxa"/>
            <w:tcBorders>
              <w:top w:val="single" w:sz="4" w:space="0" w:color="92A9A0" w:themeColor="text2"/>
              <w:bottom w:val="single" w:sz="4" w:space="0" w:color="92A9A0" w:themeColor="text2"/>
            </w:tcBorders>
            <w:vAlign w:val="center"/>
          </w:tcPr>
          <w:p w14:paraId="130E01F2" w14:textId="77777777" w:rsidR="00DD5D33" w:rsidRPr="009C2DE1" w:rsidRDefault="00DD5D33" w:rsidP="004009E7">
            <w:pPr>
              <w:pStyle w:val="SCTableContent"/>
              <w:jc w:val="center"/>
              <w:rPr>
                <w:noProof/>
                <w:szCs w:val="18"/>
              </w:rPr>
            </w:pPr>
            <w:r w:rsidRPr="009C2DE1">
              <w:rPr>
                <w:rFonts w:ascii="Calibri" w:hAnsi="Calibri" w:cs="Calibri"/>
                <w:kern w:val="24"/>
                <w:szCs w:val="18"/>
              </w:rPr>
              <w:t>x</w:t>
            </w:r>
          </w:p>
        </w:tc>
        <w:tc>
          <w:tcPr>
            <w:tcW w:w="1135" w:type="dxa"/>
            <w:tcBorders>
              <w:top w:val="single" w:sz="4" w:space="0" w:color="92A9A0" w:themeColor="text2"/>
              <w:bottom w:val="single" w:sz="4" w:space="0" w:color="92A9A0" w:themeColor="text2"/>
            </w:tcBorders>
            <w:vAlign w:val="center"/>
          </w:tcPr>
          <w:p w14:paraId="1B6D5538" w14:textId="77777777" w:rsidR="00DD5D33" w:rsidRPr="009C2DE1" w:rsidRDefault="00DD5D33" w:rsidP="004009E7">
            <w:pPr>
              <w:pStyle w:val="SCTableContent"/>
              <w:jc w:val="center"/>
              <w:rPr>
                <w:noProof/>
                <w:szCs w:val="18"/>
              </w:rPr>
            </w:pPr>
            <w:r w:rsidRPr="009C2DE1">
              <w:rPr>
                <w:rFonts w:ascii="Calibri" w:hAnsi="Calibri" w:cs="Calibri"/>
                <w:kern w:val="24"/>
                <w:szCs w:val="18"/>
              </w:rPr>
              <w:t>x</w:t>
            </w:r>
          </w:p>
        </w:tc>
        <w:tc>
          <w:tcPr>
            <w:tcW w:w="1275" w:type="dxa"/>
            <w:tcBorders>
              <w:top w:val="single" w:sz="4" w:space="0" w:color="92A9A0" w:themeColor="text2"/>
              <w:bottom w:val="single" w:sz="4" w:space="0" w:color="92A9A0" w:themeColor="text2"/>
            </w:tcBorders>
            <w:vAlign w:val="center"/>
          </w:tcPr>
          <w:p w14:paraId="4C6AFC14" w14:textId="77777777" w:rsidR="00DD5D33" w:rsidRPr="009C2DE1" w:rsidRDefault="00DD5D33" w:rsidP="004009E7">
            <w:pPr>
              <w:pStyle w:val="SCTableContent"/>
              <w:jc w:val="center"/>
              <w:rPr>
                <w:noProof/>
                <w:szCs w:val="18"/>
              </w:rPr>
            </w:pPr>
            <w:r w:rsidRPr="009C2DE1">
              <w:rPr>
                <w:rFonts w:ascii="Calibri" w:hAnsi="Calibri" w:cs="Calibri"/>
                <w:kern w:val="24"/>
                <w:szCs w:val="18"/>
              </w:rPr>
              <w:t> </w:t>
            </w:r>
          </w:p>
        </w:tc>
      </w:tr>
      <w:tr w:rsidR="00DD5D33" w:rsidRPr="004A394C" w14:paraId="366DDBD7" w14:textId="77777777" w:rsidTr="004009E7">
        <w:trPr>
          <w:trHeight w:val="421"/>
        </w:trPr>
        <w:tc>
          <w:tcPr>
            <w:tcW w:w="1418" w:type="dxa"/>
            <w:tcBorders>
              <w:top w:val="single" w:sz="4" w:space="0" w:color="92A9A0" w:themeColor="text2"/>
              <w:bottom w:val="single" w:sz="4" w:space="0" w:color="92A9A0" w:themeColor="text2"/>
            </w:tcBorders>
          </w:tcPr>
          <w:p w14:paraId="4B29F1F6" w14:textId="77777777" w:rsidR="00DD5D33" w:rsidRPr="009C2DE1" w:rsidRDefault="00DD5D33" w:rsidP="004009E7">
            <w:pPr>
              <w:pStyle w:val="SCTableContent"/>
              <w:jc w:val="left"/>
              <w:rPr>
                <w:szCs w:val="18"/>
              </w:rPr>
            </w:pPr>
            <w:r w:rsidRPr="009C2DE1">
              <w:rPr>
                <w:rFonts w:ascii="Calibri" w:hAnsi="Calibri" w:cs="Calibri"/>
                <w:kern w:val="24"/>
                <w:szCs w:val="18"/>
              </w:rPr>
              <w:t>VšĮ Respublikinė Klaipėdos ligoninė</w:t>
            </w:r>
          </w:p>
        </w:tc>
        <w:tc>
          <w:tcPr>
            <w:tcW w:w="978" w:type="dxa"/>
            <w:gridSpan w:val="2"/>
            <w:tcBorders>
              <w:top w:val="single" w:sz="4" w:space="0" w:color="92A9A0" w:themeColor="text2"/>
              <w:bottom w:val="single" w:sz="4" w:space="0" w:color="92A9A0" w:themeColor="text2"/>
            </w:tcBorders>
            <w:shd w:val="clear" w:color="auto" w:fill="auto"/>
            <w:vAlign w:val="center"/>
          </w:tcPr>
          <w:p w14:paraId="23345897" w14:textId="77777777" w:rsidR="00DD5D33" w:rsidRPr="009C2DE1" w:rsidRDefault="00DD5D33" w:rsidP="004009E7">
            <w:pPr>
              <w:pStyle w:val="SCTableContent"/>
              <w:jc w:val="center"/>
              <w:rPr>
                <w:szCs w:val="18"/>
              </w:rPr>
            </w:pPr>
            <w:r w:rsidRPr="009C2DE1">
              <w:rPr>
                <w:rFonts w:ascii="Calibri" w:hAnsi="Calibri" w:cs="Calibri"/>
                <w:kern w:val="24"/>
                <w:szCs w:val="18"/>
              </w:rPr>
              <w:t> </w:t>
            </w:r>
          </w:p>
        </w:tc>
        <w:tc>
          <w:tcPr>
            <w:tcW w:w="1139" w:type="dxa"/>
            <w:gridSpan w:val="2"/>
            <w:tcBorders>
              <w:top w:val="single" w:sz="4" w:space="0" w:color="92A9A0" w:themeColor="text2"/>
              <w:bottom w:val="single" w:sz="4" w:space="0" w:color="92A9A0" w:themeColor="text2"/>
            </w:tcBorders>
            <w:shd w:val="clear" w:color="auto" w:fill="auto"/>
            <w:vAlign w:val="center"/>
          </w:tcPr>
          <w:p w14:paraId="2A3753C0" w14:textId="77777777" w:rsidR="00DD5D33" w:rsidRPr="009C2DE1" w:rsidRDefault="00DD5D33" w:rsidP="004009E7">
            <w:pPr>
              <w:pStyle w:val="SCTableContent"/>
              <w:jc w:val="center"/>
              <w:rPr>
                <w:szCs w:val="18"/>
              </w:rPr>
            </w:pPr>
            <w:r w:rsidRPr="009C2DE1">
              <w:rPr>
                <w:rFonts w:ascii="Calibri" w:hAnsi="Calibri" w:cs="Calibri"/>
                <w:kern w:val="24"/>
                <w:szCs w:val="18"/>
              </w:rPr>
              <w:t>x</w:t>
            </w:r>
          </w:p>
        </w:tc>
        <w:tc>
          <w:tcPr>
            <w:tcW w:w="1137" w:type="dxa"/>
            <w:tcBorders>
              <w:top w:val="single" w:sz="4" w:space="0" w:color="92A9A0" w:themeColor="text2"/>
              <w:bottom w:val="single" w:sz="4" w:space="0" w:color="92A9A0" w:themeColor="text2"/>
            </w:tcBorders>
            <w:shd w:val="clear" w:color="auto" w:fill="auto"/>
            <w:vAlign w:val="center"/>
          </w:tcPr>
          <w:p w14:paraId="2794BDC0" w14:textId="77777777" w:rsidR="00DD5D33" w:rsidRPr="009C2DE1" w:rsidRDefault="00DD5D33" w:rsidP="004009E7">
            <w:pPr>
              <w:pStyle w:val="SCTableContent"/>
              <w:jc w:val="center"/>
              <w:rPr>
                <w:szCs w:val="18"/>
              </w:rPr>
            </w:pPr>
            <w:r w:rsidRPr="009C2DE1">
              <w:rPr>
                <w:rFonts w:ascii="Calibri" w:hAnsi="Calibri" w:cs="Calibri"/>
                <w:kern w:val="24"/>
                <w:szCs w:val="18"/>
              </w:rPr>
              <w:t>x</w:t>
            </w:r>
          </w:p>
        </w:tc>
        <w:tc>
          <w:tcPr>
            <w:tcW w:w="1279" w:type="dxa"/>
            <w:gridSpan w:val="3"/>
            <w:tcBorders>
              <w:top w:val="single" w:sz="4" w:space="0" w:color="92A9A0" w:themeColor="text2"/>
              <w:bottom w:val="single" w:sz="4" w:space="0" w:color="92A9A0" w:themeColor="text2"/>
            </w:tcBorders>
            <w:vAlign w:val="center"/>
          </w:tcPr>
          <w:p w14:paraId="10402FCA" w14:textId="77777777" w:rsidR="00DD5D33" w:rsidRPr="009C2DE1" w:rsidRDefault="00DD5D33" w:rsidP="004009E7">
            <w:pPr>
              <w:pStyle w:val="SCTableContent"/>
              <w:jc w:val="center"/>
              <w:rPr>
                <w:noProof/>
                <w:szCs w:val="18"/>
              </w:rPr>
            </w:pPr>
            <w:r w:rsidRPr="009C2DE1">
              <w:rPr>
                <w:rFonts w:ascii="Calibri" w:hAnsi="Calibri" w:cs="Calibri"/>
                <w:kern w:val="24"/>
                <w:szCs w:val="18"/>
              </w:rPr>
              <w:t> x</w:t>
            </w:r>
          </w:p>
        </w:tc>
        <w:tc>
          <w:tcPr>
            <w:tcW w:w="1137" w:type="dxa"/>
            <w:tcBorders>
              <w:top w:val="single" w:sz="4" w:space="0" w:color="92A9A0" w:themeColor="text2"/>
              <w:bottom w:val="single" w:sz="4" w:space="0" w:color="92A9A0" w:themeColor="text2"/>
            </w:tcBorders>
            <w:vAlign w:val="center"/>
          </w:tcPr>
          <w:p w14:paraId="09762556" w14:textId="77777777" w:rsidR="00DD5D33" w:rsidRPr="009C2DE1" w:rsidRDefault="00DD5D33" w:rsidP="004009E7">
            <w:pPr>
              <w:pStyle w:val="SCTableContent"/>
              <w:jc w:val="center"/>
              <w:rPr>
                <w:noProof/>
                <w:szCs w:val="18"/>
              </w:rPr>
            </w:pPr>
            <w:r w:rsidRPr="009C2DE1">
              <w:rPr>
                <w:rFonts w:ascii="Calibri" w:hAnsi="Calibri" w:cs="Calibri"/>
                <w:kern w:val="24"/>
                <w:szCs w:val="18"/>
              </w:rPr>
              <w:t> </w:t>
            </w:r>
          </w:p>
        </w:tc>
        <w:tc>
          <w:tcPr>
            <w:tcW w:w="1135" w:type="dxa"/>
            <w:tcBorders>
              <w:top w:val="single" w:sz="4" w:space="0" w:color="92A9A0" w:themeColor="text2"/>
              <w:bottom w:val="single" w:sz="4" w:space="0" w:color="92A9A0" w:themeColor="text2"/>
            </w:tcBorders>
            <w:vAlign w:val="center"/>
          </w:tcPr>
          <w:p w14:paraId="14831CA0" w14:textId="77777777" w:rsidR="00DD5D33" w:rsidRPr="009C2DE1" w:rsidRDefault="00DD5D33" w:rsidP="004009E7">
            <w:pPr>
              <w:pStyle w:val="SCTableContent"/>
              <w:jc w:val="center"/>
              <w:rPr>
                <w:noProof/>
                <w:szCs w:val="18"/>
              </w:rPr>
            </w:pPr>
            <w:r w:rsidRPr="009C2DE1">
              <w:rPr>
                <w:rFonts w:ascii="Calibri" w:hAnsi="Calibri" w:cs="Calibri"/>
                <w:kern w:val="24"/>
                <w:szCs w:val="18"/>
              </w:rPr>
              <w:t> x</w:t>
            </w:r>
          </w:p>
        </w:tc>
        <w:tc>
          <w:tcPr>
            <w:tcW w:w="1275" w:type="dxa"/>
            <w:tcBorders>
              <w:top w:val="single" w:sz="4" w:space="0" w:color="92A9A0" w:themeColor="text2"/>
              <w:bottom w:val="single" w:sz="4" w:space="0" w:color="92A9A0" w:themeColor="text2"/>
            </w:tcBorders>
            <w:vAlign w:val="center"/>
          </w:tcPr>
          <w:p w14:paraId="04EDEB70" w14:textId="77777777" w:rsidR="00DD5D33" w:rsidRPr="009C2DE1" w:rsidRDefault="00DD5D33" w:rsidP="004009E7">
            <w:pPr>
              <w:pStyle w:val="SCTableContent"/>
              <w:jc w:val="center"/>
              <w:rPr>
                <w:noProof/>
                <w:szCs w:val="18"/>
              </w:rPr>
            </w:pPr>
            <w:r w:rsidRPr="009C2DE1">
              <w:rPr>
                <w:rFonts w:ascii="Calibri" w:hAnsi="Calibri" w:cs="Calibri"/>
                <w:kern w:val="24"/>
                <w:szCs w:val="18"/>
              </w:rPr>
              <w:t>x</w:t>
            </w:r>
          </w:p>
        </w:tc>
      </w:tr>
      <w:tr w:rsidR="00DD5D33" w:rsidRPr="004A394C" w14:paraId="62EB7876" w14:textId="77777777" w:rsidTr="004009E7">
        <w:trPr>
          <w:trHeight w:val="421"/>
        </w:trPr>
        <w:tc>
          <w:tcPr>
            <w:tcW w:w="1418" w:type="dxa"/>
            <w:tcBorders>
              <w:top w:val="single" w:sz="4" w:space="0" w:color="92A9A0" w:themeColor="text2"/>
              <w:bottom w:val="single" w:sz="4" w:space="0" w:color="92A9A0" w:themeColor="text2"/>
            </w:tcBorders>
          </w:tcPr>
          <w:p w14:paraId="2F978AC4" w14:textId="77777777" w:rsidR="00DD5D33" w:rsidRPr="009C2DE1" w:rsidRDefault="00DD5D33" w:rsidP="004009E7">
            <w:pPr>
              <w:pStyle w:val="SCTableContent"/>
              <w:jc w:val="left"/>
              <w:rPr>
                <w:szCs w:val="18"/>
              </w:rPr>
            </w:pPr>
            <w:r w:rsidRPr="009C2DE1">
              <w:rPr>
                <w:rFonts w:ascii="Calibri" w:hAnsi="Calibri" w:cs="Calibri"/>
                <w:kern w:val="24"/>
                <w:szCs w:val="18"/>
              </w:rPr>
              <w:t>VšĮ Gargždų ligoninė</w:t>
            </w:r>
          </w:p>
        </w:tc>
        <w:tc>
          <w:tcPr>
            <w:tcW w:w="978" w:type="dxa"/>
            <w:gridSpan w:val="2"/>
            <w:tcBorders>
              <w:top w:val="single" w:sz="4" w:space="0" w:color="92A9A0" w:themeColor="text2"/>
              <w:bottom w:val="single" w:sz="4" w:space="0" w:color="92A9A0" w:themeColor="text2"/>
            </w:tcBorders>
            <w:shd w:val="clear" w:color="auto" w:fill="auto"/>
            <w:vAlign w:val="center"/>
          </w:tcPr>
          <w:p w14:paraId="63B35BDD" w14:textId="77777777" w:rsidR="00DD5D33" w:rsidRPr="009C2DE1" w:rsidRDefault="00DD5D33" w:rsidP="004009E7">
            <w:pPr>
              <w:pStyle w:val="SCTableContent"/>
              <w:jc w:val="center"/>
              <w:rPr>
                <w:szCs w:val="18"/>
              </w:rPr>
            </w:pPr>
            <w:r w:rsidRPr="009C2DE1">
              <w:rPr>
                <w:rFonts w:ascii="Calibri" w:hAnsi="Calibri" w:cs="Calibri"/>
                <w:kern w:val="24"/>
                <w:szCs w:val="18"/>
              </w:rPr>
              <w:t> </w:t>
            </w:r>
          </w:p>
        </w:tc>
        <w:tc>
          <w:tcPr>
            <w:tcW w:w="1139" w:type="dxa"/>
            <w:gridSpan w:val="2"/>
            <w:tcBorders>
              <w:top w:val="single" w:sz="4" w:space="0" w:color="92A9A0" w:themeColor="text2"/>
              <w:bottom w:val="single" w:sz="4" w:space="0" w:color="92A9A0" w:themeColor="text2"/>
            </w:tcBorders>
            <w:shd w:val="clear" w:color="auto" w:fill="auto"/>
            <w:vAlign w:val="center"/>
          </w:tcPr>
          <w:p w14:paraId="72D8253E" w14:textId="77777777" w:rsidR="00DD5D33" w:rsidRPr="009C2DE1" w:rsidRDefault="00DD5D33" w:rsidP="004009E7">
            <w:pPr>
              <w:pStyle w:val="SCTableContent"/>
              <w:jc w:val="center"/>
              <w:rPr>
                <w:szCs w:val="18"/>
              </w:rPr>
            </w:pPr>
          </w:p>
        </w:tc>
        <w:tc>
          <w:tcPr>
            <w:tcW w:w="1137" w:type="dxa"/>
            <w:tcBorders>
              <w:top w:val="single" w:sz="4" w:space="0" w:color="92A9A0" w:themeColor="text2"/>
              <w:bottom w:val="single" w:sz="4" w:space="0" w:color="92A9A0" w:themeColor="text2"/>
            </w:tcBorders>
            <w:shd w:val="clear" w:color="auto" w:fill="auto"/>
            <w:vAlign w:val="center"/>
          </w:tcPr>
          <w:p w14:paraId="6919B44E" w14:textId="77777777" w:rsidR="00DD5D33" w:rsidRPr="009C2DE1" w:rsidRDefault="00DD5D33" w:rsidP="004009E7">
            <w:pPr>
              <w:pStyle w:val="SCTableContent"/>
              <w:jc w:val="center"/>
              <w:rPr>
                <w:szCs w:val="18"/>
              </w:rPr>
            </w:pPr>
            <w:r w:rsidRPr="009C2DE1">
              <w:rPr>
                <w:rFonts w:ascii="Calibri" w:hAnsi="Calibri" w:cs="Calibri"/>
                <w:kern w:val="24"/>
                <w:szCs w:val="18"/>
              </w:rPr>
              <w:t>xx</w:t>
            </w:r>
          </w:p>
        </w:tc>
        <w:tc>
          <w:tcPr>
            <w:tcW w:w="1279" w:type="dxa"/>
            <w:gridSpan w:val="3"/>
            <w:tcBorders>
              <w:top w:val="single" w:sz="4" w:space="0" w:color="92A9A0" w:themeColor="text2"/>
              <w:bottom w:val="single" w:sz="4" w:space="0" w:color="92A9A0" w:themeColor="text2"/>
            </w:tcBorders>
            <w:vAlign w:val="center"/>
          </w:tcPr>
          <w:p w14:paraId="1A270D0C" w14:textId="77777777" w:rsidR="00DD5D33" w:rsidRPr="009C2DE1" w:rsidRDefault="00DD5D33" w:rsidP="004009E7">
            <w:pPr>
              <w:pStyle w:val="SCTableContent"/>
              <w:jc w:val="center"/>
              <w:rPr>
                <w:noProof/>
                <w:szCs w:val="18"/>
              </w:rPr>
            </w:pPr>
            <w:r w:rsidRPr="009C2DE1">
              <w:rPr>
                <w:rFonts w:ascii="Calibri" w:hAnsi="Calibri" w:cs="Calibri"/>
                <w:kern w:val="24"/>
                <w:szCs w:val="18"/>
              </w:rPr>
              <w:t> </w:t>
            </w:r>
          </w:p>
        </w:tc>
        <w:tc>
          <w:tcPr>
            <w:tcW w:w="1137" w:type="dxa"/>
            <w:tcBorders>
              <w:top w:val="single" w:sz="4" w:space="0" w:color="92A9A0" w:themeColor="text2"/>
              <w:bottom w:val="single" w:sz="4" w:space="0" w:color="92A9A0" w:themeColor="text2"/>
            </w:tcBorders>
            <w:vAlign w:val="center"/>
          </w:tcPr>
          <w:p w14:paraId="672C50BC" w14:textId="77777777" w:rsidR="00DD5D33" w:rsidRPr="009C2DE1" w:rsidRDefault="00DD5D33" w:rsidP="004009E7">
            <w:pPr>
              <w:pStyle w:val="SCTableContent"/>
              <w:rPr>
                <w:noProof/>
                <w:szCs w:val="18"/>
              </w:rPr>
            </w:pPr>
          </w:p>
        </w:tc>
        <w:tc>
          <w:tcPr>
            <w:tcW w:w="1135" w:type="dxa"/>
            <w:tcBorders>
              <w:top w:val="single" w:sz="4" w:space="0" w:color="92A9A0" w:themeColor="text2"/>
              <w:bottom w:val="single" w:sz="4" w:space="0" w:color="92A9A0" w:themeColor="text2"/>
            </w:tcBorders>
            <w:vAlign w:val="center"/>
          </w:tcPr>
          <w:p w14:paraId="2A223229" w14:textId="77777777" w:rsidR="00DD5D33" w:rsidRPr="009C2DE1" w:rsidRDefault="00DD5D33" w:rsidP="004009E7">
            <w:pPr>
              <w:pStyle w:val="SCTableContent"/>
              <w:jc w:val="center"/>
              <w:rPr>
                <w:noProof/>
                <w:szCs w:val="18"/>
              </w:rPr>
            </w:pPr>
            <w:r w:rsidRPr="009C2DE1">
              <w:rPr>
                <w:rFonts w:ascii="Calibri" w:hAnsi="Calibri" w:cs="Calibri"/>
                <w:kern w:val="24"/>
                <w:szCs w:val="18"/>
              </w:rPr>
              <w:t> </w:t>
            </w:r>
          </w:p>
        </w:tc>
        <w:tc>
          <w:tcPr>
            <w:tcW w:w="1275" w:type="dxa"/>
            <w:tcBorders>
              <w:top w:val="single" w:sz="4" w:space="0" w:color="92A9A0" w:themeColor="text2"/>
              <w:bottom w:val="single" w:sz="4" w:space="0" w:color="92A9A0" w:themeColor="text2"/>
            </w:tcBorders>
            <w:vAlign w:val="center"/>
          </w:tcPr>
          <w:p w14:paraId="7CEB1E04" w14:textId="77777777" w:rsidR="00DD5D33" w:rsidRPr="009C2DE1" w:rsidRDefault="00DD5D33" w:rsidP="004009E7">
            <w:pPr>
              <w:pStyle w:val="SCTableContent"/>
              <w:jc w:val="center"/>
              <w:rPr>
                <w:noProof/>
                <w:szCs w:val="18"/>
              </w:rPr>
            </w:pPr>
            <w:r w:rsidRPr="009C2DE1">
              <w:rPr>
                <w:rFonts w:ascii="Calibri" w:hAnsi="Calibri" w:cs="Calibri"/>
                <w:kern w:val="24"/>
                <w:szCs w:val="18"/>
              </w:rPr>
              <w:t> </w:t>
            </w:r>
          </w:p>
        </w:tc>
      </w:tr>
      <w:tr w:rsidR="00DD5D33" w:rsidRPr="004A394C" w14:paraId="0D39222E" w14:textId="77777777" w:rsidTr="004009E7">
        <w:trPr>
          <w:trHeight w:val="421"/>
        </w:trPr>
        <w:tc>
          <w:tcPr>
            <w:tcW w:w="1418" w:type="dxa"/>
            <w:tcBorders>
              <w:top w:val="single" w:sz="4" w:space="0" w:color="92A9A0" w:themeColor="text2"/>
              <w:bottom w:val="single" w:sz="4" w:space="0" w:color="92A9A0" w:themeColor="text2"/>
            </w:tcBorders>
          </w:tcPr>
          <w:p w14:paraId="7E792E31" w14:textId="77777777" w:rsidR="00DD5D33" w:rsidRPr="009C2DE1" w:rsidRDefault="00DD5D33" w:rsidP="004009E7">
            <w:pPr>
              <w:jc w:val="left"/>
              <w:rPr>
                <w:sz w:val="18"/>
                <w:szCs w:val="18"/>
                <w:lang w:eastAsia="ar-SA"/>
              </w:rPr>
            </w:pPr>
            <w:r w:rsidRPr="009C2DE1">
              <w:rPr>
                <w:rFonts w:ascii="Calibri" w:hAnsi="Calibri" w:cs="Calibri"/>
                <w:kern w:val="24"/>
                <w:sz w:val="18"/>
                <w:szCs w:val="18"/>
              </w:rPr>
              <w:t>VšĮ Kretingos ligoninė</w:t>
            </w:r>
          </w:p>
        </w:tc>
        <w:tc>
          <w:tcPr>
            <w:tcW w:w="978" w:type="dxa"/>
            <w:gridSpan w:val="2"/>
            <w:tcBorders>
              <w:top w:val="single" w:sz="4" w:space="0" w:color="92A9A0" w:themeColor="text2"/>
              <w:bottom w:val="single" w:sz="4" w:space="0" w:color="92A9A0" w:themeColor="text2"/>
            </w:tcBorders>
            <w:shd w:val="clear" w:color="auto" w:fill="auto"/>
            <w:vAlign w:val="center"/>
          </w:tcPr>
          <w:p w14:paraId="09EDFA27" w14:textId="77777777" w:rsidR="00DD5D33" w:rsidRPr="009C2DE1" w:rsidRDefault="00DD5D33" w:rsidP="004009E7">
            <w:pPr>
              <w:pStyle w:val="SCTableContent"/>
              <w:jc w:val="center"/>
              <w:rPr>
                <w:szCs w:val="18"/>
              </w:rPr>
            </w:pPr>
            <w:r w:rsidRPr="009C2DE1">
              <w:rPr>
                <w:rFonts w:ascii="Calibri" w:hAnsi="Calibri" w:cs="Calibri"/>
                <w:kern w:val="24"/>
                <w:szCs w:val="18"/>
              </w:rPr>
              <w:t> </w:t>
            </w:r>
          </w:p>
        </w:tc>
        <w:tc>
          <w:tcPr>
            <w:tcW w:w="1139" w:type="dxa"/>
            <w:gridSpan w:val="2"/>
            <w:tcBorders>
              <w:top w:val="single" w:sz="4" w:space="0" w:color="92A9A0" w:themeColor="text2"/>
              <w:bottom w:val="single" w:sz="4" w:space="0" w:color="92A9A0" w:themeColor="text2"/>
            </w:tcBorders>
            <w:shd w:val="clear" w:color="auto" w:fill="auto"/>
            <w:vAlign w:val="center"/>
          </w:tcPr>
          <w:p w14:paraId="09A25076" w14:textId="77777777" w:rsidR="00DD5D33" w:rsidRPr="009C2DE1" w:rsidRDefault="00DD5D33" w:rsidP="004009E7">
            <w:pPr>
              <w:pStyle w:val="SCTableContent"/>
              <w:jc w:val="center"/>
              <w:rPr>
                <w:szCs w:val="18"/>
              </w:rPr>
            </w:pPr>
          </w:p>
        </w:tc>
        <w:tc>
          <w:tcPr>
            <w:tcW w:w="1137" w:type="dxa"/>
            <w:tcBorders>
              <w:top w:val="single" w:sz="4" w:space="0" w:color="92A9A0" w:themeColor="text2"/>
              <w:bottom w:val="single" w:sz="4" w:space="0" w:color="92A9A0" w:themeColor="text2"/>
            </w:tcBorders>
            <w:shd w:val="clear" w:color="auto" w:fill="auto"/>
            <w:vAlign w:val="center"/>
          </w:tcPr>
          <w:p w14:paraId="32F56B60" w14:textId="77777777" w:rsidR="00DD5D33" w:rsidRPr="009C2DE1" w:rsidRDefault="00DD5D33" w:rsidP="004009E7">
            <w:pPr>
              <w:pStyle w:val="SCTableContent"/>
              <w:jc w:val="center"/>
              <w:rPr>
                <w:szCs w:val="18"/>
              </w:rPr>
            </w:pPr>
            <w:r w:rsidRPr="009C2DE1">
              <w:rPr>
                <w:rFonts w:ascii="Calibri" w:hAnsi="Calibri" w:cs="Calibri"/>
                <w:kern w:val="24"/>
                <w:szCs w:val="18"/>
              </w:rPr>
              <w:t>xx</w:t>
            </w:r>
          </w:p>
        </w:tc>
        <w:tc>
          <w:tcPr>
            <w:tcW w:w="1279" w:type="dxa"/>
            <w:gridSpan w:val="3"/>
            <w:tcBorders>
              <w:top w:val="single" w:sz="4" w:space="0" w:color="92A9A0" w:themeColor="text2"/>
              <w:bottom w:val="single" w:sz="4" w:space="0" w:color="92A9A0" w:themeColor="text2"/>
            </w:tcBorders>
            <w:vAlign w:val="center"/>
          </w:tcPr>
          <w:p w14:paraId="0C2517AC" w14:textId="77777777" w:rsidR="00DD5D33" w:rsidRPr="009C2DE1" w:rsidRDefault="00DD5D33" w:rsidP="004009E7">
            <w:pPr>
              <w:pStyle w:val="SCTableContent"/>
              <w:jc w:val="center"/>
              <w:rPr>
                <w:noProof/>
                <w:szCs w:val="18"/>
              </w:rPr>
            </w:pPr>
            <w:r w:rsidRPr="009C2DE1">
              <w:rPr>
                <w:rFonts w:ascii="Calibri" w:hAnsi="Calibri" w:cs="Calibri"/>
                <w:kern w:val="24"/>
                <w:szCs w:val="18"/>
              </w:rPr>
              <w:t> </w:t>
            </w:r>
          </w:p>
        </w:tc>
        <w:tc>
          <w:tcPr>
            <w:tcW w:w="1137" w:type="dxa"/>
            <w:tcBorders>
              <w:top w:val="single" w:sz="4" w:space="0" w:color="92A9A0" w:themeColor="text2"/>
              <w:bottom w:val="single" w:sz="4" w:space="0" w:color="92A9A0" w:themeColor="text2"/>
            </w:tcBorders>
            <w:vAlign w:val="center"/>
          </w:tcPr>
          <w:p w14:paraId="0609D424" w14:textId="77777777" w:rsidR="00DD5D33" w:rsidRPr="009C2DE1" w:rsidRDefault="00DD5D33" w:rsidP="004009E7">
            <w:pPr>
              <w:pStyle w:val="SCTableContent"/>
              <w:jc w:val="center"/>
              <w:rPr>
                <w:noProof/>
                <w:szCs w:val="18"/>
              </w:rPr>
            </w:pPr>
          </w:p>
        </w:tc>
        <w:tc>
          <w:tcPr>
            <w:tcW w:w="1135" w:type="dxa"/>
            <w:tcBorders>
              <w:top w:val="single" w:sz="4" w:space="0" w:color="92A9A0" w:themeColor="text2"/>
              <w:bottom w:val="single" w:sz="4" w:space="0" w:color="92A9A0" w:themeColor="text2"/>
            </w:tcBorders>
            <w:vAlign w:val="center"/>
          </w:tcPr>
          <w:p w14:paraId="421C1476" w14:textId="77777777" w:rsidR="00DD5D33" w:rsidRPr="009C2DE1" w:rsidRDefault="00DD5D33" w:rsidP="004009E7">
            <w:pPr>
              <w:pStyle w:val="SCTableContent"/>
              <w:jc w:val="center"/>
              <w:rPr>
                <w:noProof/>
                <w:szCs w:val="18"/>
              </w:rPr>
            </w:pPr>
            <w:r w:rsidRPr="009C2DE1">
              <w:rPr>
                <w:rFonts w:ascii="Calibri" w:hAnsi="Calibri" w:cs="Calibri"/>
                <w:kern w:val="24"/>
                <w:szCs w:val="18"/>
              </w:rPr>
              <w:t> </w:t>
            </w:r>
          </w:p>
        </w:tc>
        <w:tc>
          <w:tcPr>
            <w:tcW w:w="1275" w:type="dxa"/>
            <w:tcBorders>
              <w:top w:val="single" w:sz="4" w:space="0" w:color="92A9A0" w:themeColor="text2"/>
              <w:bottom w:val="single" w:sz="4" w:space="0" w:color="92A9A0" w:themeColor="text2"/>
            </w:tcBorders>
            <w:vAlign w:val="center"/>
          </w:tcPr>
          <w:p w14:paraId="4A49D33A" w14:textId="77777777" w:rsidR="00DD5D33" w:rsidRPr="009C2DE1" w:rsidRDefault="00DD5D33" w:rsidP="004009E7">
            <w:pPr>
              <w:pStyle w:val="SCTableContent"/>
              <w:jc w:val="center"/>
              <w:rPr>
                <w:noProof/>
                <w:szCs w:val="18"/>
              </w:rPr>
            </w:pPr>
            <w:r w:rsidRPr="009C2DE1">
              <w:rPr>
                <w:rFonts w:ascii="Calibri" w:hAnsi="Calibri" w:cs="Calibri"/>
                <w:kern w:val="24"/>
                <w:szCs w:val="18"/>
              </w:rPr>
              <w:t> </w:t>
            </w:r>
          </w:p>
        </w:tc>
      </w:tr>
      <w:tr w:rsidR="00DD5D33" w:rsidRPr="004A394C" w14:paraId="23234F9C" w14:textId="77777777" w:rsidTr="004009E7">
        <w:trPr>
          <w:trHeight w:val="421"/>
        </w:trPr>
        <w:tc>
          <w:tcPr>
            <w:tcW w:w="1418" w:type="dxa"/>
            <w:tcBorders>
              <w:top w:val="single" w:sz="4" w:space="0" w:color="92A9A0" w:themeColor="text2"/>
              <w:bottom w:val="single" w:sz="4" w:space="0" w:color="92A9A0" w:themeColor="text2"/>
            </w:tcBorders>
          </w:tcPr>
          <w:p w14:paraId="63E0E479" w14:textId="77777777" w:rsidR="00DD5D33" w:rsidRPr="009C2DE1" w:rsidRDefault="00DD5D33" w:rsidP="004009E7">
            <w:pPr>
              <w:pStyle w:val="SCTableContent"/>
              <w:jc w:val="left"/>
              <w:rPr>
                <w:szCs w:val="18"/>
              </w:rPr>
            </w:pPr>
            <w:r w:rsidRPr="009C2DE1">
              <w:rPr>
                <w:rFonts w:ascii="Calibri" w:hAnsi="Calibri" w:cs="Calibri"/>
                <w:kern w:val="24"/>
                <w:szCs w:val="18"/>
              </w:rPr>
              <w:t>VšĮ Šilalės rajono ligoninė</w:t>
            </w:r>
          </w:p>
        </w:tc>
        <w:tc>
          <w:tcPr>
            <w:tcW w:w="978" w:type="dxa"/>
            <w:gridSpan w:val="2"/>
            <w:tcBorders>
              <w:top w:val="single" w:sz="4" w:space="0" w:color="92A9A0" w:themeColor="text2"/>
              <w:bottom w:val="single" w:sz="4" w:space="0" w:color="92A9A0" w:themeColor="text2"/>
            </w:tcBorders>
            <w:shd w:val="clear" w:color="auto" w:fill="auto"/>
            <w:vAlign w:val="center"/>
          </w:tcPr>
          <w:p w14:paraId="45A9E4C7" w14:textId="77777777" w:rsidR="00DD5D33" w:rsidRPr="009C2DE1" w:rsidRDefault="00DD5D33" w:rsidP="004009E7">
            <w:pPr>
              <w:pStyle w:val="SCTableContent"/>
              <w:jc w:val="center"/>
              <w:rPr>
                <w:szCs w:val="18"/>
              </w:rPr>
            </w:pPr>
            <w:r w:rsidRPr="009C2DE1">
              <w:rPr>
                <w:rFonts w:ascii="Calibri" w:hAnsi="Calibri" w:cs="Calibri"/>
                <w:kern w:val="24"/>
                <w:szCs w:val="18"/>
              </w:rPr>
              <w:t> </w:t>
            </w:r>
          </w:p>
        </w:tc>
        <w:tc>
          <w:tcPr>
            <w:tcW w:w="1139" w:type="dxa"/>
            <w:gridSpan w:val="2"/>
            <w:tcBorders>
              <w:top w:val="single" w:sz="4" w:space="0" w:color="92A9A0" w:themeColor="text2"/>
              <w:bottom w:val="single" w:sz="4" w:space="0" w:color="92A9A0" w:themeColor="text2"/>
            </w:tcBorders>
            <w:shd w:val="clear" w:color="auto" w:fill="auto"/>
            <w:vAlign w:val="center"/>
          </w:tcPr>
          <w:p w14:paraId="21BA7292" w14:textId="77777777" w:rsidR="00DD5D33" w:rsidRPr="009C2DE1" w:rsidRDefault="00DD5D33" w:rsidP="004009E7">
            <w:pPr>
              <w:pStyle w:val="SCTableContent"/>
              <w:jc w:val="center"/>
              <w:rPr>
                <w:szCs w:val="18"/>
              </w:rPr>
            </w:pPr>
          </w:p>
        </w:tc>
        <w:tc>
          <w:tcPr>
            <w:tcW w:w="1137" w:type="dxa"/>
            <w:tcBorders>
              <w:top w:val="single" w:sz="4" w:space="0" w:color="92A9A0" w:themeColor="text2"/>
              <w:bottom w:val="single" w:sz="4" w:space="0" w:color="92A9A0" w:themeColor="text2"/>
            </w:tcBorders>
            <w:shd w:val="clear" w:color="auto" w:fill="auto"/>
            <w:vAlign w:val="center"/>
          </w:tcPr>
          <w:p w14:paraId="08CA216F" w14:textId="77777777" w:rsidR="00DD5D33" w:rsidRPr="009C2DE1" w:rsidRDefault="00DD5D33" w:rsidP="004009E7">
            <w:pPr>
              <w:pStyle w:val="SCTableContent"/>
              <w:jc w:val="center"/>
              <w:rPr>
                <w:szCs w:val="18"/>
              </w:rPr>
            </w:pPr>
            <w:r w:rsidRPr="009C2DE1">
              <w:rPr>
                <w:rFonts w:ascii="Calibri" w:hAnsi="Calibri" w:cs="Calibri"/>
                <w:kern w:val="24"/>
                <w:szCs w:val="18"/>
              </w:rPr>
              <w:t>xx</w:t>
            </w:r>
          </w:p>
        </w:tc>
        <w:tc>
          <w:tcPr>
            <w:tcW w:w="1279" w:type="dxa"/>
            <w:gridSpan w:val="3"/>
            <w:tcBorders>
              <w:top w:val="single" w:sz="4" w:space="0" w:color="92A9A0" w:themeColor="text2"/>
              <w:bottom w:val="single" w:sz="4" w:space="0" w:color="92A9A0" w:themeColor="text2"/>
            </w:tcBorders>
            <w:vAlign w:val="center"/>
          </w:tcPr>
          <w:p w14:paraId="4D71635C" w14:textId="77777777" w:rsidR="00DD5D33" w:rsidRPr="009C2DE1" w:rsidRDefault="00DD5D33" w:rsidP="004009E7">
            <w:pPr>
              <w:pStyle w:val="SCTableContent"/>
              <w:jc w:val="center"/>
              <w:rPr>
                <w:noProof/>
                <w:szCs w:val="18"/>
              </w:rPr>
            </w:pPr>
            <w:r w:rsidRPr="009C2DE1">
              <w:rPr>
                <w:rFonts w:ascii="Calibri" w:hAnsi="Calibri" w:cs="Calibri"/>
                <w:kern w:val="24"/>
                <w:szCs w:val="18"/>
              </w:rPr>
              <w:t> </w:t>
            </w:r>
          </w:p>
        </w:tc>
        <w:tc>
          <w:tcPr>
            <w:tcW w:w="1137" w:type="dxa"/>
            <w:tcBorders>
              <w:top w:val="single" w:sz="4" w:space="0" w:color="92A9A0" w:themeColor="text2"/>
              <w:bottom w:val="single" w:sz="4" w:space="0" w:color="92A9A0" w:themeColor="text2"/>
            </w:tcBorders>
            <w:vAlign w:val="center"/>
          </w:tcPr>
          <w:p w14:paraId="11FD9791" w14:textId="77777777" w:rsidR="00DD5D33" w:rsidRPr="009C2DE1" w:rsidRDefault="00DD5D33" w:rsidP="004009E7">
            <w:pPr>
              <w:pStyle w:val="SCTableContent"/>
              <w:jc w:val="center"/>
              <w:rPr>
                <w:noProof/>
                <w:szCs w:val="18"/>
              </w:rPr>
            </w:pPr>
          </w:p>
        </w:tc>
        <w:tc>
          <w:tcPr>
            <w:tcW w:w="1135" w:type="dxa"/>
            <w:tcBorders>
              <w:top w:val="single" w:sz="4" w:space="0" w:color="92A9A0" w:themeColor="text2"/>
              <w:bottom w:val="single" w:sz="4" w:space="0" w:color="92A9A0" w:themeColor="text2"/>
            </w:tcBorders>
            <w:vAlign w:val="center"/>
          </w:tcPr>
          <w:p w14:paraId="48AC52AB" w14:textId="77777777" w:rsidR="00DD5D33" w:rsidRPr="009C2DE1" w:rsidRDefault="00DD5D33" w:rsidP="004009E7">
            <w:pPr>
              <w:pStyle w:val="SCTableContent"/>
              <w:jc w:val="center"/>
              <w:rPr>
                <w:noProof/>
                <w:szCs w:val="18"/>
              </w:rPr>
            </w:pPr>
            <w:r w:rsidRPr="009C2DE1">
              <w:rPr>
                <w:rFonts w:ascii="Calibri" w:hAnsi="Calibri" w:cs="Calibri"/>
                <w:kern w:val="24"/>
                <w:szCs w:val="18"/>
              </w:rPr>
              <w:t> </w:t>
            </w:r>
          </w:p>
        </w:tc>
        <w:tc>
          <w:tcPr>
            <w:tcW w:w="1275" w:type="dxa"/>
            <w:tcBorders>
              <w:top w:val="single" w:sz="4" w:space="0" w:color="92A9A0" w:themeColor="text2"/>
              <w:bottom w:val="single" w:sz="4" w:space="0" w:color="92A9A0" w:themeColor="text2"/>
            </w:tcBorders>
            <w:vAlign w:val="center"/>
          </w:tcPr>
          <w:p w14:paraId="15EC3E6B" w14:textId="77777777" w:rsidR="00DD5D33" w:rsidRPr="009C2DE1" w:rsidRDefault="00DD5D33" w:rsidP="004009E7">
            <w:pPr>
              <w:pStyle w:val="SCTableContent"/>
              <w:jc w:val="center"/>
              <w:rPr>
                <w:noProof/>
                <w:szCs w:val="18"/>
              </w:rPr>
            </w:pPr>
            <w:r w:rsidRPr="009C2DE1">
              <w:rPr>
                <w:rFonts w:ascii="Calibri" w:hAnsi="Calibri" w:cs="Calibri"/>
                <w:kern w:val="24"/>
                <w:szCs w:val="18"/>
              </w:rPr>
              <w:t> </w:t>
            </w:r>
          </w:p>
        </w:tc>
      </w:tr>
      <w:tr w:rsidR="00DD5D33" w:rsidRPr="004A394C" w14:paraId="46AC3543" w14:textId="77777777" w:rsidTr="004009E7">
        <w:trPr>
          <w:trHeight w:val="421"/>
        </w:trPr>
        <w:tc>
          <w:tcPr>
            <w:tcW w:w="1418" w:type="dxa"/>
            <w:tcBorders>
              <w:top w:val="single" w:sz="4" w:space="0" w:color="92A9A0" w:themeColor="text2"/>
              <w:bottom w:val="single" w:sz="4" w:space="0" w:color="92A9A0" w:themeColor="text2"/>
            </w:tcBorders>
          </w:tcPr>
          <w:p w14:paraId="1CB1EB1E" w14:textId="77777777" w:rsidR="00DD5D33" w:rsidRPr="009C2DE1" w:rsidRDefault="00DD5D33" w:rsidP="004009E7">
            <w:pPr>
              <w:pStyle w:val="SCTableContent"/>
              <w:jc w:val="left"/>
              <w:rPr>
                <w:szCs w:val="18"/>
              </w:rPr>
            </w:pPr>
            <w:r w:rsidRPr="009C2DE1">
              <w:rPr>
                <w:rFonts w:ascii="Calibri" w:hAnsi="Calibri" w:cs="Calibri"/>
                <w:kern w:val="24"/>
                <w:szCs w:val="18"/>
              </w:rPr>
              <w:t>VšĮ Šilutės ligoninė</w:t>
            </w:r>
          </w:p>
        </w:tc>
        <w:tc>
          <w:tcPr>
            <w:tcW w:w="978" w:type="dxa"/>
            <w:gridSpan w:val="2"/>
            <w:tcBorders>
              <w:top w:val="single" w:sz="4" w:space="0" w:color="92A9A0" w:themeColor="text2"/>
              <w:bottom w:val="single" w:sz="4" w:space="0" w:color="92A9A0" w:themeColor="text2"/>
            </w:tcBorders>
            <w:shd w:val="clear" w:color="auto" w:fill="auto"/>
            <w:vAlign w:val="center"/>
          </w:tcPr>
          <w:p w14:paraId="70959066" w14:textId="77777777" w:rsidR="00DD5D33" w:rsidRPr="009C2DE1" w:rsidRDefault="00DD5D33" w:rsidP="004009E7">
            <w:pPr>
              <w:pStyle w:val="SCTableContent"/>
              <w:jc w:val="center"/>
              <w:rPr>
                <w:szCs w:val="18"/>
              </w:rPr>
            </w:pPr>
            <w:r w:rsidRPr="009C2DE1">
              <w:rPr>
                <w:rFonts w:ascii="Calibri" w:hAnsi="Calibri" w:cs="Calibri"/>
                <w:kern w:val="24"/>
                <w:szCs w:val="18"/>
              </w:rPr>
              <w:t> </w:t>
            </w:r>
          </w:p>
        </w:tc>
        <w:tc>
          <w:tcPr>
            <w:tcW w:w="1139" w:type="dxa"/>
            <w:gridSpan w:val="2"/>
            <w:tcBorders>
              <w:top w:val="single" w:sz="4" w:space="0" w:color="92A9A0" w:themeColor="text2"/>
              <w:bottom w:val="single" w:sz="4" w:space="0" w:color="92A9A0" w:themeColor="text2"/>
            </w:tcBorders>
            <w:shd w:val="clear" w:color="auto" w:fill="auto"/>
            <w:vAlign w:val="center"/>
          </w:tcPr>
          <w:p w14:paraId="34D1833B" w14:textId="77777777" w:rsidR="00DD5D33" w:rsidRPr="009C2DE1" w:rsidRDefault="00DD5D33" w:rsidP="004009E7">
            <w:pPr>
              <w:pStyle w:val="SCTableContent"/>
              <w:jc w:val="center"/>
              <w:rPr>
                <w:szCs w:val="18"/>
              </w:rPr>
            </w:pPr>
            <w:r w:rsidRPr="009C2DE1">
              <w:rPr>
                <w:rFonts w:ascii="Calibri" w:hAnsi="Calibri" w:cs="Calibri"/>
                <w:kern w:val="24"/>
                <w:szCs w:val="18"/>
              </w:rPr>
              <w:t>x</w:t>
            </w:r>
          </w:p>
        </w:tc>
        <w:tc>
          <w:tcPr>
            <w:tcW w:w="1137" w:type="dxa"/>
            <w:tcBorders>
              <w:top w:val="single" w:sz="4" w:space="0" w:color="92A9A0" w:themeColor="text2"/>
              <w:bottom w:val="single" w:sz="4" w:space="0" w:color="92A9A0" w:themeColor="text2"/>
            </w:tcBorders>
            <w:shd w:val="clear" w:color="auto" w:fill="auto"/>
            <w:vAlign w:val="center"/>
          </w:tcPr>
          <w:p w14:paraId="64A430BE" w14:textId="77777777" w:rsidR="00DD5D33" w:rsidRPr="009C2DE1" w:rsidRDefault="00DD5D33" w:rsidP="004009E7">
            <w:pPr>
              <w:pStyle w:val="SCTableContent"/>
              <w:jc w:val="center"/>
              <w:rPr>
                <w:szCs w:val="18"/>
              </w:rPr>
            </w:pPr>
            <w:r w:rsidRPr="009C2DE1">
              <w:rPr>
                <w:rFonts w:ascii="Calibri" w:hAnsi="Calibri" w:cs="Calibri"/>
                <w:kern w:val="24"/>
                <w:szCs w:val="18"/>
              </w:rPr>
              <w:t>x</w:t>
            </w:r>
          </w:p>
        </w:tc>
        <w:tc>
          <w:tcPr>
            <w:tcW w:w="1279" w:type="dxa"/>
            <w:gridSpan w:val="3"/>
            <w:tcBorders>
              <w:top w:val="single" w:sz="4" w:space="0" w:color="92A9A0" w:themeColor="text2"/>
              <w:bottom w:val="single" w:sz="4" w:space="0" w:color="92A9A0" w:themeColor="text2"/>
            </w:tcBorders>
            <w:vAlign w:val="center"/>
          </w:tcPr>
          <w:p w14:paraId="09EEDFB7" w14:textId="77777777" w:rsidR="00DD5D33" w:rsidRPr="009C2DE1" w:rsidRDefault="00DD5D33" w:rsidP="004009E7">
            <w:pPr>
              <w:pStyle w:val="SCTableContent"/>
              <w:jc w:val="center"/>
              <w:rPr>
                <w:noProof/>
                <w:szCs w:val="18"/>
              </w:rPr>
            </w:pPr>
            <w:r w:rsidRPr="009C2DE1">
              <w:rPr>
                <w:rFonts w:ascii="Calibri" w:hAnsi="Calibri" w:cs="Calibri"/>
                <w:kern w:val="24"/>
                <w:szCs w:val="18"/>
              </w:rPr>
              <w:t> </w:t>
            </w:r>
          </w:p>
        </w:tc>
        <w:tc>
          <w:tcPr>
            <w:tcW w:w="1137" w:type="dxa"/>
            <w:tcBorders>
              <w:top w:val="single" w:sz="4" w:space="0" w:color="92A9A0" w:themeColor="text2"/>
              <w:bottom w:val="single" w:sz="4" w:space="0" w:color="92A9A0" w:themeColor="text2"/>
            </w:tcBorders>
            <w:vAlign w:val="center"/>
          </w:tcPr>
          <w:p w14:paraId="2C09182B" w14:textId="77777777" w:rsidR="00DD5D33" w:rsidRPr="009C2DE1" w:rsidRDefault="00DD5D33" w:rsidP="004009E7">
            <w:pPr>
              <w:pStyle w:val="SCTableContent"/>
              <w:jc w:val="center"/>
              <w:rPr>
                <w:noProof/>
                <w:szCs w:val="18"/>
              </w:rPr>
            </w:pPr>
            <w:r w:rsidRPr="009C2DE1">
              <w:rPr>
                <w:rFonts w:ascii="Calibri" w:hAnsi="Calibri" w:cs="Calibri"/>
                <w:kern w:val="24"/>
                <w:szCs w:val="18"/>
              </w:rPr>
              <w:t>x</w:t>
            </w:r>
          </w:p>
        </w:tc>
        <w:tc>
          <w:tcPr>
            <w:tcW w:w="1135" w:type="dxa"/>
            <w:tcBorders>
              <w:top w:val="single" w:sz="4" w:space="0" w:color="92A9A0" w:themeColor="text2"/>
              <w:bottom w:val="single" w:sz="4" w:space="0" w:color="92A9A0" w:themeColor="text2"/>
            </w:tcBorders>
            <w:vAlign w:val="center"/>
          </w:tcPr>
          <w:p w14:paraId="73F0F54C" w14:textId="77777777" w:rsidR="00DD5D33" w:rsidRPr="009C2DE1" w:rsidRDefault="00DD5D33" w:rsidP="004009E7">
            <w:pPr>
              <w:pStyle w:val="SCTableContent"/>
              <w:jc w:val="center"/>
              <w:rPr>
                <w:noProof/>
                <w:szCs w:val="18"/>
              </w:rPr>
            </w:pPr>
            <w:r w:rsidRPr="009C2DE1">
              <w:rPr>
                <w:rFonts w:ascii="Calibri" w:hAnsi="Calibri" w:cs="Calibri"/>
                <w:kern w:val="24"/>
                <w:szCs w:val="18"/>
              </w:rPr>
              <w:t> </w:t>
            </w:r>
          </w:p>
        </w:tc>
        <w:tc>
          <w:tcPr>
            <w:tcW w:w="1275" w:type="dxa"/>
            <w:tcBorders>
              <w:top w:val="single" w:sz="4" w:space="0" w:color="92A9A0" w:themeColor="text2"/>
              <w:bottom w:val="single" w:sz="4" w:space="0" w:color="92A9A0" w:themeColor="text2"/>
            </w:tcBorders>
            <w:vAlign w:val="center"/>
          </w:tcPr>
          <w:p w14:paraId="7DFF4FFA" w14:textId="77777777" w:rsidR="00DD5D33" w:rsidRPr="009C2DE1" w:rsidRDefault="00DD5D33" w:rsidP="004009E7">
            <w:pPr>
              <w:pStyle w:val="SCTableContent"/>
              <w:jc w:val="center"/>
              <w:rPr>
                <w:noProof/>
                <w:szCs w:val="18"/>
              </w:rPr>
            </w:pPr>
            <w:r w:rsidRPr="009C2DE1">
              <w:rPr>
                <w:rFonts w:ascii="Calibri" w:hAnsi="Calibri" w:cs="Calibri"/>
                <w:kern w:val="24"/>
                <w:szCs w:val="18"/>
              </w:rPr>
              <w:t> </w:t>
            </w:r>
          </w:p>
        </w:tc>
      </w:tr>
      <w:tr w:rsidR="00DD5D33" w:rsidRPr="004A394C" w14:paraId="264A2585" w14:textId="77777777" w:rsidTr="004009E7">
        <w:trPr>
          <w:trHeight w:val="421"/>
        </w:trPr>
        <w:tc>
          <w:tcPr>
            <w:tcW w:w="1418" w:type="dxa"/>
            <w:tcBorders>
              <w:top w:val="single" w:sz="4" w:space="0" w:color="92A9A0" w:themeColor="text2"/>
              <w:bottom w:val="single" w:sz="4" w:space="0" w:color="92A9A0" w:themeColor="text2"/>
            </w:tcBorders>
          </w:tcPr>
          <w:p w14:paraId="57842687" w14:textId="77777777" w:rsidR="00DD5D33" w:rsidRPr="009C2DE1" w:rsidRDefault="00DD5D33" w:rsidP="004009E7">
            <w:pPr>
              <w:pStyle w:val="SCTableContent"/>
              <w:jc w:val="left"/>
              <w:rPr>
                <w:szCs w:val="18"/>
              </w:rPr>
            </w:pPr>
            <w:r w:rsidRPr="009C2DE1">
              <w:rPr>
                <w:rFonts w:ascii="Calibri" w:hAnsi="Calibri" w:cs="Calibri"/>
                <w:kern w:val="24"/>
                <w:szCs w:val="18"/>
              </w:rPr>
              <w:lastRenderedPageBreak/>
              <w:t>VšĮ Tauragės ligoninė</w:t>
            </w:r>
          </w:p>
        </w:tc>
        <w:tc>
          <w:tcPr>
            <w:tcW w:w="978" w:type="dxa"/>
            <w:gridSpan w:val="2"/>
            <w:tcBorders>
              <w:top w:val="single" w:sz="4" w:space="0" w:color="92A9A0" w:themeColor="text2"/>
              <w:bottom w:val="single" w:sz="4" w:space="0" w:color="92A9A0" w:themeColor="text2"/>
            </w:tcBorders>
            <w:shd w:val="clear" w:color="auto" w:fill="auto"/>
            <w:vAlign w:val="center"/>
          </w:tcPr>
          <w:p w14:paraId="03C6E50F" w14:textId="77777777" w:rsidR="00DD5D33" w:rsidRPr="009C2DE1" w:rsidRDefault="00DD5D33" w:rsidP="004009E7">
            <w:pPr>
              <w:pStyle w:val="SCTableContent"/>
              <w:jc w:val="center"/>
              <w:rPr>
                <w:szCs w:val="18"/>
              </w:rPr>
            </w:pPr>
            <w:r w:rsidRPr="009C2DE1">
              <w:rPr>
                <w:rFonts w:ascii="Calibri" w:hAnsi="Calibri" w:cs="Calibri"/>
                <w:kern w:val="24"/>
                <w:szCs w:val="18"/>
              </w:rPr>
              <w:t> x</w:t>
            </w:r>
          </w:p>
        </w:tc>
        <w:tc>
          <w:tcPr>
            <w:tcW w:w="1139" w:type="dxa"/>
            <w:gridSpan w:val="2"/>
            <w:tcBorders>
              <w:top w:val="single" w:sz="4" w:space="0" w:color="92A9A0" w:themeColor="text2"/>
              <w:bottom w:val="single" w:sz="4" w:space="0" w:color="92A9A0" w:themeColor="text2"/>
            </w:tcBorders>
            <w:shd w:val="clear" w:color="auto" w:fill="auto"/>
            <w:vAlign w:val="center"/>
          </w:tcPr>
          <w:p w14:paraId="004E2607" w14:textId="77777777" w:rsidR="00DD5D33" w:rsidRPr="009C2DE1" w:rsidRDefault="00DD5D33" w:rsidP="004009E7">
            <w:pPr>
              <w:pStyle w:val="SCTableContent"/>
              <w:jc w:val="center"/>
              <w:rPr>
                <w:szCs w:val="18"/>
              </w:rPr>
            </w:pPr>
            <w:r w:rsidRPr="009C2DE1">
              <w:rPr>
                <w:rFonts w:ascii="Calibri" w:hAnsi="Calibri" w:cs="Calibri"/>
                <w:kern w:val="24"/>
                <w:szCs w:val="18"/>
              </w:rPr>
              <w:t>x</w:t>
            </w:r>
          </w:p>
        </w:tc>
        <w:tc>
          <w:tcPr>
            <w:tcW w:w="1137" w:type="dxa"/>
            <w:tcBorders>
              <w:top w:val="single" w:sz="4" w:space="0" w:color="92A9A0" w:themeColor="text2"/>
              <w:bottom w:val="single" w:sz="4" w:space="0" w:color="92A9A0" w:themeColor="text2"/>
            </w:tcBorders>
            <w:shd w:val="clear" w:color="auto" w:fill="auto"/>
            <w:vAlign w:val="center"/>
          </w:tcPr>
          <w:p w14:paraId="51158926" w14:textId="77777777" w:rsidR="00DD5D33" w:rsidRPr="009C2DE1" w:rsidRDefault="00DD5D33" w:rsidP="004009E7">
            <w:pPr>
              <w:pStyle w:val="SCTableContent"/>
              <w:jc w:val="center"/>
              <w:rPr>
                <w:szCs w:val="18"/>
              </w:rPr>
            </w:pPr>
            <w:r w:rsidRPr="009C2DE1">
              <w:rPr>
                <w:rFonts w:ascii="Calibri" w:hAnsi="Calibri" w:cs="Calibri"/>
                <w:kern w:val="24"/>
                <w:szCs w:val="18"/>
              </w:rPr>
              <w:t>x</w:t>
            </w:r>
          </w:p>
        </w:tc>
        <w:tc>
          <w:tcPr>
            <w:tcW w:w="1279" w:type="dxa"/>
            <w:gridSpan w:val="3"/>
            <w:tcBorders>
              <w:top w:val="single" w:sz="4" w:space="0" w:color="92A9A0" w:themeColor="text2"/>
              <w:bottom w:val="single" w:sz="4" w:space="0" w:color="92A9A0" w:themeColor="text2"/>
            </w:tcBorders>
            <w:vAlign w:val="center"/>
          </w:tcPr>
          <w:p w14:paraId="423B4FE5" w14:textId="77777777" w:rsidR="00DD5D33" w:rsidRPr="009C2DE1" w:rsidRDefault="00DD5D33" w:rsidP="004009E7">
            <w:pPr>
              <w:pStyle w:val="SCTableContent"/>
              <w:jc w:val="center"/>
              <w:rPr>
                <w:noProof/>
                <w:szCs w:val="18"/>
              </w:rPr>
            </w:pPr>
            <w:r w:rsidRPr="009C2DE1">
              <w:rPr>
                <w:rFonts w:ascii="Calibri" w:hAnsi="Calibri" w:cs="Calibri"/>
                <w:kern w:val="24"/>
                <w:szCs w:val="18"/>
              </w:rPr>
              <w:t> x</w:t>
            </w:r>
          </w:p>
        </w:tc>
        <w:tc>
          <w:tcPr>
            <w:tcW w:w="1137" w:type="dxa"/>
            <w:tcBorders>
              <w:top w:val="single" w:sz="4" w:space="0" w:color="92A9A0" w:themeColor="text2"/>
              <w:bottom w:val="single" w:sz="4" w:space="0" w:color="92A9A0" w:themeColor="text2"/>
            </w:tcBorders>
            <w:vAlign w:val="center"/>
          </w:tcPr>
          <w:p w14:paraId="7874EB4A" w14:textId="77777777" w:rsidR="00DD5D33" w:rsidRPr="009C2DE1" w:rsidRDefault="00DD5D33" w:rsidP="004009E7">
            <w:pPr>
              <w:pStyle w:val="SCTableContent"/>
              <w:jc w:val="center"/>
              <w:rPr>
                <w:noProof/>
                <w:szCs w:val="18"/>
              </w:rPr>
            </w:pPr>
            <w:r w:rsidRPr="009C2DE1">
              <w:rPr>
                <w:rFonts w:ascii="Calibri" w:hAnsi="Calibri" w:cs="Calibri"/>
                <w:kern w:val="24"/>
                <w:szCs w:val="18"/>
              </w:rPr>
              <w:t>x</w:t>
            </w:r>
          </w:p>
        </w:tc>
        <w:tc>
          <w:tcPr>
            <w:tcW w:w="1135" w:type="dxa"/>
            <w:tcBorders>
              <w:top w:val="single" w:sz="4" w:space="0" w:color="92A9A0" w:themeColor="text2"/>
              <w:bottom w:val="single" w:sz="4" w:space="0" w:color="92A9A0" w:themeColor="text2"/>
            </w:tcBorders>
            <w:vAlign w:val="center"/>
          </w:tcPr>
          <w:p w14:paraId="387373B0" w14:textId="77777777" w:rsidR="00DD5D33" w:rsidRPr="009C2DE1" w:rsidRDefault="00DD5D33" w:rsidP="004009E7">
            <w:pPr>
              <w:pStyle w:val="SCTableContent"/>
              <w:jc w:val="center"/>
              <w:rPr>
                <w:noProof/>
                <w:szCs w:val="18"/>
              </w:rPr>
            </w:pPr>
            <w:r w:rsidRPr="009C2DE1">
              <w:rPr>
                <w:rFonts w:ascii="Calibri" w:hAnsi="Calibri" w:cs="Calibri"/>
                <w:kern w:val="24"/>
                <w:szCs w:val="18"/>
              </w:rPr>
              <w:t>x</w:t>
            </w:r>
          </w:p>
        </w:tc>
        <w:tc>
          <w:tcPr>
            <w:tcW w:w="1275" w:type="dxa"/>
            <w:tcBorders>
              <w:top w:val="single" w:sz="4" w:space="0" w:color="92A9A0" w:themeColor="text2"/>
              <w:bottom w:val="single" w:sz="4" w:space="0" w:color="92A9A0" w:themeColor="text2"/>
            </w:tcBorders>
            <w:vAlign w:val="center"/>
          </w:tcPr>
          <w:p w14:paraId="4029FFE1" w14:textId="77777777" w:rsidR="00DD5D33" w:rsidRPr="009C2DE1" w:rsidRDefault="00DD5D33" w:rsidP="004009E7">
            <w:pPr>
              <w:pStyle w:val="SCTableContent"/>
              <w:jc w:val="center"/>
              <w:rPr>
                <w:noProof/>
                <w:szCs w:val="18"/>
              </w:rPr>
            </w:pPr>
            <w:r w:rsidRPr="009C2DE1">
              <w:rPr>
                <w:rFonts w:ascii="Calibri" w:hAnsi="Calibri" w:cs="Calibri"/>
                <w:kern w:val="24"/>
                <w:szCs w:val="18"/>
              </w:rPr>
              <w:t> </w:t>
            </w:r>
          </w:p>
        </w:tc>
      </w:tr>
      <w:tr w:rsidR="00DD5D33" w:rsidRPr="004A394C" w14:paraId="6D5A5588" w14:textId="77777777" w:rsidTr="004009E7">
        <w:trPr>
          <w:trHeight w:val="421"/>
        </w:trPr>
        <w:tc>
          <w:tcPr>
            <w:tcW w:w="1418" w:type="dxa"/>
            <w:tcBorders>
              <w:top w:val="single" w:sz="4" w:space="0" w:color="92A9A0" w:themeColor="text2"/>
              <w:bottom w:val="single" w:sz="4" w:space="0" w:color="92A9A0" w:themeColor="text2"/>
            </w:tcBorders>
          </w:tcPr>
          <w:p w14:paraId="058E1D70" w14:textId="77777777" w:rsidR="00DD5D33" w:rsidRPr="009C2DE1" w:rsidRDefault="00DD5D33" w:rsidP="004009E7">
            <w:pPr>
              <w:jc w:val="left"/>
              <w:rPr>
                <w:sz w:val="18"/>
                <w:szCs w:val="18"/>
                <w:lang w:eastAsia="ar-SA"/>
              </w:rPr>
            </w:pPr>
            <w:r w:rsidRPr="009C2DE1">
              <w:rPr>
                <w:rFonts w:ascii="Calibri" w:hAnsi="Calibri" w:cs="Calibri"/>
                <w:kern w:val="24"/>
                <w:sz w:val="18"/>
                <w:szCs w:val="18"/>
              </w:rPr>
              <w:t>VšĮ Plungės r. sav. ligoninė</w:t>
            </w:r>
          </w:p>
        </w:tc>
        <w:tc>
          <w:tcPr>
            <w:tcW w:w="978" w:type="dxa"/>
            <w:gridSpan w:val="2"/>
            <w:tcBorders>
              <w:top w:val="single" w:sz="4" w:space="0" w:color="92A9A0" w:themeColor="text2"/>
              <w:bottom w:val="single" w:sz="4" w:space="0" w:color="92A9A0" w:themeColor="text2"/>
            </w:tcBorders>
            <w:shd w:val="clear" w:color="auto" w:fill="auto"/>
            <w:vAlign w:val="center"/>
          </w:tcPr>
          <w:p w14:paraId="380BF50E" w14:textId="77777777" w:rsidR="00DD5D33" w:rsidRPr="009C2DE1" w:rsidRDefault="00DD5D33" w:rsidP="004009E7">
            <w:pPr>
              <w:pStyle w:val="SCTableContent"/>
              <w:jc w:val="center"/>
              <w:rPr>
                <w:szCs w:val="18"/>
              </w:rPr>
            </w:pPr>
            <w:r w:rsidRPr="009C2DE1">
              <w:rPr>
                <w:rFonts w:ascii="Calibri" w:hAnsi="Calibri" w:cs="Calibri"/>
                <w:kern w:val="24"/>
                <w:szCs w:val="18"/>
              </w:rPr>
              <w:t> </w:t>
            </w:r>
          </w:p>
        </w:tc>
        <w:tc>
          <w:tcPr>
            <w:tcW w:w="1139" w:type="dxa"/>
            <w:gridSpan w:val="2"/>
            <w:tcBorders>
              <w:top w:val="single" w:sz="4" w:space="0" w:color="92A9A0" w:themeColor="text2"/>
              <w:bottom w:val="single" w:sz="4" w:space="0" w:color="92A9A0" w:themeColor="text2"/>
            </w:tcBorders>
            <w:shd w:val="clear" w:color="auto" w:fill="auto"/>
            <w:vAlign w:val="center"/>
          </w:tcPr>
          <w:p w14:paraId="3DC4E9BC" w14:textId="77777777" w:rsidR="00DD5D33" w:rsidRPr="009C2DE1" w:rsidRDefault="00DD5D33" w:rsidP="004009E7">
            <w:pPr>
              <w:pStyle w:val="SCTableContent"/>
              <w:jc w:val="center"/>
              <w:rPr>
                <w:szCs w:val="18"/>
              </w:rPr>
            </w:pPr>
          </w:p>
        </w:tc>
        <w:tc>
          <w:tcPr>
            <w:tcW w:w="1137" w:type="dxa"/>
            <w:tcBorders>
              <w:top w:val="single" w:sz="4" w:space="0" w:color="92A9A0" w:themeColor="text2"/>
              <w:bottom w:val="single" w:sz="4" w:space="0" w:color="92A9A0" w:themeColor="text2"/>
            </w:tcBorders>
            <w:shd w:val="clear" w:color="auto" w:fill="auto"/>
            <w:vAlign w:val="center"/>
          </w:tcPr>
          <w:p w14:paraId="4647AE5C" w14:textId="77777777" w:rsidR="00DD5D33" w:rsidRPr="009C2DE1" w:rsidRDefault="00DD5D33" w:rsidP="004009E7">
            <w:pPr>
              <w:pStyle w:val="SCTableContent"/>
              <w:jc w:val="center"/>
              <w:rPr>
                <w:szCs w:val="18"/>
              </w:rPr>
            </w:pPr>
            <w:r w:rsidRPr="009C2DE1">
              <w:rPr>
                <w:rFonts w:ascii="Calibri" w:hAnsi="Calibri" w:cs="Calibri"/>
                <w:kern w:val="24"/>
                <w:szCs w:val="18"/>
              </w:rPr>
              <w:t>xx</w:t>
            </w:r>
          </w:p>
        </w:tc>
        <w:tc>
          <w:tcPr>
            <w:tcW w:w="1279" w:type="dxa"/>
            <w:gridSpan w:val="3"/>
            <w:tcBorders>
              <w:top w:val="single" w:sz="4" w:space="0" w:color="92A9A0" w:themeColor="text2"/>
              <w:bottom w:val="single" w:sz="4" w:space="0" w:color="92A9A0" w:themeColor="text2"/>
            </w:tcBorders>
            <w:vAlign w:val="center"/>
          </w:tcPr>
          <w:p w14:paraId="46F8C9D3" w14:textId="77777777" w:rsidR="00DD5D33" w:rsidRPr="009C2DE1" w:rsidRDefault="00DD5D33" w:rsidP="004009E7">
            <w:pPr>
              <w:pStyle w:val="SCTableContent"/>
              <w:jc w:val="center"/>
              <w:rPr>
                <w:noProof/>
                <w:szCs w:val="18"/>
              </w:rPr>
            </w:pPr>
            <w:r w:rsidRPr="009C2DE1">
              <w:rPr>
                <w:rFonts w:ascii="Calibri" w:hAnsi="Calibri" w:cs="Calibri"/>
                <w:kern w:val="24"/>
                <w:szCs w:val="18"/>
              </w:rPr>
              <w:t> </w:t>
            </w:r>
          </w:p>
        </w:tc>
        <w:tc>
          <w:tcPr>
            <w:tcW w:w="1137" w:type="dxa"/>
            <w:tcBorders>
              <w:top w:val="single" w:sz="4" w:space="0" w:color="92A9A0" w:themeColor="text2"/>
              <w:bottom w:val="single" w:sz="4" w:space="0" w:color="92A9A0" w:themeColor="text2"/>
            </w:tcBorders>
            <w:vAlign w:val="center"/>
          </w:tcPr>
          <w:p w14:paraId="51638BA7" w14:textId="77777777" w:rsidR="00DD5D33" w:rsidRPr="009C2DE1" w:rsidRDefault="00DD5D33" w:rsidP="004009E7">
            <w:pPr>
              <w:pStyle w:val="SCTableContent"/>
              <w:jc w:val="center"/>
              <w:rPr>
                <w:noProof/>
                <w:szCs w:val="18"/>
              </w:rPr>
            </w:pPr>
          </w:p>
        </w:tc>
        <w:tc>
          <w:tcPr>
            <w:tcW w:w="1135" w:type="dxa"/>
            <w:tcBorders>
              <w:top w:val="single" w:sz="4" w:space="0" w:color="92A9A0" w:themeColor="text2"/>
              <w:bottom w:val="single" w:sz="4" w:space="0" w:color="92A9A0" w:themeColor="text2"/>
            </w:tcBorders>
            <w:vAlign w:val="center"/>
          </w:tcPr>
          <w:p w14:paraId="72F16400" w14:textId="77777777" w:rsidR="00DD5D33" w:rsidRPr="009C2DE1" w:rsidRDefault="00DD5D33" w:rsidP="004009E7">
            <w:pPr>
              <w:pStyle w:val="SCTableContent"/>
              <w:jc w:val="center"/>
              <w:rPr>
                <w:noProof/>
                <w:szCs w:val="18"/>
              </w:rPr>
            </w:pPr>
            <w:r w:rsidRPr="009C2DE1">
              <w:rPr>
                <w:rFonts w:ascii="Calibri" w:hAnsi="Calibri" w:cs="Calibri"/>
                <w:kern w:val="24"/>
                <w:szCs w:val="18"/>
              </w:rPr>
              <w:t> </w:t>
            </w:r>
          </w:p>
        </w:tc>
        <w:tc>
          <w:tcPr>
            <w:tcW w:w="1275" w:type="dxa"/>
            <w:tcBorders>
              <w:top w:val="single" w:sz="4" w:space="0" w:color="92A9A0" w:themeColor="text2"/>
              <w:bottom w:val="single" w:sz="4" w:space="0" w:color="92A9A0" w:themeColor="text2"/>
            </w:tcBorders>
            <w:vAlign w:val="center"/>
          </w:tcPr>
          <w:p w14:paraId="31964824" w14:textId="77777777" w:rsidR="00DD5D33" w:rsidRPr="009C2DE1" w:rsidRDefault="00DD5D33" w:rsidP="004009E7">
            <w:pPr>
              <w:pStyle w:val="SCTableContent"/>
              <w:jc w:val="center"/>
              <w:rPr>
                <w:noProof/>
                <w:szCs w:val="18"/>
              </w:rPr>
            </w:pPr>
            <w:r w:rsidRPr="009C2DE1">
              <w:rPr>
                <w:rFonts w:ascii="Calibri" w:hAnsi="Calibri" w:cs="Calibri"/>
                <w:kern w:val="24"/>
                <w:szCs w:val="18"/>
              </w:rPr>
              <w:t> </w:t>
            </w:r>
          </w:p>
        </w:tc>
      </w:tr>
      <w:tr w:rsidR="00DD5D33" w:rsidRPr="004A394C" w14:paraId="5092508B" w14:textId="77777777" w:rsidTr="004009E7">
        <w:trPr>
          <w:trHeight w:val="421"/>
        </w:trPr>
        <w:tc>
          <w:tcPr>
            <w:tcW w:w="1418" w:type="dxa"/>
            <w:tcBorders>
              <w:top w:val="single" w:sz="4" w:space="0" w:color="92A9A0" w:themeColor="text2"/>
              <w:bottom w:val="single" w:sz="4" w:space="0" w:color="92A9A0" w:themeColor="text2"/>
            </w:tcBorders>
          </w:tcPr>
          <w:p w14:paraId="3D90350C" w14:textId="77777777" w:rsidR="00DD5D33" w:rsidRPr="009C2DE1" w:rsidRDefault="00DD5D33" w:rsidP="004009E7">
            <w:pPr>
              <w:jc w:val="left"/>
              <w:rPr>
                <w:sz w:val="18"/>
                <w:szCs w:val="18"/>
                <w:lang w:eastAsia="ar-SA"/>
              </w:rPr>
            </w:pPr>
            <w:r w:rsidRPr="009C2DE1">
              <w:rPr>
                <w:rFonts w:ascii="Calibri" w:hAnsi="Calibri" w:cs="Calibri"/>
                <w:kern w:val="24"/>
                <w:sz w:val="18"/>
                <w:szCs w:val="18"/>
              </w:rPr>
              <w:t>VšĮ Respublikinio priklausomybės ligų centro Klaipėdos filialas</w:t>
            </w:r>
          </w:p>
        </w:tc>
        <w:tc>
          <w:tcPr>
            <w:tcW w:w="978" w:type="dxa"/>
            <w:gridSpan w:val="2"/>
            <w:tcBorders>
              <w:top w:val="single" w:sz="4" w:space="0" w:color="92A9A0" w:themeColor="text2"/>
              <w:bottom w:val="single" w:sz="4" w:space="0" w:color="92A9A0" w:themeColor="text2"/>
            </w:tcBorders>
            <w:shd w:val="clear" w:color="auto" w:fill="auto"/>
            <w:vAlign w:val="center"/>
          </w:tcPr>
          <w:p w14:paraId="604FE3E6" w14:textId="77777777" w:rsidR="00DD5D33" w:rsidRPr="009C2DE1" w:rsidRDefault="00DD5D33" w:rsidP="004009E7">
            <w:pPr>
              <w:pStyle w:val="SCTableContent"/>
              <w:jc w:val="center"/>
              <w:rPr>
                <w:szCs w:val="18"/>
              </w:rPr>
            </w:pPr>
            <w:r w:rsidRPr="009C2DE1">
              <w:rPr>
                <w:rFonts w:ascii="Calibri" w:hAnsi="Calibri" w:cs="Calibri"/>
                <w:kern w:val="24"/>
                <w:szCs w:val="18"/>
              </w:rPr>
              <w:t> </w:t>
            </w:r>
          </w:p>
        </w:tc>
        <w:tc>
          <w:tcPr>
            <w:tcW w:w="1139" w:type="dxa"/>
            <w:gridSpan w:val="2"/>
            <w:tcBorders>
              <w:top w:val="single" w:sz="4" w:space="0" w:color="92A9A0" w:themeColor="text2"/>
              <w:bottom w:val="single" w:sz="4" w:space="0" w:color="92A9A0" w:themeColor="text2"/>
            </w:tcBorders>
            <w:shd w:val="clear" w:color="auto" w:fill="auto"/>
            <w:vAlign w:val="center"/>
          </w:tcPr>
          <w:p w14:paraId="73E6E6E3" w14:textId="77777777" w:rsidR="00DD5D33" w:rsidRPr="009C2DE1" w:rsidRDefault="00DD5D33" w:rsidP="004009E7">
            <w:pPr>
              <w:pStyle w:val="SCTableContent"/>
              <w:jc w:val="center"/>
              <w:rPr>
                <w:szCs w:val="18"/>
              </w:rPr>
            </w:pPr>
            <w:r w:rsidRPr="009C2DE1">
              <w:rPr>
                <w:rFonts w:ascii="Calibri" w:hAnsi="Calibri" w:cs="Calibri"/>
                <w:kern w:val="24"/>
                <w:szCs w:val="18"/>
              </w:rPr>
              <w:t> </w:t>
            </w:r>
          </w:p>
        </w:tc>
        <w:tc>
          <w:tcPr>
            <w:tcW w:w="1137" w:type="dxa"/>
            <w:tcBorders>
              <w:top w:val="single" w:sz="4" w:space="0" w:color="92A9A0" w:themeColor="text2"/>
              <w:bottom w:val="single" w:sz="4" w:space="0" w:color="92A9A0" w:themeColor="text2"/>
            </w:tcBorders>
            <w:shd w:val="clear" w:color="auto" w:fill="auto"/>
            <w:vAlign w:val="center"/>
          </w:tcPr>
          <w:p w14:paraId="7C3487B9" w14:textId="77777777" w:rsidR="00DD5D33" w:rsidRPr="009C2DE1" w:rsidRDefault="00DD5D33" w:rsidP="004009E7">
            <w:pPr>
              <w:pStyle w:val="SCTableContent"/>
              <w:jc w:val="center"/>
              <w:rPr>
                <w:szCs w:val="18"/>
              </w:rPr>
            </w:pPr>
            <w:r w:rsidRPr="009C2DE1">
              <w:rPr>
                <w:rFonts w:ascii="Calibri" w:hAnsi="Calibri" w:cs="Calibri"/>
                <w:kern w:val="24"/>
                <w:szCs w:val="18"/>
              </w:rPr>
              <w:t> </w:t>
            </w:r>
          </w:p>
        </w:tc>
        <w:tc>
          <w:tcPr>
            <w:tcW w:w="1279" w:type="dxa"/>
            <w:gridSpan w:val="3"/>
            <w:tcBorders>
              <w:top w:val="single" w:sz="4" w:space="0" w:color="92A9A0" w:themeColor="text2"/>
              <w:bottom w:val="single" w:sz="4" w:space="0" w:color="92A9A0" w:themeColor="text2"/>
            </w:tcBorders>
            <w:vAlign w:val="center"/>
          </w:tcPr>
          <w:p w14:paraId="0647CEC1" w14:textId="77777777" w:rsidR="00DD5D33" w:rsidRPr="009C2DE1" w:rsidRDefault="00DD5D33" w:rsidP="004009E7">
            <w:pPr>
              <w:pStyle w:val="SCTableContent"/>
              <w:jc w:val="center"/>
              <w:rPr>
                <w:noProof/>
                <w:szCs w:val="18"/>
              </w:rPr>
            </w:pPr>
            <w:r w:rsidRPr="009C2DE1">
              <w:rPr>
                <w:rFonts w:ascii="Calibri" w:hAnsi="Calibri" w:cs="Calibri"/>
                <w:kern w:val="24"/>
                <w:szCs w:val="18"/>
              </w:rPr>
              <w:t>x</w:t>
            </w:r>
          </w:p>
        </w:tc>
        <w:tc>
          <w:tcPr>
            <w:tcW w:w="1137" w:type="dxa"/>
            <w:tcBorders>
              <w:top w:val="single" w:sz="4" w:space="0" w:color="92A9A0" w:themeColor="text2"/>
              <w:bottom w:val="single" w:sz="4" w:space="0" w:color="92A9A0" w:themeColor="text2"/>
            </w:tcBorders>
            <w:vAlign w:val="center"/>
          </w:tcPr>
          <w:p w14:paraId="0BD3700C" w14:textId="77777777" w:rsidR="00DD5D33" w:rsidRPr="009C2DE1" w:rsidRDefault="00DD5D33" w:rsidP="004009E7">
            <w:pPr>
              <w:pStyle w:val="SCTableContent"/>
              <w:jc w:val="center"/>
              <w:rPr>
                <w:noProof/>
                <w:szCs w:val="18"/>
              </w:rPr>
            </w:pPr>
            <w:r w:rsidRPr="009C2DE1">
              <w:rPr>
                <w:rFonts w:ascii="Calibri" w:hAnsi="Calibri" w:cs="Calibri"/>
                <w:kern w:val="24"/>
                <w:szCs w:val="18"/>
              </w:rPr>
              <w:t> </w:t>
            </w:r>
          </w:p>
        </w:tc>
        <w:tc>
          <w:tcPr>
            <w:tcW w:w="1135" w:type="dxa"/>
            <w:tcBorders>
              <w:top w:val="single" w:sz="4" w:space="0" w:color="92A9A0" w:themeColor="text2"/>
              <w:bottom w:val="single" w:sz="4" w:space="0" w:color="92A9A0" w:themeColor="text2"/>
            </w:tcBorders>
            <w:vAlign w:val="center"/>
          </w:tcPr>
          <w:p w14:paraId="497E3D19" w14:textId="77777777" w:rsidR="00DD5D33" w:rsidRPr="009C2DE1" w:rsidRDefault="00DD5D33" w:rsidP="004009E7">
            <w:pPr>
              <w:pStyle w:val="SCTableContent"/>
              <w:jc w:val="center"/>
              <w:rPr>
                <w:noProof/>
                <w:szCs w:val="18"/>
              </w:rPr>
            </w:pPr>
            <w:r w:rsidRPr="009C2DE1">
              <w:rPr>
                <w:rFonts w:ascii="Calibri" w:hAnsi="Calibri" w:cs="Calibri"/>
                <w:kern w:val="24"/>
                <w:szCs w:val="18"/>
              </w:rPr>
              <w:t> </w:t>
            </w:r>
          </w:p>
        </w:tc>
        <w:tc>
          <w:tcPr>
            <w:tcW w:w="1275" w:type="dxa"/>
            <w:tcBorders>
              <w:top w:val="single" w:sz="4" w:space="0" w:color="92A9A0" w:themeColor="text2"/>
              <w:bottom w:val="single" w:sz="4" w:space="0" w:color="92A9A0" w:themeColor="text2"/>
            </w:tcBorders>
            <w:vAlign w:val="center"/>
          </w:tcPr>
          <w:p w14:paraId="0AFABF87" w14:textId="77777777" w:rsidR="00DD5D33" w:rsidRPr="009C2DE1" w:rsidRDefault="00DD5D33" w:rsidP="004009E7">
            <w:pPr>
              <w:pStyle w:val="SCTableContent"/>
              <w:jc w:val="center"/>
              <w:rPr>
                <w:noProof/>
                <w:szCs w:val="18"/>
              </w:rPr>
            </w:pPr>
            <w:r w:rsidRPr="009C2DE1">
              <w:rPr>
                <w:rFonts w:ascii="Calibri" w:hAnsi="Calibri" w:cs="Calibri"/>
                <w:kern w:val="24"/>
                <w:szCs w:val="18"/>
              </w:rPr>
              <w:t> </w:t>
            </w:r>
          </w:p>
        </w:tc>
      </w:tr>
      <w:tr w:rsidR="00DD5D33" w:rsidRPr="004A394C" w14:paraId="244EB296" w14:textId="77777777" w:rsidTr="004009E7">
        <w:trPr>
          <w:trHeight w:val="421"/>
        </w:trPr>
        <w:tc>
          <w:tcPr>
            <w:tcW w:w="1418" w:type="dxa"/>
            <w:tcBorders>
              <w:top w:val="single" w:sz="4" w:space="0" w:color="92A9A0" w:themeColor="text2"/>
              <w:bottom w:val="single" w:sz="4" w:space="0" w:color="92A9A0" w:themeColor="text2"/>
            </w:tcBorders>
            <w:shd w:val="clear" w:color="auto" w:fill="E1E1D5" w:themeFill="background2"/>
          </w:tcPr>
          <w:p w14:paraId="1828CEAC" w14:textId="77777777" w:rsidR="00DD5D33" w:rsidRPr="009C2DE1" w:rsidRDefault="00DD5D33" w:rsidP="004009E7">
            <w:pPr>
              <w:rPr>
                <w:b/>
                <w:sz w:val="18"/>
                <w:szCs w:val="18"/>
                <w:lang w:eastAsia="ar-SA"/>
              </w:rPr>
            </w:pPr>
            <w:r w:rsidRPr="009C2DE1">
              <w:rPr>
                <w:rFonts w:ascii="Calibri" w:hAnsi="Calibri" w:cs="Calibri"/>
                <w:b/>
                <w:bCs/>
                <w:kern w:val="24"/>
                <w:sz w:val="18"/>
                <w:szCs w:val="18"/>
              </w:rPr>
              <w:t>Lovų skaičius regione</w:t>
            </w:r>
          </w:p>
        </w:tc>
        <w:tc>
          <w:tcPr>
            <w:tcW w:w="978" w:type="dxa"/>
            <w:gridSpan w:val="2"/>
            <w:tcBorders>
              <w:top w:val="single" w:sz="4" w:space="0" w:color="92A9A0" w:themeColor="text2"/>
              <w:bottom w:val="single" w:sz="4" w:space="0" w:color="92A9A0" w:themeColor="text2"/>
            </w:tcBorders>
            <w:shd w:val="clear" w:color="auto" w:fill="E1E1D5" w:themeFill="background2"/>
            <w:vAlign w:val="center"/>
          </w:tcPr>
          <w:p w14:paraId="708D5EB8" w14:textId="77777777" w:rsidR="00DD5D33" w:rsidRPr="009C2DE1" w:rsidRDefault="00DD5D33" w:rsidP="004009E7">
            <w:pPr>
              <w:pStyle w:val="SCTableContent"/>
              <w:jc w:val="center"/>
              <w:rPr>
                <w:b/>
                <w:szCs w:val="18"/>
              </w:rPr>
            </w:pPr>
            <w:r w:rsidRPr="009C2DE1">
              <w:rPr>
                <w:rFonts w:asciiTheme="minorHAnsi" w:eastAsiaTheme="minorEastAsia" w:hAnsi="Calibri" w:cstheme="minorBidi"/>
                <w:b/>
                <w:bCs/>
                <w:kern w:val="24"/>
                <w:szCs w:val="18"/>
                <w:lang w:val="en-US"/>
              </w:rPr>
              <w:t>12</w:t>
            </w:r>
          </w:p>
        </w:tc>
        <w:tc>
          <w:tcPr>
            <w:tcW w:w="1139" w:type="dxa"/>
            <w:gridSpan w:val="2"/>
            <w:tcBorders>
              <w:top w:val="single" w:sz="4" w:space="0" w:color="92A9A0" w:themeColor="text2"/>
              <w:bottom w:val="single" w:sz="4" w:space="0" w:color="92A9A0" w:themeColor="text2"/>
            </w:tcBorders>
            <w:shd w:val="clear" w:color="auto" w:fill="E1E1D5" w:themeFill="background2"/>
            <w:vAlign w:val="center"/>
          </w:tcPr>
          <w:p w14:paraId="7A77A88F" w14:textId="77777777" w:rsidR="00DD5D33" w:rsidRPr="009C2DE1" w:rsidRDefault="00DD5D33" w:rsidP="004009E7">
            <w:pPr>
              <w:pStyle w:val="SCTableContent"/>
              <w:jc w:val="center"/>
              <w:rPr>
                <w:b/>
                <w:szCs w:val="18"/>
              </w:rPr>
            </w:pPr>
            <w:r w:rsidRPr="009C2DE1">
              <w:rPr>
                <w:rFonts w:asciiTheme="minorHAnsi" w:eastAsiaTheme="minorEastAsia" w:hAnsi="Calibri" w:cstheme="minorBidi"/>
                <w:b/>
                <w:bCs/>
                <w:kern w:val="24"/>
                <w:szCs w:val="18"/>
                <w:lang w:val="en-US"/>
              </w:rPr>
              <w:t>183</w:t>
            </w:r>
          </w:p>
        </w:tc>
        <w:tc>
          <w:tcPr>
            <w:tcW w:w="1137" w:type="dxa"/>
            <w:tcBorders>
              <w:top w:val="single" w:sz="4" w:space="0" w:color="92A9A0" w:themeColor="text2"/>
              <w:bottom w:val="single" w:sz="4" w:space="0" w:color="92A9A0" w:themeColor="text2"/>
            </w:tcBorders>
            <w:shd w:val="clear" w:color="auto" w:fill="E1E1D5" w:themeFill="background2"/>
            <w:vAlign w:val="center"/>
          </w:tcPr>
          <w:p w14:paraId="5B8A6F8E" w14:textId="77777777" w:rsidR="00DD5D33" w:rsidRPr="009C2DE1" w:rsidRDefault="00DD5D33" w:rsidP="004009E7">
            <w:pPr>
              <w:pStyle w:val="SCTableContent"/>
              <w:jc w:val="center"/>
              <w:rPr>
                <w:b/>
                <w:szCs w:val="18"/>
              </w:rPr>
            </w:pPr>
            <w:r w:rsidRPr="009C2DE1">
              <w:rPr>
                <w:rFonts w:asciiTheme="minorHAnsi" w:eastAsiaTheme="minorEastAsia" w:hAnsi="Calibri" w:cstheme="minorBidi"/>
                <w:b/>
                <w:bCs/>
                <w:kern w:val="24"/>
                <w:szCs w:val="18"/>
                <w:lang w:val="en-US"/>
              </w:rPr>
              <w:t>389</w:t>
            </w:r>
          </w:p>
        </w:tc>
        <w:tc>
          <w:tcPr>
            <w:tcW w:w="1279" w:type="dxa"/>
            <w:gridSpan w:val="3"/>
            <w:tcBorders>
              <w:top w:val="single" w:sz="4" w:space="0" w:color="92A9A0" w:themeColor="text2"/>
              <w:bottom w:val="single" w:sz="4" w:space="0" w:color="92A9A0" w:themeColor="text2"/>
            </w:tcBorders>
            <w:shd w:val="clear" w:color="auto" w:fill="E1E1D5" w:themeFill="background2"/>
            <w:vAlign w:val="center"/>
          </w:tcPr>
          <w:p w14:paraId="68E6934B" w14:textId="77777777" w:rsidR="00DD5D33" w:rsidRPr="009C2DE1" w:rsidRDefault="00DD5D33" w:rsidP="004009E7">
            <w:pPr>
              <w:pStyle w:val="SCTableContent"/>
              <w:jc w:val="center"/>
              <w:rPr>
                <w:b/>
                <w:szCs w:val="18"/>
              </w:rPr>
            </w:pPr>
            <w:r w:rsidRPr="009C2DE1">
              <w:rPr>
                <w:rFonts w:asciiTheme="minorHAnsi" w:eastAsiaTheme="minorEastAsia" w:hAnsi="Calibri" w:cstheme="minorBidi"/>
                <w:b/>
                <w:bCs/>
                <w:kern w:val="24"/>
                <w:szCs w:val="18"/>
                <w:lang w:val="en-US"/>
              </w:rPr>
              <w:t>419</w:t>
            </w:r>
          </w:p>
        </w:tc>
        <w:tc>
          <w:tcPr>
            <w:tcW w:w="1137" w:type="dxa"/>
            <w:tcBorders>
              <w:top w:val="single" w:sz="4" w:space="0" w:color="92A9A0" w:themeColor="text2"/>
              <w:bottom w:val="single" w:sz="4" w:space="0" w:color="92A9A0" w:themeColor="text2"/>
            </w:tcBorders>
            <w:shd w:val="clear" w:color="auto" w:fill="E1E1D5" w:themeFill="background2"/>
            <w:vAlign w:val="center"/>
          </w:tcPr>
          <w:p w14:paraId="70AD95FC" w14:textId="77777777" w:rsidR="00DD5D33" w:rsidRPr="009C2DE1" w:rsidRDefault="00DD5D33" w:rsidP="004009E7">
            <w:pPr>
              <w:pStyle w:val="SCTableContent"/>
              <w:jc w:val="center"/>
              <w:rPr>
                <w:b/>
                <w:szCs w:val="18"/>
              </w:rPr>
            </w:pPr>
            <w:r w:rsidRPr="009C2DE1">
              <w:rPr>
                <w:rFonts w:asciiTheme="minorHAnsi" w:eastAsiaTheme="minorEastAsia" w:hAnsi="Calibri" w:cstheme="minorBidi"/>
                <w:b/>
                <w:bCs/>
                <w:kern w:val="24"/>
                <w:szCs w:val="18"/>
                <w:lang w:val="en-US"/>
              </w:rPr>
              <w:t>62</w:t>
            </w:r>
          </w:p>
        </w:tc>
        <w:tc>
          <w:tcPr>
            <w:tcW w:w="1135" w:type="dxa"/>
            <w:tcBorders>
              <w:top w:val="single" w:sz="4" w:space="0" w:color="92A9A0" w:themeColor="text2"/>
              <w:bottom w:val="single" w:sz="4" w:space="0" w:color="92A9A0" w:themeColor="text2"/>
            </w:tcBorders>
            <w:shd w:val="clear" w:color="auto" w:fill="E1E1D5" w:themeFill="background2"/>
            <w:vAlign w:val="center"/>
          </w:tcPr>
          <w:p w14:paraId="4E5FDA69" w14:textId="77777777" w:rsidR="00DD5D33" w:rsidRPr="009C2DE1" w:rsidRDefault="00DD5D33" w:rsidP="004009E7">
            <w:pPr>
              <w:pStyle w:val="SCTableContent"/>
              <w:jc w:val="center"/>
              <w:rPr>
                <w:b/>
                <w:szCs w:val="18"/>
              </w:rPr>
            </w:pPr>
            <w:r w:rsidRPr="009C2DE1">
              <w:rPr>
                <w:rFonts w:asciiTheme="minorHAnsi" w:eastAsiaTheme="minorEastAsia" w:hAnsi="Calibri" w:cstheme="minorBidi"/>
                <w:b/>
                <w:bCs/>
                <w:kern w:val="24"/>
                <w:szCs w:val="18"/>
                <w:lang w:val="en-US"/>
              </w:rPr>
              <w:t>75</w:t>
            </w:r>
          </w:p>
        </w:tc>
        <w:tc>
          <w:tcPr>
            <w:tcW w:w="1275" w:type="dxa"/>
            <w:tcBorders>
              <w:top w:val="single" w:sz="4" w:space="0" w:color="92A9A0" w:themeColor="text2"/>
              <w:bottom w:val="single" w:sz="4" w:space="0" w:color="92A9A0" w:themeColor="text2"/>
            </w:tcBorders>
            <w:shd w:val="clear" w:color="auto" w:fill="E1E1D5" w:themeFill="background2"/>
            <w:vAlign w:val="center"/>
          </w:tcPr>
          <w:p w14:paraId="4E4ABD58" w14:textId="77777777" w:rsidR="00DD5D33" w:rsidRPr="009C2DE1" w:rsidRDefault="00DD5D33" w:rsidP="004009E7">
            <w:pPr>
              <w:pStyle w:val="SCTableContent"/>
              <w:jc w:val="center"/>
              <w:rPr>
                <w:b/>
                <w:szCs w:val="18"/>
              </w:rPr>
            </w:pPr>
            <w:r w:rsidRPr="009C2DE1">
              <w:rPr>
                <w:rFonts w:asciiTheme="minorHAnsi" w:eastAsiaTheme="minorEastAsia" w:hAnsi="Calibri" w:cstheme="minorBidi"/>
                <w:b/>
                <w:bCs/>
                <w:kern w:val="24"/>
                <w:szCs w:val="18"/>
                <w:lang w:val="en-US"/>
              </w:rPr>
              <w:t>15</w:t>
            </w:r>
          </w:p>
        </w:tc>
      </w:tr>
    </w:tbl>
    <w:p w14:paraId="7A25E141" w14:textId="77777777" w:rsidR="00DD5D33" w:rsidRPr="004A394C" w:rsidRDefault="00DD5D33" w:rsidP="00DD5D33">
      <w:pPr>
        <w:rPr>
          <w:rStyle w:val="IntenseReference"/>
          <w:b w:val="0"/>
          <w:bCs w:val="0"/>
          <w:smallCaps w:val="0"/>
          <w:color w:val="92A9A0"/>
          <w:spacing w:val="0"/>
          <w:sz w:val="18"/>
          <w:szCs w:val="18"/>
        </w:rPr>
      </w:pPr>
      <w:r w:rsidRPr="004A394C">
        <w:rPr>
          <w:rStyle w:val="SubtleEmphasis"/>
        </w:rPr>
        <w:t>Šaltinis: Parengta Plano rengėjų, remiantis VLK ir SAM duomenimis, Anestezijos, intensyviosios terapijos ir intensyviosios priežiūros integruotos sveikatos priežiūros valdymo komiteto posėdžio protokolo duomenimis</w:t>
      </w:r>
    </w:p>
    <w:p w14:paraId="1A3F86BB" w14:textId="77777777" w:rsidR="00DD5D33" w:rsidRPr="004A394C" w:rsidRDefault="00DD5D33" w:rsidP="00DD5D33">
      <w:pPr>
        <w:pStyle w:val="Heading3"/>
      </w:pPr>
      <w:r w:rsidRPr="004A394C">
        <w:t>Šiaulių funkcinės sveikatos priežiūros regionas</w:t>
      </w:r>
    </w:p>
    <w:p w14:paraId="12208130" w14:textId="77777777" w:rsidR="00DD5D33" w:rsidRPr="004A394C" w:rsidRDefault="00DD5D33" w:rsidP="00DD5D33">
      <w:pPr>
        <w:rPr>
          <w:color w:val="92A9A0"/>
          <w:sz w:val="18"/>
          <w:szCs w:val="18"/>
          <w:lang w:eastAsia="en-GB"/>
        </w:rPr>
      </w:pPr>
      <w:r w:rsidRPr="004A394C">
        <w:t>2021 m. Šiaulių regione prisirašiusiųjų gyventojų skaičius – 370,6 tūkst. gyv., prognozuojamas 2030 m. – 321,1 tūkst. gyv. Prognozuojamas prisirašiusiųjų gyventojų skaičiaus sumažėjimas sudaro 13,4 proc.</w:t>
      </w:r>
    </w:p>
    <w:p w14:paraId="0408CC55" w14:textId="77777777" w:rsidR="00DD5D33" w:rsidRPr="004A394C" w:rsidRDefault="00DD5D33" w:rsidP="00DD5D33">
      <w:r w:rsidRPr="004A394C">
        <w:t>Nepaisant gyventojų skaičiaus mažėjimo, prognozuojamas ambulatorinių paslaugų skaičiaus didėjimas 2030 m. atsižvelgiant į VLK prognozuojamą paslaugų suvartojimo intensyvumo (paslaugų skaičius tenkantis 100 tūkst. gyventojų) didėjimą.</w:t>
      </w:r>
    </w:p>
    <w:p w14:paraId="60938DB4" w14:textId="77777777" w:rsidR="00DD5D33" w:rsidRPr="004A394C" w:rsidRDefault="00DD5D33" w:rsidP="00DD5D33">
      <w:r w:rsidRPr="004A394C">
        <w:rPr>
          <w:rStyle w:val="IntenseReference"/>
        </w:rPr>
        <w:t xml:space="preserve">AMBULATORINIŲ PASLAUGŲ SITUACIJOS ANALIZĖ I </w:t>
      </w:r>
      <w:r w:rsidRPr="004A394C">
        <w:t>Pirminė ambulatorinė asmens sveikatos priežiūra apima šeimos gydytojo (arba iki 2030 m. mažėjančias vidaus ligų gydytojo, vaikų ligų gydytojo, akušerio ginekologo ir chirurgo kartu) komandos teikiamas paslaugas, pirminę ambulatorinę odontologinę asmens sveikatos priežiūrą ir pirminę ambulatorinę psichikos sveikatos priežiūrą.</w:t>
      </w:r>
    </w:p>
    <w:p w14:paraId="17B00E68" w14:textId="77777777" w:rsidR="00DD5D33" w:rsidRPr="004A394C" w:rsidRDefault="00DD5D33" w:rsidP="00DD5D33">
      <w:pPr>
        <w:rPr>
          <w:color w:val="1F7B61" w:themeColor="accent1"/>
        </w:rPr>
      </w:pPr>
      <w:r w:rsidRPr="004A394C">
        <w:rPr>
          <w:color w:val="1F7B61" w:themeColor="accent1"/>
        </w:rPr>
        <w:t>Šeimos gydytojų paklausos analizė regione</w:t>
      </w:r>
    </w:p>
    <w:p w14:paraId="5825615B" w14:textId="77777777" w:rsidR="00DD5D33" w:rsidRPr="004A394C" w:rsidRDefault="00DD5D33" w:rsidP="00DD5D33">
      <w:r w:rsidRPr="004A394C">
        <w:t xml:space="preserve">Vidutiniškai Lietuvoje vienam šeimos gydytojui tenka 1 400 gyventojų, Šiaulių regione – 1 777,9 gyventojai. Vertinama, kad siektinas gyventojų skaičius, tenkantis 1 šeimos gydytojų </w:t>
      </w:r>
      <w:proofErr w:type="spellStart"/>
      <w:r w:rsidRPr="004A394C">
        <w:t>ekv</w:t>
      </w:r>
      <w:proofErr w:type="spellEnd"/>
      <w:r w:rsidRPr="004A394C">
        <w:t xml:space="preserve">., galėtų sudaryti nuo 1 200 iki 1 600. Atsižvelgiant į tikslą didinti suteikiamų paslaugų tolygumą Lietuvoje, pateikiamas vertinimas kaip turėtų keisti šeimos gydytojų </w:t>
      </w:r>
      <w:proofErr w:type="spellStart"/>
      <w:r w:rsidRPr="004A394C">
        <w:t>ekv</w:t>
      </w:r>
      <w:proofErr w:type="spellEnd"/>
      <w:r w:rsidRPr="004A394C">
        <w:t xml:space="preserve">. skaičius Šiaulių regione, kur šiuo metu dirba 208,5 šeimos gydytojų </w:t>
      </w:r>
      <w:proofErr w:type="spellStart"/>
      <w:r w:rsidRPr="004A394C">
        <w:t>ekv</w:t>
      </w:r>
      <w:proofErr w:type="spellEnd"/>
      <w:r w:rsidRPr="004A394C">
        <w:t>. (viso Lietuvoje – 2 136,4).</w:t>
      </w:r>
      <w:r w:rsidRPr="004A394C">
        <w:rPr>
          <w:vertAlign w:val="superscript"/>
        </w:rPr>
        <w:footnoteReference w:id="28"/>
      </w:r>
    </w:p>
    <w:p w14:paraId="2D14B507" w14:textId="77777777" w:rsidR="00DD5D33" w:rsidRPr="004A394C" w:rsidRDefault="00DD5D33" w:rsidP="00DD5D33">
      <w:pPr>
        <w:pStyle w:val="SCFigTitle"/>
        <w:rPr>
          <w:sz w:val="21"/>
          <w:szCs w:val="21"/>
        </w:rPr>
      </w:pPr>
      <w:r w:rsidRPr="004A394C">
        <w:rPr>
          <w:sz w:val="21"/>
          <w:szCs w:val="21"/>
        </w:rPr>
        <w:t>Ambulatorinės slaugos paslaugos namuose, ambulatorinės paliatyviosios pagalbos paslaugos</w:t>
      </w:r>
    </w:p>
    <w:p w14:paraId="0E71A6A3" w14:textId="77777777" w:rsidR="00DD5D33" w:rsidRPr="004A394C" w:rsidRDefault="00DD5D33" w:rsidP="00DD5D33">
      <w:pPr>
        <w:rPr>
          <w:rStyle w:val="IntenseReference"/>
        </w:rPr>
      </w:pPr>
      <w:r w:rsidRPr="004A394C">
        <w:lastRenderedPageBreak/>
        <w:t>Sveikatos priežiūros srityje ilgalaikė priežiūra (IPP) apima ambulatorines slaugos paslaugas paciento namuose, palaikomojo gydymo ir slaugos paslaugas stacionare ir paliatyviosios pagalbos</w:t>
      </w:r>
      <w:r w:rsidRPr="004A394C">
        <w:rPr>
          <w:vertAlign w:val="superscript"/>
        </w:rPr>
        <w:footnoteReference w:id="29"/>
      </w:r>
      <w:r w:rsidRPr="004A394C">
        <w:t xml:space="preserve"> paslaugas paciento namuose, dienos stacionare ir stacionare.</w:t>
      </w:r>
    </w:p>
    <w:p w14:paraId="39126D91" w14:textId="77777777" w:rsidR="00DD5D33" w:rsidRPr="004A394C" w:rsidRDefault="00DD5D33" w:rsidP="00DD5D33">
      <w:pPr>
        <w:pStyle w:val="SCFigTitle"/>
        <w:rPr>
          <w:sz w:val="21"/>
          <w:szCs w:val="21"/>
        </w:rPr>
      </w:pPr>
      <w:r w:rsidRPr="004A394C">
        <w:rPr>
          <w:sz w:val="21"/>
          <w:szCs w:val="21"/>
        </w:rPr>
        <w:t>Regione suteiktų paslaugų skaičius</w:t>
      </w:r>
    </w:p>
    <w:p w14:paraId="13022FEA" w14:textId="77777777" w:rsidR="00DD5D33" w:rsidRPr="004A394C" w:rsidRDefault="00DD5D33" w:rsidP="00DD5D33">
      <w:r w:rsidRPr="004A394C">
        <w:t>Pirminės ambulatorinės psichikos sveikatos priežiūros, dienos chirurgijos I–IV grupių, ambulatorinės odontologijos paslaugų kiekis ir jų prognozė pateikiamos regiono lygmeniu remiantis VLK pateiktais duomenimis.</w:t>
      </w:r>
      <w:r w:rsidRPr="004A394C">
        <w:rPr>
          <w:rStyle w:val="FootnoteReference"/>
        </w:rPr>
        <w:footnoteReference w:id="30"/>
      </w:r>
    </w:p>
    <w:p w14:paraId="55F4EE7C" w14:textId="77777777" w:rsidR="00DD5D33" w:rsidRPr="004A394C" w:rsidRDefault="00DD5D33" w:rsidP="00DD5D33">
      <w:pPr>
        <w:spacing w:before="0" w:after="0"/>
      </w:pPr>
      <w:r w:rsidRPr="004A394C">
        <w:t>Prognozuojamas ambulatorinės odontologijos paslaugų intensyvumas neženkliai mažės (vidutiniškai 1 proc. mažėjimas kasmet), dienos chirurgijos I–IV paslaugų grupės intensyvumas didės (vidutiniškai 3 proc. kasmet), pirminės ambulatorinės psichikos sveikatos priežiūros intensyvumas taip pat didės (vidutiniškai 6 proc. kasmet). Dėl to, kad dviejų paslaugų intensyvumas didės, bendras visų trijų paslaugų prognozuojamas kiekis didės nepaisant mažėjančio regiono gyventojų skaičiaus.</w:t>
      </w:r>
    </w:p>
    <w:p w14:paraId="306DFA04" w14:textId="77777777" w:rsidR="00DD5D33" w:rsidRPr="004A394C" w:rsidRDefault="00DD5D33" w:rsidP="00DD5D33">
      <w:r w:rsidRPr="004A394C">
        <w:t>Bendras visų trijų paslaugų prognozuojamas kiekis didės nepaisant mažėjančio regiono gyventojų skaičiaus.</w:t>
      </w:r>
    </w:p>
    <w:p w14:paraId="061D45AC" w14:textId="77777777" w:rsidR="00DD5D33" w:rsidRPr="004A394C" w:rsidRDefault="00DD5D33" w:rsidP="00DD5D33">
      <w:r w:rsidRPr="004A394C">
        <w:t xml:space="preserve">Pažymėtina, geriatrijos paslaugas </w:t>
      </w:r>
      <w:r w:rsidRPr="004A394C">
        <w:rPr>
          <w:color w:val="000000"/>
        </w:rPr>
        <w:t xml:space="preserve">privaloma teikti tik savivaldybėse, vykdančiose geriatrijos paslaugų tinklo plėtros projektą. Šiaulių regione plėtros projektą </w:t>
      </w:r>
      <w:r w:rsidRPr="004A394C">
        <w:t>įgyvendina:</w:t>
      </w:r>
    </w:p>
    <w:p w14:paraId="2C067F46" w14:textId="77777777" w:rsidR="00DD5D33" w:rsidRPr="004A394C" w:rsidRDefault="00DD5D33" w:rsidP="0024702E">
      <w:pPr>
        <w:pStyle w:val="ListParagraph"/>
        <w:numPr>
          <w:ilvl w:val="0"/>
          <w:numId w:val="23"/>
        </w:numPr>
      </w:pPr>
      <w:proofErr w:type="spellStart"/>
      <w:r w:rsidRPr="004A394C">
        <w:t>VšĮ</w:t>
      </w:r>
      <w:proofErr w:type="spellEnd"/>
      <w:r w:rsidRPr="004A394C">
        <w:t xml:space="preserve"> </w:t>
      </w:r>
      <w:proofErr w:type="spellStart"/>
      <w:r w:rsidRPr="004A394C">
        <w:t>Regioninė</w:t>
      </w:r>
      <w:proofErr w:type="spellEnd"/>
      <w:r w:rsidRPr="004A394C">
        <w:t xml:space="preserve"> </w:t>
      </w:r>
      <w:proofErr w:type="spellStart"/>
      <w:r w:rsidRPr="004A394C">
        <w:t>Telšių</w:t>
      </w:r>
      <w:proofErr w:type="spellEnd"/>
      <w:r w:rsidRPr="004A394C">
        <w:t xml:space="preserve"> </w:t>
      </w:r>
      <w:proofErr w:type="spellStart"/>
      <w:r w:rsidRPr="004A394C">
        <w:t>ligoninė</w:t>
      </w:r>
      <w:proofErr w:type="spellEnd"/>
    </w:p>
    <w:p w14:paraId="104D6538" w14:textId="77777777" w:rsidR="00DD5D33" w:rsidRPr="004A394C" w:rsidRDefault="00DD5D33" w:rsidP="0024702E">
      <w:pPr>
        <w:pStyle w:val="ListParagraph"/>
        <w:numPr>
          <w:ilvl w:val="0"/>
          <w:numId w:val="23"/>
        </w:numPr>
      </w:pPr>
      <w:proofErr w:type="spellStart"/>
      <w:r w:rsidRPr="004A394C">
        <w:t>VšĮ</w:t>
      </w:r>
      <w:proofErr w:type="spellEnd"/>
      <w:r w:rsidRPr="004A394C">
        <w:t xml:space="preserve"> </w:t>
      </w:r>
      <w:proofErr w:type="spellStart"/>
      <w:r w:rsidRPr="004A394C">
        <w:t>Respublikinė</w:t>
      </w:r>
      <w:proofErr w:type="spellEnd"/>
      <w:r w:rsidRPr="004A394C">
        <w:t xml:space="preserve"> Šiaulių </w:t>
      </w:r>
      <w:proofErr w:type="spellStart"/>
      <w:r w:rsidRPr="004A394C">
        <w:t>ligoninė</w:t>
      </w:r>
      <w:proofErr w:type="spellEnd"/>
    </w:p>
    <w:p w14:paraId="0430BF15" w14:textId="77777777" w:rsidR="00DD5D33" w:rsidRPr="004A394C" w:rsidRDefault="00DD5D33" w:rsidP="0024702E">
      <w:pPr>
        <w:pStyle w:val="ListParagraph"/>
        <w:numPr>
          <w:ilvl w:val="0"/>
          <w:numId w:val="23"/>
        </w:numPr>
      </w:pPr>
      <w:proofErr w:type="spellStart"/>
      <w:r w:rsidRPr="004A394C">
        <w:t>VšĮ</w:t>
      </w:r>
      <w:proofErr w:type="spellEnd"/>
      <w:r w:rsidRPr="004A394C">
        <w:t xml:space="preserve"> </w:t>
      </w:r>
      <w:proofErr w:type="spellStart"/>
      <w:r w:rsidRPr="004A394C">
        <w:t>Kuršėnų</w:t>
      </w:r>
      <w:proofErr w:type="spellEnd"/>
      <w:r w:rsidRPr="004A394C">
        <w:t xml:space="preserve"> </w:t>
      </w:r>
      <w:proofErr w:type="spellStart"/>
      <w:r w:rsidRPr="004A394C">
        <w:t>ligoninė</w:t>
      </w:r>
      <w:proofErr w:type="spellEnd"/>
    </w:p>
    <w:p w14:paraId="5D1F42C6" w14:textId="77777777" w:rsidR="00DD5D33" w:rsidRPr="004A394C" w:rsidRDefault="00DD5D33" w:rsidP="00DD5D33">
      <w:pPr>
        <w:pStyle w:val="SCFigTitle"/>
        <w:rPr>
          <w:sz w:val="21"/>
          <w:szCs w:val="21"/>
        </w:rPr>
      </w:pPr>
      <w:r w:rsidRPr="004A394C">
        <w:rPr>
          <w:sz w:val="21"/>
          <w:szCs w:val="21"/>
        </w:rPr>
        <w:t>Psichiatrijos dienos stacionaro poreikio analizė</w:t>
      </w:r>
    </w:p>
    <w:p w14:paraId="13517DF9" w14:textId="77777777" w:rsidR="00DD5D33" w:rsidRPr="004A394C" w:rsidRDefault="00DD5D33" w:rsidP="00DD5D33">
      <w:r w:rsidRPr="004A394C">
        <w:t xml:space="preserve">Remiantis SAM pateiktais duomenimis, vertinama, kad nepaisant gyventojų skaičiaus mažėjimo regione (49,5 tūkst. </w:t>
      </w:r>
      <w:r w:rsidRPr="004A394C">
        <w:rPr>
          <w:color w:val="2C3834" w:themeColor="accent6"/>
        </w:rPr>
        <w:t>gyv. sumažėjimas iki 2030 m.)</w:t>
      </w:r>
      <w:r w:rsidRPr="004A394C">
        <w:t>, psichiatrijos dienos stacionaro paslaugų poreikis didės</w:t>
      </w:r>
      <w:r w:rsidRPr="004A394C">
        <w:rPr>
          <w:rStyle w:val="FootnoteReference"/>
          <w:color w:val="2C3834" w:themeColor="accent6"/>
        </w:rPr>
        <w:footnoteReference w:id="31"/>
      </w:r>
      <w:r w:rsidRPr="004A394C">
        <w:t xml:space="preserve"> iki 37,6 tūkst. paslaugų 2030 m. Ankstesniu laikotarpiu paslaugų poreikis 2025 m. didės iki 37,3 tūkst. paslaugų.</w:t>
      </w:r>
      <w:r w:rsidRPr="004A394C">
        <w:rPr>
          <w:vertAlign w:val="superscript"/>
        </w:rPr>
        <w:footnoteReference w:id="32"/>
      </w:r>
    </w:p>
    <w:p w14:paraId="385A7D58" w14:textId="77777777" w:rsidR="00DD5D33" w:rsidRPr="004A394C" w:rsidRDefault="00DD5D33" w:rsidP="00DD5D33">
      <w:pPr>
        <w:pStyle w:val="SCFigTitle"/>
        <w:keepNext/>
        <w:rPr>
          <w:sz w:val="21"/>
          <w:szCs w:val="21"/>
        </w:rPr>
      </w:pPr>
      <w:r w:rsidRPr="004A394C">
        <w:rPr>
          <w:noProof/>
          <w:sz w:val="21"/>
          <w:szCs w:val="21"/>
        </w:rPr>
        <w:drawing>
          <wp:inline distT="0" distB="0" distL="0" distR="0" wp14:anchorId="2192DA6B" wp14:editId="19D1FFBC">
            <wp:extent cx="5310717" cy="2198823"/>
            <wp:effectExtent l="0" t="0" r="0" b="0"/>
            <wp:docPr id="2043122004" name="Picture 2043122004" descr="A map of different colored shap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122004" name="Picture 2043122004" descr="A map of different colored shapes&#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17264" cy="2201534"/>
                    </a:xfrm>
                    <a:prstGeom prst="rect">
                      <a:avLst/>
                    </a:prstGeom>
                    <a:noFill/>
                  </pic:spPr>
                </pic:pic>
              </a:graphicData>
            </a:graphic>
          </wp:inline>
        </w:drawing>
      </w:r>
    </w:p>
    <w:p w14:paraId="0287622E" w14:textId="02592700" w:rsidR="00DD5D33" w:rsidRPr="004A394C" w:rsidRDefault="00DD5D33" w:rsidP="00DD5D33">
      <w:pPr>
        <w:pStyle w:val="SCFigTitle"/>
        <w:keepNext/>
        <w:spacing w:before="0" w:after="0"/>
      </w:pPr>
      <w:fldSimple w:instr=" SEQ paveikslas \* ARABIC ">
        <w:bookmarkStart w:id="47" w:name="_Toc131499276"/>
        <w:r w:rsidR="00C77602">
          <w:rPr>
            <w:noProof/>
          </w:rPr>
          <w:t>8</w:t>
        </w:r>
      </w:fldSimple>
      <w:r w:rsidRPr="004A394C">
        <w:t xml:space="preserve"> paveikslas. Psichiatrijos dienos stacionaras pagal regiono savivaldybes</w:t>
      </w:r>
      <w:bookmarkEnd w:id="47"/>
      <w:r w:rsidRPr="004A394C">
        <w:t xml:space="preserve"> </w:t>
      </w:r>
    </w:p>
    <w:p w14:paraId="1ECE1D95" w14:textId="77777777" w:rsidR="00DD5D33" w:rsidRPr="004A394C" w:rsidRDefault="00DD5D33" w:rsidP="00DD5D33">
      <w:pPr>
        <w:spacing w:before="0" w:after="0"/>
        <w:rPr>
          <w:rStyle w:val="SubtleEmphasis"/>
        </w:rPr>
      </w:pPr>
      <w:r w:rsidRPr="004A394C">
        <w:rPr>
          <w:rStyle w:val="SubtleEmphasis"/>
        </w:rPr>
        <w:t>Šaltinis: parengta Plano rengėjų, remiantis SAM pateiktais duomenimis</w:t>
      </w:r>
    </w:p>
    <w:p w14:paraId="6451B0AD" w14:textId="77777777" w:rsidR="00DD5D33" w:rsidRPr="004A394C" w:rsidRDefault="00DD5D33" w:rsidP="00DD5D33">
      <w:pPr>
        <w:pStyle w:val="SCFigTitle"/>
        <w:rPr>
          <w:sz w:val="21"/>
          <w:szCs w:val="21"/>
        </w:rPr>
      </w:pPr>
      <w:r w:rsidRPr="004A394C">
        <w:rPr>
          <w:sz w:val="21"/>
          <w:szCs w:val="21"/>
        </w:rPr>
        <w:lastRenderedPageBreak/>
        <w:t>Suteiktų specializuotų ambulatorinių ir dienos chirurgijos paslaugų skaičius regione</w:t>
      </w:r>
    </w:p>
    <w:p w14:paraId="2CF3BBA2" w14:textId="77777777" w:rsidR="00DD5D33" w:rsidRPr="004A394C" w:rsidRDefault="00DD5D33" w:rsidP="00DD5D33">
      <w:pPr>
        <w:pStyle w:val="Bullet"/>
        <w:numPr>
          <w:ilvl w:val="0"/>
          <w:numId w:val="0"/>
        </w:numPr>
        <w:rPr>
          <w:lang w:val="lt-LT"/>
        </w:rPr>
      </w:pPr>
      <w:r w:rsidRPr="004A394C">
        <w:rPr>
          <w:lang w:val="lt-LT"/>
        </w:rPr>
        <w:t xml:space="preserve">Bendru vertinimu, atsižvelgiant tiek į prognozuojamą prirašytų regione gyventojų skaičiaus mažėjimą, tiek į prognozuojamą paslaugų suvartojimo intensyvumo didėjimą, prognozuojama, kad </w:t>
      </w:r>
      <w:r w:rsidRPr="004A394C">
        <w:rPr>
          <w:color w:val="1F7B61" w:themeColor="accent1"/>
          <w:lang w:val="lt-LT"/>
        </w:rPr>
        <w:t>nuo 2019 iki 2030 m. specializuotų ambulatorinių paslaugų ir dienos chirurgijos paslaugų suvartojimas padidės 12 proc</w:t>
      </w:r>
      <w:r w:rsidRPr="004A394C">
        <w:rPr>
          <w:lang w:val="lt-LT"/>
        </w:rPr>
        <w:t>. Bendras šių paslaugų kiekis Šiaulių regione, neįskaičiuojant bazinių paslaugų, padidės nuo 619 tūkst. vnt. 2015 m. iki 786 tūkst. vnt. 2030 m.</w:t>
      </w:r>
    </w:p>
    <w:p w14:paraId="1D720714" w14:textId="77777777" w:rsidR="00DD5D33" w:rsidRPr="004A394C" w:rsidRDefault="00DD5D33" w:rsidP="00DD5D33">
      <w:pPr>
        <w:spacing w:before="0" w:after="0"/>
        <w:rPr>
          <w:rFonts w:eastAsia="Calibri"/>
          <w:lang w:eastAsia="en-GB"/>
        </w:rPr>
      </w:pPr>
      <w:r w:rsidRPr="004A394C">
        <w:rPr>
          <w:rStyle w:val="IntenseReference"/>
        </w:rPr>
        <w:t xml:space="preserve">REGIONO STACIONARINIŲ PASLAUGŲ SITUACIJOS ANALIZĖ I </w:t>
      </w:r>
      <w:r w:rsidRPr="004A394C">
        <w:rPr>
          <w:rFonts w:eastAsia="Calibri"/>
          <w:lang w:eastAsia="en-GB"/>
        </w:rPr>
        <w:t>Optimali stacionarinių sveikatos priežiūros paslaugų teikimo regioninė struktūra privalo užtikrinti efektyvų infrastruktūrinių, žmogiškųjų ir finansinių išteklių pasiskirstymą, leidžiantį tenkinti paklausą, todėl Šiaulių regione siūlytina stacionarinių sveikatos priežiūros optimizacija, leisianti išlaikyti pakankamą teritorinį stacionarinių sveikatos priežiūros paslaugų teikėjų pasiskirstymą.</w:t>
      </w:r>
    </w:p>
    <w:p w14:paraId="3A8639D9" w14:textId="77777777" w:rsidR="00DD5D33" w:rsidRPr="004A394C" w:rsidRDefault="00DD5D33" w:rsidP="00DD5D33">
      <w:pPr>
        <w:spacing w:before="0" w:after="0"/>
        <w:rPr>
          <w:rFonts w:eastAsia="Calibri"/>
          <w:lang w:eastAsia="en-GB"/>
        </w:rPr>
      </w:pPr>
    </w:p>
    <w:p w14:paraId="4A65FA6B" w14:textId="77777777" w:rsidR="00DD5D33" w:rsidRPr="004A394C" w:rsidRDefault="00DD5D33" w:rsidP="00DD5D33">
      <w:pPr>
        <w:spacing w:before="0" w:after="0"/>
        <w:rPr>
          <w:rFonts w:eastAsia="Calibri"/>
          <w:lang w:eastAsia="en-GB"/>
        </w:rPr>
      </w:pPr>
      <w:r w:rsidRPr="004A394C">
        <w:rPr>
          <w:rFonts w:eastAsia="Calibri"/>
          <w:lang w:eastAsia="en-GB"/>
        </w:rPr>
        <w:t xml:space="preserve">Stacionarines sveikatos priežiūros paslaugos yra teikiamos visose Šiaulių regiono savivaldybėse, išskyrus Šiaulių rajono savivaldybę, kurios gyventojai stacionarines sveikatos priežiūros paslaugas gauna kitose savivaldybėse (šiuo atveju, dėsningai išskirtina Šiaulių miesto savivaldybė). </w:t>
      </w:r>
    </w:p>
    <w:p w14:paraId="4544CABD" w14:textId="77777777" w:rsidR="00DD5D33" w:rsidRPr="004A394C" w:rsidRDefault="00DD5D33" w:rsidP="00DD5D33">
      <w:r w:rsidRPr="004A394C">
        <w:t>Šiuo metu Šiaulių regione stacionarines sveikatos priežiūros paslaugas teikia:</w:t>
      </w:r>
    </w:p>
    <w:p w14:paraId="7B2295C4" w14:textId="77777777" w:rsidR="00DD5D33" w:rsidRPr="004A394C" w:rsidRDefault="00DD5D33" w:rsidP="00DD5D33">
      <w:pPr>
        <w:pStyle w:val="Bullet"/>
        <w:rPr>
          <w:lang w:val="lt-LT"/>
        </w:rPr>
      </w:pPr>
      <w:r w:rsidRPr="004A394C">
        <w:rPr>
          <w:lang w:val="lt-LT"/>
        </w:rPr>
        <w:t>VšĮ Joniškio ligoninė;</w:t>
      </w:r>
    </w:p>
    <w:p w14:paraId="78D869A0" w14:textId="77777777" w:rsidR="00DD5D33" w:rsidRPr="004A394C" w:rsidRDefault="00DD5D33" w:rsidP="00DD5D33">
      <w:pPr>
        <w:pStyle w:val="Bullet"/>
        <w:rPr>
          <w:lang w:val="lt-LT"/>
        </w:rPr>
      </w:pPr>
      <w:r w:rsidRPr="004A394C">
        <w:rPr>
          <w:lang w:val="lt-LT"/>
        </w:rPr>
        <w:t>VšĮ Kelmės ligoninė;</w:t>
      </w:r>
    </w:p>
    <w:p w14:paraId="21590ED8" w14:textId="77777777" w:rsidR="00DD5D33" w:rsidRPr="004A394C" w:rsidRDefault="00DD5D33" w:rsidP="00DD5D33">
      <w:pPr>
        <w:pStyle w:val="Bullet"/>
        <w:rPr>
          <w:lang w:val="lt-LT"/>
        </w:rPr>
      </w:pPr>
      <w:r w:rsidRPr="004A394C">
        <w:rPr>
          <w:lang w:val="lt-LT"/>
        </w:rPr>
        <w:t>VšĮ Mažeikių ligoninė;</w:t>
      </w:r>
    </w:p>
    <w:p w14:paraId="709B47B6" w14:textId="77777777" w:rsidR="00DD5D33" w:rsidRPr="004A394C" w:rsidRDefault="00DD5D33" w:rsidP="00DD5D33">
      <w:pPr>
        <w:pStyle w:val="Bullet"/>
        <w:rPr>
          <w:lang w:val="lt-LT"/>
        </w:rPr>
      </w:pPr>
      <w:r w:rsidRPr="004A394C">
        <w:rPr>
          <w:lang w:val="lt-LT"/>
        </w:rPr>
        <w:t>VšĮ Naujosios Akmenės ligoninė;</w:t>
      </w:r>
    </w:p>
    <w:p w14:paraId="101B09C1" w14:textId="77777777" w:rsidR="00DD5D33" w:rsidRPr="004A394C" w:rsidRDefault="00DD5D33" w:rsidP="00DD5D33">
      <w:pPr>
        <w:pStyle w:val="Bullet"/>
        <w:rPr>
          <w:lang w:val="lt-LT"/>
        </w:rPr>
      </w:pPr>
      <w:r w:rsidRPr="004A394C">
        <w:rPr>
          <w:lang w:val="lt-LT"/>
        </w:rPr>
        <w:t>VšĮ Pakruojo ligoninė;</w:t>
      </w:r>
    </w:p>
    <w:p w14:paraId="7851F5AB" w14:textId="77777777" w:rsidR="00DD5D33" w:rsidRPr="004A394C" w:rsidRDefault="00DD5D33" w:rsidP="00DD5D33">
      <w:pPr>
        <w:pStyle w:val="Bullet"/>
        <w:rPr>
          <w:lang w:val="lt-LT"/>
        </w:rPr>
      </w:pPr>
      <w:r w:rsidRPr="004A394C">
        <w:rPr>
          <w:lang w:val="lt-LT"/>
        </w:rPr>
        <w:t>VšĮ Radviliškio ligoninė;</w:t>
      </w:r>
    </w:p>
    <w:p w14:paraId="7B4AA90A" w14:textId="77777777" w:rsidR="00DD5D33" w:rsidRPr="004A394C" w:rsidRDefault="00DD5D33" w:rsidP="00DD5D33">
      <w:pPr>
        <w:pStyle w:val="Bullet"/>
        <w:rPr>
          <w:lang w:val="lt-LT"/>
        </w:rPr>
      </w:pPr>
      <w:r w:rsidRPr="004A394C">
        <w:rPr>
          <w:lang w:val="lt-LT"/>
        </w:rPr>
        <w:t>VšĮ Regioninė Telšių ligoninė;</w:t>
      </w:r>
    </w:p>
    <w:p w14:paraId="7A43D1A6" w14:textId="77777777" w:rsidR="00DD5D33" w:rsidRPr="004A394C" w:rsidRDefault="00DD5D33" w:rsidP="00DD5D33">
      <w:pPr>
        <w:pStyle w:val="Bullet"/>
        <w:rPr>
          <w:lang w:val="lt-LT"/>
        </w:rPr>
      </w:pPr>
      <w:r w:rsidRPr="004A394C">
        <w:rPr>
          <w:lang w:val="lt-LT"/>
        </w:rPr>
        <w:t>VšĮ Respublikinė Šiaulių ligoninė;</w:t>
      </w:r>
    </w:p>
    <w:p w14:paraId="16CED899" w14:textId="77777777" w:rsidR="00DD5D33" w:rsidRPr="004A394C" w:rsidRDefault="00DD5D33" w:rsidP="00DD5D33">
      <w:pPr>
        <w:pStyle w:val="Bullet"/>
        <w:rPr>
          <w:lang w:val="lt-LT"/>
        </w:rPr>
      </w:pPr>
      <w:r w:rsidRPr="004A394C">
        <w:rPr>
          <w:lang w:val="lt-LT"/>
        </w:rPr>
        <w:t>Respublikinio priklausomybės ligų centro Šiaulių filialas.</w:t>
      </w:r>
    </w:p>
    <w:p w14:paraId="185832D6" w14:textId="77777777" w:rsidR="00DD5D33" w:rsidRPr="004A394C" w:rsidRDefault="00DD5D33" w:rsidP="00DD5D33">
      <w:pPr>
        <w:rPr>
          <w:rFonts w:eastAsia="Calibri"/>
        </w:rPr>
      </w:pPr>
      <w:r w:rsidRPr="004A394C">
        <w:rPr>
          <w:rFonts w:eastAsia="Calibri"/>
        </w:rPr>
        <w:t xml:space="preserve">Kiekviena iš šitų įstaigų siūlo atitinkamą stacionarinių sveikatos priežiūros paslaugų kompleksą, daliai jų (Mažeikių ligoninei, Regioninei Telšių ligoninei ir Respublikinei Šiaulių ligoninei) šiuo metu teikiant visas aktualias stacionarines paslaugas. </w:t>
      </w:r>
    </w:p>
    <w:p w14:paraId="0AA2F9A3" w14:textId="77777777" w:rsidR="00DD5D33" w:rsidRPr="004A394C" w:rsidRDefault="00DD5D33" w:rsidP="00DD5D33">
      <w:pPr>
        <w:rPr>
          <w:rFonts w:eastAsia="Calibri"/>
        </w:rPr>
      </w:pPr>
      <w:r w:rsidRPr="004A394C">
        <w:rPr>
          <w:rFonts w:eastAsia="Calibri"/>
        </w:rPr>
        <w:t>Būtent šios stacionarines paslaugas teikiančios įstaigos disponuoja didžiausiais stacionarinių sveikatos priežiūros paslaugų teikimo pajėgumais ir stacionarinių sveikatos priežiūros paslaugų teikimo pasiūla turi būti formuojama remiantis jose sutelktu potencialu ir jo pakankamumu, siekiant vystyti arba palaikyti paslaugų teikimą, tolygiai ir proporcingai pasiskirstant atitinkamo profilio paslaugomis suinteresuotų asmenų srautus, vertinimu.</w:t>
      </w:r>
    </w:p>
    <w:p w14:paraId="294F970A" w14:textId="77777777" w:rsidR="00DD5D33" w:rsidRPr="004A394C" w:rsidRDefault="00DD5D33" w:rsidP="00DD5D33">
      <w:pPr>
        <w:rPr>
          <w:rFonts w:eastAsia="Calibri"/>
        </w:rPr>
      </w:pPr>
      <w:r w:rsidRPr="004A394C">
        <w:rPr>
          <w:rFonts w:eastAsia="Calibri"/>
        </w:rPr>
        <w:t>Perspektyviniu vertinimo laikotarpiu Šiaulių regione numatomas gyventojų skaičiaus mažėjimas 13,38 proc. (2021 m. gyventojų skaičius siekė 370 636 gyv., o 2030 m. prognozuojamas gyventojų skaičius siekia 321 056 gyv.). Neigiamas pokytis numatomas visose 9 regiono savivaldybėse, kiekvienoje iš kurių prognozuojamas panašus (nuo 12,82 proc. iki 14,14 proc.) gyventojų skaičiaus mažėjimas.</w:t>
      </w:r>
    </w:p>
    <w:p w14:paraId="6D6236A4" w14:textId="77777777" w:rsidR="00DD5D33" w:rsidRPr="004A394C" w:rsidRDefault="00DD5D33" w:rsidP="00DD5D33">
      <w:pPr>
        <w:rPr>
          <w:rFonts w:eastAsia="Calibri"/>
        </w:rPr>
      </w:pPr>
      <w:r w:rsidRPr="004A394C">
        <w:rPr>
          <w:rFonts w:eastAsia="Calibri"/>
        </w:rPr>
        <w:t>Mažėjant gyventojų skaičiui ir vykstant sveikatos priežiūros reformai (siekiant sumažinti stacionarinių paslaugų dalį bendroje sveikatos priežiūros paslaugų struktūroje padidinant dienos stacionaro ir ambulatorinių paslaugų dalį), prognozuojamas poreikio stacionarinėms aktyvaus gydymo paslaugoms didėjimas.</w:t>
      </w:r>
    </w:p>
    <w:p w14:paraId="6BD733E0" w14:textId="77777777" w:rsidR="00DD5D33" w:rsidRPr="004A394C" w:rsidRDefault="00DD5D33" w:rsidP="00DD5D33">
      <w:pPr>
        <w:rPr>
          <w:rFonts w:eastAsia="Calibri"/>
        </w:rPr>
      </w:pPr>
      <w:r w:rsidRPr="004A394C">
        <w:rPr>
          <w:rFonts w:eastAsia="Calibri"/>
        </w:rPr>
        <w:t xml:space="preserve">Planuojant atitinkamų profilių stacionarinių lovų išdėstymą (pagal 2025 m. prognozę) konkrečiose regiono ligoninėse aukščiau aprašyti </w:t>
      </w:r>
      <w:r w:rsidRPr="004A394C">
        <w:rPr>
          <w:rFonts w:eastAsia="Calibri"/>
          <w:b/>
          <w:bCs/>
        </w:rPr>
        <w:t>kriterijai turėtų būti taikomi šia tvarka</w:t>
      </w:r>
      <w:r w:rsidRPr="004A394C">
        <w:rPr>
          <w:rFonts w:eastAsia="Calibri"/>
        </w:rPr>
        <w:t xml:space="preserve">: </w:t>
      </w:r>
    </w:p>
    <w:p w14:paraId="39EE13C8" w14:textId="77777777" w:rsidR="00DD5D33" w:rsidRPr="004A394C" w:rsidRDefault="00DD5D33" w:rsidP="0024702E">
      <w:pPr>
        <w:pStyle w:val="ListParagraph"/>
        <w:numPr>
          <w:ilvl w:val="0"/>
          <w:numId w:val="21"/>
        </w:numPr>
        <w:rPr>
          <w:rFonts w:eastAsia="Calibri"/>
          <w:lang w:val="lt-LT"/>
        </w:rPr>
      </w:pPr>
      <w:r w:rsidRPr="004A394C">
        <w:rPr>
          <w:rFonts w:eastAsia="Calibri"/>
          <w:lang w:val="lt-LT"/>
        </w:rPr>
        <w:lastRenderedPageBreak/>
        <w:t>prognozuojamas lovų skaičius paskirstomos ekonomiškai tvariose ligoninėse (regionų centruose) atsižvelgiant į ligoninių faktinį lovų skaičių. Lovų skaičius regionų centruose taip pat gali būti mažinamas arba didinamas (pagal poreikį).</w:t>
      </w:r>
    </w:p>
    <w:p w14:paraId="7D79BFC9" w14:textId="77777777" w:rsidR="00DD5D33" w:rsidRPr="004A394C" w:rsidRDefault="00DD5D33" w:rsidP="0024702E">
      <w:pPr>
        <w:pStyle w:val="ListParagraph"/>
        <w:numPr>
          <w:ilvl w:val="0"/>
          <w:numId w:val="21"/>
        </w:numPr>
        <w:rPr>
          <w:rFonts w:eastAsia="Calibri"/>
          <w:lang w:val="lt-LT"/>
        </w:rPr>
      </w:pPr>
      <w:r w:rsidRPr="004A394C">
        <w:rPr>
          <w:rFonts w:eastAsia="Calibri"/>
          <w:lang w:val="lt-LT"/>
        </w:rPr>
        <w:t>įvertinama, keliose ligoninėse turi būti išdėstomas likęs tam tikro profilio lovų skaičius (įvertinus ekonominį tvarumą).</w:t>
      </w:r>
    </w:p>
    <w:p w14:paraId="42BF83F2" w14:textId="77777777" w:rsidR="00DD5D33" w:rsidRPr="004A394C" w:rsidRDefault="00DD5D33" w:rsidP="0024702E">
      <w:pPr>
        <w:pStyle w:val="ListParagraph"/>
        <w:numPr>
          <w:ilvl w:val="0"/>
          <w:numId w:val="21"/>
        </w:numPr>
        <w:rPr>
          <w:rFonts w:eastAsia="Calibri"/>
          <w:lang w:val="lt-LT"/>
        </w:rPr>
      </w:pPr>
      <w:r w:rsidRPr="004A394C">
        <w:rPr>
          <w:rFonts w:eastAsia="Calibri"/>
          <w:lang w:val="lt-LT"/>
        </w:rPr>
        <w:t>ligoninės, kuriose dėstomos likusios lovos, parenkamos atsižvelgiant į ligoninių vertinimo rodiklius.</w:t>
      </w:r>
    </w:p>
    <w:p w14:paraId="4835B38E" w14:textId="77777777" w:rsidR="00DD5D33" w:rsidRPr="004A394C" w:rsidRDefault="00DD5D33" w:rsidP="0024702E">
      <w:pPr>
        <w:pStyle w:val="ListParagraph"/>
        <w:numPr>
          <w:ilvl w:val="0"/>
          <w:numId w:val="21"/>
        </w:numPr>
        <w:rPr>
          <w:rFonts w:eastAsia="Calibri"/>
          <w:lang w:val="lt-LT"/>
        </w:rPr>
      </w:pPr>
      <w:r w:rsidRPr="004A394C">
        <w:rPr>
          <w:rFonts w:eastAsia="Calibri"/>
          <w:lang w:val="lt-LT"/>
        </w:rPr>
        <w:t>įvertinamas saugių ir kokybiškų skubių stacionarinių paslaugų prieinamumas per 60 minučių. Tai ypatingas kriterijus, galintis koreguoti kitų kriterijų poveikį (gali būti įtraukiama papildoma ligoninė arba pasirenkama kita ligoninė (neatsižvelgiant į ligoninės rodiklius)).</w:t>
      </w:r>
    </w:p>
    <w:p w14:paraId="4F3623DB" w14:textId="77777777" w:rsidR="00DD5D33" w:rsidRPr="004A394C" w:rsidRDefault="00DD5D33" w:rsidP="00DD5D33">
      <w:pPr>
        <w:rPr>
          <w:rFonts w:eastAsia="Calibri"/>
        </w:rPr>
      </w:pPr>
    </w:p>
    <w:p w14:paraId="6B0A5728" w14:textId="77777777" w:rsidR="00DD5D33" w:rsidRPr="004A394C" w:rsidRDefault="00DD5D33" w:rsidP="00DD5D33">
      <w:pPr>
        <w:jc w:val="center"/>
      </w:pPr>
      <w:r w:rsidRPr="004A394C">
        <w:rPr>
          <w:noProof/>
        </w:rPr>
        <w:drawing>
          <wp:inline distT="0" distB="0" distL="0" distR="0" wp14:anchorId="284C8001" wp14:editId="19D75C64">
            <wp:extent cx="5571875" cy="3285067"/>
            <wp:effectExtent l="0" t="0" r="3810" b="4445"/>
            <wp:docPr id="1239640925" name="Picture 1239640925"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10;&#10;Description automatically generated with low confidence"/>
                    <pic:cNvPicPr/>
                  </pic:nvPicPr>
                  <pic:blipFill>
                    <a:blip r:embed="rId18"/>
                    <a:stretch>
                      <a:fillRect/>
                    </a:stretch>
                  </pic:blipFill>
                  <pic:spPr>
                    <a:xfrm>
                      <a:off x="0" y="0"/>
                      <a:ext cx="5593968" cy="3298092"/>
                    </a:xfrm>
                    <a:prstGeom prst="rect">
                      <a:avLst/>
                    </a:prstGeom>
                  </pic:spPr>
                </pic:pic>
              </a:graphicData>
            </a:graphic>
          </wp:inline>
        </w:drawing>
      </w:r>
    </w:p>
    <w:p w14:paraId="06BE8821" w14:textId="1CBE9431" w:rsidR="00DD5D33" w:rsidRPr="004A394C" w:rsidRDefault="00DD5D33" w:rsidP="00DD5D33">
      <w:pPr>
        <w:pStyle w:val="SCFigTitle"/>
      </w:pPr>
      <w:fldSimple w:instr=" SEQ paveikslas \* ARABIC ">
        <w:bookmarkStart w:id="48" w:name="_Toc131499322"/>
        <w:r w:rsidR="00C77602">
          <w:rPr>
            <w:noProof/>
          </w:rPr>
          <w:t>9</w:t>
        </w:r>
      </w:fldSimple>
      <w:r w:rsidRPr="004A394C">
        <w:t xml:space="preserve"> paveikslas. </w:t>
      </w:r>
      <w:r w:rsidRPr="004A394C">
        <w:rPr>
          <w:rFonts w:eastAsia="Calibri"/>
          <w:color w:val="1F7B61"/>
        </w:rPr>
        <w:t>Šiaulių regiono aktyvaus gydymo lovų skaičius, kai lova funkcionuoja 300 d./m., pasiskirstymas (2012–2019 m.) ir prognozė pagal lovų profilius (2020–2030 m.).</w:t>
      </w:r>
      <w:bookmarkEnd w:id="48"/>
    </w:p>
    <w:p w14:paraId="5679115C" w14:textId="77777777" w:rsidR="00DD5D33" w:rsidRPr="004A394C" w:rsidRDefault="00DD5D33" w:rsidP="00DD5D33">
      <w:pPr>
        <w:spacing w:after="280"/>
        <w:rPr>
          <w:rFonts w:eastAsia="Calibri"/>
          <w:color w:val="92A9A0"/>
          <w:sz w:val="18"/>
          <w:szCs w:val="18"/>
        </w:rPr>
      </w:pPr>
      <w:r w:rsidRPr="004A394C">
        <w:rPr>
          <w:rFonts w:eastAsia="Calibri"/>
          <w:color w:val="92A9A0"/>
          <w:sz w:val="18"/>
          <w:szCs w:val="18"/>
        </w:rPr>
        <w:t>Šaltinis: Valstybinės ligonių kasos prie Sveikatos apsaugos ministerijos duomenys</w:t>
      </w:r>
    </w:p>
    <w:p w14:paraId="7D9BD92D" w14:textId="77777777" w:rsidR="00DD5D33" w:rsidRPr="004A394C" w:rsidRDefault="00DD5D33" w:rsidP="00DD5D33">
      <w:pPr>
        <w:spacing w:before="240"/>
        <w:rPr>
          <w:rFonts w:eastAsia="Calibri"/>
        </w:rPr>
      </w:pPr>
      <w:r w:rsidRPr="004A394C">
        <w:rPr>
          <w:rFonts w:eastAsia="Calibri"/>
        </w:rPr>
        <w:t>Toliau lentelėje atsižvelgiant į atitikties kriterijus, pateikiamas Šiaulių regiono prognozuojamas 2030 m. stacionarinių paslaugų ir lovų poreikis</w:t>
      </w:r>
      <w:r>
        <w:rPr>
          <w:rFonts w:eastAsia="Calibri"/>
        </w:rPr>
        <w:t>.</w:t>
      </w:r>
    </w:p>
    <w:p w14:paraId="5EE77C9F" w14:textId="77777777" w:rsidR="00DD5D33" w:rsidRPr="004A394C" w:rsidRDefault="00DD5D33" w:rsidP="00DD5D33">
      <w:pPr>
        <w:pStyle w:val="BodyText"/>
        <w:rPr>
          <w:rFonts w:eastAsia="Calibri"/>
          <w:lang w:val="lt-LT" w:eastAsia="en-GB"/>
        </w:rPr>
      </w:pPr>
      <w:r w:rsidRPr="004A394C">
        <w:rPr>
          <w:rFonts w:eastAsia="Calibri"/>
          <w:lang w:val="lt-LT" w:eastAsia="en-GB"/>
        </w:rPr>
        <w:t xml:space="preserve">2030 m. aktyviojo gydymo stacionarias paslaugas teikiančių įstaigų tinklas (X – </w:t>
      </w:r>
      <w:proofErr w:type="spellStart"/>
      <w:r w:rsidRPr="004A394C">
        <w:rPr>
          <w:rFonts w:eastAsia="Calibri"/>
          <w:lang w:val="lt-LT" w:eastAsia="en-GB"/>
        </w:rPr>
        <w:t>daugiaprofilinė</w:t>
      </w:r>
      <w:proofErr w:type="spellEnd"/>
      <w:r w:rsidRPr="004A394C">
        <w:rPr>
          <w:rFonts w:eastAsia="Calibri"/>
          <w:lang w:val="lt-LT" w:eastAsia="en-GB"/>
        </w:rPr>
        <w:t xml:space="preserve"> stacionari įstaiga, XX — stacionarias paslaugas teikiantis Sveikatos centras).</w:t>
      </w:r>
    </w:p>
    <w:p w14:paraId="71A4C18A" w14:textId="485CA7B1" w:rsidR="00DD5D33" w:rsidRPr="004A394C" w:rsidRDefault="00DD5D33" w:rsidP="00DD5D33">
      <w:pPr>
        <w:pStyle w:val="SCTableTitle"/>
      </w:pPr>
      <w:fldSimple w:instr=" SEQ Lentelė \* ARABIC ">
        <w:bookmarkStart w:id="49" w:name="_Toc131499177"/>
        <w:r w:rsidR="00C77602">
          <w:rPr>
            <w:noProof/>
          </w:rPr>
          <w:t>11</w:t>
        </w:r>
      </w:fldSimple>
      <w:r w:rsidRPr="004A394C">
        <w:t xml:space="preserve"> lentelė. </w:t>
      </w:r>
      <w:r w:rsidRPr="004A394C">
        <w:rPr>
          <w:rFonts w:eastAsia="Calibri"/>
          <w:color w:val="1F7B61"/>
        </w:rPr>
        <w:t>Šiaulių regiono įstaigų, teikiančių aktyviojo gydymo stacionarias paslaugas, tinklas 2030 m.</w:t>
      </w:r>
      <w:bookmarkEnd w:id="49"/>
    </w:p>
    <w:tbl>
      <w:tblPr>
        <w:tblW w:w="5001" w:type="pct"/>
        <w:tblBorders>
          <w:top w:val="single" w:sz="4" w:space="0" w:color="808080"/>
          <w:bottom w:val="single" w:sz="4" w:space="0" w:color="1F7B61" w:themeColor="accent1"/>
          <w:insideH w:val="single" w:sz="4" w:space="0" w:color="1F7B61" w:themeColor="accent1"/>
          <w:insideV w:val="single" w:sz="12" w:space="0" w:color="FFFFFF"/>
        </w:tblBorders>
        <w:tblLayout w:type="fixed"/>
        <w:tblLook w:val="04A0" w:firstRow="1" w:lastRow="0" w:firstColumn="1" w:lastColumn="0" w:noHBand="0" w:noVBand="1"/>
      </w:tblPr>
      <w:tblGrid>
        <w:gridCol w:w="1418"/>
        <w:gridCol w:w="900"/>
        <w:gridCol w:w="78"/>
        <w:gridCol w:w="1116"/>
        <w:gridCol w:w="23"/>
        <w:gridCol w:w="1137"/>
        <w:gridCol w:w="34"/>
        <w:gridCol w:w="1194"/>
        <w:gridCol w:w="51"/>
        <w:gridCol w:w="1137"/>
        <w:gridCol w:w="1135"/>
        <w:gridCol w:w="1275"/>
      </w:tblGrid>
      <w:tr w:rsidR="00DD5D33" w:rsidRPr="004A394C" w14:paraId="4EEC611A" w14:textId="77777777" w:rsidTr="004009E7">
        <w:trPr>
          <w:trHeight w:val="431"/>
          <w:tblHeader/>
        </w:trPr>
        <w:tc>
          <w:tcPr>
            <w:tcW w:w="1418" w:type="dxa"/>
            <w:vMerge w:val="restart"/>
            <w:tcBorders>
              <w:top w:val="nil"/>
            </w:tcBorders>
            <w:shd w:val="clear" w:color="auto" w:fill="1F7B61" w:themeFill="accent1"/>
          </w:tcPr>
          <w:p w14:paraId="58A1CCE8" w14:textId="77777777" w:rsidR="00DD5D33" w:rsidRPr="004A394C" w:rsidRDefault="00DD5D33" w:rsidP="004009E7">
            <w:pPr>
              <w:pStyle w:val="SCTableHeaderrow"/>
              <w:jc w:val="left"/>
              <w:rPr>
                <w:color w:val="E1E1D5" w:themeColor="background2"/>
              </w:rPr>
            </w:pPr>
            <w:r w:rsidRPr="004A394C">
              <w:rPr>
                <w:color w:val="E1E1D5" w:themeColor="background2"/>
              </w:rPr>
              <w:t>Įstaigos</w:t>
            </w:r>
          </w:p>
        </w:tc>
        <w:tc>
          <w:tcPr>
            <w:tcW w:w="8080" w:type="dxa"/>
            <w:gridSpan w:val="11"/>
            <w:tcBorders>
              <w:top w:val="nil"/>
              <w:bottom w:val="single" w:sz="4" w:space="0" w:color="92A9A0" w:themeColor="text2"/>
            </w:tcBorders>
            <w:shd w:val="clear" w:color="auto" w:fill="1F7B61" w:themeFill="accent1"/>
          </w:tcPr>
          <w:p w14:paraId="523ED133" w14:textId="77777777" w:rsidR="00DD5D33" w:rsidRPr="004A394C" w:rsidRDefault="00DD5D33" w:rsidP="004009E7">
            <w:pPr>
              <w:pStyle w:val="SCTableHeaderrow"/>
              <w:rPr>
                <w:color w:val="E1E1D5" w:themeColor="background2"/>
              </w:rPr>
            </w:pPr>
            <w:r w:rsidRPr="004A394C">
              <w:rPr>
                <w:color w:val="E1E1D5" w:themeColor="background2"/>
              </w:rPr>
              <w:t>Stacionarinės paslaugos</w:t>
            </w:r>
          </w:p>
        </w:tc>
      </w:tr>
      <w:tr w:rsidR="00DD5D33" w:rsidRPr="004A394C" w14:paraId="78382471" w14:textId="77777777" w:rsidTr="004009E7">
        <w:trPr>
          <w:trHeight w:val="431"/>
          <w:tblHeader/>
        </w:trPr>
        <w:tc>
          <w:tcPr>
            <w:tcW w:w="1418" w:type="dxa"/>
            <w:vMerge/>
            <w:tcBorders>
              <w:bottom w:val="single" w:sz="4" w:space="0" w:color="92A9A0" w:themeColor="text2"/>
            </w:tcBorders>
            <w:shd w:val="clear" w:color="auto" w:fill="E1E1D5" w:themeFill="background2"/>
          </w:tcPr>
          <w:p w14:paraId="5D55F889" w14:textId="77777777" w:rsidR="00DD5D33" w:rsidRPr="004A394C" w:rsidRDefault="00DD5D33" w:rsidP="004009E7">
            <w:pPr>
              <w:pStyle w:val="SCTableContent"/>
            </w:pPr>
          </w:p>
        </w:tc>
        <w:tc>
          <w:tcPr>
            <w:tcW w:w="900" w:type="dxa"/>
            <w:tcBorders>
              <w:top w:val="nil"/>
              <w:bottom w:val="single" w:sz="4" w:space="0" w:color="92A9A0" w:themeColor="text2"/>
            </w:tcBorders>
            <w:shd w:val="clear" w:color="auto" w:fill="E1E1D5" w:themeFill="background2"/>
          </w:tcPr>
          <w:p w14:paraId="462C94A8" w14:textId="77777777" w:rsidR="00DD5D33" w:rsidRPr="004A394C" w:rsidRDefault="00DD5D33" w:rsidP="004009E7">
            <w:pPr>
              <w:pStyle w:val="SCTableContent"/>
              <w:jc w:val="center"/>
            </w:pPr>
            <w:r w:rsidRPr="004A394C">
              <w:t>Akušerija</w:t>
            </w:r>
          </w:p>
        </w:tc>
        <w:tc>
          <w:tcPr>
            <w:tcW w:w="1194" w:type="dxa"/>
            <w:gridSpan w:val="2"/>
            <w:tcBorders>
              <w:top w:val="nil"/>
              <w:bottom w:val="single" w:sz="4" w:space="0" w:color="92A9A0" w:themeColor="text2"/>
            </w:tcBorders>
            <w:shd w:val="clear" w:color="auto" w:fill="E1E1D5" w:themeFill="background2"/>
          </w:tcPr>
          <w:p w14:paraId="374FD8A8" w14:textId="77777777" w:rsidR="00DD5D33" w:rsidRPr="004A394C" w:rsidRDefault="00DD5D33" w:rsidP="004009E7">
            <w:pPr>
              <w:pStyle w:val="SCTableContent"/>
              <w:jc w:val="center"/>
            </w:pPr>
            <w:r w:rsidRPr="004A394C">
              <w:t>Chirurgija</w:t>
            </w:r>
          </w:p>
        </w:tc>
        <w:tc>
          <w:tcPr>
            <w:tcW w:w="1194" w:type="dxa"/>
            <w:gridSpan w:val="3"/>
            <w:tcBorders>
              <w:top w:val="nil"/>
              <w:bottom w:val="single" w:sz="4" w:space="0" w:color="92A9A0" w:themeColor="text2"/>
            </w:tcBorders>
            <w:shd w:val="clear" w:color="auto" w:fill="E1E1D5" w:themeFill="background2"/>
          </w:tcPr>
          <w:p w14:paraId="0D3786E4" w14:textId="77777777" w:rsidR="00DD5D33" w:rsidRPr="004A394C" w:rsidRDefault="00DD5D33" w:rsidP="004009E7">
            <w:pPr>
              <w:pStyle w:val="SCTableContent"/>
              <w:jc w:val="center"/>
            </w:pPr>
            <w:r w:rsidRPr="004A394C">
              <w:t>Suaugusiųjų terapija</w:t>
            </w:r>
          </w:p>
        </w:tc>
        <w:tc>
          <w:tcPr>
            <w:tcW w:w="1194" w:type="dxa"/>
            <w:tcBorders>
              <w:top w:val="nil"/>
              <w:bottom w:val="single" w:sz="4" w:space="0" w:color="92A9A0" w:themeColor="text2"/>
            </w:tcBorders>
            <w:shd w:val="clear" w:color="auto" w:fill="E1E1D5" w:themeFill="background2"/>
          </w:tcPr>
          <w:p w14:paraId="263E94D9" w14:textId="77777777" w:rsidR="00DD5D33" w:rsidRPr="004A394C" w:rsidRDefault="00DD5D33" w:rsidP="004009E7">
            <w:pPr>
              <w:pStyle w:val="SCTableContent"/>
              <w:jc w:val="center"/>
            </w:pPr>
            <w:r w:rsidRPr="004A394C">
              <w:t>Psichiatrija</w:t>
            </w:r>
          </w:p>
        </w:tc>
        <w:tc>
          <w:tcPr>
            <w:tcW w:w="1188" w:type="dxa"/>
            <w:gridSpan w:val="2"/>
            <w:tcBorders>
              <w:top w:val="nil"/>
              <w:bottom w:val="single" w:sz="4" w:space="0" w:color="92A9A0" w:themeColor="text2"/>
            </w:tcBorders>
            <w:shd w:val="clear" w:color="auto" w:fill="E1E1D5" w:themeFill="background2"/>
          </w:tcPr>
          <w:p w14:paraId="49E10F44" w14:textId="77777777" w:rsidR="00DD5D33" w:rsidRPr="004A394C" w:rsidRDefault="00DD5D33" w:rsidP="004009E7">
            <w:pPr>
              <w:pStyle w:val="SCTableContent"/>
              <w:jc w:val="center"/>
            </w:pPr>
            <w:r w:rsidRPr="004A394C">
              <w:t>Pediatrija</w:t>
            </w:r>
          </w:p>
        </w:tc>
        <w:tc>
          <w:tcPr>
            <w:tcW w:w="1135" w:type="dxa"/>
            <w:tcBorders>
              <w:top w:val="nil"/>
              <w:bottom w:val="single" w:sz="4" w:space="0" w:color="92A9A0" w:themeColor="text2"/>
            </w:tcBorders>
            <w:shd w:val="clear" w:color="auto" w:fill="E1E1D5" w:themeFill="background2"/>
          </w:tcPr>
          <w:p w14:paraId="5A1373A6" w14:textId="77777777" w:rsidR="00DD5D33" w:rsidRPr="004A394C" w:rsidRDefault="00DD5D33" w:rsidP="004009E7">
            <w:pPr>
              <w:pStyle w:val="SCTableContent"/>
              <w:jc w:val="center"/>
            </w:pPr>
            <w:r w:rsidRPr="004A394C">
              <w:t>Intensyvi terapija</w:t>
            </w:r>
          </w:p>
        </w:tc>
        <w:tc>
          <w:tcPr>
            <w:tcW w:w="1275" w:type="dxa"/>
            <w:tcBorders>
              <w:top w:val="nil"/>
              <w:bottom w:val="single" w:sz="4" w:space="0" w:color="92A9A0" w:themeColor="text2"/>
            </w:tcBorders>
            <w:shd w:val="clear" w:color="auto" w:fill="E1E1D5" w:themeFill="background2"/>
          </w:tcPr>
          <w:p w14:paraId="3748A03D" w14:textId="77777777" w:rsidR="00DD5D33" w:rsidRPr="004A394C" w:rsidRDefault="00DD5D33" w:rsidP="004009E7">
            <w:pPr>
              <w:pStyle w:val="SCTableContent"/>
              <w:jc w:val="center"/>
            </w:pPr>
            <w:r w:rsidRPr="004A394C">
              <w:t>Tuberkuliozė</w:t>
            </w:r>
          </w:p>
        </w:tc>
      </w:tr>
      <w:tr w:rsidR="00DD5D33" w:rsidRPr="004A394C" w14:paraId="09316B4E" w14:textId="77777777" w:rsidTr="004009E7">
        <w:trPr>
          <w:trHeight w:val="421"/>
        </w:trPr>
        <w:tc>
          <w:tcPr>
            <w:tcW w:w="1418" w:type="dxa"/>
            <w:tcBorders>
              <w:top w:val="single" w:sz="4" w:space="0" w:color="92A9A0" w:themeColor="text2"/>
              <w:bottom w:val="single" w:sz="4" w:space="0" w:color="92A9A0" w:themeColor="text2"/>
            </w:tcBorders>
          </w:tcPr>
          <w:p w14:paraId="1CDAEC8D" w14:textId="77777777" w:rsidR="00DD5D33" w:rsidRPr="004A394C" w:rsidRDefault="00DD5D33" w:rsidP="004009E7">
            <w:pPr>
              <w:pStyle w:val="SCTableContent"/>
            </w:pPr>
            <w:r w:rsidRPr="004A394C">
              <w:rPr>
                <w:rFonts w:ascii="Calibri" w:hAnsi="Calibri" w:cs="Calibri"/>
                <w:kern w:val="24"/>
                <w:sz w:val="14"/>
                <w:szCs w:val="14"/>
              </w:rPr>
              <w:t>VšĮ Joniškio ligoninė</w:t>
            </w:r>
          </w:p>
        </w:tc>
        <w:tc>
          <w:tcPr>
            <w:tcW w:w="978" w:type="dxa"/>
            <w:gridSpan w:val="2"/>
            <w:tcBorders>
              <w:top w:val="single" w:sz="4" w:space="0" w:color="92A9A0" w:themeColor="text2"/>
              <w:bottom w:val="single" w:sz="4" w:space="0" w:color="92A9A0" w:themeColor="text2"/>
            </w:tcBorders>
            <w:shd w:val="clear" w:color="auto" w:fill="auto"/>
            <w:vAlign w:val="center"/>
          </w:tcPr>
          <w:p w14:paraId="15B1AD79" w14:textId="77777777" w:rsidR="00DD5D33" w:rsidRPr="004A394C" w:rsidRDefault="00DD5D33" w:rsidP="004009E7">
            <w:pPr>
              <w:pStyle w:val="SCTableContent"/>
              <w:jc w:val="center"/>
            </w:pPr>
            <w:r w:rsidRPr="004A394C">
              <w:rPr>
                <w:rFonts w:ascii="Calibri" w:hAnsi="Calibri" w:cs="Calibri"/>
                <w:b/>
                <w:bCs/>
                <w:color w:val="FFFFFF" w:themeColor="light1"/>
                <w:kern w:val="24"/>
                <w:sz w:val="14"/>
                <w:szCs w:val="14"/>
              </w:rPr>
              <w:t> </w:t>
            </w:r>
          </w:p>
        </w:tc>
        <w:tc>
          <w:tcPr>
            <w:tcW w:w="1139" w:type="dxa"/>
            <w:gridSpan w:val="2"/>
            <w:tcBorders>
              <w:top w:val="single" w:sz="4" w:space="0" w:color="92A9A0" w:themeColor="text2"/>
              <w:bottom w:val="single" w:sz="4" w:space="0" w:color="92A9A0" w:themeColor="text2"/>
            </w:tcBorders>
            <w:shd w:val="clear" w:color="auto" w:fill="auto"/>
            <w:vAlign w:val="center"/>
          </w:tcPr>
          <w:p w14:paraId="5C58C309" w14:textId="77777777" w:rsidR="00DD5D33" w:rsidRPr="004A394C" w:rsidRDefault="00DD5D33" w:rsidP="004009E7">
            <w:pPr>
              <w:pStyle w:val="SCTableContent"/>
              <w:jc w:val="center"/>
            </w:pPr>
            <w:r w:rsidRPr="004A394C">
              <w:rPr>
                <w:rFonts w:ascii="Calibri" w:hAnsi="Calibri" w:cs="Calibri"/>
                <w:b/>
                <w:bCs/>
                <w:color w:val="FFFFFF" w:themeColor="light1"/>
                <w:kern w:val="24"/>
                <w:sz w:val="14"/>
                <w:szCs w:val="14"/>
              </w:rPr>
              <w:t> </w:t>
            </w:r>
          </w:p>
        </w:tc>
        <w:tc>
          <w:tcPr>
            <w:tcW w:w="1137" w:type="dxa"/>
            <w:tcBorders>
              <w:top w:val="single" w:sz="4" w:space="0" w:color="92A9A0" w:themeColor="text2"/>
              <w:bottom w:val="single" w:sz="4" w:space="0" w:color="92A9A0" w:themeColor="text2"/>
            </w:tcBorders>
            <w:shd w:val="clear" w:color="auto" w:fill="auto"/>
            <w:vAlign w:val="center"/>
          </w:tcPr>
          <w:p w14:paraId="543F266E" w14:textId="77777777" w:rsidR="00DD5D33" w:rsidRPr="004A394C" w:rsidRDefault="00DD5D33" w:rsidP="004009E7">
            <w:pPr>
              <w:pStyle w:val="SCTableContent"/>
              <w:jc w:val="center"/>
            </w:pPr>
            <w:r w:rsidRPr="004A394C">
              <w:rPr>
                <w:rFonts w:ascii="Calibri" w:hAnsi="Calibri" w:cs="Calibri"/>
                <w:color w:val="000000" w:themeColor="dark1"/>
                <w:kern w:val="24"/>
                <w:sz w:val="14"/>
                <w:szCs w:val="14"/>
              </w:rPr>
              <w:t>xx</w:t>
            </w:r>
          </w:p>
        </w:tc>
        <w:tc>
          <w:tcPr>
            <w:tcW w:w="1279" w:type="dxa"/>
            <w:gridSpan w:val="3"/>
            <w:tcBorders>
              <w:top w:val="single" w:sz="4" w:space="0" w:color="92A9A0" w:themeColor="text2"/>
              <w:bottom w:val="single" w:sz="4" w:space="0" w:color="92A9A0" w:themeColor="text2"/>
            </w:tcBorders>
            <w:vAlign w:val="center"/>
          </w:tcPr>
          <w:p w14:paraId="15B234F6" w14:textId="77777777" w:rsidR="00DD5D33" w:rsidRPr="004A394C" w:rsidRDefault="00DD5D33" w:rsidP="004009E7">
            <w:pPr>
              <w:pStyle w:val="SCTableContent"/>
              <w:jc w:val="center"/>
              <w:rPr>
                <w:noProof/>
              </w:rPr>
            </w:pPr>
            <w:r w:rsidRPr="004A394C">
              <w:rPr>
                <w:rFonts w:ascii="Calibri" w:hAnsi="Calibri" w:cs="Calibri"/>
                <w:b/>
                <w:bCs/>
                <w:color w:val="FFFFFF" w:themeColor="light1"/>
                <w:kern w:val="24"/>
                <w:sz w:val="14"/>
                <w:szCs w:val="14"/>
              </w:rPr>
              <w:t> </w:t>
            </w:r>
          </w:p>
        </w:tc>
        <w:tc>
          <w:tcPr>
            <w:tcW w:w="1137" w:type="dxa"/>
            <w:tcBorders>
              <w:top w:val="single" w:sz="4" w:space="0" w:color="92A9A0" w:themeColor="text2"/>
              <w:bottom w:val="single" w:sz="4" w:space="0" w:color="92A9A0" w:themeColor="text2"/>
            </w:tcBorders>
            <w:vAlign w:val="center"/>
          </w:tcPr>
          <w:p w14:paraId="70A68387" w14:textId="77777777" w:rsidR="00DD5D33" w:rsidRPr="004A394C" w:rsidRDefault="00DD5D33" w:rsidP="004009E7">
            <w:pPr>
              <w:pStyle w:val="SCTableContent"/>
              <w:jc w:val="center"/>
              <w:rPr>
                <w:noProof/>
              </w:rPr>
            </w:pPr>
            <w:r w:rsidRPr="004A394C">
              <w:rPr>
                <w:rFonts w:ascii="Calibri" w:hAnsi="Calibri" w:cs="Calibri"/>
                <w:b/>
                <w:bCs/>
                <w:color w:val="FFFFFF" w:themeColor="light1"/>
                <w:kern w:val="24"/>
                <w:sz w:val="14"/>
                <w:szCs w:val="14"/>
              </w:rPr>
              <w:t> </w:t>
            </w:r>
          </w:p>
        </w:tc>
        <w:tc>
          <w:tcPr>
            <w:tcW w:w="1135" w:type="dxa"/>
            <w:tcBorders>
              <w:top w:val="single" w:sz="4" w:space="0" w:color="92A9A0" w:themeColor="text2"/>
              <w:bottom w:val="single" w:sz="4" w:space="0" w:color="92A9A0" w:themeColor="text2"/>
            </w:tcBorders>
            <w:vAlign w:val="center"/>
          </w:tcPr>
          <w:p w14:paraId="3F10BACB" w14:textId="77777777" w:rsidR="00DD5D33" w:rsidRPr="004A394C" w:rsidRDefault="00DD5D33" w:rsidP="004009E7">
            <w:pPr>
              <w:pStyle w:val="SCTableContent"/>
              <w:jc w:val="center"/>
              <w:rPr>
                <w:noProof/>
              </w:rPr>
            </w:pPr>
            <w:r w:rsidRPr="004A394C">
              <w:rPr>
                <w:rFonts w:ascii="Calibri" w:hAnsi="Calibri" w:cs="Calibri"/>
                <w:b/>
                <w:bCs/>
                <w:color w:val="FFFFFF" w:themeColor="light1"/>
                <w:kern w:val="24"/>
                <w:sz w:val="14"/>
                <w:szCs w:val="14"/>
              </w:rPr>
              <w:t> </w:t>
            </w:r>
          </w:p>
        </w:tc>
        <w:tc>
          <w:tcPr>
            <w:tcW w:w="1275" w:type="dxa"/>
            <w:tcBorders>
              <w:top w:val="single" w:sz="4" w:space="0" w:color="92A9A0" w:themeColor="text2"/>
              <w:bottom w:val="single" w:sz="4" w:space="0" w:color="92A9A0" w:themeColor="text2"/>
            </w:tcBorders>
            <w:vAlign w:val="center"/>
          </w:tcPr>
          <w:p w14:paraId="7FDAD52F" w14:textId="77777777" w:rsidR="00DD5D33" w:rsidRPr="004A394C" w:rsidRDefault="00DD5D33" w:rsidP="004009E7">
            <w:pPr>
              <w:pStyle w:val="SCTableContent"/>
              <w:jc w:val="center"/>
              <w:rPr>
                <w:noProof/>
              </w:rPr>
            </w:pPr>
            <w:r w:rsidRPr="004A394C">
              <w:rPr>
                <w:rFonts w:ascii="Calibri" w:hAnsi="Calibri" w:cs="Calibri"/>
                <w:b/>
                <w:bCs/>
                <w:color w:val="FFFFFF" w:themeColor="light1"/>
                <w:kern w:val="24"/>
                <w:sz w:val="14"/>
                <w:szCs w:val="14"/>
              </w:rPr>
              <w:t> </w:t>
            </w:r>
          </w:p>
        </w:tc>
      </w:tr>
      <w:tr w:rsidR="00DD5D33" w:rsidRPr="004A394C" w14:paraId="0D67C4C3" w14:textId="77777777" w:rsidTr="004009E7">
        <w:trPr>
          <w:trHeight w:val="421"/>
        </w:trPr>
        <w:tc>
          <w:tcPr>
            <w:tcW w:w="1418" w:type="dxa"/>
            <w:tcBorders>
              <w:top w:val="single" w:sz="4" w:space="0" w:color="92A9A0" w:themeColor="text2"/>
              <w:bottom w:val="single" w:sz="4" w:space="0" w:color="92A9A0" w:themeColor="text2"/>
            </w:tcBorders>
          </w:tcPr>
          <w:p w14:paraId="47EE534C" w14:textId="77777777" w:rsidR="00DD5D33" w:rsidRPr="004A394C" w:rsidRDefault="00DD5D33" w:rsidP="004009E7">
            <w:pPr>
              <w:pStyle w:val="SCTableContent"/>
            </w:pPr>
            <w:r w:rsidRPr="004A394C">
              <w:rPr>
                <w:rFonts w:ascii="Calibri" w:hAnsi="Calibri" w:cs="Calibri"/>
                <w:kern w:val="24"/>
                <w:sz w:val="14"/>
                <w:szCs w:val="14"/>
              </w:rPr>
              <w:t>VšĮ Kelmės ligoninė</w:t>
            </w:r>
          </w:p>
        </w:tc>
        <w:tc>
          <w:tcPr>
            <w:tcW w:w="978" w:type="dxa"/>
            <w:gridSpan w:val="2"/>
            <w:tcBorders>
              <w:top w:val="single" w:sz="4" w:space="0" w:color="92A9A0" w:themeColor="text2"/>
              <w:bottom w:val="single" w:sz="4" w:space="0" w:color="92A9A0" w:themeColor="text2"/>
            </w:tcBorders>
            <w:shd w:val="clear" w:color="auto" w:fill="auto"/>
            <w:vAlign w:val="center"/>
          </w:tcPr>
          <w:p w14:paraId="1CFE5AC9" w14:textId="77777777" w:rsidR="00DD5D33" w:rsidRPr="004A394C" w:rsidRDefault="00DD5D33" w:rsidP="004009E7">
            <w:pPr>
              <w:pStyle w:val="SCTableContent"/>
              <w:jc w:val="center"/>
            </w:pPr>
            <w:r w:rsidRPr="004A394C">
              <w:rPr>
                <w:rFonts w:ascii="Calibri" w:hAnsi="Calibri" w:cs="Calibri"/>
                <w:b/>
                <w:bCs/>
                <w:color w:val="FFFFFF" w:themeColor="light1"/>
                <w:kern w:val="24"/>
                <w:sz w:val="14"/>
                <w:szCs w:val="14"/>
              </w:rPr>
              <w:t> </w:t>
            </w:r>
          </w:p>
        </w:tc>
        <w:tc>
          <w:tcPr>
            <w:tcW w:w="1139" w:type="dxa"/>
            <w:gridSpan w:val="2"/>
            <w:tcBorders>
              <w:top w:val="single" w:sz="4" w:space="0" w:color="92A9A0" w:themeColor="text2"/>
              <w:bottom w:val="single" w:sz="4" w:space="0" w:color="92A9A0" w:themeColor="text2"/>
            </w:tcBorders>
            <w:shd w:val="clear" w:color="auto" w:fill="auto"/>
            <w:vAlign w:val="center"/>
          </w:tcPr>
          <w:p w14:paraId="64ED9221" w14:textId="77777777" w:rsidR="00DD5D33" w:rsidRPr="004A394C" w:rsidRDefault="00DD5D33" w:rsidP="004009E7">
            <w:pPr>
              <w:pStyle w:val="SCTableContent"/>
              <w:jc w:val="center"/>
            </w:pPr>
            <w:r w:rsidRPr="004A394C">
              <w:rPr>
                <w:rFonts w:ascii="Calibri" w:hAnsi="Calibri" w:cs="Calibri"/>
                <w:color w:val="000000" w:themeColor="dark1"/>
                <w:kern w:val="24"/>
                <w:sz w:val="14"/>
                <w:szCs w:val="14"/>
              </w:rPr>
              <w:t> </w:t>
            </w:r>
          </w:p>
        </w:tc>
        <w:tc>
          <w:tcPr>
            <w:tcW w:w="1137" w:type="dxa"/>
            <w:tcBorders>
              <w:top w:val="single" w:sz="4" w:space="0" w:color="92A9A0" w:themeColor="text2"/>
              <w:bottom w:val="single" w:sz="4" w:space="0" w:color="92A9A0" w:themeColor="text2"/>
            </w:tcBorders>
            <w:shd w:val="clear" w:color="auto" w:fill="auto"/>
            <w:vAlign w:val="center"/>
          </w:tcPr>
          <w:p w14:paraId="090BF646" w14:textId="77777777" w:rsidR="00DD5D33" w:rsidRPr="004A394C" w:rsidRDefault="00DD5D33" w:rsidP="004009E7">
            <w:pPr>
              <w:pStyle w:val="SCTableContent"/>
              <w:jc w:val="center"/>
            </w:pPr>
            <w:r w:rsidRPr="004A394C">
              <w:rPr>
                <w:rFonts w:ascii="Calibri" w:hAnsi="Calibri" w:cs="Calibri"/>
                <w:color w:val="000000" w:themeColor="dark1"/>
                <w:kern w:val="24"/>
                <w:sz w:val="14"/>
                <w:szCs w:val="14"/>
              </w:rPr>
              <w:t>xx</w:t>
            </w:r>
          </w:p>
        </w:tc>
        <w:tc>
          <w:tcPr>
            <w:tcW w:w="1279" w:type="dxa"/>
            <w:gridSpan w:val="3"/>
            <w:tcBorders>
              <w:top w:val="single" w:sz="4" w:space="0" w:color="92A9A0" w:themeColor="text2"/>
              <w:bottom w:val="single" w:sz="4" w:space="0" w:color="92A9A0" w:themeColor="text2"/>
            </w:tcBorders>
            <w:vAlign w:val="center"/>
          </w:tcPr>
          <w:p w14:paraId="2AF39FB1" w14:textId="77777777" w:rsidR="00DD5D33" w:rsidRPr="004A394C" w:rsidRDefault="00DD5D33" w:rsidP="004009E7">
            <w:pPr>
              <w:pStyle w:val="SCTableContent"/>
              <w:jc w:val="center"/>
              <w:rPr>
                <w:noProof/>
              </w:rPr>
            </w:pPr>
            <w:r w:rsidRPr="004A394C">
              <w:rPr>
                <w:rFonts w:ascii="Calibri" w:hAnsi="Calibri" w:cs="Calibri"/>
                <w:color w:val="000000" w:themeColor="dark1"/>
                <w:kern w:val="24"/>
                <w:sz w:val="14"/>
                <w:szCs w:val="14"/>
              </w:rPr>
              <w:t> </w:t>
            </w:r>
          </w:p>
        </w:tc>
        <w:tc>
          <w:tcPr>
            <w:tcW w:w="1137" w:type="dxa"/>
            <w:tcBorders>
              <w:top w:val="single" w:sz="4" w:space="0" w:color="92A9A0" w:themeColor="text2"/>
              <w:bottom w:val="single" w:sz="4" w:space="0" w:color="92A9A0" w:themeColor="text2"/>
            </w:tcBorders>
            <w:vAlign w:val="center"/>
          </w:tcPr>
          <w:p w14:paraId="5F420EFC" w14:textId="77777777" w:rsidR="00DD5D33" w:rsidRPr="004A394C" w:rsidRDefault="00DD5D33" w:rsidP="004009E7">
            <w:pPr>
              <w:pStyle w:val="SCTableContent"/>
              <w:jc w:val="center"/>
              <w:rPr>
                <w:noProof/>
              </w:rPr>
            </w:pPr>
            <w:r w:rsidRPr="004A394C">
              <w:rPr>
                <w:rFonts w:ascii="Calibri" w:hAnsi="Calibri" w:cs="Calibri"/>
                <w:color w:val="000000" w:themeColor="dark1"/>
                <w:kern w:val="24"/>
                <w:sz w:val="14"/>
                <w:szCs w:val="14"/>
              </w:rPr>
              <w:t> </w:t>
            </w:r>
          </w:p>
        </w:tc>
        <w:tc>
          <w:tcPr>
            <w:tcW w:w="1135" w:type="dxa"/>
            <w:tcBorders>
              <w:top w:val="single" w:sz="4" w:space="0" w:color="92A9A0" w:themeColor="text2"/>
              <w:bottom w:val="single" w:sz="4" w:space="0" w:color="92A9A0" w:themeColor="text2"/>
            </w:tcBorders>
            <w:vAlign w:val="center"/>
          </w:tcPr>
          <w:p w14:paraId="0445B08B" w14:textId="77777777" w:rsidR="00DD5D33" w:rsidRPr="004A394C" w:rsidRDefault="00DD5D33" w:rsidP="004009E7">
            <w:pPr>
              <w:pStyle w:val="SCTableContent"/>
              <w:jc w:val="center"/>
              <w:rPr>
                <w:noProof/>
              </w:rPr>
            </w:pPr>
            <w:r w:rsidRPr="004A394C">
              <w:rPr>
                <w:rFonts w:ascii="Calibri" w:hAnsi="Calibri" w:cs="Calibri"/>
                <w:color w:val="000000" w:themeColor="dark1"/>
                <w:kern w:val="24"/>
                <w:sz w:val="14"/>
                <w:szCs w:val="14"/>
              </w:rPr>
              <w:t> </w:t>
            </w:r>
          </w:p>
        </w:tc>
        <w:tc>
          <w:tcPr>
            <w:tcW w:w="1275" w:type="dxa"/>
            <w:tcBorders>
              <w:top w:val="single" w:sz="4" w:space="0" w:color="92A9A0" w:themeColor="text2"/>
              <w:bottom w:val="single" w:sz="4" w:space="0" w:color="92A9A0" w:themeColor="text2"/>
            </w:tcBorders>
            <w:vAlign w:val="center"/>
          </w:tcPr>
          <w:p w14:paraId="0092738E" w14:textId="77777777" w:rsidR="00DD5D33" w:rsidRPr="004A394C" w:rsidRDefault="00DD5D33" w:rsidP="004009E7">
            <w:pPr>
              <w:pStyle w:val="SCTableContent"/>
              <w:jc w:val="center"/>
              <w:rPr>
                <w:noProof/>
              </w:rPr>
            </w:pPr>
            <w:r w:rsidRPr="004A394C">
              <w:rPr>
                <w:rFonts w:ascii="Calibri" w:hAnsi="Calibri" w:cs="Calibri"/>
                <w:color w:val="000000" w:themeColor="dark1"/>
                <w:kern w:val="24"/>
                <w:sz w:val="14"/>
                <w:szCs w:val="14"/>
              </w:rPr>
              <w:t> </w:t>
            </w:r>
          </w:p>
        </w:tc>
      </w:tr>
      <w:tr w:rsidR="00DD5D33" w:rsidRPr="004A394C" w14:paraId="520AE760" w14:textId="77777777" w:rsidTr="004009E7">
        <w:trPr>
          <w:trHeight w:val="421"/>
        </w:trPr>
        <w:tc>
          <w:tcPr>
            <w:tcW w:w="1418" w:type="dxa"/>
            <w:tcBorders>
              <w:top w:val="single" w:sz="4" w:space="0" w:color="92A9A0" w:themeColor="text2"/>
              <w:bottom w:val="single" w:sz="4" w:space="0" w:color="92A9A0" w:themeColor="text2"/>
            </w:tcBorders>
          </w:tcPr>
          <w:p w14:paraId="60F42CD4" w14:textId="77777777" w:rsidR="00DD5D33" w:rsidRPr="004A394C" w:rsidRDefault="00DD5D33" w:rsidP="004009E7">
            <w:pPr>
              <w:pStyle w:val="SCTableContent"/>
            </w:pPr>
            <w:r w:rsidRPr="004A394C">
              <w:rPr>
                <w:rFonts w:ascii="Calibri" w:hAnsi="Calibri" w:cs="Calibri"/>
                <w:kern w:val="24"/>
                <w:sz w:val="14"/>
                <w:szCs w:val="14"/>
              </w:rPr>
              <w:t>VšĮ Regioninė Mažeikių ligoninė</w:t>
            </w:r>
          </w:p>
        </w:tc>
        <w:tc>
          <w:tcPr>
            <w:tcW w:w="978" w:type="dxa"/>
            <w:gridSpan w:val="2"/>
            <w:tcBorders>
              <w:top w:val="single" w:sz="4" w:space="0" w:color="92A9A0" w:themeColor="text2"/>
              <w:bottom w:val="single" w:sz="4" w:space="0" w:color="92A9A0" w:themeColor="text2"/>
            </w:tcBorders>
            <w:shd w:val="clear" w:color="auto" w:fill="auto"/>
            <w:vAlign w:val="center"/>
          </w:tcPr>
          <w:p w14:paraId="1268AB01" w14:textId="77777777" w:rsidR="00DD5D33" w:rsidRPr="004A394C" w:rsidRDefault="00DD5D33" w:rsidP="004009E7">
            <w:pPr>
              <w:pStyle w:val="SCTableContent"/>
              <w:jc w:val="center"/>
            </w:pPr>
            <w:r w:rsidRPr="004A394C">
              <w:rPr>
                <w:rFonts w:ascii="Calibri" w:hAnsi="Calibri" w:cs="Calibri"/>
                <w:b/>
                <w:bCs/>
                <w:color w:val="FFFFFF" w:themeColor="light1"/>
                <w:kern w:val="24"/>
                <w:sz w:val="14"/>
                <w:szCs w:val="14"/>
              </w:rPr>
              <w:t>x</w:t>
            </w:r>
            <w:r w:rsidRPr="004A394C">
              <w:rPr>
                <w:rFonts w:ascii="Calibri" w:hAnsi="Calibri" w:cs="Calibri"/>
                <w:color w:val="000000" w:themeColor="dark1"/>
                <w:kern w:val="24"/>
                <w:sz w:val="14"/>
                <w:szCs w:val="14"/>
              </w:rPr>
              <w:t xml:space="preserve"> </w:t>
            </w:r>
            <w:proofErr w:type="spellStart"/>
            <w:r w:rsidRPr="004A394C">
              <w:rPr>
                <w:rFonts w:ascii="Calibri" w:hAnsi="Calibri" w:cs="Calibri"/>
                <w:color w:val="000000" w:themeColor="dark1"/>
                <w:kern w:val="24"/>
                <w:sz w:val="14"/>
                <w:szCs w:val="14"/>
              </w:rPr>
              <w:t>x</w:t>
            </w:r>
            <w:proofErr w:type="spellEnd"/>
          </w:p>
        </w:tc>
        <w:tc>
          <w:tcPr>
            <w:tcW w:w="1139" w:type="dxa"/>
            <w:gridSpan w:val="2"/>
            <w:tcBorders>
              <w:top w:val="single" w:sz="4" w:space="0" w:color="92A9A0" w:themeColor="text2"/>
              <w:bottom w:val="single" w:sz="4" w:space="0" w:color="92A9A0" w:themeColor="text2"/>
            </w:tcBorders>
            <w:shd w:val="clear" w:color="auto" w:fill="auto"/>
            <w:vAlign w:val="center"/>
          </w:tcPr>
          <w:p w14:paraId="54750966" w14:textId="77777777" w:rsidR="00DD5D33" w:rsidRPr="004A394C" w:rsidRDefault="00DD5D33" w:rsidP="004009E7">
            <w:pPr>
              <w:pStyle w:val="SCTableContent"/>
              <w:jc w:val="center"/>
            </w:pPr>
            <w:r w:rsidRPr="004A394C">
              <w:rPr>
                <w:rFonts w:ascii="Calibri" w:hAnsi="Calibri" w:cs="Calibri"/>
                <w:color w:val="000000" w:themeColor="dark1"/>
                <w:kern w:val="24"/>
                <w:sz w:val="14"/>
                <w:szCs w:val="14"/>
              </w:rPr>
              <w:t>x</w:t>
            </w:r>
          </w:p>
        </w:tc>
        <w:tc>
          <w:tcPr>
            <w:tcW w:w="1137" w:type="dxa"/>
            <w:tcBorders>
              <w:top w:val="single" w:sz="4" w:space="0" w:color="92A9A0" w:themeColor="text2"/>
              <w:bottom w:val="single" w:sz="4" w:space="0" w:color="92A9A0" w:themeColor="text2"/>
            </w:tcBorders>
            <w:shd w:val="clear" w:color="auto" w:fill="auto"/>
            <w:vAlign w:val="center"/>
          </w:tcPr>
          <w:p w14:paraId="28F66533" w14:textId="77777777" w:rsidR="00DD5D33" w:rsidRPr="004A394C" w:rsidRDefault="00DD5D33" w:rsidP="004009E7">
            <w:pPr>
              <w:pStyle w:val="SCTableContent"/>
              <w:jc w:val="center"/>
            </w:pPr>
            <w:r w:rsidRPr="004A394C">
              <w:rPr>
                <w:rFonts w:ascii="Calibri" w:hAnsi="Calibri" w:cs="Calibri"/>
                <w:color w:val="000000" w:themeColor="dark1"/>
                <w:kern w:val="24"/>
                <w:sz w:val="14"/>
                <w:szCs w:val="14"/>
              </w:rPr>
              <w:t>x</w:t>
            </w:r>
          </w:p>
        </w:tc>
        <w:tc>
          <w:tcPr>
            <w:tcW w:w="1279" w:type="dxa"/>
            <w:gridSpan w:val="3"/>
            <w:tcBorders>
              <w:top w:val="single" w:sz="4" w:space="0" w:color="92A9A0" w:themeColor="text2"/>
              <w:bottom w:val="single" w:sz="4" w:space="0" w:color="92A9A0" w:themeColor="text2"/>
            </w:tcBorders>
            <w:vAlign w:val="center"/>
          </w:tcPr>
          <w:p w14:paraId="0F951286" w14:textId="77777777" w:rsidR="00DD5D33" w:rsidRPr="004A394C" w:rsidRDefault="00DD5D33" w:rsidP="004009E7">
            <w:pPr>
              <w:pStyle w:val="SCTableContent"/>
              <w:jc w:val="center"/>
              <w:rPr>
                <w:noProof/>
              </w:rPr>
            </w:pPr>
            <w:r w:rsidRPr="004A394C">
              <w:rPr>
                <w:rFonts w:ascii="Calibri" w:hAnsi="Calibri" w:cs="Calibri"/>
                <w:color w:val="000000" w:themeColor="dark1"/>
                <w:kern w:val="24"/>
                <w:sz w:val="14"/>
                <w:szCs w:val="14"/>
              </w:rPr>
              <w:t> </w:t>
            </w:r>
          </w:p>
        </w:tc>
        <w:tc>
          <w:tcPr>
            <w:tcW w:w="1137" w:type="dxa"/>
            <w:tcBorders>
              <w:top w:val="single" w:sz="4" w:space="0" w:color="92A9A0" w:themeColor="text2"/>
              <w:bottom w:val="single" w:sz="4" w:space="0" w:color="92A9A0" w:themeColor="text2"/>
            </w:tcBorders>
            <w:vAlign w:val="center"/>
          </w:tcPr>
          <w:p w14:paraId="64F44C9C" w14:textId="77777777" w:rsidR="00DD5D33" w:rsidRPr="004A394C" w:rsidRDefault="00DD5D33" w:rsidP="004009E7">
            <w:pPr>
              <w:pStyle w:val="SCTableContent"/>
              <w:jc w:val="center"/>
              <w:rPr>
                <w:noProof/>
              </w:rPr>
            </w:pPr>
            <w:r w:rsidRPr="004A394C">
              <w:rPr>
                <w:rFonts w:ascii="Calibri" w:hAnsi="Calibri" w:cs="Calibri"/>
                <w:color w:val="000000" w:themeColor="dark1"/>
                <w:kern w:val="24"/>
                <w:sz w:val="14"/>
                <w:szCs w:val="14"/>
              </w:rPr>
              <w:t>x</w:t>
            </w:r>
          </w:p>
        </w:tc>
        <w:tc>
          <w:tcPr>
            <w:tcW w:w="1135" w:type="dxa"/>
            <w:tcBorders>
              <w:top w:val="single" w:sz="4" w:space="0" w:color="92A9A0" w:themeColor="text2"/>
              <w:bottom w:val="single" w:sz="4" w:space="0" w:color="92A9A0" w:themeColor="text2"/>
            </w:tcBorders>
            <w:vAlign w:val="center"/>
          </w:tcPr>
          <w:p w14:paraId="0B2BE3C7" w14:textId="77777777" w:rsidR="00DD5D33" w:rsidRPr="004A394C" w:rsidRDefault="00DD5D33" w:rsidP="004009E7">
            <w:pPr>
              <w:pStyle w:val="SCTableContent"/>
              <w:jc w:val="center"/>
              <w:rPr>
                <w:noProof/>
              </w:rPr>
            </w:pPr>
            <w:r w:rsidRPr="004A394C">
              <w:rPr>
                <w:rFonts w:ascii="Calibri" w:hAnsi="Calibri" w:cs="Calibri"/>
                <w:color w:val="000000" w:themeColor="dark1"/>
                <w:kern w:val="24"/>
                <w:sz w:val="14"/>
                <w:szCs w:val="14"/>
              </w:rPr>
              <w:t>x</w:t>
            </w:r>
          </w:p>
        </w:tc>
        <w:tc>
          <w:tcPr>
            <w:tcW w:w="1275" w:type="dxa"/>
            <w:tcBorders>
              <w:top w:val="single" w:sz="4" w:space="0" w:color="92A9A0" w:themeColor="text2"/>
              <w:bottom w:val="single" w:sz="4" w:space="0" w:color="92A9A0" w:themeColor="text2"/>
            </w:tcBorders>
            <w:vAlign w:val="center"/>
          </w:tcPr>
          <w:p w14:paraId="2DCDFA5F" w14:textId="77777777" w:rsidR="00DD5D33" w:rsidRPr="004A394C" w:rsidRDefault="00DD5D33" w:rsidP="004009E7">
            <w:pPr>
              <w:pStyle w:val="SCTableContent"/>
              <w:jc w:val="center"/>
              <w:rPr>
                <w:noProof/>
              </w:rPr>
            </w:pPr>
            <w:r w:rsidRPr="004A394C">
              <w:rPr>
                <w:rFonts w:ascii="Calibri" w:hAnsi="Calibri" w:cs="Calibri"/>
                <w:color w:val="000000" w:themeColor="dark1"/>
                <w:kern w:val="24"/>
                <w:sz w:val="14"/>
                <w:szCs w:val="14"/>
              </w:rPr>
              <w:t> </w:t>
            </w:r>
          </w:p>
        </w:tc>
      </w:tr>
      <w:tr w:rsidR="00DD5D33" w:rsidRPr="004A394C" w14:paraId="2E9BD671" w14:textId="77777777" w:rsidTr="004009E7">
        <w:trPr>
          <w:trHeight w:val="421"/>
        </w:trPr>
        <w:tc>
          <w:tcPr>
            <w:tcW w:w="1418" w:type="dxa"/>
            <w:tcBorders>
              <w:top w:val="single" w:sz="4" w:space="0" w:color="92A9A0" w:themeColor="text2"/>
              <w:bottom w:val="single" w:sz="4" w:space="0" w:color="92A9A0" w:themeColor="text2"/>
            </w:tcBorders>
          </w:tcPr>
          <w:p w14:paraId="075B380D" w14:textId="77777777" w:rsidR="00DD5D33" w:rsidRPr="004A394C" w:rsidRDefault="00DD5D33" w:rsidP="004009E7">
            <w:pPr>
              <w:pStyle w:val="SCTableContent"/>
            </w:pPr>
            <w:r w:rsidRPr="004A394C">
              <w:rPr>
                <w:rFonts w:ascii="Calibri" w:hAnsi="Calibri" w:cs="Calibri"/>
                <w:kern w:val="24"/>
                <w:sz w:val="14"/>
                <w:szCs w:val="14"/>
              </w:rPr>
              <w:lastRenderedPageBreak/>
              <w:t>VšĮ Naujosios Akmenės ligoninė</w:t>
            </w:r>
          </w:p>
        </w:tc>
        <w:tc>
          <w:tcPr>
            <w:tcW w:w="978" w:type="dxa"/>
            <w:gridSpan w:val="2"/>
            <w:tcBorders>
              <w:top w:val="single" w:sz="4" w:space="0" w:color="92A9A0" w:themeColor="text2"/>
              <w:bottom w:val="single" w:sz="4" w:space="0" w:color="92A9A0" w:themeColor="text2"/>
            </w:tcBorders>
            <w:shd w:val="clear" w:color="auto" w:fill="auto"/>
            <w:vAlign w:val="center"/>
          </w:tcPr>
          <w:p w14:paraId="51820CF5" w14:textId="77777777" w:rsidR="00DD5D33" w:rsidRPr="004A394C" w:rsidRDefault="00DD5D33" w:rsidP="004009E7">
            <w:pPr>
              <w:pStyle w:val="SCTableContent"/>
              <w:jc w:val="center"/>
            </w:pPr>
            <w:r w:rsidRPr="004A394C">
              <w:rPr>
                <w:rFonts w:ascii="Calibri" w:hAnsi="Calibri" w:cs="Calibri"/>
                <w:b/>
                <w:bCs/>
                <w:color w:val="FFFFFF" w:themeColor="light1"/>
                <w:kern w:val="24"/>
                <w:sz w:val="14"/>
                <w:szCs w:val="14"/>
              </w:rPr>
              <w:t> </w:t>
            </w:r>
          </w:p>
        </w:tc>
        <w:tc>
          <w:tcPr>
            <w:tcW w:w="1139" w:type="dxa"/>
            <w:gridSpan w:val="2"/>
            <w:tcBorders>
              <w:top w:val="single" w:sz="4" w:space="0" w:color="92A9A0" w:themeColor="text2"/>
              <w:bottom w:val="single" w:sz="4" w:space="0" w:color="92A9A0" w:themeColor="text2"/>
            </w:tcBorders>
            <w:shd w:val="clear" w:color="auto" w:fill="auto"/>
            <w:vAlign w:val="center"/>
          </w:tcPr>
          <w:p w14:paraId="053802BA" w14:textId="77777777" w:rsidR="00DD5D33" w:rsidRPr="004A394C" w:rsidRDefault="00DD5D33" w:rsidP="004009E7">
            <w:pPr>
              <w:pStyle w:val="SCTableContent"/>
              <w:jc w:val="center"/>
            </w:pPr>
            <w:r w:rsidRPr="004A394C">
              <w:rPr>
                <w:rFonts w:ascii="Calibri" w:hAnsi="Calibri" w:cs="Calibri"/>
                <w:color w:val="000000" w:themeColor="dark1"/>
                <w:kern w:val="24"/>
                <w:sz w:val="14"/>
                <w:szCs w:val="14"/>
              </w:rPr>
              <w:t> </w:t>
            </w:r>
          </w:p>
        </w:tc>
        <w:tc>
          <w:tcPr>
            <w:tcW w:w="1137" w:type="dxa"/>
            <w:tcBorders>
              <w:top w:val="single" w:sz="4" w:space="0" w:color="92A9A0" w:themeColor="text2"/>
              <w:bottom w:val="single" w:sz="4" w:space="0" w:color="92A9A0" w:themeColor="text2"/>
            </w:tcBorders>
            <w:shd w:val="clear" w:color="auto" w:fill="auto"/>
            <w:vAlign w:val="center"/>
          </w:tcPr>
          <w:p w14:paraId="50CD4660" w14:textId="77777777" w:rsidR="00DD5D33" w:rsidRPr="004A394C" w:rsidRDefault="00DD5D33" w:rsidP="004009E7">
            <w:pPr>
              <w:pStyle w:val="SCTableContent"/>
              <w:jc w:val="center"/>
            </w:pPr>
            <w:r w:rsidRPr="004A394C">
              <w:rPr>
                <w:rFonts w:ascii="Calibri" w:hAnsi="Calibri" w:cs="Calibri"/>
                <w:color w:val="000000" w:themeColor="dark1"/>
                <w:kern w:val="24"/>
                <w:sz w:val="14"/>
                <w:szCs w:val="14"/>
              </w:rPr>
              <w:t>xx</w:t>
            </w:r>
          </w:p>
        </w:tc>
        <w:tc>
          <w:tcPr>
            <w:tcW w:w="1279" w:type="dxa"/>
            <w:gridSpan w:val="3"/>
            <w:tcBorders>
              <w:top w:val="single" w:sz="4" w:space="0" w:color="92A9A0" w:themeColor="text2"/>
              <w:bottom w:val="single" w:sz="4" w:space="0" w:color="92A9A0" w:themeColor="text2"/>
            </w:tcBorders>
            <w:vAlign w:val="center"/>
          </w:tcPr>
          <w:p w14:paraId="6E11C28A" w14:textId="77777777" w:rsidR="00DD5D33" w:rsidRPr="004A394C" w:rsidRDefault="00DD5D33" w:rsidP="004009E7">
            <w:pPr>
              <w:pStyle w:val="SCTableContent"/>
              <w:jc w:val="center"/>
              <w:rPr>
                <w:noProof/>
              </w:rPr>
            </w:pPr>
            <w:r w:rsidRPr="004A394C">
              <w:rPr>
                <w:rFonts w:ascii="Calibri" w:hAnsi="Calibri" w:cs="Calibri"/>
                <w:color w:val="000000" w:themeColor="dark1"/>
                <w:kern w:val="24"/>
                <w:sz w:val="14"/>
                <w:szCs w:val="14"/>
              </w:rPr>
              <w:t> </w:t>
            </w:r>
          </w:p>
        </w:tc>
        <w:tc>
          <w:tcPr>
            <w:tcW w:w="1137" w:type="dxa"/>
            <w:tcBorders>
              <w:top w:val="single" w:sz="4" w:space="0" w:color="92A9A0" w:themeColor="text2"/>
              <w:bottom w:val="single" w:sz="4" w:space="0" w:color="92A9A0" w:themeColor="text2"/>
            </w:tcBorders>
            <w:vAlign w:val="center"/>
          </w:tcPr>
          <w:p w14:paraId="3A611707" w14:textId="77777777" w:rsidR="00DD5D33" w:rsidRPr="004A394C" w:rsidRDefault="00DD5D33" w:rsidP="004009E7">
            <w:pPr>
              <w:pStyle w:val="SCTableContent"/>
              <w:jc w:val="center"/>
              <w:rPr>
                <w:noProof/>
              </w:rPr>
            </w:pPr>
            <w:r w:rsidRPr="004A394C">
              <w:rPr>
                <w:rFonts w:ascii="Calibri" w:hAnsi="Calibri" w:cs="Calibri"/>
                <w:color w:val="000000" w:themeColor="dark1"/>
                <w:kern w:val="24"/>
                <w:sz w:val="14"/>
                <w:szCs w:val="14"/>
              </w:rPr>
              <w:t> </w:t>
            </w:r>
          </w:p>
        </w:tc>
        <w:tc>
          <w:tcPr>
            <w:tcW w:w="1135" w:type="dxa"/>
            <w:tcBorders>
              <w:top w:val="single" w:sz="4" w:space="0" w:color="92A9A0" w:themeColor="text2"/>
              <w:bottom w:val="single" w:sz="4" w:space="0" w:color="92A9A0" w:themeColor="text2"/>
            </w:tcBorders>
            <w:vAlign w:val="center"/>
          </w:tcPr>
          <w:p w14:paraId="39BD3ACA" w14:textId="77777777" w:rsidR="00DD5D33" w:rsidRPr="004A394C" w:rsidRDefault="00DD5D33" w:rsidP="004009E7">
            <w:pPr>
              <w:pStyle w:val="SCTableContent"/>
              <w:jc w:val="center"/>
              <w:rPr>
                <w:noProof/>
              </w:rPr>
            </w:pPr>
            <w:r w:rsidRPr="004A394C">
              <w:rPr>
                <w:rFonts w:ascii="Calibri" w:hAnsi="Calibri" w:cs="Calibri"/>
                <w:color w:val="000000" w:themeColor="dark1"/>
                <w:kern w:val="24"/>
                <w:sz w:val="14"/>
                <w:szCs w:val="14"/>
              </w:rPr>
              <w:t> </w:t>
            </w:r>
          </w:p>
        </w:tc>
        <w:tc>
          <w:tcPr>
            <w:tcW w:w="1275" w:type="dxa"/>
            <w:tcBorders>
              <w:top w:val="single" w:sz="4" w:space="0" w:color="92A9A0" w:themeColor="text2"/>
              <w:bottom w:val="single" w:sz="4" w:space="0" w:color="92A9A0" w:themeColor="text2"/>
            </w:tcBorders>
            <w:vAlign w:val="center"/>
          </w:tcPr>
          <w:p w14:paraId="2B8529A8" w14:textId="77777777" w:rsidR="00DD5D33" w:rsidRPr="004A394C" w:rsidRDefault="00DD5D33" w:rsidP="004009E7">
            <w:pPr>
              <w:pStyle w:val="SCTableContent"/>
              <w:jc w:val="center"/>
              <w:rPr>
                <w:noProof/>
              </w:rPr>
            </w:pPr>
            <w:r w:rsidRPr="004A394C">
              <w:rPr>
                <w:rFonts w:ascii="Calibri" w:hAnsi="Calibri" w:cs="Calibri"/>
                <w:color w:val="000000" w:themeColor="dark1"/>
                <w:kern w:val="24"/>
                <w:sz w:val="14"/>
                <w:szCs w:val="14"/>
              </w:rPr>
              <w:t> </w:t>
            </w:r>
          </w:p>
        </w:tc>
      </w:tr>
      <w:tr w:rsidR="00DD5D33" w:rsidRPr="004A394C" w14:paraId="25937899" w14:textId="77777777" w:rsidTr="004009E7">
        <w:trPr>
          <w:trHeight w:val="421"/>
        </w:trPr>
        <w:tc>
          <w:tcPr>
            <w:tcW w:w="1418" w:type="dxa"/>
            <w:tcBorders>
              <w:top w:val="single" w:sz="4" w:space="0" w:color="92A9A0" w:themeColor="text2"/>
              <w:bottom w:val="single" w:sz="4" w:space="0" w:color="92A9A0" w:themeColor="text2"/>
            </w:tcBorders>
          </w:tcPr>
          <w:p w14:paraId="2B7E80AC" w14:textId="77777777" w:rsidR="00DD5D33" w:rsidRPr="004A394C" w:rsidRDefault="00DD5D33" w:rsidP="004009E7">
            <w:pPr>
              <w:pStyle w:val="SCTableContent"/>
            </w:pPr>
            <w:r w:rsidRPr="004A394C">
              <w:rPr>
                <w:rFonts w:ascii="Calibri" w:hAnsi="Calibri" w:cs="Calibri"/>
                <w:kern w:val="24"/>
                <w:sz w:val="14"/>
                <w:szCs w:val="14"/>
              </w:rPr>
              <w:t>VšĮ Pakruojo ligoninė</w:t>
            </w:r>
          </w:p>
        </w:tc>
        <w:tc>
          <w:tcPr>
            <w:tcW w:w="978" w:type="dxa"/>
            <w:gridSpan w:val="2"/>
            <w:tcBorders>
              <w:top w:val="single" w:sz="4" w:space="0" w:color="92A9A0" w:themeColor="text2"/>
              <w:bottom w:val="single" w:sz="4" w:space="0" w:color="92A9A0" w:themeColor="text2"/>
            </w:tcBorders>
            <w:shd w:val="clear" w:color="auto" w:fill="auto"/>
            <w:vAlign w:val="center"/>
          </w:tcPr>
          <w:p w14:paraId="2F1B153C" w14:textId="77777777" w:rsidR="00DD5D33" w:rsidRPr="004A394C" w:rsidRDefault="00DD5D33" w:rsidP="004009E7">
            <w:pPr>
              <w:pStyle w:val="SCTableContent"/>
              <w:jc w:val="center"/>
            </w:pPr>
            <w:r w:rsidRPr="004A394C">
              <w:rPr>
                <w:rFonts w:ascii="Calibri" w:hAnsi="Calibri" w:cs="Calibri"/>
                <w:b/>
                <w:bCs/>
                <w:color w:val="FFFFFF" w:themeColor="light1"/>
                <w:kern w:val="24"/>
                <w:sz w:val="14"/>
                <w:szCs w:val="14"/>
              </w:rPr>
              <w:t> </w:t>
            </w:r>
          </w:p>
        </w:tc>
        <w:tc>
          <w:tcPr>
            <w:tcW w:w="1139" w:type="dxa"/>
            <w:gridSpan w:val="2"/>
            <w:tcBorders>
              <w:top w:val="single" w:sz="4" w:space="0" w:color="92A9A0" w:themeColor="text2"/>
              <w:bottom w:val="single" w:sz="4" w:space="0" w:color="92A9A0" w:themeColor="text2"/>
            </w:tcBorders>
            <w:shd w:val="clear" w:color="auto" w:fill="auto"/>
            <w:vAlign w:val="center"/>
          </w:tcPr>
          <w:p w14:paraId="3D0A74F7" w14:textId="77777777" w:rsidR="00DD5D33" w:rsidRPr="004A394C" w:rsidRDefault="00DD5D33" w:rsidP="004009E7">
            <w:pPr>
              <w:pStyle w:val="SCTableContent"/>
              <w:jc w:val="center"/>
            </w:pPr>
            <w:r w:rsidRPr="004A394C">
              <w:rPr>
                <w:rFonts w:ascii="Calibri" w:hAnsi="Calibri" w:cs="Calibri"/>
                <w:color w:val="000000" w:themeColor="dark1"/>
                <w:kern w:val="24"/>
                <w:sz w:val="14"/>
                <w:szCs w:val="14"/>
              </w:rPr>
              <w:t> </w:t>
            </w:r>
          </w:p>
        </w:tc>
        <w:tc>
          <w:tcPr>
            <w:tcW w:w="1137" w:type="dxa"/>
            <w:tcBorders>
              <w:top w:val="single" w:sz="4" w:space="0" w:color="92A9A0" w:themeColor="text2"/>
              <w:bottom w:val="single" w:sz="4" w:space="0" w:color="92A9A0" w:themeColor="text2"/>
            </w:tcBorders>
            <w:shd w:val="clear" w:color="auto" w:fill="auto"/>
            <w:vAlign w:val="center"/>
          </w:tcPr>
          <w:p w14:paraId="5535FD39" w14:textId="77777777" w:rsidR="00DD5D33" w:rsidRPr="004A394C" w:rsidRDefault="00DD5D33" w:rsidP="004009E7">
            <w:pPr>
              <w:pStyle w:val="SCTableContent"/>
              <w:jc w:val="center"/>
            </w:pPr>
            <w:r w:rsidRPr="004A394C">
              <w:rPr>
                <w:rFonts w:ascii="Calibri" w:hAnsi="Calibri" w:cs="Calibri"/>
                <w:color w:val="000000" w:themeColor="dark1"/>
                <w:kern w:val="24"/>
                <w:sz w:val="14"/>
                <w:szCs w:val="14"/>
              </w:rPr>
              <w:t>xx</w:t>
            </w:r>
          </w:p>
        </w:tc>
        <w:tc>
          <w:tcPr>
            <w:tcW w:w="1279" w:type="dxa"/>
            <w:gridSpan w:val="3"/>
            <w:tcBorders>
              <w:top w:val="single" w:sz="4" w:space="0" w:color="92A9A0" w:themeColor="text2"/>
              <w:bottom w:val="single" w:sz="4" w:space="0" w:color="92A9A0" w:themeColor="text2"/>
            </w:tcBorders>
            <w:vAlign w:val="center"/>
          </w:tcPr>
          <w:p w14:paraId="13405737" w14:textId="77777777" w:rsidR="00DD5D33" w:rsidRPr="004A394C" w:rsidRDefault="00DD5D33" w:rsidP="004009E7">
            <w:pPr>
              <w:pStyle w:val="SCTableContent"/>
              <w:jc w:val="center"/>
              <w:rPr>
                <w:noProof/>
              </w:rPr>
            </w:pPr>
            <w:r w:rsidRPr="004A394C">
              <w:rPr>
                <w:rFonts w:ascii="Calibri" w:hAnsi="Calibri" w:cs="Calibri"/>
                <w:color w:val="000000" w:themeColor="dark1"/>
                <w:kern w:val="24"/>
                <w:sz w:val="14"/>
                <w:szCs w:val="14"/>
              </w:rPr>
              <w:t> </w:t>
            </w:r>
          </w:p>
        </w:tc>
        <w:tc>
          <w:tcPr>
            <w:tcW w:w="1137" w:type="dxa"/>
            <w:tcBorders>
              <w:top w:val="single" w:sz="4" w:space="0" w:color="92A9A0" w:themeColor="text2"/>
              <w:bottom w:val="single" w:sz="4" w:space="0" w:color="92A9A0" w:themeColor="text2"/>
            </w:tcBorders>
            <w:vAlign w:val="center"/>
          </w:tcPr>
          <w:p w14:paraId="265E94DA" w14:textId="77777777" w:rsidR="00DD5D33" w:rsidRPr="004A394C" w:rsidRDefault="00DD5D33" w:rsidP="004009E7">
            <w:pPr>
              <w:pStyle w:val="SCTableContent"/>
              <w:jc w:val="center"/>
              <w:rPr>
                <w:noProof/>
              </w:rPr>
            </w:pPr>
            <w:r w:rsidRPr="004A394C">
              <w:rPr>
                <w:rFonts w:ascii="Calibri" w:hAnsi="Calibri" w:cs="Calibri"/>
                <w:color w:val="000000" w:themeColor="dark1"/>
                <w:kern w:val="24"/>
                <w:sz w:val="14"/>
                <w:szCs w:val="14"/>
              </w:rPr>
              <w:t> </w:t>
            </w:r>
          </w:p>
        </w:tc>
        <w:tc>
          <w:tcPr>
            <w:tcW w:w="1135" w:type="dxa"/>
            <w:tcBorders>
              <w:top w:val="single" w:sz="4" w:space="0" w:color="92A9A0" w:themeColor="text2"/>
              <w:bottom w:val="single" w:sz="4" w:space="0" w:color="92A9A0" w:themeColor="text2"/>
            </w:tcBorders>
            <w:vAlign w:val="center"/>
          </w:tcPr>
          <w:p w14:paraId="158127B2" w14:textId="77777777" w:rsidR="00DD5D33" w:rsidRPr="004A394C" w:rsidRDefault="00DD5D33" w:rsidP="004009E7">
            <w:pPr>
              <w:pStyle w:val="SCTableContent"/>
              <w:jc w:val="center"/>
              <w:rPr>
                <w:noProof/>
              </w:rPr>
            </w:pPr>
            <w:r w:rsidRPr="004A394C">
              <w:rPr>
                <w:rFonts w:ascii="Calibri" w:hAnsi="Calibri" w:cs="Calibri"/>
                <w:color w:val="000000" w:themeColor="dark1"/>
                <w:kern w:val="24"/>
                <w:sz w:val="14"/>
                <w:szCs w:val="14"/>
              </w:rPr>
              <w:t> </w:t>
            </w:r>
          </w:p>
        </w:tc>
        <w:tc>
          <w:tcPr>
            <w:tcW w:w="1275" w:type="dxa"/>
            <w:tcBorders>
              <w:top w:val="single" w:sz="4" w:space="0" w:color="92A9A0" w:themeColor="text2"/>
              <w:bottom w:val="single" w:sz="4" w:space="0" w:color="92A9A0" w:themeColor="text2"/>
            </w:tcBorders>
            <w:vAlign w:val="center"/>
          </w:tcPr>
          <w:p w14:paraId="16DC897F" w14:textId="77777777" w:rsidR="00DD5D33" w:rsidRPr="004A394C" w:rsidRDefault="00DD5D33" w:rsidP="004009E7">
            <w:pPr>
              <w:pStyle w:val="SCTableContent"/>
              <w:jc w:val="center"/>
              <w:rPr>
                <w:noProof/>
              </w:rPr>
            </w:pPr>
            <w:r w:rsidRPr="004A394C">
              <w:rPr>
                <w:rFonts w:ascii="Calibri" w:hAnsi="Calibri" w:cs="Calibri"/>
                <w:color w:val="000000" w:themeColor="dark1"/>
                <w:kern w:val="24"/>
                <w:sz w:val="14"/>
                <w:szCs w:val="14"/>
              </w:rPr>
              <w:t> </w:t>
            </w:r>
          </w:p>
        </w:tc>
      </w:tr>
      <w:tr w:rsidR="00DD5D33" w:rsidRPr="004A394C" w14:paraId="01B49C91" w14:textId="77777777" w:rsidTr="004009E7">
        <w:trPr>
          <w:trHeight w:val="421"/>
        </w:trPr>
        <w:tc>
          <w:tcPr>
            <w:tcW w:w="1418" w:type="dxa"/>
            <w:tcBorders>
              <w:top w:val="single" w:sz="4" w:space="0" w:color="92A9A0" w:themeColor="text2"/>
              <w:bottom w:val="single" w:sz="4" w:space="0" w:color="92A9A0" w:themeColor="text2"/>
            </w:tcBorders>
          </w:tcPr>
          <w:p w14:paraId="2586468C" w14:textId="77777777" w:rsidR="00DD5D33" w:rsidRPr="004A394C" w:rsidRDefault="00DD5D33" w:rsidP="004009E7">
            <w:pPr>
              <w:pStyle w:val="SCTableContent"/>
            </w:pPr>
            <w:r w:rsidRPr="004A394C">
              <w:rPr>
                <w:rFonts w:ascii="Calibri" w:hAnsi="Calibri" w:cs="Calibri"/>
                <w:kern w:val="24"/>
                <w:sz w:val="14"/>
                <w:szCs w:val="14"/>
              </w:rPr>
              <w:t>VšĮ Radviliškio ligoninė</w:t>
            </w:r>
          </w:p>
        </w:tc>
        <w:tc>
          <w:tcPr>
            <w:tcW w:w="978" w:type="dxa"/>
            <w:gridSpan w:val="2"/>
            <w:tcBorders>
              <w:top w:val="single" w:sz="4" w:space="0" w:color="92A9A0" w:themeColor="text2"/>
              <w:bottom w:val="single" w:sz="4" w:space="0" w:color="92A9A0" w:themeColor="text2"/>
            </w:tcBorders>
            <w:shd w:val="clear" w:color="auto" w:fill="auto"/>
            <w:vAlign w:val="center"/>
          </w:tcPr>
          <w:p w14:paraId="2B4D2ED8" w14:textId="77777777" w:rsidR="00DD5D33" w:rsidRPr="004A394C" w:rsidRDefault="00DD5D33" w:rsidP="004009E7">
            <w:pPr>
              <w:pStyle w:val="SCTableContent"/>
              <w:jc w:val="center"/>
            </w:pPr>
            <w:r w:rsidRPr="004A394C">
              <w:rPr>
                <w:rFonts w:ascii="Calibri" w:hAnsi="Calibri" w:cs="Calibri"/>
                <w:b/>
                <w:bCs/>
                <w:color w:val="FFFFFF" w:themeColor="light1"/>
                <w:kern w:val="24"/>
                <w:sz w:val="14"/>
                <w:szCs w:val="14"/>
              </w:rPr>
              <w:t> </w:t>
            </w:r>
          </w:p>
        </w:tc>
        <w:tc>
          <w:tcPr>
            <w:tcW w:w="1139" w:type="dxa"/>
            <w:gridSpan w:val="2"/>
            <w:tcBorders>
              <w:top w:val="single" w:sz="4" w:space="0" w:color="92A9A0" w:themeColor="text2"/>
              <w:bottom w:val="single" w:sz="4" w:space="0" w:color="92A9A0" w:themeColor="text2"/>
            </w:tcBorders>
            <w:shd w:val="clear" w:color="auto" w:fill="auto"/>
            <w:vAlign w:val="center"/>
          </w:tcPr>
          <w:p w14:paraId="4B0AE0F8" w14:textId="77777777" w:rsidR="00DD5D33" w:rsidRPr="004A394C" w:rsidRDefault="00DD5D33" w:rsidP="004009E7">
            <w:pPr>
              <w:pStyle w:val="SCTableContent"/>
              <w:jc w:val="center"/>
            </w:pPr>
            <w:r w:rsidRPr="004A394C">
              <w:rPr>
                <w:rFonts w:ascii="Calibri" w:hAnsi="Calibri" w:cs="Calibri"/>
                <w:color w:val="000000" w:themeColor="dark1"/>
                <w:kern w:val="24"/>
                <w:sz w:val="14"/>
                <w:szCs w:val="14"/>
              </w:rPr>
              <w:t>x </w:t>
            </w:r>
          </w:p>
        </w:tc>
        <w:tc>
          <w:tcPr>
            <w:tcW w:w="1137" w:type="dxa"/>
            <w:tcBorders>
              <w:top w:val="single" w:sz="4" w:space="0" w:color="92A9A0" w:themeColor="text2"/>
              <w:bottom w:val="single" w:sz="4" w:space="0" w:color="92A9A0" w:themeColor="text2"/>
            </w:tcBorders>
            <w:shd w:val="clear" w:color="auto" w:fill="auto"/>
            <w:vAlign w:val="center"/>
          </w:tcPr>
          <w:p w14:paraId="7B657563" w14:textId="77777777" w:rsidR="00DD5D33" w:rsidRPr="004A394C" w:rsidRDefault="00DD5D33" w:rsidP="004009E7">
            <w:pPr>
              <w:pStyle w:val="SCTableContent"/>
              <w:jc w:val="center"/>
            </w:pPr>
            <w:r w:rsidRPr="004A394C">
              <w:rPr>
                <w:rFonts w:ascii="Calibri" w:hAnsi="Calibri" w:cs="Calibri"/>
                <w:color w:val="000000" w:themeColor="dark1"/>
                <w:kern w:val="24"/>
                <w:sz w:val="14"/>
                <w:szCs w:val="14"/>
              </w:rPr>
              <w:t>x</w:t>
            </w:r>
          </w:p>
        </w:tc>
        <w:tc>
          <w:tcPr>
            <w:tcW w:w="1279" w:type="dxa"/>
            <w:gridSpan w:val="3"/>
            <w:tcBorders>
              <w:top w:val="single" w:sz="4" w:space="0" w:color="92A9A0" w:themeColor="text2"/>
              <w:bottom w:val="single" w:sz="4" w:space="0" w:color="92A9A0" w:themeColor="text2"/>
            </w:tcBorders>
            <w:vAlign w:val="center"/>
          </w:tcPr>
          <w:p w14:paraId="7E555B5C" w14:textId="77777777" w:rsidR="00DD5D33" w:rsidRPr="004A394C" w:rsidRDefault="00DD5D33" w:rsidP="004009E7">
            <w:pPr>
              <w:pStyle w:val="SCTableContent"/>
              <w:jc w:val="center"/>
              <w:rPr>
                <w:noProof/>
              </w:rPr>
            </w:pPr>
            <w:r w:rsidRPr="004A394C">
              <w:rPr>
                <w:rFonts w:ascii="Calibri" w:hAnsi="Calibri" w:cs="Calibri"/>
                <w:color w:val="000000" w:themeColor="dark1"/>
                <w:kern w:val="24"/>
                <w:sz w:val="14"/>
                <w:szCs w:val="14"/>
              </w:rPr>
              <w:t> </w:t>
            </w:r>
          </w:p>
        </w:tc>
        <w:tc>
          <w:tcPr>
            <w:tcW w:w="1137" w:type="dxa"/>
            <w:tcBorders>
              <w:top w:val="single" w:sz="4" w:space="0" w:color="92A9A0" w:themeColor="text2"/>
              <w:bottom w:val="single" w:sz="4" w:space="0" w:color="92A9A0" w:themeColor="text2"/>
            </w:tcBorders>
            <w:vAlign w:val="center"/>
          </w:tcPr>
          <w:p w14:paraId="2B9ED721" w14:textId="77777777" w:rsidR="00DD5D33" w:rsidRPr="004A394C" w:rsidRDefault="00DD5D33" w:rsidP="004009E7">
            <w:pPr>
              <w:pStyle w:val="SCTableContent"/>
              <w:jc w:val="center"/>
              <w:rPr>
                <w:noProof/>
              </w:rPr>
            </w:pPr>
            <w:r w:rsidRPr="004A394C">
              <w:rPr>
                <w:rFonts w:ascii="Calibri" w:hAnsi="Calibri" w:cs="Calibri"/>
                <w:color w:val="000000" w:themeColor="dark1"/>
                <w:kern w:val="24"/>
                <w:sz w:val="14"/>
                <w:szCs w:val="14"/>
              </w:rPr>
              <w:t> </w:t>
            </w:r>
          </w:p>
        </w:tc>
        <w:tc>
          <w:tcPr>
            <w:tcW w:w="1135" w:type="dxa"/>
            <w:tcBorders>
              <w:top w:val="single" w:sz="4" w:space="0" w:color="92A9A0" w:themeColor="text2"/>
              <w:bottom w:val="single" w:sz="4" w:space="0" w:color="92A9A0" w:themeColor="text2"/>
            </w:tcBorders>
            <w:vAlign w:val="center"/>
          </w:tcPr>
          <w:p w14:paraId="07AFC676" w14:textId="77777777" w:rsidR="00DD5D33" w:rsidRPr="004A394C" w:rsidRDefault="00DD5D33" w:rsidP="004009E7">
            <w:pPr>
              <w:pStyle w:val="SCTableContent"/>
              <w:jc w:val="center"/>
              <w:rPr>
                <w:noProof/>
              </w:rPr>
            </w:pPr>
            <w:r w:rsidRPr="004A394C">
              <w:rPr>
                <w:rFonts w:ascii="Calibri" w:hAnsi="Calibri" w:cs="Calibri"/>
                <w:color w:val="000000" w:themeColor="dark1"/>
                <w:kern w:val="24"/>
                <w:sz w:val="14"/>
                <w:szCs w:val="14"/>
              </w:rPr>
              <w:t> </w:t>
            </w:r>
          </w:p>
        </w:tc>
        <w:tc>
          <w:tcPr>
            <w:tcW w:w="1275" w:type="dxa"/>
            <w:tcBorders>
              <w:top w:val="single" w:sz="4" w:space="0" w:color="92A9A0" w:themeColor="text2"/>
              <w:bottom w:val="single" w:sz="4" w:space="0" w:color="92A9A0" w:themeColor="text2"/>
            </w:tcBorders>
            <w:vAlign w:val="center"/>
          </w:tcPr>
          <w:p w14:paraId="7D5D5C8E" w14:textId="77777777" w:rsidR="00DD5D33" w:rsidRPr="004A394C" w:rsidRDefault="00DD5D33" w:rsidP="004009E7">
            <w:pPr>
              <w:pStyle w:val="SCTableContent"/>
              <w:jc w:val="center"/>
              <w:rPr>
                <w:noProof/>
              </w:rPr>
            </w:pPr>
            <w:r w:rsidRPr="004A394C">
              <w:rPr>
                <w:rFonts w:ascii="Calibri" w:hAnsi="Calibri" w:cs="Calibri"/>
                <w:color w:val="000000" w:themeColor="dark1"/>
                <w:kern w:val="24"/>
                <w:sz w:val="14"/>
                <w:szCs w:val="14"/>
              </w:rPr>
              <w:t> </w:t>
            </w:r>
          </w:p>
        </w:tc>
      </w:tr>
      <w:tr w:rsidR="00DD5D33" w:rsidRPr="004A394C" w14:paraId="790C485F" w14:textId="77777777" w:rsidTr="004009E7">
        <w:trPr>
          <w:trHeight w:val="421"/>
        </w:trPr>
        <w:tc>
          <w:tcPr>
            <w:tcW w:w="1418" w:type="dxa"/>
            <w:tcBorders>
              <w:top w:val="single" w:sz="4" w:space="0" w:color="92A9A0" w:themeColor="text2"/>
              <w:bottom w:val="single" w:sz="4" w:space="0" w:color="92A9A0" w:themeColor="text2"/>
            </w:tcBorders>
          </w:tcPr>
          <w:p w14:paraId="08E70639" w14:textId="77777777" w:rsidR="00DD5D33" w:rsidRPr="004A394C" w:rsidRDefault="00DD5D33" w:rsidP="004009E7">
            <w:pPr>
              <w:pStyle w:val="SCTableContent"/>
            </w:pPr>
            <w:r w:rsidRPr="004A394C">
              <w:rPr>
                <w:rFonts w:ascii="Calibri" w:hAnsi="Calibri" w:cs="Calibri"/>
                <w:kern w:val="24"/>
                <w:sz w:val="14"/>
                <w:szCs w:val="14"/>
              </w:rPr>
              <w:t>VšĮ Regioninė Telšių ligoninė</w:t>
            </w:r>
          </w:p>
        </w:tc>
        <w:tc>
          <w:tcPr>
            <w:tcW w:w="978" w:type="dxa"/>
            <w:gridSpan w:val="2"/>
            <w:tcBorders>
              <w:top w:val="single" w:sz="4" w:space="0" w:color="92A9A0" w:themeColor="text2"/>
              <w:bottom w:val="single" w:sz="4" w:space="0" w:color="92A9A0" w:themeColor="text2"/>
            </w:tcBorders>
            <w:shd w:val="clear" w:color="auto" w:fill="auto"/>
            <w:vAlign w:val="center"/>
          </w:tcPr>
          <w:p w14:paraId="21E67E3F" w14:textId="77777777" w:rsidR="00DD5D33" w:rsidRPr="004A394C" w:rsidRDefault="00DD5D33" w:rsidP="004009E7">
            <w:pPr>
              <w:pStyle w:val="SCTableContent"/>
              <w:jc w:val="center"/>
            </w:pPr>
            <w:r w:rsidRPr="004A394C">
              <w:rPr>
                <w:rFonts w:ascii="Calibri" w:hAnsi="Calibri" w:cs="Calibri"/>
                <w:color w:val="000000" w:themeColor="dark1"/>
                <w:kern w:val="24"/>
                <w:sz w:val="14"/>
                <w:szCs w:val="14"/>
              </w:rPr>
              <w:t>x</w:t>
            </w:r>
            <w:r w:rsidRPr="004A394C">
              <w:rPr>
                <w:rFonts w:ascii="Calibri" w:hAnsi="Calibri" w:cs="Calibri"/>
                <w:b/>
                <w:bCs/>
                <w:color w:val="FFFFFF" w:themeColor="light1"/>
                <w:kern w:val="24"/>
                <w:sz w:val="14"/>
                <w:szCs w:val="14"/>
              </w:rPr>
              <w:t>√</w:t>
            </w:r>
          </w:p>
        </w:tc>
        <w:tc>
          <w:tcPr>
            <w:tcW w:w="1139" w:type="dxa"/>
            <w:gridSpan w:val="2"/>
            <w:tcBorders>
              <w:top w:val="single" w:sz="4" w:space="0" w:color="92A9A0" w:themeColor="text2"/>
              <w:bottom w:val="single" w:sz="4" w:space="0" w:color="92A9A0" w:themeColor="text2"/>
            </w:tcBorders>
            <w:shd w:val="clear" w:color="auto" w:fill="auto"/>
            <w:vAlign w:val="center"/>
          </w:tcPr>
          <w:p w14:paraId="2285F093" w14:textId="77777777" w:rsidR="00DD5D33" w:rsidRPr="004A394C" w:rsidRDefault="00DD5D33" w:rsidP="004009E7">
            <w:pPr>
              <w:pStyle w:val="SCTableContent"/>
              <w:jc w:val="center"/>
            </w:pPr>
            <w:r w:rsidRPr="004A394C">
              <w:rPr>
                <w:rFonts w:ascii="Calibri" w:hAnsi="Calibri" w:cs="Calibri"/>
                <w:color w:val="000000" w:themeColor="dark1"/>
                <w:kern w:val="24"/>
                <w:sz w:val="14"/>
                <w:szCs w:val="14"/>
              </w:rPr>
              <w:t>x</w:t>
            </w:r>
          </w:p>
        </w:tc>
        <w:tc>
          <w:tcPr>
            <w:tcW w:w="1137" w:type="dxa"/>
            <w:tcBorders>
              <w:top w:val="single" w:sz="4" w:space="0" w:color="92A9A0" w:themeColor="text2"/>
              <w:bottom w:val="single" w:sz="4" w:space="0" w:color="92A9A0" w:themeColor="text2"/>
            </w:tcBorders>
            <w:shd w:val="clear" w:color="auto" w:fill="auto"/>
            <w:vAlign w:val="center"/>
          </w:tcPr>
          <w:p w14:paraId="076AFCC1" w14:textId="77777777" w:rsidR="00DD5D33" w:rsidRPr="004A394C" w:rsidRDefault="00DD5D33" w:rsidP="004009E7">
            <w:pPr>
              <w:pStyle w:val="SCTableContent"/>
              <w:jc w:val="center"/>
            </w:pPr>
            <w:r w:rsidRPr="004A394C">
              <w:rPr>
                <w:rFonts w:ascii="Calibri" w:hAnsi="Calibri" w:cs="Calibri"/>
                <w:color w:val="000000" w:themeColor="dark1"/>
                <w:kern w:val="24"/>
                <w:sz w:val="14"/>
                <w:szCs w:val="14"/>
              </w:rPr>
              <w:t>x</w:t>
            </w:r>
          </w:p>
        </w:tc>
        <w:tc>
          <w:tcPr>
            <w:tcW w:w="1279" w:type="dxa"/>
            <w:gridSpan w:val="3"/>
            <w:tcBorders>
              <w:top w:val="single" w:sz="4" w:space="0" w:color="92A9A0" w:themeColor="text2"/>
              <w:bottom w:val="single" w:sz="4" w:space="0" w:color="92A9A0" w:themeColor="text2"/>
            </w:tcBorders>
            <w:vAlign w:val="center"/>
          </w:tcPr>
          <w:p w14:paraId="2E6F1C91" w14:textId="77777777" w:rsidR="00DD5D33" w:rsidRPr="004A394C" w:rsidRDefault="00DD5D33" w:rsidP="004009E7">
            <w:pPr>
              <w:pStyle w:val="SCTableContent"/>
              <w:jc w:val="center"/>
              <w:rPr>
                <w:noProof/>
              </w:rPr>
            </w:pPr>
          </w:p>
        </w:tc>
        <w:tc>
          <w:tcPr>
            <w:tcW w:w="1137" w:type="dxa"/>
            <w:tcBorders>
              <w:top w:val="single" w:sz="4" w:space="0" w:color="92A9A0" w:themeColor="text2"/>
              <w:bottom w:val="single" w:sz="4" w:space="0" w:color="92A9A0" w:themeColor="text2"/>
            </w:tcBorders>
            <w:vAlign w:val="center"/>
          </w:tcPr>
          <w:p w14:paraId="77A7BB74" w14:textId="77777777" w:rsidR="00DD5D33" w:rsidRPr="004A394C" w:rsidRDefault="00DD5D33" w:rsidP="004009E7">
            <w:pPr>
              <w:pStyle w:val="SCTableContent"/>
              <w:jc w:val="center"/>
              <w:rPr>
                <w:noProof/>
              </w:rPr>
            </w:pPr>
            <w:r w:rsidRPr="004A394C">
              <w:rPr>
                <w:rFonts w:ascii="Calibri" w:hAnsi="Calibri" w:cs="Calibri"/>
                <w:color w:val="000000" w:themeColor="dark1"/>
                <w:kern w:val="24"/>
                <w:sz w:val="14"/>
                <w:szCs w:val="14"/>
              </w:rPr>
              <w:t>x</w:t>
            </w:r>
          </w:p>
        </w:tc>
        <w:tc>
          <w:tcPr>
            <w:tcW w:w="1135" w:type="dxa"/>
            <w:tcBorders>
              <w:top w:val="single" w:sz="4" w:space="0" w:color="92A9A0" w:themeColor="text2"/>
              <w:bottom w:val="single" w:sz="4" w:space="0" w:color="92A9A0" w:themeColor="text2"/>
            </w:tcBorders>
            <w:vAlign w:val="center"/>
          </w:tcPr>
          <w:p w14:paraId="78CF525A" w14:textId="77777777" w:rsidR="00DD5D33" w:rsidRPr="004A394C" w:rsidRDefault="00DD5D33" w:rsidP="004009E7">
            <w:pPr>
              <w:pStyle w:val="SCTableContent"/>
              <w:jc w:val="center"/>
              <w:rPr>
                <w:noProof/>
              </w:rPr>
            </w:pPr>
            <w:r w:rsidRPr="004A394C">
              <w:rPr>
                <w:rFonts w:ascii="Calibri" w:hAnsi="Calibri" w:cs="Calibri"/>
                <w:color w:val="000000" w:themeColor="dark1"/>
                <w:kern w:val="24"/>
                <w:sz w:val="14"/>
                <w:szCs w:val="14"/>
              </w:rPr>
              <w:t>x</w:t>
            </w:r>
          </w:p>
        </w:tc>
        <w:tc>
          <w:tcPr>
            <w:tcW w:w="1275" w:type="dxa"/>
            <w:tcBorders>
              <w:top w:val="single" w:sz="4" w:space="0" w:color="92A9A0" w:themeColor="text2"/>
              <w:bottom w:val="single" w:sz="4" w:space="0" w:color="92A9A0" w:themeColor="text2"/>
            </w:tcBorders>
            <w:vAlign w:val="center"/>
          </w:tcPr>
          <w:p w14:paraId="44973D02" w14:textId="77777777" w:rsidR="00DD5D33" w:rsidRPr="004A394C" w:rsidRDefault="00DD5D33" w:rsidP="004009E7">
            <w:pPr>
              <w:pStyle w:val="SCTableContent"/>
              <w:jc w:val="center"/>
              <w:rPr>
                <w:noProof/>
              </w:rPr>
            </w:pPr>
            <w:r w:rsidRPr="004A394C">
              <w:rPr>
                <w:rFonts w:ascii="Calibri" w:hAnsi="Calibri" w:cs="Calibri"/>
                <w:color w:val="000000" w:themeColor="dark1"/>
                <w:kern w:val="24"/>
                <w:sz w:val="14"/>
                <w:szCs w:val="14"/>
              </w:rPr>
              <w:t> </w:t>
            </w:r>
          </w:p>
        </w:tc>
      </w:tr>
      <w:tr w:rsidR="00DD5D33" w:rsidRPr="004A394C" w14:paraId="23ADCA34" w14:textId="77777777" w:rsidTr="004009E7">
        <w:trPr>
          <w:trHeight w:val="421"/>
        </w:trPr>
        <w:tc>
          <w:tcPr>
            <w:tcW w:w="1418" w:type="dxa"/>
            <w:tcBorders>
              <w:top w:val="single" w:sz="4" w:space="0" w:color="92A9A0" w:themeColor="text2"/>
              <w:bottom w:val="single" w:sz="4" w:space="0" w:color="92A9A0" w:themeColor="text2"/>
            </w:tcBorders>
          </w:tcPr>
          <w:p w14:paraId="67414BC3" w14:textId="77777777" w:rsidR="00DD5D33" w:rsidRPr="004A394C" w:rsidRDefault="00DD5D33" w:rsidP="004009E7">
            <w:pPr>
              <w:pStyle w:val="SCTableContent"/>
            </w:pPr>
            <w:r w:rsidRPr="004A394C">
              <w:rPr>
                <w:rFonts w:ascii="Calibri" w:hAnsi="Calibri" w:cs="Calibri"/>
                <w:kern w:val="24"/>
                <w:sz w:val="14"/>
                <w:szCs w:val="14"/>
              </w:rPr>
              <w:t>VšĮ Respublikinė Šiaulių ligoninė</w:t>
            </w:r>
          </w:p>
        </w:tc>
        <w:tc>
          <w:tcPr>
            <w:tcW w:w="978" w:type="dxa"/>
            <w:gridSpan w:val="2"/>
            <w:tcBorders>
              <w:top w:val="single" w:sz="4" w:space="0" w:color="92A9A0" w:themeColor="text2"/>
              <w:bottom w:val="single" w:sz="4" w:space="0" w:color="92A9A0" w:themeColor="text2"/>
            </w:tcBorders>
            <w:shd w:val="clear" w:color="auto" w:fill="auto"/>
            <w:vAlign w:val="center"/>
          </w:tcPr>
          <w:p w14:paraId="4F045D5E" w14:textId="77777777" w:rsidR="00DD5D33" w:rsidRPr="004A394C" w:rsidRDefault="00DD5D33" w:rsidP="004009E7">
            <w:pPr>
              <w:pStyle w:val="SCTableContent"/>
              <w:jc w:val="center"/>
            </w:pPr>
            <w:r w:rsidRPr="004A394C">
              <w:rPr>
                <w:rFonts w:ascii="Calibri" w:hAnsi="Calibri" w:cs="Calibri"/>
                <w:color w:val="000000" w:themeColor="dark1"/>
                <w:kern w:val="24"/>
                <w:sz w:val="14"/>
                <w:szCs w:val="14"/>
              </w:rPr>
              <w:t>x</w:t>
            </w:r>
            <w:r w:rsidRPr="004A394C">
              <w:rPr>
                <w:rFonts w:ascii="Calibri" w:hAnsi="Calibri" w:cs="Calibri"/>
                <w:b/>
                <w:bCs/>
                <w:color w:val="FFFFFF" w:themeColor="light1"/>
                <w:kern w:val="24"/>
                <w:sz w:val="14"/>
                <w:szCs w:val="14"/>
              </w:rPr>
              <w:t>x</w:t>
            </w:r>
          </w:p>
        </w:tc>
        <w:tc>
          <w:tcPr>
            <w:tcW w:w="1139" w:type="dxa"/>
            <w:gridSpan w:val="2"/>
            <w:tcBorders>
              <w:top w:val="single" w:sz="4" w:space="0" w:color="92A9A0" w:themeColor="text2"/>
              <w:bottom w:val="single" w:sz="4" w:space="0" w:color="92A9A0" w:themeColor="text2"/>
            </w:tcBorders>
            <w:shd w:val="clear" w:color="auto" w:fill="auto"/>
            <w:vAlign w:val="center"/>
          </w:tcPr>
          <w:p w14:paraId="757EBDB4" w14:textId="77777777" w:rsidR="00DD5D33" w:rsidRPr="004A394C" w:rsidRDefault="00DD5D33" w:rsidP="004009E7">
            <w:pPr>
              <w:pStyle w:val="SCTableContent"/>
              <w:jc w:val="center"/>
            </w:pPr>
            <w:r w:rsidRPr="004A394C">
              <w:rPr>
                <w:rFonts w:ascii="Calibri" w:hAnsi="Calibri" w:cs="Calibri"/>
                <w:color w:val="000000" w:themeColor="dark1"/>
                <w:kern w:val="24"/>
                <w:sz w:val="14"/>
                <w:szCs w:val="14"/>
              </w:rPr>
              <w:t>x</w:t>
            </w:r>
          </w:p>
        </w:tc>
        <w:tc>
          <w:tcPr>
            <w:tcW w:w="1137" w:type="dxa"/>
            <w:tcBorders>
              <w:top w:val="single" w:sz="4" w:space="0" w:color="92A9A0" w:themeColor="text2"/>
              <w:bottom w:val="single" w:sz="4" w:space="0" w:color="92A9A0" w:themeColor="text2"/>
            </w:tcBorders>
            <w:shd w:val="clear" w:color="auto" w:fill="auto"/>
            <w:vAlign w:val="center"/>
          </w:tcPr>
          <w:p w14:paraId="1A40AB70" w14:textId="77777777" w:rsidR="00DD5D33" w:rsidRPr="004A394C" w:rsidRDefault="00DD5D33" w:rsidP="004009E7">
            <w:pPr>
              <w:pStyle w:val="SCTableContent"/>
              <w:jc w:val="center"/>
            </w:pPr>
            <w:r w:rsidRPr="004A394C">
              <w:rPr>
                <w:rFonts w:ascii="Calibri" w:hAnsi="Calibri" w:cs="Calibri"/>
                <w:color w:val="000000" w:themeColor="dark1"/>
                <w:kern w:val="24"/>
                <w:sz w:val="14"/>
                <w:szCs w:val="14"/>
              </w:rPr>
              <w:t>x</w:t>
            </w:r>
          </w:p>
        </w:tc>
        <w:tc>
          <w:tcPr>
            <w:tcW w:w="1279" w:type="dxa"/>
            <w:gridSpan w:val="3"/>
            <w:tcBorders>
              <w:top w:val="single" w:sz="4" w:space="0" w:color="92A9A0" w:themeColor="text2"/>
              <w:bottom w:val="single" w:sz="4" w:space="0" w:color="92A9A0" w:themeColor="text2"/>
            </w:tcBorders>
            <w:vAlign w:val="center"/>
          </w:tcPr>
          <w:p w14:paraId="3DFDA3B5" w14:textId="77777777" w:rsidR="00DD5D33" w:rsidRPr="004A394C" w:rsidRDefault="00DD5D33" w:rsidP="004009E7">
            <w:pPr>
              <w:pStyle w:val="SCTableContent"/>
              <w:jc w:val="center"/>
              <w:rPr>
                <w:noProof/>
              </w:rPr>
            </w:pPr>
            <w:r w:rsidRPr="004A394C">
              <w:rPr>
                <w:rFonts w:ascii="Calibri" w:hAnsi="Calibri" w:cs="Calibri"/>
                <w:color w:val="000000" w:themeColor="dark1"/>
                <w:kern w:val="24"/>
                <w:sz w:val="14"/>
                <w:szCs w:val="14"/>
              </w:rPr>
              <w:t>x</w:t>
            </w:r>
          </w:p>
        </w:tc>
        <w:tc>
          <w:tcPr>
            <w:tcW w:w="1137" w:type="dxa"/>
            <w:tcBorders>
              <w:top w:val="single" w:sz="4" w:space="0" w:color="92A9A0" w:themeColor="text2"/>
              <w:bottom w:val="single" w:sz="4" w:space="0" w:color="92A9A0" w:themeColor="text2"/>
            </w:tcBorders>
            <w:vAlign w:val="center"/>
          </w:tcPr>
          <w:p w14:paraId="467E1D30" w14:textId="77777777" w:rsidR="00DD5D33" w:rsidRPr="004A394C" w:rsidRDefault="00DD5D33" w:rsidP="004009E7">
            <w:pPr>
              <w:pStyle w:val="SCTableContent"/>
              <w:jc w:val="center"/>
              <w:rPr>
                <w:noProof/>
              </w:rPr>
            </w:pPr>
            <w:r w:rsidRPr="004A394C">
              <w:rPr>
                <w:rFonts w:ascii="Calibri" w:hAnsi="Calibri" w:cs="Calibri"/>
                <w:color w:val="000000" w:themeColor="dark1"/>
                <w:kern w:val="24"/>
                <w:sz w:val="14"/>
                <w:szCs w:val="14"/>
              </w:rPr>
              <w:t>x</w:t>
            </w:r>
          </w:p>
        </w:tc>
        <w:tc>
          <w:tcPr>
            <w:tcW w:w="1135" w:type="dxa"/>
            <w:tcBorders>
              <w:top w:val="single" w:sz="4" w:space="0" w:color="92A9A0" w:themeColor="text2"/>
              <w:bottom w:val="single" w:sz="4" w:space="0" w:color="92A9A0" w:themeColor="text2"/>
            </w:tcBorders>
            <w:vAlign w:val="center"/>
          </w:tcPr>
          <w:p w14:paraId="6F328A62" w14:textId="77777777" w:rsidR="00DD5D33" w:rsidRPr="004A394C" w:rsidRDefault="00DD5D33" w:rsidP="004009E7">
            <w:pPr>
              <w:pStyle w:val="SCTableContent"/>
              <w:jc w:val="center"/>
              <w:rPr>
                <w:noProof/>
              </w:rPr>
            </w:pPr>
            <w:r w:rsidRPr="004A394C">
              <w:rPr>
                <w:rFonts w:ascii="Calibri" w:hAnsi="Calibri" w:cs="Calibri"/>
                <w:color w:val="000000" w:themeColor="dark1"/>
                <w:kern w:val="24"/>
                <w:sz w:val="14"/>
                <w:szCs w:val="14"/>
              </w:rPr>
              <w:t>x</w:t>
            </w:r>
          </w:p>
        </w:tc>
        <w:tc>
          <w:tcPr>
            <w:tcW w:w="1275" w:type="dxa"/>
            <w:tcBorders>
              <w:top w:val="single" w:sz="4" w:space="0" w:color="92A9A0" w:themeColor="text2"/>
              <w:bottom w:val="single" w:sz="4" w:space="0" w:color="92A9A0" w:themeColor="text2"/>
            </w:tcBorders>
            <w:vAlign w:val="center"/>
          </w:tcPr>
          <w:p w14:paraId="00F3CA8A" w14:textId="77777777" w:rsidR="00DD5D33" w:rsidRPr="004A394C" w:rsidRDefault="00DD5D33" w:rsidP="004009E7">
            <w:pPr>
              <w:pStyle w:val="SCTableContent"/>
              <w:jc w:val="center"/>
              <w:rPr>
                <w:noProof/>
              </w:rPr>
            </w:pPr>
            <w:r w:rsidRPr="004A394C">
              <w:rPr>
                <w:rFonts w:ascii="Calibri" w:hAnsi="Calibri" w:cs="Calibri"/>
                <w:color w:val="000000" w:themeColor="dark1"/>
                <w:kern w:val="24"/>
                <w:sz w:val="14"/>
                <w:szCs w:val="14"/>
              </w:rPr>
              <w:t>x</w:t>
            </w:r>
          </w:p>
        </w:tc>
      </w:tr>
      <w:tr w:rsidR="00DD5D33" w:rsidRPr="004A394C" w14:paraId="7BBB7907" w14:textId="77777777" w:rsidTr="004009E7">
        <w:trPr>
          <w:trHeight w:val="421"/>
        </w:trPr>
        <w:tc>
          <w:tcPr>
            <w:tcW w:w="1418" w:type="dxa"/>
            <w:tcBorders>
              <w:top w:val="single" w:sz="4" w:space="0" w:color="92A9A0" w:themeColor="text2"/>
              <w:bottom w:val="single" w:sz="4" w:space="0" w:color="92A9A0" w:themeColor="text2"/>
            </w:tcBorders>
          </w:tcPr>
          <w:p w14:paraId="5D32FDF6" w14:textId="77777777" w:rsidR="00DD5D33" w:rsidRPr="004A394C" w:rsidRDefault="00DD5D33" w:rsidP="004009E7">
            <w:pPr>
              <w:pStyle w:val="SCTableContent"/>
            </w:pPr>
            <w:r w:rsidRPr="004A394C">
              <w:rPr>
                <w:rFonts w:ascii="Calibri" w:hAnsi="Calibri" w:cs="Calibri"/>
                <w:kern w:val="24"/>
                <w:sz w:val="14"/>
                <w:szCs w:val="14"/>
              </w:rPr>
              <w:t>VšĮ Respublikinio priklausomybės ligų centro Šiaulių filialas</w:t>
            </w:r>
          </w:p>
        </w:tc>
        <w:tc>
          <w:tcPr>
            <w:tcW w:w="978" w:type="dxa"/>
            <w:gridSpan w:val="2"/>
            <w:tcBorders>
              <w:top w:val="single" w:sz="4" w:space="0" w:color="92A9A0" w:themeColor="text2"/>
              <w:bottom w:val="single" w:sz="4" w:space="0" w:color="92A9A0" w:themeColor="text2"/>
            </w:tcBorders>
            <w:shd w:val="clear" w:color="auto" w:fill="auto"/>
            <w:vAlign w:val="center"/>
          </w:tcPr>
          <w:p w14:paraId="0845C03E" w14:textId="77777777" w:rsidR="00DD5D33" w:rsidRPr="004A394C" w:rsidRDefault="00DD5D33" w:rsidP="004009E7">
            <w:pPr>
              <w:pStyle w:val="SCTableContent"/>
              <w:jc w:val="center"/>
            </w:pPr>
            <w:r w:rsidRPr="004A394C">
              <w:rPr>
                <w:rFonts w:ascii="Calibri" w:hAnsi="Calibri" w:cs="Calibri"/>
                <w:b/>
                <w:bCs/>
                <w:color w:val="FFFFFF" w:themeColor="light1"/>
                <w:kern w:val="24"/>
                <w:sz w:val="14"/>
                <w:szCs w:val="14"/>
              </w:rPr>
              <w:t> </w:t>
            </w:r>
          </w:p>
        </w:tc>
        <w:tc>
          <w:tcPr>
            <w:tcW w:w="1139" w:type="dxa"/>
            <w:gridSpan w:val="2"/>
            <w:tcBorders>
              <w:top w:val="single" w:sz="4" w:space="0" w:color="92A9A0" w:themeColor="text2"/>
              <w:bottom w:val="single" w:sz="4" w:space="0" w:color="92A9A0" w:themeColor="text2"/>
            </w:tcBorders>
            <w:shd w:val="clear" w:color="auto" w:fill="auto"/>
            <w:vAlign w:val="center"/>
          </w:tcPr>
          <w:p w14:paraId="76ECBBAC" w14:textId="77777777" w:rsidR="00DD5D33" w:rsidRPr="004A394C" w:rsidRDefault="00DD5D33" w:rsidP="004009E7">
            <w:pPr>
              <w:pStyle w:val="SCTableContent"/>
              <w:jc w:val="center"/>
            </w:pPr>
            <w:r w:rsidRPr="004A394C">
              <w:rPr>
                <w:rFonts w:ascii="Calibri" w:hAnsi="Calibri" w:cs="Calibri"/>
                <w:color w:val="000000" w:themeColor="dark1"/>
                <w:kern w:val="24"/>
                <w:sz w:val="14"/>
                <w:szCs w:val="14"/>
              </w:rPr>
              <w:t> </w:t>
            </w:r>
          </w:p>
        </w:tc>
        <w:tc>
          <w:tcPr>
            <w:tcW w:w="1137" w:type="dxa"/>
            <w:tcBorders>
              <w:top w:val="single" w:sz="4" w:space="0" w:color="92A9A0" w:themeColor="text2"/>
              <w:bottom w:val="single" w:sz="4" w:space="0" w:color="92A9A0" w:themeColor="text2"/>
            </w:tcBorders>
            <w:shd w:val="clear" w:color="auto" w:fill="auto"/>
            <w:vAlign w:val="center"/>
          </w:tcPr>
          <w:p w14:paraId="72E8BBAE" w14:textId="77777777" w:rsidR="00DD5D33" w:rsidRPr="004A394C" w:rsidRDefault="00DD5D33" w:rsidP="004009E7">
            <w:pPr>
              <w:pStyle w:val="SCTableContent"/>
              <w:jc w:val="center"/>
            </w:pPr>
            <w:r w:rsidRPr="004A394C">
              <w:rPr>
                <w:rFonts w:ascii="Calibri" w:hAnsi="Calibri" w:cs="Calibri"/>
                <w:color w:val="000000" w:themeColor="dark1"/>
                <w:kern w:val="24"/>
                <w:sz w:val="14"/>
                <w:szCs w:val="14"/>
              </w:rPr>
              <w:t> </w:t>
            </w:r>
          </w:p>
        </w:tc>
        <w:tc>
          <w:tcPr>
            <w:tcW w:w="1279" w:type="dxa"/>
            <w:gridSpan w:val="3"/>
            <w:tcBorders>
              <w:top w:val="single" w:sz="4" w:space="0" w:color="92A9A0" w:themeColor="text2"/>
              <w:bottom w:val="single" w:sz="4" w:space="0" w:color="92A9A0" w:themeColor="text2"/>
            </w:tcBorders>
            <w:vAlign w:val="center"/>
          </w:tcPr>
          <w:p w14:paraId="6574E856" w14:textId="77777777" w:rsidR="00DD5D33" w:rsidRPr="004A394C" w:rsidRDefault="00DD5D33" w:rsidP="004009E7">
            <w:pPr>
              <w:pStyle w:val="SCTableContent"/>
              <w:jc w:val="center"/>
              <w:rPr>
                <w:noProof/>
              </w:rPr>
            </w:pPr>
            <w:r w:rsidRPr="004A394C">
              <w:rPr>
                <w:rFonts w:ascii="Calibri" w:hAnsi="Calibri" w:cs="Calibri"/>
                <w:color w:val="000000" w:themeColor="dark1"/>
                <w:kern w:val="24"/>
                <w:sz w:val="14"/>
                <w:szCs w:val="14"/>
              </w:rPr>
              <w:t>x</w:t>
            </w:r>
          </w:p>
        </w:tc>
        <w:tc>
          <w:tcPr>
            <w:tcW w:w="1137" w:type="dxa"/>
            <w:tcBorders>
              <w:top w:val="single" w:sz="4" w:space="0" w:color="92A9A0" w:themeColor="text2"/>
              <w:bottom w:val="single" w:sz="4" w:space="0" w:color="92A9A0" w:themeColor="text2"/>
            </w:tcBorders>
            <w:vAlign w:val="center"/>
          </w:tcPr>
          <w:p w14:paraId="51021B42" w14:textId="77777777" w:rsidR="00DD5D33" w:rsidRPr="004A394C" w:rsidRDefault="00DD5D33" w:rsidP="004009E7">
            <w:pPr>
              <w:pStyle w:val="SCTableContent"/>
              <w:jc w:val="center"/>
              <w:rPr>
                <w:noProof/>
              </w:rPr>
            </w:pPr>
            <w:r w:rsidRPr="004A394C">
              <w:rPr>
                <w:rFonts w:ascii="Calibri" w:hAnsi="Calibri" w:cs="Calibri"/>
                <w:color w:val="000000" w:themeColor="dark1"/>
                <w:kern w:val="24"/>
                <w:sz w:val="14"/>
                <w:szCs w:val="14"/>
              </w:rPr>
              <w:t> </w:t>
            </w:r>
          </w:p>
        </w:tc>
        <w:tc>
          <w:tcPr>
            <w:tcW w:w="1135" w:type="dxa"/>
            <w:tcBorders>
              <w:top w:val="single" w:sz="4" w:space="0" w:color="92A9A0" w:themeColor="text2"/>
              <w:bottom w:val="single" w:sz="4" w:space="0" w:color="92A9A0" w:themeColor="text2"/>
            </w:tcBorders>
            <w:vAlign w:val="center"/>
          </w:tcPr>
          <w:p w14:paraId="58DCA205" w14:textId="77777777" w:rsidR="00DD5D33" w:rsidRPr="004A394C" w:rsidRDefault="00DD5D33" w:rsidP="004009E7">
            <w:pPr>
              <w:pStyle w:val="SCTableContent"/>
              <w:jc w:val="center"/>
              <w:rPr>
                <w:noProof/>
              </w:rPr>
            </w:pPr>
            <w:r w:rsidRPr="004A394C">
              <w:rPr>
                <w:rFonts w:ascii="Calibri" w:hAnsi="Calibri" w:cs="Calibri"/>
                <w:color w:val="000000" w:themeColor="dark1"/>
                <w:kern w:val="24"/>
                <w:sz w:val="14"/>
                <w:szCs w:val="14"/>
              </w:rPr>
              <w:t> </w:t>
            </w:r>
          </w:p>
        </w:tc>
        <w:tc>
          <w:tcPr>
            <w:tcW w:w="1275" w:type="dxa"/>
            <w:tcBorders>
              <w:top w:val="single" w:sz="4" w:space="0" w:color="92A9A0" w:themeColor="text2"/>
              <w:bottom w:val="single" w:sz="4" w:space="0" w:color="92A9A0" w:themeColor="text2"/>
            </w:tcBorders>
            <w:vAlign w:val="center"/>
          </w:tcPr>
          <w:p w14:paraId="23407B00" w14:textId="77777777" w:rsidR="00DD5D33" w:rsidRPr="004A394C" w:rsidRDefault="00DD5D33" w:rsidP="004009E7">
            <w:pPr>
              <w:pStyle w:val="SCTableContent"/>
              <w:jc w:val="center"/>
              <w:rPr>
                <w:noProof/>
              </w:rPr>
            </w:pPr>
            <w:r w:rsidRPr="004A394C">
              <w:rPr>
                <w:rFonts w:ascii="Calibri" w:hAnsi="Calibri" w:cs="Calibri"/>
                <w:color w:val="000000" w:themeColor="dark1"/>
                <w:kern w:val="24"/>
                <w:sz w:val="14"/>
                <w:szCs w:val="14"/>
              </w:rPr>
              <w:t> </w:t>
            </w:r>
          </w:p>
        </w:tc>
      </w:tr>
      <w:tr w:rsidR="00DD5D33" w:rsidRPr="004A394C" w14:paraId="1052F245" w14:textId="77777777" w:rsidTr="004009E7">
        <w:trPr>
          <w:trHeight w:val="421"/>
        </w:trPr>
        <w:tc>
          <w:tcPr>
            <w:tcW w:w="1418" w:type="dxa"/>
            <w:tcBorders>
              <w:top w:val="single" w:sz="4" w:space="0" w:color="92A9A0" w:themeColor="text2"/>
              <w:bottom w:val="single" w:sz="4" w:space="0" w:color="92A9A0" w:themeColor="text2"/>
            </w:tcBorders>
            <w:shd w:val="clear" w:color="auto" w:fill="E1E1D5" w:themeFill="background2"/>
          </w:tcPr>
          <w:p w14:paraId="621EED10" w14:textId="77777777" w:rsidR="00DD5D33" w:rsidRPr="004A394C" w:rsidRDefault="00DD5D33" w:rsidP="004009E7">
            <w:pPr>
              <w:pStyle w:val="SCTableContent"/>
            </w:pPr>
            <w:r w:rsidRPr="004A394C">
              <w:rPr>
                <w:rFonts w:ascii="Calibri" w:hAnsi="Calibri" w:cs="Calibri"/>
                <w:b/>
                <w:bCs/>
                <w:kern w:val="24"/>
                <w:sz w:val="14"/>
                <w:szCs w:val="14"/>
              </w:rPr>
              <w:t>Lovų skaičius regione</w:t>
            </w:r>
          </w:p>
        </w:tc>
        <w:tc>
          <w:tcPr>
            <w:tcW w:w="978" w:type="dxa"/>
            <w:gridSpan w:val="2"/>
            <w:tcBorders>
              <w:top w:val="single" w:sz="4" w:space="0" w:color="92A9A0" w:themeColor="text2"/>
              <w:bottom w:val="single" w:sz="4" w:space="0" w:color="92A9A0" w:themeColor="text2"/>
            </w:tcBorders>
            <w:shd w:val="clear" w:color="auto" w:fill="E1E1D5" w:themeFill="background2"/>
            <w:vAlign w:val="center"/>
          </w:tcPr>
          <w:p w14:paraId="577971D4" w14:textId="77777777" w:rsidR="00DD5D33" w:rsidRPr="004A394C" w:rsidRDefault="00DD5D33" w:rsidP="004009E7">
            <w:pPr>
              <w:pStyle w:val="SCTableContent"/>
              <w:jc w:val="center"/>
              <w:rPr>
                <w:lang w:val="en-US"/>
              </w:rPr>
            </w:pPr>
            <w:r w:rsidRPr="004A394C">
              <w:rPr>
                <w:rFonts w:ascii="Calibri" w:hAnsi="Calibri" w:cs="Calibri"/>
                <w:b/>
                <w:bCs/>
                <w:kern w:val="24"/>
                <w:sz w:val="14"/>
                <w:szCs w:val="14"/>
              </w:rPr>
              <w:t>21</w:t>
            </w:r>
          </w:p>
        </w:tc>
        <w:tc>
          <w:tcPr>
            <w:tcW w:w="1139" w:type="dxa"/>
            <w:gridSpan w:val="2"/>
            <w:tcBorders>
              <w:top w:val="single" w:sz="4" w:space="0" w:color="92A9A0" w:themeColor="text2"/>
              <w:bottom w:val="single" w:sz="4" w:space="0" w:color="92A9A0" w:themeColor="text2"/>
            </w:tcBorders>
            <w:shd w:val="clear" w:color="auto" w:fill="E1E1D5" w:themeFill="background2"/>
            <w:vAlign w:val="center"/>
          </w:tcPr>
          <w:p w14:paraId="6910A4E2" w14:textId="77777777" w:rsidR="00DD5D33" w:rsidRPr="004A394C" w:rsidRDefault="00DD5D33" w:rsidP="004009E7">
            <w:pPr>
              <w:pStyle w:val="SCTableContent"/>
              <w:jc w:val="center"/>
            </w:pPr>
            <w:r w:rsidRPr="004A394C">
              <w:rPr>
                <w:rFonts w:ascii="Calibri" w:hAnsi="Calibri" w:cs="Calibri"/>
                <w:b/>
                <w:bCs/>
                <w:color w:val="000000" w:themeColor="dark1"/>
                <w:kern w:val="24"/>
                <w:sz w:val="14"/>
                <w:szCs w:val="14"/>
              </w:rPr>
              <w:t>236</w:t>
            </w:r>
          </w:p>
        </w:tc>
        <w:tc>
          <w:tcPr>
            <w:tcW w:w="1137" w:type="dxa"/>
            <w:tcBorders>
              <w:top w:val="single" w:sz="4" w:space="0" w:color="92A9A0" w:themeColor="text2"/>
              <w:bottom w:val="single" w:sz="4" w:space="0" w:color="92A9A0" w:themeColor="text2"/>
            </w:tcBorders>
            <w:shd w:val="clear" w:color="auto" w:fill="E1E1D5" w:themeFill="background2"/>
            <w:vAlign w:val="center"/>
          </w:tcPr>
          <w:p w14:paraId="3E926E42" w14:textId="77777777" w:rsidR="00DD5D33" w:rsidRPr="004A394C" w:rsidRDefault="00DD5D33" w:rsidP="004009E7">
            <w:pPr>
              <w:pStyle w:val="SCTableContent"/>
              <w:jc w:val="center"/>
            </w:pPr>
            <w:r w:rsidRPr="004A394C">
              <w:rPr>
                <w:rFonts w:ascii="Calibri" w:hAnsi="Calibri" w:cs="Calibri"/>
                <w:b/>
                <w:bCs/>
                <w:color w:val="000000" w:themeColor="dark1"/>
                <w:kern w:val="24"/>
                <w:sz w:val="14"/>
                <w:szCs w:val="14"/>
              </w:rPr>
              <w:t>511</w:t>
            </w:r>
          </w:p>
        </w:tc>
        <w:tc>
          <w:tcPr>
            <w:tcW w:w="1279" w:type="dxa"/>
            <w:gridSpan w:val="3"/>
            <w:tcBorders>
              <w:top w:val="single" w:sz="4" w:space="0" w:color="92A9A0" w:themeColor="text2"/>
              <w:bottom w:val="single" w:sz="4" w:space="0" w:color="92A9A0" w:themeColor="text2"/>
            </w:tcBorders>
            <w:shd w:val="clear" w:color="auto" w:fill="E1E1D5" w:themeFill="background2"/>
            <w:vAlign w:val="center"/>
          </w:tcPr>
          <w:p w14:paraId="129CB2FF" w14:textId="77777777" w:rsidR="00DD5D33" w:rsidRPr="004A394C" w:rsidRDefault="00DD5D33" w:rsidP="004009E7">
            <w:pPr>
              <w:pStyle w:val="SCTableContent"/>
              <w:jc w:val="center"/>
            </w:pPr>
            <w:r w:rsidRPr="004A394C">
              <w:rPr>
                <w:rFonts w:ascii="Calibri" w:hAnsi="Calibri" w:cs="Calibri"/>
                <w:b/>
                <w:bCs/>
                <w:color w:val="000000" w:themeColor="dark1"/>
                <w:kern w:val="24"/>
                <w:sz w:val="14"/>
                <w:szCs w:val="14"/>
              </w:rPr>
              <w:t>156</w:t>
            </w:r>
          </w:p>
        </w:tc>
        <w:tc>
          <w:tcPr>
            <w:tcW w:w="1137" w:type="dxa"/>
            <w:tcBorders>
              <w:top w:val="single" w:sz="4" w:space="0" w:color="92A9A0" w:themeColor="text2"/>
              <w:bottom w:val="single" w:sz="4" w:space="0" w:color="92A9A0" w:themeColor="text2"/>
            </w:tcBorders>
            <w:shd w:val="clear" w:color="auto" w:fill="E1E1D5" w:themeFill="background2"/>
            <w:vAlign w:val="center"/>
          </w:tcPr>
          <w:p w14:paraId="208B8C06" w14:textId="77777777" w:rsidR="00DD5D33" w:rsidRPr="004A394C" w:rsidRDefault="00DD5D33" w:rsidP="004009E7">
            <w:pPr>
              <w:pStyle w:val="SCTableContent"/>
              <w:jc w:val="center"/>
            </w:pPr>
            <w:r w:rsidRPr="004A394C">
              <w:rPr>
                <w:rFonts w:ascii="Calibri" w:hAnsi="Calibri" w:cs="Calibri"/>
                <w:b/>
                <w:bCs/>
                <w:color w:val="000000" w:themeColor="dark1"/>
                <w:kern w:val="24"/>
                <w:sz w:val="14"/>
                <w:szCs w:val="14"/>
              </w:rPr>
              <w:t>95</w:t>
            </w:r>
          </w:p>
        </w:tc>
        <w:tc>
          <w:tcPr>
            <w:tcW w:w="1135" w:type="dxa"/>
            <w:tcBorders>
              <w:top w:val="single" w:sz="4" w:space="0" w:color="92A9A0" w:themeColor="text2"/>
              <w:bottom w:val="single" w:sz="4" w:space="0" w:color="92A9A0" w:themeColor="text2"/>
            </w:tcBorders>
            <w:shd w:val="clear" w:color="auto" w:fill="E1E1D5" w:themeFill="background2"/>
            <w:vAlign w:val="center"/>
          </w:tcPr>
          <w:p w14:paraId="24877C2D" w14:textId="77777777" w:rsidR="00DD5D33" w:rsidRPr="004A394C" w:rsidRDefault="00DD5D33" w:rsidP="004009E7">
            <w:pPr>
              <w:pStyle w:val="SCTableContent"/>
              <w:jc w:val="center"/>
            </w:pPr>
            <w:r w:rsidRPr="004A394C">
              <w:rPr>
                <w:rFonts w:cs="Arial"/>
                <w:b/>
                <w:bCs/>
                <w:color w:val="000000" w:themeColor="dark1"/>
                <w:kern w:val="24"/>
                <w:sz w:val="14"/>
                <w:szCs w:val="14"/>
                <w:lang w:val="en-US"/>
              </w:rPr>
              <w:t>48</w:t>
            </w:r>
          </w:p>
        </w:tc>
        <w:tc>
          <w:tcPr>
            <w:tcW w:w="1275" w:type="dxa"/>
            <w:tcBorders>
              <w:top w:val="single" w:sz="4" w:space="0" w:color="92A9A0" w:themeColor="text2"/>
              <w:bottom w:val="single" w:sz="4" w:space="0" w:color="92A9A0" w:themeColor="text2"/>
            </w:tcBorders>
            <w:shd w:val="clear" w:color="auto" w:fill="E1E1D5" w:themeFill="background2"/>
            <w:vAlign w:val="center"/>
          </w:tcPr>
          <w:p w14:paraId="7CB39473" w14:textId="77777777" w:rsidR="00DD5D33" w:rsidRPr="004A394C" w:rsidRDefault="00DD5D33" w:rsidP="004009E7">
            <w:pPr>
              <w:pStyle w:val="SCTableContent"/>
              <w:jc w:val="center"/>
            </w:pPr>
            <w:r w:rsidRPr="004A394C">
              <w:rPr>
                <w:rFonts w:ascii="Calibri" w:hAnsi="Calibri" w:cs="Calibri"/>
                <w:b/>
                <w:bCs/>
                <w:color w:val="000000" w:themeColor="dark1"/>
                <w:kern w:val="24"/>
                <w:sz w:val="14"/>
                <w:szCs w:val="14"/>
              </w:rPr>
              <w:t>38</w:t>
            </w:r>
          </w:p>
        </w:tc>
      </w:tr>
    </w:tbl>
    <w:p w14:paraId="59250985" w14:textId="77777777" w:rsidR="00DD5D33" w:rsidRPr="004A394C" w:rsidRDefault="00DD5D33" w:rsidP="00DD5D33">
      <w:pPr>
        <w:rPr>
          <w:rStyle w:val="IntenseReference"/>
          <w:rFonts w:eastAsia="Calibri"/>
          <w:b w:val="0"/>
          <w:bCs w:val="0"/>
          <w:smallCaps w:val="0"/>
          <w:color w:val="92A9A0"/>
          <w:spacing w:val="0"/>
          <w:sz w:val="18"/>
          <w:szCs w:val="18"/>
        </w:rPr>
      </w:pPr>
      <w:r w:rsidRPr="004A394C">
        <w:rPr>
          <w:rStyle w:val="SubtleEmphasis"/>
        </w:rPr>
        <w:t>Šaltinis: Parengta Plano rengėjų, remiantis VLK ir SAM duomenimis, Anestezijos, intensyviosios terapijos ir intensyviosios priežiūros integruotos sveikatos priežiūros valdymo komiteto posėdžio protokolo duomenimis</w:t>
      </w:r>
    </w:p>
    <w:p w14:paraId="7CEB25F4" w14:textId="77777777" w:rsidR="00DD5D33" w:rsidRPr="004A394C" w:rsidRDefault="00DD5D33" w:rsidP="00DD5D33">
      <w:pPr>
        <w:pStyle w:val="Heading3"/>
      </w:pPr>
      <w:r w:rsidRPr="004A394C">
        <w:t>Panevėžio funkcinės sveikatos priežiūros regionas</w:t>
      </w:r>
    </w:p>
    <w:p w14:paraId="641BFE65" w14:textId="77777777" w:rsidR="00DD5D33" w:rsidRPr="004A394C" w:rsidRDefault="00DD5D33" w:rsidP="00DD5D33">
      <w:r w:rsidRPr="004A394C">
        <w:t>2021 m. Panevėžio regione prisirašiusių gyventojų skaičius – 240,1 tūkst. gyv., prognozuojamas 2030 m. – 209,4 tūkst. gyv. Prognozuojamas prisirašiusių gyventojų skaičiaus sumažėjimas sudaro 12,8 proc.</w:t>
      </w:r>
    </w:p>
    <w:p w14:paraId="20FB532B" w14:textId="77777777" w:rsidR="00DD5D33" w:rsidRPr="004A394C" w:rsidRDefault="00DD5D33" w:rsidP="00DD5D33">
      <w:r w:rsidRPr="004A394C">
        <w:t>Nepaisant gyventojų skaičiaus mažėjimo, 2030 m. prognozuojamas ambulatorinių paslaugų skaičiaus didėjimas, atsižvelgiant į VLK prognozuojamą paslaugų suvartojimo intensyvumo (paslaugų skaičius tenkantis 100 tūkst. gyventojų) didėjimą.</w:t>
      </w:r>
    </w:p>
    <w:p w14:paraId="64B2505E" w14:textId="77777777" w:rsidR="00DD5D33" w:rsidRPr="004A394C" w:rsidRDefault="00DD5D33" w:rsidP="00DD5D33">
      <w:r w:rsidRPr="004A394C">
        <w:rPr>
          <w:rStyle w:val="IntenseReference"/>
        </w:rPr>
        <w:t xml:space="preserve">AMBULATORINIŲ PASLAUGŲ SITUACIJOS ANALIZĖ I </w:t>
      </w:r>
      <w:r w:rsidRPr="004A394C">
        <w:t>Pirminė ambulatorinė asmens sveikatos priežiūra apima šeimos gydytojo (arba iki 2030 m. mažėjančias vidaus ligų gydytojo, vaikų ligų gydytojo, akušerio ginekologo ir chirurgo kartu) komandos teikiamas paslaugas, pirminę ambulatorinę odontologinę asmens sveikatos priežiūrą ir pirminę ambulatorinę psichikos sveikatos priežiūrą.</w:t>
      </w:r>
    </w:p>
    <w:p w14:paraId="27C20562" w14:textId="77777777" w:rsidR="00DD5D33" w:rsidRPr="004A394C" w:rsidRDefault="00DD5D33" w:rsidP="00DD5D33">
      <w:pPr>
        <w:pStyle w:val="SCFigTitle"/>
        <w:keepNext/>
        <w:rPr>
          <w:sz w:val="21"/>
          <w:szCs w:val="21"/>
        </w:rPr>
      </w:pPr>
      <w:r w:rsidRPr="004A394C">
        <w:rPr>
          <w:sz w:val="21"/>
          <w:szCs w:val="21"/>
        </w:rPr>
        <w:t>Šeimos gydytojų paklausos regione analizė</w:t>
      </w:r>
    </w:p>
    <w:p w14:paraId="59555545" w14:textId="77777777" w:rsidR="00DD5D33" w:rsidRPr="004A394C" w:rsidRDefault="00DD5D33" w:rsidP="00DD5D33">
      <w:r w:rsidRPr="004A394C">
        <w:t xml:space="preserve">Vidutiniškai Lietuvoje vienam šeimos gydytojų </w:t>
      </w:r>
      <w:proofErr w:type="spellStart"/>
      <w:r w:rsidRPr="004A394C">
        <w:t>ekv</w:t>
      </w:r>
      <w:proofErr w:type="spellEnd"/>
      <w:r w:rsidRPr="004A394C">
        <w:t xml:space="preserve">. tenka 1 400 gyventojų, Panevėžio regione – 1 723,7 gyventojų. Vertinama, kad siektinas gyventojų skaičius, tenkantis 1 šeimos gydytojų </w:t>
      </w:r>
      <w:proofErr w:type="spellStart"/>
      <w:r w:rsidRPr="004A394C">
        <w:t>ekv</w:t>
      </w:r>
      <w:proofErr w:type="spellEnd"/>
      <w:r w:rsidRPr="004A394C">
        <w:t xml:space="preserve">. galėtų sudaryti nuo 1 200 iki 1 600. Atsižvelgiant į tikslą didinti suteikiamų paslaugų tolygumą Lietuvoje, žemiau pateikiamas vertinimas kaip turėtų keistis šeimos gydytojų </w:t>
      </w:r>
      <w:proofErr w:type="spellStart"/>
      <w:r w:rsidRPr="004A394C">
        <w:t>ekv</w:t>
      </w:r>
      <w:proofErr w:type="spellEnd"/>
      <w:r w:rsidRPr="004A394C">
        <w:t xml:space="preserve">. skaičius Panevėžio regione, kur šiuo metu dirba 139,3 šeimos gydytojų </w:t>
      </w:r>
      <w:proofErr w:type="spellStart"/>
      <w:r w:rsidRPr="004A394C">
        <w:t>ekv</w:t>
      </w:r>
      <w:proofErr w:type="spellEnd"/>
      <w:r w:rsidRPr="004A394C">
        <w:t>. (viso Lietuvoje – 2 136,4).</w:t>
      </w:r>
      <w:r w:rsidRPr="004A394C">
        <w:rPr>
          <w:rStyle w:val="FootnoteReference"/>
        </w:rPr>
        <w:footnoteReference w:id="33"/>
      </w:r>
    </w:p>
    <w:p w14:paraId="39B51BA6" w14:textId="77777777" w:rsidR="00DD5D33" w:rsidRPr="004A394C" w:rsidRDefault="00DD5D33" w:rsidP="00DD5D33">
      <w:pPr>
        <w:pStyle w:val="SCFigTitle"/>
        <w:rPr>
          <w:sz w:val="21"/>
          <w:szCs w:val="21"/>
        </w:rPr>
      </w:pPr>
      <w:r w:rsidRPr="004A394C">
        <w:rPr>
          <w:sz w:val="21"/>
          <w:szCs w:val="21"/>
        </w:rPr>
        <w:t>Ambulatorinės slaugos paslaugos namuose, ambulatorinės paliatyviosios pagalbos paslaugos</w:t>
      </w:r>
    </w:p>
    <w:p w14:paraId="73F27223" w14:textId="77777777" w:rsidR="00DD5D33" w:rsidRPr="004A394C" w:rsidRDefault="00DD5D33" w:rsidP="00DD5D33">
      <w:pPr>
        <w:pStyle w:val="Bullet"/>
        <w:numPr>
          <w:ilvl w:val="0"/>
          <w:numId w:val="0"/>
        </w:numPr>
        <w:rPr>
          <w:lang w:val="lt-LT"/>
        </w:rPr>
      </w:pPr>
      <w:r w:rsidRPr="004A394C">
        <w:rPr>
          <w:lang w:val="lt-LT"/>
        </w:rPr>
        <w:lastRenderedPageBreak/>
        <w:t>Sveikatos priežiūros srityje ilgalaikė priežiūra (IPP) apima ambulatorines slaugos paslaugas paciento namuose, palaikomojo gydymo ir slaugos paslaugas stacionare ir paliatyviosios pagalbos</w:t>
      </w:r>
      <w:r w:rsidRPr="004A394C">
        <w:rPr>
          <w:vertAlign w:val="superscript"/>
          <w:lang w:val="lt-LT"/>
        </w:rPr>
        <w:footnoteReference w:id="34"/>
      </w:r>
      <w:r w:rsidRPr="004A394C">
        <w:rPr>
          <w:lang w:val="lt-LT"/>
        </w:rPr>
        <w:t xml:space="preserve"> paslaugas paciento namuose, dienos stacionare ir stacionare.</w:t>
      </w:r>
    </w:p>
    <w:p w14:paraId="3711A9D1" w14:textId="77777777" w:rsidR="00DD5D33" w:rsidRPr="004A394C" w:rsidRDefault="00DD5D33" w:rsidP="00DD5D33">
      <w:pPr>
        <w:pStyle w:val="SCFigTitle"/>
        <w:keepNext/>
        <w:rPr>
          <w:sz w:val="21"/>
          <w:szCs w:val="21"/>
        </w:rPr>
      </w:pPr>
      <w:r w:rsidRPr="004A394C">
        <w:rPr>
          <w:sz w:val="21"/>
          <w:szCs w:val="21"/>
        </w:rPr>
        <w:t>Regione suteiktų paslaugų skaičius</w:t>
      </w:r>
    </w:p>
    <w:p w14:paraId="3BAC8F91" w14:textId="77777777" w:rsidR="00DD5D33" w:rsidRPr="004A394C" w:rsidRDefault="00DD5D33" w:rsidP="00DD5D33">
      <w:pPr>
        <w:pStyle w:val="Bullet"/>
        <w:numPr>
          <w:ilvl w:val="0"/>
          <w:numId w:val="0"/>
        </w:numPr>
        <w:rPr>
          <w:lang w:val="lt-LT"/>
        </w:rPr>
      </w:pPr>
      <w:r w:rsidRPr="004A394C">
        <w:rPr>
          <w:lang w:val="lt-LT"/>
        </w:rPr>
        <w:t>Pirminės ambulatorinės psichikos sveikatos priežiūros, dienos chirurgijos I–IV grupių, ambulatorinės odontologijos paslaugų kiekis ir jų prognozė pateikiamos regiono lygmeniu remiantis VLK pateiktais duomenimis.</w:t>
      </w:r>
      <w:r w:rsidRPr="004A394C">
        <w:rPr>
          <w:rStyle w:val="FootnoteReference"/>
          <w:lang w:val="lt-LT"/>
        </w:rPr>
        <w:footnoteReference w:id="35"/>
      </w:r>
    </w:p>
    <w:p w14:paraId="660C82F1" w14:textId="77777777" w:rsidR="00DD5D33" w:rsidRPr="004A394C" w:rsidRDefault="00DD5D33" w:rsidP="00DD5D33">
      <w:r w:rsidRPr="004A394C">
        <w:t>Prognozuojamas ambulatorinės odontologijos paslaugų intensyvumas neženkliai mažės (vidutiniškai 0,8 proc. mažėjimas kasmet), dienos chirurgijos I–IV paslaugų grupės intensyvumas didės (vidutiniškai 2,9 proc. kasmet), pirminės ambulatorinės psichikos sveikatos priežiūros intensyvumas taip pat didės (vidutiniškai 6,4 proc. kasmet). Dviejų paslaugų intensyvumas didės, todėl bendras paslaugų prognozuojamas kiekis didės nepaisant mažėjančio regiono gyventojų skaičiaus.</w:t>
      </w:r>
    </w:p>
    <w:p w14:paraId="09084C84" w14:textId="77777777" w:rsidR="00DD5D33" w:rsidRPr="004A394C" w:rsidRDefault="00DD5D33" w:rsidP="00DD5D33">
      <w:pPr>
        <w:pStyle w:val="SCFigTitle"/>
        <w:rPr>
          <w:color w:val="auto"/>
          <w:sz w:val="21"/>
          <w:szCs w:val="21"/>
        </w:rPr>
      </w:pPr>
      <w:r w:rsidRPr="004A394C">
        <w:rPr>
          <w:color w:val="auto"/>
          <w:sz w:val="21"/>
          <w:szCs w:val="21"/>
        </w:rPr>
        <w:t>Remiantis VLK pateiktais duomenimis, pateikiamas kitų regiono savivaldybių gyventojams teikiamų ambulatorinių paslaugų skaičius bei savo savivaldybės gyventojams suteiktų paslaugų skaičius.</w:t>
      </w:r>
    </w:p>
    <w:p w14:paraId="1E6C2C30" w14:textId="77777777" w:rsidR="00DD5D33" w:rsidRPr="004A394C" w:rsidRDefault="00DD5D33" w:rsidP="00DD5D33">
      <w:r w:rsidRPr="004A394C">
        <w:t>Vertinant siekį, kad bazines ambulatorines paslaugas gyventojai gautų savo savivaldybės ribose kuo didesne apimtimi, atlikta dabartinės situacijos analizė. Panevėžio regione 2021 m. gyventojams, jų prisirašytoje savivaldybėje buvo suteikta 76 proc. paslaugų (gyventojai gavo paslaugas savo prisirašytoje savivaldybėje), 24 proc. paslaugų buvo suteikta už savivaldybės, kurioje jie prisirašę, ribų (gyventojai vyko dėl paslaugų į kitą savivaldybę). Gyventojai daugiausiai vyko į kitas savivaldybes gauti rentgeno diagnostikos tyrimų (29 tūkst. paslaugų) ir ultragarsinių tyrimų (15 tūkst. paslaugų).</w:t>
      </w:r>
    </w:p>
    <w:p w14:paraId="36E7E4CF" w14:textId="77777777" w:rsidR="00DD5D33" w:rsidRPr="004A394C" w:rsidRDefault="00DD5D33" w:rsidP="00DD5D33">
      <w:pPr>
        <w:spacing w:after="120"/>
        <w:rPr>
          <w:color w:val="000000"/>
        </w:rPr>
      </w:pPr>
      <w:r w:rsidRPr="004A394C">
        <w:rPr>
          <w:color w:val="2C3834" w:themeColor="accent6"/>
        </w:rPr>
        <w:t xml:space="preserve">Pažymėtina, geriatrijos paslaugas </w:t>
      </w:r>
      <w:r w:rsidRPr="004A394C">
        <w:rPr>
          <w:color w:val="000000"/>
        </w:rPr>
        <w:t>privaloma teikti tik savivaldybėse, vykdančiose geriatrijos paslaugų tinklo plėtros projektą. Panevėžio regione plėtros projektą įgyvendina:</w:t>
      </w:r>
    </w:p>
    <w:p w14:paraId="7941BBF4" w14:textId="77777777" w:rsidR="00DD5D33" w:rsidRPr="004A394C" w:rsidRDefault="00DD5D33" w:rsidP="00DD5D33">
      <w:pPr>
        <w:pStyle w:val="Bullet"/>
      </w:pPr>
      <w:proofErr w:type="spellStart"/>
      <w:r w:rsidRPr="004A394C">
        <w:t>VšĮ</w:t>
      </w:r>
      <w:proofErr w:type="spellEnd"/>
      <w:r w:rsidRPr="004A394C">
        <w:t xml:space="preserve"> </w:t>
      </w:r>
      <w:proofErr w:type="spellStart"/>
      <w:r w:rsidRPr="004A394C">
        <w:t>Respublikinė</w:t>
      </w:r>
      <w:proofErr w:type="spellEnd"/>
      <w:r w:rsidRPr="004A394C">
        <w:t xml:space="preserve"> </w:t>
      </w:r>
      <w:proofErr w:type="spellStart"/>
      <w:r w:rsidRPr="004A394C">
        <w:t>Panevėžio</w:t>
      </w:r>
      <w:proofErr w:type="spellEnd"/>
      <w:r w:rsidRPr="004A394C">
        <w:t xml:space="preserve"> </w:t>
      </w:r>
      <w:proofErr w:type="spellStart"/>
      <w:r w:rsidRPr="004A394C">
        <w:t>ligoninė</w:t>
      </w:r>
      <w:proofErr w:type="spellEnd"/>
    </w:p>
    <w:p w14:paraId="69D468EA" w14:textId="77777777" w:rsidR="00DD5D33" w:rsidRPr="004A394C" w:rsidRDefault="00DD5D33" w:rsidP="00DD5D33">
      <w:pPr>
        <w:pStyle w:val="Bullet"/>
      </w:pPr>
      <w:proofErr w:type="spellStart"/>
      <w:r w:rsidRPr="004A394C">
        <w:rPr>
          <w:color w:val="2C3834" w:themeColor="accent6"/>
        </w:rPr>
        <w:t>VšĮ</w:t>
      </w:r>
      <w:proofErr w:type="spellEnd"/>
      <w:r w:rsidRPr="004A394C">
        <w:rPr>
          <w:color w:val="2C3834" w:themeColor="accent6"/>
        </w:rPr>
        <w:t xml:space="preserve"> </w:t>
      </w:r>
      <w:proofErr w:type="spellStart"/>
      <w:r w:rsidRPr="004A394C">
        <w:rPr>
          <w:color w:val="2C3834" w:themeColor="accent6"/>
        </w:rPr>
        <w:t>Rokiškio</w:t>
      </w:r>
      <w:proofErr w:type="spellEnd"/>
      <w:r w:rsidRPr="004A394C">
        <w:rPr>
          <w:color w:val="2C3834" w:themeColor="accent6"/>
        </w:rPr>
        <w:t xml:space="preserve"> rajono </w:t>
      </w:r>
      <w:proofErr w:type="spellStart"/>
      <w:r w:rsidRPr="004A394C">
        <w:rPr>
          <w:color w:val="2C3834" w:themeColor="accent6"/>
        </w:rPr>
        <w:t>ligoninė</w:t>
      </w:r>
      <w:proofErr w:type="spellEnd"/>
    </w:p>
    <w:p w14:paraId="14C9BACB" w14:textId="77777777" w:rsidR="00DD5D33" w:rsidRPr="004A394C" w:rsidRDefault="00DD5D33" w:rsidP="00DD5D33">
      <w:pPr>
        <w:pStyle w:val="Bullet"/>
      </w:pPr>
      <w:proofErr w:type="spellStart"/>
      <w:r w:rsidRPr="004A394C">
        <w:rPr>
          <w:color w:val="2C3834" w:themeColor="accent6"/>
        </w:rPr>
        <w:t>VšĮ</w:t>
      </w:r>
      <w:proofErr w:type="spellEnd"/>
      <w:r w:rsidRPr="004A394C">
        <w:rPr>
          <w:color w:val="2C3834" w:themeColor="accent6"/>
        </w:rPr>
        <w:t xml:space="preserve"> </w:t>
      </w:r>
      <w:proofErr w:type="spellStart"/>
      <w:r w:rsidRPr="004A394C">
        <w:rPr>
          <w:color w:val="2C3834" w:themeColor="accent6"/>
        </w:rPr>
        <w:t>Biržų</w:t>
      </w:r>
      <w:proofErr w:type="spellEnd"/>
      <w:r w:rsidRPr="004A394C">
        <w:rPr>
          <w:color w:val="2C3834" w:themeColor="accent6"/>
        </w:rPr>
        <w:t xml:space="preserve"> </w:t>
      </w:r>
      <w:proofErr w:type="spellStart"/>
      <w:r w:rsidRPr="004A394C">
        <w:rPr>
          <w:color w:val="2C3834" w:themeColor="accent6"/>
        </w:rPr>
        <w:t>ligoninė</w:t>
      </w:r>
      <w:proofErr w:type="spellEnd"/>
    </w:p>
    <w:p w14:paraId="1A0FB2CC" w14:textId="77777777" w:rsidR="00DD5D33" w:rsidRPr="004A394C" w:rsidRDefault="00DD5D33" w:rsidP="00DD5D33">
      <w:pPr>
        <w:pStyle w:val="Bullet"/>
      </w:pPr>
      <w:proofErr w:type="spellStart"/>
      <w:r w:rsidRPr="004A394C">
        <w:rPr>
          <w:color w:val="2C3834" w:themeColor="accent6"/>
        </w:rPr>
        <w:t>Kupiškio</w:t>
      </w:r>
      <w:proofErr w:type="spellEnd"/>
      <w:r w:rsidRPr="004A394C">
        <w:rPr>
          <w:color w:val="2C3834" w:themeColor="accent6"/>
        </w:rPr>
        <w:t xml:space="preserve"> rajono </w:t>
      </w:r>
      <w:proofErr w:type="spellStart"/>
      <w:r w:rsidRPr="004A394C">
        <w:rPr>
          <w:color w:val="2C3834" w:themeColor="accent6"/>
        </w:rPr>
        <w:t>savivaldybė</w:t>
      </w:r>
      <w:proofErr w:type="spellEnd"/>
    </w:p>
    <w:p w14:paraId="674B06A9" w14:textId="77777777" w:rsidR="00DD5D33" w:rsidRPr="004A394C" w:rsidRDefault="00DD5D33" w:rsidP="00DD5D33">
      <w:pPr>
        <w:pStyle w:val="SCFigTitle"/>
        <w:rPr>
          <w:sz w:val="21"/>
          <w:szCs w:val="21"/>
        </w:rPr>
      </w:pPr>
      <w:r w:rsidRPr="004A394C">
        <w:rPr>
          <w:sz w:val="21"/>
          <w:szCs w:val="21"/>
        </w:rPr>
        <w:t>Psichiatrijos dienos stacionaro poreikio analizė</w:t>
      </w:r>
    </w:p>
    <w:p w14:paraId="444B7755" w14:textId="77777777" w:rsidR="00DD5D33" w:rsidRPr="004A394C" w:rsidRDefault="00DD5D33" w:rsidP="00DD5D33">
      <w:pPr>
        <w:pStyle w:val="SCFigTitle"/>
        <w:rPr>
          <w:color w:val="2C3834" w:themeColor="accent6"/>
          <w:sz w:val="21"/>
          <w:szCs w:val="21"/>
        </w:rPr>
      </w:pPr>
      <w:r w:rsidRPr="004A394C">
        <w:rPr>
          <w:color w:val="2C3834" w:themeColor="accent6"/>
          <w:sz w:val="21"/>
          <w:szCs w:val="21"/>
        </w:rPr>
        <w:t>Remiantis SAM pateiktais duomenimis, vertinama, kad nepaisant gyventojų skaičiaus mažėjimo regione (43 tūkst. gyv. sumažėjimas iki 2030 m.), psichiatrijos dienos stacionaro paslaugų poreikis 2025 m. didės</w:t>
      </w:r>
      <w:r w:rsidRPr="004A394C">
        <w:rPr>
          <w:rStyle w:val="FootnoteReference"/>
          <w:color w:val="2C3834" w:themeColor="accent6"/>
          <w:sz w:val="21"/>
          <w:szCs w:val="21"/>
        </w:rPr>
        <w:footnoteReference w:id="36"/>
      </w:r>
      <w:r w:rsidRPr="004A394C">
        <w:rPr>
          <w:color w:val="2C3834" w:themeColor="accent6"/>
          <w:sz w:val="21"/>
          <w:szCs w:val="21"/>
        </w:rPr>
        <w:t xml:space="preserve"> iki 25,5 tūkst., o 2030 m. sieks 29,9 tūkst. paslaugų  .</w:t>
      </w:r>
      <w:r w:rsidRPr="004A394C">
        <w:rPr>
          <w:rStyle w:val="FootnoteReference"/>
          <w:color w:val="2C3834" w:themeColor="accent6"/>
          <w:sz w:val="21"/>
          <w:szCs w:val="21"/>
        </w:rPr>
        <w:footnoteReference w:id="37"/>
      </w:r>
    </w:p>
    <w:p w14:paraId="1E2DCDF9" w14:textId="77777777" w:rsidR="00DD5D33" w:rsidRPr="004A394C" w:rsidRDefault="00DD5D33" w:rsidP="00DD5D33">
      <w:pPr>
        <w:pStyle w:val="SCFigTitle"/>
        <w:keepNext/>
        <w:jc w:val="center"/>
        <w:rPr>
          <w:sz w:val="21"/>
          <w:szCs w:val="21"/>
        </w:rPr>
      </w:pPr>
    </w:p>
    <w:p w14:paraId="5E4397FB" w14:textId="77777777" w:rsidR="00DD5D33" w:rsidRPr="004A394C" w:rsidRDefault="00DD5D33" w:rsidP="00DD5D33">
      <w:pPr>
        <w:pStyle w:val="SCFigTitle"/>
        <w:keepNext/>
        <w:jc w:val="center"/>
        <w:rPr>
          <w:sz w:val="21"/>
          <w:szCs w:val="21"/>
        </w:rPr>
      </w:pPr>
      <w:r w:rsidRPr="004A394C">
        <w:rPr>
          <w:noProof/>
          <w:sz w:val="21"/>
          <w:szCs w:val="21"/>
        </w:rPr>
        <w:drawing>
          <wp:inline distT="0" distB="0" distL="0" distR="0" wp14:anchorId="76001A61" wp14:editId="7D00E1F6">
            <wp:extent cx="4664564" cy="2225040"/>
            <wp:effectExtent l="0" t="0" r="0" b="3810"/>
            <wp:docPr id="3" name="Picture 3" descr="A screenshot of a computer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computer game&#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67350" cy="2226369"/>
                    </a:xfrm>
                    <a:prstGeom prst="rect">
                      <a:avLst/>
                    </a:prstGeom>
                    <a:noFill/>
                  </pic:spPr>
                </pic:pic>
              </a:graphicData>
            </a:graphic>
          </wp:inline>
        </w:drawing>
      </w:r>
    </w:p>
    <w:p w14:paraId="622A5FCF" w14:textId="443762B7" w:rsidR="00DD5D33" w:rsidRPr="004A394C" w:rsidRDefault="00DD5D33" w:rsidP="00DD5D33">
      <w:pPr>
        <w:pStyle w:val="SCFigTitle"/>
      </w:pPr>
      <w:fldSimple w:instr=" SEQ paveikslas \* ARABIC ">
        <w:bookmarkStart w:id="50" w:name="_Toc131602156"/>
        <w:r w:rsidR="00C77602">
          <w:rPr>
            <w:noProof/>
          </w:rPr>
          <w:t>10</w:t>
        </w:r>
      </w:fldSimple>
      <w:r w:rsidRPr="004A394C">
        <w:t xml:space="preserve"> paveikslas. Psichiatrijos dienos stacionaras regiono savivaldybėse</w:t>
      </w:r>
      <w:bookmarkEnd w:id="50"/>
      <w:r w:rsidRPr="004A394C">
        <w:t xml:space="preserve"> </w:t>
      </w:r>
    </w:p>
    <w:p w14:paraId="0EAA6A0F" w14:textId="77777777" w:rsidR="00DD5D33" w:rsidRPr="004A394C" w:rsidRDefault="00DD5D33" w:rsidP="00DD5D33">
      <w:pPr>
        <w:rPr>
          <w:rStyle w:val="SubtleEmphasis"/>
        </w:rPr>
      </w:pPr>
      <w:r w:rsidRPr="004A394C">
        <w:rPr>
          <w:rStyle w:val="SubtleEmphasis"/>
        </w:rPr>
        <w:t>Šaltinis: parengta Plano rengėjų, remiantis SAM pateiktais duomenimis</w:t>
      </w:r>
    </w:p>
    <w:p w14:paraId="3AB37D78" w14:textId="77777777" w:rsidR="00DD5D33" w:rsidRPr="004A394C" w:rsidRDefault="00DD5D33" w:rsidP="00DD5D33">
      <w:pPr>
        <w:pStyle w:val="SCFigTitle"/>
        <w:rPr>
          <w:sz w:val="21"/>
          <w:szCs w:val="21"/>
        </w:rPr>
      </w:pPr>
      <w:r w:rsidRPr="004A394C">
        <w:rPr>
          <w:sz w:val="21"/>
          <w:szCs w:val="21"/>
        </w:rPr>
        <w:t>Suteiktų specializuotų ambulatorinių ir dienos chirurgijos paslaugų skaičius regione</w:t>
      </w:r>
    </w:p>
    <w:p w14:paraId="12E12B08" w14:textId="77777777" w:rsidR="00DD5D33" w:rsidRPr="004A394C" w:rsidRDefault="00DD5D33" w:rsidP="00DD5D33">
      <w:pPr>
        <w:pStyle w:val="Bullet"/>
        <w:numPr>
          <w:ilvl w:val="0"/>
          <w:numId w:val="0"/>
        </w:numPr>
        <w:rPr>
          <w:lang w:val="lt-LT"/>
        </w:rPr>
      </w:pPr>
      <w:r w:rsidRPr="004A394C">
        <w:rPr>
          <w:lang w:val="lt-LT"/>
        </w:rPr>
        <w:t xml:space="preserve">Bendru vertinimu, atsižvelgiant tiek į prognozuojamą prirašytų regione gyventojų skaičiaus mažėjimą, tiek į prognozuojamą paslaugų suvartojimo intensyvumo didėjimą, prognozuojama, kad </w:t>
      </w:r>
      <w:r w:rsidRPr="004A394C">
        <w:rPr>
          <w:color w:val="1F7B61" w:themeColor="accent1"/>
          <w:lang w:val="lt-LT"/>
        </w:rPr>
        <w:t>nuo 2019 iki 2030 m. specializuotų ambulatorinių paslaugų ir dienos chirurgijos paslaugų suvartojimas padidės 15 proc</w:t>
      </w:r>
      <w:r w:rsidRPr="004A394C">
        <w:rPr>
          <w:lang w:val="lt-LT"/>
        </w:rPr>
        <w:t>. Bendras šių paslaugų kiekis Panevėžio regione, neįskaičiuojant bazinių paslaugų, padidės nuo 456 tūkst. vnt. 2015 m. iki 567 tūkst. vnt. 2030 m.</w:t>
      </w:r>
    </w:p>
    <w:p w14:paraId="633C7B7D" w14:textId="77777777" w:rsidR="00DD5D33" w:rsidRPr="004A394C" w:rsidRDefault="00DD5D33" w:rsidP="00DD5D33">
      <w:r w:rsidRPr="004A394C">
        <w:rPr>
          <w:rStyle w:val="IntenseReference"/>
        </w:rPr>
        <w:t xml:space="preserve">STACIONARINIŲ PASLAUGŲ SITUACIJOS ANALIZĖ I </w:t>
      </w:r>
      <w:r w:rsidRPr="004A394C">
        <w:t xml:space="preserve">Atsižvelgiant į tai, kad Panevėžio regione numatomas poreikio stacionarinėms sveikatos priežiūros paslaugoms mažėjimas, privalu įvertinti aktualias stacionarines sveikatos priežiūros paslaugas teikiančių subjektų ir atskirų savivaldybių, kuriose šios paslaugos teikiamos, galimybes teikti aktualias paslaugas mažėjančios paklausos kontekste. </w:t>
      </w:r>
    </w:p>
    <w:p w14:paraId="225A6359" w14:textId="77777777" w:rsidR="00DD5D33" w:rsidRPr="004A394C" w:rsidRDefault="00DD5D33" w:rsidP="00DD5D33">
      <w:r w:rsidRPr="004A394C">
        <w:rPr>
          <w:rStyle w:val="IntenseReference"/>
        </w:rPr>
        <w:t xml:space="preserve"> </w:t>
      </w:r>
      <w:r w:rsidRPr="004A394C">
        <w:t>Šios galimybės turi būti susietos ne tik su paslaugų gavėjų skaičiaus (aktyvaus gydymo atvejų) kaita, bet ir su galimybėmis ir tikslingumu vystyti kokybinius sveikatos priežiūros paslaugų aspektus ir formuoti išteklius (visų pirma, infrastruktūrinius ir žmogiškuosius).</w:t>
      </w:r>
    </w:p>
    <w:p w14:paraId="00A20741" w14:textId="77777777" w:rsidR="00DD5D33" w:rsidRPr="004A394C" w:rsidRDefault="00DD5D33" w:rsidP="00DD5D33">
      <w:r w:rsidRPr="004A394C">
        <w:t>Šiuo metu Panevėžio regione stacionarines sveikatos priežiūros paslaugas teikia:</w:t>
      </w:r>
    </w:p>
    <w:p w14:paraId="62FD0BBF" w14:textId="77777777" w:rsidR="00DD5D33" w:rsidRPr="004A394C" w:rsidRDefault="00DD5D33" w:rsidP="00DD5D33">
      <w:pPr>
        <w:pStyle w:val="Bullet"/>
        <w:rPr>
          <w:lang w:val="lt-LT"/>
        </w:rPr>
      </w:pPr>
      <w:r w:rsidRPr="004A394C">
        <w:rPr>
          <w:lang w:val="lt-LT"/>
        </w:rPr>
        <w:t>VšĮ Anykščių r. savivaldybės ligoninė;</w:t>
      </w:r>
    </w:p>
    <w:p w14:paraId="20B89500" w14:textId="77777777" w:rsidR="00DD5D33" w:rsidRPr="004A394C" w:rsidRDefault="00DD5D33" w:rsidP="00DD5D33">
      <w:pPr>
        <w:pStyle w:val="Bullet"/>
        <w:rPr>
          <w:lang w:val="lt-LT"/>
        </w:rPr>
      </w:pPr>
      <w:r w:rsidRPr="004A394C">
        <w:rPr>
          <w:lang w:val="lt-LT"/>
        </w:rPr>
        <w:t>VšĮ Biržų ligoninė;</w:t>
      </w:r>
    </w:p>
    <w:p w14:paraId="6438F48B" w14:textId="77777777" w:rsidR="00DD5D33" w:rsidRPr="004A394C" w:rsidRDefault="00DD5D33" w:rsidP="00DD5D33">
      <w:pPr>
        <w:pStyle w:val="Bullet"/>
        <w:rPr>
          <w:lang w:val="lt-LT"/>
        </w:rPr>
      </w:pPr>
      <w:r w:rsidRPr="004A394C">
        <w:rPr>
          <w:lang w:val="lt-LT"/>
        </w:rPr>
        <w:t>VšĮ Kupiškio ligoninė;</w:t>
      </w:r>
    </w:p>
    <w:p w14:paraId="780A66A3" w14:textId="77777777" w:rsidR="00DD5D33" w:rsidRPr="004A394C" w:rsidRDefault="00DD5D33" w:rsidP="00DD5D33">
      <w:pPr>
        <w:pStyle w:val="Bullet"/>
        <w:rPr>
          <w:lang w:val="lt-LT"/>
        </w:rPr>
      </w:pPr>
      <w:r w:rsidRPr="004A394C">
        <w:rPr>
          <w:lang w:val="lt-LT"/>
        </w:rPr>
        <w:t>VšĮ Pasvalio ligoninė;</w:t>
      </w:r>
    </w:p>
    <w:p w14:paraId="42107BDE" w14:textId="77777777" w:rsidR="00DD5D33" w:rsidRPr="004A394C" w:rsidRDefault="00DD5D33" w:rsidP="00DD5D33">
      <w:pPr>
        <w:pStyle w:val="Bullet"/>
        <w:rPr>
          <w:lang w:val="lt-LT"/>
        </w:rPr>
      </w:pPr>
      <w:r w:rsidRPr="004A394C">
        <w:rPr>
          <w:lang w:val="lt-LT"/>
        </w:rPr>
        <w:t>VšĮ Respublikinė Panevėžio ligoninė;</w:t>
      </w:r>
    </w:p>
    <w:p w14:paraId="0D6CC8D8" w14:textId="77777777" w:rsidR="00DD5D33" w:rsidRPr="004A394C" w:rsidRDefault="00DD5D33" w:rsidP="00DD5D33">
      <w:pPr>
        <w:pStyle w:val="Bullet"/>
        <w:rPr>
          <w:lang w:val="lt-LT"/>
        </w:rPr>
      </w:pPr>
      <w:r w:rsidRPr="004A394C">
        <w:rPr>
          <w:lang w:val="lt-LT"/>
        </w:rPr>
        <w:t>VšĮ Rokiškio rajono ligoninė;</w:t>
      </w:r>
    </w:p>
    <w:p w14:paraId="2161CE1A" w14:textId="77777777" w:rsidR="00DD5D33" w:rsidRPr="004A394C" w:rsidRDefault="00DD5D33" w:rsidP="00DD5D33">
      <w:pPr>
        <w:pStyle w:val="Bullet"/>
        <w:rPr>
          <w:lang w:val="lt-LT"/>
        </w:rPr>
      </w:pPr>
      <w:r w:rsidRPr="004A394C">
        <w:rPr>
          <w:lang w:val="lt-LT"/>
        </w:rPr>
        <w:t>VšĮ Rokiškio psichiatrijos ligoninė;</w:t>
      </w:r>
    </w:p>
    <w:p w14:paraId="402C87CC" w14:textId="77777777" w:rsidR="00DD5D33" w:rsidRPr="004A394C" w:rsidRDefault="00DD5D33" w:rsidP="00DD5D33">
      <w:pPr>
        <w:pStyle w:val="Bullet"/>
      </w:pPr>
      <w:r w:rsidRPr="004A394C">
        <w:rPr>
          <w:lang w:val="lt-LT"/>
        </w:rPr>
        <w:t>Respublikinio priklausomybės ligų centro Panevėžio filialas.</w:t>
      </w:r>
    </w:p>
    <w:p w14:paraId="07627A79" w14:textId="77777777" w:rsidR="00DD5D33" w:rsidRPr="004A394C" w:rsidRDefault="00DD5D33" w:rsidP="00DD5D33">
      <w:pPr>
        <w:pStyle w:val="Bullet"/>
        <w:numPr>
          <w:ilvl w:val="0"/>
          <w:numId w:val="0"/>
        </w:numPr>
        <w:ind w:left="928"/>
        <w:rPr>
          <w:lang w:val="lt-LT"/>
        </w:rPr>
      </w:pPr>
    </w:p>
    <w:p w14:paraId="680133DE" w14:textId="77777777" w:rsidR="00DD5D33" w:rsidRPr="004A394C" w:rsidRDefault="00DD5D33" w:rsidP="00DD5D33">
      <w:r w:rsidRPr="004A394C">
        <w:t>Kiekviena iš šių įstaigų siūlo atitinkamą stacionarinių sveikatos priežiūros paslaugų kompleksą, vienintelė Respublikinė Panevėžio ligoninė teikia visas aktualias stacionarines paslaugas.</w:t>
      </w:r>
    </w:p>
    <w:p w14:paraId="112FC988" w14:textId="77777777" w:rsidR="00DD5D33" w:rsidRPr="004A394C" w:rsidRDefault="00DD5D33" w:rsidP="00DD5D33">
      <w:r w:rsidRPr="004A394C">
        <w:lastRenderedPageBreak/>
        <w:t>Stacionarinės sveikatos priežiūros paslaugos yra teikiamos visose Panevėžio regiono savivaldybėse, išskyrus Panevėžio rajono savivaldybę, kurios gyventojai stacionarines sveikatos priežiūros paslaugas gauna kitose savivaldybėse (dažniausiai Panevėžio miesto savivaldybėje). Pastarajai disponuojant didžiausiais stacionarinių sveikatos priežiūros paslaugų teikimo pajėgumais ir tenkinant didelę dalį viso regiono stacionarinių sveikatos priežiūros paslaugų paklausos, visi kryptingi stacionarinių sveikatos priežiūros paslaugų pasiūlos restruktūrizavimo veiksmai (be kitų objektyvių faktorių, pvz., paklausos mažėjimo, išteklių ribotumo ir pan.) turi būti grindžiami Respublikinės Panevėžio ligoninės galimybių vystyti paslaugų teikimą vertinimu.</w:t>
      </w:r>
    </w:p>
    <w:p w14:paraId="71531FE0" w14:textId="77777777" w:rsidR="00DD5D33" w:rsidRPr="004A394C" w:rsidRDefault="00DD5D33" w:rsidP="00DD5D33">
      <w:pPr>
        <w:spacing w:after="160"/>
        <w:rPr>
          <w:rFonts w:eastAsia="Calibri"/>
        </w:rPr>
      </w:pPr>
      <w:r w:rsidRPr="004A394C">
        <w:rPr>
          <w:rFonts w:eastAsia="Calibri"/>
        </w:rPr>
        <w:t>Perspektyviniu vertinimo laikotarpiu Panevėžio regione numatomas gyventojų skaičiaus mažėjimas 12,76 proc. (2021 m. gyventojų skaičius siekė 240 056 gyv., o 2030 m. prognozuojamas gyventojų skaičius siekia 209 415 gyv.). Neigiamas pokytis numatomas visose 7 regiono savivaldybėse, kiekvienoje iš kurių prognozuojamas panašus (nuo 12,02 proc. iki 13,05 proc.) gyventojų skaičiaus mažėjimas.</w:t>
      </w:r>
    </w:p>
    <w:p w14:paraId="1CFABA6E" w14:textId="77777777" w:rsidR="00DD5D33" w:rsidRPr="004A394C" w:rsidRDefault="00DD5D33" w:rsidP="00DD5D33">
      <w:pPr>
        <w:rPr>
          <w:rFonts w:eastAsia="Calibri"/>
        </w:rPr>
      </w:pPr>
      <w:r w:rsidRPr="004A394C">
        <w:rPr>
          <w:rFonts w:eastAsia="Calibri"/>
        </w:rPr>
        <w:t>Mažėjant gyventojų skaičiui ir vykstant sveikatos priežiūros reformai (siekiant sumažinti stacionarinių paslaugų dalį bendroje sveikatos priežiūros paslaugų struktūroje padidinant dienos stacionaro ir ambulatorinių paslaugų dalį), prognozuojamas poreikio stacionarinėms aktyvaus gydymo paslaugoms mažėjimas.</w:t>
      </w:r>
    </w:p>
    <w:p w14:paraId="59CED0B9" w14:textId="77777777" w:rsidR="00DD5D33" w:rsidRPr="004A394C" w:rsidRDefault="00DD5D33" w:rsidP="00DD5D33">
      <w:pPr>
        <w:rPr>
          <w:rFonts w:eastAsia="Calibri"/>
        </w:rPr>
      </w:pPr>
      <w:r w:rsidRPr="004A394C">
        <w:rPr>
          <w:rFonts w:eastAsia="Calibri"/>
        </w:rPr>
        <w:t xml:space="preserve">Planuojant atitinkamų profilių stacionarinių lovų išdėstymą (pagal 2025 m. prognozę) konkrečiose regiono ligoninėse aukščiau aprašyti </w:t>
      </w:r>
      <w:r w:rsidRPr="004A394C">
        <w:rPr>
          <w:rFonts w:eastAsia="Calibri"/>
          <w:b/>
          <w:bCs/>
        </w:rPr>
        <w:t>kriterijai turėtų būti taikomi šia tvarka</w:t>
      </w:r>
      <w:r w:rsidRPr="004A394C">
        <w:rPr>
          <w:rFonts w:eastAsia="Calibri"/>
        </w:rPr>
        <w:t xml:space="preserve">: </w:t>
      </w:r>
    </w:p>
    <w:p w14:paraId="6E2A1CF9" w14:textId="77777777" w:rsidR="00DD5D33" w:rsidRPr="004A394C" w:rsidRDefault="00DD5D33" w:rsidP="0024702E">
      <w:pPr>
        <w:pStyle w:val="ListParagraph"/>
        <w:numPr>
          <w:ilvl w:val="0"/>
          <w:numId w:val="22"/>
        </w:numPr>
        <w:rPr>
          <w:rFonts w:eastAsia="Calibri"/>
          <w:lang w:val="lt-LT"/>
        </w:rPr>
      </w:pPr>
      <w:r w:rsidRPr="004A394C">
        <w:rPr>
          <w:rFonts w:eastAsia="Calibri"/>
          <w:lang w:val="lt-LT"/>
        </w:rPr>
        <w:t>Prognozuojamas lovų skaičius paskirstomas ekonomiškai tvariose ligoninėse (regionų centruose) atsižvelgiant į ligoninių faktinį lovų skaičių. Lovų skaičius regionų centruose taip pat gali būti mažinamas arba didinamas (pagal poreikį).</w:t>
      </w:r>
    </w:p>
    <w:p w14:paraId="60A67F81" w14:textId="77777777" w:rsidR="00DD5D33" w:rsidRPr="004A394C" w:rsidRDefault="00DD5D33" w:rsidP="0024702E">
      <w:pPr>
        <w:pStyle w:val="ListParagraph"/>
        <w:numPr>
          <w:ilvl w:val="0"/>
          <w:numId w:val="22"/>
        </w:numPr>
        <w:rPr>
          <w:rFonts w:eastAsia="Calibri"/>
          <w:lang w:val="lt-LT"/>
        </w:rPr>
      </w:pPr>
      <w:r w:rsidRPr="004A394C">
        <w:rPr>
          <w:rFonts w:eastAsia="Calibri"/>
          <w:lang w:val="lt-LT"/>
        </w:rPr>
        <w:t>Įvertinama, kad keliose ligoninėse turi būti išdėstomas likęs tam tikro profilio lovų skaičius (įvertinus ekonominį tvarumą).</w:t>
      </w:r>
    </w:p>
    <w:p w14:paraId="6E766C39" w14:textId="77777777" w:rsidR="00DD5D33" w:rsidRPr="004A394C" w:rsidRDefault="00DD5D33" w:rsidP="0024702E">
      <w:pPr>
        <w:pStyle w:val="ListParagraph"/>
        <w:numPr>
          <w:ilvl w:val="0"/>
          <w:numId w:val="22"/>
        </w:numPr>
        <w:rPr>
          <w:rFonts w:eastAsia="Calibri"/>
          <w:lang w:val="lt-LT"/>
        </w:rPr>
      </w:pPr>
      <w:r w:rsidRPr="004A394C">
        <w:rPr>
          <w:rFonts w:eastAsia="Calibri"/>
          <w:lang w:val="lt-LT"/>
        </w:rPr>
        <w:t>Ligoninės, kuriose dėstomos likusios lovos, parenkamos atsižvelgiant į ligoninių vertinimo rodiklius.</w:t>
      </w:r>
    </w:p>
    <w:p w14:paraId="5022CA48" w14:textId="77777777" w:rsidR="00DD5D33" w:rsidRPr="004A394C" w:rsidRDefault="00DD5D33" w:rsidP="0024702E">
      <w:pPr>
        <w:pStyle w:val="ListParagraph"/>
        <w:numPr>
          <w:ilvl w:val="0"/>
          <w:numId w:val="22"/>
        </w:numPr>
        <w:rPr>
          <w:rFonts w:eastAsia="Calibri"/>
          <w:lang w:val="lt-LT"/>
        </w:rPr>
      </w:pPr>
      <w:r w:rsidRPr="004A394C">
        <w:rPr>
          <w:rFonts w:eastAsia="Calibri"/>
          <w:lang w:val="lt-LT"/>
        </w:rPr>
        <w:t>Įvertinamas saugių ir kokybiškų skubių stacionarinių paslaugų prieinamumas per 60 minučių. Tai ypatingas kriterijus, galintis koreguoti kitų kriterijų poveikį (į plėtros planus gali būti įtraukiama papildoma ligoninė arba pasirenkama kita ligoninė (neatsižvelgiant į ligoninės rodiklius).</w:t>
      </w:r>
    </w:p>
    <w:p w14:paraId="61B7047F" w14:textId="77777777" w:rsidR="00DD5D33" w:rsidRPr="004A394C" w:rsidRDefault="00DD5D33" w:rsidP="00DD5D33">
      <w:pPr>
        <w:rPr>
          <w:rFonts w:eastAsia="Calibri"/>
        </w:rPr>
      </w:pPr>
    </w:p>
    <w:p w14:paraId="45345BE5" w14:textId="77777777" w:rsidR="00DD5D33" w:rsidRPr="004A394C" w:rsidRDefault="00DD5D33" w:rsidP="00DD5D33">
      <w:pPr>
        <w:rPr>
          <w:rFonts w:eastAsia="Calibri"/>
        </w:rPr>
      </w:pPr>
      <w:r w:rsidRPr="004A394C">
        <w:rPr>
          <w:rFonts w:eastAsia="Calibri"/>
          <w:noProof/>
        </w:rPr>
        <w:drawing>
          <wp:inline distT="0" distB="0" distL="0" distR="0" wp14:anchorId="25E99BC5" wp14:editId="0E09A2B8">
            <wp:extent cx="6035675" cy="3061970"/>
            <wp:effectExtent l="0" t="0" r="3175" b="5080"/>
            <wp:docPr id="680109034" name="Picture 680109034" descr="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Timeline&#10;&#10;Description automatically generated with medium confidence"/>
                    <pic:cNvPicPr/>
                  </pic:nvPicPr>
                  <pic:blipFill>
                    <a:blip r:embed="rId16"/>
                    <a:stretch>
                      <a:fillRect/>
                    </a:stretch>
                  </pic:blipFill>
                  <pic:spPr>
                    <a:xfrm>
                      <a:off x="0" y="0"/>
                      <a:ext cx="6036231" cy="3062252"/>
                    </a:xfrm>
                    <a:prstGeom prst="rect">
                      <a:avLst/>
                    </a:prstGeom>
                  </pic:spPr>
                </pic:pic>
              </a:graphicData>
            </a:graphic>
          </wp:inline>
        </w:drawing>
      </w:r>
    </w:p>
    <w:p w14:paraId="04B63F48" w14:textId="17AA8985" w:rsidR="00DD5D33" w:rsidRPr="004A394C" w:rsidRDefault="00DD5D33" w:rsidP="00DD5D33">
      <w:pPr>
        <w:pStyle w:val="SCFigTitle"/>
      </w:pPr>
      <w:fldSimple w:instr=" SEQ paveikslas \* ARABIC ">
        <w:bookmarkStart w:id="51" w:name="_Toc131602192"/>
        <w:r w:rsidR="00C77602">
          <w:rPr>
            <w:noProof/>
          </w:rPr>
          <w:t>11</w:t>
        </w:r>
      </w:fldSimple>
      <w:r w:rsidRPr="004A394C">
        <w:t xml:space="preserve"> paveikslas. </w:t>
      </w:r>
      <w:r w:rsidRPr="004A394C">
        <w:rPr>
          <w:rFonts w:eastAsia="Calibri"/>
          <w:color w:val="1F7B61"/>
        </w:rPr>
        <w:t>Panevėžio regiono aktyvaus gydymo lovų skaičiaus, kai lova funkcionuoja 300 d./m., pasiskirstymas (2012–2019 m.) ir prognozė pagal lovų profilius (2020–2030 m.).</w:t>
      </w:r>
      <w:bookmarkEnd w:id="51"/>
    </w:p>
    <w:p w14:paraId="5EA64D86" w14:textId="77777777" w:rsidR="00DD5D33" w:rsidRPr="004A394C" w:rsidRDefault="00DD5D33" w:rsidP="00DD5D33">
      <w:pPr>
        <w:spacing w:after="280"/>
        <w:rPr>
          <w:rFonts w:eastAsia="Calibri"/>
          <w:color w:val="92A9A0"/>
          <w:sz w:val="18"/>
          <w:szCs w:val="18"/>
        </w:rPr>
      </w:pPr>
      <w:r w:rsidRPr="004A394C">
        <w:rPr>
          <w:rFonts w:eastAsia="Calibri"/>
          <w:color w:val="92A9A0"/>
          <w:sz w:val="18"/>
          <w:szCs w:val="18"/>
        </w:rPr>
        <w:t>Šaltinis: Parengta Plano rengėjo, remiantis Valstybinės ligonių kasos prie Sveikatos apsaugos ministerijos pateiktais duomenimis</w:t>
      </w:r>
    </w:p>
    <w:p w14:paraId="2CF8F981" w14:textId="77777777" w:rsidR="00DD5D33" w:rsidRPr="004A394C" w:rsidRDefault="00DD5D33" w:rsidP="00DD5D33">
      <w:pPr>
        <w:rPr>
          <w:rFonts w:eastAsia="Calibri"/>
        </w:rPr>
      </w:pPr>
      <w:r w:rsidRPr="004A394C">
        <w:rPr>
          <w:rFonts w:eastAsia="Calibri"/>
        </w:rPr>
        <w:lastRenderedPageBreak/>
        <w:t>Atsižvelgiant į atitikties kriterijus, pateikiamas Panevėžio regiono prognozuojamas 2030 m. stacionarinių paslaugų ir lovų poreikis (žr. 1</w:t>
      </w:r>
      <w:r w:rsidRPr="006E2E50">
        <w:rPr>
          <w:rFonts w:eastAsia="Calibri"/>
        </w:rPr>
        <w:t>7</w:t>
      </w:r>
      <w:r w:rsidRPr="004A394C">
        <w:rPr>
          <w:rFonts w:eastAsia="Calibri"/>
        </w:rPr>
        <w:t xml:space="preserve"> lentelę).</w:t>
      </w:r>
    </w:p>
    <w:p w14:paraId="66888BF3" w14:textId="77777777" w:rsidR="00DD5D33" w:rsidRPr="004A394C" w:rsidRDefault="00DD5D33" w:rsidP="00DD5D33">
      <w:pPr>
        <w:pStyle w:val="BodyText"/>
        <w:rPr>
          <w:rFonts w:eastAsia="Calibri"/>
          <w:lang w:val="lt-LT" w:eastAsia="en-GB"/>
        </w:rPr>
      </w:pPr>
      <w:r w:rsidRPr="004A394C">
        <w:rPr>
          <w:rFonts w:eastAsia="Calibri"/>
          <w:lang w:val="lt-LT" w:eastAsia="en-GB"/>
        </w:rPr>
        <w:t xml:space="preserve">2030 m. aktyviojo gydymo stacionarines paslaugas teikiančių įstaigų tinklas (X – </w:t>
      </w:r>
      <w:proofErr w:type="spellStart"/>
      <w:r w:rsidRPr="004A394C">
        <w:rPr>
          <w:rFonts w:eastAsia="Calibri"/>
          <w:lang w:val="lt-LT" w:eastAsia="en-GB"/>
        </w:rPr>
        <w:t>daugiaprofilinė</w:t>
      </w:r>
      <w:proofErr w:type="spellEnd"/>
      <w:r w:rsidRPr="004A394C">
        <w:rPr>
          <w:rFonts w:eastAsia="Calibri"/>
          <w:lang w:val="lt-LT" w:eastAsia="en-GB"/>
        </w:rPr>
        <w:t xml:space="preserve"> stacionari įstaiga, XX — stacionarines paslaugas teikiantis sveikatos centras).</w:t>
      </w:r>
    </w:p>
    <w:p w14:paraId="1F6DCB10" w14:textId="17927122" w:rsidR="00DD5D33" w:rsidRPr="004A394C" w:rsidRDefault="00DD5D33" w:rsidP="00DD5D33">
      <w:pPr>
        <w:pStyle w:val="SCTableTitle"/>
      </w:pPr>
      <w:fldSimple w:instr=" SEQ Lentelė \* ARABIC ">
        <w:bookmarkStart w:id="52" w:name="_Toc130543239"/>
        <w:r w:rsidR="00C77602">
          <w:rPr>
            <w:noProof/>
          </w:rPr>
          <w:t>12</w:t>
        </w:r>
      </w:fldSimple>
      <w:r w:rsidRPr="004A394C">
        <w:t xml:space="preserve"> lentelė. </w:t>
      </w:r>
      <w:r w:rsidRPr="004A394C">
        <w:rPr>
          <w:rFonts w:eastAsia="Calibri"/>
          <w:color w:val="1F7B61"/>
        </w:rPr>
        <w:t>Panevėžio regiono įstaigų, teikiančių aktyviojo gydymo stacionarines paslaugas, tinklas 2030 m.</w:t>
      </w:r>
      <w:bookmarkEnd w:id="52"/>
    </w:p>
    <w:tbl>
      <w:tblPr>
        <w:tblW w:w="5001" w:type="pct"/>
        <w:tblBorders>
          <w:top w:val="single" w:sz="4" w:space="0" w:color="808080"/>
          <w:bottom w:val="single" w:sz="4" w:space="0" w:color="1F7B61" w:themeColor="accent1"/>
          <w:insideH w:val="single" w:sz="4" w:space="0" w:color="1F7B61" w:themeColor="accent1"/>
          <w:insideV w:val="single" w:sz="12" w:space="0" w:color="FFFFFF"/>
        </w:tblBorders>
        <w:tblLayout w:type="fixed"/>
        <w:tblLook w:val="04A0" w:firstRow="1" w:lastRow="0" w:firstColumn="1" w:lastColumn="0" w:noHBand="0" w:noVBand="1"/>
      </w:tblPr>
      <w:tblGrid>
        <w:gridCol w:w="1418"/>
        <w:gridCol w:w="900"/>
        <w:gridCol w:w="78"/>
        <w:gridCol w:w="1116"/>
        <w:gridCol w:w="23"/>
        <w:gridCol w:w="1137"/>
        <w:gridCol w:w="34"/>
        <w:gridCol w:w="1194"/>
        <w:gridCol w:w="51"/>
        <w:gridCol w:w="1137"/>
        <w:gridCol w:w="1135"/>
        <w:gridCol w:w="1275"/>
      </w:tblGrid>
      <w:tr w:rsidR="00DD5D33" w:rsidRPr="004A394C" w14:paraId="4B14B0AE" w14:textId="77777777" w:rsidTr="004009E7">
        <w:trPr>
          <w:trHeight w:val="431"/>
          <w:tblHeader/>
        </w:trPr>
        <w:tc>
          <w:tcPr>
            <w:tcW w:w="1418" w:type="dxa"/>
            <w:vMerge w:val="restart"/>
            <w:tcBorders>
              <w:top w:val="nil"/>
            </w:tcBorders>
            <w:shd w:val="clear" w:color="auto" w:fill="1F7B61" w:themeFill="accent1"/>
          </w:tcPr>
          <w:p w14:paraId="5213D9DC" w14:textId="77777777" w:rsidR="00DD5D33" w:rsidRPr="004A394C" w:rsidRDefault="00DD5D33" w:rsidP="004009E7">
            <w:pPr>
              <w:pStyle w:val="SCTableHeaderrow"/>
              <w:jc w:val="left"/>
              <w:rPr>
                <w:color w:val="E1E1D5" w:themeColor="background2"/>
              </w:rPr>
            </w:pPr>
            <w:r w:rsidRPr="004A394C">
              <w:rPr>
                <w:color w:val="E1E1D5" w:themeColor="background2"/>
              </w:rPr>
              <w:t>Įstaigos</w:t>
            </w:r>
          </w:p>
        </w:tc>
        <w:tc>
          <w:tcPr>
            <w:tcW w:w="8080" w:type="dxa"/>
            <w:gridSpan w:val="11"/>
            <w:tcBorders>
              <w:top w:val="nil"/>
              <w:bottom w:val="single" w:sz="4" w:space="0" w:color="92A9A0" w:themeColor="text2"/>
            </w:tcBorders>
            <w:shd w:val="clear" w:color="auto" w:fill="1F7B61" w:themeFill="accent1"/>
          </w:tcPr>
          <w:p w14:paraId="5E99BDD6" w14:textId="77777777" w:rsidR="00DD5D33" w:rsidRPr="004A394C" w:rsidRDefault="00DD5D33" w:rsidP="004009E7">
            <w:pPr>
              <w:pStyle w:val="SCTableHeaderrow"/>
              <w:rPr>
                <w:color w:val="E1E1D5" w:themeColor="background2"/>
              </w:rPr>
            </w:pPr>
            <w:r w:rsidRPr="004A394C">
              <w:rPr>
                <w:color w:val="E1E1D5" w:themeColor="background2"/>
              </w:rPr>
              <w:t>Stacionarinės paslaugos</w:t>
            </w:r>
          </w:p>
        </w:tc>
      </w:tr>
      <w:tr w:rsidR="00DD5D33" w:rsidRPr="004A394C" w14:paraId="1585BFA8" w14:textId="77777777" w:rsidTr="004009E7">
        <w:trPr>
          <w:trHeight w:val="431"/>
          <w:tblHeader/>
        </w:trPr>
        <w:tc>
          <w:tcPr>
            <w:tcW w:w="1418" w:type="dxa"/>
            <w:vMerge/>
            <w:tcBorders>
              <w:bottom w:val="single" w:sz="4" w:space="0" w:color="92A9A0" w:themeColor="text2"/>
            </w:tcBorders>
            <w:shd w:val="clear" w:color="auto" w:fill="E1E1D5" w:themeFill="background2"/>
          </w:tcPr>
          <w:p w14:paraId="73CAD94D" w14:textId="77777777" w:rsidR="00DD5D33" w:rsidRPr="004A394C" w:rsidRDefault="00DD5D33" w:rsidP="004009E7">
            <w:pPr>
              <w:pStyle w:val="SCTableContent"/>
            </w:pPr>
          </w:p>
        </w:tc>
        <w:tc>
          <w:tcPr>
            <w:tcW w:w="900" w:type="dxa"/>
            <w:tcBorders>
              <w:top w:val="nil"/>
              <w:bottom w:val="single" w:sz="4" w:space="0" w:color="92A9A0" w:themeColor="text2"/>
            </w:tcBorders>
            <w:shd w:val="clear" w:color="auto" w:fill="E1E1D5" w:themeFill="background2"/>
          </w:tcPr>
          <w:p w14:paraId="47FF53DC" w14:textId="77777777" w:rsidR="00DD5D33" w:rsidRPr="004A394C" w:rsidRDefault="00DD5D33" w:rsidP="004009E7">
            <w:pPr>
              <w:pStyle w:val="SCTableContent"/>
              <w:jc w:val="center"/>
            </w:pPr>
            <w:r w:rsidRPr="004A394C">
              <w:t>Akušerija</w:t>
            </w:r>
          </w:p>
        </w:tc>
        <w:tc>
          <w:tcPr>
            <w:tcW w:w="1194" w:type="dxa"/>
            <w:gridSpan w:val="2"/>
            <w:tcBorders>
              <w:top w:val="nil"/>
              <w:bottom w:val="single" w:sz="4" w:space="0" w:color="92A9A0" w:themeColor="text2"/>
            </w:tcBorders>
            <w:shd w:val="clear" w:color="auto" w:fill="E1E1D5" w:themeFill="background2"/>
          </w:tcPr>
          <w:p w14:paraId="2941068D" w14:textId="77777777" w:rsidR="00DD5D33" w:rsidRPr="004A394C" w:rsidRDefault="00DD5D33" w:rsidP="004009E7">
            <w:pPr>
              <w:pStyle w:val="SCTableContent"/>
              <w:jc w:val="center"/>
            </w:pPr>
            <w:r w:rsidRPr="004A394C">
              <w:t>Chirurgija</w:t>
            </w:r>
          </w:p>
        </w:tc>
        <w:tc>
          <w:tcPr>
            <w:tcW w:w="1194" w:type="dxa"/>
            <w:gridSpan w:val="3"/>
            <w:tcBorders>
              <w:top w:val="nil"/>
              <w:bottom w:val="single" w:sz="4" w:space="0" w:color="92A9A0" w:themeColor="text2"/>
            </w:tcBorders>
            <w:shd w:val="clear" w:color="auto" w:fill="E1E1D5" w:themeFill="background2"/>
          </w:tcPr>
          <w:p w14:paraId="3EA50AB7" w14:textId="77777777" w:rsidR="00DD5D33" w:rsidRPr="004A394C" w:rsidRDefault="00DD5D33" w:rsidP="004009E7">
            <w:pPr>
              <w:pStyle w:val="SCTableContent"/>
              <w:jc w:val="center"/>
            </w:pPr>
            <w:r w:rsidRPr="004A394C">
              <w:t>Suaugusiųjų terapija</w:t>
            </w:r>
          </w:p>
        </w:tc>
        <w:tc>
          <w:tcPr>
            <w:tcW w:w="1194" w:type="dxa"/>
            <w:tcBorders>
              <w:top w:val="nil"/>
              <w:bottom w:val="single" w:sz="4" w:space="0" w:color="92A9A0" w:themeColor="text2"/>
            </w:tcBorders>
            <w:shd w:val="clear" w:color="auto" w:fill="E1E1D5" w:themeFill="background2"/>
          </w:tcPr>
          <w:p w14:paraId="5C98F0DC" w14:textId="77777777" w:rsidR="00DD5D33" w:rsidRPr="004A394C" w:rsidRDefault="00DD5D33" w:rsidP="004009E7">
            <w:pPr>
              <w:pStyle w:val="SCTableContent"/>
              <w:jc w:val="center"/>
            </w:pPr>
            <w:r w:rsidRPr="004A394C">
              <w:t>Psichiatrija</w:t>
            </w:r>
          </w:p>
        </w:tc>
        <w:tc>
          <w:tcPr>
            <w:tcW w:w="1188" w:type="dxa"/>
            <w:gridSpan w:val="2"/>
            <w:tcBorders>
              <w:top w:val="nil"/>
              <w:bottom w:val="single" w:sz="4" w:space="0" w:color="92A9A0" w:themeColor="text2"/>
            </w:tcBorders>
            <w:shd w:val="clear" w:color="auto" w:fill="E1E1D5" w:themeFill="background2"/>
          </w:tcPr>
          <w:p w14:paraId="725D14B7" w14:textId="77777777" w:rsidR="00DD5D33" w:rsidRPr="004A394C" w:rsidRDefault="00DD5D33" w:rsidP="004009E7">
            <w:pPr>
              <w:pStyle w:val="SCTableContent"/>
              <w:jc w:val="center"/>
            </w:pPr>
            <w:r w:rsidRPr="004A394C">
              <w:t>Pediatrija</w:t>
            </w:r>
          </w:p>
        </w:tc>
        <w:tc>
          <w:tcPr>
            <w:tcW w:w="1135" w:type="dxa"/>
            <w:tcBorders>
              <w:top w:val="nil"/>
              <w:bottom w:val="single" w:sz="4" w:space="0" w:color="92A9A0" w:themeColor="text2"/>
            </w:tcBorders>
            <w:shd w:val="clear" w:color="auto" w:fill="E1E1D5" w:themeFill="background2"/>
          </w:tcPr>
          <w:p w14:paraId="77F0A6CA" w14:textId="77777777" w:rsidR="00DD5D33" w:rsidRPr="004A394C" w:rsidRDefault="00DD5D33" w:rsidP="004009E7">
            <w:pPr>
              <w:pStyle w:val="SCTableContent"/>
              <w:jc w:val="center"/>
            </w:pPr>
            <w:r w:rsidRPr="004A394C">
              <w:t>Intensyvi terapija</w:t>
            </w:r>
          </w:p>
        </w:tc>
        <w:tc>
          <w:tcPr>
            <w:tcW w:w="1275" w:type="dxa"/>
            <w:tcBorders>
              <w:top w:val="nil"/>
              <w:bottom w:val="single" w:sz="4" w:space="0" w:color="92A9A0" w:themeColor="text2"/>
            </w:tcBorders>
            <w:shd w:val="clear" w:color="auto" w:fill="E1E1D5" w:themeFill="background2"/>
          </w:tcPr>
          <w:p w14:paraId="663B8C64" w14:textId="77777777" w:rsidR="00DD5D33" w:rsidRPr="004A394C" w:rsidRDefault="00DD5D33" w:rsidP="004009E7">
            <w:pPr>
              <w:pStyle w:val="SCTableContent"/>
              <w:jc w:val="center"/>
            </w:pPr>
            <w:r w:rsidRPr="004A394C">
              <w:t>Tuberkuliozė</w:t>
            </w:r>
          </w:p>
        </w:tc>
      </w:tr>
      <w:tr w:rsidR="00DD5D33" w:rsidRPr="004A394C" w14:paraId="23D4A13F" w14:textId="77777777" w:rsidTr="004009E7">
        <w:trPr>
          <w:trHeight w:val="421"/>
        </w:trPr>
        <w:tc>
          <w:tcPr>
            <w:tcW w:w="1418" w:type="dxa"/>
            <w:tcBorders>
              <w:top w:val="single" w:sz="4" w:space="0" w:color="92A9A0" w:themeColor="text2"/>
              <w:bottom w:val="single" w:sz="4" w:space="0" w:color="92A9A0" w:themeColor="text2"/>
            </w:tcBorders>
          </w:tcPr>
          <w:p w14:paraId="47165604" w14:textId="77777777" w:rsidR="00DD5D33" w:rsidRPr="004A394C" w:rsidRDefault="00DD5D33" w:rsidP="004009E7">
            <w:pPr>
              <w:pStyle w:val="SCTableContent"/>
            </w:pPr>
            <w:r w:rsidRPr="004A394C">
              <w:rPr>
                <w:rFonts w:ascii="Calibri" w:hAnsi="Calibri" w:cs="Calibri"/>
                <w:kern w:val="24"/>
                <w:sz w:val="14"/>
                <w:szCs w:val="14"/>
              </w:rPr>
              <w:t>VšĮ Respublikinė Panevėžio ligoninė</w:t>
            </w:r>
          </w:p>
        </w:tc>
        <w:tc>
          <w:tcPr>
            <w:tcW w:w="978" w:type="dxa"/>
            <w:gridSpan w:val="2"/>
            <w:tcBorders>
              <w:top w:val="single" w:sz="4" w:space="0" w:color="92A9A0" w:themeColor="text2"/>
              <w:bottom w:val="single" w:sz="4" w:space="0" w:color="92A9A0" w:themeColor="text2"/>
            </w:tcBorders>
            <w:shd w:val="clear" w:color="auto" w:fill="auto"/>
            <w:vAlign w:val="center"/>
          </w:tcPr>
          <w:p w14:paraId="3EEEA3F5" w14:textId="77777777" w:rsidR="00DD5D33" w:rsidRPr="004A394C" w:rsidRDefault="00DD5D33" w:rsidP="004009E7">
            <w:pPr>
              <w:pStyle w:val="SCTableContent"/>
              <w:jc w:val="center"/>
            </w:pPr>
            <w:r w:rsidRPr="004A394C">
              <w:rPr>
                <w:rFonts w:ascii="Calibri" w:hAnsi="Calibri" w:cs="Calibri"/>
                <w:kern w:val="24"/>
                <w:sz w:val="14"/>
                <w:szCs w:val="14"/>
              </w:rPr>
              <w:t>x</w:t>
            </w:r>
          </w:p>
        </w:tc>
        <w:tc>
          <w:tcPr>
            <w:tcW w:w="1139" w:type="dxa"/>
            <w:gridSpan w:val="2"/>
            <w:tcBorders>
              <w:top w:val="single" w:sz="4" w:space="0" w:color="92A9A0" w:themeColor="text2"/>
              <w:bottom w:val="single" w:sz="4" w:space="0" w:color="92A9A0" w:themeColor="text2"/>
            </w:tcBorders>
            <w:shd w:val="clear" w:color="auto" w:fill="auto"/>
            <w:vAlign w:val="center"/>
          </w:tcPr>
          <w:p w14:paraId="6414B2F0" w14:textId="77777777" w:rsidR="00DD5D33" w:rsidRPr="004A394C" w:rsidRDefault="00DD5D33" w:rsidP="004009E7">
            <w:pPr>
              <w:pStyle w:val="SCTableContent"/>
              <w:jc w:val="center"/>
            </w:pPr>
            <w:r w:rsidRPr="004A394C">
              <w:rPr>
                <w:rFonts w:ascii="Calibri" w:hAnsi="Calibri" w:cs="Calibri"/>
                <w:kern w:val="24"/>
                <w:sz w:val="14"/>
                <w:szCs w:val="14"/>
              </w:rPr>
              <w:t>x</w:t>
            </w:r>
          </w:p>
        </w:tc>
        <w:tc>
          <w:tcPr>
            <w:tcW w:w="1137" w:type="dxa"/>
            <w:tcBorders>
              <w:top w:val="single" w:sz="4" w:space="0" w:color="92A9A0" w:themeColor="text2"/>
              <w:bottom w:val="single" w:sz="4" w:space="0" w:color="92A9A0" w:themeColor="text2"/>
            </w:tcBorders>
            <w:shd w:val="clear" w:color="auto" w:fill="auto"/>
            <w:vAlign w:val="center"/>
          </w:tcPr>
          <w:p w14:paraId="09217F3A" w14:textId="77777777" w:rsidR="00DD5D33" w:rsidRPr="004A394C" w:rsidRDefault="00DD5D33" w:rsidP="004009E7">
            <w:pPr>
              <w:pStyle w:val="SCTableContent"/>
              <w:jc w:val="center"/>
            </w:pPr>
            <w:r w:rsidRPr="004A394C">
              <w:rPr>
                <w:rFonts w:ascii="Calibri" w:hAnsi="Calibri" w:cs="Calibri"/>
                <w:kern w:val="24"/>
                <w:sz w:val="14"/>
                <w:szCs w:val="14"/>
              </w:rPr>
              <w:t>x</w:t>
            </w:r>
          </w:p>
        </w:tc>
        <w:tc>
          <w:tcPr>
            <w:tcW w:w="1279" w:type="dxa"/>
            <w:gridSpan w:val="3"/>
            <w:tcBorders>
              <w:top w:val="single" w:sz="4" w:space="0" w:color="92A9A0" w:themeColor="text2"/>
              <w:bottom w:val="single" w:sz="4" w:space="0" w:color="92A9A0" w:themeColor="text2"/>
            </w:tcBorders>
            <w:vAlign w:val="center"/>
          </w:tcPr>
          <w:p w14:paraId="651A85F8" w14:textId="77777777" w:rsidR="00DD5D33" w:rsidRPr="004A394C" w:rsidRDefault="00DD5D33" w:rsidP="004009E7">
            <w:pPr>
              <w:pStyle w:val="SCTableContent"/>
              <w:jc w:val="center"/>
              <w:rPr>
                <w:noProof/>
              </w:rPr>
            </w:pPr>
            <w:r w:rsidRPr="004A394C">
              <w:rPr>
                <w:rFonts w:ascii="Calibri" w:hAnsi="Calibri" w:cs="Calibri"/>
                <w:kern w:val="24"/>
                <w:sz w:val="14"/>
                <w:szCs w:val="14"/>
              </w:rPr>
              <w:t>x</w:t>
            </w:r>
          </w:p>
        </w:tc>
        <w:tc>
          <w:tcPr>
            <w:tcW w:w="1137" w:type="dxa"/>
            <w:tcBorders>
              <w:top w:val="single" w:sz="4" w:space="0" w:color="92A9A0" w:themeColor="text2"/>
              <w:bottom w:val="single" w:sz="4" w:space="0" w:color="92A9A0" w:themeColor="text2"/>
            </w:tcBorders>
            <w:vAlign w:val="center"/>
          </w:tcPr>
          <w:p w14:paraId="45927A3F" w14:textId="77777777" w:rsidR="00DD5D33" w:rsidRPr="004A394C" w:rsidRDefault="00DD5D33" w:rsidP="004009E7">
            <w:pPr>
              <w:pStyle w:val="SCTableContent"/>
              <w:jc w:val="center"/>
              <w:rPr>
                <w:noProof/>
              </w:rPr>
            </w:pPr>
            <w:r w:rsidRPr="004A394C">
              <w:rPr>
                <w:rFonts w:ascii="Calibri" w:hAnsi="Calibri" w:cs="Calibri"/>
                <w:kern w:val="24"/>
                <w:sz w:val="14"/>
                <w:szCs w:val="14"/>
              </w:rPr>
              <w:t>x</w:t>
            </w:r>
          </w:p>
        </w:tc>
        <w:tc>
          <w:tcPr>
            <w:tcW w:w="1135" w:type="dxa"/>
            <w:tcBorders>
              <w:top w:val="single" w:sz="4" w:space="0" w:color="92A9A0" w:themeColor="text2"/>
              <w:bottom w:val="single" w:sz="4" w:space="0" w:color="92A9A0" w:themeColor="text2"/>
            </w:tcBorders>
            <w:vAlign w:val="center"/>
          </w:tcPr>
          <w:p w14:paraId="1F68A618" w14:textId="77777777" w:rsidR="00DD5D33" w:rsidRPr="004A394C" w:rsidRDefault="00DD5D33" w:rsidP="004009E7">
            <w:pPr>
              <w:pStyle w:val="SCTableContent"/>
              <w:jc w:val="center"/>
              <w:rPr>
                <w:noProof/>
              </w:rPr>
            </w:pPr>
            <w:r w:rsidRPr="004A394C">
              <w:rPr>
                <w:rFonts w:ascii="Calibri" w:hAnsi="Calibri" w:cs="Calibri"/>
                <w:kern w:val="24"/>
                <w:sz w:val="14"/>
                <w:szCs w:val="14"/>
              </w:rPr>
              <w:t>x</w:t>
            </w:r>
          </w:p>
        </w:tc>
        <w:tc>
          <w:tcPr>
            <w:tcW w:w="1275" w:type="dxa"/>
            <w:tcBorders>
              <w:top w:val="single" w:sz="4" w:space="0" w:color="92A9A0" w:themeColor="text2"/>
              <w:bottom w:val="single" w:sz="4" w:space="0" w:color="92A9A0" w:themeColor="text2"/>
            </w:tcBorders>
            <w:vAlign w:val="center"/>
          </w:tcPr>
          <w:p w14:paraId="0CB8AD14" w14:textId="77777777" w:rsidR="00DD5D33" w:rsidRPr="004A394C" w:rsidRDefault="00DD5D33" w:rsidP="004009E7">
            <w:pPr>
              <w:pStyle w:val="SCTableContent"/>
              <w:jc w:val="center"/>
              <w:rPr>
                <w:noProof/>
              </w:rPr>
            </w:pPr>
            <w:r w:rsidRPr="004A394C">
              <w:rPr>
                <w:rFonts w:ascii="Calibri" w:hAnsi="Calibri" w:cs="Calibri"/>
                <w:kern w:val="24"/>
                <w:sz w:val="14"/>
                <w:szCs w:val="14"/>
              </w:rPr>
              <w:t>x</w:t>
            </w:r>
          </w:p>
        </w:tc>
      </w:tr>
      <w:tr w:rsidR="00DD5D33" w:rsidRPr="004A394C" w14:paraId="7FF28033" w14:textId="77777777" w:rsidTr="004009E7">
        <w:trPr>
          <w:trHeight w:val="421"/>
        </w:trPr>
        <w:tc>
          <w:tcPr>
            <w:tcW w:w="1418" w:type="dxa"/>
            <w:tcBorders>
              <w:top w:val="single" w:sz="4" w:space="0" w:color="92A9A0" w:themeColor="text2"/>
              <w:bottom w:val="single" w:sz="4" w:space="0" w:color="92A9A0" w:themeColor="text2"/>
            </w:tcBorders>
          </w:tcPr>
          <w:p w14:paraId="2F3AC495" w14:textId="77777777" w:rsidR="00DD5D33" w:rsidRPr="004A394C" w:rsidRDefault="00DD5D33" w:rsidP="004009E7">
            <w:pPr>
              <w:pStyle w:val="SCTableContent"/>
            </w:pPr>
            <w:r w:rsidRPr="004A394C">
              <w:rPr>
                <w:rFonts w:ascii="Calibri" w:hAnsi="Calibri" w:cs="Calibri"/>
                <w:kern w:val="24"/>
                <w:sz w:val="14"/>
                <w:szCs w:val="14"/>
              </w:rPr>
              <w:t>VšĮ Rokiškio rajono ligoninė</w:t>
            </w:r>
          </w:p>
        </w:tc>
        <w:tc>
          <w:tcPr>
            <w:tcW w:w="978" w:type="dxa"/>
            <w:gridSpan w:val="2"/>
            <w:tcBorders>
              <w:top w:val="single" w:sz="4" w:space="0" w:color="92A9A0" w:themeColor="text2"/>
              <w:bottom w:val="single" w:sz="4" w:space="0" w:color="92A9A0" w:themeColor="text2"/>
            </w:tcBorders>
            <w:shd w:val="clear" w:color="auto" w:fill="auto"/>
            <w:vAlign w:val="center"/>
          </w:tcPr>
          <w:p w14:paraId="7C9441AC" w14:textId="77777777" w:rsidR="00DD5D33" w:rsidRPr="004A394C" w:rsidRDefault="00DD5D33" w:rsidP="004009E7">
            <w:pPr>
              <w:pStyle w:val="SCTableContent"/>
              <w:jc w:val="center"/>
            </w:pPr>
            <w:r w:rsidRPr="004A394C">
              <w:rPr>
                <w:rFonts w:ascii="Calibri" w:hAnsi="Calibri" w:cs="Calibri"/>
                <w:kern w:val="24"/>
                <w:sz w:val="14"/>
                <w:szCs w:val="14"/>
              </w:rPr>
              <w:t> </w:t>
            </w:r>
          </w:p>
        </w:tc>
        <w:tc>
          <w:tcPr>
            <w:tcW w:w="1139" w:type="dxa"/>
            <w:gridSpan w:val="2"/>
            <w:tcBorders>
              <w:top w:val="single" w:sz="4" w:space="0" w:color="92A9A0" w:themeColor="text2"/>
              <w:bottom w:val="single" w:sz="4" w:space="0" w:color="92A9A0" w:themeColor="text2"/>
            </w:tcBorders>
            <w:shd w:val="clear" w:color="auto" w:fill="auto"/>
            <w:vAlign w:val="center"/>
          </w:tcPr>
          <w:p w14:paraId="5EA85081" w14:textId="77777777" w:rsidR="00DD5D33" w:rsidRPr="004A394C" w:rsidRDefault="00DD5D33" w:rsidP="004009E7">
            <w:pPr>
              <w:pStyle w:val="SCTableContent"/>
              <w:jc w:val="center"/>
            </w:pPr>
            <w:r w:rsidRPr="004A394C">
              <w:rPr>
                <w:rFonts w:ascii="Calibri" w:hAnsi="Calibri" w:cs="Calibri"/>
                <w:kern w:val="24"/>
                <w:sz w:val="14"/>
                <w:szCs w:val="14"/>
              </w:rPr>
              <w:t>x</w:t>
            </w:r>
          </w:p>
        </w:tc>
        <w:tc>
          <w:tcPr>
            <w:tcW w:w="1137" w:type="dxa"/>
            <w:tcBorders>
              <w:top w:val="single" w:sz="4" w:space="0" w:color="92A9A0" w:themeColor="text2"/>
              <w:bottom w:val="single" w:sz="4" w:space="0" w:color="92A9A0" w:themeColor="text2"/>
            </w:tcBorders>
            <w:shd w:val="clear" w:color="auto" w:fill="auto"/>
            <w:vAlign w:val="center"/>
          </w:tcPr>
          <w:p w14:paraId="7A2549CA" w14:textId="77777777" w:rsidR="00DD5D33" w:rsidRPr="004A394C" w:rsidRDefault="00DD5D33" w:rsidP="004009E7">
            <w:pPr>
              <w:pStyle w:val="SCTableContent"/>
              <w:jc w:val="center"/>
            </w:pPr>
            <w:r w:rsidRPr="004A394C">
              <w:rPr>
                <w:rFonts w:ascii="Calibri" w:hAnsi="Calibri" w:cs="Calibri"/>
                <w:kern w:val="24"/>
                <w:sz w:val="14"/>
                <w:szCs w:val="14"/>
              </w:rPr>
              <w:t>x</w:t>
            </w:r>
          </w:p>
        </w:tc>
        <w:tc>
          <w:tcPr>
            <w:tcW w:w="1279" w:type="dxa"/>
            <w:gridSpan w:val="3"/>
            <w:tcBorders>
              <w:top w:val="single" w:sz="4" w:space="0" w:color="92A9A0" w:themeColor="text2"/>
              <w:bottom w:val="single" w:sz="4" w:space="0" w:color="92A9A0" w:themeColor="text2"/>
            </w:tcBorders>
            <w:vAlign w:val="center"/>
          </w:tcPr>
          <w:p w14:paraId="038CBDED" w14:textId="77777777" w:rsidR="00DD5D33" w:rsidRPr="004A394C" w:rsidRDefault="00DD5D33" w:rsidP="004009E7">
            <w:pPr>
              <w:pStyle w:val="SCTableContent"/>
              <w:jc w:val="center"/>
              <w:rPr>
                <w:noProof/>
              </w:rPr>
            </w:pPr>
            <w:r w:rsidRPr="004A394C">
              <w:rPr>
                <w:rFonts w:ascii="Calibri" w:hAnsi="Calibri" w:cs="Calibri"/>
                <w:kern w:val="24"/>
                <w:sz w:val="14"/>
                <w:szCs w:val="14"/>
              </w:rPr>
              <w:t> </w:t>
            </w:r>
          </w:p>
        </w:tc>
        <w:tc>
          <w:tcPr>
            <w:tcW w:w="1137" w:type="dxa"/>
            <w:tcBorders>
              <w:top w:val="single" w:sz="4" w:space="0" w:color="92A9A0" w:themeColor="text2"/>
              <w:bottom w:val="single" w:sz="4" w:space="0" w:color="92A9A0" w:themeColor="text2"/>
            </w:tcBorders>
            <w:vAlign w:val="center"/>
          </w:tcPr>
          <w:p w14:paraId="495EE42B" w14:textId="77777777" w:rsidR="00DD5D33" w:rsidRPr="004A394C" w:rsidRDefault="00DD5D33" w:rsidP="004009E7">
            <w:pPr>
              <w:pStyle w:val="SCTableContent"/>
              <w:jc w:val="center"/>
              <w:rPr>
                <w:noProof/>
              </w:rPr>
            </w:pPr>
            <w:r w:rsidRPr="004A394C">
              <w:rPr>
                <w:rFonts w:ascii="Calibri" w:hAnsi="Calibri" w:cs="Calibri"/>
                <w:kern w:val="24"/>
                <w:sz w:val="14"/>
                <w:szCs w:val="14"/>
              </w:rPr>
              <w:t>x</w:t>
            </w:r>
          </w:p>
        </w:tc>
        <w:tc>
          <w:tcPr>
            <w:tcW w:w="1135" w:type="dxa"/>
            <w:tcBorders>
              <w:top w:val="single" w:sz="4" w:space="0" w:color="92A9A0" w:themeColor="text2"/>
              <w:bottom w:val="single" w:sz="4" w:space="0" w:color="92A9A0" w:themeColor="text2"/>
            </w:tcBorders>
            <w:vAlign w:val="center"/>
          </w:tcPr>
          <w:p w14:paraId="586432DE" w14:textId="77777777" w:rsidR="00DD5D33" w:rsidRPr="004A394C" w:rsidRDefault="00DD5D33" w:rsidP="004009E7">
            <w:pPr>
              <w:pStyle w:val="SCTableContent"/>
              <w:jc w:val="center"/>
              <w:rPr>
                <w:noProof/>
              </w:rPr>
            </w:pPr>
            <w:r w:rsidRPr="004A394C">
              <w:rPr>
                <w:rFonts w:ascii="Calibri" w:hAnsi="Calibri" w:cs="Calibri"/>
                <w:kern w:val="24"/>
                <w:sz w:val="14"/>
                <w:szCs w:val="14"/>
              </w:rPr>
              <w:t>x</w:t>
            </w:r>
          </w:p>
        </w:tc>
        <w:tc>
          <w:tcPr>
            <w:tcW w:w="1275" w:type="dxa"/>
            <w:tcBorders>
              <w:top w:val="single" w:sz="4" w:space="0" w:color="92A9A0" w:themeColor="text2"/>
              <w:bottom w:val="single" w:sz="4" w:space="0" w:color="92A9A0" w:themeColor="text2"/>
            </w:tcBorders>
            <w:vAlign w:val="center"/>
          </w:tcPr>
          <w:p w14:paraId="1700420C" w14:textId="77777777" w:rsidR="00DD5D33" w:rsidRPr="004A394C" w:rsidRDefault="00DD5D33" w:rsidP="004009E7">
            <w:pPr>
              <w:pStyle w:val="SCTableContent"/>
              <w:jc w:val="center"/>
              <w:rPr>
                <w:noProof/>
              </w:rPr>
            </w:pPr>
            <w:r w:rsidRPr="004A394C">
              <w:rPr>
                <w:rFonts w:ascii="Calibri" w:hAnsi="Calibri" w:cs="Calibri"/>
                <w:kern w:val="24"/>
                <w:sz w:val="14"/>
                <w:szCs w:val="14"/>
              </w:rPr>
              <w:t> </w:t>
            </w:r>
          </w:p>
        </w:tc>
      </w:tr>
      <w:tr w:rsidR="00DD5D33" w:rsidRPr="004A394C" w14:paraId="0F047B3D" w14:textId="77777777" w:rsidTr="004009E7">
        <w:trPr>
          <w:trHeight w:val="280"/>
        </w:trPr>
        <w:tc>
          <w:tcPr>
            <w:tcW w:w="1418" w:type="dxa"/>
            <w:tcBorders>
              <w:top w:val="single" w:sz="4" w:space="0" w:color="92A9A0" w:themeColor="text2"/>
              <w:bottom w:val="single" w:sz="4" w:space="0" w:color="92A9A0" w:themeColor="text2"/>
            </w:tcBorders>
          </w:tcPr>
          <w:p w14:paraId="152D2D6D" w14:textId="77777777" w:rsidR="00DD5D33" w:rsidRPr="004A394C" w:rsidRDefault="00DD5D33" w:rsidP="004009E7">
            <w:pPr>
              <w:pStyle w:val="SCTableContent"/>
            </w:pPr>
            <w:r w:rsidRPr="004A394C">
              <w:rPr>
                <w:rFonts w:ascii="Calibri" w:hAnsi="Calibri" w:cs="Calibri"/>
                <w:kern w:val="24"/>
                <w:sz w:val="14"/>
                <w:szCs w:val="14"/>
              </w:rPr>
              <w:t>VšĮ Pasvalio ligoninė</w:t>
            </w:r>
          </w:p>
        </w:tc>
        <w:tc>
          <w:tcPr>
            <w:tcW w:w="978" w:type="dxa"/>
            <w:gridSpan w:val="2"/>
            <w:tcBorders>
              <w:top w:val="single" w:sz="4" w:space="0" w:color="92A9A0" w:themeColor="text2"/>
              <w:bottom w:val="single" w:sz="4" w:space="0" w:color="92A9A0" w:themeColor="text2"/>
            </w:tcBorders>
            <w:shd w:val="clear" w:color="auto" w:fill="auto"/>
            <w:vAlign w:val="center"/>
          </w:tcPr>
          <w:p w14:paraId="01345CAF" w14:textId="77777777" w:rsidR="00DD5D33" w:rsidRPr="004A394C" w:rsidRDefault="00DD5D33" w:rsidP="004009E7">
            <w:pPr>
              <w:pStyle w:val="SCTableContent"/>
              <w:jc w:val="center"/>
            </w:pPr>
            <w:r w:rsidRPr="004A394C">
              <w:rPr>
                <w:rFonts w:ascii="Calibri" w:hAnsi="Calibri" w:cs="Calibri"/>
                <w:kern w:val="24"/>
                <w:sz w:val="14"/>
                <w:szCs w:val="14"/>
              </w:rPr>
              <w:t> </w:t>
            </w:r>
          </w:p>
        </w:tc>
        <w:tc>
          <w:tcPr>
            <w:tcW w:w="1139" w:type="dxa"/>
            <w:gridSpan w:val="2"/>
            <w:tcBorders>
              <w:top w:val="single" w:sz="4" w:space="0" w:color="92A9A0" w:themeColor="text2"/>
              <w:bottom w:val="single" w:sz="4" w:space="0" w:color="92A9A0" w:themeColor="text2"/>
            </w:tcBorders>
            <w:shd w:val="clear" w:color="auto" w:fill="auto"/>
            <w:vAlign w:val="center"/>
          </w:tcPr>
          <w:p w14:paraId="50D44DE3" w14:textId="77777777" w:rsidR="00DD5D33" w:rsidRPr="004A394C" w:rsidRDefault="00DD5D33" w:rsidP="004009E7">
            <w:pPr>
              <w:pStyle w:val="SCTableContent"/>
              <w:jc w:val="center"/>
            </w:pPr>
            <w:r w:rsidRPr="004A394C">
              <w:rPr>
                <w:rFonts w:ascii="Calibri" w:hAnsi="Calibri" w:cs="Calibri"/>
                <w:kern w:val="24"/>
                <w:sz w:val="14"/>
                <w:szCs w:val="14"/>
              </w:rPr>
              <w:t>x</w:t>
            </w:r>
          </w:p>
        </w:tc>
        <w:tc>
          <w:tcPr>
            <w:tcW w:w="1137" w:type="dxa"/>
            <w:tcBorders>
              <w:top w:val="single" w:sz="4" w:space="0" w:color="92A9A0" w:themeColor="text2"/>
              <w:bottom w:val="single" w:sz="4" w:space="0" w:color="92A9A0" w:themeColor="text2"/>
            </w:tcBorders>
            <w:shd w:val="clear" w:color="auto" w:fill="auto"/>
            <w:vAlign w:val="center"/>
          </w:tcPr>
          <w:p w14:paraId="7BBCCCA9" w14:textId="77777777" w:rsidR="00DD5D33" w:rsidRPr="004A394C" w:rsidRDefault="00DD5D33" w:rsidP="004009E7">
            <w:pPr>
              <w:pStyle w:val="SCTableContent"/>
              <w:jc w:val="center"/>
            </w:pPr>
            <w:r w:rsidRPr="004A394C">
              <w:rPr>
                <w:rFonts w:ascii="Calibri" w:hAnsi="Calibri" w:cs="Calibri"/>
                <w:kern w:val="24"/>
                <w:sz w:val="14"/>
                <w:szCs w:val="14"/>
              </w:rPr>
              <w:t>x</w:t>
            </w:r>
          </w:p>
        </w:tc>
        <w:tc>
          <w:tcPr>
            <w:tcW w:w="1279" w:type="dxa"/>
            <w:gridSpan w:val="3"/>
            <w:tcBorders>
              <w:top w:val="single" w:sz="4" w:space="0" w:color="92A9A0" w:themeColor="text2"/>
              <w:bottom w:val="single" w:sz="4" w:space="0" w:color="92A9A0" w:themeColor="text2"/>
            </w:tcBorders>
            <w:vAlign w:val="center"/>
          </w:tcPr>
          <w:p w14:paraId="15047AD7" w14:textId="77777777" w:rsidR="00DD5D33" w:rsidRPr="004A394C" w:rsidRDefault="00DD5D33" w:rsidP="004009E7">
            <w:pPr>
              <w:pStyle w:val="SCTableContent"/>
              <w:jc w:val="center"/>
              <w:rPr>
                <w:noProof/>
              </w:rPr>
            </w:pPr>
            <w:r w:rsidRPr="004A394C">
              <w:rPr>
                <w:rFonts w:ascii="Calibri" w:hAnsi="Calibri" w:cs="Calibri"/>
                <w:kern w:val="24"/>
                <w:sz w:val="14"/>
                <w:szCs w:val="14"/>
              </w:rPr>
              <w:t> x</w:t>
            </w:r>
          </w:p>
        </w:tc>
        <w:tc>
          <w:tcPr>
            <w:tcW w:w="1137" w:type="dxa"/>
            <w:tcBorders>
              <w:top w:val="single" w:sz="4" w:space="0" w:color="92A9A0" w:themeColor="text2"/>
              <w:bottom w:val="single" w:sz="4" w:space="0" w:color="92A9A0" w:themeColor="text2"/>
            </w:tcBorders>
            <w:vAlign w:val="center"/>
          </w:tcPr>
          <w:p w14:paraId="67E93EEE" w14:textId="77777777" w:rsidR="00DD5D33" w:rsidRPr="004A394C" w:rsidRDefault="00DD5D33" w:rsidP="004009E7">
            <w:pPr>
              <w:pStyle w:val="SCTableContent"/>
              <w:jc w:val="center"/>
              <w:rPr>
                <w:noProof/>
              </w:rPr>
            </w:pPr>
            <w:r w:rsidRPr="004A394C">
              <w:rPr>
                <w:rFonts w:ascii="Calibri" w:hAnsi="Calibri" w:cs="Calibri"/>
                <w:kern w:val="24"/>
                <w:sz w:val="14"/>
                <w:szCs w:val="14"/>
              </w:rPr>
              <w:t> </w:t>
            </w:r>
          </w:p>
        </w:tc>
        <w:tc>
          <w:tcPr>
            <w:tcW w:w="1135" w:type="dxa"/>
            <w:tcBorders>
              <w:top w:val="single" w:sz="4" w:space="0" w:color="92A9A0" w:themeColor="text2"/>
              <w:bottom w:val="single" w:sz="4" w:space="0" w:color="92A9A0" w:themeColor="text2"/>
            </w:tcBorders>
            <w:vAlign w:val="center"/>
          </w:tcPr>
          <w:p w14:paraId="7A200C78" w14:textId="77777777" w:rsidR="00DD5D33" w:rsidRPr="004A394C" w:rsidRDefault="00DD5D33" w:rsidP="004009E7">
            <w:pPr>
              <w:pStyle w:val="SCTableContent"/>
              <w:jc w:val="center"/>
              <w:rPr>
                <w:noProof/>
              </w:rPr>
            </w:pPr>
            <w:r w:rsidRPr="004A394C">
              <w:rPr>
                <w:rFonts w:ascii="Calibri" w:hAnsi="Calibri" w:cs="Calibri"/>
                <w:kern w:val="24"/>
                <w:sz w:val="14"/>
                <w:szCs w:val="14"/>
              </w:rPr>
              <w:t>x</w:t>
            </w:r>
          </w:p>
        </w:tc>
        <w:tc>
          <w:tcPr>
            <w:tcW w:w="1275" w:type="dxa"/>
            <w:tcBorders>
              <w:top w:val="single" w:sz="4" w:space="0" w:color="92A9A0" w:themeColor="text2"/>
              <w:bottom w:val="single" w:sz="4" w:space="0" w:color="92A9A0" w:themeColor="text2"/>
            </w:tcBorders>
            <w:vAlign w:val="center"/>
          </w:tcPr>
          <w:p w14:paraId="3A8B59E5" w14:textId="77777777" w:rsidR="00DD5D33" w:rsidRPr="004A394C" w:rsidRDefault="00DD5D33" w:rsidP="004009E7">
            <w:pPr>
              <w:pStyle w:val="SCTableContent"/>
              <w:jc w:val="center"/>
              <w:rPr>
                <w:noProof/>
              </w:rPr>
            </w:pPr>
            <w:r w:rsidRPr="004A394C">
              <w:rPr>
                <w:rFonts w:ascii="Calibri" w:hAnsi="Calibri" w:cs="Calibri"/>
                <w:kern w:val="24"/>
                <w:sz w:val="14"/>
                <w:szCs w:val="14"/>
              </w:rPr>
              <w:t> </w:t>
            </w:r>
          </w:p>
        </w:tc>
      </w:tr>
      <w:tr w:rsidR="00DD5D33" w:rsidRPr="004A394C" w14:paraId="06BA7A29" w14:textId="77777777" w:rsidTr="004009E7">
        <w:trPr>
          <w:trHeight w:val="421"/>
        </w:trPr>
        <w:tc>
          <w:tcPr>
            <w:tcW w:w="1418" w:type="dxa"/>
            <w:tcBorders>
              <w:top w:val="single" w:sz="4" w:space="0" w:color="92A9A0" w:themeColor="text2"/>
              <w:bottom w:val="single" w:sz="4" w:space="0" w:color="92A9A0" w:themeColor="text2"/>
            </w:tcBorders>
          </w:tcPr>
          <w:p w14:paraId="39F88CDB" w14:textId="77777777" w:rsidR="00DD5D33" w:rsidRPr="004A394C" w:rsidRDefault="00DD5D33" w:rsidP="004009E7">
            <w:pPr>
              <w:pStyle w:val="SCTableContent"/>
            </w:pPr>
            <w:r w:rsidRPr="004A394C">
              <w:rPr>
                <w:rFonts w:ascii="Calibri" w:hAnsi="Calibri" w:cs="Calibri"/>
                <w:kern w:val="24"/>
                <w:sz w:val="14"/>
                <w:szCs w:val="14"/>
              </w:rPr>
              <w:t>VšĮ Anykščių rajono savivaldybės ligoninė</w:t>
            </w:r>
          </w:p>
        </w:tc>
        <w:tc>
          <w:tcPr>
            <w:tcW w:w="978" w:type="dxa"/>
            <w:gridSpan w:val="2"/>
            <w:tcBorders>
              <w:top w:val="single" w:sz="4" w:space="0" w:color="92A9A0" w:themeColor="text2"/>
              <w:bottom w:val="single" w:sz="4" w:space="0" w:color="92A9A0" w:themeColor="text2"/>
            </w:tcBorders>
            <w:shd w:val="clear" w:color="auto" w:fill="auto"/>
            <w:vAlign w:val="center"/>
          </w:tcPr>
          <w:p w14:paraId="0F408228" w14:textId="77777777" w:rsidR="00DD5D33" w:rsidRPr="004A394C" w:rsidRDefault="00DD5D33" w:rsidP="004009E7">
            <w:pPr>
              <w:pStyle w:val="SCTableContent"/>
              <w:jc w:val="center"/>
            </w:pPr>
            <w:r w:rsidRPr="004A394C">
              <w:rPr>
                <w:rFonts w:ascii="Calibri" w:hAnsi="Calibri" w:cs="Calibri"/>
                <w:kern w:val="24"/>
                <w:sz w:val="14"/>
                <w:szCs w:val="14"/>
              </w:rPr>
              <w:t> </w:t>
            </w:r>
          </w:p>
        </w:tc>
        <w:tc>
          <w:tcPr>
            <w:tcW w:w="1139" w:type="dxa"/>
            <w:gridSpan w:val="2"/>
            <w:tcBorders>
              <w:top w:val="single" w:sz="4" w:space="0" w:color="92A9A0" w:themeColor="text2"/>
              <w:bottom w:val="single" w:sz="4" w:space="0" w:color="92A9A0" w:themeColor="text2"/>
            </w:tcBorders>
            <w:shd w:val="clear" w:color="auto" w:fill="auto"/>
            <w:vAlign w:val="center"/>
          </w:tcPr>
          <w:p w14:paraId="38CDEEC8" w14:textId="77777777" w:rsidR="00DD5D33" w:rsidRPr="004A394C" w:rsidRDefault="00DD5D33" w:rsidP="004009E7">
            <w:pPr>
              <w:pStyle w:val="SCTableContent"/>
              <w:jc w:val="center"/>
            </w:pPr>
            <w:r w:rsidRPr="004A394C">
              <w:rPr>
                <w:rFonts w:ascii="Calibri" w:hAnsi="Calibri" w:cs="Calibri"/>
                <w:kern w:val="24"/>
                <w:sz w:val="14"/>
                <w:szCs w:val="14"/>
              </w:rPr>
              <w:t> </w:t>
            </w:r>
          </w:p>
        </w:tc>
        <w:tc>
          <w:tcPr>
            <w:tcW w:w="1137" w:type="dxa"/>
            <w:tcBorders>
              <w:top w:val="single" w:sz="4" w:space="0" w:color="92A9A0" w:themeColor="text2"/>
              <w:bottom w:val="single" w:sz="4" w:space="0" w:color="92A9A0" w:themeColor="text2"/>
            </w:tcBorders>
            <w:shd w:val="clear" w:color="auto" w:fill="auto"/>
            <w:vAlign w:val="center"/>
          </w:tcPr>
          <w:p w14:paraId="4F4E359D" w14:textId="77777777" w:rsidR="00DD5D33" w:rsidRPr="004A394C" w:rsidRDefault="00DD5D33" w:rsidP="004009E7">
            <w:pPr>
              <w:pStyle w:val="SCTableContent"/>
              <w:jc w:val="center"/>
            </w:pPr>
            <w:r w:rsidRPr="004A394C">
              <w:rPr>
                <w:rFonts w:ascii="Calibri" w:hAnsi="Calibri" w:cs="Calibri"/>
                <w:kern w:val="24"/>
                <w:sz w:val="14"/>
                <w:szCs w:val="14"/>
              </w:rPr>
              <w:t>xx</w:t>
            </w:r>
          </w:p>
        </w:tc>
        <w:tc>
          <w:tcPr>
            <w:tcW w:w="1279" w:type="dxa"/>
            <w:gridSpan w:val="3"/>
            <w:tcBorders>
              <w:top w:val="single" w:sz="4" w:space="0" w:color="92A9A0" w:themeColor="text2"/>
              <w:bottom w:val="single" w:sz="4" w:space="0" w:color="92A9A0" w:themeColor="text2"/>
            </w:tcBorders>
            <w:vAlign w:val="center"/>
          </w:tcPr>
          <w:p w14:paraId="066BA267" w14:textId="77777777" w:rsidR="00DD5D33" w:rsidRPr="004A394C" w:rsidRDefault="00DD5D33" w:rsidP="004009E7">
            <w:pPr>
              <w:pStyle w:val="SCTableContent"/>
              <w:jc w:val="center"/>
              <w:rPr>
                <w:noProof/>
              </w:rPr>
            </w:pPr>
            <w:r w:rsidRPr="004A394C">
              <w:rPr>
                <w:rFonts w:ascii="Calibri" w:hAnsi="Calibri" w:cs="Calibri"/>
                <w:kern w:val="24"/>
                <w:sz w:val="14"/>
                <w:szCs w:val="14"/>
              </w:rPr>
              <w:t> </w:t>
            </w:r>
          </w:p>
        </w:tc>
        <w:tc>
          <w:tcPr>
            <w:tcW w:w="1137" w:type="dxa"/>
            <w:tcBorders>
              <w:top w:val="single" w:sz="4" w:space="0" w:color="92A9A0" w:themeColor="text2"/>
              <w:bottom w:val="single" w:sz="4" w:space="0" w:color="92A9A0" w:themeColor="text2"/>
            </w:tcBorders>
            <w:vAlign w:val="center"/>
          </w:tcPr>
          <w:p w14:paraId="6A41FF24" w14:textId="77777777" w:rsidR="00DD5D33" w:rsidRPr="004A394C" w:rsidRDefault="00DD5D33" w:rsidP="004009E7">
            <w:pPr>
              <w:pStyle w:val="SCTableContent"/>
              <w:jc w:val="center"/>
              <w:rPr>
                <w:noProof/>
              </w:rPr>
            </w:pPr>
            <w:r w:rsidRPr="004A394C">
              <w:rPr>
                <w:rFonts w:ascii="Calibri" w:hAnsi="Calibri" w:cs="Calibri"/>
                <w:kern w:val="24"/>
                <w:sz w:val="14"/>
                <w:szCs w:val="14"/>
              </w:rPr>
              <w:t> </w:t>
            </w:r>
          </w:p>
        </w:tc>
        <w:tc>
          <w:tcPr>
            <w:tcW w:w="1135" w:type="dxa"/>
            <w:tcBorders>
              <w:top w:val="single" w:sz="4" w:space="0" w:color="92A9A0" w:themeColor="text2"/>
              <w:bottom w:val="single" w:sz="4" w:space="0" w:color="92A9A0" w:themeColor="text2"/>
            </w:tcBorders>
            <w:vAlign w:val="center"/>
          </w:tcPr>
          <w:p w14:paraId="00E5EAFD" w14:textId="77777777" w:rsidR="00DD5D33" w:rsidRPr="004A394C" w:rsidRDefault="00DD5D33" w:rsidP="004009E7">
            <w:pPr>
              <w:pStyle w:val="SCTableContent"/>
              <w:jc w:val="center"/>
              <w:rPr>
                <w:noProof/>
              </w:rPr>
            </w:pPr>
            <w:r w:rsidRPr="004A394C">
              <w:rPr>
                <w:rFonts w:ascii="Calibri" w:hAnsi="Calibri" w:cs="Calibri"/>
                <w:kern w:val="24"/>
                <w:sz w:val="14"/>
                <w:szCs w:val="14"/>
              </w:rPr>
              <w:t> </w:t>
            </w:r>
          </w:p>
        </w:tc>
        <w:tc>
          <w:tcPr>
            <w:tcW w:w="1275" w:type="dxa"/>
            <w:tcBorders>
              <w:top w:val="single" w:sz="4" w:space="0" w:color="92A9A0" w:themeColor="text2"/>
              <w:bottom w:val="single" w:sz="4" w:space="0" w:color="92A9A0" w:themeColor="text2"/>
            </w:tcBorders>
            <w:vAlign w:val="center"/>
          </w:tcPr>
          <w:p w14:paraId="0F749666" w14:textId="77777777" w:rsidR="00DD5D33" w:rsidRPr="004A394C" w:rsidRDefault="00DD5D33" w:rsidP="004009E7">
            <w:pPr>
              <w:pStyle w:val="SCTableContent"/>
              <w:jc w:val="center"/>
              <w:rPr>
                <w:noProof/>
              </w:rPr>
            </w:pPr>
            <w:r w:rsidRPr="004A394C">
              <w:rPr>
                <w:rFonts w:ascii="Calibri" w:hAnsi="Calibri" w:cs="Calibri"/>
                <w:kern w:val="24"/>
                <w:sz w:val="14"/>
                <w:szCs w:val="14"/>
              </w:rPr>
              <w:t> </w:t>
            </w:r>
          </w:p>
        </w:tc>
      </w:tr>
      <w:tr w:rsidR="00DD5D33" w:rsidRPr="004A394C" w14:paraId="4CA35498" w14:textId="77777777" w:rsidTr="004009E7">
        <w:trPr>
          <w:trHeight w:val="221"/>
        </w:trPr>
        <w:tc>
          <w:tcPr>
            <w:tcW w:w="1418" w:type="dxa"/>
            <w:tcBorders>
              <w:top w:val="single" w:sz="4" w:space="0" w:color="92A9A0" w:themeColor="text2"/>
              <w:bottom w:val="single" w:sz="4" w:space="0" w:color="92A9A0" w:themeColor="text2"/>
            </w:tcBorders>
          </w:tcPr>
          <w:p w14:paraId="3AED313A" w14:textId="77777777" w:rsidR="00DD5D33" w:rsidRPr="004A394C" w:rsidRDefault="00DD5D33" w:rsidP="004009E7">
            <w:pPr>
              <w:pStyle w:val="SCTableContent"/>
            </w:pPr>
            <w:r w:rsidRPr="004A394C">
              <w:rPr>
                <w:rFonts w:ascii="Calibri" w:hAnsi="Calibri" w:cs="Calibri"/>
                <w:kern w:val="24"/>
                <w:sz w:val="14"/>
                <w:szCs w:val="14"/>
              </w:rPr>
              <w:t>VšĮ Biržų ligoninė</w:t>
            </w:r>
          </w:p>
        </w:tc>
        <w:tc>
          <w:tcPr>
            <w:tcW w:w="978" w:type="dxa"/>
            <w:gridSpan w:val="2"/>
            <w:tcBorders>
              <w:top w:val="single" w:sz="4" w:space="0" w:color="92A9A0" w:themeColor="text2"/>
              <w:bottom w:val="single" w:sz="4" w:space="0" w:color="92A9A0" w:themeColor="text2"/>
            </w:tcBorders>
            <w:shd w:val="clear" w:color="auto" w:fill="auto"/>
            <w:vAlign w:val="center"/>
          </w:tcPr>
          <w:p w14:paraId="3886545A" w14:textId="77777777" w:rsidR="00DD5D33" w:rsidRPr="004A394C" w:rsidRDefault="00DD5D33" w:rsidP="004009E7">
            <w:pPr>
              <w:pStyle w:val="SCTableContent"/>
              <w:jc w:val="center"/>
            </w:pPr>
            <w:r w:rsidRPr="004A394C">
              <w:rPr>
                <w:rFonts w:ascii="Calibri" w:hAnsi="Calibri" w:cs="Calibri"/>
                <w:kern w:val="24"/>
                <w:sz w:val="14"/>
                <w:szCs w:val="14"/>
              </w:rPr>
              <w:t> </w:t>
            </w:r>
          </w:p>
        </w:tc>
        <w:tc>
          <w:tcPr>
            <w:tcW w:w="1139" w:type="dxa"/>
            <w:gridSpan w:val="2"/>
            <w:tcBorders>
              <w:top w:val="single" w:sz="4" w:space="0" w:color="92A9A0" w:themeColor="text2"/>
              <w:bottom w:val="single" w:sz="4" w:space="0" w:color="92A9A0" w:themeColor="text2"/>
            </w:tcBorders>
            <w:shd w:val="clear" w:color="auto" w:fill="auto"/>
            <w:vAlign w:val="center"/>
          </w:tcPr>
          <w:p w14:paraId="145ECD6D" w14:textId="77777777" w:rsidR="00DD5D33" w:rsidRPr="004A394C" w:rsidRDefault="00DD5D33" w:rsidP="004009E7">
            <w:pPr>
              <w:pStyle w:val="SCTableContent"/>
              <w:jc w:val="center"/>
            </w:pPr>
            <w:r w:rsidRPr="004A394C">
              <w:rPr>
                <w:rFonts w:ascii="Calibri" w:hAnsi="Calibri" w:cs="Calibri"/>
                <w:kern w:val="24"/>
                <w:sz w:val="14"/>
                <w:szCs w:val="14"/>
              </w:rPr>
              <w:t> </w:t>
            </w:r>
          </w:p>
        </w:tc>
        <w:tc>
          <w:tcPr>
            <w:tcW w:w="1137" w:type="dxa"/>
            <w:tcBorders>
              <w:top w:val="single" w:sz="4" w:space="0" w:color="92A9A0" w:themeColor="text2"/>
              <w:bottom w:val="single" w:sz="4" w:space="0" w:color="92A9A0" w:themeColor="text2"/>
            </w:tcBorders>
            <w:shd w:val="clear" w:color="auto" w:fill="auto"/>
            <w:vAlign w:val="center"/>
          </w:tcPr>
          <w:p w14:paraId="13FB8214" w14:textId="77777777" w:rsidR="00DD5D33" w:rsidRPr="004A394C" w:rsidRDefault="00DD5D33" w:rsidP="004009E7">
            <w:pPr>
              <w:pStyle w:val="SCTableContent"/>
              <w:jc w:val="center"/>
            </w:pPr>
            <w:r w:rsidRPr="004A394C">
              <w:rPr>
                <w:rFonts w:ascii="Calibri" w:hAnsi="Calibri" w:cs="Calibri"/>
                <w:kern w:val="24"/>
                <w:sz w:val="14"/>
                <w:szCs w:val="14"/>
              </w:rPr>
              <w:t>xx</w:t>
            </w:r>
          </w:p>
        </w:tc>
        <w:tc>
          <w:tcPr>
            <w:tcW w:w="1279" w:type="dxa"/>
            <w:gridSpan w:val="3"/>
            <w:tcBorders>
              <w:top w:val="single" w:sz="4" w:space="0" w:color="92A9A0" w:themeColor="text2"/>
              <w:bottom w:val="single" w:sz="4" w:space="0" w:color="92A9A0" w:themeColor="text2"/>
            </w:tcBorders>
            <w:vAlign w:val="center"/>
          </w:tcPr>
          <w:p w14:paraId="32B9E493" w14:textId="77777777" w:rsidR="00DD5D33" w:rsidRPr="004A394C" w:rsidRDefault="00DD5D33" w:rsidP="004009E7">
            <w:pPr>
              <w:pStyle w:val="SCTableContent"/>
              <w:jc w:val="center"/>
              <w:rPr>
                <w:noProof/>
              </w:rPr>
            </w:pPr>
            <w:r w:rsidRPr="004A394C">
              <w:rPr>
                <w:rFonts w:ascii="Calibri" w:hAnsi="Calibri" w:cs="Calibri"/>
                <w:kern w:val="24"/>
                <w:sz w:val="14"/>
                <w:szCs w:val="14"/>
              </w:rPr>
              <w:t> </w:t>
            </w:r>
          </w:p>
        </w:tc>
        <w:tc>
          <w:tcPr>
            <w:tcW w:w="1137" w:type="dxa"/>
            <w:tcBorders>
              <w:top w:val="single" w:sz="4" w:space="0" w:color="92A9A0" w:themeColor="text2"/>
              <w:bottom w:val="single" w:sz="4" w:space="0" w:color="92A9A0" w:themeColor="text2"/>
            </w:tcBorders>
            <w:vAlign w:val="center"/>
          </w:tcPr>
          <w:p w14:paraId="2082B4CB" w14:textId="77777777" w:rsidR="00DD5D33" w:rsidRPr="004A394C" w:rsidRDefault="00DD5D33" w:rsidP="004009E7">
            <w:pPr>
              <w:pStyle w:val="SCTableContent"/>
              <w:jc w:val="center"/>
              <w:rPr>
                <w:noProof/>
              </w:rPr>
            </w:pPr>
            <w:r w:rsidRPr="004A394C">
              <w:rPr>
                <w:rFonts w:ascii="Calibri" w:hAnsi="Calibri" w:cs="Calibri"/>
                <w:kern w:val="24"/>
                <w:sz w:val="14"/>
                <w:szCs w:val="14"/>
              </w:rPr>
              <w:t> </w:t>
            </w:r>
          </w:p>
        </w:tc>
        <w:tc>
          <w:tcPr>
            <w:tcW w:w="1135" w:type="dxa"/>
            <w:tcBorders>
              <w:top w:val="single" w:sz="4" w:space="0" w:color="92A9A0" w:themeColor="text2"/>
              <w:bottom w:val="single" w:sz="4" w:space="0" w:color="92A9A0" w:themeColor="text2"/>
            </w:tcBorders>
            <w:vAlign w:val="center"/>
          </w:tcPr>
          <w:p w14:paraId="515E9DF8" w14:textId="77777777" w:rsidR="00DD5D33" w:rsidRPr="004A394C" w:rsidRDefault="00DD5D33" w:rsidP="004009E7">
            <w:pPr>
              <w:pStyle w:val="SCTableContent"/>
              <w:jc w:val="center"/>
              <w:rPr>
                <w:noProof/>
              </w:rPr>
            </w:pPr>
            <w:r w:rsidRPr="004A394C">
              <w:rPr>
                <w:rFonts w:ascii="Calibri" w:hAnsi="Calibri" w:cs="Calibri"/>
                <w:kern w:val="24"/>
                <w:sz w:val="14"/>
                <w:szCs w:val="14"/>
              </w:rPr>
              <w:t> </w:t>
            </w:r>
          </w:p>
        </w:tc>
        <w:tc>
          <w:tcPr>
            <w:tcW w:w="1275" w:type="dxa"/>
            <w:tcBorders>
              <w:top w:val="single" w:sz="4" w:space="0" w:color="92A9A0" w:themeColor="text2"/>
              <w:bottom w:val="single" w:sz="4" w:space="0" w:color="92A9A0" w:themeColor="text2"/>
            </w:tcBorders>
            <w:vAlign w:val="center"/>
          </w:tcPr>
          <w:p w14:paraId="35DF2536" w14:textId="77777777" w:rsidR="00DD5D33" w:rsidRPr="004A394C" w:rsidRDefault="00DD5D33" w:rsidP="004009E7">
            <w:pPr>
              <w:pStyle w:val="SCTableContent"/>
              <w:jc w:val="center"/>
              <w:rPr>
                <w:noProof/>
              </w:rPr>
            </w:pPr>
            <w:r w:rsidRPr="004A394C">
              <w:rPr>
                <w:rFonts w:ascii="Calibri" w:hAnsi="Calibri" w:cs="Calibri"/>
                <w:kern w:val="24"/>
                <w:sz w:val="14"/>
                <w:szCs w:val="14"/>
              </w:rPr>
              <w:t> </w:t>
            </w:r>
          </w:p>
        </w:tc>
      </w:tr>
      <w:tr w:rsidR="00DD5D33" w:rsidRPr="004A394C" w14:paraId="524B1BDA" w14:textId="77777777" w:rsidTr="004009E7">
        <w:trPr>
          <w:trHeight w:val="213"/>
        </w:trPr>
        <w:tc>
          <w:tcPr>
            <w:tcW w:w="1418" w:type="dxa"/>
            <w:tcBorders>
              <w:top w:val="single" w:sz="4" w:space="0" w:color="92A9A0" w:themeColor="text2"/>
              <w:bottom w:val="single" w:sz="4" w:space="0" w:color="92A9A0" w:themeColor="text2"/>
            </w:tcBorders>
          </w:tcPr>
          <w:p w14:paraId="30F12C1A" w14:textId="77777777" w:rsidR="00DD5D33" w:rsidRPr="004A394C" w:rsidRDefault="00DD5D33" w:rsidP="004009E7">
            <w:pPr>
              <w:pStyle w:val="SCTableContent"/>
            </w:pPr>
            <w:r w:rsidRPr="004A394C">
              <w:rPr>
                <w:rFonts w:ascii="Calibri" w:hAnsi="Calibri" w:cs="Calibri"/>
                <w:kern w:val="24"/>
                <w:sz w:val="14"/>
                <w:szCs w:val="14"/>
              </w:rPr>
              <w:t>VšĮ Kupiškio ligoninė</w:t>
            </w:r>
          </w:p>
        </w:tc>
        <w:tc>
          <w:tcPr>
            <w:tcW w:w="978" w:type="dxa"/>
            <w:gridSpan w:val="2"/>
            <w:tcBorders>
              <w:top w:val="single" w:sz="4" w:space="0" w:color="92A9A0" w:themeColor="text2"/>
              <w:bottom w:val="single" w:sz="4" w:space="0" w:color="92A9A0" w:themeColor="text2"/>
            </w:tcBorders>
            <w:shd w:val="clear" w:color="auto" w:fill="auto"/>
            <w:vAlign w:val="center"/>
          </w:tcPr>
          <w:p w14:paraId="2F35B5F7" w14:textId="77777777" w:rsidR="00DD5D33" w:rsidRPr="004A394C" w:rsidRDefault="00DD5D33" w:rsidP="004009E7">
            <w:pPr>
              <w:pStyle w:val="SCTableContent"/>
              <w:jc w:val="center"/>
            </w:pPr>
            <w:r w:rsidRPr="004A394C">
              <w:rPr>
                <w:rFonts w:ascii="Calibri" w:hAnsi="Calibri" w:cs="Calibri"/>
                <w:kern w:val="24"/>
                <w:sz w:val="14"/>
                <w:szCs w:val="14"/>
              </w:rPr>
              <w:t> </w:t>
            </w:r>
          </w:p>
        </w:tc>
        <w:tc>
          <w:tcPr>
            <w:tcW w:w="1139" w:type="dxa"/>
            <w:gridSpan w:val="2"/>
            <w:tcBorders>
              <w:top w:val="single" w:sz="4" w:space="0" w:color="92A9A0" w:themeColor="text2"/>
              <w:bottom w:val="single" w:sz="4" w:space="0" w:color="92A9A0" w:themeColor="text2"/>
            </w:tcBorders>
            <w:shd w:val="clear" w:color="auto" w:fill="auto"/>
            <w:vAlign w:val="center"/>
          </w:tcPr>
          <w:p w14:paraId="3A929A60" w14:textId="77777777" w:rsidR="00DD5D33" w:rsidRPr="004A394C" w:rsidRDefault="00DD5D33" w:rsidP="004009E7">
            <w:pPr>
              <w:pStyle w:val="SCTableContent"/>
              <w:jc w:val="center"/>
            </w:pPr>
            <w:r w:rsidRPr="004A394C">
              <w:rPr>
                <w:rFonts w:ascii="Calibri" w:hAnsi="Calibri" w:cs="Calibri"/>
                <w:kern w:val="24"/>
                <w:sz w:val="14"/>
                <w:szCs w:val="14"/>
              </w:rPr>
              <w:t> </w:t>
            </w:r>
          </w:p>
        </w:tc>
        <w:tc>
          <w:tcPr>
            <w:tcW w:w="1137" w:type="dxa"/>
            <w:tcBorders>
              <w:top w:val="single" w:sz="4" w:space="0" w:color="92A9A0" w:themeColor="text2"/>
              <w:bottom w:val="single" w:sz="4" w:space="0" w:color="92A9A0" w:themeColor="text2"/>
            </w:tcBorders>
            <w:shd w:val="clear" w:color="auto" w:fill="auto"/>
            <w:vAlign w:val="center"/>
          </w:tcPr>
          <w:p w14:paraId="25391FF5" w14:textId="77777777" w:rsidR="00DD5D33" w:rsidRPr="004A394C" w:rsidRDefault="00DD5D33" w:rsidP="004009E7">
            <w:pPr>
              <w:pStyle w:val="SCTableContent"/>
              <w:jc w:val="center"/>
            </w:pPr>
            <w:r w:rsidRPr="004A394C">
              <w:rPr>
                <w:rFonts w:ascii="Calibri" w:hAnsi="Calibri" w:cs="Calibri"/>
                <w:kern w:val="24"/>
                <w:sz w:val="14"/>
                <w:szCs w:val="14"/>
              </w:rPr>
              <w:t>xx</w:t>
            </w:r>
          </w:p>
        </w:tc>
        <w:tc>
          <w:tcPr>
            <w:tcW w:w="1279" w:type="dxa"/>
            <w:gridSpan w:val="3"/>
            <w:tcBorders>
              <w:top w:val="single" w:sz="4" w:space="0" w:color="92A9A0" w:themeColor="text2"/>
              <w:bottom w:val="single" w:sz="4" w:space="0" w:color="92A9A0" w:themeColor="text2"/>
            </w:tcBorders>
            <w:vAlign w:val="center"/>
          </w:tcPr>
          <w:p w14:paraId="1B8BADA2" w14:textId="77777777" w:rsidR="00DD5D33" w:rsidRPr="004A394C" w:rsidRDefault="00DD5D33" w:rsidP="004009E7">
            <w:pPr>
              <w:pStyle w:val="SCTableContent"/>
              <w:jc w:val="center"/>
              <w:rPr>
                <w:noProof/>
              </w:rPr>
            </w:pPr>
            <w:r w:rsidRPr="004A394C">
              <w:rPr>
                <w:rFonts w:ascii="Calibri" w:hAnsi="Calibri" w:cs="Calibri"/>
                <w:kern w:val="24"/>
                <w:sz w:val="14"/>
                <w:szCs w:val="14"/>
              </w:rPr>
              <w:t> </w:t>
            </w:r>
          </w:p>
        </w:tc>
        <w:tc>
          <w:tcPr>
            <w:tcW w:w="1137" w:type="dxa"/>
            <w:tcBorders>
              <w:top w:val="single" w:sz="4" w:space="0" w:color="92A9A0" w:themeColor="text2"/>
              <w:bottom w:val="single" w:sz="4" w:space="0" w:color="92A9A0" w:themeColor="text2"/>
            </w:tcBorders>
            <w:vAlign w:val="center"/>
          </w:tcPr>
          <w:p w14:paraId="5890D918" w14:textId="77777777" w:rsidR="00DD5D33" w:rsidRPr="004A394C" w:rsidRDefault="00DD5D33" w:rsidP="004009E7">
            <w:pPr>
              <w:pStyle w:val="SCTableContent"/>
              <w:jc w:val="center"/>
              <w:rPr>
                <w:noProof/>
              </w:rPr>
            </w:pPr>
            <w:r w:rsidRPr="004A394C">
              <w:rPr>
                <w:rFonts w:ascii="Calibri" w:hAnsi="Calibri" w:cs="Calibri"/>
                <w:kern w:val="24"/>
                <w:sz w:val="14"/>
                <w:szCs w:val="14"/>
              </w:rPr>
              <w:t> </w:t>
            </w:r>
          </w:p>
        </w:tc>
        <w:tc>
          <w:tcPr>
            <w:tcW w:w="1135" w:type="dxa"/>
            <w:tcBorders>
              <w:top w:val="single" w:sz="4" w:space="0" w:color="92A9A0" w:themeColor="text2"/>
              <w:bottom w:val="single" w:sz="4" w:space="0" w:color="92A9A0" w:themeColor="text2"/>
            </w:tcBorders>
            <w:vAlign w:val="center"/>
          </w:tcPr>
          <w:p w14:paraId="47E5653B" w14:textId="77777777" w:rsidR="00DD5D33" w:rsidRPr="004A394C" w:rsidRDefault="00DD5D33" w:rsidP="004009E7">
            <w:pPr>
              <w:pStyle w:val="SCTableContent"/>
              <w:jc w:val="center"/>
              <w:rPr>
                <w:noProof/>
              </w:rPr>
            </w:pPr>
            <w:r w:rsidRPr="004A394C">
              <w:rPr>
                <w:rFonts w:ascii="Calibri" w:hAnsi="Calibri" w:cs="Calibri"/>
                <w:kern w:val="24"/>
                <w:sz w:val="14"/>
                <w:szCs w:val="14"/>
              </w:rPr>
              <w:t> </w:t>
            </w:r>
          </w:p>
        </w:tc>
        <w:tc>
          <w:tcPr>
            <w:tcW w:w="1275" w:type="dxa"/>
            <w:tcBorders>
              <w:top w:val="single" w:sz="4" w:space="0" w:color="92A9A0" w:themeColor="text2"/>
              <w:bottom w:val="single" w:sz="4" w:space="0" w:color="92A9A0" w:themeColor="text2"/>
            </w:tcBorders>
            <w:vAlign w:val="center"/>
          </w:tcPr>
          <w:p w14:paraId="46695768" w14:textId="77777777" w:rsidR="00DD5D33" w:rsidRPr="004A394C" w:rsidRDefault="00DD5D33" w:rsidP="004009E7">
            <w:pPr>
              <w:pStyle w:val="SCTableContent"/>
              <w:jc w:val="center"/>
              <w:rPr>
                <w:noProof/>
              </w:rPr>
            </w:pPr>
            <w:r w:rsidRPr="004A394C">
              <w:rPr>
                <w:rFonts w:ascii="Calibri" w:hAnsi="Calibri" w:cs="Calibri"/>
                <w:kern w:val="24"/>
                <w:sz w:val="14"/>
                <w:szCs w:val="14"/>
              </w:rPr>
              <w:t> </w:t>
            </w:r>
          </w:p>
        </w:tc>
      </w:tr>
      <w:tr w:rsidR="00DD5D33" w:rsidRPr="004A394C" w14:paraId="6E8170BD" w14:textId="77777777" w:rsidTr="004009E7">
        <w:trPr>
          <w:trHeight w:val="421"/>
        </w:trPr>
        <w:tc>
          <w:tcPr>
            <w:tcW w:w="1418" w:type="dxa"/>
            <w:tcBorders>
              <w:top w:val="single" w:sz="4" w:space="0" w:color="92A9A0" w:themeColor="text2"/>
              <w:bottom w:val="single" w:sz="4" w:space="0" w:color="92A9A0" w:themeColor="text2"/>
            </w:tcBorders>
          </w:tcPr>
          <w:p w14:paraId="267869B1" w14:textId="77777777" w:rsidR="00DD5D33" w:rsidRPr="004A394C" w:rsidRDefault="00DD5D33" w:rsidP="004009E7">
            <w:pPr>
              <w:pStyle w:val="SCTableContent"/>
            </w:pPr>
            <w:r w:rsidRPr="004A394C">
              <w:rPr>
                <w:rFonts w:ascii="Calibri" w:hAnsi="Calibri" w:cs="Calibri"/>
                <w:kern w:val="24"/>
                <w:sz w:val="14"/>
                <w:szCs w:val="14"/>
              </w:rPr>
              <w:t>VšĮ Rokiškio psichiatrijos ligoninė</w:t>
            </w:r>
          </w:p>
        </w:tc>
        <w:tc>
          <w:tcPr>
            <w:tcW w:w="978" w:type="dxa"/>
            <w:gridSpan w:val="2"/>
            <w:tcBorders>
              <w:top w:val="single" w:sz="4" w:space="0" w:color="92A9A0" w:themeColor="text2"/>
              <w:bottom w:val="single" w:sz="4" w:space="0" w:color="92A9A0" w:themeColor="text2"/>
            </w:tcBorders>
            <w:shd w:val="clear" w:color="auto" w:fill="auto"/>
            <w:vAlign w:val="center"/>
          </w:tcPr>
          <w:p w14:paraId="747B6990" w14:textId="77777777" w:rsidR="00DD5D33" w:rsidRPr="004A394C" w:rsidRDefault="00DD5D33" w:rsidP="004009E7">
            <w:pPr>
              <w:pStyle w:val="SCTableContent"/>
              <w:jc w:val="center"/>
            </w:pPr>
            <w:r w:rsidRPr="004A394C">
              <w:rPr>
                <w:rFonts w:ascii="Calibri" w:hAnsi="Calibri" w:cs="Calibri"/>
                <w:kern w:val="24"/>
                <w:sz w:val="14"/>
                <w:szCs w:val="14"/>
              </w:rPr>
              <w:t> </w:t>
            </w:r>
          </w:p>
        </w:tc>
        <w:tc>
          <w:tcPr>
            <w:tcW w:w="1139" w:type="dxa"/>
            <w:gridSpan w:val="2"/>
            <w:tcBorders>
              <w:top w:val="single" w:sz="4" w:space="0" w:color="92A9A0" w:themeColor="text2"/>
              <w:bottom w:val="single" w:sz="4" w:space="0" w:color="92A9A0" w:themeColor="text2"/>
            </w:tcBorders>
            <w:shd w:val="clear" w:color="auto" w:fill="auto"/>
            <w:vAlign w:val="center"/>
          </w:tcPr>
          <w:p w14:paraId="3D8DB758" w14:textId="77777777" w:rsidR="00DD5D33" w:rsidRPr="004A394C" w:rsidRDefault="00DD5D33" w:rsidP="004009E7">
            <w:pPr>
              <w:pStyle w:val="SCTableContent"/>
              <w:jc w:val="center"/>
            </w:pPr>
            <w:r w:rsidRPr="004A394C">
              <w:rPr>
                <w:rFonts w:ascii="Calibri" w:hAnsi="Calibri" w:cs="Calibri"/>
                <w:kern w:val="24"/>
                <w:sz w:val="14"/>
                <w:szCs w:val="14"/>
              </w:rPr>
              <w:t> </w:t>
            </w:r>
          </w:p>
        </w:tc>
        <w:tc>
          <w:tcPr>
            <w:tcW w:w="1137" w:type="dxa"/>
            <w:tcBorders>
              <w:top w:val="single" w:sz="4" w:space="0" w:color="92A9A0" w:themeColor="text2"/>
              <w:bottom w:val="single" w:sz="4" w:space="0" w:color="92A9A0" w:themeColor="text2"/>
            </w:tcBorders>
            <w:shd w:val="clear" w:color="auto" w:fill="auto"/>
            <w:vAlign w:val="center"/>
          </w:tcPr>
          <w:p w14:paraId="00BF7288" w14:textId="77777777" w:rsidR="00DD5D33" w:rsidRPr="004A394C" w:rsidRDefault="00DD5D33" w:rsidP="004009E7">
            <w:pPr>
              <w:pStyle w:val="SCTableContent"/>
              <w:jc w:val="center"/>
            </w:pPr>
            <w:r w:rsidRPr="004A394C">
              <w:rPr>
                <w:rFonts w:ascii="Calibri" w:hAnsi="Calibri" w:cs="Calibri"/>
                <w:kern w:val="24"/>
                <w:sz w:val="14"/>
                <w:szCs w:val="14"/>
              </w:rPr>
              <w:t> </w:t>
            </w:r>
          </w:p>
        </w:tc>
        <w:tc>
          <w:tcPr>
            <w:tcW w:w="1279" w:type="dxa"/>
            <w:gridSpan w:val="3"/>
            <w:tcBorders>
              <w:top w:val="single" w:sz="4" w:space="0" w:color="92A9A0" w:themeColor="text2"/>
              <w:bottom w:val="single" w:sz="4" w:space="0" w:color="92A9A0" w:themeColor="text2"/>
            </w:tcBorders>
            <w:vAlign w:val="center"/>
          </w:tcPr>
          <w:p w14:paraId="4B996A6D" w14:textId="77777777" w:rsidR="00DD5D33" w:rsidRPr="004A394C" w:rsidRDefault="00DD5D33" w:rsidP="004009E7">
            <w:pPr>
              <w:pStyle w:val="SCTableContent"/>
              <w:jc w:val="center"/>
              <w:rPr>
                <w:noProof/>
              </w:rPr>
            </w:pPr>
            <w:r w:rsidRPr="004A394C">
              <w:rPr>
                <w:rFonts w:ascii="Calibri" w:hAnsi="Calibri" w:cs="Calibri"/>
                <w:kern w:val="24"/>
                <w:sz w:val="14"/>
                <w:szCs w:val="14"/>
              </w:rPr>
              <w:t>x</w:t>
            </w:r>
          </w:p>
        </w:tc>
        <w:tc>
          <w:tcPr>
            <w:tcW w:w="1137" w:type="dxa"/>
            <w:tcBorders>
              <w:top w:val="single" w:sz="4" w:space="0" w:color="92A9A0" w:themeColor="text2"/>
              <w:bottom w:val="single" w:sz="4" w:space="0" w:color="92A9A0" w:themeColor="text2"/>
            </w:tcBorders>
            <w:vAlign w:val="center"/>
          </w:tcPr>
          <w:p w14:paraId="5794B914" w14:textId="77777777" w:rsidR="00DD5D33" w:rsidRPr="004A394C" w:rsidRDefault="00DD5D33" w:rsidP="004009E7">
            <w:pPr>
              <w:pStyle w:val="SCTableContent"/>
              <w:jc w:val="center"/>
              <w:rPr>
                <w:noProof/>
              </w:rPr>
            </w:pPr>
            <w:r w:rsidRPr="004A394C">
              <w:rPr>
                <w:rFonts w:ascii="Calibri" w:hAnsi="Calibri" w:cs="Calibri"/>
                <w:kern w:val="24"/>
                <w:sz w:val="14"/>
                <w:szCs w:val="14"/>
              </w:rPr>
              <w:t> </w:t>
            </w:r>
          </w:p>
        </w:tc>
        <w:tc>
          <w:tcPr>
            <w:tcW w:w="1135" w:type="dxa"/>
            <w:tcBorders>
              <w:top w:val="single" w:sz="4" w:space="0" w:color="92A9A0" w:themeColor="text2"/>
              <w:bottom w:val="single" w:sz="4" w:space="0" w:color="92A9A0" w:themeColor="text2"/>
            </w:tcBorders>
            <w:vAlign w:val="center"/>
          </w:tcPr>
          <w:p w14:paraId="7F8D25A1" w14:textId="77777777" w:rsidR="00DD5D33" w:rsidRPr="004A394C" w:rsidRDefault="00DD5D33" w:rsidP="004009E7">
            <w:pPr>
              <w:pStyle w:val="SCTableContent"/>
              <w:jc w:val="center"/>
              <w:rPr>
                <w:noProof/>
              </w:rPr>
            </w:pPr>
            <w:r w:rsidRPr="004A394C">
              <w:rPr>
                <w:rFonts w:ascii="Calibri" w:hAnsi="Calibri" w:cs="Calibri"/>
                <w:kern w:val="24"/>
                <w:sz w:val="14"/>
                <w:szCs w:val="14"/>
              </w:rPr>
              <w:t> </w:t>
            </w:r>
          </w:p>
        </w:tc>
        <w:tc>
          <w:tcPr>
            <w:tcW w:w="1275" w:type="dxa"/>
            <w:tcBorders>
              <w:top w:val="single" w:sz="4" w:space="0" w:color="92A9A0" w:themeColor="text2"/>
              <w:bottom w:val="single" w:sz="4" w:space="0" w:color="92A9A0" w:themeColor="text2"/>
            </w:tcBorders>
            <w:vAlign w:val="center"/>
          </w:tcPr>
          <w:p w14:paraId="64E98ADF" w14:textId="77777777" w:rsidR="00DD5D33" w:rsidRPr="004A394C" w:rsidRDefault="00DD5D33" w:rsidP="004009E7">
            <w:pPr>
              <w:pStyle w:val="SCTableContent"/>
              <w:jc w:val="center"/>
              <w:rPr>
                <w:noProof/>
              </w:rPr>
            </w:pPr>
            <w:r w:rsidRPr="004A394C">
              <w:rPr>
                <w:rFonts w:ascii="Calibri" w:hAnsi="Calibri" w:cs="Calibri"/>
                <w:kern w:val="24"/>
                <w:sz w:val="14"/>
                <w:szCs w:val="14"/>
              </w:rPr>
              <w:t> </w:t>
            </w:r>
          </w:p>
        </w:tc>
      </w:tr>
      <w:tr w:rsidR="00DD5D33" w:rsidRPr="004A394C" w14:paraId="682CC8DB" w14:textId="77777777" w:rsidTr="004009E7">
        <w:trPr>
          <w:trHeight w:val="421"/>
        </w:trPr>
        <w:tc>
          <w:tcPr>
            <w:tcW w:w="1418" w:type="dxa"/>
            <w:tcBorders>
              <w:top w:val="single" w:sz="4" w:space="0" w:color="92A9A0" w:themeColor="text2"/>
              <w:bottom w:val="single" w:sz="4" w:space="0" w:color="92A9A0" w:themeColor="text2"/>
            </w:tcBorders>
          </w:tcPr>
          <w:p w14:paraId="76CEF9CB" w14:textId="77777777" w:rsidR="00DD5D33" w:rsidRPr="004A394C" w:rsidRDefault="00DD5D33" w:rsidP="004009E7">
            <w:pPr>
              <w:pStyle w:val="SCTableContent"/>
            </w:pPr>
            <w:r w:rsidRPr="004A394C">
              <w:rPr>
                <w:rFonts w:ascii="Calibri" w:hAnsi="Calibri" w:cs="Calibri"/>
                <w:kern w:val="24"/>
                <w:sz w:val="14"/>
                <w:szCs w:val="14"/>
              </w:rPr>
              <w:t>Respublikinio priklausomybės ligų centro Panevėžio filialas</w:t>
            </w:r>
          </w:p>
        </w:tc>
        <w:tc>
          <w:tcPr>
            <w:tcW w:w="978" w:type="dxa"/>
            <w:gridSpan w:val="2"/>
            <w:tcBorders>
              <w:top w:val="single" w:sz="4" w:space="0" w:color="92A9A0" w:themeColor="text2"/>
              <w:bottom w:val="single" w:sz="4" w:space="0" w:color="92A9A0" w:themeColor="text2"/>
            </w:tcBorders>
            <w:shd w:val="clear" w:color="auto" w:fill="auto"/>
            <w:vAlign w:val="center"/>
          </w:tcPr>
          <w:p w14:paraId="7D51D9C0" w14:textId="77777777" w:rsidR="00DD5D33" w:rsidRPr="004A394C" w:rsidRDefault="00DD5D33" w:rsidP="004009E7">
            <w:pPr>
              <w:pStyle w:val="SCTableContent"/>
              <w:jc w:val="center"/>
            </w:pPr>
            <w:r w:rsidRPr="004A394C">
              <w:rPr>
                <w:rFonts w:ascii="Calibri" w:hAnsi="Calibri" w:cs="Calibri"/>
                <w:kern w:val="24"/>
                <w:sz w:val="14"/>
                <w:szCs w:val="14"/>
              </w:rPr>
              <w:t> </w:t>
            </w:r>
          </w:p>
        </w:tc>
        <w:tc>
          <w:tcPr>
            <w:tcW w:w="1139" w:type="dxa"/>
            <w:gridSpan w:val="2"/>
            <w:tcBorders>
              <w:top w:val="single" w:sz="4" w:space="0" w:color="92A9A0" w:themeColor="text2"/>
              <w:bottom w:val="single" w:sz="4" w:space="0" w:color="92A9A0" w:themeColor="text2"/>
            </w:tcBorders>
            <w:shd w:val="clear" w:color="auto" w:fill="auto"/>
            <w:vAlign w:val="center"/>
          </w:tcPr>
          <w:p w14:paraId="481BA870" w14:textId="77777777" w:rsidR="00DD5D33" w:rsidRPr="004A394C" w:rsidRDefault="00DD5D33" w:rsidP="004009E7">
            <w:pPr>
              <w:pStyle w:val="SCTableContent"/>
              <w:jc w:val="center"/>
            </w:pPr>
            <w:r w:rsidRPr="004A394C">
              <w:rPr>
                <w:rFonts w:ascii="Calibri" w:hAnsi="Calibri" w:cs="Calibri"/>
                <w:kern w:val="24"/>
                <w:sz w:val="14"/>
                <w:szCs w:val="14"/>
              </w:rPr>
              <w:t> </w:t>
            </w:r>
          </w:p>
        </w:tc>
        <w:tc>
          <w:tcPr>
            <w:tcW w:w="1137" w:type="dxa"/>
            <w:tcBorders>
              <w:top w:val="single" w:sz="4" w:space="0" w:color="92A9A0" w:themeColor="text2"/>
              <w:bottom w:val="single" w:sz="4" w:space="0" w:color="92A9A0" w:themeColor="text2"/>
            </w:tcBorders>
            <w:shd w:val="clear" w:color="auto" w:fill="auto"/>
            <w:vAlign w:val="center"/>
          </w:tcPr>
          <w:p w14:paraId="6819BD1B" w14:textId="77777777" w:rsidR="00DD5D33" w:rsidRPr="004A394C" w:rsidRDefault="00DD5D33" w:rsidP="004009E7">
            <w:pPr>
              <w:pStyle w:val="SCTableContent"/>
              <w:jc w:val="center"/>
            </w:pPr>
            <w:r w:rsidRPr="004A394C">
              <w:rPr>
                <w:rFonts w:ascii="Calibri" w:hAnsi="Calibri" w:cs="Calibri"/>
                <w:kern w:val="24"/>
                <w:sz w:val="14"/>
                <w:szCs w:val="14"/>
              </w:rPr>
              <w:t> </w:t>
            </w:r>
          </w:p>
        </w:tc>
        <w:tc>
          <w:tcPr>
            <w:tcW w:w="1279" w:type="dxa"/>
            <w:gridSpan w:val="3"/>
            <w:tcBorders>
              <w:top w:val="single" w:sz="4" w:space="0" w:color="92A9A0" w:themeColor="text2"/>
              <w:bottom w:val="single" w:sz="4" w:space="0" w:color="92A9A0" w:themeColor="text2"/>
            </w:tcBorders>
            <w:vAlign w:val="center"/>
          </w:tcPr>
          <w:p w14:paraId="3E78AEA4" w14:textId="77777777" w:rsidR="00DD5D33" w:rsidRPr="004A394C" w:rsidRDefault="00DD5D33" w:rsidP="004009E7">
            <w:pPr>
              <w:pStyle w:val="SCTableContent"/>
              <w:jc w:val="center"/>
              <w:rPr>
                <w:noProof/>
              </w:rPr>
            </w:pPr>
            <w:r w:rsidRPr="004A394C">
              <w:rPr>
                <w:rFonts w:ascii="Calibri" w:hAnsi="Calibri" w:cs="Calibri"/>
                <w:kern w:val="24"/>
                <w:sz w:val="14"/>
                <w:szCs w:val="14"/>
              </w:rPr>
              <w:t>x</w:t>
            </w:r>
          </w:p>
        </w:tc>
        <w:tc>
          <w:tcPr>
            <w:tcW w:w="1137" w:type="dxa"/>
            <w:tcBorders>
              <w:top w:val="single" w:sz="4" w:space="0" w:color="92A9A0" w:themeColor="text2"/>
              <w:bottom w:val="single" w:sz="4" w:space="0" w:color="92A9A0" w:themeColor="text2"/>
            </w:tcBorders>
            <w:vAlign w:val="center"/>
          </w:tcPr>
          <w:p w14:paraId="36D0B0C1" w14:textId="77777777" w:rsidR="00DD5D33" w:rsidRPr="004A394C" w:rsidRDefault="00DD5D33" w:rsidP="004009E7">
            <w:pPr>
              <w:pStyle w:val="SCTableContent"/>
              <w:jc w:val="center"/>
              <w:rPr>
                <w:noProof/>
              </w:rPr>
            </w:pPr>
            <w:r w:rsidRPr="004A394C">
              <w:rPr>
                <w:rFonts w:ascii="Calibri" w:hAnsi="Calibri" w:cs="Calibri"/>
                <w:kern w:val="24"/>
                <w:sz w:val="14"/>
                <w:szCs w:val="14"/>
              </w:rPr>
              <w:t> </w:t>
            </w:r>
          </w:p>
        </w:tc>
        <w:tc>
          <w:tcPr>
            <w:tcW w:w="1135" w:type="dxa"/>
            <w:tcBorders>
              <w:top w:val="single" w:sz="4" w:space="0" w:color="92A9A0" w:themeColor="text2"/>
              <w:bottom w:val="single" w:sz="4" w:space="0" w:color="92A9A0" w:themeColor="text2"/>
            </w:tcBorders>
            <w:vAlign w:val="center"/>
          </w:tcPr>
          <w:p w14:paraId="7F19BA85" w14:textId="77777777" w:rsidR="00DD5D33" w:rsidRPr="004A394C" w:rsidRDefault="00DD5D33" w:rsidP="004009E7">
            <w:pPr>
              <w:pStyle w:val="SCTableContent"/>
              <w:jc w:val="center"/>
              <w:rPr>
                <w:noProof/>
              </w:rPr>
            </w:pPr>
            <w:r w:rsidRPr="004A394C">
              <w:rPr>
                <w:rFonts w:ascii="Calibri" w:hAnsi="Calibri" w:cs="Calibri"/>
                <w:kern w:val="24"/>
                <w:sz w:val="14"/>
                <w:szCs w:val="14"/>
              </w:rPr>
              <w:t> </w:t>
            </w:r>
          </w:p>
        </w:tc>
        <w:tc>
          <w:tcPr>
            <w:tcW w:w="1275" w:type="dxa"/>
            <w:tcBorders>
              <w:top w:val="single" w:sz="4" w:space="0" w:color="92A9A0" w:themeColor="text2"/>
              <w:bottom w:val="single" w:sz="4" w:space="0" w:color="92A9A0" w:themeColor="text2"/>
            </w:tcBorders>
            <w:vAlign w:val="center"/>
          </w:tcPr>
          <w:p w14:paraId="19157B6D" w14:textId="77777777" w:rsidR="00DD5D33" w:rsidRPr="004A394C" w:rsidRDefault="00DD5D33" w:rsidP="004009E7">
            <w:pPr>
              <w:pStyle w:val="SCTableContent"/>
              <w:jc w:val="center"/>
              <w:rPr>
                <w:noProof/>
              </w:rPr>
            </w:pPr>
            <w:r w:rsidRPr="004A394C">
              <w:rPr>
                <w:rFonts w:ascii="Calibri" w:hAnsi="Calibri" w:cs="Calibri"/>
                <w:kern w:val="24"/>
                <w:sz w:val="14"/>
                <w:szCs w:val="14"/>
              </w:rPr>
              <w:t> </w:t>
            </w:r>
          </w:p>
        </w:tc>
      </w:tr>
      <w:tr w:rsidR="00DD5D33" w:rsidRPr="004A394C" w14:paraId="19E9D257" w14:textId="77777777" w:rsidTr="004009E7">
        <w:trPr>
          <w:trHeight w:val="421"/>
        </w:trPr>
        <w:tc>
          <w:tcPr>
            <w:tcW w:w="1418" w:type="dxa"/>
            <w:tcBorders>
              <w:top w:val="single" w:sz="4" w:space="0" w:color="92A9A0" w:themeColor="text2"/>
              <w:bottom w:val="single" w:sz="4" w:space="0" w:color="92A9A0" w:themeColor="text2"/>
            </w:tcBorders>
            <w:shd w:val="clear" w:color="auto" w:fill="E1E1D5" w:themeFill="background2"/>
          </w:tcPr>
          <w:p w14:paraId="1922659C" w14:textId="77777777" w:rsidR="00DD5D33" w:rsidRPr="004A394C" w:rsidRDefault="00DD5D33" w:rsidP="004009E7">
            <w:pPr>
              <w:pStyle w:val="SCTableContent"/>
            </w:pPr>
            <w:r w:rsidRPr="004A394C">
              <w:rPr>
                <w:rFonts w:ascii="Calibri" w:hAnsi="Calibri" w:cs="Calibri"/>
                <w:b/>
                <w:bCs/>
                <w:kern w:val="24"/>
                <w:sz w:val="14"/>
                <w:szCs w:val="14"/>
              </w:rPr>
              <w:t>Lovų skaičius regione</w:t>
            </w:r>
          </w:p>
        </w:tc>
        <w:tc>
          <w:tcPr>
            <w:tcW w:w="978" w:type="dxa"/>
            <w:gridSpan w:val="2"/>
            <w:tcBorders>
              <w:top w:val="single" w:sz="4" w:space="0" w:color="92A9A0" w:themeColor="text2"/>
              <w:bottom w:val="single" w:sz="4" w:space="0" w:color="92A9A0" w:themeColor="text2"/>
            </w:tcBorders>
            <w:shd w:val="clear" w:color="auto" w:fill="E1E1D5" w:themeFill="background2"/>
            <w:vAlign w:val="center"/>
          </w:tcPr>
          <w:p w14:paraId="57A0C24D" w14:textId="77777777" w:rsidR="00DD5D33" w:rsidRPr="004A394C" w:rsidRDefault="00DD5D33" w:rsidP="004009E7">
            <w:pPr>
              <w:pStyle w:val="SCTableContent"/>
              <w:jc w:val="center"/>
            </w:pPr>
            <w:r w:rsidRPr="004A394C">
              <w:rPr>
                <w:rFonts w:ascii="Calibri" w:hAnsi="Calibri" w:cs="Calibri"/>
                <w:b/>
                <w:bCs/>
                <w:kern w:val="24"/>
                <w:sz w:val="14"/>
                <w:szCs w:val="14"/>
              </w:rPr>
              <w:t>12</w:t>
            </w:r>
          </w:p>
        </w:tc>
        <w:tc>
          <w:tcPr>
            <w:tcW w:w="1139" w:type="dxa"/>
            <w:gridSpan w:val="2"/>
            <w:tcBorders>
              <w:top w:val="single" w:sz="4" w:space="0" w:color="92A9A0" w:themeColor="text2"/>
              <w:bottom w:val="single" w:sz="4" w:space="0" w:color="92A9A0" w:themeColor="text2"/>
            </w:tcBorders>
            <w:shd w:val="clear" w:color="auto" w:fill="E1E1D5" w:themeFill="background2"/>
            <w:vAlign w:val="center"/>
          </w:tcPr>
          <w:p w14:paraId="4D4AD964" w14:textId="77777777" w:rsidR="00DD5D33" w:rsidRPr="004A394C" w:rsidRDefault="00DD5D33" w:rsidP="004009E7">
            <w:pPr>
              <w:pStyle w:val="SCTableContent"/>
              <w:jc w:val="center"/>
            </w:pPr>
            <w:r w:rsidRPr="004A394C">
              <w:rPr>
                <w:rFonts w:ascii="Calibri" w:hAnsi="Calibri" w:cs="Calibri"/>
                <w:b/>
                <w:bCs/>
                <w:kern w:val="24"/>
                <w:sz w:val="14"/>
                <w:szCs w:val="14"/>
              </w:rPr>
              <w:t>183</w:t>
            </w:r>
          </w:p>
        </w:tc>
        <w:tc>
          <w:tcPr>
            <w:tcW w:w="1137" w:type="dxa"/>
            <w:tcBorders>
              <w:top w:val="single" w:sz="4" w:space="0" w:color="92A9A0" w:themeColor="text2"/>
              <w:bottom w:val="single" w:sz="4" w:space="0" w:color="92A9A0" w:themeColor="text2"/>
            </w:tcBorders>
            <w:shd w:val="clear" w:color="auto" w:fill="E1E1D5" w:themeFill="background2"/>
            <w:vAlign w:val="center"/>
          </w:tcPr>
          <w:p w14:paraId="4B82ADDD" w14:textId="77777777" w:rsidR="00DD5D33" w:rsidRPr="004A394C" w:rsidRDefault="00DD5D33" w:rsidP="004009E7">
            <w:pPr>
              <w:pStyle w:val="SCTableContent"/>
              <w:jc w:val="center"/>
            </w:pPr>
            <w:r w:rsidRPr="004A394C">
              <w:rPr>
                <w:rFonts w:ascii="Calibri" w:hAnsi="Calibri" w:cs="Calibri"/>
                <w:b/>
                <w:bCs/>
                <w:kern w:val="24"/>
                <w:sz w:val="14"/>
                <w:szCs w:val="14"/>
              </w:rPr>
              <w:t>389</w:t>
            </w:r>
          </w:p>
        </w:tc>
        <w:tc>
          <w:tcPr>
            <w:tcW w:w="1279" w:type="dxa"/>
            <w:gridSpan w:val="3"/>
            <w:tcBorders>
              <w:top w:val="single" w:sz="4" w:space="0" w:color="92A9A0" w:themeColor="text2"/>
              <w:bottom w:val="single" w:sz="4" w:space="0" w:color="92A9A0" w:themeColor="text2"/>
            </w:tcBorders>
            <w:shd w:val="clear" w:color="auto" w:fill="E1E1D5" w:themeFill="background2"/>
            <w:vAlign w:val="center"/>
          </w:tcPr>
          <w:p w14:paraId="6F54DDA2" w14:textId="77777777" w:rsidR="00DD5D33" w:rsidRPr="004A394C" w:rsidRDefault="00DD5D33" w:rsidP="004009E7">
            <w:pPr>
              <w:pStyle w:val="SCTableContent"/>
              <w:jc w:val="center"/>
            </w:pPr>
            <w:r w:rsidRPr="004A394C">
              <w:rPr>
                <w:rFonts w:ascii="Calibri" w:hAnsi="Calibri" w:cs="Calibri"/>
                <w:b/>
                <w:bCs/>
                <w:kern w:val="24"/>
                <w:sz w:val="14"/>
                <w:szCs w:val="14"/>
              </w:rPr>
              <w:t>419</w:t>
            </w:r>
          </w:p>
        </w:tc>
        <w:tc>
          <w:tcPr>
            <w:tcW w:w="1137" w:type="dxa"/>
            <w:tcBorders>
              <w:top w:val="single" w:sz="4" w:space="0" w:color="92A9A0" w:themeColor="text2"/>
              <w:bottom w:val="single" w:sz="4" w:space="0" w:color="92A9A0" w:themeColor="text2"/>
            </w:tcBorders>
            <w:shd w:val="clear" w:color="auto" w:fill="E1E1D5" w:themeFill="background2"/>
            <w:vAlign w:val="center"/>
          </w:tcPr>
          <w:p w14:paraId="25C794B4" w14:textId="77777777" w:rsidR="00DD5D33" w:rsidRPr="004A394C" w:rsidRDefault="00DD5D33" w:rsidP="004009E7">
            <w:pPr>
              <w:pStyle w:val="SCTableContent"/>
              <w:jc w:val="center"/>
            </w:pPr>
            <w:r w:rsidRPr="004A394C">
              <w:rPr>
                <w:rFonts w:ascii="Calibri" w:hAnsi="Calibri" w:cs="Calibri"/>
                <w:b/>
                <w:bCs/>
                <w:kern w:val="24"/>
                <w:sz w:val="14"/>
                <w:szCs w:val="14"/>
              </w:rPr>
              <w:t>62</w:t>
            </w:r>
          </w:p>
        </w:tc>
        <w:tc>
          <w:tcPr>
            <w:tcW w:w="1135" w:type="dxa"/>
            <w:tcBorders>
              <w:top w:val="single" w:sz="4" w:space="0" w:color="92A9A0" w:themeColor="text2"/>
              <w:bottom w:val="single" w:sz="4" w:space="0" w:color="92A9A0" w:themeColor="text2"/>
            </w:tcBorders>
            <w:shd w:val="clear" w:color="auto" w:fill="E1E1D5" w:themeFill="background2"/>
            <w:vAlign w:val="center"/>
          </w:tcPr>
          <w:p w14:paraId="74A072D0" w14:textId="77777777" w:rsidR="00DD5D33" w:rsidRPr="004A394C" w:rsidRDefault="00DD5D33" w:rsidP="004009E7">
            <w:pPr>
              <w:pStyle w:val="SCTableContent"/>
              <w:jc w:val="center"/>
            </w:pPr>
            <w:r w:rsidRPr="004A394C">
              <w:rPr>
                <w:rFonts w:ascii="Calibri" w:hAnsi="Calibri" w:cs="Calibri"/>
                <w:b/>
                <w:bCs/>
                <w:kern w:val="24"/>
                <w:sz w:val="14"/>
                <w:szCs w:val="14"/>
              </w:rPr>
              <w:t>31</w:t>
            </w:r>
          </w:p>
        </w:tc>
        <w:tc>
          <w:tcPr>
            <w:tcW w:w="1275" w:type="dxa"/>
            <w:tcBorders>
              <w:top w:val="single" w:sz="4" w:space="0" w:color="92A9A0" w:themeColor="text2"/>
              <w:bottom w:val="single" w:sz="4" w:space="0" w:color="92A9A0" w:themeColor="text2"/>
            </w:tcBorders>
            <w:shd w:val="clear" w:color="auto" w:fill="E1E1D5" w:themeFill="background2"/>
            <w:vAlign w:val="center"/>
          </w:tcPr>
          <w:p w14:paraId="4A6182F5" w14:textId="77777777" w:rsidR="00DD5D33" w:rsidRPr="004A394C" w:rsidRDefault="00DD5D33" w:rsidP="004009E7">
            <w:pPr>
              <w:pStyle w:val="SCTableContent"/>
              <w:jc w:val="center"/>
            </w:pPr>
            <w:r w:rsidRPr="004A394C">
              <w:rPr>
                <w:rFonts w:ascii="Calibri" w:hAnsi="Calibri" w:cs="Calibri"/>
                <w:b/>
                <w:bCs/>
                <w:kern w:val="24"/>
                <w:sz w:val="14"/>
                <w:szCs w:val="14"/>
              </w:rPr>
              <w:t>15</w:t>
            </w:r>
          </w:p>
        </w:tc>
      </w:tr>
    </w:tbl>
    <w:p w14:paraId="3A370535" w14:textId="77777777" w:rsidR="00DD5D33" w:rsidRPr="004A394C" w:rsidRDefault="00DD5D33" w:rsidP="00DD5D33">
      <w:pPr>
        <w:rPr>
          <w:rStyle w:val="IntenseReference"/>
          <w:rFonts w:eastAsia="Calibri"/>
          <w:b w:val="0"/>
          <w:bCs w:val="0"/>
          <w:smallCaps w:val="0"/>
          <w:color w:val="92A9A0"/>
          <w:spacing w:val="0"/>
          <w:sz w:val="18"/>
          <w:szCs w:val="18"/>
        </w:rPr>
      </w:pPr>
      <w:r w:rsidRPr="004A394C">
        <w:rPr>
          <w:rStyle w:val="SubtleEmphasis"/>
        </w:rPr>
        <w:t>Šaltinis: Parengta Plano rengėjų, remiantis VLK ir SAM duomenimis, Anestezijos, intensyviosios terapijos ir intensyviosios priežiūros integruotos sveikatos priežiūros valdymo komiteto posėdžio protokolo duomenimis</w:t>
      </w:r>
    </w:p>
    <w:p w14:paraId="1DB51045" w14:textId="77777777" w:rsidR="00DD5D33" w:rsidRDefault="00DD5D33" w:rsidP="00127A5E">
      <w:pPr>
        <w:keepNext/>
        <w:rPr>
          <w:rStyle w:val="SubtleEmphasis"/>
        </w:rPr>
      </w:pPr>
    </w:p>
    <w:p w14:paraId="633F357D" w14:textId="77777777" w:rsidR="00127A5E" w:rsidRPr="00127A5E" w:rsidRDefault="00127A5E" w:rsidP="00127A5E"/>
    <w:p w14:paraId="34108A63" w14:textId="77777777" w:rsidR="003B459F" w:rsidRDefault="003B459F">
      <w:pPr>
        <w:spacing w:before="0" w:after="200" w:line="276" w:lineRule="auto"/>
        <w:jc w:val="left"/>
        <w:rPr>
          <w:rFonts w:eastAsiaTheme="majorEastAsia" w:cstheme="majorBidi"/>
          <w:bCs/>
          <w:sz w:val="44"/>
          <w:szCs w:val="40"/>
        </w:rPr>
      </w:pPr>
      <w:bookmarkStart w:id="53" w:name="_Toc143263507"/>
      <w:r>
        <w:br w:type="page"/>
      </w:r>
    </w:p>
    <w:p w14:paraId="13E1A519" w14:textId="37AAF1F1" w:rsidR="00D77BC8" w:rsidRDefault="00A15814" w:rsidP="00822C9E">
      <w:pPr>
        <w:pStyle w:val="Heading1"/>
        <w:rPr>
          <w:lang w:val="lt-LT"/>
        </w:rPr>
      </w:pPr>
      <w:r>
        <w:rPr>
          <w:lang w:val="lt-LT"/>
        </w:rPr>
        <w:lastRenderedPageBreak/>
        <w:t>R</w:t>
      </w:r>
      <w:r w:rsidRPr="00A15814">
        <w:rPr>
          <w:lang w:val="lt-LT"/>
        </w:rPr>
        <w:t>egionų sveikatos priežiūros</w:t>
      </w:r>
      <w:r>
        <w:rPr>
          <w:lang w:val="lt-LT"/>
        </w:rPr>
        <w:t xml:space="preserve"> planai</w:t>
      </w:r>
      <w:bookmarkEnd w:id="53"/>
    </w:p>
    <w:p w14:paraId="5A9194FD" w14:textId="1D1EA2C9" w:rsidR="009C3095" w:rsidRDefault="00804B74" w:rsidP="009C3095">
      <w:pPr>
        <w:rPr>
          <w:rStyle w:val="IntenseReference"/>
          <w:b w:val="0"/>
          <w:bCs w:val="0"/>
          <w:smallCaps w:val="0"/>
          <w:color w:val="auto"/>
          <w:spacing w:val="0"/>
          <w:sz w:val="20"/>
          <w:szCs w:val="20"/>
        </w:rPr>
      </w:pPr>
      <w:r w:rsidRPr="001F5F2B">
        <w:t xml:space="preserve">Atsižvelgiant į </w:t>
      </w:r>
      <w:r w:rsidR="0020341F">
        <w:t xml:space="preserve">techninės specifikacijos (toliau – </w:t>
      </w:r>
      <w:r w:rsidR="002B08D3" w:rsidRPr="001F5F2B">
        <w:t>TS</w:t>
      </w:r>
      <w:r w:rsidR="0020341F">
        <w:t>)</w:t>
      </w:r>
      <w:r w:rsidR="002B08D3" w:rsidRPr="001F5F2B">
        <w:t xml:space="preserve"> reikalavimus, </w:t>
      </w:r>
      <w:r w:rsidR="00520D29" w:rsidRPr="001F5F2B">
        <w:t>parengti ir pateikti 5 regionų funkcinės sveikatos priežiūros planus</w:t>
      </w:r>
      <w:r w:rsidR="001C20B5" w:rsidRPr="001F5F2B">
        <w:t>: Vilniaus, Kauno, Klaipėdos, Šiaulių ir Panevėžio.</w:t>
      </w:r>
      <w:r w:rsidR="00DC434B" w:rsidRPr="001F5F2B">
        <w:t xml:space="preserve"> Kiekvienas planas </w:t>
      </w:r>
      <w:r w:rsidR="00057229" w:rsidRPr="001F5F2B">
        <w:t>detalizuoja</w:t>
      </w:r>
      <w:r w:rsidR="00DC434B" w:rsidRPr="001F5F2B">
        <w:t xml:space="preserve"> </w:t>
      </w:r>
      <w:r w:rsidR="000F7907" w:rsidRPr="001F5F2B">
        <w:t xml:space="preserve">atitinkamai </w:t>
      </w:r>
      <w:r w:rsidR="003747D0" w:rsidRPr="001F5F2B">
        <w:t xml:space="preserve">regiono </w:t>
      </w:r>
      <w:r w:rsidR="00700B54" w:rsidRPr="001F5F2B">
        <w:t>savivaldyb</w:t>
      </w:r>
      <w:r w:rsidR="00C72823" w:rsidRPr="001F5F2B">
        <w:t>e</w:t>
      </w:r>
      <w:r w:rsidR="00700B54" w:rsidRPr="001F5F2B">
        <w:t xml:space="preserve">s, reglamentuotos </w:t>
      </w:r>
      <w:r w:rsidR="00864871" w:rsidRPr="001F5F2B">
        <w:rPr>
          <w:sz w:val="20"/>
          <w:szCs w:val="20"/>
        </w:rPr>
        <w:t>Lietuvos</w:t>
      </w:r>
      <w:r w:rsidR="001A1DD2" w:rsidRPr="001F5F2B">
        <w:rPr>
          <w:sz w:val="20"/>
          <w:szCs w:val="20"/>
        </w:rPr>
        <w:t xml:space="preserve"> regioninės politikos baltojoje knygoje.</w:t>
      </w:r>
      <w:r w:rsidR="00864871" w:rsidRPr="001F5F2B">
        <w:rPr>
          <w:sz w:val="20"/>
          <w:szCs w:val="20"/>
        </w:rPr>
        <w:t xml:space="preserve"> </w:t>
      </w:r>
      <w:r w:rsidR="001A1DD2" w:rsidRPr="001F5F2B">
        <w:rPr>
          <w:sz w:val="20"/>
          <w:szCs w:val="20"/>
        </w:rPr>
        <w:t xml:space="preserve">Regionų funkcinės sveikatos priežiūros planai </w:t>
      </w:r>
      <w:r w:rsidR="00027BC3" w:rsidRPr="001F5F2B">
        <w:rPr>
          <w:sz w:val="20"/>
          <w:szCs w:val="20"/>
        </w:rPr>
        <w:t>pristatyti 2023 m. kovo 29-3</w:t>
      </w:r>
      <w:r w:rsidR="00015DB4">
        <w:rPr>
          <w:sz w:val="20"/>
          <w:szCs w:val="20"/>
        </w:rPr>
        <w:t>1</w:t>
      </w:r>
      <w:r w:rsidR="00027BC3" w:rsidRPr="001F5F2B">
        <w:rPr>
          <w:sz w:val="20"/>
          <w:szCs w:val="20"/>
        </w:rPr>
        <w:t xml:space="preserve"> d.</w:t>
      </w:r>
      <w:r w:rsidR="00B86579">
        <w:rPr>
          <w:sz w:val="20"/>
          <w:szCs w:val="20"/>
        </w:rPr>
        <w:t xml:space="preserve"> atitinkamuose regionuose</w:t>
      </w:r>
      <w:r w:rsidR="004D26A0">
        <w:rPr>
          <w:sz w:val="20"/>
          <w:szCs w:val="20"/>
        </w:rPr>
        <w:t>, šių regionų suinteresuotoms šalims</w:t>
      </w:r>
      <w:r w:rsidR="003020AE" w:rsidRPr="001F5F2B">
        <w:rPr>
          <w:sz w:val="20"/>
          <w:szCs w:val="20"/>
        </w:rPr>
        <w:t>.</w:t>
      </w:r>
      <w:r w:rsidR="00E83C75">
        <w:rPr>
          <w:sz w:val="20"/>
          <w:szCs w:val="20"/>
        </w:rPr>
        <w:t xml:space="preserve"> </w:t>
      </w:r>
      <w:r w:rsidR="00854D8A">
        <w:rPr>
          <w:sz w:val="20"/>
          <w:szCs w:val="20"/>
        </w:rPr>
        <w:t>R</w:t>
      </w:r>
      <w:r w:rsidR="00854D8A" w:rsidRPr="009C3095">
        <w:rPr>
          <w:sz w:val="20"/>
          <w:szCs w:val="20"/>
        </w:rPr>
        <w:t>egionų funkcinės sveikatos priežiūros planų projektai</w:t>
      </w:r>
      <w:r w:rsidR="00854D8A" w:rsidRPr="009C3095">
        <w:rPr>
          <w:rStyle w:val="IntenseReference"/>
          <w:b w:val="0"/>
          <w:bCs w:val="0"/>
          <w:smallCaps w:val="0"/>
          <w:color w:val="auto"/>
          <w:spacing w:val="0"/>
          <w:sz w:val="20"/>
          <w:szCs w:val="20"/>
        </w:rPr>
        <w:t xml:space="preserve"> </w:t>
      </w:r>
      <w:r w:rsidR="009C3095">
        <w:rPr>
          <w:rStyle w:val="IntenseReference"/>
          <w:b w:val="0"/>
          <w:bCs w:val="0"/>
          <w:smallCaps w:val="0"/>
          <w:color w:val="auto"/>
          <w:spacing w:val="0"/>
          <w:sz w:val="20"/>
          <w:szCs w:val="20"/>
        </w:rPr>
        <w:t xml:space="preserve">ir jų pristatymai pateikti </w:t>
      </w:r>
      <w:r w:rsidR="00854D8A">
        <w:rPr>
          <w:rStyle w:val="IntenseReference"/>
          <w:b w:val="0"/>
          <w:bCs w:val="0"/>
          <w:smallCaps w:val="0"/>
          <w:color w:val="auto"/>
          <w:spacing w:val="0"/>
          <w:sz w:val="20"/>
          <w:szCs w:val="20"/>
        </w:rPr>
        <w:t>LR SAM svetainėje</w:t>
      </w:r>
      <w:r w:rsidR="00F93B05">
        <w:rPr>
          <w:rStyle w:val="FootnoteReference"/>
          <w:sz w:val="20"/>
          <w:szCs w:val="20"/>
        </w:rPr>
        <w:footnoteReference w:id="38"/>
      </w:r>
      <w:r w:rsidR="00E57A92">
        <w:rPr>
          <w:rStyle w:val="IntenseReference"/>
          <w:b w:val="0"/>
          <w:bCs w:val="0"/>
          <w:smallCaps w:val="0"/>
          <w:color w:val="auto"/>
          <w:spacing w:val="0"/>
          <w:sz w:val="20"/>
          <w:szCs w:val="20"/>
        </w:rPr>
        <w:t>:</w:t>
      </w:r>
    </w:p>
    <w:p w14:paraId="58AE4D3F" w14:textId="6400CE4E" w:rsidR="00411E5E" w:rsidRPr="00DA7A60" w:rsidRDefault="00E4003C" w:rsidP="00550334">
      <w:pPr>
        <w:pStyle w:val="Bullet"/>
        <w:rPr>
          <w:lang w:val="lt-LT"/>
        </w:rPr>
      </w:pPr>
      <w:r w:rsidRPr="00DA7A60">
        <w:rPr>
          <w:lang w:val="lt-LT"/>
        </w:rPr>
        <w:t>Vilniaus regiono funkcinės sveikatos priežiūros planas ir jo pristatymas</w:t>
      </w:r>
      <w:r w:rsidR="00550334" w:rsidRPr="00DA7A60">
        <w:rPr>
          <w:rStyle w:val="FootnoteReference"/>
          <w:lang w:val="lt-LT"/>
        </w:rPr>
        <w:footnoteReference w:id="39"/>
      </w:r>
    </w:p>
    <w:p w14:paraId="03A36BBD" w14:textId="5268E78B" w:rsidR="00411E5E" w:rsidRPr="00DA7A60" w:rsidRDefault="00E4003C" w:rsidP="00550334">
      <w:pPr>
        <w:pStyle w:val="Bullet"/>
        <w:rPr>
          <w:lang w:val="lt-LT"/>
        </w:rPr>
      </w:pPr>
      <w:r w:rsidRPr="00DA7A60">
        <w:rPr>
          <w:lang w:val="lt-LT"/>
        </w:rPr>
        <w:t>Kauno regiono funkcinės sveikatos priežiūros planas ir jo pristatymas</w:t>
      </w:r>
      <w:r w:rsidR="00121EAE" w:rsidRPr="00DA7A60">
        <w:rPr>
          <w:rStyle w:val="FootnoteReference"/>
          <w:lang w:val="lt-LT"/>
        </w:rPr>
        <w:footnoteReference w:id="40"/>
      </w:r>
    </w:p>
    <w:p w14:paraId="658768C2" w14:textId="7A32024E" w:rsidR="00411E5E" w:rsidRPr="00DA7A60" w:rsidRDefault="00E4003C" w:rsidP="00550334">
      <w:pPr>
        <w:pStyle w:val="Bullet"/>
        <w:rPr>
          <w:lang w:val="lt-LT"/>
        </w:rPr>
      </w:pPr>
      <w:r w:rsidRPr="00DA7A60">
        <w:rPr>
          <w:lang w:val="lt-LT"/>
        </w:rPr>
        <w:t>Klaipėdos regiono funkcinės sveikatos priežiūros planas ir jo pristatymas</w:t>
      </w:r>
      <w:r w:rsidR="00131E4D" w:rsidRPr="00DA7A60">
        <w:rPr>
          <w:rStyle w:val="FootnoteReference"/>
          <w:lang w:val="lt-LT"/>
        </w:rPr>
        <w:footnoteReference w:id="41"/>
      </w:r>
    </w:p>
    <w:p w14:paraId="7A1831B9" w14:textId="347289A7" w:rsidR="00411E5E" w:rsidRPr="00DA7A60" w:rsidRDefault="00E4003C" w:rsidP="00550334">
      <w:pPr>
        <w:pStyle w:val="Bullet"/>
        <w:rPr>
          <w:lang w:val="lt-LT"/>
        </w:rPr>
      </w:pPr>
      <w:r w:rsidRPr="00DA7A60">
        <w:rPr>
          <w:lang w:val="lt-LT"/>
        </w:rPr>
        <w:t>Šiaulių regiono funkcinės sveikatos priežiūros planas ir jo pristatymas</w:t>
      </w:r>
      <w:r w:rsidR="00CD4C5C" w:rsidRPr="00DA7A60">
        <w:rPr>
          <w:rStyle w:val="FootnoteReference"/>
          <w:lang w:val="lt-LT"/>
        </w:rPr>
        <w:footnoteReference w:id="42"/>
      </w:r>
    </w:p>
    <w:p w14:paraId="7DB52155" w14:textId="77777777" w:rsidR="00CD484E" w:rsidRPr="00DA7A60" w:rsidRDefault="00E4003C" w:rsidP="009662BE">
      <w:pPr>
        <w:pStyle w:val="Bullet"/>
        <w:rPr>
          <w:rFonts w:eastAsiaTheme="majorEastAsia" w:cstheme="majorBidi"/>
          <w:sz w:val="44"/>
          <w:szCs w:val="40"/>
          <w:lang w:val="lt-LT"/>
        </w:rPr>
      </w:pPr>
      <w:r w:rsidRPr="00DA7A60">
        <w:rPr>
          <w:lang w:val="lt-LT"/>
        </w:rPr>
        <w:t>Panevėžio regiono funkcinės sveikatos priežiūros planas ir jo pristatymas</w:t>
      </w:r>
      <w:r w:rsidR="00B8635C" w:rsidRPr="00DA7A60">
        <w:rPr>
          <w:rStyle w:val="FootnoteReference"/>
          <w:lang w:val="lt-LT"/>
        </w:rPr>
        <w:footnoteReference w:id="43"/>
      </w:r>
    </w:p>
    <w:p w14:paraId="0AAF8F81" w14:textId="7A57D601" w:rsidR="00C94841" w:rsidRPr="001A00F2" w:rsidRDefault="00F725C6" w:rsidP="00CD484E">
      <w:pPr>
        <w:pStyle w:val="Bullet"/>
        <w:numPr>
          <w:ilvl w:val="0"/>
          <w:numId w:val="0"/>
        </w:numPr>
        <w:rPr>
          <w:rFonts w:eastAsiaTheme="majorEastAsia" w:cstheme="majorBidi"/>
          <w:sz w:val="44"/>
          <w:szCs w:val="40"/>
          <w:lang w:val="lt-LT"/>
        </w:rPr>
        <w:sectPr w:rsidR="00C94841" w:rsidRPr="001A00F2" w:rsidSect="00D03E72">
          <w:headerReference w:type="default" r:id="rId20"/>
          <w:footerReference w:type="first" r:id="rId21"/>
          <w:pgSz w:w="11906" w:h="16838"/>
          <w:pgMar w:top="1418" w:right="1134" w:bottom="1418" w:left="1276" w:header="459" w:footer="856" w:gutter="0"/>
          <w:cols w:space="1296"/>
          <w:titlePg/>
          <w:docGrid w:linePitch="360"/>
        </w:sectPr>
      </w:pPr>
      <w:r>
        <w:rPr>
          <w:lang w:val="lt-LT"/>
        </w:rPr>
        <w:t xml:space="preserve">Regionų planuose pateikti </w:t>
      </w:r>
      <w:r w:rsidR="00CD484E" w:rsidRPr="00CD484E">
        <w:rPr>
          <w:lang w:val="lt-LT"/>
        </w:rPr>
        <w:t>apibendrinti vertinimo metu surinkti duomeny</w:t>
      </w:r>
      <w:r>
        <w:rPr>
          <w:lang w:val="lt-LT"/>
        </w:rPr>
        <w:t>s,</w:t>
      </w:r>
      <w:r w:rsidR="00D365E5">
        <w:rPr>
          <w:lang w:val="lt-LT"/>
        </w:rPr>
        <w:t xml:space="preserve"> planavimą vykdant</w:t>
      </w:r>
      <w:r>
        <w:rPr>
          <w:lang w:val="lt-LT"/>
        </w:rPr>
        <w:t xml:space="preserve"> </w:t>
      </w:r>
      <w:r w:rsidR="00D365E5">
        <w:rPr>
          <w:lang w:val="lt-LT"/>
        </w:rPr>
        <w:t>atsižvelgiant</w:t>
      </w:r>
      <w:r>
        <w:rPr>
          <w:lang w:val="lt-LT"/>
        </w:rPr>
        <w:t xml:space="preserve"> į </w:t>
      </w:r>
      <w:r w:rsidR="00FB6CF2">
        <w:rPr>
          <w:lang w:val="lt-LT"/>
        </w:rPr>
        <w:t>kiekvieno</w:t>
      </w:r>
      <w:r>
        <w:rPr>
          <w:lang w:val="lt-LT"/>
        </w:rPr>
        <w:t xml:space="preserve"> regiono </w:t>
      </w:r>
      <w:r w:rsidR="00D365E5">
        <w:rPr>
          <w:lang w:val="lt-LT"/>
        </w:rPr>
        <w:t>ir jo savivaldybių specifiką, problematiką</w:t>
      </w:r>
      <w:r w:rsidR="00FB6CF2">
        <w:rPr>
          <w:lang w:val="lt-LT"/>
        </w:rPr>
        <w:t xml:space="preserve"> ir investicijų poreikį.</w:t>
      </w:r>
      <w:r w:rsidR="00CE3EA8" w:rsidRPr="001A00F2">
        <w:rPr>
          <w:lang w:val="lt-LT"/>
        </w:rPr>
        <w:br w:type="page"/>
      </w:r>
    </w:p>
    <w:p w14:paraId="38250937" w14:textId="7F851029" w:rsidR="00AC3590" w:rsidRDefault="00AC3590" w:rsidP="00822C9E">
      <w:pPr>
        <w:pStyle w:val="Heading1"/>
        <w:rPr>
          <w:lang w:val="lt-LT"/>
        </w:rPr>
      </w:pPr>
      <w:bookmarkStart w:id="54" w:name="_Toc143263508"/>
      <w:r w:rsidRPr="00FA3169">
        <w:rPr>
          <w:lang w:val="lt-LT"/>
        </w:rPr>
        <w:lastRenderedPageBreak/>
        <w:t xml:space="preserve">Atsakymai į </w:t>
      </w:r>
      <w:r w:rsidR="007063CC" w:rsidRPr="00FA3169">
        <w:rPr>
          <w:lang w:val="lt-LT"/>
        </w:rPr>
        <w:t>vertinimo klausimus</w:t>
      </w:r>
      <w:bookmarkEnd w:id="54"/>
    </w:p>
    <w:p w14:paraId="33A7E900" w14:textId="1880CE12" w:rsidR="007E15B4" w:rsidRPr="00C90FC8" w:rsidRDefault="00C90FC8" w:rsidP="007E15B4">
      <w:r>
        <w:t xml:space="preserve">Lentelėje žemiau pateikti atsakymai į </w:t>
      </w:r>
      <w:r w:rsidR="002B778E">
        <w:t>TS iškeltus uždavinius, bei detalizuojančius klausimus.</w:t>
      </w:r>
    </w:p>
    <w:p w14:paraId="7FE9138A" w14:textId="77DACDBA" w:rsidR="00C94841" w:rsidRPr="00FA3169" w:rsidRDefault="00A01837" w:rsidP="00C94841">
      <w:r w:rsidRPr="00FA3169">
        <w:rPr>
          <w:color w:val="1F7B61" w:themeColor="accent1"/>
          <w:sz w:val="18"/>
          <w:szCs w:val="18"/>
        </w:rPr>
        <w:fldChar w:fldCharType="begin"/>
      </w:r>
      <w:r w:rsidRPr="00FA3169">
        <w:rPr>
          <w:color w:val="1F7B61" w:themeColor="accent1"/>
          <w:sz w:val="18"/>
          <w:szCs w:val="18"/>
        </w:rPr>
        <w:instrText xml:space="preserve"> SEQ Lentelė \* ARABIC </w:instrText>
      </w:r>
      <w:r w:rsidRPr="00FA3169">
        <w:rPr>
          <w:color w:val="1F7B61" w:themeColor="accent1"/>
          <w:sz w:val="18"/>
          <w:szCs w:val="18"/>
        </w:rPr>
        <w:fldChar w:fldCharType="separate"/>
      </w:r>
      <w:bookmarkStart w:id="55" w:name="_Toc141876403"/>
      <w:bookmarkStart w:id="56" w:name="_Toc143263512"/>
      <w:r w:rsidR="003B459F">
        <w:rPr>
          <w:noProof/>
          <w:color w:val="1F7B61" w:themeColor="accent1"/>
          <w:sz w:val="18"/>
          <w:szCs w:val="18"/>
        </w:rPr>
        <w:t>13</w:t>
      </w:r>
      <w:r w:rsidRPr="00FA3169">
        <w:rPr>
          <w:color w:val="1F7B61" w:themeColor="accent1"/>
          <w:sz w:val="18"/>
          <w:szCs w:val="18"/>
        </w:rPr>
        <w:fldChar w:fldCharType="end"/>
      </w:r>
      <w:r w:rsidRPr="00FA3169">
        <w:rPr>
          <w:color w:val="1F7B61" w:themeColor="accent1"/>
          <w:sz w:val="18"/>
          <w:szCs w:val="18"/>
        </w:rPr>
        <w:t xml:space="preserve"> lentelė. </w:t>
      </w:r>
      <w:r w:rsidR="00362D00">
        <w:rPr>
          <w:color w:val="1F7B61" w:themeColor="accent1"/>
          <w:sz w:val="18"/>
          <w:szCs w:val="18"/>
        </w:rPr>
        <w:t xml:space="preserve">Atsakymai į </w:t>
      </w:r>
      <w:r w:rsidR="007A07BE">
        <w:rPr>
          <w:color w:val="1F7B61" w:themeColor="accent1"/>
          <w:sz w:val="18"/>
          <w:szCs w:val="18"/>
        </w:rPr>
        <w:t>TS iškeltus uždavinius</w:t>
      </w:r>
      <w:bookmarkEnd w:id="55"/>
      <w:bookmarkEnd w:id="56"/>
    </w:p>
    <w:tbl>
      <w:tblPr>
        <w:tblW w:w="4966" w:type="pct"/>
        <w:tblBorders>
          <w:top w:val="single" w:sz="4" w:space="0" w:color="808080"/>
          <w:bottom w:val="single" w:sz="4" w:space="0" w:color="1F7B61" w:themeColor="accent1"/>
          <w:insideH w:val="single" w:sz="4" w:space="0" w:color="1F7B61" w:themeColor="accent1"/>
          <w:insideV w:val="single" w:sz="12" w:space="0" w:color="FFFFFF"/>
        </w:tblBorders>
        <w:tblLayout w:type="fixed"/>
        <w:tblLook w:val="04A0" w:firstRow="1" w:lastRow="0" w:firstColumn="1" w:lastColumn="0" w:noHBand="0" w:noVBand="1"/>
      </w:tblPr>
      <w:tblGrid>
        <w:gridCol w:w="2253"/>
        <w:gridCol w:w="2694"/>
        <w:gridCol w:w="5812"/>
        <w:gridCol w:w="3118"/>
      </w:tblGrid>
      <w:tr w:rsidR="002F0278" w:rsidRPr="00FA3169" w14:paraId="08054581" w14:textId="77777777" w:rsidTr="00FD4BB5">
        <w:trPr>
          <w:trHeight w:val="325"/>
        </w:trPr>
        <w:tc>
          <w:tcPr>
            <w:tcW w:w="2253" w:type="dxa"/>
            <w:tcBorders>
              <w:top w:val="nil"/>
              <w:left w:val="single" w:sz="12" w:space="0" w:color="FFFFFF" w:themeColor="background1"/>
              <w:bottom w:val="single" w:sz="4" w:space="0" w:color="92A9A0" w:themeColor="text2"/>
              <w:right w:val="single" w:sz="12" w:space="0" w:color="FFFFFF" w:themeColor="background1"/>
            </w:tcBorders>
            <w:shd w:val="clear" w:color="auto" w:fill="1F7B61" w:themeFill="accent1"/>
          </w:tcPr>
          <w:p w14:paraId="68618A19" w14:textId="76783BFE" w:rsidR="002F0278" w:rsidRPr="00FA3169" w:rsidRDefault="00FF15C1" w:rsidP="002F0278">
            <w:pPr>
              <w:spacing w:before="60" w:after="60"/>
              <w:jc w:val="center"/>
              <w:rPr>
                <w:b/>
                <w:color w:val="E1E1D5" w:themeColor="background2"/>
                <w:sz w:val="18"/>
                <w:lang w:eastAsia="ar-SA"/>
              </w:rPr>
            </w:pPr>
            <w:r w:rsidRPr="00FA3169">
              <w:rPr>
                <w:b/>
                <w:bCs/>
                <w:color w:val="E1E1D5" w:themeColor="background2"/>
                <w:sz w:val="18"/>
                <w:lang w:eastAsia="ar-SA"/>
              </w:rPr>
              <w:t xml:space="preserve">Vertinimo </w:t>
            </w:r>
            <w:r w:rsidR="004D26A0" w:rsidRPr="00FA3169">
              <w:rPr>
                <w:b/>
                <w:bCs/>
                <w:color w:val="E1E1D5" w:themeColor="background2"/>
                <w:sz w:val="18"/>
                <w:lang w:eastAsia="ar-SA"/>
              </w:rPr>
              <w:t>uždaviniai</w:t>
            </w:r>
          </w:p>
        </w:tc>
        <w:tc>
          <w:tcPr>
            <w:tcW w:w="2694" w:type="dxa"/>
            <w:tcBorders>
              <w:top w:val="nil"/>
              <w:left w:val="single" w:sz="12" w:space="0" w:color="FFFFFF" w:themeColor="background1"/>
              <w:bottom w:val="single" w:sz="4" w:space="0" w:color="92A9A0" w:themeColor="text2"/>
              <w:right w:val="single" w:sz="12" w:space="0" w:color="FFFFFF" w:themeColor="background1"/>
            </w:tcBorders>
            <w:shd w:val="clear" w:color="auto" w:fill="1F7B61" w:themeFill="accent1"/>
          </w:tcPr>
          <w:p w14:paraId="00FBD0A8" w14:textId="6C10D6DF" w:rsidR="002F0278" w:rsidRPr="00FA3169" w:rsidRDefault="002F0278" w:rsidP="002F0278">
            <w:pPr>
              <w:spacing w:before="60" w:after="60"/>
              <w:jc w:val="center"/>
              <w:rPr>
                <w:b/>
                <w:bCs/>
                <w:color w:val="E1E1D5" w:themeColor="background2"/>
                <w:sz w:val="18"/>
                <w:lang w:eastAsia="ar-SA"/>
              </w:rPr>
            </w:pPr>
            <w:r w:rsidRPr="00FA3169">
              <w:rPr>
                <w:b/>
                <w:bCs/>
                <w:color w:val="E1E1D5" w:themeColor="background2"/>
                <w:sz w:val="18"/>
                <w:lang w:eastAsia="ar-SA"/>
              </w:rPr>
              <w:t>Atsakymas / komentaras</w:t>
            </w:r>
          </w:p>
        </w:tc>
        <w:tc>
          <w:tcPr>
            <w:tcW w:w="5812" w:type="dxa"/>
            <w:tcBorders>
              <w:top w:val="nil"/>
              <w:left w:val="single" w:sz="12" w:space="0" w:color="FFFFFF" w:themeColor="background1"/>
              <w:bottom w:val="single" w:sz="4" w:space="0" w:color="92A9A0" w:themeColor="text2"/>
              <w:right w:val="single" w:sz="12" w:space="0" w:color="FFFFFF" w:themeColor="background1"/>
            </w:tcBorders>
            <w:shd w:val="clear" w:color="auto" w:fill="1F7B61" w:themeFill="accent1"/>
          </w:tcPr>
          <w:p w14:paraId="57805BE7" w14:textId="461EABA4" w:rsidR="002F0278" w:rsidRPr="00FA3169" w:rsidRDefault="00166422" w:rsidP="002F0278">
            <w:pPr>
              <w:spacing w:before="60" w:after="60"/>
              <w:jc w:val="center"/>
              <w:rPr>
                <w:b/>
                <w:bCs/>
                <w:color w:val="E1E1D5" w:themeColor="background2"/>
                <w:sz w:val="18"/>
                <w:lang w:eastAsia="ar-SA"/>
              </w:rPr>
            </w:pPr>
            <w:r w:rsidRPr="00FA3169">
              <w:rPr>
                <w:b/>
                <w:bCs/>
                <w:color w:val="E1E1D5" w:themeColor="background2"/>
                <w:sz w:val="18"/>
                <w:lang w:eastAsia="ar-SA"/>
              </w:rPr>
              <w:t>Vertinimo uždavinius detalizuojantys klausimai</w:t>
            </w:r>
          </w:p>
        </w:tc>
        <w:tc>
          <w:tcPr>
            <w:tcW w:w="3118" w:type="dxa"/>
            <w:tcBorders>
              <w:top w:val="nil"/>
              <w:left w:val="single" w:sz="12" w:space="0" w:color="FFFFFF" w:themeColor="background1"/>
              <w:bottom w:val="single" w:sz="4" w:space="0" w:color="92A9A0" w:themeColor="text2"/>
              <w:right w:val="single" w:sz="12" w:space="0" w:color="FFFFFF" w:themeColor="background1"/>
            </w:tcBorders>
            <w:shd w:val="clear" w:color="auto" w:fill="1F7B61" w:themeFill="accent1"/>
          </w:tcPr>
          <w:p w14:paraId="72528076" w14:textId="7EAC4AF6" w:rsidR="002F0278" w:rsidRPr="00FA3169" w:rsidRDefault="002F0278" w:rsidP="002F0278">
            <w:pPr>
              <w:spacing w:before="60" w:after="60"/>
              <w:jc w:val="center"/>
              <w:rPr>
                <w:b/>
                <w:color w:val="E1E1D5" w:themeColor="background2"/>
                <w:sz w:val="18"/>
                <w:lang w:eastAsia="ar-SA"/>
              </w:rPr>
            </w:pPr>
            <w:r w:rsidRPr="00FA3169">
              <w:rPr>
                <w:b/>
                <w:bCs/>
                <w:color w:val="E1E1D5" w:themeColor="background2"/>
                <w:sz w:val="18"/>
                <w:lang w:eastAsia="ar-SA"/>
              </w:rPr>
              <w:t>Atsakymas / komentaras</w:t>
            </w:r>
          </w:p>
        </w:tc>
      </w:tr>
      <w:tr w:rsidR="00E0474C" w:rsidRPr="00FA3169" w14:paraId="71779C6D" w14:textId="77777777" w:rsidTr="00FD4BB5">
        <w:trPr>
          <w:trHeight w:val="3007"/>
        </w:trPr>
        <w:tc>
          <w:tcPr>
            <w:tcW w:w="2253" w:type="dxa"/>
            <w:vMerge w:val="restart"/>
            <w:tcBorders>
              <w:top w:val="single" w:sz="4" w:space="0" w:color="92A9A0" w:themeColor="text2"/>
              <w:right w:val="single" w:sz="12" w:space="0" w:color="FFFFFF" w:themeColor="background1"/>
            </w:tcBorders>
            <w:vAlign w:val="center"/>
          </w:tcPr>
          <w:p w14:paraId="4D480F00" w14:textId="7F3F49CD" w:rsidR="00E0474C" w:rsidRPr="00FA3169" w:rsidRDefault="00E0474C" w:rsidP="002F0278">
            <w:pPr>
              <w:spacing w:before="60" w:after="60"/>
              <w:rPr>
                <w:sz w:val="18"/>
                <w:lang w:eastAsia="ar-SA"/>
              </w:rPr>
            </w:pPr>
            <w:r w:rsidRPr="00FA3169">
              <w:rPr>
                <w:sz w:val="18"/>
                <w:lang w:eastAsia="ar-SA"/>
              </w:rPr>
              <w:t>9.1. Parengti ir pateikti 5 regionų funkcinės sveikatos priežiūros planus</w:t>
            </w:r>
          </w:p>
        </w:tc>
        <w:tc>
          <w:tcPr>
            <w:tcW w:w="2694" w:type="dxa"/>
            <w:vMerge w:val="restart"/>
            <w:tcBorders>
              <w:top w:val="single" w:sz="4" w:space="0" w:color="92A9A0" w:themeColor="text2"/>
              <w:left w:val="single" w:sz="12" w:space="0" w:color="FFFFFF" w:themeColor="background1"/>
            </w:tcBorders>
            <w:vAlign w:val="center"/>
          </w:tcPr>
          <w:p w14:paraId="6074421F" w14:textId="19B555ED" w:rsidR="00E0474C" w:rsidRPr="00FA3169" w:rsidRDefault="00127055" w:rsidP="002F0278">
            <w:pPr>
              <w:spacing w:before="60" w:after="60"/>
              <w:rPr>
                <w:sz w:val="18"/>
                <w:lang w:eastAsia="ar-SA"/>
              </w:rPr>
            </w:pPr>
            <w:r w:rsidRPr="00FA3169">
              <w:rPr>
                <w:sz w:val="18"/>
                <w:lang w:eastAsia="ar-SA"/>
              </w:rPr>
              <w:t xml:space="preserve">5 regionų funkcinės sveikatos priežiūros planai yra </w:t>
            </w:r>
            <w:r w:rsidR="003F50DA" w:rsidRPr="00FA3169">
              <w:rPr>
                <w:sz w:val="18"/>
                <w:lang w:eastAsia="ar-SA"/>
              </w:rPr>
              <w:t>parengti, suderinti, pateikti ir pristatyti užsakovui ir kitoms suinteresuotoms šalims.</w:t>
            </w:r>
          </w:p>
        </w:tc>
        <w:tc>
          <w:tcPr>
            <w:tcW w:w="5812" w:type="dxa"/>
            <w:tcBorders>
              <w:top w:val="single" w:sz="4" w:space="0" w:color="92A9A0" w:themeColor="text2"/>
              <w:bottom w:val="single" w:sz="4" w:space="0" w:color="92A9A0" w:themeColor="text2"/>
            </w:tcBorders>
            <w:vAlign w:val="center"/>
          </w:tcPr>
          <w:p w14:paraId="67199845" w14:textId="5E35DA53" w:rsidR="00E0474C" w:rsidRPr="00FA3169" w:rsidRDefault="00E0474C" w:rsidP="002F0278">
            <w:pPr>
              <w:spacing w:before="60" w:after="60"/>
              <w:rPr>
                <w:sz w:val="18"/>
                <w:lang w:eastAsia="ar-SA"/>
              </w:rPr>
            </w:pPr>
            <w:r w:rsidRPr="0096202A">
              <w:rPr>
                <w:sz w:val="18"/>
                <w:lang w:eastAsia="ar-SA"/>
              </w:rPr>
              <w:t>9.1.1. remiantis Valstybinės ligos kasos prie Sveikatos apsaugos ministerijos pateikta informacija (duomenimis), būtų aprašytos ambulatorinių, įskaitant dienos paslaugas, ir stacionarinių atitinkamo profilio aktyviojo gydymo paslaugų apimtys, jų kitimo dinamika, šių paslaugų vartojimo atsižvelgiant į demografinius rodiklius tendencijos iki 2030 m. savivaldybių ir regiono lygiu</w:t>
            </w:r>
            <w:r w:rsidR="0096202A" w:rsidRPr="0096202A">
              <w:rPr>
                <w:sz w:val="18"/>
                <w:lang w:eastAsia="ar-SA"/>
              </w:rPr>
              <w:t xml:space="preserve">; </w:t>
            </w:r>
            <w:r w:rsidRPr="0096202A">
              <w:rPr>
                <w:sz w:val="18"/>
                <w:lang w:eastAsia="ar-SA"/>
              </w:rPr>
              <w:t>pateiktas sąrašas sveikatos priežiūros įstaigų, kurios teikia ir ateityje teiks konkrečias paslaugas savivaldybių, regiono, respublikos lygiu, taip pat aprašyti, kokiose konkrečiose įstaigose ir kokie reikalingi paslaugų pertvarkymo pokyčiai</w:t>
            </w:r>
          </w:p>
        </w:tc>
        <w:tc>
          <w:tcPr>
            <w:tcW w:w="3118" w:type="dxa"/>
            <w:tcBorders>
              <w:top w:val="single" w:sz="4" w:space="0" w:color="92A9A0" w:themeColor="text2"/>
              <w:bottom w:val="single" w:sz="4" w:space="0" w:color="92A9A0" w:themeColor="text2"/>
            </w:tcBorders>
            <w:shd w:val="clear" w:color="auto" w:fill="auto"/>
          </w:tcPr>
          <w:p w14:paraId="4AE94057" w14:textId="1D1BDDE0" w:rsidR="00A2218B" w:rsidRDefault="00405619" w:rsidP="00915367">
            <w:pPr>
              <w:spacing w:before="60" w:after="60"/>
              <w:rPr>
                <w:sz w:val="18"/>
                <w:lang w:eastAsia="ar-SA"/>
              </w:rPr>
            </w:pPr>
            <w:r>
              <w:rPr>
                <w:sz w:val="18"/>
                <w:lang w:eastAsia="ar-SA"/>
              </w:rPr>
              <w:t xml:space="preserve">Kiekvienas </w:t>
            </w:r>
            <w:r w:rsidR="00B2765B">
              <w:rPr>
                <w:sz w:val="18"/>
                <w:lang w:eastAsia="ar-SA"/>
              </w:rPr>
              <w:t xml:space="preserve">regionas ir </w:t>
            </w:r>
            <w:r w:rsidR="00945994">
              <w:rPr>
                <w:sz w:val="18"/>
                <w:lang w:eastAsia="ar-SA"/>
              </w:rPr>
              <w:t xml:space="preserve">regiono </w:t>
            </w:r>
            <w:r w:rsidR="00B2765B">
              <w:rPr>
                <w:sz w:val="18"/>
                <w:lang w:eastAsia="ar-SA"/>
              </w:rPr>
              <w:t xml:space="preserve">savivaldybės, </w:t>
            </w:r>
            <w:r w:rsidR="00945994">
              <w:rPr>
                <w:sz w:val="18"/>
                <w:lang w:eastAsia="ar-SA"/>
              </w:rPr>
              <w:t xml:space="preserve">buvo </w:t>
            </w:r>
            <w:r w:rsidR="00B2765B">
              <w:rPr>
                <w:sz w:val="18"/>
                <w:lang w:eastAsia="ar-SA"/>
              </w:rPr>
              <w:t>analizuojam</w:t>
            </w:r>
            <w:r w:rsidR="00945994">
              <w:rPr>
                <w:sz w:val="18"/>
                <w:lang w:eastAsia="ar-SA"/>
              </w:rPr>
              <w:t>o</w:t>
            </w:r>
            <w:r w:rsidR="00B2765B">
              <w:rPr>
                <w:sz w:val="18"/>
                <w:lang w:eastAsia="ar-SA"/>
              </w:rPr>
              <w:t xml:space="preserve">s </w:t>
            </w:r>
            <w:r w:rsidR="00E86E3B">
              <w:rPr>
                <w:sz w:val="18"/>
                <w:lang w:eastAsia="ar-SA"/>
              </w:rPr>
              <w:t xml:space="preserve">atskirai, atsižvelgiant į </w:t>
            </w:r>
            <w:r w:rsidR="00945994">
              <w:rPr>
                <w:sz w:val="18"/>
                <w:lang w:eastAsia="ar-SA"/>
              </w:rPr>
              <w:t>regionui</w:t>
            </w:r>
            <w:r w:rsidR="00E86E3B">
              <w:rPr>
                <w:sz w:val="18"/>
                <w:lang w:eastAsia="ar-SA"/>
              </w:rPr>
              <w:t xml:space="preserve"> aktualius duomenis</w:t>
            </w:r>
            <w:r w:rsidR="002C59C0">
              <w:rPr>
                <w:sz w:val="18"/>
                <w:lang w:eastAsia="ar-SA"/>
              </w:rPr>
              <w:t xml:space="preserve"> ir esamą </w:t>
            </w:r>
            <w:r w:rsidR="0033722A">
              <w:rPr>
                <w:sz w:val="18"/>
                <w:lang w:eastAsia="ar-SA"/>
              </w:rPr>
              <w:t>situaciją</w:t>
            </w:r>
            <w:r w:rsidR="00780300">
              <w:rPr>
                <w:sz w:val="18"/>
                <w:lang w:eastAsia="ar-SA"/>
              </w:rPr>
              <w:t xml:space="preserve">: </w:t>
            </w:r>
            <w:r w:rsidR="00340F96">
              <w:rPr>
                <w:sz w:val="18"/>
                <w:lang w:eastAsia="ar-SA"/>
              </w:rPr>
              <w:t xml:space="preserve">gyventojų demografinę situaciją ir 2030 m. prognozę, </w:t>
            </w:r>
            <w:r w:rsidR="00D244EE" w:rsidRPr="0096202A">
              <w:rPr>
                <w:sz w:val="18"/>
                <w:lang w:eastAsia="ar-SA"/>
              </w:rPr>
              <w:t>ambulatorinių, įskaitant dienos paslaugas</w:t>
            </w:r>
            <w:r w:rsidR="00D244EE">
              <w:rPr>
                <w:sz w:val="18"/>
                <w:lang w:eastAsia="ar-SA"/>
              </w:rPr>
              <w:t xml:space="preserve"> ir </w:t>
            </w:r>
            <w:r w:rsidR="00780300" w:rsidRPr="00780300">
              <w:rPr>
                <w:sz w:val="18"/>
                <w:lang w:eastAsia="ar-SA"/>
              </w:rPr>
              <w:t>atitinkamo profilio aktyviojo gydymo paslaugų apimtys, jų kitimo dinamika</w:t>
            </w:r>
            <w:r w:rsidR="00D244EE">
              <w:rPr>
                <w:sz w:val="18"/>
                <w:lang w:eastAsia="ar-SA"/>
              </w:rPr>
              <w:t xml:space="preserve"> ir kt. duomenys.</w:t>
            </w:r>
          </w:p>
          <w:p w14:paraId="3D49B5BE" w14:textId="2010A305" w:rsidR="00E0474C" w:rsidRDefault="005B561B" w:rsidP="00915367">
            <w:pPr>
              <w:spacing w:before="60" w:after="60"/>
              <w:rPr>
                <w:sz w:val="18"/>
                <w:lang w:eastAsia="ar-SA"/>
              </w:rPr>
            </w:pPr>
            <w:r>
              <w:rPr>
                <w:sz w:val="18"/>
                <w:lang w:eastAsia="ar-SA"/>
              </w:rPr>
              <w:t xml:space="preserve">Pateiktos </w:t>
            </w:r>
            <w:r w:rsidR="00F900AA">
              <w:rPr>
                <w:sz w:val="18"/>
                <w:lang w:eastAsia="ar-SA"/>
              </w:rPr>
              <w:t xml:space="preserve">asmens sveikatos priežiūros </w:t>
            </w:r>
            <w:r>
              <w:rPr>
                <w:sz w:val="18"/>
                <w:lang w:eastAsia="ar-SA"/>
              </w:rPr>
              <w:t xml:space="preserve">paslaugų </w:t>
            </w:r>
            <w:r w:rsidR="00A2218B">
              <w:rPr>
                <w:sz w:val="18"/>
                <w:lang w:eastAsia="ar-SA"/>
              </w:rPr>
              <w:t xml:space="preserve">naudojimo </w:t>
            </w:r>
            <w:r>
              <w:rPr>
                <w:sz w:val="18"/>
                <w:lang w:eastAsia="ar-SA"/>
              </w:rPr>
              <w:t>prognozės ir tendencijos.</w:t>
            </w:r>
          </w:p>
          <w:p w14:paraId="24384CED" w14:textId="394AB203" w:rsidR="0015034B" w:rsidRDefault="006F1173" w:rsidP="00915367">
            <w:pPr>
              <w:spacing w:before="60" w:after="60"/>
              <w:rPr>
                <w:sz w:val="18"/>
                <w:lang w:eastAsia="ar-SA"/>
              </w:rPr>
            </w:pPr>
            <w:r>
              <w:rPr>
                <w:sz w:val="18"/>
                <w:lang w:eastAsia="ar-SA"/>
              </w:rPr>
              <w:t>Kiekvienam</w:t>
            </w:r>
            <w:r w:rsidR="003C55BE">
              <w:rPr>
                <w:sz w:val="18"/>
                <w:lang w:eastAsia="ar-SA"/>
              </w:rPr>
              <w:t>e</w:t>
            </w:r>
            <w:r>
              <w:rPr>
                <w:sz w:val="18"/>
                <w:lang w:eastAsia="ar-SA"/>
              </w:rPr>
              <w:t xml:space="preserve"> </w:t>
            </w:r>
            <w:r w:rsidR="00915D71">
              <w:rPr>
                <w:sz w:val="18"/>
                <w:lang w:eastAsia="ar-SA"/>
              </w:rPr>
              <w:t>regiono</w:t>
            </w:r>
            <w:r w:rsidR="003C55BE">
              <w:rPr>
                <w:sz w:val="18"/>
                <w:lang w:eastAsia="ar-SA"/>
              </w:rPr>
              <w:t xml:space="preserve"> plane</w:t>
            </w:r>
            <w:r>
              <w:rPr>
                <w:sz w:val="18"/>
                <w:lang w:eastAsia="ar-SA"/>
              </w:rPr>
              <w:t xml:space="preserve"> </w:t>
            </w:r>
            <w:r w:rsidR="002569C6" w:rsidRPr="002569C6">
              <w:rPr>
                <w:sz w:val="18"/>
                <w:lang w:eastAsia="ar-SA"/>
              </w:rPr>
              <w:t>pateiktas sąrašas sveikatos priežiūros įstaigų</w:t>
            </w:r>
            <w:r w:rsidR="00F900AA">
              <w:rPr>
                <w:sz w:val="18"/>
                <w:lang w:eastAsia="ar-SA"/>
              </w:rPr>
              <w:t>,</w:t>
            </w:r>
            <w:r>
              <w:t xml:space="preserve"> </w:t>
            </w:r>
            <w:r w:rsidRPr="006F1173">
              <w:rPr>
                <w:sz w:val="18"/>
                <w:lang w:eastAsia="ar-SA"/>
              </w:rPr>
              <w:t>kurios teikia ir ateityje teiks konkrečias paslaugas</w:t>
            </w:r>
            <w:r w:rsidR="0015034B">
              <w:rPr>
                <w:sz w:val="18"/>
                <w:lang w:eastAsia="ar-SA"/>
              </w:rPr>
              <w:t>.</w:t>
            </w:r>
          </w:p>
          <w:p w14:paraId="5BF37651" w14:textId="019BE39A" w:rsidR="00DF1523" w:rsidRPr="00B2765B" w:rsidRDefault="00DF1523" w:rsidP="00915367">
            <w:pPr>
              <w:spacing w:before="60" w:after="60"/>
              <w:rPr>
                <w:sz w:val="18"/>
                <w:lang w:eastAsia="ar-SA"/>
              </w:rPr>
            </w:pPr>
            <w:r w:rsidRPr="00DF1523">
              <w:rPr>
                <w:sz w:val="18"/>
                <w:lang w:eastAsia="ar-SA"/>
              </w:rPr>
              <w:t>Kiekviename regiono plane aprašyt</w:t>
            </w:r>
            <w:r>
              <w:rPr>
                <w:sz w:val="18"/>
                <w:lang w:eastAsia="ar-SA"/>
              </w:rPr>
              <w:t>a</w:t>
            </w:r>
            <w:r w:rsidRPr="00DF1523">
              <w:rPr>
                <w:sz w:val="18"/>
                <w:lang w:eastAsia="ar-SA"/>
              </w:rPr>
              <w:t>, kokiose konkrečiose įstaigose ir kokie reikalingi paslaugų pertvarkymo pokyčiai</w:t>
            </w:r>
            <w:r w:rsidR="00F900AA">
              <w:rPr>
                <w:sz w:val="18"/>
                <w:lang w:eastAsia="ar-SA"/>
              </w:rPr>
              <w:t>.</w:t>
            </w:r>
          </w:p>
        </w:tc>
      </w:tr>
      <w:tr w:rsidR="00E0474C" w:rsidRPr="00FA3169" w14:paraId="40979F7E" w14:textId="77777777" w:rsidTr="00FD4BB5">
        <w:trPr>
          <w:trHeight w:val="68"/>
        </w:trPr>
        <w:tc>
          <w:tcPr>
            <w:tcW w:w="2253" w:type="dxa"/>
            <w:vMerge/>
            <w:tcBorders>
              <w:bottom w:val="single" w:sz="4" w:space="0" w:color="92A9A0" w:themeColor="text2"/>
              <w:right w:val="single" w:sz="12" w:space="0" w:color="FFFFFF" w:themeColor="background1"/>
            </w:tcBorders>
            <w:vAlign w:val="center"/>
          </w:tcPr>
          <w:p w14:paraId="19880050" w14:textId="77777777" w:rsidR="00E0474C" w:rsidRPr="00FA3169" w:rsidRDefault="00E0474C" w:rsidP="002F0278">
            <w:pPr>
              <w:spacing w:before="60" w:after="60"/>
              <w:rPr>
                <w:sz w:val="18"/>
                <w:lang w:eastAsia="ar-SA"/>
              </w:rPr>
            </w:pPr>
          </w:p>
        </w:tc>
        <w:tc>
          <w:tcPr>
            <w:tcW w:w="2694" w:type="dxa"/>
            <w:vMerge/>
            <w:tcBorders>
              <w:left w:val="single" w:sz="12" w:space="0" w:color="FFFFFF" w:themeColor="background1"/>
              <w:bottom w:val="single" w:sz="4" w:space="0" w:color="92A9A0" w:themeColor="text2"/>
            </w:tcBorders>
            <w:vAlign w:val="center"/>
          </w:tcPr>
          <w:p w14:paraId="1180AB12" w14:textId="13DD80CF" w:rsidR="00E0474C" w:rsidRPr="00FA3169" w:rsidRDefault="00E0474C" w:rsidP="002F0278">
            <w:pPr>
              <w:spacing w:before="60" w:after="60"/>
              <w:rPr>
                <w:sz w:val="18"/>
                <w:lang w:eastAsia="ar-SA"/>
              </w:rPr>
            </w:pPr>
          </w:p>
        </w:tc>
        <w:tc>
          <w:tcPr>
            <w:tcW w:w="5812" w:type="dxa"/>
            <w:tcBorders>
              <w:top w:val="single" w:sz="4" w:space="0" w:color="92A9A0" w:themeColor="text2"/>
              <w:bottom w:val="single" w:sz="4" w:space="0" w:color="92A9A0" w:themeColor="text2"/>
            </w:tcBorders>
            <w:vAlign w:val="center"/>
          </w:tcPr>
          <w:p w14:paraId="102F9940" w14:textId="60470B91" w:rsidR="00E0474C" w:rsidRPr="00FA3169" w:rsidRDefault="00E0474C" w:rsidP="002F0278">
            <w:pPr>
              <w:spacing w:before="60" w:after="60"/>
              <w:rPr>
                <w:sz w:val="18"/>
                <w:lang w:eastAsia="ar-SA"/>
              </w:rPr>
            </w:pPr>
            <w:r w:rsidRPr="00FA3169">
              <w:rPr>
                <w:sz w:val="18"/>
                <w:lang w:eastAsia="ar-SA"/>
              </w:rPr>
              <w:t>9.1.2. būtų pateikti siūlymai dėl Sveikatos apsaugos ministerijos suformuotų kriterijų ir sąlygų, pagal kuriuos numatytas sveikatos priežiūros įstaigų modernizavimas, papildymo.</w:t>
            </w:r>
          </w:p>
        </w:tc>
        <w:tc>
          <w:tcPr>
            <w:tcW w:w="3118" w:type="dxa"/>
            <w:tcBorders>
              <w:top w:val="single" w:sz="4" w:space="0" w:color="92A9A0" w:themeColor="text2"/>
              <w:bottom w:val="single" w:sz="4" w:space="0" w:color="92A9A0" w:themeColor="text2"/>
            </w:tcBorders>
            <w:shd w:val="clear" w:color="auto" w:fill="auto"/>
            <w:vAlign w:val="center"/>
          </w:tcPr>
          <w:p w14:paraId="0D16D936" w14:textId="2CF5D899" w:rsidR="00E0474C" w:rsidRPr="00FA3169" w:rsidRDefault="00A63E4C" w:rsidP="00595B74">
            <w:pPr>
              <w:spacing w:before="60" w:after="60"/>
              <w:rPr>
                <w:sz w:val="18"/>
                <w:lang w:eastAsia="ar-SA"/>
              </w:rPr>
            </w:pPr>
            <w:r>
              <w:rPr>
                <w:sz w:val="18"/>
                <w:lang w:eastAsia="ar-SA"/>
              </w:rPr>
              <w:t>S</w:t>
            </w:r>
            <w:r w:rsidR="00FA704B" w:rsidRPr="00FA704B">
              <w:rPr>
                <w:sz w:val="18"/>
                <w:lang w:eastAsia="ar-SA"/>
              </w:rPr>
              <w:t>avivaldybės sveikatos centro darbo ir paslaugų organizavimo tvarkos apraš</w:t>
            </w:r>
            <w:r>
              <w:rPr>
                <w:sz w:val="18"/>
                <w:lang w:eastAsia="ar-SA"/>
              </w:rPr>
              <w:t xml:space="preserve">o </w:t>
            </w:r>
            <w:r w:rsidR="009B3896">
              <w:rPr>
                <w:sz w:val="18"/>
                <w:lang w:eastAsia="ar-SA"/>
              </w:rPr>
              <w:t xml:space="preserve">projektas buvo </w:t>
            </w:r>
            <w:r w:rsidR="008605A0">
              <w:rPr>
                <w:sz w:val="18"/>
                <w:lang w:eastAsia="ar-SA"/>
              </w:rPr>
              <w:t>įvertintas</w:t>
            </w:r>
            <w:r w:rsidR="00DD3DE2">
              <w:rPr>
                <w:sz w:val="18"/>
                <w:lang w:eastAsia="ar-SA"/>
              </w:rPr>
              <w:t xml:space="preserve"> </w:t>
            </w:r>
            <w:r w:rsidR="00A60A51">
              <w:rPr>
                <w:sz w:val="18"/>
                <w:lang w:eastAsia="ar-SA"/>
              </w:rPr>
              <w:t>Vertintojų</w:t>
            </w:r>
            <w:r w:rsidR="0046582C">
              <w:rPr>
                <w:sz w:val="18"/>
                <w:lang w:eastAsia="ar-SA"/>
              </w:rPr>
              <w:t>.</w:t>
            </w:r>
            <w:r w:rsidR="008605A0">
              <w:rPr>
                <w:sz w:val="18"/>
                <w:lang w:eastAsia="ar-SA"/>
              </w:rPr>
              <w:t xml:space="preserve"> </w:t>
            </w:r>
            <w:r w:rsidR="007756FD">
              <w:rPr>
                <w:sz w:val="18"/>
                <w:lang w:eastAsia="ar-SA"/>
              </w:rPr>
              <w:t xml:space="preserve">Papildomų </w:t>
            </w:r>
            <w:r w:rsidR="00447B5B">
              <w:rPr>
                <w:sz w:val="18"/>
                <w:lang w:eastAsia="ar-SA"/>
              </w:rPr>
              <w:t xml:space="preserve">siūlymų nebuvo teikta. </w:t>
            </w:r>
            <w:r w:rsidR="00447B5B">
              <w:rPr>
                <w:sz w:val="18"/>
                <w:lang w:eastAsia="ar-SA"/>
              </w:rPr>
              <w:lastRenderedPageBreak/>
              <w:t>Regionų planai buvo rengiami atsižvelgiant į Aprašo projektus.</w:t>
            </w:r>
          </w:p>
        </w:tc>
      </w:tr>
      <w:tr w:rsidR="002F0278" w:rsidRPr="00FA3169" w14:paraId="206244BE" w14:textId="77777777" w:rsidTr="00FD4BB5">
        <w:trPr>
          <w:trHeight w:val="72"/>
        </w:trPr>
        <w:tc>
          <w:tcPr>
            <w:tcW w:w="2253" w:type="dxa"/>
            <w:vMerge w:val="restart"/>
            <w:tcBorders>
              <w:top w:val="single" w:sz="4" w:space="0" w:color="92A9A0" w:themeColor="text2"/>
              <w:right w:val="single" w:sz="12" w:space="0" w:color="FFFFFF" w:themeColor="background1"/>
            </w:tcBorders>
            <w:vAlign w:val="center"/>
          </w:tcPr>
          <w:p w14:paraId="146FDFFB" w14:textId="1588376E" w:rsidR="002F0278" w:rsidRPr="00FA3169" w:rsidRDefault="002F0278" w:rsidP="002F0278">
            <w:pPr>
              <w:spacing w:before="60" w:after="60"/>
              <w:rPr>
                <w:sz w:val="18"/>
                <w:lang w:eastAsia="ar-SA"/>
              </w:rPr>
            </w:pPr>
            <w:r w:rsidRPr="00FA3169">
              <w:rPr>
                <w:sz w:val="18"/>
                <w:lang w:eastAsia="ar-SA"/>
              </w:rPr>
              <w:lastRenderedPageBreak/>
              <w:t>9.2. Įvertinti ir pateikti siūlymus dėl investicijų, reikalingų konkrečios srities paslaugų pertvarkos pokyčiams įgyvendinti, apimčių ir investavimo etapų atsižvelgiant į reikalingus pasiekti rezultatus pagal 5 regionų funkcinės sveikatos priežiūros planus</w:t>
            </w:r>
          </w:p>
        </w:tc>
        <w:tc>
          <w:tcPr>
            <w:tcW w:w="2694" w:type="dxa"/>
            <w:vMerge w:val="restart"/>
            <w:tcBorders>
              <w:top w:val="single" w:sz="4" w:space="0" w:color="92A9A0" w:themeColor="text2"/>
              <w:left w:val="single" w:sz="12" w:space="0" w:color="FFFFFF" w:themeColor="background1"/>
            </w:tcBorders>
            <w:vAlign w:val="center"/>
          </w:tcPr>
          <w:p w14:paraId="22F064F8" w14:textId="49932F83" w:rsidR="002F0278" w:rsidRPr="00FA3169" w:rsidRDefault="006927BA" w:rsidP="002F0278">
            <w:pPr>
              <w:spacing w:before="60" w:after="60"/>
              <w:rPr>
                <w:sz w:val="18"/>
                <w:lang w:eastAsia="ar-SA"/>
              </w:rPr>
            </w:pPr>
            <w:r>
              <w:rPr>
                <w:sz w:val="18"/>
                <w:lang w:eastAsia="ar-SA"/>
              </w:rPr>
              <w:t>R</w:t>
            </w:r>
            <w:r w:rsidRPr="006927BA">
              <w:rPr>
                <w:sz w:val="18"/>
                <w:lang w:eastAsia="ar-SA"/>
              </w:rPr>
              <w:t>egionų funkcinės sveikatos priežiūros plan</w:t>
            </w:r>
            <w:r>
              <w:rPr>
                <w:sz w:val="18"/>
                <w:lang w:eastAsia="ar-SA"/>
              </w:rPr>
              <w:t xml:space="preserve">uose yra </w:t>
            </w:r>
            <w:r w:rsidR="00D5575C">
              <w:rPr>
                <w:sz w:val="18"/>
                <w:lang w:eastAsia="ar-SA"/>
              </w:rPr>
              <w:t xml:space="preserve">pateikti kiekvienam regionui aktualių </w:t>
            </w:r>
            <w:r w:rsidR="007C3D46">
              <w:rPr>
                <w:sz w:val="18"/>
                <w:lang w:eastAsia="ar-SA"/>
              </w:rPr>
              <w:t>investiciniai siūlymai</w:t>
            </w:r>
            <w:r w:rsidR="00405619">
              <w:rPr>
                <w:sz w:val="18"/>
                <w:lang w:eastAsia="ar-SA"/>
              </w:rPr>
              <w:t>.</w:t>
            </w:r>
          </w:p>
        </w:tc>
        <w:tc>
          <w:tcPr>
            <w:tcW w:w="5812" w:type="dxa"/>
            <w:tcBorders>
              <w:top w:val="single" w:sz="4" w:space="0" w:color="92A9A0" w:themeColor="text2"/>
              <w:bottom w:val="single" w:sz="4" w:space="0" w:color="92A9A0" w:themeColor="text2"/>
            </w:tcBorders>
            <w:vAlign w:val="center"/>
          </w:tcPr>
          <w:p w14:paraId="209398D6" w14:textId="77777777" w:rsidR="002F0278" w:rsidRPr="00FA3169" w:rsidRDefault="002F0278" w:rsidP="002F0278">
            <w:pPr>
              <w:spacing w:before="60" w:after="60"/>
              <w:rPr>
                <w:sz w:val="18"/>
                <w:lang w:eastAsia="ar-SA"/>
              </w:rPr>
            </w:pPr>
            <w:r w:rsidRPr="00FA3169">
              <w:rPr>
                <w:sz w:val="18"/>
                <w:lang w:eastAsia="ar-SA"/>
              </w:rPr>
              <w:t>9.2.1. Įvertinti ir pateikti siūlymus dėl reikalingų investicijų apimčių (pagal konkrečias paslaugas įvardintas 9.1 papunktyje), atsižvelgiant į reikalingus pasiekti paslaugų pertvarkos rezultatus pagal 5 regionų funkcinės sveikatos priežiūros planus (parengtus atsakant į 9.1 papunkčio klausimą dėl reikalingų paslaugų regionuose) ir investavimo etapų, atsižvelgiant į:</w:t>
            </w:r>
          </w:p>
          <w:p w14:paraId="595B1771" w14:textId="77777777" w:rsidR="002F0278" w:rsidRPr="00FA3169" w:rsidRDefault="002F0278" w:rsidP="002F0278">
            <w:pPr>
              <w:spacing w:before="60" w:after="60"/>
              <w:rPr>
                <w:sz w:val="18"/>
                <w:lang w:eastAsia="ar-SA"/>
              </w:rPr>
            </w:pPr>
            <w:r w:rsidRPr="00FA3169">
              <w:rPr>
                <w:sz w:val="18"/>
                <w:lang w:eastAsia="ar-SA"/>
              </w:rPr>
              <w:t xml:space="preserve"> – Sveikatos apsaugos ministerijos pažangos priemonėse aprašytas veiklas: </w:t>
            </w:r>
          </w:p>
          <w:p w14:paraId="169F31C1" w14:textId="77777777" w:rsidR="002F0278" w:rsidRPr="00FA3169" w:rsidRDefault="002F0278" w:rsidP="002F0278">
            <w:pPr>
              <w:spacing w:before="60" w:after="60"/>
              <w:rPr>
                <w:sz w:val="18"/>
                <w:lang w:eastAsia="ar-SA"/>
              </w:rPr>
            </w:pPr>
            <w:r w:rsidRPr="00FA3169">
              <w:rPr>
                <w:sz w:val="18"/>
                <w:lang w:eastAsia="ar-SA"/>
              </w:rPr>
              <w:t>– savivaldybių ir sveikatos priežiūros įstaigų (regioninio/respublikinio lygio) pateiktą Sveikatos apsaugos ministerijai informaciją apie  planuojamus paslaugų pertvarkymo ir organizavimo pokyčius ir jiems pasiekti reikalingas investicijas į įrangą ir infrastruktūrą (patalpos / pastatai);</w:t>
            </w:r>
          </w:p>
          <w:p w14:paraId="74447B92" w14:textId="77777777" w:rsidR="002F0278" w:rsidRPr="00FA3169" w:rsidRDefault="002F0278" w:rsidP="002F0278">
            <w:pPr>
              <w:spacing w:before="60" w:after="60"/>
              <w:rPr>
                <w:sz w:val="18"/>
                <w:lang w:eastAsia="ar-SA"/>
              </w:rPr>
            </w:pPr>
            <w:r w:rsidRPr="00FA3169">
              <w:rPr>
                <w:sz w:val="18"/>
                <w:lang w:eastAsia="ar-SA"/>
              </w:rPr>
              <w:t>– atitinkamos paslaugos teikimui (įranga, infrastruktūra (pastatai/patalpos) teisės aktuose nustatytus reikalavimus  ir pagal tai nustatytas neatitiktis;</w:t>
            </w:r>
          </w:p>
          <w:p w14:paraId="7B5E4E30" w14:textId="50858A80" w:rsidR="002F0278" w:rsidRPr="00FA3169" w:rsidRDefault="006A318F" w:rsidP="002F0278">
            <w:pPr>
              <w:spacing w:before="60" w:after="60"/>
              <w:rPr>
                <w:sz w:val="18"/>
                <w:lang w:eastAsia="ar-SA"/>
              </w:rPr>
            </w:pPr>
            <w:r w:rsidRPr="00FA3169">
              <w:rPr>
                <w:sz w:val="18"/>
                <w:lang w:eastAsia="ar-SA"/>
              </w:rPr>
              <w:t xml:space="preserve">– </w:t>
            </w:r>
            <w:r w:rsidR="002F0278" w:rsidRPr="00FA3169">
              <w:rPr>
                <w:sz w:val="18"/>
                <w:lang w:eastAsia="ar-SA"/>
              </w:rPr>
              <w:t>įvertinę faktinę SAM nurodytų sveikatos priežiūros įstaigų informaciją.</w:t>
            </w:r>
          </w:p>
        </w:tc>
        <w:tc>
          <w:tcPr>
            <w:tcW w:w="3118" w:type="dxa"/>
            <w:tcBorders>
              <w:top w:val="single" w:sz="4" w:space="0" w:color="92A9A0" w:themeColor="text2"/>
              <w:bottom w:val="single" w:sz="4" w:space="0" w:color="92A9A0" w:themeColor="text2"/>
            </w:tcBorders>
            <w:shd w:val="clear" w:color="auto" w:fill="auto"/>
            <w:vAlign w:val="center"/>
          </w:tcPr>
          <w:p w14:paraId="7168CF53" w14:textId="77777777" w:rsidR="002F0278" w:rsidRDefault="005F4F5B" w:rsidP="008A4A4A">
            <w:pPr>
              <w:spacing w:before="60" w:after="60"/>
              <w:rPr>
                <w:sz w:val="18"/>
                <w:lang w:eastAsia="ar-SA"/>
              </w:rPr>
            </w:pPr>
            <w:r w:rsidRPr="005F4F5B">
              <w:rPr>
                <w:sz w:val="18"/>
                <w:lang w:eastAsia="ar-SA"/>
              </w:rPr>
              <w:t>Kiekviena</w:t>
            </w:r>
            <w:r w:rsidR="00612A7B">
              <w:rPr>
                <w:sz w:val="18"/>
                <w:lang w:eastAsia="ar-SA"/>
              </w:rPr>
              <w:t>s regiono planas buvo rengiamas atsižvelgiant</w:t>
            </w:r>
            <w:r w:rsidR="00A134D6">
              <w:rPr>
                <w:sz w:val="18"/>
                <w:lang w:eastAsia="ar-SA"/>
              </w:rPr>
              <w:t xml:space="preserve"> </w:t>
            </w:r>
            <w:r w:rsidR="00A134D6" w:rsidRPr="00FA3169">
              <w:rPr>
                <w:sz w:val="18"/>
                <w:lang w:eastAsia="ar-SA"/>
              </w:rPr>
              <w:t>į reikalingus pasiekti paslaugų pertvarkos rezultatus</w:t>
            </w:r>
            <w:r w:rsidR="004A4EE8">
              <w:rPr>
                <w:sz w:val="18"/>
                <w:lang w:eastAsia="ar-SA"/>
              </w:rPr>
              <w:t xml:space="preserve">, </w:t>
            </w:r>
            <w:r w:rsidR="004A4EE8" w:rsidRPr="00FA3169">
              <w:rPr>
                <w:sz w:val="18"/>
                <w:lang w:eastAsia="ar-SA"/>
              </w:rPr>
              <w:t>pažangos priemonėse aprašytas veiklas</w:t>
            </w:r>
            <w:r w:rsidR="004A4EE8">
              <w:rPr>
                <w:sz w:val="18"/>
                <w:lang w:eastAsia="ar-SA"/>
              </w:rPr>
              <w:t>.</w:t>
            </w:r>
          </w:p>
          <w:p w14:paraId="6BEA8E4E" w14:textId="6E772DDA" w:rsidR="004A4EE8" w:rsidRPr="001816E2" w:rsidRDefault="004A4EE8" w:rsidP="008A4A4A">
            <w:pPr>
              <w:spacing w:before="60" w:after="60"/>
              <w:rPr>
                <w:sz w:val="18"/>
                <w:lang w:eastAsia="ar-SA"/>
              </w:rPr>
            </w:pPr>
            <w:r>
              <w:rPr>
                <w:sz w:val="18"/>
                <w:lang w:eastAsia="ar-SA"/>
              </w:rPr>
              <w:t xml:space="preserve">Planai buvo </w:t>
            </w:r>
            <w:r w:rsidR="001D08E4">
              <w:rPr>
                <w:sz w:val="18"/>
                <w:lang w:eastAsia="ar-SA"/>
              </w:rPr>
              <w:t xml:space="preserve">rengiami </w:t>
            </w:r>
            <w:r w:rsidR="00D8516A">
              <w:rPr>
                <w:sz w:val="18"/>
                <w:lang w:eastAsia="ar-SA"/>
              </w:rPr>
              <w:t xml:space="preserve">remiantis </w:t>
            </w:r>
            <w:r w:rsidR="001D08E4">
              <w:rPr>
                <w:sz w:val="18"/>
                <w:lang w:eastAsia="ar-SA"/>
              </w:rPr>
              <w:t xml:space="preserve">SAM, </w:t>
            </w:r>
            <w:r w:rsidR="005D0BE0">
              <w:rPr>
                <w:sz w:val="18"/>
                <w:lang w:eastAsia="ar-SA"/>
              </w:rPr>
              <w:t xml:space="preserve">VLK, </w:t>
            </w:r>
            <w:r w:rsidR="001D08E4">
              <w:rPr>
                <w:sz w:val="18"/>
                <w:lang w:eastAsia="ar-SA"/>
              </w:rPr>
              <w:t xml:space="preserve">savivaldybių ir </w:t>
            </w:r>
            <w:r w:rsidR="001D08E4" w:rsidRPr="00FA3169">
              <w:rPr>
                <w:sz w:val="18"/>
                <w:lang w:eastAsia="ar-SA"/>
              </w:rPr>
              <w:t>sveikatos priežiūros įstaigų</w:t>
            </w:r>
            <w:r w:rsidR="00D8516A" w:rsidRPr="00394758">
              <w:rPr>
                <w:sz w:val="18"/>
                <w:lang w:eastAsia="ar-SA"/>
              </w:rPr>
              <w:t xml:space="preserve"> pateikta informacija</w:t>
            </w:r>
            <w:r w:rsidR="001816E2" w:rsidRPr="00394758">
              <w:rPr>
                <w:sz w:val="18"/>
                <w:lang w:eastAsia="ar-SA"/>
              </w:rPr>
              <w:t>, aktualiais teisės aktais,</w:t>
            </w:r>
            <w:r w:rsidR="00394758" w:rsidRPr="00394758">
              <w:rPr>
                <w:sz w:val="18"/>
                <w:lang w:eastAsia="ar-SA"/>
              </w:rPr>
              <w:t xml:space="preserve"> ir pačiam vertintojui įvertin</w:t>
            </w:r>
            <w:r w:rsidR="005D0BE0">
              <w:rPr>
                <w:sz w:val="18"/>
                <w:lang w:eastAsia="ar-SA"/>
              </w:rPr>
              <w:t>us</w:t>
            </w:r>
            <w:r w:rsidR="00394758" w:rsidRPr="00394758">
              <w:rPr>
                <w:sz w:val="18"/>
                <w:lang w:eastAsia="ar-SA"/>
              </w:rPr>
              <w:t xml:space="preserve"> faktinę situaciją.</w:t>
            </w:r>
          </w:p>
        </w:tc>
      </w:tr>
      <w:tr w:rsidR="002F0278" w:rsidRPr="00FA3169" w14:paraId="066DEC2A" w14:textId="77777777" w:rsidTr="00FD4BB5">
        <w:trPr>
          <w:trHeight w:val="490"/>
        </w:trPr>
        <w:tc>
          <w:tcPr>
            <w:tcW w:w="2253" w:type="dxa"/>
            <w:vMerge/>
            <w:tcBorders>
              <w:top w:val="single" w:sz="4" w:space="0" w:color="92A9A0" w:themeColor="text2"/>
              <w:right w:val="single" w:sz="12" w:space="0" w:color="FFFFFF" w:themeColor="background1"/>
            </w:tcBorders>
            <w:vAlign w:val="center"/>
          </w:tcPr>
          <w:p w14:paraId="63D7BEF4" w14:textId="77777777" w:rsidR="002F0278" w:rsidRPr="00FA3169" w:rsidRDefault="002F0278" w:rsidP="002F0278">
            <w:pPr>
              <w:spacing w:before="60" w:after="60"/>
              <w:rPr>
                <w:sz w:val="18"/>
                <w:lang w:eastAsia="ar-SA"/>
              </w:rPr>
            </w:pPr>
          </w:p>
        </w:tc>
        <w:tc>
          <w:tcPr>
            <w:tcW w:w="2694" w:type="dxa"/>
            <w:vMerge/>
            <w:tcBorders>
              <w:top w:val="single" w:sz="4" w:space="0" w:color="92A9A0" w:themeColor="text2"/>
              <w:left w:val="single" w:sz="12" w:space="0" w:color="FFFFFF" w:themeColor="background1"/>
            </w:tcBorders>
            <w:vAlign w:val="center"/>
          </w:tcPr>
          <w:p w14:paraId="66C58A67" w14:textId="3D75B71E" w:rsidR="002F0278" w:rsidRPr="00FA3169" w:rsidRDefault="002F0278" w:rsidP="002F0278">
            <w:pPr>
              <w:spacing w:before="60" w:after="60"/>
              <w:rPr>
                <w:sz w:val="18"/>
                <w:lang w:eastAsia="ar-SA"/>
              </w:rPr>
            </w:pPr>
          </w:p>
        </w:tc>
        <w:tc>
          <w:tcPr>
            <w:tcW w:w="5812" w:type="dxa"/>
            <w:tcBorders>
              <w:top w:val="single" w:sz="4" w:space="0" w:color="92A9A0" w:themeColor="text2"/>
              <w:bottom w:val="single" w:sz="4" w:space="0" w:color="92A9A0" w:themeColor="text2"/>
            </w:tcBorders>
            <w:shd w:val="clear" w:color="auto" w:fill="auto"/>
            <w:vAlign w:val="center"/>
          </w:tcPr>
          <w:p w14:paraId="435B839C" w14:textId="426504B7" w:rsidR="002F0278" w:rsidRPr="00FD4BB5" w:rsidRDefault="002F0278" w:rsidP="002F0278">
            <w:pPr>
              <w:spacing w:before="60" w:after="60"/>
              <w:rPr>
                <w:sz w:val="18"/>
                <w:lang w:val="en-US" w:eastAsia="ar-SA"/>
              </w:rPr>
            </w:pPr>
            <w:r w:rsidRPr="00FD4BB5">
              <w:rPr>
                <w:sz w:val="18"/>
                <w:lang w:eastAsia="ar-SA"/>
              </w:rPr>
              <w:t>9.2.2. Pateikti siūlymus dėl investicijų išdėstymo prioriteto tvarka, investavimo etapų apimant laikotarpį nuo 2022 m. iki 2027 m.  (pagal konkrečias paslaugas įvardintas 9.1 papunktyje).</w:t>
            </w:r>
          </w:p>
        </w:tc>
        <w:tc>
          <w:tcPr>
            <w:tcW w:w="3118" w:type="dxa"/>
            <w:tcBorders>
              <w:top w:val="single" w:sz="4" w:space="0" w:color="92A9A0" w:themeColor="text2"/>
              <w:bottom w:val="single" w:sz="4" w:space="0" w:color="92A9A0" w:themeColor="text2"/>
            </w:tcBorders>
            <w:shd w:val="clear" w:color="auto" w:fill="auto"/>
            <w:vAlign w:val="center"/>
          </w:tcPr>
          <w:p w14:paraId="113B4DD0" w14:textId="17932328" w:rsidR="003C2970" w:rsidRPr="00260A73" w:rsidRDefault="00260A73" w:rsidP="008A4A4A">
            <w:pPr>
              <w:spacing w:before="60" w:after="60"/>
              <w:rPr>
                <w:sz w:val="18"/>
                <w:lang w:eastAsia="ar-SA"/>
              </w:rPr>
            </w:pPr>
            <w:r w:rsidRPr="00260A73">
              <w:rPr>
                <w:sz w:val="18"/>
                <w:lang w:eastAsia="ar-SA"/>
              </w:rPr>
              <w:t>Atsižvelgiant</w:t>
            </w:r>
            <w:r w:rsidR="003C2970" w:rsidRPr="00260A73">
              <w:rPr>
                <w:sz w:val="18"/>
                <w:lang w:eastAsia="ar-SA"/>
              </w:rPr>
              <w:t xml:space="preserve">, jog </w:t>
            </w:r>
            <w:r w:rsidRPr="00260A73">
              <w:rPr>
                <w:sz w:val="18"/>
                <w:lang w:eastAsia="ar-SA"/>
              </w:rPr>
              <w:t>finansavim</w:t>
            </w:r>
            <w:r w:rsidR="008525AF">
              <w:rPr>
                <w:sz w:val="18"/>
                <w:lang w:eastAsia="ar-SA"/>
              </w:rPr>
              <w:t>o lėšos ir finansavimo šaltiniai</w:t>
            </w:r>
            <w:r w:rsidR="003C2970" w:rsidRPr="00260A73">
              <w:rPr>
                <w:sz w:val="18"/>
                <w:lang w:eastAsia="ar-SA"/>
              </w:rPr>
              <w:t xml:space="preserve"> buvo suplanuoti ir paskirstyti</w:t>
            </w:r>
            <w:r w:rsidR="008525AF">
              <w:rPr>
                <w:sz w:val="18"/>
                <w:lang w:eastAsia="ar-SA"/>
              </w:rPr>
              <w:t xml:space="preserve"> ati</w:t>
            </w:r>
            <w:r w:rsidR="00435319">
              <w:rPr>
                <w:sz w:val="18"/>
                <w:lang w:eastAsia="ar-SA"/>
              </w:rPr>
              <w:t>tin</w:t>
            </w:r>
            <w:r w:rsidR="008525AF">
              <w:rPr>
                <w:sz w:val="18"/>
                <w:lang w:eastAsia="ar-SA"/>
              </w:rPr>
              <w:t xml:space="preserve">kamuose </w:t>
            </w:r>
            <w:r w:rsidR="00435319">
              <w:rPr>
                <w:sz w:val="18"/>
                <w:lang w:eastAsia="ar-SA"/>
              </w:rPr>
              <w:t>dokumentuose (pvz., NPP</w:t>
            </w:r>
            <w:r w:rsidR="003C2970" w:rsidRPr="00260A73">
              <w:rPr>
                <w:sz w:val="18"/>
                <w:lang w:eastAsia="ar-SA"/>
              </w:rPr>
              <w:t>,</w:t>
            </w:r>
            <w:r w:rsidR="00435319">
              <w:rPr>
                <w:sz w:val="18"/>
                <w:lang w:eastAsia="ar-SA"/>
              </w:rPr>
              <w:t xml:space="preserve"> Naujos kartos Lietuva ir pan.),</w:t>
            </w:r>
            <w:r w:rsidR="003C2970" w:rsidRPr="00260A73">
              <w:rPr>
                <w:sz w:val="18"/>
                <w:lang w:eastAsia="ar-SA"/>
              </w:rPr>
              <w:t xml:space="preserve"> </w:t>
            </w:r>
            <w:r w:rsidRPr="00260A73">
              <w:rPr>
                <w:sz w:val="18"/>
                <w:lang w:eastAsia="ar-SA"/>
              </w:rPr>
              <w:t>prioritetai</w:t>
            </w:r>
            <w:r w:rsidR="003C2970" w:rsidRPr="00260A73">
              <w:rPr>
                <w:sz w:val="18"/>
                <w:lang w:eastAsia="ar-SA"/>
              </w:rPr>
              <w:t xml:space="preserve"> paskirstyti </w:t>
            </w:r>
            <w:r w:rsidRPr="00260A73">
              <w:rPr>
                <w:sz w:val="18"/>
                <w:lang w:eastAsia="ar-SA"/>
              </w:rPr>
              <w:t>atsižvelgiant</w:t>
            </w:r>
            <w:r w:rsidR="003C2970" w:rsidRPr="00260A73">
              <w:rPr>
                <w:sz w:val="18"/>
                <w:lang w:eastAsia="ar-SA"/>
              </w:rPr>
              <w:t xml:space="preserve"> į asmens </w:t>
            </w:r>
            <w:r w:rsidRPr="00260A73">
              <w:rPr>
                <w:sz w:val="18"/>
                <w:lang w:eastAsia="ar-SA"/>
              </w:rPr>
              <w:t>sveikatos</w:t>
            </w:r>
            <w:r w:rsidR="00D73EBE">
              <w:rPr>
                <w:sz w:val="18"/>
                <w:lang w:eastAsia="ar-SA"/>
              </w:rPr>
              <w:t xml:space="preserve"> priežiūros</w:t>
            </w:r>
            <w:r w:rsidR="003C2970" w:rsidRPr="00260A73">
              <w:rPr>
                <w:sz w:val="18"/>
                <w:lang w:eastAsia="ar-SA"/>
              </w:rPr>
              <w:t xml:space="preserve"> </w:t>
            </w:r>
            <w:r w:rsidRPr="00260A73">
              <w:rPr>
                <w:sz w:val="18"/>
                <w:lang w:eastAsia="ar-SA"/>
              </w:rPr>
              <w:t>įstaigų</w:t>
            </w:r>
            <w:r w:rsidR="003C2970" w:rsidRPr="00260A73">
              <w:rPr>
                <w:sz w:val="18"/>
                <w:lang w:eastAsia="ar-SA"/>
              </w:rPr>
              <w:t xml:space="preserve"> </w:t>
            </w:r>
            <w:r w:rsidR="00552034" w:rsidRPr="00260A73">
              <w:rPr>
                <w:sz w:val="18"/>
                <w:lang w:eastAsia="ar-SA"/>
              </w:rPr>
              <w:t xml:space="preserve">planuojamas vykdyti veiklas, paslaugų poreikį, </w:t>
            </w:r>
            <w:r w:rsidR="00D73EBE">
              <w:rPr>
                <w:sz w:val="18"/>
                <w:lang w:eastAsia="ar-SA"/>
              </w:rPr>
              <w:t xml:space="preserve">gyventojų </w:t>
            </w:r>
            <w:r w:rsidRPr="00260A73">
              <w:rPr>
                <w:sz w:val="18"/>
                <w:lang w:eastAsia="ar-SA"/>
              </w:rPr>
              <w:t>demografiją</w:t>
            </w:r>
            <w:r w:rsidR="00552034" w:rsidRPr="00260A73">
              <w:rPr>
                <w:sz w:val="18"/>
                <w:lang w:eastAsia="ar-SA"/>
              </w:rPr>
              <w:t xml:space="preserve"> ir pan., </w:t>
            </w:r>
            <w:r w:rsidRPr="00260A73">
              <w:rPr>
                <w:sz w:val="18"/>
                <w:lang w:eastAsia="ar-SA"/>
              </w:rPr>
              <w:t>priklausomai</w:t>
            </w:r>
            <w:r w:rsidR="00552034" w:rsidRPr="00260A73">
              <w:rPr>
                <w:sz w:val="18"/>
                <w:lang w:eastAsia="ar-SA"/>
              </w:rPr>
              <w:t xml:space="preserve"> nuo</w:t>
            </w:r>
            <w:r w:rsidR="007D5B36" w:rsidRPr="00260A73">
              <w:rPr>
                <w:sz w:val="18"/>
                <w:lang w:eastAsia="ar-SA"/>
              </w:rPr>
              <w:t xml:space="preserve"> konkrečios paslaugos.</w:t>
            </w:r>
          </w:p>
          <w:p w14:paraId="28D4CA9F" w14:textId="291F52A7" w:rsidR="00EA6EE4" w:rsidRPr="003C2970" w:rsidRDefault="003B54E9" w:rsidP="008A4A4A">
            <w:pPr>
              <w:spacing w:before="60" w:after="60"/>
              <w:rPr>
                <w:sz w:val="18"/>
                <w:lang w:eastAsia="ar-SA"/>
              </w:rPr>
            </w:pPr>
            <w:r w:rsidRPr="00260A73">
              <w:rPr>
                <w:sz w:val="18"/>
                <w:lang w:eastAsia="ar-SA"/>
              </w:rPr>
              <w:t>Investicijų prioritetai nustatomi atsižvelgiant į NPP iškeltus strateginius rodiklius sveikatos apsaugos srityje ir prioritetines sveikatos apsaugos paslaugas.</w:t>
            </w:r>
          </w:p>
        </w:tc>
      </w:tr>
      <w:tr w:rsidR="00D0627F" w:rsidRPr="00FA3169" w14:paraId="65E2524F" w14:textId="77777777" w:rsidTr="00FD4BB5">
        <w:trPr>
          <w:trHeight w:val="1408"/>
        </w:trPr>
        <w:tc>
          <w:tcPr>
            <w:tcW w:w="2253" w:type="dxa"/>
            <w:vMerge/>
            <w:tcBorders>
              <w:right w:val="single" w:sz="12" w:space="0" w:color="FFFFFF" w:themeColor="background1"/>
            </w:tcBorders>
            <w:vAlign w:val="center"/>
          </w:tcPr>
          <w:p w14:paraId="5411EAD1" w14:textId="77777777" w:rsidR="00D0627F" w:rsidRPr="00FA3169" w:rsidRDefault="00D0627F" w:rsidP="002F0278">
            <w:pPr>
              <w:spacing w:before="60" w:after="60"/>
              <w:rPr>
                <w:sz w:val="18"/>
                <w:lang w:eastAsia="ar-SA"/>
              </w:rPr>
            </w:pPr>
          </w:p>
        </w:tc>
        <w:tc>
          <w:tcPr>
            <w:tcW w:w="2694" w:type="dxa"/>
            <w:vMerge/>
            <w:tcBorders>
              <w:left w:val="single" w:sz="12" w:space="0" w:color="FFFFFF" w:themeColor="background1"/>
            </w:tcBorders>
            <w:vAlign w:val="center"/>
          </w:tcPr>
          <w:p w14:paraId="4E6A4032" w14:textId="67FEC5CC" w:rsidR="00D0627F" w:rsidRPr="00FA3169" w:rsidRDefault="00D0627F" w:rsidP="002F0278">
            <w:pPr>
              <w:spacing w:before="60" w:after="60"/>
              <w:rPr>
                <w:sz w:val="18"/>
                <w:lang w:eastAsia="ar-SA"/>
              </w:rPr>
            </w:pPr>
          </w:p>
        </w:tc>
        <w:tc>
          <w:tcPr>
            <w:tcW w:w="5812" w:type="dxa"/>
            <w:tcBorders>
              <w:top w:val="single" w:sz="4" w:space="0" w:color="92A9A0" w:themeColor="text2"/>
              <w:bottom w:val="single" w:sz="4" w:space="0" w:color="92A9A0" w:themeColor="text2"/>
            </w:tcBorders>
            <w:vAlign w:val="center"/>
          </w:tcPr>
          <w:p w14:paraId="5D2DAA0F" w14:textId="3872BAD9" w:rsidR="00D0627F" w:rsidRPr="00FA3169" w:rsidRDefault="00D0627F" w:rsidP="002F0278">
            <w:pPr>
              <w:spacing w:before="60" w:after="60"/>
              <w:rPr>
                <w:sz w:val="18"/>
                <w:lang w:eastAsia="ar-SA"/>
              </w:rPr>
            </w:pPr>
            <w:r w:rsidRPr="00FA3169">
              <w:rPr>
                <w:sz w:val="18"/>
                <w:lang w:eastAsia="ar-SA"/>
              </w:rPr>
              <w:t xml:space="preserve">9.2.3. Tuo atveju, kai galima įstaigų (projektų) atranka valstybės planavimo būdu, įvardinti konkrečias sveikatos priežiūros įstaigas, jose reikiamus atlikti konkrečių sveikatos priežiūros paslaugų organizavimo ir teikimo pokyčius ir pokyčiams įgyvendinti reikalingas investicijas (įranga, infrastruktūra (pastatai/patalpos). Pateikti siūlymus dėl investavimo sąlygų ir etapų (prioritetų eilės sudarymas), galimų finansavimo šaltinių. Pateikti išreitinguota prioriteto tvarka rekomenduojamą įsigyti brangią diagnostinę ir gydymo </w:t>
            </w:r>
            <w:r w:rsidRPr="00FA3169">
              <w:rPr>
                <w:sz w:val="18"/>
                <w:lang w:eastAsia="ar-SA"/>
              </w:rPr>
              <w:lastRenderedPageBreak/>
              <w:t>įrangą, rekomenduojamą investicijų minimalią apimtį pagal kiekvieną paslaugą ir įstaigą, jog būtų pasiekti rezultatai.</w:t>
            </w:r>
          </w:p>
        </w:tc>
        <w:tc>
          <w:tcPr>
            <w:tcW w:w="3118" w:type="dxa"/>
            <w:vMerge w:val="restart"/>
            <w:tcBorders>
              <w:top w:val="single" w:sz="4" w:space="0" w:color="92A9A0" w:themeColor="text2"/>
            </w:tcBorders>
            <w:shd w:val="clear" w:color="auto" w:fill="auto"/>
            <w:vAlign w:val="center"/>
          </w:tcPr>
          <w:p w14:paraId="750D5455" w14:textId="31BEF94F" w:rsidR="00D0627F" w:rsidRDefault="00D0627F" w:rsidP="008A4A4A">
            <w:pPr>
              <w:spacing w:before="60" w:after="60"/>
              <w:rPr>
                <w:sz w:val="18"/>
                <w:lang w:eastAsia="ar-SA"/>
              </w:rPr>
            </w:pPr>
            <w:r>
              <w:rPr>
                <w:sz w:val="18"/>
                <w:lang w:eastAsia="ar-SA"/>
              </w:rPr>
              <w:lastRenderedPageBreak/>
              <w:t>Region</w:t>
            </w:r>
            <w:r w:rsidR="00D73EBE">
              <w:rPr>
                <w:sz w:val="18"/>
                <w:lang w:eastAsia="ar-SA"/>
              </w:rPr>
              <w:t>ų</w:t>
            </w:r>
            <w:r>
              <w:rPr>
                <w:sz w:val="18"/>
                <w:lang w:eastAsia="ar-SA"/>
              </w:rPr>
              <w:t xml:space="preserve"> </w:t>
            </w:r>
            <w:r w:rsidR="00D73EBE" w:rsidRPr="00FA3169">
              <w:rPr>
                <w:sz w:val="18"/>
                <w:lang w:eastAsia="ar-SA"/>
              </w:rPr>
              <w:t>funkcinės sveikatos priežiūros planu</w:t>
            </w:r>
            <w:r w:rsidR="00D73EBE">
              <w:rPr>
                <w:sz w:val="18"/>
                <w:lang w:eastAsia="ar-SA"/>
              </w:rPr>
              <w:t>ose</w:t>
            </w:r>
            <w:r>
              <w:rPr>
                <w:sz w:val="18"/>
                <w:lang w:eastAsia="ar-SA"/>
              </w:rPr>
              <w:t xml:space="preserve"> yra pateiktos poky</w:t>
            </w:r>
            <w:r w:rsidRPr="00C41467">
              <w:rPr>
                <w:sz w:val="18"/>
                <w:lang w:eastAsia="ar-SA"/>
              </w:rPr>
              <w:t>čių įgyvendinimo investicijo</w:t>
            </w:r>
            <w:r>
              <w:rPr>
                <w:sz w:val="18"/>
                <w:lang w:eastAsia="ar-SA"/>
              </w:rPr>
              <w:t>s, numatant poreikį, investicijų pasiskirstymą pagal teritorinius vienetus, paslaugas.</w:t>
            </w:r>
          </w:p>
          <w:p w14:paraId="1C13AC45" w14:textId="77777777" w:rsidR="00D0627F" w:rsidRDefault="00D0627F" w:rsidP="008A4A4A">
            <w:pPr>
              <w:spacing w:before="60" w:after="60"/>
              <w:rPr>
                <w:sz w:val="18"/>
                <w:lang w:eastAsia="ar-SA"/>
              </w:rPr>
            </w:pPr>
            <w:r w:rsidRPr="00167458">
              <w:rPr>
                <w:sz w:val="18"/>
                <w:lang w:eastAsia="ar-SA"/>
              </w:rPr>
              <w:lastRenderedPageBreak/>
              <w:t>Investicijos vertinamos pagal sveikatos priežiūros kokybės ir efektyvumo didinimo plėtros programoje 2022–2030 metams pažangos priemonių veikloms įgyvendinti numatytas viešąsias investicijas ir jų finansavimo šaltinius.</w:t>
            </w:r>
          </w:p>
          <w:p w14:paraId="3BE1F0DE" w14:textId="6D09D359" w:rsidR="00D0627F" w:rsidRPr="00D92C50" w:rsidRDefault="00D0627F" w:rsidP="008A4A4A">
            <w:pPr>
              <w:spacing w:before="60" w:after="60"/>
              <w:rPr>
                <w:sz w:val="18"/>
                <w:lang w:eastAsia="ar-SA"/>
              </w:rPr>
            </w:pPr>
            <w:r>
              <w:rPr>
                <w:sz w:val="18"/>
                <w:lang w:eastAsia="ar-SA"/>
              </w:rPr>
              <w:t xml:space="preserve">Regionų ataskaitose yra pateikti siūlymai, kokias </w:t>
            </w:r>
            <w:r w:rsidRPr="00B83BE6">
              <w:rPr>
                <w:sz w:val="18"/>
                <w:lang w:eastAsia="ar-SA"/>
              </w:rPr>
              <w:t>teikiančių aktyviojo gydymo stacionarines paslaugas</w:t>
            </w:r>
            <w:r>
              <w:rPr>
                <w:sz w:val="18"/>
                <w:lang w:eastAsia="ar-SA"/>
              </w:rPr>
              <w:t xml:space="preserve"> vystyti, atsižvelgiant į paslaugų prieinamumo dindimą ir reformos sąlygas.</w:t>
            </w:r>
          </w:p>
        </w:tc>
      </w:tr>
      <w:tr w:rsidR="00D0627F" w:rsidRPr="00FA3169" w14:paraId="3B814BE8" w14:textId="77777777" w:rsidTr="00FD4BB5">
        <w:trPr>
          <w:trHeight w:val="71"/>
        </w:trPr>
        <w:tc>
          <w:tcPr>
            <w:tcW w:w="2253" w:type="dxa"/>
            <w:vMerge/>
            <w:tcBorders>
              <w:right w:val="single" w:sz="12" w:space="0" w:color="FFFFFF" w:themeColor="background1"/>
            </w:tcBorders>
            <w:vAlign w:val="center"/>
          </w:tcPr>
          <w:p w14:paraId="14B8E328" w14:textId="1A85AAD5" w:rsidR="00D0627F" w:rsidRPr="00FA3169" w:rsidRDefault="00D0627F" w:rsidP="00925387">
            <w:pPr>
              <w:spacing w:before="60" w:after="60"/>
              <w:rPr>
                <w:sz w:val="18"/>
                <w:lang w:eastAsia="ar-SA"/>
              </w:rPr>
            </w:pPr>
          </w:p>
        </w:tc>
        <w:tc>
          <w:tcPr>
            <w:tcW w:w="2694" w:type="dxa"/>
            <w:vMerge/>
            <w:tcBorders>
              <w:left w:val="single" w:sz="12" w:space="0" w:color="FFFFFF" w:themeColor="background1"/>
            </w:tcBorders>
            <w:vAlign w:val="center"/>
          </w:tcPr>
          <w:p w14:paraId="13EF3C31" w14:textId="33F72363" w:rsidR="00D0627F" w:rsidRPr="00FA3169" w:rsidRDefault="00D0627F" w:rsidP="00925387">
            <w:pPr>
              <w:spacing w:before="60" w:after="60"/>
              <w:rPr>
                <w:sz w:val="18"/>
                <w:lang w:eastAsia="ar-SA"/>
              </w:rPr>
            </w:pPr>
          </w:p>
        </w:tc>
        <w:tc>
          <w:tcPr>
            <w:tcW w:w="5812" w:type="dxa"/>
            <w:tcBorders>
              <w:top w:val="single" w:sz="4" w:space="0" w:color="92A9A0" w:themeColor="text2"/>
              <w:bottom w:val="single" w:sz="4" w:space="0" w:color="92A9A0" w:themeColor="text2"/>
            </w:tcBorders>
            <w:vAlign w:val="center"/>
          </w:tcPr>
          <w:p w14:paraId="5BE4E24A" w14:textId="2476E390" w:rsidR="00D0627F" w:rsidRPr="00FA3169" w:rsidRDefault="00D0627F" w:rsidP="00925387">
            <w:pPr>
              <w:spacing w:before="60" w:after="60"/>
              <w:rPr>
                <w:sz w:val="18"/>
                <w:lang w:eastAsia="ar-SA"/>
              </w:rPr>
            </w:pPr>
            <w:r w:rsidRPr="00FA3169">
              <w:rPr>
                <w:sz w:val="18"/>
                <w:lang w:eastAsia="ar-SA"/>
              </w:rPr>
              <w:t>9.2.3. Tuo atveju, kai galima tik įstaigų (projektų) atranka konkurso būdu, pateikti siūlymus dėl konkrečios finansuojamos veiklos, prioritetinių įstaigų atrankos kriterijų, investavimo sąlygų ir etapų (prioritetų eilės sudarymas), galimų finansavimo šaltinių.</w:t>
            </w:r>
          </w:p>
        </w:tc>
        <w:tc>
          <w:tcPr>
            <w:tcW w:w="3118" w:type="dxa"/>
            <w:vMerge/>
            <w:tcBorders>
              <w:bottom w:val="single" w:sz="4" w:space="0" w:color="92A9A0" w:themeColor="text2"/>
            </w:tcBorders>
            <w:shd w:val="clear" w:color="auto" w:fill="auto"/>
            <w:vAlign w:val="center"/>
          </w:tcPr>
          <w:p w14:paraId="76CA1D73" w14:textId="25CD9C22" w:rsidR="00D0627F" w:rsidRPr="00FA3169" w:rsidRDefault="00D0627F" w:rsidP="00925387">
            <w:pPr>
              <w:spacing w:before="60" w:after="60"/>
              <w:rPr>
                <w:sz w:val="18"/>
                <w:lang w:eastAsia="ar-SA"/>
              </w:rPr>
            </w:pPr>
          </w:p>
        </w:tc>
      </w:tr>
      <w:tr w:rsidR="00925387" w:rsidRPr="00FA3169" w14:paraId="42AC3740" w14:textId="77777777" w:rsidTr="00693D52">
        <w:trPr>
          <w:trHeight w:val="2241"/>
        </w:trPr>
        <w:tc>
          <w:tcPr>
            <w:tcW w:w="2253" w:type="dxa"/>
            <w:vMerge/>
            <w:tcBorders>
              <w:bottom w:val="single" w:sz="4" w:space="0" w:color="92A9A0" w:themeColor="text2"/>
              <w:right w:val="single" w:sz="12" w:space="0" w:color="FFFFFF" w:themeColor="background1"/>
            </w:tcBorders>
            <w:vAlign w:val="center"/>
          </w:tcPr>
          <w:p w14:paraId="6A49D0FB" w14:textId="27C39BC0" w:rsidR="00925387" w:rsidRPr="00FA3169" w:rsidRDefault="00925387" w:rsidP="00925387">
            <w:pPr>
              <w:spacing w:before="60" w:after="60"/>
              <w:jc w:val="center"/>
              <w:rPr>
                <w:sz w:val="18"/>
                <w:lang w:eastAsia="ar-SA"/>
              </w:rPr>
            </w:pPr>
          </w:p>
        </w:tc>
        <w:tc>
          <w:tcPr>
            <w:tcW w:w="2694" w:type="dxa"/>
            <w:vMerge/>
            <w:tcBorders>
              <w:left w:val="single" w:sz="12" w:space="0" w:color="FFFFFF" w:themeColor="background1"/>
              <w:bottom w:val="single" w:sz="4" w:space="0" w:color="92A9A0" w:themeColor="text2"/>
            </w:tcBorders>
            <w:vAlign w:val="center"/>
          </w:tcPr>
          <w:p w14:paraId="2CE314E3" w14:textId="07742220" w:rsidR="00925387" w:rsidRPr="00FA3169" w:rsidRDefault="00925387" w:rsidP="00925387">
            <w:pPr>
              <w:spacing w:before="60" w:after="60"/>
              <w:rPr>
                <w:sz w:val="18"/>
                <w:lang w:eastAsia="ar-SA"/>
              </w:rPr>
            </w:pPr>
          </w:p>
        </w:tc>
        <w:tc>
          <w:tcPr>
            <w:tcW w:w="5812" w:type="dxa"/>
            <w:tcBorders>
              <w:top w:val="single" w:sz="4" w:space="0" w:color="92A9A0" w:themeColor="text2"/>
              <w:bottom w:val="single" w:sz="4" w:space="0" w:color="92A9A0" w:themeColor="text2"/>
            </w:tcBorders>
            <w:vAlign w:val="center"/>
          </w:tcPr>
          <w:p w14:paraId="0004BECB" w14:textId="77777777" w:rsidR="00925387" w:rsidRPr="00FA3169" w:rsidRDefault="00925387" w:rsidP="00925387">
            <w:pPr>
              <w:spacing w:before="60" w:after="60"/>
              <w:rPr>
                <w:sz w:val="18"/>
                <w:lang w:eastAsia="ar-SA"/>
              </w:rPr>
            </w:pPr>
            <w:r w:rsidRPr="00FA3169">
              <w:rPr>
                <w:sz w:val="18"/>
                <w:lang w:eastAsia="ar-SA"/>
              </w:rPr>
              <w:t>9.2.4. Vertinant investicijų apimtis ir etapus, turi būti atsižvelgiama ir į tai, kad numatoma modernizuoti asmens sveikatos priežiūros įstaigų infrastruktūra, kuri tiesiogiai susijusi su vykdomais sveikatos priežiūros paslaugų organizavimo ir teikimo pokyčiais šalyje:</w:t>
            </w:r>
          </w:p>
          <w:p w14:paraId="51181D0E" w14:textId="50C1D5B1" w:rsidR="00925387" w:rsidRPr="00FA3169" w:rsidRDefault="00925387" w:rsidP="00925387">
            <w:pPr>
              <w:spacing w:before="60" w:after="60"/>
              <w:rPr>
                <w:sz w:val="18"/>
                <w:lang w:eastAsia="ar-SA"/>
              </w:rPr>
            </w:pPr>
            <w:r w:rsidRPr="00FA3169">
              <w:rPr>
                <w:sz w:val="18"/>
                <w:lang w:eastAsia="ar-SA"/>
              </w:rPr>
              <w:t>– kuriami sveikatos centrai, užtikrinantys bazinių sveikatos priežiūros paslaugų teikimą savivaldybės gyventojams;</w:t>
            </w:r>
          </w:p>
          <w:p w14:paraId="251F7B7B" w14:textId="5502D091" w:rsidR="00925387" w:rsidRPr="00FA3169" w:rsidRDefault="00925387" w:rsidP="00925387">
            <w:pPr>
              <w:spacing w:before="60" w:after="60"/>
              <w:rPr>
                <w:sz w:val="18"/>
                <w:lang w:eastAsia="ar-SA"/>
              </w:rPr>
            </w:pPr>
            <w:r w:rsidRPr="00FA3169">
              <w:rPr>
                <w:sz w:val="18"/>
                <w:lang w:eastAsia="ar-SA"/>
              </w:rPr>
              <w:t>– atsisakoma ir/ar mažinamas stacionarinių paslaugų teikimas ir vystomos ambulatorinės ir/ar dienos paslaugos;</w:t>
            </w:r>
          </w:p>
          <w:p w14:paraId="43D0D368" w14:textId="1060FB97" w:rsidR="00925387" w:rsidRPr="00FA3169" w:rsidRDefault="00925387" w:rsidP="00925387">
            <w:pPr>
              <w:spacing w:before="60" w:after="60"/>
              <w:rPr>
                <w:sz w:val="18"/>
                <w:lang w:eastAsia="ar-SA"/>
              </w:rPr>
            </w:pPr>
            <w:r w:rsidRPr="00FA3169">
              <w:rPr>
                <w:sz w:val="18"/>
                <w:lang w:eastAsia="ar-SA"/>
              </w:rPr>
              <w:t>– siekiama pasirengti reaguoti į kylančias grėsmes;</w:t>
            </w:r>
          </w:p>
          <w:p w14:paraId="1EA50AEE" w14:textId="788249F3" w:rsidR="00925387" w:rsidRPr="00FA3169" w:rsidRDefault="00925387" w:rsidP="00925387">
            <w:pPr>
              <w:spacing w:before="60" w:after="60"/>
              <w:rPr>
                <w:sz w:val="18"/>
                <w:lang w:eastAsia="ar-SA"/>
              </w:rPr>
            </w:pPr>
            <w:r w:rsidRPr="00FA3169">
              <w:rPr>
                <w:sz w:val="18"/>
                <w:lang w:eastAsia="ar-SA"/>
              </w:rPr>
              <w:t>– diegiami pažangūs ir efektyvūs nacionaliniai sprendimai.</w:t>
            </w:r>
          </w:p>
        </w:tc>
        <w:tc>
          <w:tcPr>
            <w:tcW w:w="3118" w:type="dxa"/>
            <w:tcBorders>
              <w:top w:val="single" w:sz="4" w:space="0" w:color="92A9A0" w:themeColor="text2"/>
              <w:bottom w:val="single" w:sz="4" w:space="0" w:color="92A9A0" w:themeColor="text2"/>
            </w:tcBorders>
            <w:shd w:val="clear" w:color="auto" w:fill="auto"/>
            <w:vAlign w:val="center"/>
          </w:tcPr>
          <w:p w14:paraId="1AAC1DA1" w14:textId="00BFB236" w:rsidR="00DC31BC" w:rsidRDefault="00E511A1" w:rsidP="00925387">
            <w:pPr>
              <w:spacing w:before="60" w:after="60"/>
              <w:rPr>
                <w:sz w:val="18"/>
                <w:lang w:eastAsia="ar-SA"/>
              </w:rPr>
            </w:pPr>
            <w:r>
              <w:rPr>
                <w:sz w:val="18"/>
                <w:lang w:eastAsia="ar-SA"/>
              </w:rPr>
              <w:t xml:space="preserve">Investicijos </w:t>
            </w:r>
            <w:r w:rsidR="006236F5">
              <w:rPr>
                <w:sz w:val="18"/>
                <w:lang w:eastAsia="ar-SA"/>
              </w:rPr>
              <w:t xml:space="preserve">rengtos atsižvelgiant </w:t>
            </w:r>
            <w:r w:rsidR="00136835">
              <w:rPr>
                <w:sz w:val="18"/>
                <w:lang w:eastAsia="ar-SA"/>
              </w:rPr>
              <w:t xml:space="preserve">į numatomus </w:t>
            </w:r>
            <w:r w:rsidR="00875881">
              <w:rPr>
                <w:sz w:val="18"/>
                <w:lang w:eastAsia="ar-SA"/>
              </w:rPr>
              <w:t>pokyčius infrastruktūros,</w:t>
            </w:r>
            <w:r w:rsidR="005F327F">
              <w:rPr>
                <w:sz w:val="18"/>
                <w:lang w:eastAsia="ar-SA"/>
              </w:rPr>
              <w:t xml:space="preserve"> </w:t>
            </w:r>
            <w:r w:rsidR="00B86ABC">
              <w:rPr>
                <w:sz w:val="18"/>
                <w:lang w:eastAsia="ar-SA"/>
              </w:rPr>
              <w:t>paslaugų organizavim</w:t>
            </w:r>
            <w:r w:rsidR="00332B59">
              <w:rPr>
                <w:sz w:val="18"/>
                <w:lang w:eastAsia="ar-SA"/>
              </w:rPr>
              <w:t xml:space="preserve">o procesų ir siekiamų sveikatos </w:t>
            </w:r>
            <w:r w:rsidR="007A1ADE">
              <w:rPr>
                <w:sz w:val="18"/>
                <w:lang w:eastAsia="ar-SA"/>
              </w:rPr>
              <w:t>sistemos reformos tikslų</w:t>
            </w:r>
            <w:r w:rsidR="009662BE">
              <w:rPr>
                <w:sz w:val="18"/>
                <w:lang w:eastAsia="ar-SA"/>
              </w:rPr>
              <w:t>.</w:t>
            </w:r>
          </w:p>
          <w:p w14:paraId="0DC90367" w14:textId="5A954355" w:rsidR="001F4B7B" w:rsidRDefault="001F4B7B" w:rsidP="00925387">
            <w:pPr>
              <w:spacing w:before="60" w:after="60"/>
              <w:rPr>
                <w:sz w:val="18"/>
                <w:lang w:eastAsia="ar-SA"/>
              </w:rPr>
            </w:pPr>
            <w:r>
              <w:rPr>
                <w:sz w:val="18"/>
                <w:lang w:eastAsia="ar-SA"/>
              </w:rPr>
              <w:t xml:space="preserve">Investicijų apimtis ir etapai parengti atsižvelgiant į </w:t>
            </w:r>
            <w:r w:rsidR="00645351">
              <w:rPr>
                <w:sz w:val="18"/>
                <w:lang w:eastAsia="ar-SA"/>
              </w:rPr>
              <w:t>demografiją, paslaugų prieinamum</w:t>
            </w:r>
            <w:r w:rsidR="007A1ADE">
              <w:rPr>
                <w:sz w:val="18"/>
                <w:lang w:eastAsia="ar-SA"/>
              </w:rPr>
              <w:t>o didinimą</w:t>
            </w:r>
            <w:r w:rsidR="00645351">
              <w:rPr>
                <w:sz w:val="18"/>
                <w:lang w:eastAsia="ar-SA"/>
              </w:rPr>
              <w:t xml:space="preserve">, įstaigų planus vykdyti </w:t>
            </w:r>
            <w:r w:rsidR="00C86C7E">
              <w:rPr>
                <w:sz w:val="18"/>
                <w:lang w:eastAsia="ar-SA"/>
              </w:rPr>
              <w:t>asmens s</w:t>
            </w:r>
            <w:r w:rsidR="007A1ADE">
              <w:rPr>
                <w:sz w:val="18"/>
                <w:lang w:eastAsia="ar-SA"/>
              </w:rPr>
              <w:t xml:space="preserve">veikatos </w:t>
            </w:r>
            <w:r w:rsidR="00C86C7E">
              <w:rPr>
                <w:sz w:val="18"/>
                <w:lang w:eastAsia="ar-SA"/>
              </w:rPr>
              <w:t xml:space="preserve">priežiūros </w:t>
            </w:r>
            <w:r w:rsidR="007A1ADE">
              <w:rPr>
                <w:sz w:val="18"/>
                <w:lang w:eastAsia="ar-SA"/>
              </w:rPr>
              <w:t>sistemos</w:t>
            </w:r>
            <w:r w:rsidR="00C86C7E">
              <w:rPr>
                <w:sz w:val="18"/>
                <w:lang w:eastAsia="ar-SA"/>
              </w:rPr>
              <w:t xml:space="preserve"> </w:t>
            </w:r>
            <w:r w:rsidR="00645351">
              <w:rPr>
                <w:sz w:val="18"/>
                <w:lang w:eastAsia="ar-SA"/>
              </w:rPr>
              <w:t>reformos sąlygas</w:t>
            </w:r>
            <w:r w:rsidR="000434B6">
              <w:rPr>
                <w:sz w:val="18"/>
                <w:lang w:eastAsia="ar-SA"/>
              </w:rPr>
              <w:t>.</w:t>
            </w:r>
          </w:p>
          <w:p w14:paraId="3CA1045C" w14:textId="3CE3CCC2" w:rsidR="00A13DBF" w:rsidRPr="00FA3169" w:rsidRDefault="00A13DBF" w:rsidP="00925387">
            <w:pPr>
              <w:spacing w:before="60" w:after="60"/>
              <w:rPr>
                <w:sz w:val="18"/>
                <w:lang w:eastAsia="ar-SA"/>
              </w:rPr>
            </w:pPr>
            <w:r>
              <w:rPr>
                <w:sz w:val="18"/>
                <w:lang w:eastAsia="ar-SA"/>
              </w:rPr>
              <w:t>Etapai numatyti atskir</w:t>
            </w:r>
            <w:r w:rsidR="00E92C6F">
              <w:rPr>
                <w:sz w:val="18"/>
                <w:lang w:eastAsia="ar-SA"/>
              </w:rPr>
              <w:t>oms paslaugų grupėms, kur buvo galimybė šias numatyti.</w:t>
            </w:r>
          </w:p>
        </w:tc>
      </w:tr>
    </w:tbl>
    <w:p w14:paraId="0C21011D" w14:textId="73EFD28F" w:rsidR="00BF4B4A" w:rsidRPr="00FD4BB5" w:rsidRDefault="00BF4B4A" w:rsidP="00BF4B4A">
      <w:pPr>
        <w:rPr>
          <w:color w:val="92A9A0"/>
          <w:sz w:val="18"/>
          <w:szCs w:val="18"/>
        </w:rPr>
        <w:sectPr w:rsidR="00BF4B4A" w:rsidRPr="00FD4BB5" w:rsidSect="00C94841">
          <w:pgSz w:w="16838" w:h="11906" w:orient="landscape"/>
          <w:pgMar w:top="1134" w:right="1418" w:bottom="1276" w:left="1418" w:header="459" w:footer="856" w:gutter="0"/>
          <w:cols w:space="1296"/>
          <w:titlePg/>
          <w:docGrid w:linePitch="360"/>
        </w:sectPr>
      </w:pPr>
      <w:r w:rsidRPr="00FA3169">
        <w:rPr>
          <w:color w:val="92A9A0"/>
          <w:sz w:val="18"/>
          <w:szCs w:val="18"/>
        </w:rPr>
        <w:t xml:space="preserve">Šaltinis: parengta </w:t>
      </w:r>
      <w:r w:rsidR="00FD4BB5">
        <w:rPr>
          <w:color w:val="92A9A0"/>
          <w:sz w:val="18"/>
          <w:szCs w:val="18"/>
        </w:rPr>
        <w:t>Autoriaus</w:t>
      </w:r>
      <w:r w:rsidRPr="00FA3169">
        <w:rPr>
          <w:color w:val="92A9A0"/>
          <w:sz w:val="18"/>
          <w:szCs w:val="18"/>
        </w:rPr>
        <w:t xml:space="preserve"> </w:t>
      </w:r>
    </w:p>
    <w:p w14:paraId="05FAC7E9" w14:textId="72C5F1F6" w:rsidR="000D5030" w:rsidRDefault="00B56590" w:rsidP="000D5030">
      <w:pPr>
        <w:pStyle w:val="Heading1"/>
        <w:rPr>
          <w:lang w:val="lt-LT"/>
        </w:rPr>
      </w:pPr>
      <w:bookmarkStart w:id="57" w:name="_Toc143263509"/>
      <w:r>
        <w:rPr>
          <w:lang w:val="lt-LT"/>
        </w:rPr>
        <w:lastRenderedPageBreak/>
        <w:t>Išvados ir r</w:t>
      </w:r>
      <w:r w:rsidR="007063CC" w:rsidRPr="00FA3169">
        <w:rPr>
          <w:lang w:val="lt-LT"/>
        </w:rPr>
        <w:t>ekomendacijos</w:t>
      </w:r>
      <w:bookmarkEnd w:id="57"/>
    </w:p>
    <w:p w14:paraId="1692D71A" w14:textId="77777777" w:rsidR="00B56590" w:rsidRDefault="00B56590" w:rsidP="00B56590">
      <w:r>
        <w:t>Pagrindiniai vertinimo rezultatai</w:t>
      </w:r>
      <w:r>
        <w:rPr>
          <w:rStyle w:val="FootnoteReference"/>
        </w:rPr>
        <w:footnoteReference w:id="44"/>
      </w:r>
      <w:r>
        <w:t>:</w:t>
      </w:r>
    </w:p>
    <w:p w14:paraId="1A52AD08" w14:textId="77777777" w:rsidR="00B56590" w:rsidRDefault="00B56590" w:rsidP="00B56590">
      <w:pPr>
        <w:pStyle w:val="Bullet"/>
        <w:rPr>
          <w:lang w:val="lt-LT"/>
        </w:rPr>
      </w:pPr>
      <w:r w:rsidRPr="003E48A6">
        <w:rPr>
          <w:lang w:val="lt-LT"/>
        </w:rPr>
        <w:t>atliktas lėšų pasiskirstymas pagal 2021–2027 m. ES fondų ir kitų pažangos veiklų lėšų panaudojimą investicijoms sveikatos apsaugos sektoriuje. Regionų Sveikatos priežiūros centro veikloms numatytos minkštosios priemonės, joms nustatytas atskiras investicinis krepšelis 30,02 mln. Eur, kurio finansuojamos veiklos gali apimti skirtingą spektrą Sveikatos centro veiklos modelio veiklų. Vertinime pateikiamas detalus paslaugų įkainių skaičiavimas.</w:t>
      </w:r>
    </w:p>
    <w:p w14:paraId="70C4C24D" w14:textId="77777777" w:rsidR="00B56590" w:rsidRPr="003E48A6" w:rsidRDefault="00B56590" w:rsidP="00B56590">
      <w:pPr>
        <w:pStyle w:val="Bullet"/>
        <w:rPr>
          <w:lang w:val="lt-LT"/>
        </w:rPr>
      </w:pPr>
      <w:r w:rsidRPr="003E48A6">
        <w:rPr>
          <w:lang w:val="lt-LT"/>
        </w:rPr>
        <w:t>sudarytas aktyviojo gydymo stacionarines paslaugas teikiančių įstaigų tinklas 2030 metams; Remiantis regionų stacionarinių sveikatos priežiūros paslaugų vartojimo poreikio prognozėmis, numatančiomis stacionarinių aktyvaus gydymo paslaugų vartojimo dinamiką, nustatomas optimizavimo poreikis ir būdas regiono klinikose.</w:t>
      </w:r>
    </w:p>
    <w:p w14:paraId="23D12F3C" w14:textId="2676AB0B" w:rsidR="00B56590" w:rsidRPr="00B56590" w:rsidRDefault="00B56590" w:rsidP="00B56590">
      <w:pPr>
        <w:pStyle w:val="Bullet"/>
        <w:rPr>
          <w:lang w:val="lt-LT"/>
        </w:rPr>
      </w:pPr>
      <w:r>
        <w:rPr>
          <w:lang w:val="lt-LT"/>
        </w:rPr>
        <w:t xml:space="preserve">sudarytas </w:t>
      </w:r>
      <w:r w:rsidRPr="00D466EE">
        <w:rPr>
          <w:lang w:val="lt-LT"/>
        </w:rPr>
        <w:t>psichiatrijos dienos stacionarų paslaugų plėtrą Lietuvoje</w:t>
      </w:r>
      <w:r>
        <w:rPr>
          <w:lang w:val="lt-LT"/>
        </w:rPr>
        <w:t xml:space="preserve"> tinklas: psichiatrijos dienos stacionaro paslaugų tinklas kiekvieno rajono savivaldybėse nustatytas remiantis tiek gyventojų skaičiumi, tiek konkrečios paslaugos poreikiu.</w:t>
      </w:r>
    </w:p>
    <w:p w14:paraId="69E0E590" w14:textId="2EE0561E" w:rsidR="00F40AF0" w:rsidRPr="00C86C7E" w:rsidRDefault="00C939ED" w:rsidP="00F40AF0">
      <w:r w:rsidRPr="00C86C7E">
        <w:t>Paveiksle žemiau</w:t>
      </w:r>
      <w:r w:rsidR="009F3A0F" w:rsidRPr="00C86C7E">
        <w:t xml:space="preserve"> pateikiamos pagrindinės rekomendacijos, </w:t>
      </w:r>
      <w:r w:rsidR="00B14C05" w:rsidRPr="00C86C7E">
        <w:t>teiktos regioniniuose planuose, atsižvelgiant į kiekvieno regiono savivaldybės poreikius</w:t>
      </w:r>
      <w:r w:rsidR="00C66107" w:rsidRPr="00C86C7E">
        <w:t>:</w:t>
      </w:r>
    </w:p>
    <w:tbl>
      <w:tblPr>
        <w:tblW w:w="5158" w:type="pct"/>
        <w:tblBorders>
          <w:top w:val="single" w:sz="4" w:space="0" w:color="808080"/>
          <w:bottom w:val="single" w:sz="4" w:space="0" w:color="1F7B61" w:themeColor="accent1"/>
          <w:insideH w:val="single" w:sz="4" w:space="0" w:color="1F7B61" w:themeColor="accent1"/>
          <w:insideV w:val="single" w:sz="12" w:space="0" w:color="FFFFFF"/>
        </w:tblBorders>
        <w:tblLayout w:type="fixed"/>
        <w:tblLook w:val="04A0" w:firstRow="1" w:lastRow="0" w:firstColumn="1" w:lastColumn="0" w:noHBand="0" w:noVBand="1"/>
      </w:tblPr>
      <w:tblGrid>
        <w:gridCol w:w="693"/>
        <w:gridCol w:w="3687"/>
        <w:gridCol w:w="5385"/>
      </w:tblGrid>
      <w:tr w:rsidR="004B3B9A" w:rsidRPr="003B555B" w14:paraId="12614B98" w14:textId="77777777" w:rsidTr="005E0928">
        <w:trPr>
          <w:trHeight w:val="325"/>
        </w:trPr>
        <w:tc>
          <w:tcPr>
            <w:tcW w:w="693" w:type="dxa"/>
            <w:tcBorders>
              <w:top w:val="nil"/>
              <w:left w:val="single" w:sz="12" w:space="0" w:color="FFFFFF" w:themeColor="background1"/>
              <w:bottom w:val="single" w:sz="4" w:space="0" w:color="92A9A0" w:themeColor="text2"/>
              <w:right w:val="single" w:sz="12" w:space="0" w:color="FFFFFF" w:themeColor="background1"/>
            </w:tcBorders>
            <w:shd w:val="clear" w:color="auto" w:fill="1F7B61" w:themeFill="accent1"/>
          </w:tcPr>
          <w:p w14:paraId="642779B9" w14:textId="3962570D" w:rsidR="00BB1DAF" w:rsidRPr="003B555B" w:rsidRDefault="004B3B9A" w:rsidP="00C4511A">
            <w:pPr>
              <w:spacing w:before="60" w:after="60"/>
              <w:jc w:val="center"/>
              <w:rPr>
                <w:b/>
                <w:bCs/>
                <w:color w:val="E1E1D5" w:themeColor="background2"/>
                <w:sz w:val="18"/>
                <w:szCs w:val="18"/>
                <w:lang w:eastAsia="ar-SA"/>
              </w:rPr>
            </w:pPr>
            <w:r w:rsidRPr="003B555B">
              <w:rPr>
                <w:b/>
                <w:bCs/>
                <w:color w:val="E1E1D5" w:themeColor="background2"/>
                <w:sz w:val="18"/>
                <w:szCs w:val="18"/>
                <w:lang w:eastAsia="ar-SA"/>
              </w:rPr>
              <w:t>Nr.</w:t>
            </w:r>
          </w:p>
        </w:tc>
        <w:tc>
          <w:tcPr>
            <w:tcW w:w="3687" w:type="dxa"/>
            <w:tcBorders>
              <w:top w:val="nil"/>
              <w:left w:val="single" w:sz="12" w:space="0" w:color="FFFFFF" w:themeColor="background1"/>
              <w:bottom w:val="single" w:sz="4" w:space="0" w:color="92A9A0" w:themeColor="text2"/>
              <w:right w:val="single" w:sz="12" w:space="0" w:color="FFFFFF" w:themeColor="background1"/>
            </w:tcBorders>
            <w:shd w:val="clear" w:color="auto" w:fill="1F7B61" w:themeFill="accent1"/>
          </w:tcPr>
          <w:p w14:paraId="5D40B7BB" w14:textId="7900D477" w:rsidR="00BB1DAF" w:rsidRPr="003B555B" w:rsidRDefault="004F7A38" w:rsidP="00C4511A">
            <w:pPr>
              <w:spacing w:before="60" w:after="60"/>
              <w:jc w:val="center"/>
              <w:rPr>
                <w:b/>
                <w:bCs/>
                <w:color w:val="E1E1D5" w:themeColor="background2"/>
                <w:sz w:val="18"/>
                <w:szCs w:val="18"/>
                <w:lang w:eastAsia="ar-SA"/>
              </w:rPr>
            </w:pPr>
            <w:r>
              <w:rPr>
                <w:b/>
                <w:bCs/>
                <w:color w:val="E1E1D5" w:themeColor="background2"/>
                <w:sz w:val="18"/>
                <w:szCs w:val="18"/>
                <w:lang w:eastAsia="ar-SA"/>
              </w:rPr>
              <w:t>Rekomendacijos tipas</w:t>
            </w:r>
          </w:p>
        </w:tc>
        <w:tc>
          <w:tcPr>
            <w:tcW w:w="5385" w:type="dxa"/>
            <w:tcBorders>
              <w:top w:val="nil"/>
              <w:left w:val="single" w:sz="12" w:space="0" w:color="FFFFFF" w:themeColor="background1"/>
              <w:bottom w:val="single" w:sz="4" w:space="0" w:color="92A9A0" w:themeColor="text2"/>
              <w:right w:val="single" w:sz="12" w:space="0" w:color="FFFFFF" w:themeColor="background1"/>
            </w:tcBorders>
            <w:shd w:val="clear" w:color="auto" w:fill="1F7B61" w:themeFill="accent1"/>
          </w:tcPr>
          <w:p w14:paraId="16D55D19" w14:textId="3180E9EB" w:rsidR="00BB1DAF" w:rsidRPr="003B555B" w:rsidRDefault="00D97145" w:rsidP="00C4511A">
            <w:pPr>
              <w:spacing w:before="60" w:after="60"/>
              <w:jc w:val="center"/>
              <w:rPr>
                <w:b/>
                <w:color w:val="E1E1D5" w:themeColor="background2"/>
                <w:sz w:val="18"/>
                <w:szCs w:val="18"/>
                <w:lang w:eastAsia="ar-SA"/>
              </w:rPr>
            </w:pPr>
            <w:r>
              <w:rPr>
                <w:b/>
                <w:bCs/>
                <w:color w:val="E1E1D5" w:themeColor="background2"/>
                <w:sz w:val="18"/>
                <w:szCs w:val="18"/>
                <w:lang w:eastAsia="ar-SA"/>
              </w:rPr>
              <w:t>Patikslinimas dėl rekomendacijos</w:t>
            </w:r>
          </w:p>
        </w:tc>
      </w:tr>
      <w:tr w:rsidR="004B3B9A" w:rsidRPr="003B555B" w14:paraId="18D0CA1D" w14:textId="77777777" w:rsidTr="00B6509D">
        <w:trPr>
          <w:trHeight w:val="1305"/>
        </w:trPr>
        <w:tc>
          <w:tcPr>
            <w:tcW w:w="693" w:type="dxa"/>
            <w:tcBorders>
              <w:top w:val="single" w:sz="4" w:space="0" w:color="92A9A0" w:themeColor="text2"/>
              <w:bottom w:val="single" w:sz="4" w:space="0" w:color="92A9A0" w:themeColor="text2"/>
            </w:tcBorders>
            <w:vAlign w:val="center"/>
          </w:tcPr>
          <w:p w14:paraId="767408C1" w14:textId="34C6C3A2" w:rsidR="004B3B9A" w:rsidRPr="004F7A38" w:rsidRDefault="004B3B9A" w:rsidP="00663311">
            <w:pPr>
              <w:spacing w:before="60" w:after="60"/>
              <w:jc w:val="left"/>
              <w:rPr>
                <w:sz w:val="18"/>
                <w:szCs w:val="18"/>
                <w:lang w:eastAsia="en-GB"/>
              </w:rPr>
            </w:pPr>
            <w:r w:rsidRPr="004F7A38">
              <w:rPr>
                <w:sz w:val="18"/>
                <w:szCs w:val="18"/>
                <w:lang w:eastAsia="en-GB"/>
              </w:rPr>
              <w:t xml:space="preserve">1. </w:t>
            </w:r>
          </w:p>
        </w:tc>
        <w:tc>
          <w:tcPr>
            <w:tcW w:w="3687" w:type="dxa"/>
            <w:tcBorders>
              <w:top w:val="single" w:sz="4" w:space="0" w:color="92A9A0" w:themeColor="text2"/>
              <w:bottom w:val="single" w:sz="4" w:space="0" w:color="92A9A0" w:themeColor="text2"/>
            </w:tcBorders>
            <w:vAlign w:val="center"/>
          </w:tcPr>
          <w:p w14:paraId="399DD2F2" w14:textId="034B2FC3" w:rsidR="00BB1DAF" w:rsidRPr="004F7A38" w:rsidRDefault="00BB1DAF" w:rsidP="00241BA4">
            <w:pPr>
              <w:spacing w:before="60" w:after="60"/>
              <w:jc w:val="left"/>
              <w:rPr>
                <w:sz w:val="18"/>
                <w:szCs w:val="18"/>
                <w:lang w:eastAsia="ar-SA"/>
              </w:rPr>
            </w:pPr>
            <w:r w:rsidRPr="004F7A38">
              <w:rPr>
                <w:sz w:val="18"/>
                <w:szCs w:val="18"/>
                <w:lang w:eastAsia="en-GB"/>
              </w:rPr>
              <w:t>Savivaldybėje suteiktų paslaugų skaičius</w:t>
            </w:r>
          </w:p>
        </w:tc>
        <w:tc>
          <w:tcPr>
            <w:tcW w:w="5385" w:type="dxa"/>
            <w:tcBorders>
              <w:top w:val="single" w:sz="4" w:space="0" w:color="92A9A0" w:themeColor="text2"/>
              <w:bottom w:val="single" w:sz="4" w:space="0" w:color="92A9A0" w:themeColor="text2"/>
            </w:tcBorders>
            <w:shd w:val="clear" w:color="auto" w:fill="auto"/>
          </w:tcPr>
          <w:p w14:paraId="62803ABA" w14:textId="367C0D55" w:rsidR="00633D0C" w:rsidRDefault="00BB1DAF" w:rsidP="003B555B">
            <w:pPr>
              <w:pStyle w:val="Bullet"/>
              <w:numPr>
                <w:ilvl w:val="0"/>
                <w:numId w:val="0"/>
              </w:numPr>
              <w:rPr>
                <w:sz w:val="18"/>
                <w:szCs w:val="18"/>
                <w:lang w:val="lt-LT" w:eastAsia="ar-SA"/>
              </w:rPr>
            </w:pPr>
            <w:r w:rsidRPr="004F7A38">
              <w:rPr>
                <w:sz w:val="18"/>
                <w:szCs w:val="18"/>
                <w:lang w:val="lt-LT" w:eastAsia="ar-SA"/>
              </w:rPr>
              <w:t xml:space="preserve">Kiekviename regione pateiktos rekomendacijos, pateikiant rekomendacijos kokios paslaugos </w:t>
            </w:r>
            <w:r w:rsidR="00B228E9" w:rsidRPr="004F7A38">
              <w:rPr>
                <w:sz w:val="18"/>
                <w:szCs w:val="18"/>
                <w:lang w:val="lt-LT" w:eastAsia="ar-SA"/>
              </w:rPr>
              <w:t>turėtu</w:t>
            </w:r>
            <w:r w:rsidRPr="004F7A38">
              <w:rPr>
                <w:sz w:val="18"/>
                <w:szCs w:val="18"/>
                <w:lang w:val="lt-LT" w:eastAsia="ar-SA"/>
              </w:rPr>
              <w:t xml:space="preserve"> </w:t>
            </w:r>
            <w:r w:rsidR="00B228E9" w:rsidRPr="004F7A38">
              <w:rPr>
                <w:sz w:val="18"/>
                <w:szCs w:val="18"/>
                <w:lang w:val="lt-LT" w:eastAsia="ar-SA"/>
              </w:rPr>
              <w:t>būti</w:t>
            </w:r>
            <w:r w:rsidRPr="004F7A38">
              <w:rPr>
                <w:sz w:val="18"/>
                <w:szCs w:val="18"/>
                <w:lang w:val="lt-LT" w:eastAsia="ar-SA"/>
              </w:rPr>
              <w:t xml:space="preserve"> vystomos, kokios paslaugos turi </w:t>
            </w:r>
            <w:r w:rsidR="00B228E9" w:rsidRPr="004F7A38">
              <w:rPr>
                <w:sz w:val="18"/>
                <w:szCs w:val="18"/>
                <w:lang w:val="lt-LT" w:eastAsia="ar-SA"/>
              </w:rPr>
              <w:t>būti</w:t>
            </w:r>
            <w:r w:rsidRPr="004F7A38">
              <w:rPr>
                <w:sz w:val="18"/>
                <w:szCs w:val="18"/>
                <w:lang w:val="lt-LT" w:eastAsia="ar-SA"/>
              </w:rPr>
              <w:t xml:space="preserve"> suteikiamos kartu su </w:t>
            </w:r>
            <w:r w:rsidR="00B228E9" w:rsidRPr="004F7A38">
              <w:rPr>
                <w:sz w:val="18"/>
                <w:szCs w:val="18"/>
                <w:lang w:val="lt-LT" w:eastAsia="ar-SA"/>
              </w:rPr>
              <w:t>besiribojančia</w:t>
            </w:r>
            <w:r w:rsidRPr="004F7A38">
              <w:rPr>
                <w:sz w:val="18"/>
                <w:szCs w:val="18"/>
                <w:lang w:val="lt-LT" w:eastAsia="ar-SA"/>
              </w:rPr>
              <w:t xml:space="preserve"> savivaldybe. Vertinama, kiek paslaug</w:t>
            </w:r>
            <w:r w:rsidR="00B32570">
              <w:rPr>
                <w:sz w:val="18"/>
                <w:szCs w:val="18"/>
                <w:lang w:val="lt-LT" w:eastAsia="ar-SA"/>
              </w:rPr>
              <w:t>ų</w:t>
            </w:r>
            <w:r w:rsidRPr="004F7A38">
              <w:rPr>
                <w:sz w:val="18"/>
                <w:szCs w:val="18"/>
                <w:lang w:val="lt-LT" w:eastAsia="ar-SA"/>
              </w:rPr>
              <w:t xml:space="preserve"> </w:t>
            </w:r>
            <w:r w:rsidR="00B32570">
              <w:rPr>
                <w:sz w:val="18"/>
                <w:szCs w:val="18"/>
                <w:lang w:val="lt-LT" w:eastAsia="ar-SA"/>
              </w:rPr>
              <w:t>suteikiama savoje savivaldybėje</w:t>
            </w:r>
            <w:r w:rsidRPr="004F7A38">
              <w:rPr>
                <w:sz w:val="18"/>
                <w:szCs w:val="18"/>
                <w:lang w:val="lt-LT" w:eastAsia="ar-SA"/>
              </w:rPr>
              <w:t xml:space="preserve">, kiek kituose </w:t>
            </w:r>
            <w:r w:rsidR="00B228E9" w:rsidRPr="004F7A38">
              <w:rPr>
                <w:sz w:val="18"/>
                <w:szCs w:val="18"/>
                <w:lang w:val="lt-LT" w:eastAsia="ar-SA"/>
              </w:rPr>
              <w:t>savivaldybėse</w:t>
            </w:r>
            <w:r w:rsidRPr="004F7A38">
              <w:rPr>
                <w:sz w:val="18"/>
                <w:szCs w:val="18"/>
                <w:lang w:val="lt-LT" w:eastAsia="ar-SA"/>
              </w:rPr>
              <w:t xml:space="preserve">. </w:t>
            </w:r>
          </w:p>
          <w:p w14:paraId="6C80808E" w14:textId="27E6E725" w:rsidR="00BB1DAF" w:rsidRPr="004F7A38" w:rsidRDefault="00BB1DAF" w:rsidP="003B555B">
            <w:pPr>
              <w:pStyle w:val="Bullet"/>
              <w:numPr>
                <w:ilvl w:val="0"/>
                <w:numId w:val="0"/>
              </w:numPr>
              <w:rPr>
                <w:rFonts w:eastAsia="Calibri"/>
                <w:sz w:val="18"/>
                <w:szCs w:val="18"/>
                <w:lang w:eastAsia="en-GB"/>
              </w:rPr>
            </w:pPr>
            <w:r w:rsidRPr="004F7A38">
              <w:rPr>
                <w:sz w:val="18"/>
                <w:szCs w:val="18"/>
                <w:lang w:val="lt-LT" w:eastAsia="ar-SA"/>
              </w:rPr>
              <w:t xml:space="preserve">Pateikiame </w:t>
            </w:r>
            <w:r w:rsidR="00B228E9" w:rsidRPr="004F7A38">
              <w:rPr>
                <w:sz w:val="18"/>
                <w:szCs w:val="18"/>
                <w:lang w:val="lt-LT" w:eastAsia="ar-SA"/>
              </w:rPr>
              <w:t>rekomendacijas</w:t>
            </w:r>
            <w:r w:rsidRPr="004F7A38">
              <w:rPr>
                <w:sz w:val="18"/>
                <w:szCs w:val="18"/>
                <w:lang w:val="lt-LT" w:eastAsia="ar-SA"/>
              </w:rPr>
              <w:t xml:space="preserve"> </w:t>
            </w:r>
            <w:r w:rsidR="00B228E9" w:rsidRPr="004F7A38">
              <w:rPr>
                <w:sz w:val="18"/>
                <w:szCs w:val="18"/>
                <w:lang w:val="lt-LT" w:eastAsia="ar-SA"/>
              </w:rPr>
              <w:t>atsižvelgiant</w:t>
            </w:r>
            <w:r w:rsidRPr="004F7A38">
              <w:rPr>
                <w:sz w:val="18"/>
                <w:szCs w:val="18"/>
                <w:lang w:val="lt-LT" w:eastAsia="ar-SA"/>
              </w:rPr>
              <w:t xml:space="preserve"> pagal </w:t>
            </w:r>
            <w:r w:rsidR="00B228E9" w:rsidRPr="004F7A38">
              <w:rPr>
                <w:sz w:val="18"/>
                <w:szCs w:val="18"/>
                <w:lang w:val="lt-LT" w:eastAsia="ar-SA"/>
              </w:rPr>
              <w:t>apraše</w:t>
            </w:r>
            <w:r w:rsidRPr="004F7A38">
              <w:rPr>
                <w:sz w:val="18"/>
                <w:szCs w:val="18"/>
                <w:lang w:val="lt-LT" w:eastAsia="ar-SA"/>
              </w:rPr>
              <w:t xml:space="preserve"> nustatytus kriterijus, demografij</w:t>
            </w:r>
            <w:r w:rsidR="00B32570">
              <w:rPr>
                <w:sz w:val="18"/>
                <w:szCs w:val="18"/>
                <w:lang w:val="lt-LT" w:eastAsia="ar-SA"/>
              </w:rPr>
              <w:t>ą</w:t>
            </w:r>
            <w:r w:rsidRPr="004F7A38">
              <w:rPr>
                <w:sz w:val="18"/>
                <w:szCs w:val="18"/>
                <w:lang w:val="lt-LT" w:eastAsia="ar-SA"/>
              </w:rPr>
              <w:t>, dabartines paslaug</w:t>
            </w:r>
            <w:r w:rsidR="006C7E1D">
              <w:rPr>
                <w:sz w:val="18"/>
                <w:szCs w:val="18"/>
                <w:lang w:val="lt-LT" w:eastAsia="ar-SA"/>
              </w:rPr>
              <w:t>ų</w:t>
            </w:r>
            <w:r w:rsidRPr="004F7A38">
              <w:rPr>
                <w:sz w:val="18"/>
                <w:szCs w:val="18"/>
                <w:lang w:val="lt-LT" w:eastAsia="ar-SA"/>
              </w:rPr>
              <w:t xml:space="preserve"> teikimo apimtis. Kiekvieno regiono savivaldybei </w:t>
            </w:r>
            <w:r w:rsidR="006C7E1D">
              <w:rPr>
                <w:sz w:val="18"/>
                <w:szCs w:val="18"/>
                <w:lang w:val="lt-LT" w:eastAsia="ar-SA"/>
              </w:rPr>
              <w:t xml:space="preserve">regiono plane </w:t>
            </w:r>
            <w:r w:rsidRPr="004F7A38">
              <w:rPr>
                <w:sz w:val="18"/>
                <w:szCs w:val="18"/>
                <w:lang w:val="lt-LT" w:eastAsia="ar-SA"/>
              </w:rPr>
              <w:t>pateiktos rekomendacijos.</w:t>
            </w:r>
          </w:p>
        </w:tc>
      </w:tr>
      <w:tr w:rsidR="005E0928" w:rsidRPr="003B555B" w14:paraId="23FB3502" w14:textId="77777777" w:rsidTr="005E0928">
        <w:trPr>
          <w:trHeight w:val="86"/>
        </w:trPr>
        <w:tc>
          <w:tcPr>
            <w:tcW w:w="693" w:type="dxa"/>
            <w:tcBorders>
              <w:top w:val="single" w:sz="4" w:space="0" w:color="92A9A0" w:themeColor="text2"/>
              <w:bottom w:val="single" w:sz="4" w:space="0" w:color="92A9A0" w:themeColor="text2"/>
            </w:tcBorders>
            <w:vAlign w:val="center"/>
          </w:tcPr>
          <w:p w14:paraId="1B42BDA6" w14:textId="7B229B78" w:rsidR="005E0928" w:rsidRPr="004F7A38" w:rsidRDefault="005E0928" w:rsidP="005E0928">
            <w:pPr>
              <w:spacing w:before="60" w:after="60"/>
              <w:jc w:val="left"/>
              <w:rPr>
                <w:sz w:val="18"/>
                <w:szCs w:val="18"/>
                <w:lang w:eastAsia="en-GB"/>
              </w:rPr>
            </w:pPr>
            <w:r w:rsidRPr="004F7A38">
              <w:rPr>
                <w:sz w:val="18"/>
                <w:szCs w:val="18"/>
                <w:lang w:eastAsia="en-GB"/>
              </w:rPr>
              <w:lastRenderedPageBreak/>
              <w:t>2.</w:t>
            </w:r>
          </w:p>
        </w:tc>
        <w:tc>
          <w:tcPr>
            <w:tcW w:w="3687" w:type="dxa"/>
            <w:tcBorders>
              <w:top w:val="single" w:sz="4" w:space="0" w:color="92A9A0" w:themeColor="text2"/>
              <w:bottom w:val="single" w:sz="4" w:space="0" w:color="92A9A0" w:themeColor="text2"/>
            </w:tcBorders>
            <w:vAlign w:val="center"/>
          </w:tcPr>
          <w:p w14:paraId="38B906D1" w14:textId="25EE4F5C" w:rsidR="005E0928" w:rsidRPr="004F7A38" w:rsidRDefault="005E0928" w:rsidP="005E0928">
            <w:pPr>
              <w:spacing w:before="60" w:after="60"/>
              <w:jc w:val="left"/>
              <w:rPr>
                <w:sz w:val="18"/>
                <w:szCs w:val="18"/>
                <w:lang w:eastAsia="en-GB"/>
              </w:rPr>
            </w:pPr>
            <w:r w:rsidRPr="004F7A38">
              <w:rPr>
                <w:sz w:val="18"/>
                <w:szCs w:val="18"/>
                <w:lang w:eastAsia="en-GB"/>
              </w:rPr>
              <w:t>Psichiatrijos dienos stacionaro poreiki</w:t>
            </w:r>
            <w:r>
              <w:rPr>
                <w:sz w:val="18"/>
                <w:szCs w:val="18"/>
                <w:lang w:eastAsia="en-GB"/>
              </w:rPr>
              <w:t>s</w:t>
            </w:r>
          </w:p>
        </w:tc>
        <w:tc>
          <w:tcPr>
            <w:tcW w:w="5385" w:type="dxa"/>
            <w:tcBorders>
              <w:top w:val="single" w:sz="4" w:space="0" w:color="92A9A0" w:themeColor="text2"/>
              <w:bottom w:val="single" w:sz="4" w:space="0" w:color="92A9A0" w:themeColor="text2"/>
            </w:tcBorders>
            <w:shd w:val="clear" w:color="auto" w:fill="auto"/>
            <w:vAlign w:val="center"/>
          </w:tcPr>
          <w:p w14:paraId="2D475100" w14:textId="2794E362" w:rsidR="005E0928" w:rsidRPr="004F7A38" w:rsidRDefault="005E0928" w:rsidP="005E0928">
            <w:pPr>
              <w:spacing w:before="60" w:after="60"/>
              <w:rPr>
                <w:sz w:val="18"/>
                <w:szCs w:val="18"/>
                <w:lang w:eastAsia="ar-SA"/>
              </w:rPr>
            </w:pPr>
            <w:r w:rsidRPr="004F7A38">
              <w:rPr>
                <w:sz w:val="18"/>
                <w:szCs w:val="18"/>
                <w:lang w:eastAsia="ar-SA"/>
              </w:rPr>
              <w:t xml:space="preserve">Kiekviename regione pateiktos </w:t>
            </w:r>
            <w:r w:rsidR="00CE1B78">
              <w:rPr>
                <w:sz w:val="18"/>
                <w:szCs w:val="18"/>
                <w:lang w:eastAsia="ar-SA"/>
              </w:rPr>
              <w:t>p</w:t>
            </w:r>
            <w:r w:rsidRPr="004F7A38">
              <w:rPr>
                <w:sz w:val="18"/>
                <w:szCs w:val="18"/>
                <w:lang w:eastAsia="en-GB"/>
              </w:rPr>
              <w:t>sichiatrijos dienos stacionaro poreiki</w:t>
            </w:r>
            <w:r>
              <w:rPr>
                <w:sz w:val="18"/>
                <w:szCs w:val="18"/>
                <w:lang w:eastAsia="en-GB"/>
              </w:rPr>
              <w:t>s</w:t>
            </w:r>
            <w:r w:rsidR="00CE1B78">
              <w:rPr>
                <w:sz w:val="18"/>
                <w:szCs w:val="18"/>
                <w:lang w:eastAsia="en-GB"/>
              </w:rPr>
              <w:t xml:space="preserve"> </w:t>
            </w:r>
            <w:r w:rsidR="006C7E1D">
              <w:rPr>
                <w:sz w:val="18"/>
                <w:szCs w:val="18"/>
                <w:lang w:eastAsia="en-GB"/>
              </w:rPr>
              <w:t xml:space="preserve">konkrečioms </w:t>
            </w:r>
            <w:r w:rsidR="00CE1B78">
              <w:rPr>
                <w:sz w:val="18"/>
                <w:szCs w:val="18"/>
                <w:lang w:eastAsia="en-GB"/>
              </w:rPr>
              <w:t>savivaldybėms</w:t>
            </w:r>
            <w:r w:rsidR="006C7E1D">
              <w:rPr>
                <w:sz w:val="18"/>
                <w:szCs w:val="18"/>
                <w:lang w:eastAsia="en-GB"/>
              </w:rPr>
              <w:t xml:space="preserve">, įvertinant ar </w:t>
            </w:r>
            <w:r w:rsidR="00C23F85">
              <w:rPr>
                <w:sz w:val="18"/>
                <w:szCs w:val="18"/>
                <w:lang w:eastAsia="en-GB"/>
              </w:rPr>
              <w:t xml:space="preserve">šios paslaugos turi būti plečiamos. </w:t>
            </w:r>
          </w:p>
        </w:tc>
      </w:tr>
      <w:tr w:rsidR="00F070F0" w:rsidRPr="003B555B" w14:paraId="3B89F5D5" w14:textId="77777777" w:rsidTr="00270A0D">
        <w:trPr>
          <w:trHeight w:val="86"/>
        </w:trPr>
        <w:tc>
          <w:tcPr>
            <w:tcW w:w="693" w:type="dxa"/>
            <w:tcBorders>
              <w:top w:val="single" w:sz="4" w:space="0" w:color="92A9A0" w:themeColor="text2"/>
              <w:bottom w:val="single" w:sz="4" w:space="0" w:color="92A9A0" w:themeColor="text2"/>
            </w:tcBorders>
            <w:vAlign w:val="center"/>
          </w:tcPr>
          <w:p w14:paraId="7143F876" w14:textId="6ECA9FF6" w:rsidR="00F070F0" w:rsidRPr="004F7A38" w:rsidRDefault="00F070F0" w:rsidP="00F070F0">
            <w:pPr>
              <w:spacing w:before="60" w:after="60"/>
              <w:jc w:val="left"/>
              <w:rPr>
                <w:sz w:val="18"/>
                <w:szCs w:val="18"/>
                <w:lang w:eastAsia="en-GB"/>
              </w:rPr>
            </w:pPr>
            <w:r w:rsidRPr="004F7A38">
              <w:rPr>
                <w:sz w:val="18"/>
                <w:szCs w:val="18"/>
                <w:lang w:eastAsia="en-GB"/>
              </w:rPr>
              <w:t>3.</w:t>
            </w:r>
          </w:p>
        </w:tc>
        <w:tc>
          <w:tcPr>
            <w:tcW w:w="3687" w:type="dxa"/>
            <w:tcBorders>
              <w:top w:val="single" w:sz="4" w:space="0" w:color="92A9A0" w:themeColor="text2"/>
              <w:bottom w:val="single" w:sz="4" w:space="0" w:color="92A9A0" w:themeColor="text2"/>
            </w:tcBorders>
            <w:vAlign w:val="center"/>
          </w:tcPr>
          <w:p w14:paraId="2A6FE732" w14:textId="6334B8C6" w:rsidR="00F070F0" w:rsidRPr="004F7A38" w:rsidRDefault="00F070F0" w:rsidP="00F070F0">
            <w:pPr>
              <w:spacing w:before="60" w:after="60"/>
              <w:jc w:val="left"/>
              <w:rPr>
                <w:sz w:val="18"/>
                <w:szCs w:val="18"/>
                <w:lang w:eastAsia="en-GB"/>
              </w:rPr>
            </w:pPr>
            <w:r w:rsidRPr="004F7A38">
              <w:rPr>
                <w:sz w:val="18"/>
                <w:szCs w:val="18"/>
                <w:lang w:eastAsia="en-GB"/>
              </w:rPr>
              <w:t>Teikiančių aktyviojo gydymo stacionarines paslaugas tinklas 2030 m.</w:t>
            </w:r>
          </w:p>
        </w:tc>
        <w:tc>
          <w:tcPr>
            <w:tcW w:w="5385" w:type="dxa"/>
            <w:tcBorders>
              <w:top w:val="single" w:sz="4" w:space="0" w:color="92A9A0" w:themeColor="text2"/>
              <w:bottom w:val="single" w:sz="4" w:space="0" w:color="92A9A0" w:themeColor="text2"/>
            </w:tcBorders>
            <w:shd w:val="clear" w:color="auto" w:fill="auto"/>
            <w:vAlign w:val="center"/>
          </w:tcPr>
          <w:p w14:paraId="22052C87" w14:textId="5D07A329" w:rsidR="00F070F0" w:rsidRPr="004F7A38" w:rsidRDefault="00F070F0" w:rsidP="00F070F0">
            <w:pPr>
              <w:spacing w:before="60" w:after="60"/>
              <w:jc w:val="left"/>
              <w:rPr>
                <w:sz w:val="18"/>
                <w:szCs w:val="18"/>
                <w:lang w:eastAsia="ar-SA"/>
              </w:rPr>
            </w:pPr>
            <w:r w:rsidRPr="004F7A38">
              <w:rPr>
                <w:sz w:val="18"/>
                <w:szCs w:val="18"/>
                <w:lang w:eastAsia="ar-SA"/>
              </w:rPr>
              <w:t xml:space="preserve">Kiekviename regione </w:t>
            </w:r>
            <w:r w:rsidR="00022107">
              <w:rPr>
                <w:sz w:val="18"/>
                <w:szCs w:val="18"/>
                <w:lang w:eastAsia="ar-SA"/>
              </w:rPr>
              <w:t>pateiktos rekomendacijos regiono įstaig</w:t>
            </w:r>
            <w:r w:rsidR="003F3039">
              <w:rPr>
                <w:sz w:val="18"/>
                <w:szCs w:val="18"/>
                <w:lang w:eastAsia="ar-SA"/>
              </w:rPr>
              <w:t>oms</w:t>
            </w:r>
            <w:r w:rsidR="00022107">
              <w:rPr>
                <w:sz w:val="18"/>
                <w:szCs w:val="18"/>
                <w:lang w:eastAsia="ar-SA"/>
              </w:rPr>
              <w:t xml:space="preserve"> dėl</w:t>
            </w:r>
            <w:r w:rsidR="00702790" w:rsidRPr="00702790">
              <w:rPr>
                <w:sz w:val="18"/>
                <w:szCs w:val="18"/>
                <w:lang w:eastAsia="ar-SA"/>
              </w:rPr>
              <w:t xml:space="preserve"> </w:t>
            </w:r>
            <w:r w:rsidR="003F3039">
              <w:rPr>
                <w:sz w:val="18"/>
                <w:szCs w:val="18"/>
                <w:lang w:eastAsia="ar-SA"/>
              </w:rPr>
              <w:t>teikiamų</w:t>
            </w:r>
            <w:r w:rsidR="00702790" w:rsidRPr="00702790">
              <w:rPr>
                <w:sz w:val="18"/>
                <w:szCs w:val="18"/>
                <w:lang w:eastAsia="ar-SA"/>
              </w:rPr>
              <w:t xml:space="preserve"> aktyviojo gydymo stacionarines paslaug</w:t>
            </w:r>
            <w:r w:rsidR="003F3039">
              <w:rPr>
                <w:sz w:val="18"/>
                <w:szCs w:val="18"/>
                <w:lang w:eastAsia="ar-SA"/>
              </w:rPr>
              <w:t xml:space="preserve">ų </w:t>
            </w:r>
            <w:r w:rsidR="00702790" w:rsidRPr="00702790">
              <w:rPr>
                <w:sz w:val="18"/>
                <w:szCs w:val="18"/>
                <w:lang w:eastAsia="ar-SA"/>
              </w:rPr>
              <w:t>tinkl</w:t>
            </w:r>
            <w:r w:rsidR="003F3039">
              <w:rPr>
                <w:sz w:val="18"/>
                <w:szCs w:val="18"/>
                <w:lang w:eastAsia="ar-SA"/>
              </w:rPr>
              <w:t>o</w:t>
            </w:r>
            <w:r w:rsidR="00702790" w:rsidRPr="00702790">
              <w:rPr>
                <w:sz w:val="18"/>
                <w:szCs w:val="18"/>
                <w:lang w:eastAsia="ar-SA"/>
              </w:rPr>
              <w:t xml:space="preserve"> 2030 m.</w:t>
            </w:r>
          </w:p>
        </w:tc>
      </w:tr>
      <w:tr w:rsidR="00F070F0" w:rsidRPr="003B555B" w14:paraId="0C67EC8B" w14:textId="77777777" w:rsidTr="005E0928">
        <w:trPr>
          <w:trHeight w:val="514"/>
        </w:trPr>
        <w:tc>
          <w:tcPr>
            <w:tcW w:w="693" w:type="dxa"/>
            <w:tcBorders>
              <w:top w:val="single" w:sz="4" w:space="0" w:color="92A9A0" w:themeColor="text2"/>
              <w:bottom w:val="single" w:sz="4" w:space="0" w:color="92A9A0" w:themeColor="text2"/>
            </w:tcBorders>
            <w:vAlign w:val="center"/>
          </w:tcPr>
          <w:p w14:paraId="2015BACE" w14:textId="13AE0AA8" w:rsidR="00F070F0" w:rsidRPr="004F7A38" w:rsidRDefault="00F070F0" w:rsidP="00F070F0">
            <w:pPr>
              <w:spacing w:before="60" w:after="60"/>
              <w:jc w:val="left"/>
              <w:rPr>
                <w:sz w:val="18"/>
                <w:szCs w:val="18"/>
                <w:lang w:eastAsia="en-GB"/>
              </w:rPr>
            </w:pPr>
            <w:r w:rsidRPr="004F7A38">
              <w:rPr>
                <w:sz w:val="18"/>
                <w:szCs w:val="18"/>
                <w:lang w:eastAsia="en-GB"/>
              </w:rPr>
              <w:t>4.</w:t>
            </w:r>
          </w:p>
        </w:tc>
        <w:tc>
          <w:tcPr>
            <w:tcW w:w="3687" w:type="dxa"/>
            <w:tcBorders>
              <w:top w:val="single" w:sz="4" w:space="0" w:color="92A9A0" w:themeColor="text2"/>
              <w:bottom w:val="single" w:sz="4" w:space="0" w:color="92A9A0" w:themeColor="text2"/>
            </w:tcBorders>
            <w:vAlign w:val="center"/>
          </w:tcPr>
          <w:p w14:paraId="7CAC41FB" w14:textId="1520A696" w:rsidR="00F070F0" w:rsidRPr="004F7A38" w:rsidRDefault="00F070F0" w:rsidP="00F070F0">
            <w:pPr>
              <w:spacing w:before="60" w:after="60"/>
              <w:jc w:val="left"/>
              <w:rPr>
                <w:sz w:val="18"/>
                <w:szCs w:val="18"/>
                <w:lang w:eastAsia="en-GB"/>
              </w:rPr>
            </w:pPr>
            <w:r w:rsidRPr="004F7A38">
              <w:rPr>
                <w:rFonts w:eastAsia="Calibri"/>
                <w:sz w:val="18"/>
                <w:szCs w:val="18"/>
              </w:rPr>
              <w:t>Planuojant atitinkamų profilių stacionarinių lovų išdėstymą kriterijai</w:t>
            </w:r>
          </w:p>
        </w:tc>
        <w:tc>
          <w:tcPr>
            <w:tcW w:w="5385" w:type="dxa"/>
            <w:tcBorders>
              <w:top w:val="single" w:sz="4" w:space="0" w:color="92A9A0" w:themeColor="text2"/>
              <w:bottom w:val="single" w:sz="4" w:space="0" w:color="92A9A0" w:themeColor="text2"/>
            </w:tcBorders>
            <w:shd w:val="clear" w:color="auto" w:fill="auto"/>
          </w:tcPr>
          <w:p w14:paraId="27A228FE" w14:textId="77777777" w:rsidR="00F070F0" w:rsidRPr="004F7A38" w:rsidRDefault="00F070F0" w:rsidP="00F070F0">
            <w:pPr>
              <w:spacing w:before="60" w:after="60"/>
              <w:rPr>
                <w:sz w:val="18"/>
                <w:szCs w:val="18"/>
                <w:lang w:eastAsia="ar-SA"/>
              </w:rPr>
            </w:pPr>
            <w:r w:rsidRPr="004F7A38">
              <w:rPr>
                <w:sz w:val="18"/>
                <w:szCs w:val="18"/>
                <w:lang w:eastAsia="ar-SA"/>
              </w:rPr>
              <w:t xml:space="preserve">Planuojant atitinkamų profilių stacionarinių lovų išdėstymą (pagal 2025 m. prognozę) konkrečiose regiono ligoninėse aukščiau aprašyti kriterijai turėtų būti taikomi šia tvarka: </w:t>
            </w:r>
          </w:p>
          <w:p w14:paraId="130B4E3A" w14:textId="34F77EBD" w:rsidR="00F070F0" w:rsidRPr="004F7A38" w:rsidRDefault="00F070F0" w:rsidP="00F070F0">
            <w:pPr>
              <w:spacing w:before="60" w:after="60"/>
              <w:rPr>
                <w:sz w:val="18"/>
                <w:szCs w:val="18"/>
                <w:lang w:eastAsia="ar-SA"/>
              </w:rPr>
            </w:pPr>
            <w:r w:rsidRPr="004F7A38">
              <w:rPr>
                <w:sz w:val="18"/>
                <w:szCs w:val="18"/>
                <w:lang w:eastAsia="ar-SA"/>
              </w:rPr>
              <w:t>1. Prognozuojamas lovų skaičius paskirstomas ekonomiškai tvariose ligoninėse (regionų centruose) atsižvelgiant į ligoninių faktinį lovų skaičių. Lovų skaičius regionų centruose taip pat gali būti mažinamas arba didinamas (pagal poreikį).</w:t>
            </w:r>
          </w:p>
          <w:p w14:paraId="33C4B228" w14:textId="6650E608" w:rsidR="00F070F0" w:rsidRPr="004F7A38" w:rsidRDefault="00F070F0" w:rsidP="00F070F0">
            <w:pPr>
              <w:spacing w:before="60" w:after="60"/>
              <w:rPr>
                <w:sz w:val="18"/>
                <w:szCs w:val="18"/>
                <w:lang w:eastAsia="ar-SA"/>
              </w:rPr>
            </w:pPr>
            <w:r w:rsidRPr="004F7A38">
              <w:rPr>
                <w:sz w:val="18"/>
                <w:szCs w:val="18"/>
                <w:lang w:eastAsia="ar-SA"/>
              </w:rPr>
              <w:t>2. Įvertinama, kad keliose ligoninėse turi būti išdėstomas likęs tam tikro profilio lovų skaičius (įvertinus ekonominį tvarumą).</w:t>
            </w:r>
          </w:p>
          <w:p w14:paraId="1BF36D05" w14:textId="3188FE97" w:rsidR="00F070F0" w:rsidRPr="004F7A38" w:rsidRDefault="00F070F0" w:rsidP="00F070F0">
            <w:pPr>
              <w:spacing w:before="60" w:after="60"/>
              <w:rPr>
                <w:sz w:val="18"/>
                <w:szCs w:val="18"/>
                <w:lang w:eastAsia="ar-SA"/>
              </w:rPr>
            </w:pPr>
            <w:r w:rsidRPr="004F7A38">
              <w:rPr>
                <w:sz w:val="18"/>
                <w:szCs w:val="18"/>
                <w:lang w:eastAsia="ar-SA"/>
              </w:rPr>
              <w:t>3. Ligoninės, kuriose dėstomos likusios lovos, parenkamos atsižvelgiant į ligoninių vertinimo rodiklius.</w:t>
            </w:r>
          </w:p>
          <w:p w14:paraId="776C2F85" w14:textId="437BD283" w:rsidR="00F070F0" w:rsidRPr="004F7A38" w:rsidRDefault="00F070F0" w:rsidP="00F070F0">
            <w:pPr>
              <w:spacing w:before="60" w:after="60"/>
              <w:rPr>
                <w:sz w:val="18"/>
                <w:szCs w:val="18"/>
                <w:lang w:eastAsia="ar-SA"/>
              </w:rPr>
            </w:pPr>
            <w:r w:rsidRPr="004F7A38">
              <w:rPr>
                <w:sz w:val="18"/>
                <w:szCs w:val="18"/>
                <w:lang w:eastAsia="ar-SA"/>
              </w:rPr>
              <w:t>4. Įvertinamas saugių ir kokybiškų skubių stacionarinių paslaugų prieinamumas per 60 minučių. Tai ypatingas kriterijus, galintis koreguoti kitų kriterijų poveikį (gali būti įtraukiama papildoma ligoninė arba pasirenkama kita ligoninė (neatsižvelgiant į ligoninės rodiklius)).</w:t>
            </w:r>
          </w:p>
        </w:tc>
      </w:tr>
      <w:tr w:rsidR="00F070F0" w:rsidRPr="003B555B" w14:paraId="4C957EF4" w14:textId="77777777" w:rsidTr="005E0928">
        <w:trPr>
          <w:trHeight w:val="144"/>
        </w:trPr>
        <w:tc>
          <w:tcPr>
            <w:tcW w:w="693" w:type="dxa"/>
            <w:tcBorders>
              <w:top w:val="single" w:sz="4" w:space="0" w:color="92A9A0" w:themeColor="text2"/>
              <w:bottom w:val="single" w:sz="4" w:space="0" w:color="92A9A0" w:themeColor="text2"/>
            </w:tcBorders>
            <w:vAlign w:val="center"/>
          </w:tcPr>
          <w:p w14:paraId="4437A28C" w14:textId="017D609F" w:rsidR="00F070F0" w:rsidRPr="004F7A38" w:rsidRDefault="00F070F0" w:rsidP="00F070F0">
            <w:pPr>
              <w:spacing w:before="60" w:after="60"/>
              <w:jc w:val="left"/>
              <w:rPr>
                <w:sz w:val="18"/>
                <w:szCs w:val="18"/>
                <w:lang w:eastAsia="en-GB"/>
              </w:rPr>
            </w:pPr>
            <w:r w:rsidRPr="004F7A38">
              <w:rPr>
                <w:sz w:val="18"/>
                <w:szCs w:val="18"/>
                <w:lang w:eastAsia="en-GB"/>
              </w:rPr>
              <w:t>5.</w:t>
            </w:r>
          </w:p>
        </w:tc>
        <w:tc>
          <w:tcPr>
            <w:tcW w:w="3687" w:type="dxa"/>
            <w:tcBorders>
              <w:top w:val="single" w:sz="4" w:space="0" w:color="92A9A0" w:themeColor="text2"/>
              <w:bottom w:val="single" w:sz="4" w:space="0" w:color="92A9A0" w:themeColor="text2"/>
            </w:tcBorders>
            <w:vAlign w:val="center"/>
          </w:tcPr>
          <w:p w14:paraId="2563BC0A" w14:textId="524D7FC3" w:rsidR="00F070F0" w:rsidRPr="004F7A38" w:rsidRDefault="00F070F0" w:rsidP="00F070F0">
            <w:pPr>
              <w:spacing w:before="60" w:after="60"/>
              <w:jc w:val="left"/>
              <w:rPr>
                <w:rFonts w:eastAsia="Calibri"/>
                <w:sz w:val="18"/>
                <w:szCs w:val="18"/>
              </w:rPr>
            </w:pPr>
            <w:r w:rsidRPr="004F7A38">
              <w:rPr>
                <w:rFonts w:eastAsia="Calibri"/>
                <w:sz w:val="18"/>
                <w:szCs w:val="18"/>
              </w:rPr>
              <w:t>Personalo poreikis pagal paslaugų teikimo dinamik</w:t>
            </w:r>
            <w:r w:rsidR="00525542">
              <w:rPr>
                <w:rFonts w:eastAsia="Calibri"/>
                <w:sz w:val="18"/>
                <w:szCs w:val="18"/>
              </w:rPr>
              <w:t>a</w:t>
            </w:r>
          </w:p>
        </w:tc>
        <w:tc>
          <w:tcPr>
            <w:tcW w:w="5385" w:type="dxa"/>
            <w:tcBorders>
              <w:top w:val="single" w:sz="4" w:space="0" w:color="92A9A0" w:themeColor="text2"/>
              <w:bottom w:val="single" w:sz="4" w:space="0" w:color="92A9A0" w:themeColor="text2"/>
            </w:tcBorders>
            <w:shd w:val="clear" w:color="auto" w:fill="auto"/>
          </w:tcPr>
          <w:p w14:paraId="1631F8AA" w14:textId="3E14330A" w:rsidR="00B6509D" w:rsidRDefault="00F070F0" w:rsidP="00F070F0">
            <w:pPr>
              <w:spacing w:before="60" w:after="60"/>
              <w:rPr>
                <w:sz w:val="18"/>
                <w:szCs w:val="18"/>
                <w:lang w:eastAsia="ar-SA"/>
              </w:rPr>
            </w:pPr>
            <w:r w:rsidRPr="004F7A38">
              <w:rPr>
                <w:sz w:val="18"/>
                <w:szCs w:val="18"/>
                <w:lang w:eastAsia="ar-SA"/>
              </w:rPr>
              <w:t>Remiantis VLK duomenimis nustatyta paslaugų padidėjimo prognozė iki 2030 m.</w:t>
            </w:r>
            <w:r w:rsidR="00BC4229">
              <w:rPr>
                <w:sz w:val="18"/>
                <w:szCs w:val="18"/>
                <w:lang w:eastAsia="ar-SA"/>
              </w:rPr>
              <w:t xml:space="preserve"> </w:t>
            </w:r>
            <w:r w:rsidR="00A949FB">
              <w:rPr>
                <w:sz w:val="18"/>
                <w:szCs w:val="18"/>
                <w:lang w:eastAsia="ar-SA"/>
              </w:rPr>
              <w:t>ir reikalinga</w:t>
            </w:r>
            <w:r w:rsidR="00B6509D">
              <w:rPr>
                <w:sz w:val="18"/>
                <w:szCs w:val="18"/>
                <w:lang w:eastAsia="ar-SA"/>
              </w:rPr>
              <w:t xml:space="preserve"> gydytojų </w:t>
            </w:r>
            <w:r w:rsidR="006D558D">
              <w:rPr>
                <w:sz w:val="18"/>
                <w:szCs w:val="18"/>
                <w:lang w:eastAsia="ar-SA"/>
              </w:rPr>
              <w:t xml:space="preserve">skaičiaus </w:t>
            </w:r>
            <w:r w:rsidR="00B6509D">
              <w:rPr>
                <w:sz w:val="18"/>
                <w:szCs w:val="18"/>
                <w:lang w:eastAsia="ar-SA"/>
              </w:rPr>
              <w:t>apimtis.</w:t>
            </w:r>
          </w:p>
          <w:p w14:paraId="7E3183AD" w14:textId="5E95AF45" w:rsidR="00F070F0" w:rsidRPr="004F7A38" w:rsidRDefault="00B6509D" w:rsidP="00F070F0">
            <w:pPr>
              <w:spacing w:before="60" w:after="60"/>
              <w:rPr>
                <w:sz w:val="18"/>
                <w:szCs w:val="18"/>
                <w:lang w:eastAsia="ar-SA"/>
              </w:rPr>
            </w:pPr>
            <w:r>
              <w:rPr>
                <w:sz w:val="18"/>
                <w:szCs w:val="18"/>
                <w:lang w:eastAsia="ar-SA"/>
              </w:rPr>
              <w:t>S</w:t>
            </w:r>
            <w:r w:rsidR="00F070F0" w:rsidRPr="004F7A38">
              <w:rPr>
                <w:sz w:val="18"/>
                <w:szCs w:val="18"/>
                <w:lang w:eastAsia="ar-SA"/>
              </w:rPr>
              <w:t>kaičiuojamas</w:t>
            </w:r>
            <w:r>
              <w:rPr>
                <w:sz w:val="18"/>
                <w:szCs w:val="18"/>
                <w:lang w:eastAsia="ar-SA"/>
              </w:rPr>
              <w:t xml:space="preserve"> </w:t>
            </w:r>
            <w:r w:rsidR="00F070F0" w:rsidRPr="004F7A38">
              <w:rPr>
                <w:sz w:val="18"/>
                <w:szCs w:val="18"/>
                <w:lang w:eastAsia="ar-SA"/>
              </w:rPr>
              <w:t>etatų poreikis 80 proc. paskaičiuotam paslaugų skaičiui suteikti, įvertintas asmens sveikatos priežiūros paslaugų personalo specializacija ir poreikis</w:t>
            </w:r>
            <w:r>
              <w:rPr>
                <w:sz w:val="18"/>
                <w:szCs w:val="18"/>
                <w:lang w:eastAsia="ar-SA"/>
              </w:rPr>
              <w:t>.</w:t>
            </w:r>
          </w:p>
        </w:tc>
      </w:tr>
      <w:tr w:rsidR="00F070F0" w:rsidRPr="003B555B" w14:paraId="2CCAA126" w14:textId="77777777" w:rsidTr="005E0928">
        <w:trPr>
          <w:trHeight w:val="1899"/>
        </w:trPr>
        <w:tc>
          <w:tcPr>
            <w:tcW w:w="693" w:type="dxa"/>
            <w:tcBorders>
              <w:top w:val="single" w:sz="4" w:space="0" w:color="92A9A0" w:themeColor="text2"/>
              <w:bottom w:val="single" w:sz="4" w:space="0" w:color="92A9A0" w:themeColor="text2"/>
            </w:tcBorders>
            <w:vAlign w:val="center"/>
          </w:tcPr>
          <w:p w14:paraId="5F90EAD6" w14:textId="28BC67E1" w:rsidR="00F070F0" w:rsidRPr="004F7A38" w:rsidRDefault="00F070F0" w:rsidP="00F070F0">
            <w:pPr>
              <w:spacing w:before="60" w:after="60"/>
              <w:jc w:val="left"/>
              <w:rPr>
                <w:sz w:val="18"/>
                <w:szCs w:val="18"/>
                <w:lang w:eastAsia="en-GB"/>
              </w:rPr>
            </w:pPr>
            <w:r w:rsidRPr="004F7A38">
              <w:rPr>
                <w:sz w:val="18"/>
                <w:szCs w:val="18"/>
                <w:lang w:eastAsia="en-GB"/>
              </w:rPr>
              <w:t>6.</w:t>
            </w:r>
          </w:p>
        </w:tc>
        <w:tc>
          <w:tcPr>
            <w:tcW w:w="3687" w:type="dxa"/>
            <w:tcBorders>
              <w:top w:val="single" w:sz="4" w:space="0" w:color="92A9A0" w:themeColor="text2"/>
              <w:bottom w:val="single" w:sz="4" w:space="0" w:color="92A9A0" w:themeColor="text2"/>
            </w:tcBorders>
            <w:vAlign w:val="center"/>
          </w:tcPr>
          <w:p w14:paraId="558DF4EC" w14:textId="4652A7B7" w:rsidR="00F070F0" w:rsidRPr="004F7A38" w:rsidRDefault="00F070F0" w:rsidP="00F070F0">
            <w:pPr>
              <w:spacing w:before="60" w:after="60"/>
              <w:jc w:val="left"/>
              <w:rPr>
                <w:sz w:val="18"/>
                <w:szCs w:val="18"/>
                <w:lang w:eastAsia="en-GB"/>
              </w:rPr>
            </w:pPr>
            <w:r w:rsidRPr="004F7A38">
              <w:rPr>
                <w:sz w:val="18"/>
                <w:szCs w:val="18"/>
                <w:lang w:eastAsia="en-GB"/>
              </w:rPr>
              <w:t>Finansavimas</w:t>
            </w:r>
          </w:p>
        </w:tc>
        <w:tc>
          <w:tcPr>
            <w:tcW w:w="5385" w:type="dxa"/>
            <w:tcBorders>
              <w:top w:val="single" w:sz="4" w:space="0" w:color="92A9A0" w:themeColor="text2"/>
              <w:bottom w:val="single" w:sz="4" w:space="0" w:color="92A9A0" w:themeColor="text2"/>
            </w:tcBorders>
            <w:shd w:val="clear" w:color="auto" w:fill="auto"/>
          </w:tcPr>
          <w:p w14:paraId="25C5A0DC" w14:textId="3B21F7BF" w:rsidR="00F070F0" w:rsidRPr="004F7A38" w:rsidRDefault="00F070F0" w:rsidP="00F070F0">
            <w:pPr>
              <w:spacing w:before="60" w:after="60"/>
              <w:rPr>
                <w:sz w:val="18"/>
                <w:szCs w:val="18"/>
                <w:lang w:eastAsia="ar-SA"/>
              </w:rPr>
            </w:pPr>
            <w:r w:rsidRPr="004F7A38">
              <w:rPr>
                <w:sz w:val="18"/>
                <w:szCs w:val="18"/>
                <w:lang w:eastAsia="ar-SA"/>
              </w:rPr>
              <w:t>Rekomendacij</w:t>
            </w:r>
            <w:r w:rsidR="006D558D">
              <w:rPr>
                <w:sz w:val="18"/>
                <w:szCs w:val="18"/>
                <w:lang w:eastAsia="ar-SA"/>
              </w:rPr>
              <w:t>os</w:t>
            </w:r>
            <w:r w:rsidRPr="004F7A38">
              <w:rPr>
                <w:sz w:val="18"/>
                <w:szCs w:val="18"/>
                <w:lang w:eastAsia="ar-SA"/>
              </w:rPr>
              <w:t xml:space="preserve"> dėl finans</w:t>
            </w:r>
            <w:r w:rsidR="006D558D">
              <w:rPr>
                <w:sz w:val="18"/>
                <w:szCs w:val="18"/>
                <w:lang w:eastAsia="ar-SA"/>
              </w:rPr>
              <w:t>avimo dydžio ir sąlygų</w:t>
            </w:r>
            <w:r w:rsidRPr="004F7A38">
              <w:rPr>
                <w:sz w:val="18"/>
                <w:szCs w:val="18"/>
                <w:lang w:eastAsia="ar-SA"/>
              </w:rPr>
              <w:t xml:space="preserve"> yra pateikti regionų </w:t>
            </w:r>
            <w:r w:rsidR="006D558D">
              <w:rPr>
                <w:sz w:val="18"/>
                <w:szCs w:val="18"/>
                <w:lang w:eastAsia="ar-SA"/>
              </w:rPr>
              <w:t>plan</w:t>
            </w:r>
            <w:r w:rsidR="004142FB">
              <w:rPr>
                <w:sz w:val="18"/>
                <w:szCs w:val="18"/>
                <w:lang w:eastAsia="ar-SA"/>
              </w:rPr>
              <w:t>ų</w:t>
            </w:r>
            <w:r w:rsidRPr="004F7A38">
              <w:rPr>
                <w:sz w:val="18"/>
                <w:szCs w:val="18"/>
                <w:lang w:eastAsia="ar-SA"/>
              </w:rPr>
              <w:t xml:space="preserve"> metodiniuose skaičiavimuose. </w:t>
            </w:r>
          </w:p>
          <w:p w14:paraId="69AA9925" w14:textId="0DE1AD64" w:rsidR="00F070F0" w:rsidRPr="004F7A38" w:rsidRDefault="00F070F0" w:rsidP="00F070F0">
            <w:pPr>
              <w:spacing w:before="60" w:after="60"/>
              <w:rPr>
                <w:sz w:val="18"/>
                <w:szCs w:val="18"/>
                <w:lang w:eastAsia="ar-SA"/>
              </w:rPr>
            </w:pPr>
            <w:r w:rsidRPr="004F7A38">
              <w:rPr>
                <w:sz w:val="18"/>
                <w:szCs w:val="18"/>
                <w:lang w:eastAsia="ar-SA"/>
              </w:rPr>
              <w:t>Finansavimo sąlygų rekomendacijos (atsižvelgiant kuriamus sveikatos centrus, paslaugų vystymą, reakcijas į grėsmes, diegiamus pažangius sprendimus) teikiamos naudojantis nustatyta metodika ir skaičiuokle.</w:t>
            </w:r>
          </w:p>
          <w:p w14:paraId="5407EB79" w14:textId="77777777" w:rsidR="00F070F0" w:rsidRPr="004F7A38" w:rsidRDefault="00F070F0" w:rsidP="00F070F0">
            <w:pPr>
              <w:spacing w:before="60" w:after="60"/>
              <w:rPr>
                <w:sz w:val="18"/>
                <w:szCs w:val="18"/>
                <w:lang w:eastAsia="ar-SA"/>
              </w:rPr>
            </w:pPr>
            <w:r w:rsidRPr="004F7A38">
              <w:rPr>
                <w:sz w:val="18"/>
                <w:szCs w:val="18"/>
                <w:lang w:eastAsia="ar-SA"/>
              </w:rPr>
              <w:t>Investicijos vertinamos pagal sveikatos priežiūros kokybės ir efektyvumo didinimo plėtros programoje 2022–2030 metams pažangos priemonių veikloms įgyvendinti numatytas viešąsias investicijas ir jų finansavimo šaltinius. Vertinama ir atsižvelgiama į regiono bei respublikos lygmens sveikatos priežiūros įstaigų tinklo išdėstymą, jose planuojamų paslaugų organizavimo ir teikimo pokyčius, tarpusavio bendradarbiavimo, paslaugų pertvarkos pokyčius.</w:t>
            </w:r>
          </w:p>
          <w:p w14:paraId="4EE174F2" w14:textId="77777777" w:rsidR="00F070F0" w:rsidRPr="004F7A38" w:rsidRDefault="00F070F0" w:rsidP="00F070F0">
            <w:pPr>
              <w:spacing w:before="60" w:after="60"/>
              <w:jc w:val="left"/>
              <w:rPr>
                <w:sz w:val="18"/>
                <w:szCs w:val="18"/>
                <w:lang w:eastAsia="ar-SA"/>
              </w:rPr>
            </w:pPr>
            <w:r w:rsidRPr="004F7A38">
              <w:rPr>
                <w:sz w:val="18"/>
                <w:szCs w:val="18"/>
                <w:lang w:eastAsia="ar-SA"/>
              </w:rPr>
              <w:t>SAM įgyvendinant paslaugų pertvarkos pokyčius, pažangos priemonėje numatytas poreikis šioms veikloms:</w:t>
            </w:r>
          </w:p>
          <w:p w14:paraId="3A5048A6" w14:textId="4D095790" w:rsidR="00F070F0" w:rsidRPr="004F7A38" w:rsidRDefault="00F070F0" w:rsidP="00F070F0">
            <w:pPr>
              <w:spacing w:before="60" w:after="60"/>
              <w:jc w:val="left"/>
              <w:rPr>
                <w:sz w:val="18"/>
                <w:szCs w:val="18"/>
                <w:lang w:eastAsia="ar-SA"/>
              </w:rPr>
            </w:pPr>
            <w:r w:rsidRPr="004F7A38">
              <w:rPr>
                <w:sz w:val="18"/>
                <w:szCs w:val="18"/>
                <w:lang w:eastAsia="ar-SA"/>
              </w:rPr>
              <w:t>• Psichikos krypties infrastruktūra;</w:t>
            </w:r>
          </w:p>
          <w:p w14:paraId="34FFCEE3" w14:textId="0949B26E" w:rsidR="00F070F0" w:rsidRPr="004F7A38" w:rsidRDefault="00F070F0" w:rsidP="00F070F0">
            <w:pPr>
              <w:spacing w:before="60" w:after="60"/>
              <w:jc w:val="left"/>
              <w:rPr>
                <w:sz w:val="18"/>
                <w:szCs w:val="18"/>
                <w:lang w:eastAsia="ar-SA"/>
              </w:rPr>
            </w:pPr>
            <w:r w:rsidRPr="004F7A38">
              <w:rPr>
                <w:sz w:val="18"/>
                <w:szCs w:val="18"/>
                <w:lang w:eastAsia="ar-SA"/>
              </w:rPr>
              <w:t>• „Minkštosios“ priemonės numatytos sveikatos priežiūros centrų veikloms;</w:t>
            </w:r>
          </w:p>
          <w:p w14:paraId="54B0B859" w14:textId="08230F38" w:rsidR="00F070F0" w:rsidRPr="004F7A38" w:rsidRDefault="00F070F0" w:rsidP="00F070F0">
            <w:pPr>
              <w:spacing w:before="60" w:after="60"/>
              <w:jc w:val="left"/>
              <w:rPr>
                <w:sz w:val="18"/>
                <w:szCs w:val="18"/>
                <w:lang w:eastAsia="ar-SA"/>
              </w:rPr>
            </w:pPr>
            <w:r w:rsidRPr="004F7A38">
              <w:rPr>
                <w:sz w:val="18"/>
                <w:szCs w:val="18"/>
                <w:lang w:eastAsia="ar-SA"/>
              </w:rPr>
              <w:t>• Pirminė ambulatorinė asmens sveikatos priežiūra;</w:t>
            </w:r>
          </w:p>
          <w:p w14:paraId="1A9D1F07" w14:textId="5AA2E607" w:rsidR="00F070F0" w:rsidRPr="004F7A38" w:rsidRDefault="00F070F0" w:rsidP="00F070F0">
            <w:pPr>
              <w:spacing w:before="60" w:after="60"/>
              <w:jc w:val="left"/>
              <w:rPr>
                <w:sz w:val="18"/>
                <w:szCs w:val="18"/>
                <w:lang w:eastAsia="ar-SA"/>
              </w:rPr>
            </w:pPr>
            <w:r w:rsidRPr="004F7A38">
              <w:rPr>
                <w:sz w:val="18"/>
                <w:szCs w:val="18"/>
                <w:lang w:eastAsia="ar-SA"/>
              </w:rPr>
              <w:t>• Antrinio lygio ambulatorinė specializuota asmens sveikatos priežiūra;</w:t>
            </w:r>
          </w:p>
          <w:p w14:paraId="18BC0A37" w14:textId="3A8268FB" w:rsidR="00F070F0" w:rsidRPr="004F7A38" w:rsidRDefault="00F070F0" w:rsidP="00F070F0">
            <w:pPr>
              <w:spacing w:before="60" w:after="60"/>
              <w:jc w:val="left"/>
              <w:rPr>
                <w:sz w:val="18"/>
                <w:szCs w:val="18"/>
                <w:lang w:eastAsia="ar-SA"/>
              </w:rPr>
            </w:pPr>
            <w:r w:rsidRPr="004F7A38">
              <w:rPr>
                <w:sz w:val="18"/>
                <w:szCs w:val="18"/>
                <w:lang w:eastAsia="ar-SA"/>
              </w:rPr>
              <w:t>• Dienos stacionaras ir dienos chirurgija;</w:t>
            </w:r>
          </w:p>
          <w:p w14:paraId="00E09C14" w14:textId="49105CA9" w:rsidR="00F070F0" w:rsidRPr="004F7A38" w:rsidRDefault="00F070F0" w:rsidP="00F070F0">
            <w:pPr>
              <w:spacing w:before="60" w:after="60"/>
              <w:jc w:val="left"/>
              <w:rPr>
                <w:sz w:val="18"/>
                <w:szCs w:val="18"/>
                <w:lang w:eastAsia="ar-SA"/>
              </w:rPr>
            </w:pPr>
            <w:r w:rsidRPr="004F7A38">
              <w:rPr>
                <w:sz w:val="18"/>
                <w:szCs w:val="18"/>
                <w:lang w:eastAsia="ar-SA"/>
              </w:rPr>
              <w:t>• Skubioji medicinos pagalba ir intensyvioji terapija;</w:t>
            </w:r>
          </w:p>
          <w:p w14:paraId="41F9F221" w14:textId="5A1F780D" w:rsidR="00F070F0" w:rsidRPr="004F7A38" w:rsidRDefault="00F070F0" w:rsidP="00F070F0">
            <w:pPr>
              <w:spacing w:before="60" w:after="60"/>
              <w:jc w:val="left"/>
              <w:rPr>
                <w:sz w:val="18"/>
                <w:szCs w:val="18"/>
                <w:lang w:eastAsia="ar-SA"/>
              </w:rPr>
            </w:pPr>
            <w:r w:rsidRPr="004F7A38">
              <w:rPr>
                <w:sz w:val="18"/>
                <w:szCs w:val="18"/>
                <w:lang w:eastAsia="ar-SA"/>
              </w:rPr>
              <w:t>• Infekcinių ligų klasteriai.</w:t>
            </w:r>
          </w:p>
        </w:tc>
      </w:tr>
    </w:tbl>
    <w:p w14:paraId="79FF9D4A" w14:textId="77777777" w:rsidR="00FD4BB5" w:rsidRPr="00FA3169" w:rsidRDefault="00002527" w:rsidP="00FD4BB5">
      <w:pPr>
        <w:rPr>
          <w:color w:val="92A9A0"/>
          <w:sz w:val="18"/>
          <w:szCs w:val="18"/>
        </w:rPr>
      </w:pPr>
      <w:r w:rsidRPr="00002527">
        <w:rPr>
          <w:lang w:eastAsia="lt-LT"/>
        </w:rPr>
        <w:t> </w:t>
      </w:r>
      <w:r w:rsidR="00FD4BB5" w:rsidRPr="00FA3169">
        <w:rPr>
          <w:color w:val="92A9A0"/>
          <w:sz w:val="18"/>
          <w:szCs w:val="18"/>
        </w:rPr>
        <w:t xml:space="preserve">Šaltinis: parengta </w:t>
      </w:r>
      <w:r w:rsidR="00FD4BB5">
        <w:rPr>
          <w:color w:val="92A9A0"/>
          <w:sz w:val="18"/>
          <w:szCs w:val="18"/>
        </w:rPr>
        <w:t>Autoriaus</w:t>
      </w:r>
      <w:r w:rsidR="00FD4BB5" w:rsidRPr="00FA3169">
        <w:rPr>
          <w:color w:val="92A9A0"/>
          <w:sz w:val="18"/>
          <w:szCs w:val="18"/>
        </w:rPr>
        <w:t xml:space="preserve"> </w:t>
      </w:r>
    </w:p>
    <w:p w14:paraId="5E2FF60C" w14:textId="5E421C0A" w:rsidR="00002527" w:rsidRPr="00002527" w:rsidRDefault="00002527" w:rsidP="00002527">
      <w:pPr>
        <w:spacing w:before="0" w:after="0"/>
        <w:textAlignment w:val="baseline"/>
        <w:rPr>
          <w:rFonts w:ascii="Segoe UI" w:hAnsi="Segoe UI" w:cs="Segoe UI"/>
          <w:sz w:val="18"/>
          <w:szCs w:val="18"/>
          <w:lang w:eastAsia="lt-LT"/>
        </w:rPr>
      </w:pPr>
    </w:p>
    <w:p w14:paraId="1FCDC4F6" w14:textId="77777777" w:rsidR="00FD4BB5" w:rsidRDefault="00FD4BB5">
      <w:pPr>
        <w:spacing w:before="0" w:after="200" w:line="276" w:lineRule="auto"/>
        <w:jc w:val="left"/>
        <w:rPr>
          <w:rFonts w:eastAsiaTheme="majorEastAsia" w:cstheme="majorBidi"/>
          <w:bCs/>
          <w:sz w:val="44"/>
          <w:szCs w:val="40"/>
        </w:rPr>
      </w:pPr>
      <w:r>
        <w:br w:type="page"/>
      </w:r>
    </w:p>
    <w:p w14:paraId="49E3E3C1" w14:textId="56268BCB" w:rsidR="004E3BB5" w:rsidRDefault="004E3BB5" w:rsidP="004E3BB5">
      <w:pPr>
        <w:pStyle w:val="Heading1"/>
        <w:numPr>
          <w:ilvl w:val="0"/>
          <w:numId w:val="0"/>
        </w:numPr>
        <w:rPr>
          <w:lang w:val="lt-LT"/>
        </w:rPr>
      </w:pPr>
      <w:bookmarkStart w:id="58" w:name="_Toc143263510"/>
      <w:r>
        <w:rPr>
          <w:lang w:val="lt-LT"/>
        </w:rPr>
        <w:lastRenderedPageBreak/>
        <w:t>Literatūros sąrašas (naudot</w:t>
      </w:r>
      <w:r w:rsidR="00CE68C8">
        <w:rPr>
          <w:lang w:val="lt-LT"/>
        </w:rPr>
        <w:t>a rengiant regionų planus)</w:t>
      </w:r>
      <w:bookmarkEnd w:id="58"/>
    </w:p>
    <w:p w14:paraId="46A52D24" w14:textId="59C25CED" w:rsidR="004E3BB5" w:rsidRPr="007B6727" w:rsidRDefault="004E3BB5" w:rsidP="0024702E">
      <w:pPr>
        <w:pStyle w:val="ListParagraph"/>
        <w:numPr>
          <w:ilvl w:val="0"/>
          <w:numId w:val="17"/>
        </w:numPr>
        <w:rPr>
          <w:rStyle w:val="Hyperlink"/>
          <w:szCs w:val="18"/>
          <w:lang w:val="fr-FR"/>
        </w:rPr>
      </w:pPr>
      <w:r w:rsidRPr="007B6727">
        <w:rPr>
          <w:lang w:val="lt-LT"/>
        </w:rPr>
        <w:t xml:space="preserve">Ambulatorinių slaugos paslaugų namuose teikimo reikalavimų ir šių paslaugų apmokėjimo tvarkos aprašas, patvirtintas Lietuvos Respublikos sveikatos apsaugos ministro 2007 m. gruodžio 14 d. įsakymu Nr. </w:t>
      </w:r>
      <w:r w:rsidRPr="007B6727">
        <w:rPr>
          <w:lang w:val="fr-FR"/>
        </w:rPr>
        <w:t>V-1026 (</w:t>
      </w:r>
      <w:proofErr w:type="spellStart"/>
      <w:r w:rsidRPr="007B6727">
        <w:rPr>
          <w:lang w:val="fr-FR"/>
        </w:rPr>
        <w:t>suvestinė</w:t>
      </w:r>
      <w:proofErr w:type="spellEnd"/>
      <w:r w:rsidRPr="007B6727">
        <w:rPr>
          <w:lang w:val="fr-FR"/>
        </w:rPr>
        <w:t xml:space="preserve"> </w:t>
      </w:r>
      <w:proofErr w:type="spellStart"/>
      <w:r w:rsidRPr="007B6727">
        <w:rPr>
          <w:lang w:val="fr-FR"/>
        </w:rPr>
        <w:t>redakcija</w:t>
      </w:r>
      <w:proofErr w:type="spellEnd"/>
      <w:r w:rsidRPr="007B6727">
        <w:rPr>
          <w:lang w:val="fr-FR"/>
        </w:rPr>
        <w:t xml:space="preserve"> 2023-01-01). </w:t>
      </w:r>
      <w:proofErr w:type="spellStart"/>
      <w:r w:rsidRPr="007B6727">
        <w:rPr>
          <w:lang w:val="fr-FR"/>
        </w:rPr>
        <w:t>Prieiga</w:t>
      </w:r>
      <w:proofErr w:type="spellEnd"/>
      <w:r w:rsidRPr="007B6727">
        <w:rPr>
          <w:lang w:val="fr-FR"/>
        </w:rPr>
        <w:t xml:space="preserve"> </w:t>
      </w:r>
      <w:proofErr w:type="spellStart"/>
      <w:proofErr w:type="gramStart"/>
      <w:r w:rsidRPr="007B6727">
        <w:rPr>
          <w:lang w:val="fr-FR"/>
        </w:rPr>
        <w:t>internetu</w:t>
      </w:r>
      <w:proofErr w:type="spellEnd"/>
      <w:r w:rsidRPr="007B6727">
        <w:rPr>
          <w:lang w:val="fr-FR"/>
        </w:rPr>
        <w:t>:</w:t>
      </w:r>
      <w:proofErr w:type="gramEnd"/>
      <w:r w:rsidRPr="007B6727">
        <w:rPr>
          <w:lang w:val="fr-FR"/>
        </w:rPr>
        <w:t xml:space="preserve"> </w:t>
      </w:r>
      <w:hyperlink r:id="rId22" w:history="1">
        <w:r w:rsidRPr="007B6727">
          <w:rPr>
            <w:rStyle w:val="Hyperlink"/>
            <w:rFonts w:ascii="Calibri Light" w:hAnsi="Calibri Light"/>
            <w:szCs w:val="18"/>
            <w:lang w:val="fr-FR"/>
          </w:rPr>
          <w:t>https://www.e-tar.lt/portal/lt/legalAct/TAR.D1F63CA62424/asr</w:t>
        </w:r>
      </w:hyperlink>
    </w:p>
    <w:p w14:paraId="49C1A99A" w14:textId="47E56D87" w:rsidR="004E3BB5" w:rsidRPr="007B6727" w:rsidRDefault="004E3BB5" w:rsidP="0024702E">
      <w:pPr>
        <w:pStyle w:val="ListParagraph"/>
        <w:numPr>
          <w:ilvl w:val="0"/>
          <w:numId w:val="17"/>
        </w:numPr>
        <w:rPr>
          <w:rStyle w:val="Hyperlink"/>
          <w:lang w:val="fr-FR"/>
        </w:rPr>
      </w:pPr>
      <w:proofErr w:type="spellStart"/>
      <w:r w:rsidRPr="007B6727">
        <w:rPr>
          <w:lang w:val="fr-FR"/>
        </w:rPr>
        <w:t>Bendrieji</w:t>
      </w:r>
      <w:proofErr w:type="spellEnd"/>
      <w:r w:rsidRPr="007B6727">
        <w:rPr>
          <w:lang w:val="fr-FR"/>
        </w:rPr>
        <w:t xml:space="preserve"> </w:t>
      </w:r>
      <w:proofErr w:type="spellStart"/>
      <w:r w:rsidRPr="007B6727">
        <w:rPr>
          <w:lang w:val="fr-FR"/>
        </w:rPr>
        <w:t>savivaldybių</w:t>
      </w:r>
      <w:proofErr w:type="spellEnd"/>
      <w:r w:rsidRPr="007B6727">
        <w:rPr>
          <w:lang w:val="fr-FR"/>
        </w:rPr>
        <w:t xml:space="preserve"> </w:t>
      </w:r>
      <w:proofErr w:type="spellStart"/>
      <w:r w:rsidRPr="007B6727">
        <w:rPr>
          <w:lang w:val="fr-FR"/>
        </w:rPr>
        <w:t>visuomenės</w:t>
      </w:r>
      <w:proofErr w:type="spellEnd"/>
      <w:r w:rsidRPr="007B6727">
        <w:rPr>
          <w:lang w:val="fr-FR"/>
        </w:rPr>
        <w:t xml:space="preserve"> </w:t>
      </w:r>
      <w:proofErr w:type="spellStart"/>
      <w:r w:rsidRPr="007B6727">
        <w:rPr>
          <w:lang w:val="fr-FR"/>
        </w:rPr>
        <w:t>sveikatos</w:t>
      </w:r>
      <w:proofErr w:type="spellEnd"/>
      <w:r w:rsidRPr="007B6727">
        <w:rPr>
          <w:lang w:val="fr-FR"/>
        </w:rPr>
        <w:t xml:space="preserve"> </w:t>
      </w:r>
      <w:proofErr w:type="spellStart"/>
      <w:r w:rsidRPr="007B6727">
        <w:rPr>
          <w:lang w:val="fr-FR"/>
        </w:rPr>
        <w:t>stebėsenos</w:t>
      </w:r>
      <w:proofErr w:type="spellEnd"/>
      <w:r w:rsidRPr="007B6727">
        <w:rPr>
          <w:lang w:val="fr-FR"/>
        </w:rPr>
        <w:t xml:space="preserve"> </w:t>
      </w:r>
      <w:proofErr w:type="spellStart"/>
      <w:r w:rsidRPr="007B6727">
        <w:rPr>
          <w:lang w:val="fr-FR"/>
        </w:rPr>
        <w:t>nuostatai</w:t>
      </w:r>
      <w:proofErr w:type="spellEnd"/>
      <w:r w:rsidRPr="007B6727">
        <w:rPr>
          <w:lang w:val="fr-FR"/>
        </w:rPr>
        <w:t xml:space="preserve">, </w:t>
      </w:r>
      <w:proofErr w:type="spellStart"/>
      <w:r w:rsidRPr="007B6727">
        <w:rPr>
          <w:lang w:val="fr-FR"/>
        </w:rPr>
        <w:t>patvirtinti</w:t>
      </w:r>
      <w:proofErr w:type="spellEnd"/>
      <w:r w:rsidRPr="007B6727">
        <w:rPr>
          <w:lang w:val="fr-FR"/>
        </w:rPr>
        <w:t xml:space="preserve"> Lietuvos </w:t>
      </w:r>
      <w:proofErr w:type="spellStart"/>
      <w:r w:rsidRPr="007B6727">
        <w:rPr>
          <w:lang w:val="fr-FR"/>
        </w:rPr>
        <w:t>Respublikos</w:t>
      </w:r>
      <w:proofErr w:type="spellEnd"/>
      <w:r w:rsidRPr="007B6727">
        <w:rPr>
          <w:lang w:val="fr-FR"/>
        </w:rPr>
        <w:t xml:space="preserve"> </w:t>
      </w:r>
      <w:proofErr w:type="spellStart"/>
      <w:r w:rsidRPr="007B6727">
        <w:rPr>
          <w:lang w:val="fr-FR"/>
        </w:rPr>
        <w:t>sveikatos</w:t>
      </w:r>
      <w:proofErr w:type="spellEnd"/>
      <w:r w:rsidRPr="007B6727">
        <w:rPr>
          <w:lang w:val="fr-FR"/>
        </w:rPr>
        <w:t xml:space="preserve"> </w:t>
      </w:r>
      <w:proofErr w:type="spellStart"/>
      <w:r w:rsidRPr="007B6727">
        <w:rPr>
          <w:lang w:val="fr-FR"/>
        </w:rPr>
        <w:t>apsaugos</w:t>
      </w:r>
      <w:proofErr w:type="spellEnd"/>
      <w:r w:rsidRPr="007B6727">
        <w:rPr>
          <w:lang w:val="fr-FR"/>
        </w:rPr>
        <w:t xml:space="preserve"> </w:t>
      </w:r>
      <w:proofErr w:type="spellStart"/>
      <w:r w:rsidRPr="007B6727">
        <w:rPr>
          <w:lang w:val="fr-FR"/>
        </w:rPr>
        <w:t>ministro</w:t>
      </w:r>
      <w:proofErr w:type="spellEnd"/>
      <w:r w:rsidRPr="007B6727">
        <w:rPr>
          <w:lang w:val="fr-FR"/>
        </w:rPr>
        <w:t xml:space="preserve"> 2003 m. </w:t>
      </w:r>
      <w:proofErr w:type="spellStart"/>
      <w:r w:rsidRPr="007B6727">
        <w:rPr>
          <w:lang w:val="fr-FR"/>
        </w:rPr>
        <w:t>rugpjūčio</w:t>
      </w:r>
      <w:proofErr w:type="spellEnd"/>
      <w:r w:rsidRPr="007B6727">
        <w:rPr>
          <w:lang w:val="fr-FR"/>
        </w:rPr>
        <w:t xml:space="preserve"> 11 d. </w:t>
      </w:r>
      <w:proofErr w:type="spellStart"/>
      <w:r w:rsidRPr="007B6727">
        <w:rPr>
          <w:lang w:val="fr-FR"/>
        </w:rPr>
        <w:t>įsakymu</w:t>
      </w:r>
      <w:proofErr w:type="spellEnd"/>
      <w:r w:rsidRPr="007B6727">
        <w:rPr>
          <w:lang w:val="fr-FR"/>
        </w:rPr>
        <w:t xml:space="preserve"> Nr. V-488 (</w:t>
      </w:r>
      <w:proofErr w:type="spellStart"/>
      <w:r w:rsidRPr="007B6727">
        <w:rPr>
          <w:lang w:val="fr-FR"/>
        </w:rPr>
        <w:t>suvestinė</w:t>
      </w:r>
      <w:proofErr w:type="spellEnd"/>
      <w:r w:rsidRPr="007B6727">
        <w:rPr>
          <w:lang w:val="fr-FR"/>
        </w:rPr>
        <w:t xml:space="preserve"> </w:t>
      </w:r>
      <w:proofErr w:type="spellStart"/>
      <w:r w:rsidRPr="007B6727">
        <w:rPr>
          <w:lang w:val="fr-FR"/>
        </w:rPr>
        <w:t>redakcija</w:t>
      </w:r>
      <w:proofErr w:type="spellEnd"/>
      <w:r w:rsidRPr="007B6727">
        <w:rPr>
          <w:lang w:val="fr-FR"/>
        </w:rPr>
        <w:t xml:space="preserve"> 2022-07-01). </w:t>
      </w:r>
      <w:proofErr w:type="spellStart"/>
      <w:r w:rsidRPr="007B6727">
        <w:rPr>
          <w:lang w:val="fr-FR"/>
        </w:rPr>
        <w:t>Prieiga</w:t>
      </w:r>
      <w:proofErr w:type="spellEnd"/>
      <w:r w:rsidRPr="007B6727">
        <w:rPr>
          <w:lang w:val="fr-FR"/>
        </w:rPr>
        <w:t xml:space="preserve"> </w:t>
      </w:r>
      <w:proofErr w:type="spellStart"/>
      <w:proofErr w:type="gramStart"/>
      <w:r w:rsidRPr="007B6727">
        <w:rPr>
          <w:lang w:val="fr-FR"/>
        </w:rPr>
        <w:t>internetu</w:t>
      </w:r>
      <w:proofErr w:type="spellEnd"/>
      <w:r w:rsidRPr="007B6727">
        <w:rPr>
          <w:lang w:val="fr-FR"/>
        </w:rPr>
        <w:t>:</w:t>
      </w:r>
      <w:proofErr w:type="gramEnd"/>
      <w:r w:rsidRPr="007B6727">
        <w:rPr>
          <w:lang w:val="fr-FR"/>
        </w:rPr>
        <w:t xml:space="preserve"> </w:t>
      </w:r>
      <w:hyperlink r:id="rId23" w:history="1">
        <w:r w:rsidRPr="007B6727">
          <w:rPr>
            <w:rStyle w:val="Hyperlink"/>
            <w:rFonts w:ascii="Calibri Light" w:hAnsi="Calibri Light"/>
            <w:lang w:val="fr-FR"/>
          </w:rPr>
          <w:t>https://e-seimas.lrs.lt/portal/legalAct/lt/TAD/TAIS.216610/asr</w:t>
        </w:r>
      </w:hyperlink>
    </w:p>
    <w:p w14:paraId="25944586" w14:textId="0789FFFC" w:rsidR="004E3BB5" w:rsidRPr="007B6727" w:rsidRDefault="004E3BB5" w:rsidP="0024702E">
      <w:pPr>
        <w:pStyle w:val="ListParagraph"/>
        <w:numPr>
          <w:ilvl w:val="0"/>
          <w:numId w:val="17"/>
        </w:numPr>
        <w:rPr>
          <w:lang w:val="fr-FR"/>
        </w:rPr>
      </w:pPr>
      <w:proofErr w:type="spellStart"/>
      <w:r w:rsidRPr="007B6727">
        <w:rPr>
          <w:lang w:val="fr-FR"/>
        </w:rPr>
        <w:t>Greitosios</w:t>
      </w:r>
      <w:proofErr w:type="spellEnd"/>
      <w:r w:rsidRPr="007B6727">
        <w:rPr>
          <w:lang w:val="fr-FR"/>
        </w:rPr>
        <w:t xml:space="preserve"> </w:t>
      </w:r>
      <w:proofErr w:type="spellStart"/>
      <w:r w:rsidRPr="007B6727">
        <w:rPr>
          <w:lang w:val="fr-FR"/>
        </w:rPr>
        <w:t>medicinos</w:t>
      </w:r>
      <w:proofErr w:type="spellEnd"/>
      <w:r w:rsidRPr="007B6727">
        <w:rPr>
          <w:lang w:val="fr-FR"/>
        </w:rPr>
        <w:t xml:space="preserve"> </w:t>
      </w:r>
      <w:proofErr w:type="spellStart"/>
      <w:r w:rsidRPr="007B6727">
        <w:rPr>
          <w:lang w:val="fr-FR"/>
        </w:rPr>
        <w:t>pagalbos</w:t>
      </w:r>
      <w:proofErr w:type="spellEnd"/>
      <w:r w:rsidRPr="007B6727">
        <w:rPr>
          <w:lang w:val="fr-FR"/>
        </w:rPr>
        <w:t xml:space="preserve"> </w:t>
      </w:r>
      <w:proofErr w:type="spellStart"/>
      <w:r w:rsidRPr="007B6727">
        <w:rPr>
          <w:lang w:val="fr-FR"/>
        </w:rPr>
        <w:t>paslaugų</w:t>
      </w:r>
      <w:proofErr w:type="spellEnd"/>
      <w:r w:rsidRPr="007B6727">
        <w:rPr>
          <w:lang w:val="fr-FR"/>
        </w:rPr>
        <w:t xml:space="preserve"> </w:t>
      </w:r>
      <w:proofErr w:type="spellStart"/>
      <w:r w:rsidRPr="007B6727">
        <w:rPr>
          <w:lang w:val="fr-FR"/>
        </w:rPr>
        <w:t>teikimo</w:t>
      </w:r>
      <w:proofErr w:type="spellEnd"/>
      <w:r w:rsidRPr="007B6727">
        <w:rPr>
          <w:lang w:val="fr-FR"/>
        </w:rPr>
        <w:t xml:space="preserve"> </w:t>
      </w:r>
      <w:proofErr w:type="spellStart"/>
      <w:r w:rsidRPr="007B6727">
        <w:rPr>
          <w:lang w:val="fr-FR"/>
        </w:rPr>
        <w:t>reikalavimų</w:t>
      </w:r>
      <w:proofErr w:type="spellEnd"/>
      <w:r w:rsidRPr="007B6727">
        <w:rPr>
          <w:lang w:val="fr-FR"/>
        </w:rPr>
        <w:t xml:space="preserve"> </w:t>
      </w:r>
      <w:proofErr w:type="spellStart"/>
      <w:r w:rsidRPr="007B6727">
        <w:rPr>
          <w:lang w:val="fr-FR"/>
        </w:rPr>
        <w:t>aprašas</w:t>
      </w:r>
      <w:proofErr w:type="spellEnd"/>
      <w:r w:rsidRPr="007B6727">
        <w:rPr>
          <w:lang w:val="fr-FR"/>
        </w:rPr>
        <w:t xml:space="preserve">, </w:t>
      </w:r>
      <w:proofErr w:type="spellStart"/>
      <w:r w:rsidRPr="007B6727">
        <w:rPr>
          <w:lang w:val="fr-FR"/>
        </w:rPr>
        <w:t>priimtas</w:t>
      </w:r>
      <w:proofErr w:type="spellEnd"/>
      <w:r w:rsidRPr="007B6727">
        <w:rPr>
          <w:lang w:val="fr-FR"/>
        </w:rPr>
        <w:t xml:space="preserve"> </w:t>
      </w:r>
      <w:r w:rsidRPr="00382919">
        <w:rPr>
          <w:lang w:val="lt-LT"/>
        </w:rPr>
        <w:t xml:space="preserve">Lietuvos Respublikos sveikatos apsaugos ministro 2007 m. lapkričio 6 d. įsakymu Nr. V-895 (suvestinė redakcija 2020-11-26 - 2023-12-31). Prieiga internetu: </w:t>
      </w:r>
      <w:hyperlink r:id="rId24" w:history="1">
        <w:r w:rsidRPr="00382919">
          <w:rPr>
            <w:rStyle w:val="Hyperlink"/>
            <w:rFonts w:ascii="Calibri Light" w:hAnsi="Calibri Light"/>
            <w:lang w:val="lt-LT"/>
          </w:rPr>
          <w:t>https://e-seimas.lrs.lt/portal/legalAct/lt/TAD/TAIS.308382/gyXJzFAYdN</w:t>
        </w:r>
      </w:hyperlink>
    </w:p>
    <w:p w14:paraId="443BF195" w14:textId="05D77ECE" w:rsidR="004E3BB5" w:rsidRPr="007B6727" w:rsidRDefault="004E3BB5" w:rsidP="0024702E">
      <w:pPr>
        <w:pStyle w:val="ListParagraph"/>
        <w:numPr>
          <w:ilvl w:val="0"/>
          <w:numId w:val="17"/>
        </w:numPr>
        <w:rPr>
          <w:rStyle w:val="Hyperlink"/>
          <w:lang w:val="fr-FR"/>
        </w:rPr>
      </w:pPr>
      <w:r w:rsidRPr="007B6727">
        <w:rPr>
          <w:lang w:val="fr-FR"/>
        </w:rPr>
        <w:t xml:space="preserve">Infektologijos </w:t>
      </w:r>
      <w:proofErr w:type="spellStart"/>
      <w:r w:rsidRPr="007B6727">
        <w:rPr>
          <w:lang w:val="fr-FR"/>
        </w:rPr>
        <w:t>antrinio</w:t>
      </w:r>
      <w:proofErr w:type="spellEnd"/>
      <w:r w:rsidRPr="007B6727">
        <w:rPr>
          <w:lang w:val="fr-FR"/>
        </w:rPr>
        <w:t xml:space="preserve"> </w:t>
      </w:r>
      <w:proofErr w:type="spellStart"/>
      <w:r w:rsidRPr="007B6727">
        <w:rPr>
          <w:lang w:val="fr-FR"/>
        </w:rPr>
        <w:t>lygio</w:t>
      </w:r>
      <w:proofErr w:type="spellEnd"/>
      <w:r w:rsidRPr="007B6727">
        <w:rPr>
          <w:lang w:val="fr-FR"/>
        </w:rPr>
        <w:t xml:space="preserve"> </w:t>
      </w:r>
      <w:proofErr w:type="spellStart"/>
      <w:r w:rsidRPr="007B6727">
        <w:rPr>
          <w:lang w:val="fr-FR"/>
        </w:rPr>
        <w:t>paslaugų</w:t>
      </w:r>
      <w:proofErr w:type="spellEnd"/>
      <w:r w:rsidRPr="007B6727">
        <w:rPr>
          <w:lang w:val="fr-FR"/>
        </w:rPr>
        <w:t xml:space="preserve"> </w:t>
      </w:r>
      <w:proofErr w:type="spellStart"/>
      <w:r w:rsidRPr="007B6727">
        <w:rPr>
          <w:lang w:val="fr-FR"/>
        </w:rPr>
        <w:t>teikimo</w:t>
      </w:r>
      <w:proofErr w:type="spellEnd"/>
      <w:r w:rsidRPr="007B6727">
        <w:rPr>
          <w:lang w:val="fr-FR"/>
        </w:rPr>
        <w:t xml:space="preserve"> </w:t>
      </w:r>
      <w:proofErr w:type="spellStart"/>
      <w:r w:rsidRPr="007B6727">
        <w:rPr>
          <w:lang w:val="fr-FR"/>
        </w:rPr>
        <w:t>specialiųjų</w:t>
      </w:r>
      <w:proofErr w:type="spellEnd"/>
      <w:r w:rsidRPr="007B6727">
        <w:rPr>
          <w:lang w:val="fr-FR"/>
        </w:rPr>
        <w:t xml:space="preserve"> </w:t>
      </w:r>
      <w:proofErr w:type="spellStart"/>
      <w:r w:rsidRPr="007B6727">
        <w:rPr>
          <w:lang w:val="fr-FR"/>
        </w:rPr>
        <w:t>reikalavimai</w:t>
      </w:r>
      <w:proofErr w:type="spellEnd"/>
      <w:r w:rsidRPr="007B6727">
        <w:rPr>
          <w:lang w:val="fr-FR"/>
        </w:rPr>
        <w:t xml:space="preserve">, </w:t>
      </w:r>
      <w:proofErr w:type="spellStart"/>
      <w:r w:rsidRPr="007B6727">
        <w:rPr>
          <w:lang w:val="fr-FR"/>
        </w:rPr>
        <w:t>patvirtinti</w:t>
      </w:r>
      <w:proofErr w:type="spellEnd"/>
      <w:r w:rsidRPr="007B6727">
        <w:rPr>
          <w:lang w:val="fr-FR"/>
        </w:rPr>
        <w:t xml:space="preserve"> </w:t>
      </w:r>
      <w:proofErr w:type="spellStart"/>
      <w:r w:rsidRPr="007B6727">
        <w:rPr>
          <w:lang w:val="fr-FR"/>
        </w:rPr>
        <w:t>sveikatos</w:t>
      </w:r>
      <w:proofErr w:type="spellEnd"/>
      <w:r w:rsidRPr="007B6727">
        <w:rPr>
          <w:lang w:val="fr-FR"/>
        </w:rPr>
        <w:t xml:space="preserve"> </w:t>
      </w:r>
      <w:proofErr w:type="spellStart"/>
      <w:r w:rsidRPr="007B6727">
        <w:rPr>
          <w:lang w:val="fr-FR"/>
        </w:rPr>
        <w:t>apsaugos</w:t>
      </w:r>
      <w:proofErr w:type="spellEnd"/>
      <w:r w:rsidRPr="007B6727">
        <w:rPr>
          <w:lang w:val="fr-FR"/>
        </w:rPr>
        <w:t xml:space="preserve"> </w:t>
      </w:r>
      <w:proofErr w:type="spellStart"/>
      <w:r w:rsidRPr="007B6727">
        <w:rPr>
          <w:lang w:val="fr-FR"/>
        </w:rPr>
        <w:t>ministro</w:t>
      </w:r>
      <w:proofErr w:type="spellEnd"/>
      <w:r w:rsidRPr="007B6727">
        <w:rPr>
          <w:lang w:val="fr-FR"/>
        </w:rPr>
        <w:t xml:space="preserve"> 2004 m. </w:t>
      </w:r>
      <w:proofErr w:type="spellStart"/>
      <w:r w:rsidRPr="007B6727">
        <w:rPr>
          <w:lang w:val="fr-FR"/>
        </w:rPr>
        <w:t>balandžio</w:t>
      </w:r>
      <w:proofErr w:type="spellEnd"/>
      <w:r w:rsidRPr="007B6727">
        <w:rPr>
          <w:lang w:val="fr-FR"/>
        </w:rPr>
        <w:t xml:space="preserve"> 30 d. </w:t>
      </w:r>
      <w:proofErr w:type="spellStart"/>
      <w:r w:rsidRPr="007B6727">
        <w:rPr>
          <w:lang w:val="fr-FR"/>
        </w:rPr>
        <w:t>įsakymu</w:t>
      </w:r>
      <w:proofErr w:type="spellEnd"/>
      <w:r w:rsidRPr="007B6727">
        <w:rPr>
          <w:lang w:val="fr-FR"/>
        </w:rPr>
        <w:t xml:space="preserve"> Nr. V-303. </w:t>
      </w:r>
      <w:proofErr w:type="spellStart"/>
      <w:r w:rsidRPr="007B6727">
        <w:rPr>
          <w:lang w:val="fr-FR"/>
        </w:rPr>
        <w:t>Prieiga</w:t>
      </w:r>
      <w:proofErr w:type="spellEnd"/>
      <w:r w:rsidRPr="007B6727">
        <w:rPr>
          <w:lang w:val="fr-FR"/>
        </w:rPr>
        <w:t xml:space="preserve"> </w:t>
      </w:r>
      <w:proofErr w:type="spellStart"/>
      <w:proofErr w:type="gramStart"/>
      <w:r w:rsidRPr="007B6727">
        <w:rPr>
          <w:lang w:val="fr-FR"/>
        </w:rPr>
        <w:t>internetu</w:t>
      </w:r>
      <w:proofErr w:type="spellEnd"/>
      <w:r w:rsidRPr="007B6727">
        <w:rPr>
          <w:lang w:val="fr-FR"/>
        </w:rPr>
        <w:t>:</w:t>
      </w:r>
      <w:proofErr w:type="gramEnd"/>
      <w:r w:rsidRPr="007B6727">
        <w:rPr>
          <w:lang w:val="fr-FR"/>
        </w:rPr>
        <w:t xml:space="preserve"> </w:t>
      </w:r>
      <w:hyperlink r:id="rId25" w:history="1">
        <w:r w:rsidRPr="007B6727">
          <w:rPr>
            <w:rStyle w:val="Hyperlink"/>
            <w:rFonts w:ascii="Calibri Light" w:hAnsi="Calibri Light"/>
            <w:lang w:val="fr-FR"/>
          </w:rPr>
          <w:t>https://e-seimas.lrs.lt/portal/legalAct/lt/TAD/ef22fd905cb011ecb2fe9975f8a9e52e</w:t>
        </w:r>
      </w:hyperlink>
    </w:p>
    <w:p w14:paraId="4AAFBB0B" w14:textId="240FACDF" w:rsidR="004E3BB5" w:rsidRPr="007B6727" w:rsidRDefault="004E3BB5" w:rsidP="0024702E">
      <w:pPr>
        <w:pStyle w:val="ListParagraph"/>
        <w:numPr>
          <w:ilvl w:val="0"/>
          <w:numId w:val="17"/>
        </w:numPr>
        <w:rPr>
          <w:rStyle w:val="Hyperlink"/>
          <w:lang w:val="fr-FR"/>
        </w:rPr>
      </w:pPr>
      <w:proofErr w:type="spellStart"/>
      <w:r w:rsidRPr="007B6727">
        <w:rPr>
          <w:lang w:val="fr-FR"/>
        </w:rPr>
        <w:t>Intensyviosios</w:t>
      </w:r>
      <w:proofErr w:type="spellEnd"/>
      <w:r w:rsidRPr="007B6727">
        <w:rPr>
          <w:lang w:val="fr-FR"/>
        </w:rPr>
        <w:t xml:space="preserve"> </w:t>
      </w:r>
      <w:proofErr w:type="spellStart"/>
      <w:r w:rsidRPr="007B6727">
        <w:rPr>
          <w:lang w:val="fr-FR"/>
        </w:rPr>
        <w:t>terapijos</w:t>
      </w:r>
      <w:proofErr w:type="spellEnd"/>
      <w:r w:rsidRPr="007B6727">
        <w:rPr>
          <w:lang w:val="fr-FR"/>
        </w:rPr>
        <w:t xml:space="preserve"> </w:t>
      </w:r>
      <w:proofErr w:type="spellStart"/>
      <w:r w:rsidRPr="007B6727">
        <w:rPr>
          <w:lang w:val="fr-FR"/>
        </w:rPr>
        <w:t>asmens</w:t>
      </w:r>
      <w:proofErr w:type="spellEnd"/>
      <w:r w:rsidRPr="007B6727">
        <w:rPr>
          <w:lang w:val="fr-FR"/>
        </w:rPr>
        <w:t xml:space="preserve"> </w:t>
      </w:r>
      <w:proofErr w:type="spellStart"/>
      <w:r w:rsidRPr="007B6727">
        <w:rPr>
          <w:lang w:val="fr-FR"/>
        </w:rPr>
        <w:t>sveikatos</w:t>
      </w:r>
      <w:proofErr w:type="spellEnd"/>
      <w:r w:rsidRPr="007B6727">
        <w:rPr>
          <w:lang w:val="fr-FR"/>
        </w:rPr>
        <w:t xml:space="preserve"> </w:t>
      </w:r>
      <w:proofErr w:type="spellStart"/>
      <w:r w:rsidRPr="007B6727">
        <w:rPr>
          <w:lang w:val="fr-FR"/>
        </w:rPr>
        <w:t>priežiūros</w:t>
      </w:r>
      <w:proofErr w:type="spellEnd"/>
      <w:r w:rsidRPr="007B6727">
        <w:rPr>
          <w:lang w:val="fr-FR"/>
        </w:rPr>
        <w:t xml:space="preserve"> </w:t>
      </w:r>
      <w:proofErr w:type="spellStart"/>
      <w:r w:rsidRPr="007B6727">
        <w:rPr>
          <w:lang w:val="fr-FR"/>
        </w:rPr>
        <w:t>paslaugų</w:t>
      </w:r>
      <w:proofErr w:type="spellEnd"/>
      <w:r w:rsidRPr="007B6727">
        <w:rPr>
          <w:lang w:val="fr-FR"/>
        </w:rPr>
        <w:t xml:space="preserve"> </w:t>
      </w:r>
      <w:proofErr w:type="spellStart"/>
      <w:r w:rsidRPr="007B6727">
        <w:rPr>
          <w:lang w:val="fr-FR"/>
        </w:rPr>
        <w:t>teikimo</w:t>
      </w:r>
      <w:proofErr w:type="spellEnd"/>
      <w:r w:rsidRPr="007B6727">
        <w:rPr>
          <w:lang w:val="fr-FR"/>
        </w:rPr>
        <w:t xml:space="preserve"> </w:t>
      </w:r>
      <w:proofErr w:type="spellStart"/>
      <w:r w:rsidRPr="007B6727">
        <w:rPr>
          <w:lang w:val="fr-FR"/>
        </w:rPr>
        <w:t>suaugusiesiems</w:t>
      </w:r>
      <w:proofErr w:type="spellEnd"/>
      <w:r w:rsidRPr="007B6727">
        <w:rPr>
          <w:lang w:val="fr-FR"/>
        </w:rPr>
        <w:t xml:space="preserve"> </w:t>
      </w:r>
      <w:proofErr w:type="spellStart"/>
      <w:r w:rsidRPr="007B6727">
        <w:rPr>
          <w:lang w:val="fr-FR"/>
        </w:rPr>
        <w:t>reikalavimų</w:t>
      </w:r>
      <w:proofErr w:type="spellEnd"/>
      <w:r w:rsidRPr="007B6727">
        <w:rPr>
          <w:lang w:val="fr-FR"/>
        </w:rPr>
        <w:t xml:space="preserve"> ir </w:t>
      </w:r>
      <w:proofErr w:type="spellStart"/>
      <w:r w:rsidRPr="007B6727">
        <w:rPr>
          <w:lang w:val="fr-FR"/>
        </w:rPr>
        <w:t>Intensyviosios</w:t>
      </w:r>
      <w:proofErr w:type="spellEnd"/>
      <w:r w:rsidRPr="007B6727">
        <w:rPr>
          <w:lang w:val="fr-FR"/>
        </w:rPr>
        <w:t xml:space="preserve"> </w:t>
      </w:r>
      <w:proofErr w:type="spellStart"/>
      <w:r w:rsidRPr="007B6727">
        <w:rPr>
          <w:lang w:val="fr-FR"/>
        </w:rPr>
        <w:t>priežiūros</w:t>
      </w:r>
      <w:proofErr w:type="spellEnd"/>
      <w:r w:rsidRPr="007B6727">
        <w:rPr>
          <w:lang w:val="fr-FR"/>
        </w:rPr>
        <w:t xml:space="preserve"> </w:t>
      </w:r>
      <w:proofErr w:type="spellStart"/>
      <w:r w:rsidRPr="007B6727">
        <w:rPr>
          <w:lang w:val="fr-FR"/>
        </w:rPr>
        <w:t>asmens</w:t>
      </w:r>
      <w:proofErr w:type="spellEnd"/>
      <w:r w:rsidRPr="007B6727">
        <w:rPr>
          <w:lang w:val="fr-FR"/>
        </w:rPr>
        <w:t xml:space="preserve"> </w:t>
      </w:r>
      <w:proofErr w:type="spellStart"/>
      <w:r w:rsidRPr="007B6727">
        <w:rPr>
          <w:lang w:val="fr-FR"/>
        </w:rPr>
        <w:t>sveikatos</w:t>
      </w:r>
      <w:proofErr w:type="spellEnd"/>
      <w:r w:rsidRPr="007B6727">
        <w:rPr>
          <w:lang w:val="fr-FR"/>
        </w:rPr>
        <w:t xml:space="preserve"> </w:t>
      </w:r>
      <w:proofErr w:type="spellStart"/>
      <w:r w:rsidRPr="007B6727">
        <w:rPr>
          <w:lang w:val="fr-FR"/>
        </w:rPr>
        <w:t>priežiūros</w:t>
      </w:r>
      <w:proofErr w:type="spellEnd"/>
      <w:r w:rsidRPr="007B6727">
        <w:rPr>
          <w:lang w:val="fr-FR"/>
        </w:rPr>
        <w:t xml:space="preserve"> </w:t>
      </w:r>
      <w:proofErr w:type="spellStart"/>
      <w:r w:rsidRPr="007B6727">
        <w:rPr>
          <w:lang w:val="fr-FR"/>
        </w:rPr>
        <w:t>paslaugų</w:t>
      </w:r>
      <w:proofErr w:type="spellEnd"/>
      <w:r w:rsidRPr="007B6727">
        <w:rPr>
          <w:lang w:val="fr-FR"/>
        </w:rPr>
        <w:t xml:space="preserve"> </w:t>
      </w:r>
      <w:proofErr w:type="spellStart"/>
      <w:r w:rsidRPr="007B6727">
        <w:rPr>
          <w:lang w:val="fr-FR"/>
        </w:rPr>
        <w:t>teikimo</w:t>
      </w:r>
      <w:proofErr w:type="spellEnd"/>
      <w:r w:rsidRPr="007B6727">
        <w:rPr>
          <w:lang w:val="fr-FR"/>
        </w:rPr>
        <w:t xml:space="preserve"> </w:t>
      </w:r>
      <w:proofErr w:type="spellStart"/>
      <w:r w:rsidRPr="007B6727">
        <w:rPr>
          <w:lang w:val="fr-FR"/>
        </w:rPr>
        <w:t>suaugusiesiems</w:t>
      </w:r>
      <w:proofErr w:type="spellEnd"/>
      <w:r w:rsidRPr="007B6727">
        <w:rPr>
          <w:lang w:val="fr-FR"/>
        </w:rPr>
        <w:t xml:space="preserve"> </w:t>
      </w:r>
      <w:proofErr w:type="spellStart"/>
      <w:r w:rsidRPr="007B6727">
        <w:rPr>
          <w:lang w:val="fr-FR"/>
        </w:rPr>
        <w:t>reikalavimų</w:t>
      </w:r>
      <w:proofErr w:type="spellEnd"/>
      <w:r w:rsidRPr="007B6727">
        <w:rPr>
          <w:lang w:val="fr-FR"/>
        </w:rPr>
        <w:t xml:space="preserve"> </w:t>
      </w:r>
      <w:proofErr w:type="spellStart"/>
      <w:r w:rsidRPr="007B6727">
        <w:rPr>
          <w:lang w:val="fr-FR"/>
        </w:rPr>
        <w:t>aprašai</w:t>
      </w:r>
      <w:proofErr w:type="spellEnd"/>
      <w:r w:rsidRPr="007B6727">
        <w:rPr>
          <w:lang w:val="fr-FR"/>
        </w:rPr>
        <w:t xml:space="preserve">, </w:t>
      </w:r>
      <w:proofErr w:type="spellStart"/>
      <w:r w:rsidRPr="007B6727">
        <w:rPr>
          <w:lang w:val="fr-FR"/>
        </w:rPr>
        <w:t>patvirtinti</w:t>
      </w:r>
      <w:proofErr w:type="spellEnd"/>
      <w:r w:rsidRPr="007B6727">
        <w:rPr>
          <w:lang w:val="fr-FR"/>
        </w:rPr>
        <w:t xml:space="preserve"> Lietuvos </w:t>
      </w:r>
      <w:proofErr w:type="spellStart"/>
      <w:r w:rsidRPr="007B6727">
        <w:rPr>
          <w:lang w:val="fr-FR"/>
        </w:rPr>
        <w:t>Respublikos</w:t>
      </w:r>
      <w:proofErr w:type="spellEnd"/>
      <w:r w:rsidRPr="007B6727">
        <w:rPr>
          <w:lang w:val="fr-FR"/>
        </w:rPr>
        <w:t xml:space="preserve"> </w:t>
      </w:r>
      <w:proofErr w:type="spellStart"/>
      <w:r w:rsidRPr="007B6727">
        <w:rPr>
          <w:lang w:val="fr-FR"/>
        </w:rPr>
        <w:t>sveikatos</w:t>
      </w:r>
      <w:proofErr w:type="spellEnd"/>
      <w:r w:rsidRPr="007B6727">
        <w:rPr>
          <w:lang w:val="fr-FR"/>
        </w:rPr>
        <w:t xml:space="preserve"> </w:t>
      </w:r>
      <w:proofErr w:type="spellStart"/>
      <w:r w:rsidRPr="007B6727">
        <w:rPr>
          <w:lang w:val="fr-FR"/>
        </w:rPr>
        <w:t>apsaugos</w:t>
      </w:r>
      <w:proofErr w:type="spellEnd"/>
      <w:r w:rsidRPr="007B6727">
        <w:rPr>
          <w:lang w:val="fr-FR"/>
        </w:rPr>
        <w:t xml:space="preserve"> </w:t>
      </w:r>
      <w:proofErr w:type="spellStart"/>
      <w:r w:rsidRPr="007B6727">
        <w:rPr>
          <w:lang w:val="fr-FR"/>
        </w:rPr>
        <w:t>ministro</w:t>
      </w:r>
      <w:proofErr w:type="spellEnd"/>
      <w:r w:rsidRPr="007B6727">
        <w:rPr>
          <w:lang w:val="fr-FR"/>
        </w:rPr>
        <w:t xml:space="preserve"> 2022 m. </w:t>
      </w:r>
      <w:proofErr w:type="spellStart"/>
      <w:r w:rsidRPr="007B6727">
        <w:rPr>
          <w:lang w:val="fr-FR"/>
        </w:rPr>
        <w:t>kovo</w:t>
      </w:r>
      <w:proofErr w:type="spellEnd"/>
      <w:r w:rsidRPr="007B6727">
        <w:rPr>
          <w:lang w:val="fr-FR"/>
        </w:rPr>
        <w:t xml:space="preserve"> 2 d. </w:t>
      </w:r>
      <w:proofErr w:type="spellStart"/>
      <w:r w:rsidRPr="007B6727">
        <w:rPr>
          <w:lang w:val="fr-FR"/>
        </w:rPr>
        <w:t>įsakymu</w:t>
      </w:r>
      <w:proofErr w:type="spellEnd"/>
      <w:r w:rsidRPr="007B6727">
        <w:rPr>
          <w:lang w:val="fr-FR"/>
        </w:rPr>
        <w:t xml:space="preserve"> Nr. V-465 (</w:t>
      </w:r>
      <w:proofErr w:type="spellStart"/>
      <w:r w:rsidRPr="007B6727">
        <w:rPr>
          <w:lang w:val="fr-FR"/>
        </w:rPr>
        <w:t>suvestinė</w:t>
      </w:r>
      <w:proofErr w:type="spellEnd"/>
      <w:r w:rsidRPr="007B6727">
        <w:rPr>
          <w:lang w:val="fr-FR"/>
        </w:rPr>
        <w:t xml:space="preserve"> </w:t>
      </w:r>
      <w:proofErr w:type="spellStart"/>
      <w:r w:rsidRPr="007B6727">
        <w:rPr>
          <w:lang w:val="fr-FR"/>
        </w:rPr>
        <w:t>redakcija</w:t>
      </w:r>
      <w:proofErr w:type="spellEnd"/>
      <w:r w:rsidRPr="007B6727">
        <w:rPr>
          <w:lang w:val="fr-FR"/>
        </w:rPr>
        <w:t xml:space="preserve"> 2022-11-24 - 2024-12-31). </w:t>
      </w:r>
      <w:proofErr w:type="spellStart"/>
      <w:r w:rsidRPr="007B6727">
        <w:rPr>
          <w:lang w:val="fr-FR"/>
        </w:rPr>
        <w:t>Prieiga</w:t>
      </w:r>
      <w:proofErr w:type="spellEnd"/>
      <w:r w:rsidRPr="007B6727">
        <w:rPr>
          <w:lang w:val="fr-FR"/>
        </w:rPr>
        <w:t xml:space="preserve"> </w:t>
      </w:r>
      <w:proofErr w:type="spellStart"/>
      <w:proofErr w:type="gramStart"/>
      <w:r w:rsidRPr="007B6727">
        <w:rPr>
          <w:lang w:val="fr-FR"/>
        </w:rPr>
        <w:t>internetu</w:t>
      </w:r>
      <w:proofErr w:type="spellEnd"/>
      <w:r w:rsidRPr="007B6727">
        <w:rPr>
          <w:lang w:val="fr-FR"/>
        </w:rPr>
        <w:t>:</w:t>
      </w:r>
      <w:proofErr w:type="gramEnd"/>
      <w:r w:rsidRPr="007B6727">
        <w:rPr>
          <w:lang w:val="fr-FR"/>
        </w:rPr>
        <w:t xml:space="preserve"> </w:t>
      </w:r>
      <w:hyperlink r:id="rId26" w:history="1">
        <w:r w:rsidRPr="007B6727">
          <w:rPr>
            <w:rStyle w:val="Hyperlink"/>
            <w:rFonts w:ascii="Calibri Light" w:hAnsi="Calibri Light"/>
            <w:lang w:val="fr-FR"/>
          </w:rPr>
          <w:t>https://www.e-tar.lt/portal/lt/legalAct/13363a109a4311ec8d04d3fbbc911715/asr</w:t>
        </w:r>
      </w:hyperlink>
    </w:p>
    <w:p w14:paraId="52A76DA3" w14:textId="0C841DB8" w:rsidR="004E3BB5" w:rsidRPr="00382919" w:rsidRDefault="004E3BB5" w:rsidP="0024702E">
      <w:pPr>
        <w:pStyle w:val="ListParagraph"/>
        <w:numPr>
          <w:ilvl w:val="0"/>
          <w:numId w:val="17"/>
        </w:numPr>
        <w:rPr>
          <w:rStyle w:val="Hyperlink"/>
          <w:lang w:val="fr-FR"/>
        </w:rPr>
      </w:pPr>
      <w:proofErr w:type="spellStart"/>
      <w:r w:rsidRPr="007B6727">
        <w:rPr>
          <w:lang w:val="fr-FR"/>
        </w:rPr>
        <w:t>Intensyviosios</w:t>
      </w:r>
      <w:proofErr w:type="spellEnd"/>
      <w:r w:rsidRPr="007B6727">
        <w:rPr>
          <w:lang w:val="fr-FR"/>
        </w:rPr>
        <w:t xml:space="preserve"> </w:t>
      </w:r>
      <w:proofErr w:type="spellStart"/>
      <w:r w:rsidRPr="007B6727">
        <w:rPr>
          <w:lang w:val="fr-FR"/>
        </w:rPr>
        <w:t>terapijos</w:t>
      </w:r>
      <w:proofErr w:type="spellEnd"/>
      <w:r w:rsidRPr="007B6727">
        <w:rPr>
          <w:lang w:val="fr-FR"/>
        </w:rPr>
        <w:t xml:space="preserve"> </w:t>
      </w:r>
      <w:proofErr w:type="spellStart"/>
      <w:r w:rsidRPr="007B6727">
        <w:rPr>
          <w:lang w:val="fr-FR"/>
        </w:rPr>
        <w:t>asmens</w:t>
      </w:r>
      <w:proofErr w:type="spellEnd"/>
      <w:r w:rsidRPr="007B6727">
        <w:rPr>
          <w:lang w:val="fr-FR"/>
        </w:rPr>
        <w:t xml:space="preserve"> </w:t>
      </w:r>
      <w:proofErr w:type="spellStart"/>
      <w:r w:rsidRPr="007B6727">
        <w:rPr>
          <w:lang w:val="fr-FR"/>
        </w:rPr>
        <w:t>sveikatos</w:t>
      </w:r>
      <w:proofErr w:type="spellEnd"/>
      <w:r w:rsidRPr="007B6727">
        <w:rPr>
          <w:lang w:val="fr-FR"/>
        </w:rPr>
        <w:t xml:space="preserve"> </w:t>
      </w:r>
      <w:proofErr w:type="spellStart"/>
      <w:r w:rsidRPr="007B6727">
        <w:rPr>
          <w:lang w:val="fr-FR"/>
        </w:rPr>
        <w:t>priežiūros</w:t>
      </w:r>
      <w:proofErr w:type="spellEnd"/>
      <w:r w:rsidRPr="007B6727">
        <w:rPr>
          <w:lang w:val="fr-FR"/>
        </w:rPr>
        <w:t xml:space="preserve"> </w:t>
      </w:r>
      <w:proofErr w:type="spellStart"/>
      <w:r w:rsidRPr="007B6727">
        <w:rPr>
          <w:lang w:val="fr-FR"/>
        </w:rPr>
        <w:t>paslaugų</w:t>
      </w:r>
      <w:proofErr w:type="spellEnd"/>
      <w:r w:rsidRPr="007B6727">
        <w:rPr>
          <w:lang w:val="fr-FR"/>
        </w:rPr>
        <w:t xml:space="preserve"> </w:t>
      </w:r>
      <w:proofErr w:type="spellStart"/>
      <w:r w:rsidRPr="007B6727">
        <w:rPr>
          <w:lang w:val="fr-FR"/>
        </w:rPr>
        <w:t>teikimo</w:t>
      </w:r>
      <w:proofErr w:type="spellEnd"/>
      <w:r w:rsidRPr="007B6727">
        <w:rPr>
          <w:lang w:val="fr-FR"/>
        </w:rPr>
        <w:t xml:space="preserve"> </w:t>
      </w:r>
      <w:proofErr w:type="spellStart"/>
      <w:r w:rsidRPr="007B6727">
        <w:rPr>
          <w:lang w:val="fr-FR"/>
        </w:rPr>
        <w:t>suaugusiesiems</w:t>
      </w:r>
      <w:proofErr w:type="spellEnd"/>
      <w:r w:rsidRPr="007B6727">
        <w:rPr>
          <w:lang w:val="fr-FR"/>
        </w:rPr>
        <w:t xml:space="preserve"> </w:t>
      </w:r>
      <w:proofErr w:type="spellStart"/>
      <w:r w:rsidRPr="007B6727">
        <w:rPr>
          <w:lang w:val="fr-FR"/>
        </w:rPr>
        <w:t>reikalavimų</w:t>
      </w:r>
      <w:proofErr w:type="spellEnd"/>
      <w:r w:rsidRPr="007B6727">
        <w:rPr>
          <w:lang w:val="fr-FR"/>
        </w:rPr>
        <w:t xml:space="preserve"> ir </w:t>
      </w:r>
      <w:proofErr w:type="spellStart"/>
      <w:r w:rsidRPr="007B6727">
        <w:rPr>
          <w:lang w:val="fr-FR"/>
        </w:rPr>
        <w:t>Intensyviosios</w:t>
      </w:r>
      <w:proofErr w:type="spellEnd"/>
      <w:r w:rsidRPr="007B6727">
        <w:rPr>
          <w:lang w:val="fr-FR"/>
        </w:rPr>
        <w:t xml:space="preserve"> </w:t>
      </w:r>
      <w:proofErr w:type="spellStart"/>
      <w:r w:rsidRPr="007B6727">
        <w:rPr>
          <w:lang w:val="fr-FR"/>
        </w:rPr>
        <w:t>priežiūros</w:t>
      </w:r>
      <w:proofErr w:type="spellEnd"/>
      <w:r w:rsidRPr="007B6727">
        <w:rPr>
          <w:lang w:val="fr-FR"/>
        </w:rPr>
        <w:t xml:space="preserve"> </w:t>
      </w:r>
      <w:proofErr w:type="spellStart"/>
      <w:r w:rsidRPr="007B6727">
        <w:rPr>
          <w:lang w:val="fr-FR"/>
        </w:rPr>
        <w:t>asmens</w:t>
      </w:r>
      <w:proofErr w:type="spellEnd"/>
      <w:r w:rsidRPr="007B6727">
        <w:rPr>
          <w:lang w:val="fr-FR"/>
        </w:rPr>
        <w:t xml:space="preserve"> </w:t>
      </w:r>
      <w:proofErr w:type="spellStart"/>
      <w:r w:rsidRPr="007B6727">
        <w:rPr>
          <w:lang w:val="fr-FR"/>
        </w:rPr>
        <w:t>sveikatos</w:t>
      </w:r>
      <w:proofErr w:type="spellEnd"/>
      <w:r w:rsidRPr="007B6727">
        <w:rPr>
          <w:lang w:val="fr-FR"/>
        </w:rPr>
        <w:t xml:space="preserve"> </w:t>
      </w:r>
      <w:proofErr w:type="spellStart"/>
      <w:r w:rsidRPr="007B6727">
        <w:rPr>
          <w:lang w:val="fr-FR"/>
        </w:rPr>
        <w:t>priežiūros</w:t>
      </w:r>
      <w:proofErr w:type="spellEnd"/>
      <w:r w:rsidRPr="007B6727">
        <w:rPr>
          <w:lang w:val="fr-FR"/>
        </w:rPr>
        <w:t xml:space="preserve"> </w:t>
      </w:r>
      <w:proofErr w:type="spellStart"/>
      <w:r w:rsidRPr="007B6727">
        <w:rPr>
          <w:lang w:val="fr-FR"/>
        </w:rPr>
        <w:t>paslaugų</w:t>
      </w:r>
      <w:proofErr w:type="spellEnd"/>
      <w:r w:rsidRPr="007B6727">
        <w:rPr>
          <w:lang w:val="fr-FR"/>
        </w:rPr>
        <w:t xml:space="preserve"> </w:t>
      </w:r>
      <w:proofErr w:type="spellStart"/>
      <w:r w:rsidRPr="007B6727">
        <w:rPr>
          <w:lang w:val="fr-FR"/>
        </w:rPr>
        <w:t>teikimo</w:t>
      </w:r>
      <w:proofErr w:type="spellEnd"/>
      <w:r w:rsidRPr="007B6727">
        <w:rPr>
          <w:lang w:val="fr-FR"/>
        </w:rPr>
        <w:t xml:space="preserve"> </w:t>
      </w:r>
      <w:proofErr w:type="spellStart"/>
      <w:r w:rsidRPr="007B6727">
        <w:rPr>
          <w:lang w:val="fr-FR"/>
        </w:rPr>
        <w:t>suaugusiesiems</w:t>
      </w:r>
      <w:proofErr w:type="spellEnd"/>
      <w:r w:rsidRPr="007B6727">
        <w:rPr>
          <w:lang w:val="fr-FR"/>
        </w:rPr>
        <w:t xml:space="preserve"> </w:t>
      </w:r>
      <w:proofErr w:type="spellStart"/>
      <w:r w:rsidRPr="007B6727">
        <w:rPr>
          <w:lang w:val="fr-FR"/>
        </w:rPr>
        <w:t>reikalavimų</w:t>
      </w:r>
      <w:proofErr w:type="spellEnd"/>
      <w:r w:rsidRPr="007B6727">
        <w:rPr>
          <w:lang w:val="fr-FR"/>
        </w:rPr>
        <w:t xml:space="preserve"> </w:t>
      </w:r>
      <w:proofErr w:type="spellStart"/>
      <w:r w:rsidRPr="007B6727">
        <w:rPr>
          <w:lang w:val="fr-FR"/>
        </w:rPr>
        <w:t>aprašas</w:t>
      </w:r>
      <w:proofErr w:type="spellEnd"/>
      <w:r w:rsidRPr="007B6727">
        <w:rPr>
          <w:lang w:val="fr-FR"/>
        </w:rPr>
        <w:t xml:space="preserve">. </w:t>
      </w:r>
      <w:proofErr w:type="spellStart"/>
      <w:r w:rsidRPr="007B6727">
        <w:rPr>
          <w:lang w:val="fr-FR"/>
        </w:rPr>
        <w:t>Prieiga</w:t>
      </w:r>
      <w:proofErr w:type="spellEnd"/>
      <w:r w:rsidRPr="007B6727">
        <w:rPr>
          <w:lang w:val="fr-FR"/>
        </w:rPr>
        <w:t xml:space="preserve"> </w:t>
      </w:r>
      <w:proofErr w:type="spellStart"/>
      <w:proofErr w:type="gramStart"/>
      <w:r w:rsidRPr="007B6727">
        <w:rPr>
          <w:lang w:val="fr-FR"/>
        </w:rPr>
        <w:t>internetu</w:t>
      </w:r>
      <w:proofErr w:type="spellEnd"/>
      <w:r w:rsidRPr="007B6727">
        <w:rPr>
          <w:lang w:val="fr-FR"/>
        </w:rPr>
        <w:t>:</w:t>
      </w:r>
      <w:proofErr w:type="gramEnd"/>
      <w:r w:rsidRPr="00382919">
        <w:rPr>
          <w:lang w:val="fr-FR"/>
        </w:rPr>
        <w:t xml:space="preserve"> </w:t>
      </w:r>
      <w:hyperlink r:id="rId27" w:history="1">
        <w:r w:rsidRPr="00382919">
          <w:rPr>
            <w:rStyle w:val="Hyperlink"/>
            <w:rFonts w:ascii="Calibri Light" w:hAnsi="Calibri Light"/>
            <w:lang w:val="fr-FR"/>
          </w:rPr>
          <w:t>https://www.e-tar.lt/portal/lt/legalAct/13363a109a4311ec8d04d3fbbc911715</w:t>
        </w:r>
      </w:hyperlink>
    </w:p>
    <w:p w14:paraId="7C25DB7B" w14:textId="74D4BC5A" w:rsidR="004E3BB5" w:rsidRPr="007B6727" w:rsidRDefault="004E3BB5" w:rsidP="0024702E">
      <w:pPr>
        <w:pStyle w:val="ListParagraph"/>
        <w:numPr>
          <w:ilvl w:val="0"/>
          <w:numId w:val="17"/>
        </w:numPr>
        <w:rPr>
          <w:rStyle w:val="Hyperlink"/>
          <w:lang w:val="fr-FR"/>
        </w:rPr>
      </w:pPr>
      <w:r w:rsidRPr="007B6727">
        <w:rPr>
          <w:lang w:val="fr-FR"/>
        </w:rPr>
        <w:t xml:space="preserve">Lietuvos </w:t>
      </w:r>
      <w:proofErr w:type="spellStart"/>
      <w:r w:rsidRPr="007B6727">
        <w:rPr>
          <w:lang w:val="fr-FR"/>
        </w:rPr>
        <w:t>regioninės</w:t>
      </w:r>
      <w:proofErr w:type="spellEnd"/>
      <w:r w:rsidRPr="007B6727">
        <w:rPr>
          <w:lang w:val="fr-FR"/>
        </w:rPr>
        <w:t xml:space="preserve"> </w:t>
      </w:r>
      <w:proofErr w:type="spellStart"/>
      <w:r w:rsidRPr="007B6727">
        <w:rPr>
          <w:lang w:val="fr-FR"/>
        </w:rPr>
        <w:t>politikos</w:t>
      </w:r>
      <w:proofErr w:type="spellEnd"/>
      <w:r w:rsidRPr="007B6727">
        <w:rPr>
          <w:lang w:val="fr-FR"/>
        </w:rPr>
        <w:t xml:space="preserve"> BALTOJI KNYGA </w:t>
      </w:r>
      <w:proofErr w:type="spellStart"/>
      <w:r w:rsidRPr="007B6727">
        <w:rPr>
          <w:lang w:val="fr-FR"/>
        </w:rPr>
        <w:t>darniai</w:t>
      </w:r>
      <w:proofErr w:type="spellEnd"/>
      <w:r w:rsidRPr="007B6727">
        <w:rPr>
          <w:lang w:val="fr-FR"/>
        </w:rPr>
        <w:t xml:space="preserve"> ir </w:t>
      </w:r>
      <w:proofErr w:type="spellStart"/>
      <w:r w:rsidRPr="007B6727">
        <w:rPr>
          <w:lang w:val="fr-FR"/>
        </w:rPr>
        <w:t>tvariai</w:t>
      </w:r>
      <w:proofErr w:type="spellEnd"/>
      <w:r w:rsidRPr="007B6727">
        <w:rPr>
          <w:lang w:val="fr-FR"/>
        </w:rPr>
        <w:t xml:space="preserve"> </w:t>
      </w:r>
      <w:proofErr w:type="spellStart"/>
      <w:r w:rsidRPr="007B6727">
        <w:rPr>
          <w:lang w:val="fr-FR"/>
        </w:rPr>
        <w:t>plėtrai</w:t>
      </w:r>
      <w:proofErr w:type="spellEnd"/>
      <w:r w:rsidRPr="007B6727">
        <w:rPr>
          <w:lang w:val="fr-FR"/>
        </w:rPr>
        <w:t xml:space="preserve"> 2017–2030. </w:t>
      </w:r>
      <w:proofErr w:type="spellStart"/>
      <w:r w:rsidRPr="007B6727">
        <w:rPr>
          <w:lang w:val="fr-FR"/>
        </w:rPr>
        <w:t>Prieiga</w:t>
      </w:r>
      <w:proofErr w:type="spellEnd"/>
      <w:r w:rsidRPr="007B6727">
        <w:rPr>
          <w:lang w:val="fr-FR"/>
        </w:rPr>
        <w:t xml:space="preserve"> </w:t>
      </w:r>
      <w:proofErr w:type="spellStart"/>
      <w:proofErr w:type="gramStart"/>
      <w:r w:rsidRPr="007B6727">
        <w:rPr>
          <w:lang w:val="fr-FR"/>
        </w:rPr>
        <w:t>internetu</w:t>
      </w:r>
      <w:proofErr w:type="spellEnd"/>
      <w:r w:rsidRPr="007B6727">
        <w:rPr>
          <w:lang w:val="fr-FR"/>
        </w:rPr>
        <w:t>:</w:t>
      </w:r>
      <w:proofErr w:type="gramEnd"/>
      <w:r w:rsidRPr="007B6727">
        <w:rPr>
          <w:lang w:val="fr-FR"/>
        </w:rPr>
        <w:t xml:space="preserve"> </w:t>
      </w:r>
      <w:hyperlink r:id="rId28" w:history="1">
        <w:r w:rsidRPr="007B6727">
          <w:rPr>
            <w:rStyle w:val="Hyperlink"/>
            <w:rFonts w:ascii="Calibri Light" w:hAnsi="Calibri Light"/>
            <w:lang w:val="fr-FR"/>
          </w:rPr>
          <w:t>https://vrm.lrv.lt/uploads/vrm/documents/files/LT_versija/Naujienos/Baltoji_knyga_GALUTINIS.pdf</w:t>
        </w:r>
      </w:hyperlink>
    </w:p>
    <w:p w14:paraId="5361F2A5" w14:textId="6FBF34A9" w:rsidR="004E3BB5" w:rsidRPr="007B6727" w:rsidRDefault="004E3BB5" w:rsidP="0024702E">
      <w:pPr>
        <w:pStyle w:val="ListParagraph"/>
        <w:numPr>
          <w:ilvl w:val="0"/>
          <w:numId w:val="17"/>
        </w:numPr>
        <w:rPr>
          <w:rStyle w:val="Hyperlink"/>
          <w:lang w:val="fr-FR"/>
        </w:rPr>
      </w:pPr>
      <w:r w:rsidRPr="00CA27CD">
        <w:rPr>
          <w:lang w:val="fi-FI"/>
        </w:rPr>
        <w:t xml:space="preserve">Lietuvos Respublikos sveikatos apsaugos ministerija, greitosios medicinos pagalbos sistemos pertvarka. </w:t>
      </w:r>
      <w:proofErr w:type="spellStart"/>
      <w:r w:rsidRPr="007B6727">
        <w:rPr>
          <w:lang w:val="fr-FR"/>
        </w:rPr>
        <w:t>Prieiga</w:t>
      </w:r>
      <w:proofErr w:type="spellEnd"/>
      <w:r w:rsidRPr="007B6727">
        <w:rPr>
          <w:lang w:val="fr-FR"/>
        </w:rPr>
        <w:t xml:space="preserve"> </w:t>
      </w:r>
      <w:proofErr w:type="spellStart"/>
      <w:proofErr w:type="gramStart"/>
      <w:r w:rsidRPr="007B6727">
        <w:rPr>
          <w:lang w:val="fr-FR"/>
        </w:rPr>
        <w:t>internetu</w:t>
      </w:r>
      <w:proofErr w:type="spellEnd"/>
      <w:r w:rsidRPr="007B6727">
        <w:rPr>
          <w:lang w:val="fr-FR"/>
        </w:rPr>
        <w:t>:</w:t>
      </w:r>
      <w:proofErr w:type="gramEnd"/>
      <w:r w:rsidRPr="007B6727">
        <w:rPr>
          <w:lang w:val="fr-FR"/>
        </w:rPr>
        <w:t xml:space="preserve"> </w:t>
      </w:r>
      <w:hyperlink r:id="rId29" w:history="1">
        <w:r w:rsidRPr="007B6727">
          <w:rPr>
            <w:rStyle w:val="Hyperlink"/>
            <w:rFonts w:ascii="Calibri Light" w:hAnsi="Calibri Light"/>
            <w:lang w:val="fr-FR"/>
          </w:rPr>
          <w:t>https://sam.lrv.lt/uploads/sam/documents/files/GMP%20Seimas%2011-21_galut.pdf</w:t>
        </w:r>
      </w:hyperlink>
    </w:p>
    <w:p w14:paraId="6FA6929C" w14:textId="5AAF1CB6" w:rsidR="004E3BB5" w:rsidRPr="007B6727" w:rsidRDefault="004E3BB5" w:rsidP="0024702E">
      <w:pPr>
        <w:pStyle w:val="ListParagraph"/>
        <w:numPr>
          <w:ilvl w:val="0"/>
          <w:numId w:val="17"/>
        </w:numPr>
        <w:rPr>
          <w:rStyle w:val="Hyperlink"/>
          <w:lang w:val="fr-FR"/>
        </w:rPr>
      </w:pPr>
      <w:r w:rsidRPr="001A00F2">
        <w:rPr>
          <w:lang w:val="fr-FR"/>
        </w:rPr>
        <w:t xml:space="preserve">Lietuvos </w:t>
      </w:r>
      <w:proofErr w:type="spellStart"/>
      <w:r w:rsidRPr="001A00F2">
        <w:rPr>
          <w:lang w:val="fr-FR"/>
        </w:rPr>
        <w:t>Respublikos</w:t>
      </w:r>
      <w:proofErr w:type="spellEnd"/>
      <w:r w:rsidRPr="001A00F2">
        <w:rPr>
          <w:lang w:val="fr-FR"/>
        </w:rPr>
        <w:t xml:space="preserve"> </w:t>
      </w:r>
      <w:proofErr w:type="spellStart"/>
      <w:r w:rsidRPr="001A00F2">
        <w:rPr>
          <w:lang w:val="fr-FR"/>
        </w:rPr>
        <w:t>sveikatos</w:t>
      </w:r>
      <w:proofErr w:type="spellEnd"/>
      <w:r w:rsidRPr="001A00F2">
        <w:rPr>
          <w:lang w:val="fr-FR"/>
        </w:rPr>
        <w:t xml:space="preserve"> </w:t>
      </w:r>
      <w:proofErr w:type="spellStart"/>
      <w:r w:rsidRPr="001A00F2">
        <w:rPr>
          <w:lang w:val="fr-FR"/>
        </w:rPr>
        <w:t>apsaugos</w:t>
      </w:r>
      <w:proofErr w:type="spellEnd"/>
      <w:r w:rsidRPr="001A00F2">
        <w:rPr>
          <w:lang w:val="fr-FR"/>
        </w:rPr>
        <w:t xml:space="preserve"> </w:t>
      </w:r>
      <w:proofErr w:type="spellStart"/>
      <w:r w:rsidRPr="001A00F2">
        <w:rPr>
          <w:lang w:val="fr-FR"/>
        </w:rPr>
        <w:t>ministro</w:t>
      </w:r>
      <w:proofErr w:type="spellEnd"/>
      <w:r w:rsidRPr="001A00F2">
        <w:rPr>
          <w:lang w:val="fr-FR"/>
        </w:rPr>
        <w:t xml:space="preserve"> 2004 m. </w:t>
      </w:r>
      <w:proofErr w:type="spellStart"/>
      <w:r w:rsidRPr="001A00F2">
        <w:rPr>
          <w:lang w:val="fr-FR"/>
        </w:rPr>
        <w:t>balandžio</w:t>
      </w:r>
      <w:proofErr w:type="spellEnd"/>
      <w:r w:rsidRPr="001A00F2">
        <w:rPr>
          <w:lang w:val="fr-FR"/>
        </w:rPr>
        <w:t xml:space="preserve"> 30 d. </w:t>
      </w:r>
      <w:proofErr w:type="spellStart"/>
      <w:r w:rsidRPr="001A00F2">
        <w:rPr>
          <w:lang w:val="fr-FR"/>
        </w:rPr>
        <w:t>įsakymo</w:t>
      </w:r>
      <w:proofErr w:type="spellEnd"/>
      <w:r w:rsidRPr="001A00F2">
        <w:rPr>
          <w:lang w:val="fr-FR"/>
        </w:rPr>
        <w:t xml:space="preserve"> Nr. V-303 „</w:t>
      </w:r>
      <w:proofErr w:type="spellStart"/>
      <w:r w:rsidRPr="001A00F2">
        <w:rPr>
          <w:lang w:val="fr-FR"/>
        </w:rPr>
        <w:t>Dėl</w:t>
      </w:r>
      <w:proofErr w:type="spellEnd"/>
      <w:r w:rsidRPr="001A00F2">
        <w:rPr>
          <w:lang w:val="fr-FR"/>
        </w:rPr>
        <w:t xml:space="preserve"> Infektologijos </w:t>
      </w:r>
      <w:proofErr w:type="spellStart"/>
      <w:r w:rsidRPr="001A00F2">
        <w:rPr>
          <w:lang w:val="fr-FR"/>
        </w:rPr>
        <w:t>antrinio</w:t>
      </w:r>
      <w:proofErr w:type="spellEnd"/>
      <w:r w:rsidRPr="001A00F2">
        <w:rPr>
          <w:lang w:val="fr-FR"/>
        </w:rPr>
        <w:t xml:space="preserve"> </w:t>
      </w:r>
      <w:proofErr w:type="spellStart"/>
      <w:r w:rsidRPr="001A00F2">
        <w:rPr>
          <w:lang w:val="fr-FR"/>
        </w:rPr>
        <w:t>lygio</w:t>
      </w:r>
      <w:proofErr w:type="spellEnd"/>
      <w:r w:rsidRPr="001A00F2">
        <w:rPr>
          <w:lang w:val="fr-FR"/>
        </w:rPr>
        <w:t xml:space="preserve"> </w:t>
      </w:r>
      <w:r w:rsidRPr="00382919">
        <w:rPr>
          <w:lang w:val="lt-LT"/>
        </w:rPr>
        <w:t>paslaugų teikimo specialiųjų reikalavimų patvirtinimo” pakeitimas. Prieiga</w:t>
      </w:r>
      <w:r w:rsidRPr="007B6727">
        <w:rPr>
          <w:lang w:val="fr-FR"/>
        </w:rPr>
        <w:t xml:space="preserve"> </w:t>
      </w:r>
      <w:proofErr w:type="spellStart"/>
      <w:r w:rsidRPr="007B6727">
        <w:rPr>
          <w:lang w:val="fr-FR"/>
        </w:rPr>
        <w:t>internetu</w:t>
      </w:r>
      <w:proofErr w:type="spellEnd"/>
      <w:r w:rsidRPr="007B6727">
        <w:rPr>
          <w:lang w:val="fr-FR"/>
        </w:rPr>
        <w:t xml:space="preserve">: </w:t>
      </w:r>
      <w:hyperlink r:id="rId30" w:history="1">
        <w:r w:rsidRPr="00382919">
          <w:rPr>
            <w:rStyle w:val="Hyperlink"/>
            <w:rFonts w:ascii="Calibri Light" w:hAnsi="Calibri Light"/>
            <w:lang w:val="lt-LT"/>
          </w:rPr>
          <w:t>https://e-seimas.lrs.lt/portal/legalAct/lt/TAD/ef22fd905cb011ecb2fe9975f8a9e52e</w:t>
        </w:r>
      </w:hyperlink>
    </w:p>
    <w:p w14:paraId="64534F60" w14:textId="4CB2E5BC" w:rsidR="004E3BB5" w:rsidRDefault="004E3BB5" w:rsidP="0024702E">
      <w:pPr>
        <w:pStyle w:val="ListParagraph"/>
        <w:numPr>
          <w:ilvl w:val="0"/>
          <w:numId w:val="17"/>
        </w:numPr>
        <w:rPr>
          <w:rStyle w:val="Hyperlink"/>
        </w:rPr>
      </w:pPr>
      <w:r w:rsidRPr="007B6727">
        <w:rPr>
          <w:lang w:val="fr-FR"/>
        </w:rPr>
        <w:t xml:space="preserve">Lietuvos </w:t>
      </w:r>
      <w:proofErr w:type="spellStart"/>
      <w:r w:rsidRPr="007B6727">
        <w:rPr>
          <w:lang w:val="fr-FR"/>
        </w:rPr>
        <w:t>Respublikos</w:t>
      </w:r>
      <w:proofErr w:type="spellEnd"/>
      <w:r w:rsidRPr="007B6727">
        <w:rPr>
          <w:lang w:val="fr-FR"/>
        </w:rPr>
        <w:t xml:space="preserve"> </w:t>
      </w:r>
      <w:proofErr w:type="spellStart"/>
      <w:r w:rsidRPr="007B6727">
        <w:rPr>
          <w:lang w:val="fr-FR"/>
        </w:rPr>
        <w:t>sveikatos</w:t>
      </w:r>
      <w:proofErr w:type="spellEnd"/>
      <w:r w:rsidRPr="007B6727">
        <w:rPr>
          <w:lang w:val="fr-FR"/>
        </w:rPr>
        <w:t xml:space="preserve"> </w:t>
      </w:r>
      <w:proofErr w:type="spellStart"/>
      <w:r w:rsidRPr="007B6727">
        <w:rPr>
          <w:lang w:val="fr-FR"/>
        </w:rPr>
        <w:t>priežiūros</w:t>
      </w:r>
      <w:proofErr w:type="spellEnd"/>
      <w:r w:rsidRPr="007B6727">
        <w:rPr>
          <w:lang w:val="fr-FR"/>
        </w:rPr>
        <w:t xml:space="preserve"> </w:t>
      </w:r>
      <w:proofErr w:type="spellStart"/>
      <w:r w:rsidRPr="007B6727">
        <w:rPr>
          <w:lang w:val="fr-FR"/>
        </w:rPr>
        <w:t>įstaigų</w:t>
      </w:r>
      <w:proofErr w:type="spellEnd"/>
      <w:r w:rsidRPr="007B6727">
        <w:rPr>
          <w:lang w:val="fr-FR"/>
        </w:rPr>
        <w:t xml:space="preserve"> </w:t>
      </w:r>
      <w:proofErr w:type="spellStart"/>
      <w:r w:rsidRPr="007B6727">
        <w:rPr>
          <w:lang w:val="fr-FR"/>
        </w:rPr>
        <w:t>įstatymas</w:t>
      </w:r>
      <w:proofErr w:type="spellEnd"/>
      <w:r w:rsidRPr="007B6727">
        <w:rPr>
          <w:lang w:val="fr-FR"/>
        </w:rPr>
        <w:t xml:space="preserve">, </w:t>
      </w:r>
      <w:proofErr w:type="spellStart"/>
      <w:r w:rsidRPr="007B6727">
        <w:rPr>
          <w:lang w:val="fr-FR"/>
        </w:rPr>
        <w:t>priimtas</w:t>
      </w:r>
      <w:proofErr w:type="spellEnd"/>
      <w:r w:rsidRPr="007B6727">
        <w:rPr>
          <w:lang w:val="fr-FR"/>
        </w:rPr>
        <w:t xml:space="preserve"> 1996 m. </w:t>
      </w:r>
      <w:proofErr w:type="spellStart"/>
      <w:r w:rsidRPr="007B6727">
        <w:rPr>
          <w:lang w:val="fr-FR"/>
        </w:rPr>
        <w:t>birželio</w:t>
      </w:r>
      <w:proofErr w:type="spellEnd"/>
      <w:r w:rsidRPr="007B6727">
        <w:rPr>
          <w:lang w:val="fr-FR"/>
        </w:rPr>
        <w:t xml:space="preserve"> 6 d. Nr. </w:t>
      </w:r>
      <w:r w:rsidRPr="00ED077F">
        <w:t>I-1367 (</w:t>
      </w:r>
      <w:proofErr w:type="spellStart"/>
      <w:r w:rsidRPr="00ED077F">
        <w:t>suvestinė</w:t>
      </w:r>
      <w:proofErr w:type="spellEnd"/>
      <w:r w:rsidRPr="00ED077F">
        <w:t xml:space="preserve"> </w:t>
      </w:r>
      <w:proofErr w:type="spellStart"/>
      <w:r w:rsidRPr="00ED077F">
        <w:t>redakcija</w:t>
      </w:r>
      <w:proofErr w:type="spellEnd"/>
      <w:r w:rsidRPr="00ED077F">
        <w:t xml:space="preserve"> 2023-01-01 - 2023-06-30). </w:t>
      </w:r>
      <w:proofErr w:type="spellStart"/>
      <w:r w:rsidRPr="00ED077F">
        <w:t>Prieiga</w:t>
      </w:r>
      <w:proofErr w:type="spellEnd"/>
      <w:r w:rsidRPr="00ED077F">
        <w:t xml:space="preserve"> </w:t>
      </w:r>
      <w:proofErr w:type="spellStart"/>
      <w:r w:rsidRPr="00ED077F">
        <w:t>internetu</w:t>
      </w:r>
      <w:proofErr w:type="spellEnd"/>
      <w:r w:rsidRPr="00ED077F">
        <w:t xml:space="preserve">: </w:t>
      </w:r>
      <w:hyperlink r:id="rId31" w:history="1">
        <w:r w:rsidRPr="00382919">
          <w:rPr>
            <w:rStyle w:val="Hyperlink"/>
            <w:rFonts w:ascii="Calibri Light" w:hAnsi="Calibri Light"/>
          </w:rPr>
          <w:t>https://e-seimas.lrs.lt/portal/legalAct/lt/TAD/TAIS.29546/asr</w:t>
        </w:r>
      </w:hyperlink>
    </w:p>
    <w:p w14:paraId="6B18F482" w14:textId="388ED26D" w:rsidR="004E3BB5" w:rsidRPr="00BA0734" w:rsidRDefault="004E3BB5" w:rsidP="0024702E">
      <w:pPr>
        <w:pStyle w:val="ListParagraph"/>
        <w:numPr>
          <w:ilvl w:val="0"/>
          <w:numId w:val="17"/>
        </w:numPr>
      </w:pPr>
      <w:r w:rsidRPr="00EF468A">
        <w:t xml:space="preserve">Lietuvos </w:t>
      </w:r>
      <w:proofErr w:type="spellStart"/>
      <w:r w:rsidRPr="00EF468A">
        <w:t>Respublikos</w:t>
      </w:r>
      <w:proofErr w:type="spellEnd"/>
      <w:r w:rsidRPr="00EF468A">
        <w:t xml:space="preserve"> </w:t>
      </w:r>
      <w:proofErr w:type="spellStart"/>
      <w:r w:rsidRPr="00EF468A">
        <w:t>sveikatos</w:t>
      </w:r>
      <w:proofErr w:type="spellEnd"/>
      <w:r w:rsidRPr="00EF468A">
        <w:t xml:space="preserve"> </w:t>
      </w:r>
      <w:proofErr w:type="spellStart"/>
      <w:r w:rsidRPr="00EF468A">
        <w:t>priežiūros</w:t>
      </w:r>
      <w:proofErr w:type="spellEnd"/>
      <w:r w:rsidRPr="00EF468A">
        <w:t xml:space="preserve"> </w:t>
      </w:r>
      <w:proofErr w:type="spellStart"/>
      <w:r w:rsidRPr="00EF468A">
        <w:t>įstaigų</w:t>
      </w:r>
      <w:proofErr w:type="spellEnd"/>
      <w:r w:rsidRPr="00EF468A">
        <w:t xml:space="preserve"> </w:t>
      </w:r>
      <w:proofErr w:type="spellStart"/>
      <w:r w:rsidRPr="00EF468A">
        <w:t>įstatymas</w:t>
      </w:r>
      <w:proofErr w:type="spellEnd"/>
      <w:r>
        <w:t xml:space="preserve">, </w:t>
      </w:r>
      <w:proofErr w:type="spellStart"/>
      <w:r>
        <w:t>priimtas</w:t>
      </w:r>
      <w:proofErr w:type="spellEnd"/>
      <w:r>
        <w:t xml:space="preserve"> </w:t>
      </w:r>
      <w:r w:rsidRPr="001123DC">
        <w:t xml:space="preserve">1996 m. </w:t>
      </w:r>
      <w:proofErr w:type="spellStart"/>
      <w:r w:rsidRPr="001123DC">
        <w:t>birželio</w:t>
      </w:r>
      <w:proofErr w:type="spellEnd"/>
      <w:r w:rsidRPr="001123DC">
        <w:t xml:space="preserve"> 6 d. Nr. I-1367</w:t>
      </w:r>
      <w:r>
        <w:t xml:space="preserve"> (</w:t>
      </w:r>
      <w:proofErr w:type="spellStart"/>
      <w:r>
        <w:t>suvestinė</w:t>
      </w:r>
      <w:proofErr w:type="spellEnd"/>
      <w:r>
        <w:t xml:space="preserve"> </w:t>
      </w:r>
      <w:proofErr w:type="spellStart"/>
      <w:r>
        <w:t>redakcija</w:t>
      </w:r>
      <w:proofErr w:type="spellEnd"/>
      <w:r>
        <w:t xml:space="preserve"> </w:t>
      </w:r>
      <w:r w:rsidRPr="001123DC">
        <w:t>2023-01-01 - 2023-06-30</w:t>
      </w:r>
      <w:r>
        <w:t>).</w:t>
      </w:r>
      <w:r w:rsidRPr="00ED077F">
        <w:t xml:space="preserve"> </w:t>
      </w:r>
      <w:proofErr w:type="spellStart"/>
      <w:r w:rsidRPr="00ED077F">
        <w:t>Prieiga</w:t>
      </w:r>
      <w:proofErr w:type="spellEnd"/>
      <w:r w:rsidRPr="00ED077F">
        <w:t xml:space="preserve"> </w:t>
      </w:r>
      <w:proofErr w:type="spellStart"/>
      <w:r w:rsidRPr="00ED077F">
        <w:t>internetu</w:t>
      </w:r>
      <w:proofErr w:type="spellEnd"/>
      <w:r w:rsidRPr="00ED077F">
        <w:t xml:space="preserve">: </w:t>
      </w:r>
      <w:hyperlink r:id="rId32" w:history="1">
        <w:r w:rsidRPr="00382919">
          <w:rPr>
            <w:rStyle w:val="Hyperlink"/>
            <w:rFonts w:ascii="Calibri Light" w:hAnsi="Calibri Light"/>
          </w:rPr>
          <w:t>https://e-seimas.lrs.lt/portal/legalAct/lt/TAD/TAIS.29546/asr</w:t>
        </w:r>
      </w:hyperlink>
    </w:p>
    <w:p w14:paraId="376908E0" w14:textId="52571E6B" w:rsidR="004E3BB5" w:rsidRDefault="004E3BB5" w:rsidP="0024702E">
      <w:pPr>
        <w:pStyle w:val="ListParagraph"/>
        <w:numPr>
          <w:ilvl w:val="0"/>
          <w:numId w:val="17"/>
        </w:numPr>
      </w:pPr>
      <w:r w:rsidRPr="00F94A0D">
        <w:t xml:space="preserve">Lietuvos </w:t>
      </w:r>
      <w:proofErr w:type="spellStart"/>
      <w:r w:rsidRPr="00F94A0D">
        <w:t>Respublikos</w:t>
      </w:r>
      <w:proofErr w:type="spellEnd"/>
      <w:r w:rsidRPr="00F94A0D">
        <w:t xml:space="preserve"> </w:t>
      </w:r>
      <w:proofErr w:type="spellStart"/>
      <w:r w:rsidRPr="00F94A0D">
        <w:t>sveikatos</w:t>
      </w:r>
      <w:proofErr w:type="spellEnd"/>
      <w:r w:rsidRPr="00F94A0D">
        <w:t xml:space="preserve"> </w:t>
      </w:r>
      <w:proofErr w:type="spellStart"/>
      <w:r w:rsidRPr="00F94A0D">
        <w:t>sistemos</w:t>
      </w:r>
      <w:proofErr w:type="spellEnd"/>
      <w:r w:rsidRPr="00F94A0D">
        <w:t xml:space="preserve"> </w:t>
      </w:r>
      <w:proofErr w:type="spellStart"/>
      <w:r w:rsidRPr="00F94A0D">
        <w:t>įstatymas</w:t>
      </w:r>
      <w:proofErr w:type="spellEnd"/>
      <w:r>
        <w:t xml:space="preserve">, </w:t>
      </w:r>
      <w:proofErr w:type="spellStart"/>
      <w:r>
        <w:t>priimtas</w:t>
      </w:r>
      <w:proofErr w:type="spellEnd"/>
      <w:r>
        <w:t xml:space="preserve"> </w:t>
      </w:r>
      <w:r w:rsidRPr="00EE38F4">
        <w:t xml:space="preserve">1994 m. </w:t>
      </w:r>
      <w:proofErr w:type="spellStart"/>
      <w:r w:rsidRPr="00EE38F4">
        <w:t>liepos</w:t>
      </w:r>
      <w:proofErr w:type="spellEnd"/>
      <w:r w:rsidRPr="00EE38F4">
        <w:t xml:space="preserve"> 19 d. Nr. I-552</w:t>
      </w:r>
      <w:r>
        <w:t xml:space="preserve"> (</w:t>
      </w:r>
      <w:proofErr w:type="spellStart"/>
      <w:r>
        <w:t>suvestinė</w:t>
      </w:r>
      <w:proofErr w:type="spellEnd"/>
      <w:r>
        <w:t xml:space="preserve"> </w:t>
      </w:r>
      <w:proofErr w:type="spellStart"/>
      <w:r>
        <w:t>redakcija</w:t>
      </w:r>
      <w:proofErr w:type="spellEnd"/>
      <w:r>
        <w:t xml:space="preserve"> </w:t>
      </w:r>
      <w:r w:rsidRPr="00EE38F4">
        <w:t>2023-01-01</w:t>
      </w:r>
      <w:r>
        <w:t>–</w:t>
      </w:r>
      <w:r w:rsidRPr="00EE38F4">
        <w:t>2023-06-30</w:t>
      </w:r>
      <w:r>
        <w:t xml:space="preserve">). </w:t>
      </w:r>
      <w:proofErr w:type="spellStart"/>
      <w:r>
        <w:t>Prieiga</w:t>
      </w:r>
      <w:proofErr w:type="spellEnd"/>
      <w:r>
        <w:t xml:space="preserve"> </w:t>
      </w:r>
      <w:proofErr w:type="spellStart"/>
      <w:r>
        <w:t>internetu</w:t>
      </w:r>
      <w:proofErr w:type="spellEnd"/>
      <w:r>
        <w:t xml:space="preserve">: </w:t>
      </w:r>
      <w:hyperlink r:id="rId33" w:history="1">
        <w:r w:rsidRPr="00382919">
          <w:rPr>
            <w:rStyle w:val="Hyperlink"/>
            <w:rFonts w:ascii="Calibri Light" w:hAnsi="Calibri Light"/>
          </w:rPr>
          <w:t>https://e-seimas.lrs.lt/portal/legalAct/lt/TAD/TAIS.5905/asr</w:t>
        </w:r>
      </w:hyperlink>
      <w:r>
        <w:t xml:space="preserve"> </w:t>
      </w:r>
    </w:p>
    <w:p w14:paraId="538657B5" w14:textId="1743255A" w:rsidR="004E3BB5" w:rsidRPr="007B6727" w:rsidRDefault="004E3BB5" w:rsidP="0024702E">
      <w:pPr>
        <w:pStyle w:val="ListParagraph"/>
        <w:numPr>
          <w:ilvl w:val="0"/>
          <w:numId w:val="17"/>
        </w:numPr>
        <w:rPr>
          <w:lang w:val="fr-FR"/>
        </w:rPr>
      </w:pPr>
      <w:r w:rsidRPr="001A00F2">
        <w:rPr>
          <w:lang w:val="fi-FI"/>
        </w:rPr>
        <w:t>LIETUVOS RESPUBLIKOS SVEIKATOS SISTEMOS ĮSTATYMO NR. I-552 2 STRAIPSNIO PAKEITIMO IR ĮSTATYMO PAPILDYMO 121 IR 511 STRAIPSNIAIS ĮSTATYMAS</w:t>
      </w:r>
      <w:r w:rsidRPr="00382919">
        <w:rPr>
          <w:lang w:val="lt-LT"/>
        </w:rPr>
        <w:t>. Prieiga internetu:</w:t>
      </w:r>
      <w:r w:rsidRPr="007B6727">
        <w:rPr>
          <w:lang w:val="fr-FR"/>
        </w:rPr>
        <w:t xml:space="preserve"> </w:t>
      </w:r>
      <w:hyperlink r:id="rId34" w:history="1">
        <w:r w:rsidRPr="007B6727">
          <w:rPr>
            <w:rStyle w:val="Hyperlink"/>
            <w:rFonts w:ascii="Calibri Light" w:hAnsi="Calibri Light"/>
            <w:lang w:val="fr-FR"/>
          </w:rPr>
          <w:t>https://sam.lrv.lt/uploads/sam/documents/files/Sveikatos%20sistemos%20istatymas_pavežėjimas_priimtas.pdf</w:t>
        </w:r>
      </w:hyperlink>
    </w:p>
    <w:p w14:paraId="63DFAEE4" w14:textId="4B40BE4E" w:rsidR="004E3BB5" w:rsidRPr="007B6727" w:rsidRDefault="004E3BB5" w:rsidP="0024702E">
      <w:pPr>
        <w:pStyle w:val="ListParagraph"/>
        <w:numPr>
          <w:ilvl w:val="0"/>
          <w:numId w:val="17"/>
        </w:numPr>
        <w:rPr>
          <w:szCs w:val="18"/>
          <w:lang w:val="fr-FR"/>
        </w:rPr>
      </w:pPr>
      <w:r w:rsidRPr="007B6727">
        <w:rPr>
          <w:lang w:val="fr-FR"/>
        </w:rPr>
        <w:t xml:space="preserve">Lietuvos </w:t>
      </w:r>
      <w:proofErr w:type="spellStart"/>
      <w:r w:rsidRPr="007B6727">
        <w:rPr>
          <w:lang w:val="fr-FR"/>
        </w:rPr>
        <w:t>Respublikos</w:t>
      </w:r>
      <w:proofErr w:type="spellEnd"/>
      <w:r w:rsidRPr="007B6727">
        <w:rPr>
          <w:lang w:val="fr-FR"/>
        </w:rPr>
        <w:t xml:space="preserve"> </w:t>
      </w:r>
      <w:proofErr w:type="spellStart"/>
      <w:r w:rsidRPr="007B6727">
        <w:rPr>
          <w:lang w:val="fr-FR"/>
        </w:rPr>
        <w:t>teritorijos</w:t>
      </w:r>
      <w:proofErr w:type="spellEnd"/>
      <w:r w:rsidRPr="007B6727">
        <w:rPr>
          <w:lang w:val="fr-FR"/>
        </w:rPr>
        <w:t xml:space="preserve"> </w:t>
      </w:r>
      <w:proofErr w:type="spellStart"/>
      <w:r w:rsidRPr="007B6727">
        <w:rPr>
          <w:lang w:val="fr-FR"/>
        </w:rPr>
        <w:t>bendrasis</w:t>
      </w:r>
      <w:proofErr w:type="spellEnd"/>
      <w:r w:rsidRPr="007B6727">
        <w:rPr>
          <w:lang w:val="fr-FR"/>
        </w:rPr>
        <w:t xml:space="preserve"> planas, </w:t>
      </w:r>
      <w:proofErr w:type="spellStart"/>
      <w:r w:rsidRPr="007B6727">
        <w:rPr>
          <w:lang w:val="fr-FR"/>
        </w:rPr>
        <w:t>priimtas</w:t>
      </w:r>
      <w:proofErr w:type="spellEnd"/>
      <w:r w:rsidRPr="007B6727">
        <w:rPr>
          <w:lang w:val="fr-FR"/>
        </w:rPr>
        <w:t xml:space="preserve"> </w:t>
      </w:r>
      <w:r w:rsidRPr="007B6727">
        <w:rPr>
          <w:szCs w:val="18"/>
          <w:lang w:val="fr-FR"/>
        </w:rPr>
        <w:t xml:space="preserve">Lietuvos </w:t>
      </w:r>
      <w:proofErr w:type="spellStart"/>
      <w:r w:rsidRPr="007B6727">
        <w:rPr>
          <w:szCs w:val="18"/>
          <w:lang w:val="fr-FR"/>
        </w:rPr>
        <w:t>Respublikos</w:t>
      </w:r>
      <w:proofErr w:type="spellEnd"/>
      <w:r w:rsidRPr="007B6727">
        <w:rPr>
          <w:szCs w:val="18"/>
          <w:lang w:val="fr-FR"/>
        </w:rPr>
        <w:t xml:space="preserve"> </w:t>
      </w:r>
      <w:proofErr w:type="spellStart"/>
      <w:r w:rsidRPr="007B6727">
        <w:rPr>
          <w:szCs w:val="18"/>
          <w:lang w:val="fr-FR"/>
        </w:rPr>
        <w:t>Vyriausybės</w:t>
      </w:r>
      <w:proofErr w:type="spellEnd"/>
      <w:r w:rsidRPr="007B6727">
        <w:rPr>
          <w:szCs w:val="18"/>
          <w:lang w:val="fr-FR"/>
        </w:rPr>
        <w:t xml:space="preserve"> 2021 m. </w:t>
      </w:r>
      <w:proofErr w:type="spellStart"/>
      <w:r w:rsidRPr="007B6727">
        <w:rPr>
          <w:szCs w:val="18"/>
          <w:lang w:val="fr-FR"/>
        </w:rPr>
        <w:t>rugsėjo</w:t>
      </w:r>
      <w:proofErr w:type="spellEnd"/>
      <w:r w:rsidRPr="007B6727">
        <w:rPr>
          <w:szCs w:val="18"/>
          <w:lang w:val="fr-FR"/>
        </w:rPr>
        <w:t xml:space="preserve"> 29 d. </w:t>
      </w:r>
      <w:proofErr w:type="spellStart"/>
      <w:r w:rsidRPr="007B6727">
        <w:rPr>
          <w:szCs w:val="18"/>
          <w:lang w:val="fr-FR"/>
        </w:rPr>
        <w:t>nutarimu</w:t>
      </w:r>
      <w:proofErr w:type="spellEnd"/>
      <w:r w:rsidRPr="007B6727">
        <w:rPr>
          <w:szCs w:val="18"/>
          <w:lang w:val="fr-FR"/>
        </w:rPr>
        <w:t xml:space="preserve"> Nr. 789. </w:t>
      </w:r>
      <w:proofErr w:type="spellStart"/>
      <w:r w:rsidRPr="007B6727">
        <w:rPr>
          <w:szCs w:val="18"/>
          <w:lang w:val="fr-FR"/>
        </w:rPr>
        <w:t>Prieiga</w:t>
      </w:r>
      <w:proofErr w:type="spellEnd"/>
      <w:r w:rsidRPr="007B6727">
        <w:rPr>
          <w:szCs w:val="18"/>
          <w:lang w:val="fr-FR"/>
        </w:rPr>
        <w:t xml:space="preserve"> </w:t>
      </w:r>
      <w:proofErr w:type="spellStart"/>
      <w:proofErr w:type="gramStart"/>
      <w:r w:rsidRPr="007B6727">
        <w:rPr>
          <w:szCs w:val="18"/>
          <w:lang w:val="fr-FR"/>
        </w:rPr>
        <w:t>internetu</w:t>
      </w:r>
      <w:proofErr w:type="spellEnd"/>
      <w:r w:rsidRPr="007B6727">
        <w:rPr>
          <w:szCs w:val="18"/>
          <w:lang w:val="fr-FR"/>
        </w:rPr>
        <w:t>:</w:t>
      </w:r>
      <w:proofErr w:type="gramEnd"/>
      <w:r w:rsidRPr="007B6727">
        <w:rPr>
          <w:szCs w:val="18"/>
          <w:lang w:val="fr-FR"/>
        </w:rPr>
        <w:t xml:space="preserve"> </w:t>
      </w:r>
      <w:hyperlink r:id="rId35" w:history="1">
        <w:r w:rsidRPr="007B6727">
          <w:rPr>
            <w:rStyle w:val="Hyperlink"/>
            <w:rFonts w:ascii="Calibri Light" w:hAnsi="Calibri Light"/>
            <w:szCs w:val="18"/>
            <w:lang w:val="fr-FR"/>
          </w:rPr>
          <w:t>https://e-seimasx.lrs.lt/portal/legalAct/lt/TAD/ab6b8b21266f11ec99bbc1b08701c7f8</w:t>
        </w:r>
      </w:hyperlink>
      <w:r w:rsidRPr="007B6727">
        <w:rPr>
          <w:szCs w:val="18"/>
          <w:lang w:val="fr-FR"/>
        </w:rPr>
        <w:t xml:space="preserve">  </w:t>
      </w:r>
    </w:p>
    <w:p w14:paraId="17454F80" w14:textId="3E4C80B9" w:rsidR="004E3BB5" w:rsidRPr="007B6727" w:rsidRDefault="004E3BB5" w:rsidP="0024702E">
      <w:pPr>
        <w:pStyle w:val="ListParagraph"/>
        <w:numPr>
          <w:ilvl w:val="0"/>
          <w:numId w:val="17"/>
        </w:numPr>
        <w:rPr>
          <w:rStyle w:val="Hyperlink"/>
          <w:lang w:val="fr-FR"/>
        </w:rPr>
      </w:pPr>
      <w:r w:rsidRPr="007B6727">
        <w:rPr>
          <w:lang w:val="fr-FR"/>
        </w:rPr>
        <w:t xml:space="preserve">Lietuvos </w:t>
      </w:r>
      <w:proofErr w:type="spellStart"/>
      <w:r w:rsidRPr="007B6727">
        <w:rPr>
          <w:lang w:val="fr-FR"/>
        </w:rPr>
        <w:t>Respublikos</w:t>
      </w:r>
      <w:proofErr w:type="spellEnd"/>
      <w:r w:rsidRPr="007B6727">
        <w:rPr>
          <w:lang w:val="fr-FR"/>
        </w:rPr>
        <w:t xml:space="preserve"> </w:t>
      </w:r>
      <w:proofErr w:type="spellStart"/>
      <w:r w:rsidRPr="007B6727">
        <w:rPr>
          <w:lang w:val="fr-FR"/>
        </w:rPr>
        <w:t>visuomenės</w:t>
      </w:r>
      <w:proofErr w:type="spellEnd"/>
      <w:r w:rsidRPr="007B6727">
        <w:rPr>
          <w:lang w:val="fr-FR"/>
        </w:rPr>
        <w:t xml:space="preserve"> </w:t>
      </w:r>
      <w:proofErr w:type="spellStart"/>
      <w:r w:rsidRPr="007B6727">
        <w:rPr>
          <w:lang w:val="fr-FR"/>
        </w:rPr>
        <w:t>sveikatos</w:t>
      </w:r>
      <w:proofErr w:type="spellEnd"/>
      <w:r w:rsidRPr="007B6727">
        <w:rPr>
          <w:lang w:val="fr-FR"/>
        </w:rPr>
        <w:t xml:space="preserve"> </w:t>
      </w:r>
      <w:proofErr w:type="spellStart"/>
      <w:r w:rsidRPr="007B6727">
        <w:rPr>
          <w:lang w:val="fr-FR"/>
        </w:rPr>
        <w:t>priežiūros</w:t>
      </w:r>
      <w:proofErr w:type="spellEnd"/>
      <w:r w:rsidRPr="007B6727">
        <w:rPr>
          <w:lang w:val="fr-FR"/>
        </w:rPr>
        <w:t xml:space="preserve"> </w:t>
      </w:r>
      <w:proofErr w:type="spellStart"/>
      <w:r w:rsidRPr="007B6727">
        <w:rPr>
          <w:lang w:val="fr-FR"/>
        </w:rPr>
        <w:t>įstatymas</w:t>
      </w:r>
      <w:proofErr w:type="spellEnd"/>
      <w:r w:rsidRPr="007B6727">
        <w:rPr>
          <w:lang w:val="fr-FR"/>
        </w:rPr>
        <w:t xml:space="preserve">, </w:t>
      </w:r>
      <w:proofErr w:type="spellStart"/>
      <w:r w:rsidRPr="007B6727">
        <w:rPr>
          <w:lang w:val="fr-FR"/>
        </w:rPr>
        <w:t>priimtas</w:t>
      </w:r>
      <w:proofErr w:type="spellEnd"/>
      <w:r w:rsidRPr="007B6727">
        <w:rPr>
          <w:lang w:val="fr-FR"/>
        </w:rPr>
        <w:t xml:space="preserve"> 2002 m. </w:t>
      </w:r>
      <w:proofErr w:type="spellStart"/>
      <w:r w:rsidRPr="007B6727">
        <w:rPr>
          <w:lang w:val="fr-FR"/>
        </w:rPr>
        <w:t>gegužės</w:t>
      </w:r>
      <w:proofErr w:type="spellEnd"/>
      <w:r w:rsidRPr="007B6727">
        <w:rPr>
          <w:lang w:val="fr-FR"/>
        </w:rPr>
        <w:t xml:space="preserve"> 16 d. Nr. IX-886 (</w:t>
      </w:r>
      <w:proofErr w:type="spellStart"/>
      <w:r w:rsidRPr="007B6727">
        <w:rPr>
          <w:lang w:val="fr-FR"/>
        </w:rPr>
        <w:t>suvestinė</w:t>
      </w:r>
      <w:proofErr w:type="spellEnd"/>
      <w:r w:rsidRPr="007B6727">
        <w:rPr>
          <w:lang w:val="fr-FR"/>
        </w:rPr>
        <w:t xml:space="preserve"> </w:t>
      </w:r>
      <w:proofErr w:type="spellStart"/>
      <w:r w:rsidRPr="007B6727">
        <w:rPr>
          <w:lang w:val="fr-FR"/>
        </w:rPr>
        <w:t>redakcija</w:t>
      </w:r>
      <w:proofErr w:type="spellEnd"/>
      <w:r w:rsidRPr="007B6727">
        <w:rPr>
          <w:lang w:val="fr-FR"/>
        </w:rPr>
        <w:t xml:space="preserve"> 2023-01-01). </w:t>
      </w:r>
      <w:proofErr w:type="spellStart"/>
      <w:r w:rsidRPr="007B6727">
        <w:rPr>
          <w:lang w:val="fr-FR"/>
        </w:rPr>
        <w:t>Prieiga</w:t>
      </w:r>
      <w:proofErr w:type="spellEnd"/>
      <w:r w:rsidRPr="007B6727">
        <w:rPr>
          <w:lang w:val="fr-FR"/>
        </w:rPr>
        <w:t xml:space="preserve"> </w:t>
      </w:r>
      <w:proofErr w:type="spellStart"/>
      <w:proofErr w:type="gramStart"/>
      <w:r w:rsidRPr="007B6727">
        <w:rPr>
          <w:lang w:val="fr-FR"/>
        </w:rPr>
        <w:t>internetu</w:t>
      </w:r>
      <w:proofErr w:type="spellEnd"/>
      <w:r w:rsidRPr="007B6727">
        <w:rPr>
          <w:lang w:val="fr-FR"/>
        </w:rPr>
        <w:t>:</w:t>
      </w:r>
      <w:proofErr w:type="gramEnd"/>
      <w:r w:rsidRPr="007B6727">
        <w:rPr>
          <w:lang w:val="fr-FR"/>
        </w:rPr>
        <w:t xml:space="preserve"> </w:t>
      </w:r>
      <w:hyperlink r:id="rId36" w:history="1">
        <w:r w:rsidRPr="007B6727">
          <w:rPr>
            <w:rStyle w:val="Hyperlink"/>
            <w:rFonts w:ascii="Calibri Light" w:hAnsi="Calibri Light"/>
            <w:lang w:val="fr-FR"/>
          </w:rPr>
          <w:t>https://e-seimas.lrs.lt/portal/legalAct/lt/TAD/TAIS.167900/asr</w:t>
        </w:r>
      </w:hyperlink>
    </w:p>
    <w:p w14:paraId="59079FD7" w14:textId="6323058C" w:rsidR="004E3BB5" w:rsidRPr="007B6727" w:rsidRDefault="004E3BB5" w:rsidP="0024702E">
      <w:pPr>
        <w:pStyle w:val="ListParagraph"/>
        <w:numPr>
          <w:ilvl w:val="0"/>
          <w:numId w:val="17"/>
        </w:numPr>
        <w:rPr>
          <w:rStyle w:val="Hyperlink"/>
          <w:lang w:val="fr-FR"/>
        </w:rPr>
      </w:pPr>
      <w:r w:rsidRPr="007B6727">
        <w:rPr>
          <w:lang w:val="fr-FR"/>
        </w:rPr>
        <w:lastRenderedPageBreak/>
        <w:t xml:space="preserve">Lietuvos </w:t>
      </w:r>
      <w:proofErr w:type="spellStart"/>
      <w:r w:rsidRPr="007B6727">
        <w:rPr>
          <w:lang w:val="fr-FR"/>
        </w:rPr>
        <w:t>Respublikos</w:t>
      </w:r>
      <w:proofErr w:type="spellEnd"/>
      <w:r w:rsidRPr="007B6727">
        <w:rPr>
          <w:lang w:val="fr-FR"/>
        </w:rPr>
        <w:t xml:space="preserve"> </w:t>
      </w:r>
      <w:proofErr w:type="spellStart"/>
      <w:r w:rsidRPr="007B6727">
        <w:rPr>
          <w:lang w:val="fr-FR"/>
        </w:rPr>
        <w:t>visuomenės</w:t>
      </w:r>
      <w:proofErr w:type="spellEnd"/>
      <w:r w:rsidRPr="007B6727">
        <w:rPr>
          <w:lang w:val="fr-FR"/>
        </w:rPr>
        <w:t xml:space="preserve"> </w:t>
      </w:r>
      <w:proofErr w:type="spellStart"/>
      <w:r w:rsidRPr="007B6727">
        <w:rPr>
          <w:lang w:val="fr-FR"/>
        </w:rPr>
        <w:t>sveikatos</w:t>
      </w:r>
      <w:proofErr w:type="spellEnd"/>
      <w:r w:rsidRPr="007B6727">
        <w:rPr>
          <w:lang w:val="fr-FR"/>
        </w:rPr>
        <w:t xml:space="preserve"> </w:t>
      </w:r>
      <w:proofErr w:type="spellStart"/>
      <w:r w:rsidRPr="007B6727">
        <w:rPr>
          <w:lang w:val="fr-FR"/>
        </w:rPr>
        <w:t>stebėsenos</w:t>
      </w:r>
      <w:proofErr w:type="spellEnd"/>
      <w:r w:rsidRPr="007B6727">
        <w:rPr>
          <w:lang w:val="fr-FR"/>
        </w:rPr>
        <w:t xml:space="preserve"> (</w:t>
      </w:r>
      <w:proofErr w:type="spellStart"/>
      <w:r w:rsidRPr="007B6727">
        <w:rPr>
          <w:lang w:val="fr-FR"/>
        </w:rPr>
        <w:t>monitoringo</w:t>
      </w:r>
      <w:proofErr w:type="spellEnd"/>
      <w:r w:rsidRPr="007B6727">
        <w:rPr>
          <w:lang w:val="fr-FR"/>
        </w:rPr>
        <w:t xml:space="preserve">) </w:t>
      </w:r>
      <w:proofErr w:type="spellStart"/>
      <w:r w:rsidRPr="007B6727">
        <w:rPr>
          <w:lang w:val="fr-FR"/>
        </w:rPr>
        <w:t>įstatymas</w:t>
      </w:r>
      <w:proofErr w:type="spellEnd"/>
      <w:r w:rsidRPr="007B6727">
        <w:rPr>
          <w:lang w:val="fr-FR"/>
        </w:rPr>
        <w:t xml:space="preserve">, </w:t>
      </w:r>
      <w:proofErr w:type="spellStart"/>
      <w:r w:rsidRPr="007B6727">
        <w:rPr>
          <w:lang w:val="fr-FR"/>
        </w:rPr>
        <w:t>priimtas</w:t>
      </w:r>
      <w:proofErr w:type="spellEnd"/>
      <w:r w:rsidRPr="007B6727">
        <w:rPr>
          <w:lang w:val="fr-FR"/>
        </w:rPr>
        <w:t xml:space="preserve"> 2002 m. </w:t>
      </w:r>
      <w:proofErr w:type="spellStart"/>
      <w:r w:rsidRPr="007B6727">
        <w:rPr>
          <w:lang w:val="fr-FR"/>
        </w:rPr>
        <w:t>liepos</w:t>
      </w:r>
      <w:proofErr w:type="spellEnd"/>
      <w:r w:rsidRPr="007B6727">
        <w:rPr>
          <w:lang w:val="fr-FR"/>
        </w:rPr>
        <w:t xml:space="preserve"> 3 d. Nr. IX-1023 (</w:t>
      </w:r>
      <w:proofErr w:type="spellStart"/>
      <w:r w:rsidRPr="007B6727">
        <w:rPr>
          <w:lang w:val="fr-FR"/>
        </w:rPr>
        <w:t>suvestinė</w:t>
      </w:r>
      <w:proofErr w:type="spellEnd"/>
      <w:r w:rsidRPr="007B6727">
        <w:rPr>
          <w:lang w:val="fr-FR"/>
        </w:rPr>
        <w:t xml:space="preserve"> </w:t>
      </w:r>
      <w:proofErr w:type="spellStart"/>
      <w:r w:rsidRPr="007B6727">
        <w:rPr>
          <w:lang w:val="fr-FR"/>
        </w:rPr>
        <w:t>redakcija</w:t>
      </w:r>
      <w:proofErr w:type="spellEnd"/>
      <w:r w:rsidRPr="007B6727">
        <w:rPr>
          <w:lang w:val="fr-FR"/>
        </w:rPr>
        <w:t xml:space="preserve"> 2014-12-16). </w:t>
      </w:r>
      <w:proofErr w:type="spellStart"/>
      <w:r w:rsidRPr="007B6727">
        <w:rPr>
          <w:lang w:val="fr-FR"/>
        </w:rPr>
        <w:t>Prieiga</w:t>
      </w:r>
      <w:proofErr w:type="spellEnd"/>
      <w:r w:rsidRPr="007B6727">
        <w:rPr>
          <w:lang w:val="fr-FR"/>
        </w:rPr>
        <w:t xml:space="preserve"> </w:t>
      </w:r>
      <w:proofErr w:type="spellStart"/>
      <w:proofErr w:type="gramStart"/>
      <w:r w:rsidRPr="007B6727">
        <w:rPr>
          <w:lang w:val="fr-FR"/>
        </w:rPr>
        <w:t>internetu</w:t>
      </w:r>
      <w:proofErr w:type="spellEnd"/>
      <w:r w:rsidRPr="007B6727">
        <w:rPr>
          <w:lang w:val="fr-FR"/>
        </w:rPr>
        <w:t>:</w:t>
      </w:r>
      <w:proofErr w:type="gramEnd"/>
      <w:r w:rsidRPr="007B6727">
        <w:rPr>
          <w:lang w:val="fr-FR"/>
        </w:rPr>
        <w:t xml:space="preserve"> </w:t>
      </w:r>
      <w:hyperlink r:id="rId37" w:history="1">
        <w:r w:rsidRPr="007B6727">
          <w:rPr>
            <w:rStyle w:val="Hyperlink"/>
            <w:rFonts w:ascii="Calibri Light" w:hAnsi="Calibri Light"/>
            <w:lang w:val="fr-FR"/>
          </w:rPr>
          <w:t>https://e-seimas.lrs.lt/portal/legalAct/lt/TAD/TAIS.171186/asr</w:t>
        </w:r>
      </w:hyperlink>
    </w:p>
    <w:p w14:paraId="148BD9BE" w14:textId="6A80BA05" w:rsidR="004E3BB5" w:rsidRPr="007B6727" w:rsidRDefault="004E3BB5" w:rsidP="0024702E">
      <w:pPr>
        <w:pStyle w:val="ListParagraph"/>
        <w:numPr>
          <w:ilvl w:val="0"/>
          <w:numId w:val="17"/>
        </w:numPr>
        <w:rPr>
          <w:color w:val="92A9A0" w:themeColor="text2"/>
          <w:lang w:val="fr-FR"/>
        </w:rPr>
      </w:pPr>
      <w:r w:rsidRPr="007B6727">
        <w:rPr>
          <w:lang w:val="fr-FR"/>
        </w:rPr>
        <w:t xml:space="preserve">LR </w:t>
      </w:r>
      <w:proofErr w:type="spellStart"/>
      <w:r w:rsidRPr="007B6727">
        <w:rPr>
          <w:lang w:val="fr-FR"/>
        </w:rPr>
        <w:t>Sveikatos</w:t>
      </w:r>
      <w:proofErr w:type="spellEnd"/>
      <w:r w:rsidRPr="007B6727">
        <w:rPr>
          <w:lang w:val="fr-FR"/>
        </w:rPr>
        <w:t xml:space="preserve"> </w:t>
      </w:r>
      <w:proofErr w:type="spellStart"/>
      <w:r w:rsidRPr="007B6727">
        <w:rPr>
          <w:lang w:val="fr-FR"/>
        </w:rPr>
        <w:t>apsaugos</w:t>
      </w:r>
      <w:proofErr w:type="spellEnd"/>
      <w:r w:rsidRPr="007B6727">
        <w:rPr>
          <w:lang w:val="fr-FR"/>
        </w:rPr>
        <w:t xml:space="preserve"> </w:t>
      </w:r>
      <w:proofErr w:type="spellStart"/>
      <w:r w:rsidRPr="007B6727">
        <w:rPr>
          <w:lang w:val="fr-FR"/>
        </w:rPr>
        <w:t>ministerija</w:t>
      </w:r>
      <w:proofErr w:type="spellEnd"/>
      <w:r w:rsidRPr="007B6727">
        <w:rPr>
          <w:lang w:val="fr-FR"/>
        </w:rPr>
        <w:t xml:space="preserve">, </w:t>
      </w:r>
      <w:proofErr w:type="spellStart"/>
      <w:r w:rsidRPr="007B6727">
        <w:rPr>
          <w:lang w:val="fr-FR"/>
        </w:rPr>
        <w:t>Kompetencijų</w:t>
      </w:r>
      <w:proofErr w:type="spellEnd"/>
      <w:r w:rsidRPr="007B6727">
        <w:rPr>
          <w:lang w:val="fr-FR"/>
        </w:rPr>
        <w:t xml:space="preserve">̨ </w:t>
      </w:r>
      <w:proofErr w:type="spellStart"/>
      <w:r w:rsidRPr="007B6727">
        <w:rPr>
          <w:lang w:val="fr-FR"/>
        </w:rPr>
        <w:t>centru</w:t>
      </w:r>
      <w:proofErr w:type="spellEnd"/>
      <w:r w:rsidRPr="007B6727">
        <w:rPr>
          <w:lang w:val="fr-FR"/>
        </w:rPr>
        <w:t xml:space="preserve">̨ ir </w:t>
      </w:r>
      <w:proofErr w:type="spellStart"/>
      <w:r w:rsidRPr="007B6727">
        <w:rPr>
          <w:lang w:val="fr-FR"/>
        </w:rPr>
        <w:t>regioninio</w:t>
      </w:r>
      <w:proofErr w:type="spellEnd"/>
      <w:r w:rsidRPr="007B6727">
        <w:rPr>
          <w:lang w:val="fr-FR"/>
        </w:rPr>
        <w:t xml:space="preserve"> </w:t>
      </w:r>
      <w:proofErr w:type="spellStart"/>
      <w:r w:rsidRPr="007B6727">
        <w:rPr>
          <w:lang w:val="fr-FR"/>
        </w:rPr>
        <w:t>bendradarbiavimo</w:t>
      </w:r>
      <w:proofErr w:type="spellEnd"/>
      <w:r w:rsidRPr="007B6727">
        <w:rPr>
          <w:lang w:val="fr-FR"/>
        </w:rPr>
        <w:t xml:space="preserve"> </w:t>
      </w:r>
      <w:proofErr w:type="spellStart"/>
      <w:r w:rsidRPr="007B6727">
        <w:rPr>
          <w:lang w:val="fr-FR"/>
        </w:rPr>
        <w:t>modeliu</w:t>
      </w:r>
      <w:proofErr w:type="spellEnd"/>
      <w:r w:rsidRPr="007B6727">
        <w:rPr>
          <w:lang w:val="fr-FR"/>
        </w:rPr>
        <w:t xml:space="preserve"> </w:t>
      </w:r>
      <w:proofErr w:type="spellStart"/>
      <w:r w:rsidRPr="007B6727">
        <w:rPr>
          <w:lang w:val="fr-FR"/>
        </w:rPr>
        <w:t>pagrįstos</w:t>
      </w:r>
      <w:proofErr w:type="spellEnd"/>
      <w:r w:rsidRPr="007B6727">
        <w:rPr>
          <w:lang w:val="fr-FR"/>
        </w:rPr>
        <w:t xml:space="preserve"> </w:t>
      </w:r>
      <w:proofErr w:type="spellStart"/>
      <w:r w:rsidRPr="007B6727">
        <w:rPr>
          <w:lang w:val="fr-FR"/>
        </w:rPr>
        <w:t>asmens</w:t>
      </w:r>
      <w:proofErr w:type="spellEnd"/>
      <w:r w:rsidRPr="007B6727">
        <w:rPr>
          <w:lang w:val="fr-FR"/>
        </w:rPr>
        <w:t xml:space="preserve"> </w:t>
      </w:r>
      <w:proofErr w:type="spellStart"/>
      <w:r w:rsidRPr="007B6727">
        <w:rPr>
          <w:lang w:val="fr-FR"/>
        </w:rPr>
        <w:t>sveikatos</w:t>
      </w:r>
      <w:proofErr w:type="spellEnd"/>
      <w:r w:rsidRPr="007B6727">
        <w:rPr>
          <w:lang w:val="fr-FR"/>
        </w:rPr>
        <w:t xml:space="preserve"> </w:t>
      </w:r>
      <w:proofErr w:type="spellStart"/>
      <w:r w:rsidRPr="007B6727">
        <w:rPr>
          <w:lang w:val="fr-FR"/>
        </w:rPr>
        <w:t>priežiūros</w:t>
      </w:r>
      <w:proofErr w:type="spellEnd"/>
      <w:r w:rsidRPr="007B6727">
        <w:rPr>
          <w:lang w:val="fr-FR"/>
        </w:rPr>
        <w:t xml:space="preserve"> </w:t>
      </w:r>
      <w:proofErr w:type="spellStart"/>
      <w:r w:rsidRPr="007B6727">
        <w:rPr>
          <w:lang w:val="fr-FR"/>
        </w:rPr>
        <w:t>įstaigų</w:t>
      </w:r>
      <w:proofErr w:type="spellEnd"/>
      <w:r w:rsidRPr="007B6727">
        <w:rPr>
          <w:lang w:val="fr-FR"/>
        </w:rPr>
        <w:t xml:space="preserve"> </w:t>
      </w:r>
      <w:proofErr w:type="spellStart"/>
      <w:r w:rsidRPr="007B6727">
        <w:rPr>
          <w:lang w:val="fr-FR"/>
        </w:rPr>
        <w:t>tinklo</w:t>
      </w:r>
      <w:proofErr w:type="spellEnd"/>
      <w:r w:rsidRPr="007B6727">
        <w:rPr>
          <w:lang w:val="fr-FR"/>
        </w:rPr>
        <w:t xml:space="preserve"> </w:t>
      </w:r>
      <w:proofErr w:type="spellStart"/>
      <w:r w:rsidRPr="007B6727">
        <w:rPr>
          <w:lang w:val="fr-FR"/>
        </w:rPr>
        <w:t>vystymas</w:t>
      </w:r>
      <w:proofErr w:type="spellEnd"/>
      <w:r w:rsidRPr="007B6727">
        <w:rPr>
          <w:lang w:val="fr-FR"/>
        </w:rPr>
        <w:t xml:space="preserve">, 2021 m. </w:t>
      </w:r>
      <w:proofErr w:type="spellStart"/>
      <w:r w:rsidRPr="007B6727">
        <w:rPr>
          <w:lang w:val="fr-FR"/>
        </w:rPr>
        <w:t>lapkričio</w:t>
      </w:r>
      <w:proofErr w:type="spellEnd"/>
      <w:r w:rsidRPr="007B6727">
        <w:rPr>
          <w:lang w:val="fr-FR"/>
        </w:rPr>
        <w:t xml:space="preserve"> 4 d. </w:t>
      </w:r>
      <w:proofErr w:type="spellStart"/>
      <w:r w:rsidRPr="007B6727">
        <w:rPr>
          <w:lang w:val="fr-FR"/>
        </w:rPr>
        <w:t>Prieiga</w:t>
      </w:r>
      <w:proofErr w:type="spellEnd"/>
      <w:r w:rsidRPr="007B6727">
        <w:rPr>
          <w:lang w:val="fr-FR"/>
        </w:rPr>
        <w:t xml:space="preserve"> </w:t>
      </w:r>
      <w:proofErr w:type="spellStart"/>
      <w:r w:rsidRPr="007B6727">
        <w:rPr>
          <w:lang w:val="fr-FR"/>
        </w:rPr>
        <w:t>internetu</w:t>
      </w:r>
      <w:proofErr w:type="spellEnd"/>
      <w:r w:rsidRPr="007B6727">
        <w:rPr>
          <w:lang w:val="fr-FR"/>
        </w:rPr>
        <w:t>:</w:t>
      </w:r>
      <w:r w:rsidRPr="007B6727">
        <w:rPr>
          <w:color w:val="92A9A0" w:themeColor="text2"/>
          <w:sz w:val="18"/>
          <w:lang w:val="fr-FR"/>
        </w:rPr>
        <w:t xml:space="preserve"> </w:t>
      </w:r>
      <w:hyperlink r:id="rId38" w:history="1">
        <w:r w:rsidRPr="007B6727">
          <w:rPr>
            <w:rStyle w:val="Hyperlink"/>
            <w:rFonts w:ascii="Calibri Light" w:hAnsi="Calibri Light"/>
            <w:lang w:val="fr-FR"/>
          </w:rPr>
          <w:t>https://sam.lrv.lt/uploads/sam/documents/files/Veiklos_sritys/Tinklo%20reforma/Kompetencijų%20centrų%20ir%20regioninio%20bendradarbiavimo%20modeliu%20pagrįsto%20asmens%20sveikatos%20priežiūros%20įstaigų%20tinklas.pdf</w:t>
        </w:r>
      </w:hyperlink>
      <w:r w:rsidRPr="007B6727">
        <w:rPr>
          <w:color w:val="92A9A0" w:themeColor="text2"/>
          <w:lang w:val="fr-FR"/>
        </w:rPr>
        <w:t xml:space="preserve"> </w:t>
      </w:r>
    </w:p>
    <w:p w14:paraId="542D114F" w14:textId="67F05B7C" w:rsidR="004E3BB5" w:rsidRPr="007B6727" w:rsidRDefault="004E3BB5" w:rsidP="0024702E">
      <w:pPr>
        <w:pStyle w:val="ListParagraph"/>
        <w:numPr>
          <w:ilvl w:val="0"/>
          <w:numId w:val="17"/>
        </w:numPr>
        <w:rPr>
          <w:rStyle w:val="Hyperlink"/>
          <w:lang w:val="fr-FR"/>
        </w:rPr>
      </w:pPr>
      <w:proofErr w:type="spellStart"/>
      <w:r w:rsidRPr="007B6727">
        <w:rPr>
          <w:lang w:val="fr-FR"/>
        </w:rPr>
        <w:t>Pacientų</w:t>
      </w:r>
      <w:proofErr w:type="spellEnd"/>
      <w:r w:rsidRPr="007B6727">
        <w:rPr>
          <w:lang w:val="fr-FR"/>
        </w:rPr>
        <w:t xml:space="preserve"> </w:t>
      </w:r>
      <w:proofErr w:type="spellStart"/>
      <w:r w:rsidRPr="007B6727">
        <w:rPr>
          <w:lang w:val="fr-FR"/>
        </w:rPr>
        <w:t>pavėžėjimo</w:t>
      </w:r>
      <w:proofErr w:type="spellEnd"/>
      <w:r w:rsidRPr="007B6727">
        <w:rPr>
          <w:lang w:val="fr-FR"/>
        </w:rPr>
        <w:t xml:space="preserve"> </w:t>
      </w:r>
      <w:proofErr w:type="spellStart"/>
      <w:r w:rsidRPr="007B6727">
        <w:rPr>
          <w:lang w:val="fr-FR"/>
        </w:rPr>
        <w:t>paslaugų</w:t>
      </w:r>
      <w:proofErr w:type="spellEnd"/>
      <w:r w:rsidRPr="007B6727">
        <w:rPr>
          <w:lang w:val="fr-FR"/>
        </w:rPr>
        <w:t xml:space="preserve"> </w:t>
      </w:r>
      <w:proofErr w:type="spellStart"/>
      <w:r w:rsidRPr="007B6727">
        <w:rPr>
          <w:lang w:val="fr-FR"/>
        </w:rPr>
        <w:t>organizavimo</w:t>
      </w:r>
      <w:proofErr w:type="spellEnd"/>
      <w:r w:rsidRPr="007B6727">
        <w:rPr>
          <w:lang w:val="fr-FR"/>
        </w:rPr>
        <w:t xml:space="preserve"> ir </w:t>
      </w:r>
      <w:proofErr w:type="spellStart"/>
      <w:r w:rsidRPr="007B6727">
        <w:rPr>
          <w:lang w:val="fr-FR"/>
        </w:rPr>
        <w:t>teikimo</w:t>
      </w:r>
      <w:proofErr w:type="spellEnd"/>
      <w:r w:rsidRPr="007B6727">
        <w:rPr>
          <w:lang w:val="fr-FR"/>
        </w:rPr>
        <w:t xml:space="preserve"> </w:t>
      </w:r>
      <w:proofErr w:type="spellStart"/>
      <w:r w:rsidRPr="007B6727">
        <w:rPr>
          <w:lang w:val="fr-FR"/>
        </w:rPr>
        <w:t>tvarkos</w:t>
      </w:r>
      <w:proofErr w:type="spellEnd"/>
      <w:r w:rsidRPr="007B6727">
        <w:rPr>
          <w:lang w:val="fr-FR"/>
        </w:rPr>
        <w:t xml:space="preserve"> </w:t>
      </w:r>
      <w:proofErr w:type="spellStart"/>
      <w:r w:rsidRPr="007B6727">
        <w:rPr>
          <w:lang w:val="fr-FR"/>
        </w:rPr>
        <w:t>aprašas</w:t>
      </w:r>
      <w:proofErr w:type="spellEnd"/>
      <w:r w:rsidRPr="007B6727">
        <w:rPr>
          <w:lang w:val="fr-FR"/>
        </w:rPr>
        <w:t xml:space="preserve">, </w:t>
      </w:r>
      <w:proofErr w:type="spellStart"/>
      <w:r w:rsidRPr="007B6727">
        <w:rPr>
          <w:lang w:val="fr-FR"/>
        </w:rPr>
        <w:t>patvirtintas</w:t>
      </w:r>
      <w:proofErr w:type="spellEnd"/>
      <w:r w:rsidRPr="007B6727">
        <w:rPr>
          <w:lang w:val="fr-FR"/>
        </w:rPr>
        <w:t xml:space="preserve"> Lietuvos </w:t>
      </w:r>
      <w:proofErr w:type="spellStart"/>
      <w:r w:rsidRPr="007B6727">
        <w:rPr>
          <w:lang w:val="fr-FR"/>
        </w:rPr>
        <w:t>Respublikos</w:t>
      </w:r>
      <w:proofErr w:type="spellEnd"/>
      <w:r w:rsidRPr="007B6727">
        <w:rPr>
          <w:lang w:val="fr-FR"/>
        </w:rPr>
        <w:t xml:space="preserve"> </w:t>
      </w:r>
      <w:proofErr w:type="spellStart"/>
      <w:r w:rsidRPr="007B6727">
        <w:rPr>
          <w:lang w:val="fr-FR"/>
        </w:rPr>
        <w:t>Vyriausybės</w:t>
      </w:r>
      <w:proofErr w:type="spellEnd"/>
      <w:r w:rsidRPr="007B6727">
        <w:rPr>
          <w:lang w:val="fr-FR"/>
        </w:rPr>
        <w:t xml:space="preserve"> 2022 m. </w:t>
      </w:r>
      <w:proofErr w:type="spellStart"/>
      <w:r w:rsidRPr="007B6727">
        <w:rPr>
          <w:lang w:val="fr-FR"/>
        </w:rPr>
        <w:t>lapkričio</w:t>
      </w:r>
      <w:proofErr w:type="spellEnd"/>
      <w:r w:rsidRPr="007B6727">
        <w:rPr>
          <w:lang w:val="fr-FR"/>
        </w:rPr>
        <w:t xml:space="preserve"> 30 d. </w:t>
      </w:r>
      <w:proofErr w:type="spellStart"/>
      <w:r w:rsidRPr="007B6727">
        <w:rPr>
          <w:lang w:val="fr-FR"/>
        </w:rPr>
        <w:t>nutarimu</w:t>
      </w:r>
      <w:proofErr w:type="spellEnd"/>
      <w:r w:rsidRPr="007B6727">
        <w:rPr>
          <w:lang w:val="fr-FR"/>
        </w:rPr>
        <w:t xml:space="preserve"> Nr. 1196. </w:t>
      </w:r>
      <w:proofErr w:type="spellStart"/>
      <w:r w:rsidRPr="007B6727">
        <w:rPr>
          <w:lang w:val="fr-FR"/>
        </w:rPr>
        <w:t>Prieiga</w:t>
      </w:r>
      <w:proofErr w:type="spellEnd"/>
      <w:r w:rsidRPr="007B6727">
        <w:rPr>
          <w:lang w:val="fr-FR"/>
        </w:rPr>
        <w:t xml:space="preserve"> </w:t>
      </w:r>
      <w:proofErr w:type="spellStart"/>
      <w:proofErr w:type="gramStart"/>
      <w:r w:rsidRPr="007B6727">
        <w:rPr>
          <w:lang w:val="fr-FR"/>
        </w:rPr>
        <w:t>internetu</w:t>
      </w:r>
      <w:proofErr w:type="spellEnd"/>
      <w:r w:rsidRPr="007B6727">
        <w:rPr>
          <w:lang w:val="fr-FR"/>
        </w:rPr>
        <w:t>:</w:t>
      </w:r>
      <w:proofErr w:type="gramEnd"/>
      <w:r w:rsidRPr="007B6727">
        <w:rPr>
          <w:lang w:val="fr-FR"/>
        </w:rPr>
        <w:t xml:space="preserve"> </w:t>
      </w:r>
      <w:hyperlink r:id="rId39" w:history="1">
        <w:r w:rsidRPr="007B6727">
          <w:rPr>
            <w:rStyle w:val="Hyperlink"/>
            <w:rFonts w:ascii="Calibri Light" w:hAnsi="Calibri Light"/>
            <w:lang w:val="fr-FR"/>
          </w:rPr>
          <w:t>https://sam.lrv.lt/uploads/sam/documents/files/PACIENTŲ%20PAVĖŽĖJIMO%20PASLAUGŲ%20ORGANIZAVIMO%20IR%20TEIKIMO%20TVARKOS%20APRAŠAS_%202022-11-30(1).pdf</w:t>
        </w:r>
      </w:hyperlink>
    </w:p>
    <w:p w14:paraId="5FFDE1E2" w14:textId="1982BDB3" w:rsidR="004E3BB5" w:rsidRPr="007B6727" w:rsidRDefault="004E3BB5" w:rsidP="0024702E">
      <w:pPr>
        <w:pStyle w:val="ListParagraph"/>
        <w:numPr>
          <w:ilvl w:val="0"/>
          <w:numId w:val="17"/>
        </w:numPr>
        <w:rPr>
          <w:rStyle w:val="Hyperlink"/>
          <w:szCs w:val="18"/>
          <w:lang w:val="fr-FR"/>
        </w:rPr>
      </w:pPr>
      <w:proofErr w:type="spellStart"/>
      <w:r w:rsidRPr="007B6727">
        <w:rPr>
          <w:lang w:val="fr-FR"/>
        </w:rPr>
        <w:t>Stacionarinių</w:t>
      </w:r>
      <w:proofErr w:type="spellEnd"/>
      <w:r w:rsidRPr="007B6727">
        <w:rPr>
          <w:lang w:val="fr-FR"/>
        </w:rPr>
        <w:t xml:space="preserve"> paliatyviosios </w:t>
      </w:r>
      <w:proofErr w:type="spellStart"/>
      <w:r w:rsidRPr="007B6727">
        <w:rPr>
          <w:lang w:val="fr-FR"/>
        </w:rPr>
        <w:t>pagalbos</w:t>
      </w:r>
      <w:proofErr w:type="spellEnd"/>
      <w:r w:rsidRPr="007B6727">
        <w:rPr>
          <w:lang w:val="fr-FR"/>
        </w:rPr>
        <w:t xml:space="preserve"> </w:t>
      </w:r>
      <w:proofErr w:type="spellStart"/>
      <w:r w:rsidRPr="007B6727">
        <w:rPr>
          <w:lang w:val="fr-FR"/>
        </w:rPr>
        <w:t>paslaugų</w:t>
      </w:r>
      <w:proofErr w:type="spellEnd"/>
      <w:r w:rsidRPr="007B6727">
        <w:rPr>
          <w:lang w:val="fr-FR"/>
        </w:rPr>
        <w:t xml:space="preserve"> </w:t>
      </w:r>
      <w:proofErr w:type="spellStart"/>
      <w:r w:rsidRPr="007B6727">
        <w:rPr>
          <w:lang w:val="fr-FR"/>
        </w:rPr>
        <w:t>suaugusiesiems</w:t>
      </w:r>
      <w:proofErr w:type="spellEnd"/>
      <w:r w:rsidRPr="007B6727">
        <w:rPr>
          <w:lang w:val="fr-FR"/>
        </w:rPr>
        <w:t xml:space="preserve"> ir </w:t>
      </w:r>
      <w:proofErr w:type="spellStart"/>
      <w:r w:rsidRPr="007B6727">
        <w:rPr>
          <w:lang w:val="fr-FR"/>
        </w:rPr>
        <w:t>vaikams</w:t>
      </w:r>
      <w:proofErr w:type="spellEnd"/>
      <w:r w:rsidRPr="007B6727">
        <w:rPr>
          <w:lang w:val="fr-FR"/>
        </w:rPr>
        <w:t xml:space="preserve"> </w:t>
      </w:r>
      <w:proofErr w:type="spellStart"/>
      <w:r w:rsidRPr="007B6727">
        <w:rPr>
          <w:lang w:val="fr-FR"/>
        </w:rPr>
        <w:t>teikimo</w:t>
      </w:r>
      <w:proofErr w:type="spellEnd"/>
      <w:r w:rsidRPr="007B6727">
        <w:rPr>
          <w:lang w:val="fr-FR"/>
        </w:rPr>
        <w:t xml:space="preserve"> </w:t>
      </w:r>
      <w:proofErr w:type="spellStart"/>
      <w:r w:rsidRPr="007B6727">
        <w:rPr>
          <w:lang w:val="fr-FR"/>
        </w:rPr>
        <w:t>reikalavimų</w:t>
      </w:r>
      <w:proofErr w:type="spellEnd"/>
      <w:r w:rsidRPr="007B6727">
        <w:rPr>
          <w:lang w:val="fr-FR"/>
        </w:rPr>
        <w:t xml:space="preserve"> </w:t>
      </w:r>
      <w:proofErr w:type="spellStart"/>
      <w:r w:rsidRPr="007B6727">
        <w:rPr>
          <w:lang w:val="fr-FR"/>
        </w:rPr>
        <w:t>aprašas</w:t>
      </w:r>
      <w:proofErr w:type="spellEnd"/>
      <w:r w:rsidRPr="007B6727">
        <w:rPr>
          <w:lang w:val="fr-FR"/>
        </w:rPr>
        <w:t xml:space="preserve">, </w:t>
      </w:r>
      <w:proofErr w:type="spellStart"/>
      <w:r w:rsidRPr="007B6727">
        <w:rPr>
          <w:lang w:val="fr-FR"/>
        </w:rPr>
        <w:t>Ambulatorinių</w:t>
      </w:r>
      <w:proofErr w:type="spellEnd"/>
      <w:r w:rsidRPr="007B6727">
        <w:rPr>
          <w:lang w:val="fr-FR"/>
        </w:rPr>
        <w:t xml:space="preserve"> paliatyviosios </w:t>
      </w:r>
      <w:proofErr w:type="spellStart"/>
      <w:r w:rsidRPr="007B6727">
        <w:rPr>
          <w:lang w:val="fr-FR"/>
        </w:rPr>
        <w:t>pagalbos</w:t>
      </w:r>
      <w:proofErr w:type="spellEnd"/>
      <w:r w:rsidRPr="007B6727">
        <w:rPr>
          <w:lang w:val="fr-FR"/>
        </w:rPr>
        <w:t xml:space="preserve"> </w:t>
      </w:r>
      <w:proofErr w:type="spellStart"/>
      <w:r w:rsidRPr="007B6727">
        <w:rPr>
          <w:lang w:val="fr-FR"/>
        </w:rPr>
        <w:t>paslaugų</w:t>
      </w:r>
      <w:proofErr w:type="spellEnd"/>
      <w:r w:rsidRPr="007B6727">
        <w:rPr>
          <w:lang w:val="fr-FR"/>
        </w:rPr>
        <w:t xml:space="preserve"> </w:t>
      </w:r>
      <w:proofErr w:type="spellStart"/>
      <w:r w:rsidRPr="007B6727">
        <w:rPr>
          <w:lang w:val="fr-FR"/>
        </w:rPr>
        <w:t>suaugusiesiems</w:t>
      </w:r>
      <w:proofErr w:type="spellEnd"/>
      <w:r w:rsidRPr="007B6727">
        <w:rPr>
          <w:lang w:val="fr-FR"/>
        </w:rPr>
        <w:t xml:space="preserve"> ir </w:t>
      </w:r>
      <w:proofErr w:type="spellStart"/>
      <w:r w:rsidRPr="007B6727">
        <w:rPr>
          <w:lang w:val="fr-FR"/>
        </w:rPr>
        <w:t>vaikams</w:t>
      </w:r>
      <w:proofErr w:type="spellEnd"/>
      <w:r w:rsidRPr="007B6727">
        <w:rPr>
          <w:lang w:val="fr-FR"/>
        </w:rPr>
        <w:t xml:space="preserve"> </w:t>
      </w:r>
      <w:proofErr w:type="spellStart"/>
      <w:r w:rsidRPr="007B6727">
        <w:rPr>
          <w:lang w:val="fr-FR"/>
        </w:rPr>
        <w:t>teikimo</w:t>
      </w:r>
      <w:proofErr w:type="spellEnd"/>
      <w:r w:rsidRPr="007B6727">
        <w:rPr>
          <w:lang w:val="fr-FR"/>
        </w:rPr>
        <w:t xml:space="preserve"> </w:t>
      </w:r>
      <w:proofErr w:type="spellStart"/>
      <w:r w:rsidRPr="007B6727">
        <w:rPr>
          <w:lang w:val="fr-FR"/>
        </w:rPr>
        <w:t>reikalavimų</w:t>
      </w:r>
      <w:proofErr w:type="spellEnd"/>
      <w:r w:rsidRPr="007B6727">
        <w:rPr>
          <w:lang w:val="fr-FR"/>
        </w:rPr>
        <w:t xml:space="preserve"> </w:t>
      </w:r>
      <w:proofErr w:type="spellStart"/>
      <w:r w:rsidRPr="007B6727">
        <w:rPr>
          <w:lang w:val="fr-FR"/>
        </w:rPr>
        <w:t>aprašas</w:t>
      </w:r>
      <w:proofErr w:type="spellEnd"/>
      <w:r w:rsidRPr="007B6727">
        <w:rPr>
          <w:lang w:val="fr-FR"/>
        </w:rPr>
        <w:t xml:space="preserve"> ir Paliatyviosios </w:t>
      </w:r>
      <w:proofErr w:type="spellStart"/>
      <w:r w:rsidRPr="007B6727">
        <w:rPr>
          <w:lang w:val="fr-FR"/>
        </w:rPr>
        <w:t>pagalbos</w:t>
      </w:r>
      <w:proofErr w:type="spellEnd"/>
      <w:r w:rsidRPr="007B6727">
        <w:rPr>
          <w:lang w:val="fr-FR"/>
        </w:rPr>
        <w:t xml:space="preserve"> </w:t>
      </w:r>
      <w:proofErr w:type="spellStart"/>
      <w:r w:rsidRPr="007B6727">
        <w:rPr>
          <w:lang w:val="fr-FR"/>
        </w:rPr>
        <w:t>teikimo</w:t>
      </w:r>
      <w:proofErr w:type="spellEnd"/>
      <w:r w:rsidRPr="007B6727">
        <w:rPr>
          <w:lang w:val="fr-FR"/>
        </w:rPr>
        <w:t xml:space="preserve"> </w:t>
      </w:r>
      <w:proofErr w:type="spellStart"/>
      <w:r w:rsidRPr="007B6727">
        <w:rPr>
          <w:lang w:val="fr-FR"/>
        </w:rPr>
        <w:t>pagrindų</w:t>
      </w:r>
      <w:proofErr w:type="spellEnd"/>
      <w:r w:rsidRPr="007B6727">
        <w:rPr>
          <w:lang w:val="fr-FR"/>
        </w:rPr>
        <w:t xml:space="preserve"> </w:t>
      </w:r>
      <w:proofErr w:type="spellStart"/>
      <w:r w:rsidRPr="007B6727">
        <w:rPr>
          <w:lang w:val="fr-FR"/>
        </w:rPr>
        <w:t>mokymo</w:t>
      </w:r>
      <w:proofErr w:type="spellEnd"/>
      <w:r w:rsidRPr="007B6727">
        <w:rPr>
          <w:lang w:val="fr-FR"/>
        </w:rPr>
        <w:t xml:space="preserve"> </w:t>
      </w:r>
      <w:proofErr w:type="spellStart"/>
      <w:r w:rsidRPr="007B6727">
        <w:rPr>
          <w:lang w:val="fr-FR"/>
        </w:rPr>
        <w:t>programos</w:t>
      </w:r>
      <w:proofErr w:type="spellEnd"/>
      <w:r w:rsidRPr="007B6727">
        <w:rPr>
          <w:lang w:val="fr-FR"/>
        </w:rPr>
        <w:t xml:space="preserve"> </w:t>
      </w:r>
      <w:proofErr w:type="spellStart"/>
      <w:r w:rsidRPr="007B6727">
        <w:rPr>
          <w:lang w:val="fr-FR"/>
        </w:rPr>
        <w:t>reikalavimų</w:t>
      </w:r>
      <w:proofErr w:type="spellEnd"/>
      <w:r w:rsidRPr="007B6727">
        <w:rPr>
          <w:lang w:val="fr-FR"/>
        </w:rPr>
        <w:t xml:space="preserve"> </w:t>
      </w:r>
      <w:proofErr w:type="spellStart"/>
      <w:r w:rsidRPr="007B6727">
        <w:rPr>
          <w:lang w:val="fr-FR"/>
        </w:rPr>
        <w:t>aprašas</w:t>
      </w:r>
      <w:proofErr w:type="spellEnd"/>
      <w:r w:rsidRPr="007B6727">
        <w:rPr>
          <w:lang w:val="fr-FR"/>
        </w:rPr>
        <w:t xml:space="preserve">, </w:t>
      </w:r>
      <w:proofErr w:type="spellStart"/>
      <w:proofErr w:type="gramStart"/>
      <w:r w:rsidRPr="007B6727">
        <w:rPr>
          <w:lang w:val="fr-FR"/>
        </w:rPr>
        <w:t>patvirtinti</w:t>
      </w:r>
      <w:proofErr w:type="spellEnd"/>
      <w:r w:rsidRPr="007B6727">
        <w:rPr>
          <w:lang w:val="fr-FR"/>
        </w:rPr>
        <w:t xml:space="preserve">  Lietuvos</w:t>
      </w:r>
      <w:proofErr w:type="gramEnd"/>
      <w:r w:rsidRPr="007B6727">
        <w:rPr>
          <w:lang w:val="fr-FR"/>
        </w:rPr>
        <w:t xml:space="preserve"> </w:t>
      </w:r>
      <w:proofErr w:type="spellStart"/>
      <w:r w:rsidRPr="007B6727">
        <w:rPr>
          <w:lang w:val="fr-FR"/>
        </w:rPr>
        <w:t>Respublikos</w:t>
      </w:r>
      <w:proofErr w:type="spellEnd"/>
      <w:r w:rsidRPr="007B6727">
        <w:rPr>
          <w:lang w:val="fr-FR"/>
        </w:rPr>
        <w:t xml:space="preserve"> </w:t>
      </w:r>
      <w:proofErr w:type="spellStart"/>
      <w:r w:rsidRPr="007B6727">
        <w:rPr>
          <w:lang w:val="fr-FR"/>
        </w:rPr>
        <w:t>sveikatos</w:t>
      </w:r>
      <w:proofErr w:type="spellEnd"/>
      <w:r w:rsidRPr="007B6727">
        <w:rPr>
          <w:lang w:val="fr-FR"/>
        </w:rPr>
        <w:t xml:space="preserve"> </w:t>
      </w:r>
      <w:proofErr w:type="spellStart"/>
      <w:r w:rsidRPr="007B6727">
        <w:rPr>
          <w:lang w:val="fr-FR"/>
        </w:rPr>
        <w:t>apsaugos</w:t>
      </w:r>
      <w:proofErr w:type="spellEnd"/>
      <w:r w:rsidRPr="007B6727">
        <w:rPr>
          <w:lang w:val="fr-FR"/>
        </w:rPr>
        <w:t xml:space="preserve"> </w:t>
      </w:r>
      <w:proofErr w:type="spellStart"/>
      <w:r w:rsidRPr="007B6727">
        <w:rPr>
          <w:lang w:val="fr-FR"/>
        </w:rPr>
        <w:t>ministro</w:t>
      </w:r>
      <w:proofErr w:type="spellEnd"/>
      <w:r w:rsidRPr="007B6727">
        <w:rPr>
          <w:lang w:val="fr-FR"/>
        </w:rPr>
        <w:t xml:space="preserve"> 2007 m. </w:t>
      </w:r>
      <w:proofErr w:type="spellStart"/>
      <w:r w:rsidRPr="007B6727">
        <w:rPr>
          <w:lang w:val="fr-FR"/>
        </w:rPr>
        <w:t>sausio</w:t>
      </w:r>
      <w:proofErr w:type="spellEnd"/>
      <w:r w:rsidRPr="007B6727">
        <w:rPr>
          <w:lang w:val="fr-FR"/>
        </w:rPr>
        <w:t xml:space="preserve"> 11  d. </w:t>
      </w:r>
      <w:proofErr w:type="spellStart"/>
      <w:r w:rsidRPr="007B6727">
        <w:rPr>
          <w:lang w:val="fr-FR"/>
        </w:rPr>
        <w:t>įsakymu</w:t>
      </w:r>
      <w:proofErr w:type="spellEnd"/>
      <w:r w:rsidRPr="007B6727">
        <w:rPr>
          <w:lang w:val="fr-FR"/>
        </w:rPr>
        <w:t xml:space="preserve"> Nr. V-14 (</w:t>
      </w:r>
      <w:proofErr w:type="spellStart"/>
      <w:r w:rsidRPr="007B6727">
        <w:rPr>
          <w:lang w:val="fr-FR"/>
        </w:rPr>
        <w:t>suvestinė</w:t>
      </w:r>
      <w:proofErr w:type="spellEnd"/>
      <w:r w:rsidRPr="007B6727">
        <w:rPr>
          <w:lang w:val="fr-FR"/>
        </w:rPr>
        <w:t xml:space="preserve"> </w:t>
      </w:r>
      <w:proofErr w:type="spellStart"/>
      <w:r w:rsidRPr="007B6727">
        <w:rPr>
          <w:lang w:val="fr-FR"/>
        </w:rPr>
        <w:t>redakcija</w:t>
      </w:r>
      <w:proofErr w:type="spellEnd"/>
      <w:r w:rsidRPr="007B6727">
        <w:rPr>
          <w:lang w:val="fr-FR"/>
        </w:rPr>
        <w:t xml:space="preserve"> 2023-01-01 - 2023-12-31). </w:t>
      </w:r>
      <w:proofErr w:type="spellStart"/>
      <w:r w:rsidRPr="007B6727">
        <w:rPr>
          <w:lang w:val="fr-FR"/>
        </w:rPr>
        <w:t>Prieiga</w:t>
      </w:r>
      <w:proofErr w:type="spellEnd"/>
      <w:r w:rsidRPr="007B6727">
        <w:rPr>
          <w:lang w:val="fr-FR"/>
        </w:rPr>
        <w:t xml:space="preserve"> </w:t>
      </w:r>
      <w:proofErr w:type="spellStart"/>
      <w:proofErr w:type="gramStart"/>
      <w:r w:rsidRPr="007B6727">
        <w:rPr>
          <w:lang w:val="fr-FR"/>
        </w:rPr>
        <w:t>internetu</w:t>
      </w:r>
      <w:proofErr w:type="spellEnd"/>
      <w:r w:rsidRPr="007B6727">
        <w:rPr>
          <w:lang w:val="fr-FR"/>
        </w:rPr>
        <w:t>:</w:t>
      </w:r>
      <w:proofErr w:type="gramEnd"/>
      <w:r w:rsidRPr="007B6727">
        <w:rPr>
          <w:lang w:val="fr-FR"/>
        </w:rPr>
        <w:t xml:space="preserve"> </w:t>
      </w:r>
      <w:hyperlink r:id="rId40" w:history="1">
        <w:r w:rsidRPr="007B6727">
          <w:rPr>
            <w:rStyle w:val="Hyperlink"/>
            <w:rFonts w:ascii="Calibri Light" w:hAnsi="Calibri Light"/>
            <w:szCs w:val="18"/>
            <w:lang w:val="fr-FR"/>
          </w:rPr>
          <w:t>https://e-seimas.lrs.lt/portal/legalAct/lt/TAD/TAIS.291106/asr</w:t>
        </w:r>
      </w:hyperlink>
    </w:p>
    <w:p w14:paraId="29CF814E" w14:textId="6A328FA2" w:rsidR="004E3BB5" w:rsidRPr="007B6727" w:rsidRDefault="004E3BB5" w:rsidP="0024702E">
      <w:pPr>
        <w:pStyle w:val="ListParagraph"/>
        <w:numPr>
          <w:ilvl w:val="0"/>
          <w:numId w:val="17"/>
        </w:numPr>
        <w:rPr>
          <w:rStyle w:val="Hyperlink"/>
          <w:lang w:val="fr-FR"/>
        </w:rPr>
      </w:pPr>
      <w:proofErr w:type="spellStart"/>
      <w:r w:rsidRPr="007B6727">
        <w:rPr>
          <w:lang w:val="fr-FR"/>
        </w:rPr>
        <w:t>Sveikatos</w:t>
      </w:r>
      <w:proofErr w:type="spellEnd"/>
      <w:r w:rsidRPr="007B6727">
        <w:rPr>
          <w:lang w:val="fr-FR"/>
        </w:rPr>
        <w:t xml:space="preserve"> </w:t>
      </w:r>
      <w:proofErr w:type="spellStart"/>
      <w:r w:rsidRPr="007B6727">
        <w:rPr>
          <w:lang w:val="fr-FR"/>
        </w:rPr>
        <w:t>centrui</w:t>
      </w:r>
      <w:proofErr w:type="spellEnd"/>
      <w:r w:rsidRPr="007B6727">
        <w:rPr>
          <w:lang w:val="fr-FR"/>
        </w:rPr>
        <w:t xml:space="preserve"> </w:t>
      </w:r>
      <w:proofErr w:type="spellStart"/>
      <w:r w:rsidRPr="007B6727">
        <w:rPr>
          <w:lang w:val="fr-FR"/>
        </w:rPr>
        <w:t>priskiriamų</w:t>
      </w:r>
      <w:proofErr w:type="spellEnd"/>
      <w:r w:rsidRPr="007B6727">
        <w:rPr>
          <w:lang w:val="fr-FR"/>
        </w:rPr>
        <w:t xml:space="preserve"> </w:t>
      </w:r>
      <w:proofErr w:type="spellStart"/>
      <w:r w:rsidRPr="007B6727">
        <w:rPr>
          <w:lang w:val="fr-FR"/>
        </w:rPr>
        <w:t>sveikatos</w:t>
      </w:r>
      <w:proofErr w:type="spellEnd"/>
      <w:r w:rsidRPr="007B6727">
        <w:rPr>
          <w:lang w:val="fr-FR"/>
        </w:rPr>
        <w:t xml:space="preserve"> </w:t>
      </w:r>
      <w:proofErr w:type="spellStart"/>
      <w:r w:rsidRPr="007B6727">
        <w:rPr>
          <w:lang w:val="fr-FR"/>
        </w:rPr>
        <w:t>priežiūros</w:t>
      </w:r>
      <w:proofErr w:type="spellEnd"/>
      <w:r w:rsidRPr="007B6727">
        <w:rPr>
          <w:lang w:val="fr-FR"/>
        </w:rPr>
        <w:t xml:space="preserve"> </w:t>
      </w:r>
      <w:proofErr w:type="spellStart"/>
      <w:r w:rsidRPr="007B6727">
        <w:rPr>
          <w:lang w:val="fr-FR"/>
        </w:rPr>
        <w:t>paslaugų</w:t>
      </w:r>
      <w:proofErr w:type="spellEnd"/>
      <w:r w:rsidRPr="007B6727">
        <w:rPr>
          <w:lang w:val="fr-FR"/>
        </w:rPr>
        <w:t xml:space="preserve"> </w:t>
      </w:r>
      <w:proofErr w:type="spellStart"/>
      <w:r w:rsidRPr="007B6727">
        <w:rPr>
          <w:lang w:val="fr-FR"/>
        </w:rPr>
        <w:t>teikimo</w:t>
      </w:r>
      <w:proofErr w:type="spellEnd"/>
      <w:r w:rsidRPr="007B6727">
        <w:rPr>
          <w:lang w:val="fr-FR"/>
        </w:rPr>
        <w:t xml:space="preserve"> </w:t>
      </w:r>
      <w:proofErr w:type="spellStart"/>
      <w:r w:rsidRPr="007B6727">
        <w:rPr>
          <w:lang w:val="fr-FR"/>
        </w:rPr>
        <w:t>organizavimo</w:t>
      </w:r>
      <w:proofErr w:type="spellEnd"/>
      <w:r w:rsidRPr="007B6727">
        <w:rPr>
          <w:lang w:val="fr-FR"/>
        </w:rPr>
        <w:t xml:space="preserve"> </w:t>
      </w:r>
      <w:proofErr w:type="spellStart"/>
      <w:r w:rsidRPr="007B6727">
        <w:rPr>
          <w:lang w:val="fr-FR"/>
        </w:rPr>
        <w:t>tvarkos</w:t>
      </w:r>
      <w:proofErr w:type="spellEnd"/>
      <w:r w:rsidRPr="007B6727">
        <w:rPr>
          <w:lang w:val="fr-FR"/>
        </w:rPr>
        <w:t xml:space="preserve"> </w:t>
      </w:r>
      <w:proofErr w:type="spellStart"/>
      <w:r w:rsidRPr="007B6727">
        <w:rPr>
          <w:lang w:val="fr-FR"/>
        </w:rPr>
        <w:t>aprašas</w:t>
      </w:r>
      <w:proofErr w:type="spellEnd"/>
      <w:r w:rsidRPr="007B6727">
        <w:rPr>
          <w:lang w:val="fr-FR"/>
        </w:rPr>
        <w:t xml:space="preserve"> (</w:t>
      </w:r>
      <w:proofErr w:type="spellStart"/>
      <w:r w:rsidRPr="007B6727">
        <w:rPr>
          <w:lang w:val="fr-FR"/>
        </w:rPr>
        <w:t>Sveikatos</w:t>
      </w:r>
      <w:proofErr w:type="spellEnd"/>
      <w:r w:rsidRPr="007B6727">
        <w:rPr>
          <w:lang w:val="fr-FR"/>
        </w:rPr>
        <w:t xml:space="preserve"> </w:t>
      </w:r>
      <w:proofErr w:type="spellStart"/>
      <w:r w:rsidRPr="007B6727">
        <w:rPr>
          <w:lang w:val="fr-FR"/>
        </w:rPr>
        <w:t>apsaugos</w:t>
      </w:r>
      <w:proofErr w:type="spellEnd"/>
      <w:r w:rsidRPr="007B6727">
        <w:rPr>
          <w:lang w:val="fr-FR"/>
        </w:rPr>
        <w:t xml:space="preserve"> </w:t>
      </w:r>
      <w:proofErr w:type="spellStart"/>
      <w:r w:rsidRPr="007B6727">
        <w:rPr>
          <w:lang w:val="fr-FR"/>
        </w:rPr>
        <w:t>ministerijos</w:t>
      </w:r>
      <w:proofErr w:type="spellEnd"/>
      <w:r w:rsidRPr="007B6727">
        <w:rPr>
          <w:lang w:val="fr-FR"/>
        </w:rPr>
        <w:t xml:space="preserve"> </w:t>
      </w:r>
      <w:proofErr w:type="spellStart"/>
      <w:r w:rsidRPr="007B6727">
        <w:rPr>
          <w:lang w:val="fr-FR"/>
        </w:rPr>
        <w:t>įsakymo</w:t>
      </w:r>
      <w:proofErr w:type="spellEnd"/>
      <w:r w:rsidRPr="007B6727">
        <w:rPr>
          <w:lang w:val="fr-FR"/>
        </w:rPr>
        <w:t xml:space="preserve"> </w:t>
      </w:r>
      <w:proofErr w:type="spellStart"/>
      <w:r w:rsidRPr="007B6727">
        <w:rPr>
          <w:lang w:val="fr-FR"/>
        </w:rPr>
        <w:t>projektas</w:t>
      </w:r>
      <w:proofErr w:type="spellEnd"/>
      <w:r w:rsidRPr="007B6727">
        <w:rPr>
          <w:lang w:val="fr-FR"/>
        </w:rPr>
        <w:t xml:space="preserve"> Reg. Nr. 23-1232).  </w:t>
      </w:r>
      <w:proofErr w:type="spellStart"/>
      <w:r w:rsidRPr="007B6727">
        <w:rPr>
          <w:lang w:val="fr-FR"/>
        </w:rPr>
        <w:t>Prieiga</w:t>
      </w:r>
      <w:proofErr w:type="spellEnd"/>
      <w:r w:rsidRPr="007B6727">
        <w:rPr>
          <w:lang w:val="fr-FR"/>
        </w:rPr>
        <w:t xml:space="preserve"> </w:t>
      </w:r>
      <w:proofErr w:type="spellStart"/>
      <w:proofErr w:type="gramStart"/>
      <w:r w:rsidRPr="007B6727">
        <w:rPr>
          <w:lang w:val="fr-FR"/>
        </w:rPr>
        <w:t>internetu</w:t>
      </w:r>
      <w:proofErr w:type="spellEnd"/>
      <w:r w:rsidRPr="007B6727">
        <w:rPr>
          <w:lang w:val="fr-FR"/>
        </w:rPr>
        <w:t>:</w:t>
      </w:r>
      <w:proofErr w:type="gramEnd"/>
      <w:r w:rsidRPr="007B6727">
        <w:rPr>
          <w:lang w:val="fr-FR"/>
        </w:rPr>
        <w:t xml:space="preserve"> </w:t>
      </w:r>
      <w:hyperlink r:id="rId41" w:history="1">
        <w:r w:rsidRPr="007B6727">
          <w:rPr>
            <w:rStyle w:val="Hyperlink"/>
            <w:rFonts w:ascii="Calibri Light" w:hAnsi="Calibri Light"/>
            <w:lang w:val="fr-FR"/>
          </w:rPr>
          <w:t>https://e-seimas.lrs.lt/portal/legalAct/lt/TAP/e4f861b09e3211eda06e9a4a8dd92fc1?positionInSearchResults=2&amp;searchModelUUID=a533bff1-be81-4182-bc3e-00b1379eb2a1</w:t>
        </w:r>
      </w:hyperlink>
    </w:p>
    <w:p w14:paraId="18A05DE3" w14:textId="61B772D0" w:rsidR="004E3BB5" w:rsidRPr="007B6727" w:rsidRDefault="004E3BB5" w:rsidP="0024702E">
      <w:pPr>
        <w:pStyle w:val="ListParagraph"/>
        <w:numPr>
          <w:ilvl w:val="0"/>
          <w:numId w:val="17"/>
        </w:numPr>
        <w:rPr>
          <w:rStyle w:val="Hyperlink"/>
          <w:lang w:val="fr-FR"/>
        </w:rPr>
      </w:pPr>
      <w:proofErr w:type="spellStart"/>
      <w:r w:rsidRPr="007B6727">
        <w:rPr>
          <w:lang w:val="fr-FR"/>
        </w:rPr>
        <w:t>Sveikatos</w:t>
      </w:r>
      <w:proofErr w:type="spellEnd"/>
      <w:r w:rsidRPr="007B6727">
        <w:rPr>
          <w:lang w:val="fr-FR"/>
        </w:rPr>
        <w:t xml:space="preserve"> </w:t>
      </w:r>
      <w:proofErr w:type="spellStart"/>
      <w:r w:rsidRPr="007B6727">
        <w:rPr>
          <w:lang w:val="fr-FR"/>
        </w:rPr>
        <w:t>centrui</w:t>
      </w:r>
      <w:proofErr w:type="spellEnd"/>
      <w:r w:rsidRPr="007B6727">
        <w:rPr>
          <w:lang w:val="fr-FR"/>
        </w:rPr>
        <w:t xml:space="preserve"> </w:t>
      </w:r>
      <w:proofErr w:type="spellStart"/>
      <w:r w:rsidRPr="007B6727">
        <w:rPr>
          <w:lang w:val="fr-FR"/>
        </w:rPr>
        <w:t>priskiriamų</w:t>
      </w:r>
      <w:proofErr w:type="spellEnd"/>
      <w:r w:rsidRPr="007B6727">
        <w:rPr>
          <w:lang w:val="fr-FR"/>
        </w:rPr>
        <w:t xml:space="preserve"> </w:t>
      </w:r>
      <w:proofErr w:type="spellStart"/>
      <w:r w:rsidRPr="007B6727">
        <w:rPr>
          <w:lang w:val="fr-FR"/>
        </w:rPr>
        <w:t>sveikatos</w:t>
      </w:r>
      <w:proofErr w:type="spellEnd"/>
      <w:r w:rsidRPr="007B6727">
        <w:rPr>
          <w:lang w:val="fr-FR"/>
        </w:rPr>
        <w:t xml:space="preserve"> </w:t>
      </w:r>
      <w:proofErr w:type="spellStart"/>
      <w:r w:rsidRPr="007B6727">
        <w:rPr>
          <w:lang w:val="fr-FR"/>
        </w:rPr>
        <w:t>priežiūros</w:t>
      </w:r>
      <w:proofErr w:type="spellEnd"/>
      <w:r w:rsidRPr="007B6727">
        <w:rPr>
          <w:lang w:val="fr-FR"/>
        </w:rPr>
        <w:t xml:space="preserve"> </w:t>
      </w:r>
      <w:proofErr w:type="spellStart"/>
      <w:r w:rsidRPr="007B6727">
        <w:rPr>
          <w:lang w:val="fr-FR"/>
        </w:rPr>
        <w:t>paslaugų</w:t>
      </w:r>
      <w:proofErr w:type="spellEnd"/>
      <w:r w:rsidRPr="007B6727">
        <w:rPr>
          <w:lang w:val="fr-FR"/>
        </w:rPr>
        <w:t xml:space="preserve"> </w:t>
      </w:r>
      <w:proofErr w:type="spellStart"/>
      <w:r w:rsidRPr="007B6727">
        <w:rPr>
          <w:lang w:val="fr-FR"/>
        </w:rPr>
        <w:t>teikimo</w:t>
      </w:r>
      <w:proofErr w:type="spellEnd"/>
      <w:r w:rsidRPr="007B6727">
        <w:rPr>
          <w:lang w:val="fr-FR"/>
        </w:rPr>
        <w:t xml:space="preserve"> </w:t>
      </w:r>
      <w:proofErr w:type="spellStart"/>
      <w:r w:rsidRPr="007B6727">
        <w:rPr>
          <w:lang w:val="fr-FR"/>
        </w:rPr>
        <w:t>organizavimo</w:t>
      </w:r>
      <w:proofErr w:type="spellEnd"/>
      <w:r w:rsidRPr="007B6727">
        <w:rPr>
          <w:lang w:val="fr-FR"/>
        </w:rPr>
        <w:t xml:space="preserve"> </w:t>
      </w:r>
      <w:proofErr w:type="spellStart"/>
      <w:r w:rsidRPr="007B6727">
        <w:rPr>
          <w:lang w:val="fr-FR"/>
        </w:rPr>
        <w:t>tvarkos</w:t>
      </w:r>
      <w:proofErr w:type="spellEnd"/>
      <w:r w:rsidRPr="007B6727">
        <w:rPr>
          <w:lang w:val="fr-FR"/>
        </w:rPr>
        <w:t xml:space="preserve"> </w:t>
      </w:r>
      <w:proofErr w:type="spellStart"/>
      <w:r w:rsidRPr="007B6727">
        <w:rPr>
          <w:lang w:val="fr-FR"/>
        </w:rPr>
        <w:t>aprašas</w:t>
      </w:r>
      <w:proofErr w:type="spellEnd"/>
      <w:r w:rsidRPr="007B6727">
        <w:rPr>
          <w:lang w:val="fr-FR"/>
        </w:rPr>
        <w:t xml:space="preserve"> </w:t>
      </w:r>
      <w:proofErr w:type="spellStart"/>
      <w:r w:rsidRPr="007B6727">
        <w:rPr>
          <w:lang w:val="fr-FR"/>
        </w:rPr>
        <w:t>Prieiga</w:t>
      </w:r>
      <w:proofErr w:type="spellEnd"/>
      <w:r w:rsidRPr="007B6727">
        <w:rPr>
          <w:lang w:val="fr-FR"/>
        </w:rPr>
        <w:t xml:space="preserve"> </w:t>
      </w:r>
      <w:proofErr w:type="spellStart"/>
      <w:proofErr w:type="gramStart"/>
      <w:r w:rsidRPr="007B6727">
        <w:rPr>
          <w:lang w:val="fr-FR"/>
        </w:rPr>
        <w:t>internetu</w:t>
      </w:r>
      <w:proofErr w:type="spellEnd"/>
      <w:r w:rsidRPr="007B6727">
        <w:rPr>
          <w:lang w:val="fr-FR"/>
        </w:rPr>
        <w:t>:</w:t>
      </w:r>
      <w:proofErr w:type="gramEnd"/>
      <w:r w:rsidRPr="007B6727">
        <w:rPr>
          <w:lang w:val="fr-FR"/>
        </w:rPr>
        <w:t xml:space="preserve"> </w:t>
      </w:r>
      <w:hyperlink r:id="rId42" w:history="1">
        <w:r w:rsidRPr="007B6727">
          <w:rPr>
            <w:rStyle w:val="Hyperlink"/>
            <w:rFonts w:ascii="Calibri Light" w:hAnsi="Calibri Light"/>
            <w:lang w:val="fr-FR"/>
          </w:rPr>
          <w:t>https://e-seimas.lrs.lt/portal/legalAct/lt/TAP/e4f861b09e3211eda06e9a4a8dd92fc1?positionInSearchResults=2&amp;searchModelUUID=a533bff1-be81-4182-bc3e-00b1379eb2a1</w:t>
        </w:r>
      </w:hyperlink>
    </w:p>
    <w:p w14:paraId="5B3E8B0E" w14:textId="3E29591E" w:rsidR="004E3BB5" w:rsidRPr="007B6727" w:rsidRDefault="004E3BB5" w:rsidP="0024702E">
      <w:pPr>
        <w:pStyle w:val="ListParagraph"/>
        <w:numPr>
          <w:ilvl w:val="0"/>
          <w:numId w:val="17"/>
        </w:numPr>
        <w:rPr>
          <w:rStyle w:val="Hyperlink"/>
          <w:lang w:val="fr-FR"/>
        </w:rPr>
      </w:pPr>
      <w:proofErr w:type="spellStart"/>
      <w:r w:rsidRPr="007B6727">
        <w:rPr>
          <w:lang w:val="fr-FR"/>
        </w:rPr>
        <w:t>Sveikatos</w:t>
      </w:r>
      <w:proofErr w:type="spellEnd"/>
      <w:r w:rsidRPr="007B6727">
        <w:rPr>
          <w:lang w:val="fr-FR"/>
        </w:rPr>
        <w:t xml:space="preserve"> </w:t>
      </w:r>
      <w:proofErr w:type="spellStart"/>
      <w:r w:rsidRPr="007B6727">
        <w:rPr>
          <w:lang w:val="fr-FR"/>
        </w:rPr>
        <w:t>centrui</w:t>
      </w:r>
      <w:proofErr w:type="spellEnd"/>
      <w:r w:rsidRPr="007B6727">
        <w:rPr>
          <w:lang w:val="fr-FR"/>
        </w:rPr>
        <w:t xml:space="preserve"> </w:t>
      </w:r>
      <w:proofErr w:type="spellStart"/>
      <w:r w:rsidRPr="007B6727">
        <w:rPr>
          <w:lang w:val="fr-FR"/>
        </w:rPr>
        <w:t>priskiriamų</w:t>
      </w:r>
      <w:proofErr w:type="spellEnd"/>
      <w:r w:rsidRPr="007B6727">
        <w:rPr>
          <w:lang w:val="fr-FR"/>
        </w:rPr>
        <w:t xml:space="preserve"> </w:t>
      </w:r>
      <w:proofErr w:type="spellStart"/>
      <w:r w:rsidRPr="007B6727">
        <w:rPr>
          <w:lang w:val="fr-FR"/>
        </w:rPr>
        <w:t>sveikatos</w:t>
      </w:r>
      <w:proofErr w:type="spellEnd"/>
      <w:r w:rsidRPr="007B6727">
        <w:rPr>
          <w:lang w:val="fr-FR"/>
        </w:rPr>
        <w:t xml:space="preserve"> </w:t>
      </w:r>
      <w:proofErr w:type="spellStart"/>
      <w:r w:rsidRPr="007B6727">
        <w:rPr>
          <w:lang w:val="fr-FR"/>
        </w:rPr>
        <w:t>priežiūros</w:t>
      </w:r>
      <w:proofErr w:type="spellEnd"/>
      <w:r w:rsidRPr="007B6727">
        <w:rPr>
          <w:lang w:val="fr-FR"/>
        </w:rPr>
        <w:t xml:space="preserve"> </w:t>
      </w:r>
      <w:proofErr w:type="spellStart"/>
      <w:r w:rsidRPr="007B6727">
        <w:rPr>
          <w:lang w:val="fr-FR"/>
        </w:rPr>
        <w:t>paslaugų</w:t>
      </w:r>
      <w:proofErr w:type="spellEnd"/>
      <w:r w:rsidRPr="007B6727">
        <w:rPr>
          <w:lang w:val="fr-FR"/>
        </w:rPr>
        <w:t xml:space="preserve"> </w:t>
      </w:r>
      <w:proofErr w:type="spellStart"/>
      <w:r w:rsidRPr="007B6727">
        <w:rPr>
          <w:lang w:val="fr-FR"/>
        </w:rPr>
        <w:t>teikimo</w:t>
      </w:r>
      <w:proofErr w:type="spellEnd"/>
      <w:r w:rsidRPr="007B6727">
        <w:rPr>
          <w:lang w:val="fr-FR"/>
        </w:rPr>
        <w:t xml:space="preserve"> </w:t>
      </w:r>
      <w:proofErr w:type="spellStart"/>
      <w:r w:rsidRPr="007B6727">
        <w:rPr>
          <w:lang w:val="fr-FR"/>
        </w:rPr>
        <w:t>organizavimo</w:t>
      </w:r>
      <w:proofErr w:type="spellEnd"/>
      <w:r w:rsidRPr="007B6727">
        <w:rPr>
          <w:lang w:val="fr-FR"/>
        </w:rPr>
        <w:t xml:space="preserve"> </w:t>
      </w:r>
      <w:proofErr w:type="spellStart"/>
      <w:r w:rsidRPr="007B6727">
        <w:rPr>
          <w:lang w:val="fr-FR"/>
        </w:rPr>
        <w:t>tvarkos</w:t>
      </w:r>
      <w:proofErr w:type="spellEnd"/>
      <w:r w:rsidRPr="007B6727">
        <w:rPr>
          <w:lang w:val="fr-FR"/>
        </w:rPr>
        <w:t xml:space="preserve"> </w:t>
      </w:r>
      <w:proofErr w:type="spellStart"/>
      <w:r w:rsidRPr="007B6727">
        <w:rPr>
          <w:lang w:val="fr-FR"/>
        </w:rPr>
        <w:t>aprašas</w:t>
      </w:r>
      <w:proofErr w:type="spellEnd"/>
      <w:r w:rsidRPr="007B6727">
        <w:rPr>
          <w:lang w:val="fr-FR"/>
        </w:rPr>
        <w:t xml:space="preserve"> (</w:t>
      </w:r>
      <w:proofErr w:type="spellStart"/>
      <w:r w:rsidRPr="007B6727">
        <w:rPr>
          <w:lang w:val="fr-FR"/>
        </w:rPr>
        <w:t>Sveikatos</w:t>
      </w:r>
      <w:proofErr w:type="spellEnd"/>
      <w:r w:rsidRPr="007B6727">
        <w:rPr>
          <w:lang w:val="fr-FR"/>
        </w:rPr>
        <w:t xml:space="preserve"> </w:t>
      </w:r>
      <w:proofErr w:type="spellStart"/>
      <w:r w:rsidRPr="007B6727">
        <w:rPr>
          <w:lang w:val="fr-FR"/>
        </w:rPr>
        <w:t>apsaugos</w:t>
      </w:r>
      <w:proofErr w:type="spellEnd"/>
      <w:r w:rsidRPr="007B6727">
        <w:rPr>
          <w:lang w:val="fr-FR"/>
        </w:rPr>
        <w:t xml:space="preserve"> </w:t>
      </w:r>
      <w:proofErr w:type="spellStart"/>
      <w:r w:rsidRPr="007B6727">
        <w:rPr>
          <w:lang w:val="fr-FR"/>
        </w:rPr>
        <w:t>ministerijos</w:t>
      </w:r>
      <w:proofErr w:type="spellEnd"/>
      <w:r w:rsidRPr="007B6727">
        <w:rPr>
          <w:lang w:val="fr-FR"/>
        </w:rPr>
        <w:t xml:space="preserve"> </w:t>
      </w:r>
      <w:proofErr w:type="spellStart"/>
      <w:r w:rsidRPr="007B6727">
        <w:rPr>
          <w:lang w:val="fr-FR"/>
        </w:rPr>
        <w:t>įsakymo</w:t>
      </w:r>
      <w:proofErr w:type="spellEnd"/>
      <w:r w:rsidRPr="007B6727">
        <w:rPr>
          <w:lang w:val="fr-FR"/>
        </w:rPr>
        <w:t xml:space="preserve"> </w:t>
      </w:r>
      <w:proofErr w:type="spellStart"/>
      <w:r w:rsidRPr="007B6727">
        <w:rPr>
          <w:lang w:val="fr-FR"/>
        </w:rPr>
        <w:t>projektas</w:t>
      </w:r>
      <w:proofErr w:type="spellEnd"/>
      <w:r w:rsidRPr="007B6727">
        <w:rPr>
          <w:lang w:val="fr-FR"/>
        </w:rPr>
        <w:t xml:space="preserve"> Reg. Nr. 23-1232). </w:t>
      </w:r>
      <w:proofErr w:type="spellStart"/>
      <w:r w:rsidRPr="007B6727">
        <w:rPr>
          <w:lang w:val="fr-FR"/>
        </w:rPr>
        <w:t>Prieiga</w:t>
      </w:r>
      <w:proofErr w:type="spellEnd"/>
      <w:r w:rsidRPr="007B6727">
        <w:rPr>
          <w:lang w:val="fr-FR"/>
        </w:rPr>
        <w:t xml:space="preserve"> </w:t>
      </w:r>
      <w:proofErr w:type="spellStart"/>
      <w:proofErr w:type="gramStart"/>
      <w:r w:rsidRPr="007B6727">
        <w:rPr>
          <w:lang w:val="fr-FR"/>
        </w:rPr>
        <w:t>internetu</w:t>
      </w:r>
      <w:proofErr w:type="spellEnd"/>
      <w:r w:rsidRPr="007B6727">
        <w:rPr>
          <w:lang w:val="fr-FR"/>
        </w:rPr>
        <w:t>:</w:t>
      </w:r>
      <w:proofErr w:type="gramEnd"/>
      <w:r w:rsidRPr="007B6727">
        <w:rPr>
          <w:lang w:val="fr-FR"/>
        </w:rPr>
        <w:t xml:space="preserve"> </w:t>
      </w:r>
      <w:hyperlink r:id="rId43" w:history="1">
        <w:r w:rsidRPr="007B6727">
          <w:rPr>
            <w:rStyle w:val="Hyperlink"/>
            <w:rFonts w:ascii="Calibri Light" w:hAnsi="Calibri Light"/>
            <w:lang w:val="fr-FR"/>
          </w:rPr>
          <w:t>https://e-seimas.lrs.lt/portal/legalAct/lt/TAD/0b0610d183f211e6a0f68fd135e6f40c/asr</w:t>
        </w:r>
      </w:hyperlink>
    </w:p>
    <w:p w14:paraId="09697DC4" w14:textId="3FB7BD13" w:rsidR="004E3BB5" w:rsidRPr="00CA27CD" w:rsidRDefault="004E3BB5" w:rsidP="0024702E">
      <w:pPr>
        <w:pStyle w:val="ListParagraph"/>
        <w:numPr>
          <w:ilvl w:val="0"/>
          <w:numId w:val="17"/>
        </w:numPr>
        <w:rPr>
          <w:rStyle w:val="Hyperlink"/>
          <w:lang w:val="fi-FI"/>
        </w:rPr>
      </w:pPr>
      <w:r w:rsidRPr="00CA27CD">
        <w:rPr>
          <w:lang w:val="fi-FI"/>
        </w:rPr>
        <w:t xml:space="preserve">Valstybinė ligonių kasa prie Sveikatos apsaugos ministerijos, Prieiga internetu: </w:t>
      </w:r>
      <w:r>
        <w:fldChar w:fldCharType="begin"/>
      </w:r>
      <w:r w:rsidRPr="000367BF">
        <w:rPr>
          <w:lang w:val="fi-FI"/>
        </w:rPr>
        <w:instrText>HYPERLINK "https://ligoniukasa.lrv.lt/lt/paslaugos/e-paslaugos/sveikatos-prieziuros-istaigos-ir-paslaugos-visoje-lietuvoje-3"</w:instrText>
      </w:r>
      <w:r>
        <w:fldChar w:fldCharType="separate"/>
      </w:r>
      <w:r w:rsidRPr="00CA27CD">
        <w:rPr>
          <w:rStyle w:val="Hyperlink"/>
          <w:rFonts w:ascii="Calibri Light" w:hAnsi="Calibri Light"/>
          <w:lang w:val="fi-FI"/>
        </w:rPr>
        <w:t>https://ligoniukasa.lrv.lt/lt/paslaugos/e-paslaugos/sveikatos-prieziuros-istaigos-ir-paslaugos-visoje-lietuvoje-3</w:t>
      </w:r>
      <w:r>
        <w:rPr>
          <w:rStyle w:val="Hyperlink"/>
          <w:rFonts w:ascii="Calibri Light" w:hAnsi="Calibri Light"/>
          <w:lang w:val="fi-FI"/>
        </w:rPr>
        <w:fldChar w:fldCharType="end"/>
      </w:r>
    </w:p>
    <w:p w14:paraId="2F0A8E56" w14:textId="77777777" w:rsidR="004E3BB5" w:rsidRPr="003B63A4" w:rsidRDefault="004E3BB5" w:rsidP="004E3BB5"/>
    <w:p w14:paraId="208E4688" w14:textId="77777777" w:rsidR="009D1B1B" w:rsidRPr="009C4751" w:rsidRDefault="009D1B1B" w:rsidP="00131BF2">
      <w:pPr>
        <w:spacing w:after="280"/>
        <w:rPr>
          <w:rFonts w:eastAsia="Calibri"/>
          <w:color w:val="92A9A0"/>
          <w:sz w:val="18"/>
          <w:szCs w:val="18"/>
        </w:rPr>
      </w:pPr>
    </w:p>
    <w:p w14:paraId="7673F9E8" w14:textId="77777777" w:rsidR="00131BF2" w:rsidRPr="00FA3169" w:rsidRDefault="00131BF2" w:rsidP="001D6E69"/>
    <w:p w14:paraId="2A24078B" w14:textId="77777777" w:rsidR="004E3BB5" w:rsidRDefault="004E3BB5">
      <w:pPr>
        <w:spacing w:before="0" w:after="200" w:line="276" w:lineRule="auto"/>
        <w:jc w:val="left"/>
        <w:rPr>
          <w:rFonts w:eastAsiaTheme="majorEastAsia" w:cstheme="majorBidi"/>
          <w:bCs/>
          <w:sz w:val="44"/>
          <w:szCs w:val="40"/>
        </w:rPr>
      </w:pPr>
      <w:r>
        <w:br w:type="page"/>
      </w:r>
    </w:p>
    <w:p w14:paraId="7C546ABE" w14:textId="6172A4FD" w:rsidR="00822C9E" w:rsidRDefault="00822C9E" w:rsidP="0024702E">
      <w:pPr>
        <w:pStyle w:val="Heading1"/>
        <w:numPr>
          <w:ilvl w:val="0"/>
          <w:numId w:val="18"/>
        </w:numPr>
        <w:rPr>
          <w:lang w:val="lt-LT"/>
        </w:rPr>
      </w:pPr>
      <w:bookmarkStart w:id="59" w:name="_Toc143263511"/>
      <w:r w:rsidRPr="00FA3169">
        <w:rPr>
          <w:lang w:val="lt-LT"/>
        </w:rPr>
        <w:lastRenderedPageBreak/>
        <w:t>Prieda</w:t>
      </w:r>
      <w:r w:rsidR="00891F9A">
        <w:rPr>
          <w:lang w:val="lt-LT"/>
        </w:rPr>
        <w:t>s. Metodinės dalies pagrindimas</w:t>
      </w:r>
      <w:bookmarkEnd w:id="59"/>
    </w:p>
    <w:p w14:paraId="43BB696E" w14:textId="77777777" w:rsidR="00891F9A" w:rsidRPr="00886BD0" w:rsidRDefault="00891F9A" w:rsidP="00891F9A">
      <w:pPr>
        <w:spacing w:before="0" w:after="200" w:line="276" w:lineRule="auto"/>
        <w:jc w:val="left"/>
      </w:pPr>
      <w:r w:rsidRPr="00FA3169">
        <w:rPr>
          <w:b/>
          <w:color w:val="1F7B61" w:themeColor="accent1"/>
        </w:rPr>
        <w:t>Metodinė dalis</w:t>
      </w:r>
    </w:p>
    <w:p w14:paraId="07C88751" w14:textId="35BD32A0" w:rsidR="00891F9A" w:rsidRPr="00FA3169" w:rsidRDefault="00891F9A" w:rsidP="00891F9A">
      <w:r w:rsidRPr="00FA3169">
        <w:t xml:space="preserve">Rengiant </w:t>
      </w:r>
      <w:r w:rsidRPr="00842464">
        <w:t>sveikatos priežiūros įstaigų modernizavimo plan</w:t>
      </w:r>
      <w:r>
        <w:t>us</w:t>
      </w:r>
      <w:r w:rsidRPr="00842464">
        <w:t xml:space="preserve"> </w:t>
      </w:r>
      <w:r w:rsidRPr="00FA3169">
        <w:t xml:space="preserve">buvo svarstomi šie pagrindiniai klausimai: demografija, paslaugų paklausa, paslaugų pasiūla, esamas paslaugų teikėjų tinklas, personalas ir atitiktis rengiamai reformai. </w:t>
      </w:r>
      <w:r w:rsidRPr="00891F9A">
        <w:t>Asmens sveikatos priežiūros įstaigų modernizavimo regiono planas rengiamas kiekvienam regionui. Lietuvos sveikatos (funkciniai) regionai skirstomi pagal Lietuvos regioninės politikos Baltąją knygą .</w:t>
      </w:r>
    </w:p>
    <w:p w14:paraId="04C86493" w14:textId="77777777" w:rsidR="00891F9A" w:rsidRPr="00FA3169" w:rsidRDefault="00891F9A" w:rsidP="00891F9A">
      <w:r w:rsidRPr="00FA3169">
        <w:t xml:space="preserve">Pirmiausia, remiantis Valstybinės ligonių kasos prie Sveikatos apsaugos ministerijos pateiktais duomenimis atliekama regiono demografijos apžvalga projektuojant 2030 m. sveikatos priežiūros paslaugų prognozes. Regionai suformuoti pagal paslaugų vartojimą ir tokiu būdu yra įvertinama, kokios paslaugų apimtys yra reikalingos regione ir kiekvienoje regiono </w:t>
      </w:r>
      <w:r w:rsidRPr="00FA3169">
        <w:rPr>
          <w:color w:val="000000" w:themeColor="text1"/>
        </w:rPr>
        <w:t>savivaldybėje atskirai, kokia regione turi būti užtikrinta paslaugų specifika atsižvelgiant į tai, kokia yra gyventojų sudėtis. Projektuojant galimą įstaigų apkrovą, gyventojų srautus, paslaugų plėtrą ir investicijų paskirstymą yra orientuojamasi į tai, kokia 2030 m. bus demografinė gyventojų sudėtis.</w:t>
      </w:r>
    </w:p>
    <w:p w14:paraId="16C71B78" w14:textId="77777777" w:rsidR="00891F9A" w:rsidRPr="00FA3169" w:rsidRDefault="00891F9A" w:rsidP="00891F9A">
      <w:r w:rsidRPr="00FA3169">
        <w:t xml:space="preserve">Vadovaujantis </w:t>
      </w:r>
      <w:r w:rsidRPr="00FA3169">
        <w:rPr>
          <w:color w:val="000000"/>
        </w:rPr>
        <w:t>Aprašu</w:t>
      </w:r>
      <w:r w:rsidRPr="00FA3169">
        <w:t xml:space="preserve"> savivaldybės turės užtikrinti savivaldybės gyventojams bazinio paketo apimties (ne mažiau) paslaugų prieinamumą ir atsižvelgiant į gyventojų skaičių savivaldybėse (prisirašiusiųjų) yra skirstomos į tris kategorijas (A – iki 10 tūkst. gyventojų, B – nuo 10 iki 21 tūkst. ir C – nuo 21 tūkst.). Paslaugų krepšeliai atskiroms regiono savivaldybėms formuojami atsižvelgiant į 2030 m. demografinių rodiklių prognozę.</w:t>
      </w:r>
    </w:p>
    <w:p w14:paraId="6F7589AE" w14:textId="77777777" w:rsidR="00891F9A" w:rsidRPr="00FA3169" w:rsidRDefault="00891F9A" w:rsidP="00891F9A">
      <w:r w:rsidRPr="00FA3169">
        <w:t xml:space="preserve">Investicijų prioritetai nustatomi atsižvelgiant į NPP iškeltus strateginius rodiklius sveikatos apsaugos srityje ir prioritetines sveikatos apsaugos paslaugas. Kriterijai: NPP pažangos rodikliai, privalomų paslaugų poreikio didėjimas, paslaugų prieinamumo didinimas. </w:t>
      </w:r>
    </w:p>
    <w:p w14:paraId="0B2FD62B" w14:textId="129AE3F1" w:rsidR="00891F9A" w:rsidRPr="00FA3169" w:rsidRDefault="00891F9A" w:rsidP="00891F9A">
      <w:pPr>
        <w:pStyle w:val="Caption"/>
        <w:keepNext/>
        <w:rPr>
          <w:i w:val="0"/>
          <w:color w:val="1F7B61" w:themeColor="accent1"/>
          <w:sz w:val="18"/>
          <w:szCs w:val="18"/>
          <w:lang w:val="lt-LT" w:eastAsia="en-US"/>
        </w:rPr>
      </w:pPr>
      <w:r w:rsidRPr="00FA3169">
        <w:rPr>
          <w:i w:val="0"/>
          <w:color w:val="1F7B61" w:themeColor="accent1"/>
          <w:sz w:val="18"/>
          <w:szCs w:val="18"/>
          <w:lang w:val="lt-LT" w:eastAsia="en-US"/>
        </w:rPr>
        <w:fldChar w:fldCharType="begin"/>
      </w:r>
      <w:r w:rsidRPr="00FA3169">
        <w:rPr>
          <w:i w:val="0"/>
          <w:color w:val="1F7B61" w:themeColor="accent1"/>
          <w:sz w:val="18"/>
          <w:szCs w:val="18"/>
          <w:lang w:val="lt-LT" w:eastAsia="en-US"/>
        </w:rPr>
        <w:instrText xml:space="preserve"> SEQ lentelė \* ARABIC </w:instrText>
      </w:r>
      <w:r w:rsidRPr="00FA3169">
        <w:rPr>
          <w:i w:val="0"/>
          <w:color w:val="1F7B61" w:themeColor="accent1"/>
          <w:sz w:val="18"/>
          <w:szCs w:val="18"/>
          <w:lang w:val="lt-LT" w:eastAsia="en-US"/>
        </w:rPr>
        <w:fldChar w:fldCharType="separate"/>
      </w:r>
      <w:bookmarkStart w:id="60" w:name="_Toc128123176"/>
      <w:bookmarkStart w:id="61" w:name="_Toc143263513"/>
      <w:r w:rsidR="003B459F">
        <w:rPr>
          <w:i w:val="0"/>
          <w:noProof/>
          <w:color w:val="1F7B61" w:themeColor="accent1"/>
          <w:sz w:val="18"/>
          <w:szCs w:val="18"/>
          <w:lang w:val="lt-LT" w:eastAsia="en-US"/>
        </w:rPr>
        <w:t>14</w:t>
      </w:r>
      <w:r w:rsidRPr="00FA3169">
        <w:rPr>
          <w:i w:val="0"/>
          <w:color w:val="1F7B61" w:themeColor="accent1"/>
          <w:sz w:val="18"/>
          <w:szCs w:val="18"/>
          <w:lang w:val="lt-LT" w:eastAsia="en-US"/>
        </w:rPr>
        <w:fldChar w:fldCharType="end"/>
      </w:r>
      <w:r w:rsidRPr="00FA3169">
        <w:rPr>
          <w:i w:val="0"/>
          <w:color w:val="1F7B61" w:themeColor="accent1"/>
          <w:sz w:val="18"/>
          <w:szCs w:val="18"/>
          <w:lang w:val="lt-LT" w:eastAsia="en-US"/>
        </w:rPr>
        <w:t xml:space="preserve"> lentelė. Plano metodika</w:t>
      </w:r>
      <w:bookmarkEnd w:id="60"/>
      <w:bookmarkEnd w:id="61"/>
    </w:p>
    <w:tbl>
      <w:tblPr>
        <w:tblStyle w:val="SCTableHeader"/>
        <w:tblpPr w:leftFromText="180" w:rightFromText="180" w:vertAnchor="text" w:tblpY="1"/>
        <w:tblOverlap w:val="never"/>
        <w:tblW w:w="0" w:type="auto"/>
        <w:tblLook w:val="04A0" w:firstRow="1" w:lastRow="0" w:firstColumn="1" w:lastColumn="0" w:noHBand="0" w:noVBand="1"/>
      </w:tblPr>
      <w:tblGrid>
        <w:gridCol w:w="2689"/>
        <w:gridCol w:w="2546"/>
        <w:gridCol w:w="4241"/>
      </w:tblGrid>
      <w:tr w:rsidR="00891F9A" w:rsidRPr="00FA3169" w14:paraId="7129B65E" w14:textId="77777777" w:rsidTr="00C4511A">
        <w:trPr>
          <w:cnfStyle w:val="100000000000" w:firstRow="1" w:lastRow="0" w:firstColumn="0" w:lastColumn="0" w:oddVBand="0" w:evenVBand="0" w:oddHBand="0" w:evenHBand="0" w:firstRowFirstColumn="0" w:firstRowLastColumn="0" w:lastRowFirstColumn="0" w:lastRowLastColumn="0"/>
          <w:tblHeader/>
        </w:trPr>
        <w:tc>
          <w:tcPr>
            <w:tcW w:w="2689" w:type="dxa"/>
            <w:tcBorders>
              <w:left w:val="dashSmallGap" w:sz="8" w:space="0" w:color="FFFFFF" w:themeColor="background1"/>
              <w:bottom w:val="single" w:sz="8" w:space="0" w:color="8BA59C"/>
              <w:right w:val="dashSmallGap" w:sz="8" w:space="0" w:color="FFFFFF" w:themeColor="background1"/>
            </w:tcBorders>
            <w:shd w:val="clear" w:color="auto" w:fill="1F7B61" w:themeFill="accent1"/>
          </w:tcPr>
          <w:p w14:paraId="4537F022" w14:textId="77777777" w:rsidR="00891F9A" w:rsidRPr="00FA3169" w:rsidRDefault="00891F9A" w:rsidP="00C4511A">
            <w:pPr>
              <w:pStyle w:val="SCTableHeaderrow"/>
              <w:jc w:val="both"/>
              <w:rPr>
                <w:b/>
                <w:color w:val="E1E1D5" w:themeColor="background2"/>
                <w:szCs w:val="18"/>
              </w:rPr>
            </w:pPr>
            <w:r w:rsidRPr="00FA3169">
              <w:rPr>
                <w:rFonts w:eastAsiaTheme="minorHAnsi"/>
                <w:b/>
                <w:color w:val="E1E1D5"/>
                <w:szCs w:val="18"/>
              </w:rPr>
              <w:t>Metodas</w:t>
            </w:r>
          </w:p>
        </w:tc>
        <w:tc>
          <w:tcPr>
            <w:tcW w:w="2546" w:type="dxa"/>
            <w:tcBorders>
              <w:left w:val="dashSmallGap" w:sz="8" w:space="0" w:color="FFFFFF" w:themeColor="background1"/>
              <w:bottom w:val="single" w:sz="8" w:space="0" w:color="8BA59C"/>
              <w:right w:val="dashSmallGap" w:sz="8" w:space="0" w:color="FFFFFF" w:themeColor="background1"/>
            </w:tcBorders>
            <w:shd w:val="clear" w:color="auto" w:fill="1F7B61" w:themeFill="accent1"/>
          </w:tcPr>
          <w:p w14:paraId="0E043141" w14:textId="77777777" w:rsidR="00891F9A" w:rsidRPr="00FA3169" w:rsidRDefault="00891F9A" w:rsidP="00C4511A">
            <w:pPr>
              <w:pStyle w:val="SCTableHeaderrow"/>
              <w:jc w:val="both"/>
              <w:rPr>
                <w:rFonts w:eastAsiaTheme="minorHAnsi"/>
                <w:b/>
                <w:color w:val="E1E1D5"/>
                <w:szCs w:val="18"/>
              </w:rPr>
            </w:pPr>
            <w:r w:rsidRPr="00FA3169">
              <w:rPr>
                <w:rFonts w:eastAsiaTheme="minorHAnsi"/>
                <w:b/>
                <w:color w:val="E1E1D5"/>
                <w:szCs w:val="18"/>
              </w:rPr>
              <w:t>Vertinimo klausimai</w:t>
            </w:r>
            <w:r w:rsidRPr="00FA3169">
              <w:rPr>
                <w:rFonts w:eastAsiaTheme="minorHAnsi"/>
                <w:b/>
                <w:color w:val="E1E1D5"/>
                <w:szCs w:val="18"/>
                <w:vertAlign w:val="superscript"/>
              </w:rPr>
              <w:footnoteReference w:id="45"/>
            </w:r>
          </w:p>
        </w:tc>
        <w:tc>
          <w:tcPr>
            <w:tcW w:w="4241" w:type="dxa"/>
            <w:tcBorders>
              <w:left w:val="dashSmallGap" w:sz="8" w:space="0" w:color="FFFFFF" w:themeColor="background1"/>
              <w:bottom w:val="single" w:sz="8" w:space="0" w:color="8BA59C"/>
              <w:right w:val="dashSmallGap" w:sz="8" w:space="0" w:color="FFFFFF" w:themeColor="background1"/>
            </w:tcBorders>
            <w:shd w:val="clear" w:color="auto" w:fill="1F7B61" w:themeFill="accent1"/>
          </w:tcPr>
          <w:p w14:paraId="51E2497A" w14:textId="77777777" w:rsidR="00891F9A" w:rsidRPr="00FA3169" w:rsidRDefault="00891F9A" w:rsidP="00C4511A">
            <w:pPr>
              <w:pStyle w:val="SCTableHeaderrow"/>
              <w:jc w:val="both"/>
              <w:rPr>
                <w:b/>
                <w:color w:val="E1E1D5" w:themeColor="background2"/>
                <w:szCs w:val="18"/>
              </w:rPr>
            </w:pPr>
            <w:r w:rsidRPr="00FA3169">
              <w:rPr>
                <w:rFonts w:eastAsiaTheme="minorHAnsi"/>
                <w:b/>
                <w:color w:val="E1E1D5"/>
                <w:szCs w:val="18"/>
              </w:rPr>
              <w:t>Metodo taikymas vertinimo apimtyje</w:t>
            </w:r>
          </w:p>
        </w:tc>
      </w:tr>
      <w:tr w:rsidR="00891F9A" w:rsidRPr="00FA3169" w14:paraId="0DD41F92" w14:textId="77777777" w:rsidTr="00C4511A">
        <w:trPr>
          <w:trHeight w:val="2478"/>
        </w:trPr>
        <w:tc>
          <w:tcPr>
            <w:tcW w:w="2689" w:type="dxa"/>
            <w:tcBorders>
              <w:top w:val="single" w:sz="8" w:space="0" w:color="8BA59C"/>
              <w:left w:val="dashSmallGap" w:sz="8" w:space="0" w:color="FFFFFF" w:themeColor="background1"/>
              <w:bottom w:val="single" w:sz="8" w:space="0" w:color="8BA59C"/>
              <w:right w:val="dashSmallGap" w:sz="8" w:space="0" w:color="FFFFFF" w:themeColor="background1"/>
            </w:tcBorders>
          </w:tcPr>
          <w:p w14:paraId="68462750" w14:textId="77777777" w:rsidR="00891F9A" w:rsidRPr="00FA3169" w:rsidRDefault="00891F9A" w:rsidP="00C4511A">
            <w:pPr>
              <w:pStyle w:val="Bullet"/>
              <w:numPr>
                <w:ilvl w:val="0"/>
                <w:numId w:val="0"/>
              </w:numPr>
              <w:spacing w:before="60"/>
              <w:rPr>
                <w:b w:val="0"/>
                <w:color w:val="000000" w:themeColor="text1"/>
                <w:sz w:val="18"/>
                <w:szCs w:val="18"/>
                <w:lang w:val="lt-LT"/>
              </w:rPr>
            </w:pPr>
            <w:r w:rsidRPr="00FA3169">
              <w:rPr>
                <w:b w:val="0"/>
                <w:color w:val="000000" w:themeColor="text1"/>
                <w:sz w:val="18"/>
                <w:szCs w:val="18"/>
                <w:lang w:val="lt-LT"/>
              </w:rPr>
              <w:t>Teisės aktų analizė</w:t>
            </w:r>
          </w:p>
        </w:tc>
        <w:tc>
          <w:tcPr>
            <w:tcW w:w="2546" w:type="dxa"/>
            <w:tcBorders>
              <w:top w:val="single" w:sz="8" w:space="0" w:color="8BA59C"/>
              <w:left w:val="dashSmallGap" w:sz="8" w:space="0" w:color="FFFFFF" w:themeColor="background1"/>
              <w:bottom w:val="single" w:sz="8" w:space="0" w:color="8BA59C"/>
              <w:right w:val="dashSmallGap" w:sz="8" w:space="0" w:color="FFFFFF" w:themeColor="background1"/>
            </w:tcBorders>
          </w:tcPr>
          <w:p w14:paraId="665F08F1" w14:textId="77777777" w:rsidR="00891F9A" w:rsidRPr="00FA3169" w:rsidRDefault="00891F9A" w:rsidP="00C4511A">
            <w:pPr>
              <w:pStyle w:val="Bullet"/>
              <w:numPr>
                <w:ilvl w:val="0"/>
                <w:numId w:val="0"/>
              </w:numPr>
              <w:spacing w:before="60"/>
              <w:rPr>
                <w:b w:val="0"/>
                <w:color w:val="000000" w:themeColor="text1"/>
                <w:sz w:val="18"/>
                <w:szCs w:val="18"/>
                <w:lang w:val="lt-LT"/>
              </w:rPr>
            </w:pPr>
            <w:r w:rsidRPr="00FA3169">
              <w:rPr>
                <w:b w:val="0"/>
                <w:color w:val="000000" w:themeColor="text1"/>
                <w:sz w:val="18"/>
                <w:szCs w:val="18"/>
                <w:lang w:val="lt-LT"/>
              </w:rPr>
              <w:t>9.1.1., 9.1.2.</w:t>
            </w:r>
          </w:p>
        </w:tc>
        <w:tc>
          <w:tcPr>
            <w:tcW w:w="4241" w:type="dxa"/>
            <w:tcBorders>
              <w:top w:val="single" w:sz="8" w:space="0" w:color="8BA59C"/>
              <w:left w:val="dashSmallGap" w:sz="8" w:space="0" w:color="FFFFFF" w:themeColor="background1"/>
              <w:bottom w:val="single" w:sz="8" w:space="0" w:color="8BA59C"/>
              <w:right w:val="dashSmallGap" w:sz="8" w:space="0" w:color="FFFFFF" w:themeColor="background1"/>
            </w:tcBorders>
          </w:tcPr>
          <w:p w14:paraId="66E7006E" w14:textId="77777777" w:rsidR="00891F9A" w:rsidRPr="00FA3169" w:rsidRDefault="00891F9A" w:rsidP="0024702E">
            <w:pPr>
              <w:pStyle w:val="NormalWeb"/>
              <w:numPr>
                <w:ilvl w:val="0"/>
                <w:numId w:val="12"/>
              </w:numPr>
              <w:shd w:val="clear" w:color="auto" w:fill="FFFFFF"/>
              <w:ind w:left="322" w:hanging="142"/>
              <w:jc w:val="left"/>
              <w:rPr>
                <w:b w:val="0"/>
                <w:color w:val="000000" w:themeColor="text1"/>
                <w:sz w:val="18"/>
                <w:szCs w:val="18"/>
              </w:rPr>
            </w:pPr>
            <w:r w:rsidRPr="00FA3169">
              <w:rPr>
                <w:b w:val="0"/>
                <w:color w:val="000000" w:themeColor="text1"/>
                <w:sz w:val="18"/>
                <w:szCs w:val="18"/>
              </w:rPr>
              <w:t>2021–2030 metų nacionalinis pažangos planas (patvirtintas LRV 2020-09-09 nutarimu Nr. 998);</w:t>
            </w:r>
          </w:p>
          <w:p w14:paraId="470877F8" w14:textId="77777777" w:rsidR="00891F9A" w:rsidRPr="00FA3169" w:rsidRDefault="00891F9A" w:rsidP="0024702E">
            <w:pPr>
              <w:pStyle w:val="NormalWeb"/>
              <w:numPr>
                <w:ilvl w:val="0"/>
                <w:numId w:val="12"/>
              </w:numPr>
              <w:shd w:val="clear" w:color="auto" w:fill="FFFFFF"/>
              <w:ind w:left="322" w:hanging="142"/>
              <w:jc w:val="left"/>
              <w:rPr>
                <w:b w:val="0"/>
                <w:color w:val="000000" w:themeColor="text1"/>
                <w:sz w:val="18"/>
                <w:szCs w:val="18"/>
              </w:rPr>
            </w:pPr>
            <w:r w:rsidRPr="00FA3169">
              <w:rPr>
                <w:b w:val="0"/>
                <w:color w:val="000000" w:themeColor="text1"/>
                <w:sz w:val="18"/>
                <w:szCs w:val="18"/>
              </w:rPr>
              <w:t>Sveikatos priežiūros kokybės ir efektyvumo didinimo plėtros programa 2022–2030 metams;</w:t>
            </w:r>
          </w:p>
          <w:p w14:paraId="2AEF302C" w14:textId="77777777" w:rsidR="00891F9A" w:rsidRPr="00FA3169" w:rsidRDefault="00891F9A" w:rsidP="0024702E">
            <w:pPr>
              <w:pStyle w:val="NormalWeb"/>
              <w:numPr>
                <w:ilvl w:val="0"/>
                <w:numId w:val="12"/>
              </w:numPr>
              <w:shd w:val="clear" w:color="auto" w:fill="FFFFFF"/>
              <w:ind w:left="322" w:hanging="142"/>
              <w:jc w:val="left"/>
              <w:rPr>
                <w:b w:val="0"/>
                <w:color w:val="000000" w:themeColor="text1"/>
                <w:sz w:val="18"/>
                <w:szCs w:val="18"/>
              </w:rPr>
            </w:pPr>
            <w:r w:rsidRPr="00FA3169">
              <w:rPr>
                <w:b w:val="0"/>
                <w:color w:val="000000" w:themeColor="text1"/>
                <w:sz w:val="18"/>
                <w:szCs w:val="18"/>
              </w:rPr>
              <w:t>Sveikatos išsaugojimo ir stiprinimo plėtros programa 2022–2030 metams;</w:t>
            </w:r>
          </w:p>
          <w:p w14:paraId="3517E1F9" w14:textId="77777777" w:rsidR="00891F9A" w:rsidRPr="00FA3169" w:rsidRDefault="00891F9A" w:rsidP="0024702E">
            <w:pPr>
              <w:pStyle w:val="NormalWeb"/>
              <w:numPr>
                <w:ilvl w:val="0"/>
                <w:numId w:val="12"/>
              </w:numPr>
              <w:shd w:val="clear" w:color="auto" w:fill="FFFFFF"/>
              <w:ind w:left="322" w:hanging="142"/>
              <w:jc w:val="left"/>
              <w:rPr>
                <w:b w:val="0"/>
                <w:color w:val="000000" w:themeColor="text1"/>
                <w:sz w:val="18"/>
                <w:szCs w:val="18"/>
              </w:rPr>
            </w:pPr>
            <w:r w:rsidRPr="00FA3169">
              <w:rPr>
                <w:b w:val="0"/>
                <w:color w:val="000000" w:themeColor="text1"/>
                <w:sz w:val="18"/>
                <w:szCs w:val="18"/>
              </w:rPr>
              <w:t>Ekonomikos gaivinimo ir atsparumo didinimo planas „Naujos kartos Lietuva“;</w:t>
            </w:r>
          </w:p>
          <w:p w14:paraId="7044ED10" w14:textId="77777777" w:rsidR="00891F9A" w:rsidRPr="00FA3169" w:rsidRDefault="00891F9A" w:rsidP="0024702E">
            <w:pPr>
              <w:pStyle w:val="NormalWeb"/>
              <w:numPr>
                <w:ilvl w:val="0"/>
                <w:numId w:val="12"/>
              </w:numPr>
              <w:shd w:val="clear" w:color="auto" w:fill="FFFFFF"/>
              <w:ind w:left="322" w:hanging="142"/>
              <w:jc w:val="left"/>
              <w:rPr>
                <w:b w:val="0"/>
                <w:color w:val="000000" w:themeColor="text1"/>
                <w:sz w:val="18"/>
                <w:szCs w:val="18"/>
              </w:rPr>
            </w:pPr>
            <w:r w:rsidRPr="00FA3169">
              <w:rPr>
                <w:b w:val="0"/>
                <w:color w:val="000000" w:themeColor="text1"/>
                <w:sz w:val="18"/>
                <w:szCs w:val="18"/>
              </w:rPr>
              <w:t>Sveikatos centrui priskiriamų sveikatos priežiūros paslaugų teikimo organizavimo tvarkos aprašas;</w:t>
            </w:r>
            <w:r w:rsidRPr="00FA3169">
              <w:rPr>
                <w:rStyle w:val="FootnoteReference"/>
                <w:b w:val="0"/>
                <w:color w:val="000000" w:themeColor="text1"/>
                <w:sz w:val="18"/>
                <w:szCs w:val="18"/>
              </w:rPr>
              <w:footnoteReference w:id="46"/>
            </w:r>
          </w:p>
          <w:p w14:paraId="1F477653" w14:textId="77777777" w:rsidR="00891F9A" w:rsidRPr="00FA3169" w:rsidRDefault="00891F9A" w:rsidP="0024702E">
            <w:pPr>
              <w:pStyle w:val="NormalWeb"/>
              <w:numPr>
                <w:ilvl w:val="0"/>
                <w:numId w:val="12"/>
              </w:numPr>
              <w:shd w:val="clear" w:color="auto" w:fill="FFFFFF"/>
              <w:ind w:left="322" w:hanging="142"/>
              <w:jc w:val="left"/>
              <w:rPr>
                <w:b w:val="0"/>
                <w:color w:val="000000" w:themeColor="text1"/>
                <w:sz w:val="18"/>
                <w:szCs w:val="18"/>
              </w:rPr>
            </w:pPr>
            <w:r w:rsidRPr="00FA3169">
              <w:rPr>
                <w:b w:val="0"/>
                <w:color w:val="000000" w:themeColor="text1"/>
                <w:sz w:val="18"/>
                <w:szCs w:val="18"/>
              </w:rPr>
              <w:t>Šeimos medicinos plėtros 2016–2025 metų veiksmų planas</w:t>
            </w:r>
            <w:r w:rsidRPr="00FA3169">
              <w:rPr>
                <w:rStyle w:val="FootnoteReference"/>
                <w:b w:val="0"/>
                <w:color w:val="000000" w:themeColor="text1"/>
                <w:sz w:val="18"/>
                <w:szCs w:val="18"/>
              </w:rPr>
              <w:footnoteReference w:id="47"/>
            </w:r>
          </w:p>
          <w:p w14:paraId="13931D34" w14:textId="77777777" w:rsidR="00891F9A" w:rsidRPr="00FA3169" w:rsidRDefault="00891F9A" w:rsidP="0024702E">
            <w:pPr>
              <w:pStyle w:val="NormalWeb"/>
              <w:numPr>
                <w:ilvl w:val="0"/>
                <w:numId w:val="12"/>
              </w:numPr>
              <w:shd w:val="clear" w:color="auto" w:fill="FFFFFF"/>
              <w:ind w:left="322" w:hanging="142"/>
              <w:jc w:val="left"/>
              <w:rPr>
                <w:b w:val="0"/>
                <w:color w:val="000000" w:themeColor="text1"/>
                <w:sz w:val="18"/>
                <w:szCs w:val="18"/>
              </w:rPr>
            </w:pPr>
            <w:r w:rsidRPr="00FA3169">
              <w:rPr>
                <w:b w:val="0"/>
                <w:color w:val="000000" w:themeColor="text1"/>
                <w:sz w:val="18"/>
                <w:szCs w:val="18"/>
              </w:rPr>
              <w:t>Ir kt.</w:t>
            </w:r>
            <w:r w:rsidRPr="00FA3169">
              <w:rPr>
                <w:rStyle w:val="FootnoteReference"/>
                <w:b w:val="0"/>
                <w:color w:val="000000" w:themeColor="text1"/>
                <w:sz w:val="18"/>
                <w:szCs w:val="18"/>
              </w:rPr>
              <w:footnoteReference w:id="48"/>
            </w:r>
          </w:p>
        </w:tc>
      </w:tr>
      <w:tr w:rsidR="00891F9A" w:rsidRPr="00FA3169" w14:paraId="0114E0A1" w14:textId="77777777" w:rsidTr="00C4511A">
        <w:tc>
          <w:tcPr>
            <w:tcW w:w="2689" w:type="dxa"/>
            <w:tcBorders>
              <w:top w:val="single" w:sz="8" w:space="0" w:color="8BA59C"/>
              <w:left w:val="dashSmallGap" w:sz="8" w:space="0" w:color="FFFFFF" w:themeColor="background1"/>
              <w:bottom w:val="single" w:sz="8" w:space="0" w:color="8BA59C"/>
              <w:right w:val="dashSmallGap" w:sz="8" w:space="0" w:color="FFFFFF" w:themeColor="background1"/>
            </w:tcBorders>
          </w:tcPr>
          <w:p w14:paraId="1DCBE90D" w14:textId="77777777" w:rsidR="00891F9A" w:rsidRPr="00FA3169" w:rsidRDefault="00891F9A" w:rsidP="00C4511A">
            <w:pPr>
              <w:pStyle w:val="Bullet"/>
              <w:numPr>
                <w:ilvl w:val="0"/>
                <w:numId w:val="0"/>
              </w:numPr>
              <w:spacing w:before="60"/>
              <w:rPr>
                <w:b w:val="0"/>
                <w:sz w:val="18"/>
                <w:szCs w:val="18"/>
                <w:lang w:val="lt-LT"/>
              </w:rPr>
            </w:pPr>
            <w:r w:rsidRPr="00FA3169">
              <w:rPr>
                <w:b w:val="0"/>
                <w:color w:val="000000" w:themeColor="text1"/>
                <w:sz w:val="18"/>
                <w:szCs w:val="18"/>
                <w:lang w:val="lt-LT"/>
              </w:rPr>
              <w:t>Antrinių šaltinių analizė</w:t>
            </w:r>
          </w:p>
        </w:tc>
        <w:tc>
          <w:tcPr>
            <w:tcW w:w="2546" w:type="dxa"/>
            <w:tcBorders>
              <w:top w:val="single" w:sz="8" w:space="0" w:color="8BA59C"/>
              <w:left w:val="dashSmallGap" w:sz="8" w:space="0" w:color="FFFFFF" w:themeColor="background1"/>
              <w:bottom w:val="single" w:sz="8" w:space="0" w:color="8BA59C"/>
              <w:right w:val="dashSmallGap" w:sz="8" w:space="0" w:color="FFFFFF" w:themeColor="background1"/>
            </w:tcBorders>
          </w:tcPr>
          <w:p w14:paraId="32B8565D" w14:textId="77777777" w:rsidR="00891F9A" w:rsidRPr="00FA3169" w:rsidRDefault="00891F9A" w:rsidP="00C4511A">
            <w:pPr>
              <w:pStyle w:val="Bullet"/>
              <w:numPr>
                <w:ilvl w:val="0"/>
                <w:numId w:val="0"/>
              </w:numPr>
              <w:spacing w:before="60"/>
              <w:rPr>
                <w:b w:val="0"/>
                <w:color w:val="000000" w:themeColor="text1"/>
                <w:sz w:val="18"/>
                <w:szCs w:val="18"/>
                <w:lang w:val="lt-LT"/>
              </w:rPr>
            </w:pPr>
            <w:r w:rsidRPr="00FA3169">
              <w:rPr>
                <w:b w:val="0"/>
                <w:color w:val="000000" w:themeColor="text1"/>
                <w:sz w:val="18"/>
                <w:szCs w:val="18"/>
                <w:lang w:val="lt-LT"/>
              </w:rPr>
              <w:t xml:space="preserve"> 9.2.1., 9.2.2., 9.2.3., 9.2.4.</w:t>
            </w:r>
          </w:p>
        </w:tc>
        <w:tc>
          <w:tcPr>
            <w:tcW w:w="4241" w:type="dxa"/>
            <w:tcBorders>
              <w:top w:val="single" w:sz="8" w:space="0" w:color="8BA59C"/>
              <w:left w:val="dashSmallGap" w:sz="8" w:space="0" w:color="FFFFFF" w:themeColor="background1"/>
              <w:bottom w:val="single" w:sz="8" w:space="0" w:color="8BA59C"/>
              <w:right w:val="dashSmallGap" w:sz="8" w:space="0" w:color="FFFFFF" w:themeColor="background1"/>
            </w:tcBorders>
          </w:tcPr>
          <w:p w14:paraId="64D601ED" w14:textId="77777777" w:rsidR="00891F9A" w:rsidRPr="00FA3169" w:rsidRDefault="00891F9A" w:rsidP="00C4511A">
            <w:pPr>
              <w:pStyle w:val="Bullet"/>
              <w:numPr>
                <w:ilvl w:val="0"/>
                <w:numId w:val="0"/>
              </w:numPr>
              <w:spacing w:before="60"/>
              <w:rPr>
                <w:b w:val="0"/>
                <w:color w:val="000000" w:themeColor="text1"/>
                <w:sz w:val="18"/>
                <w:szCs w:val="18"/>
                <w:lang w:val="lt-LT"/>
              </w:rPr>
            </w:pPr>
            <w:r w:rsidRPr="00FA3169">
              <w:rPr>
                <w:b w:val="0"/>
                <w:color w:val="000000" w:themeColor="text1"/>
                <w:sz w:val="18"/>
                <w:szCs w:val="18"/>
                <w:lang w:val="lt-LT"/>
              </w:rPr>
              <w:t xml:space="preserve">Antrinių šaltinių analizės metu išanalizuotos jau atliktos ankstesnės sveikatos priežiūros paslaugų tinklo analizės. </w:t>
            </w:r>
            <w:r w:rsidRPr="00FA3169">
              <w:rPr>
                <w:b w:val="0"/>
                <w:color w:val="000000" w:themeColor="text1"/>
                <w:sz w:val="18"/>
                <w:szCs w:val="18"/>
                <w:lang w:val="lt-LT"/>
              </w:rPr>
              <w:lastRenderedPageBreak/>
              <w:t>Tai buvo atlikta siekiant kokybiškiau įvertinti esamas tinklo problemas ir kylančius iššūkius.</w:t>
            </w:r>
          </w:p>
        </w:tc>
      </w:tr>
      <w:tr w:rsidR="00891F9A" w:rsidRPr="00FA3169" w14:paraId="3737E36D" w14:textId="77777777" w:rsidTr="00C4511A">
        <w:tc>
          <w:tcPr>
            <w:tcW w:w="2689" w:type="dxa"/>
            <w:tcBorders>
              <w:top w:val="single" w:sz="8" w:space="0" w:color="8BA59C"/>
              <w:left w:val="dashSmallGap" w:sz="8" w:space="0" w:color="FFFFFF" w:themeColor="background1"/>
              <w:right w:val="dashSmallGap" w:sz="6" w:space="0" w:color="FFFFFF" w:themeColor="background1"/>
            </w:tcBorders>
          </w:tcPr>
          <w:p w14:paraId="18FA39D0" w14:textId="77777777" w:rsidR="00891F9A" w:rsidRPr="00FA3169" w:rsidRDefault="00891F9A" w:rsidP="00C4511A">
            <w:pPr>
              <w:pStyle w:val="Bullet"/>
              <w:numPr>
                <w:ilvl w:val="0"/>
                <w:numId w:val="0"/>
              </w:numPr>
              <w:spacing w:before="60"/>
              <w:rPr>
                <w:b w:val="0"/>
                <w:sz w:val="18"/>
                <w:szCs w:val="18"/>
                <w:lang w:val="lt-LT"/>
              </w:rPr>
            </w:pPr>
            <w:r w:rsidRPr="00FA3169">
              <w:rPr>
                <w:b w:val="0"/>
                <w:color w:val="000000" w:themeColor="text1"/>
                <w:sz w:val="18"/>
                <w:szCs w:val="18"/>
                <w:lang w:val="lt-LT"/>
              </w:rPr>
              <w:t>Pirminių šaltinių analizė (sveikatos priežiūros įstaigų fizinis lankymas)</w:t>
            </w:r>
          </w:p>
        </w:tc>
        <w:tc>
          <w:tcPr>
            <w:tcW w:w="2546" w:type="dxa"/>
            <w:tcBorders>
              <w:top w:val="single" w:sz="8" w:space="0" w:color="8BA59C"/>
              <w:left w:val="dashSmallGap" w:sz="6" w:space="0" w:color="FFFFFF" w:themeColor="background1"/>
              <w:right w:val="dashSmallGap" w:sz="8" w:space="0" w:color="FFFFFF" w:themeColor="background1"/>
            </w:tcBorders>
          </w:tcPr>
          <w:p w14:paraId="52889251" w14:textId="77777777" w:rsidR="00891F9A" w:rsidRPr="00FA3169" w:rsidRDefault="00891F9A" w:rsidP="00C4511A">
            <w:pPr>
              <w:pStyle w:val="Bullet"/>
              <w:numPr>
                <w:ilvl w:val="0"/>
                <w:numId w:val="0"/>
              </w:numPr>
              <w:spacing w:before="60"/>
              <w:rPr>
                <w:b w:val="0"/>
                <w:color w:val="000000" w:themeColor="text1"/>
                <w:sz w:val="18"/>
                <w:szCs w:val="18"/>
                <w:lang w:val="lt-LT"/>
              </w:rPr>
            </w:pPr>
            <w:r w:rsidRPr="00FA3169">
              <w:rPr>
                <w:b w:val="0"/>
                <w:color w:val="000000" w:themeColor="text1"/>
                <w:sz w:val="18"/>
                <w:szCs w:val="18"/>
                <w:lang w:val="lt-LT"/>
              </w:rPr>
              <w:t>9.2.1., 9.2.2., 9.2.3., 9.2.4.</w:t>
            </w:r>
          </w:p>
        </w:tc>
        <w:tc>
          <w:tcPr>
            <w:tcW w:w="4241" w:type="dxa"/>
            <w:tcBorders>
              <w:top w:val="single" w:sz="8" w:space="0" w:color="8BA59C"/>
              <w:left w:val="dashSmallGap" w:sz="8" w:space="0" w:color="FFFFFF" w:themeColor="background1"/>
              <w:right w:val="dashSmallGap" w:sz="8" w:space="0" w:color="FFFFFF" w:themeColor="background1"/>
            </w:tcBorders>
          </w:tcPr>
          <w:p w14:paraId="5C6203C7" w14:textId="77777777" w:rsidR="00891F9A" w:rsidRPr="00FA3169" w:rsidRDefault="00891F9A" w:rsidP="00C4511A">
            <w:pPr>
              <w:pStyle w:val="Bullet"/>
              <w:numPr>
                <w:ilvl w:val="0"/>
                <w:numId w:val="0"/>
              </w:numPr>
              <w:spacing w:before="60"/>
              <w:rPr>
                <w:b w:val="0"/>
                <w:color w:val="000000" w:themeColor="text1"/>
                <w:sz w:val="18"/>
                <w:szCs w:val="18"/>
                <w:lang w:val="lt-LT"/>
              </w:rPr>
            </w:pPr>
            <w:r w:rsidRPr="00FA3169">
              <w:rPr>
                <w:b w:val="0"/>
                <w:color w:val="000000" w:themeColor="text1"/>
                <w:sz w:val="18"/>
                <w:szCs w:val="18"/>
                <w:lang w:val="lt-LT"/>
              </w:rPr>
              <w:t>Vertinimo metu aplankyta 16 stacionarines sveikatos priežiūros paslaugas teikiančių sveikatos priežiūros įstaigų. Lankymų metu atsižvelgiant į suformuotus kriterijus</w:t>
            </w:r>
            <w:r w:rsidRPr="00FA3169">
              <w:rPr>
                <w:rStyle w:val="FootnoteReference"/>
                <w:b w:val="0"/>
                <w:color w:val="000000" w:themeColor="text1"/>
                <w:sz w:val="18"/>
                <w:szCs w:val="18"/>
                <w:lang w:val="lt-LT"/>
              </w:rPr>
              <w:footnoteReference w:id="49"/>
            </w:r>
            <w:r w:rsidRPr="00FA3169">
              <w:rPr>
                <w:b w:val="0"/>
                <w:color w:val="000000" w:themeColor="text1"/>
                <w:sz w:val="18"/>
                <w:szCs w:val="18"/>
                <w:lang w:val="lt-LT"/>
              </w:rPr>
              <w:t xml:space="preserve"> įvertinta faktinė situacija, o gauta informacija naudojama kaip papildanti medžiaga taikant kitus (lentelėje pateiktus) vertinimo metodus.</w:t>
            </w:r>
          </w:p>
        </w:tc>
      </w:tr>
      <w:tr w:rsidR="00891F9A" w:rsidRPr="00FA3169" w14:paraId="7267E37D" w14:textId="77777777" w:rsidTr="00C4511A">
        <w:tc>
          <w:tcPr>
            <w:tcW w:w="2689" w:type="dxa"/>
            <w:tcBorders>
              <w:top w:val="single" w:sz="8" w:space="0" w:color="8BA59C"/>
              <w:left w:val="dashSmallGap" w:sz="8" w:space="0" w:color="FFFFFF" w:themeColor="background1"/>
              <w:bottom w:val="single" w:sz="8" w:space="0" w:color="8BA59C"/>
              <w:right w:val="dashSmallGap" w:sz="6" w:space="0" w:color="FFFFFF" w:themeColor="background1"/>
            </w:tcBorders>
          </w:tcPr>
          <w:p w14:paraId="761CA948" w14:textId="77777777" w:rsidR="00891F9A" w:rsidRPr="00FA3169" w:rsidRDefault="00891F9A" w:rsidP="00C4511A">
            <w:pPr>
              <w:pStyle w:val="Bullet"/>
              <w:numPr>
                <w:ilvl w:val="0"/>
                <w:numId w:val="0"/>
              </w:numPr>
              <w:spacing w:before="60"/>
              <w:rPr>
                <w:b w:val="0"/>
                <w:color w:val="000000" w:themeColor="text1"/>
                <w:sz w:val="18"/>
                <w:szCs w:val="18"/>
                <w:lang w:val="lt-LT"/>
              </w:rPr>
            </w:pPr>
            <w:r w:rsidRPr="00FA3169">
              <w:rPr>
                <w:b w:val="0"/>
                <w:color w:val="000000" w:themeColor="text1"/>
                <w:sz w:val="18"/>
                <w:szCs w:val="18"/>
                <w:lang w:val="lt-LT"/>
              </w:rPr>
              <w:t>Statistinė analizė</w:t>
            </w:r>
          </w:p>
        </w:tc>
        <w:tc>
          <w:tcPr>
            <w:tcW w:w="2546" w:type="dxa"/>
            <w:tcBorders>
              <w:top w:val="single" w:sz="8" w:space="0" w:color="8BA59C"/>
              <w:left w:val="dashSmallGap" w:sz="6" w:space="0" w:color="FFFFFF" w:themeColor="background1"/>
              <w:bottom w:val="single" w:sz="8" w:space="0" w:color="8BA59C"/>
              <w:right w:val="dashSmallGap" w:sz="6" w:space="0" w:color="FFFFFF" w:themeColor="background1"/>
            </w:tcBorders>
          </w:tcPr>
          <w:p w14:paraId="44972372" w14:textId="77777777" w:rsidR="00891F9A" w:rsidRPr="00FA3169" w:rsidRDefault="00891F9A" w:rsidP="00C4511A">
            <w:pPr>
              <w:pStyle w:val="Bullet"/>
              <w:numPr>
                <w:ilvl w:val="0"/>
                <w:numId w:val="0"/>
              </w:numPr>
              <w:spacing w:before="60"/>
              <w:rPr>
                <w:b w:val="0"/>
                <w:color w:val="000000" w:themeColor="text1"/>
                <w:sz w:val="18"/>
                <w:szCs w:val="18"/>
                <w:lang w:val="lt-LT"/>
              </w:rPr>
            </w:pPr>
            <w:r w:rsidRPr="00FA3169">
              <w:rPr>
                <w:b w:val="0"/>
                <w:color w:val="000000" w:themeColor="text1"/>
                <w:sz w:val="18"/>
                <w:szCs w:val="18"/>
                <w:lang w:val="lt-LT"/>
              </w:rPr>
              <w:t>9.1.1., 9.1.2.</w:t>
            </w:r>
          </w:p>
        </w:tc>
        <w:tc>
          <w:tcPr>
            <w:tcW w:w="4241" w:type="dxa"/>
            <w:tcBorders>
              <w:top w:val="single" w:sz="8" w:space="0" w:color="8BA59C"/>
              <w:left w:val="dashSmallGap" w:sz="6" w:space="0" w:color="FFFFFF" w:themeColor="background1"/>
              <w:bottom w:val="single" w:sz="8" w:space="0" w:color="8BA59C"/>
              <w:right w:val="dashSmallGap" w:sz="8" w:space="0" w:color="FFFFFF" w:themeColor="background1"/>
            </w:tcBorders>
          </w:tcPr>
          <w:p w14:paraId="7537A2A7" w14:textId="77777777" w:rsidR="00891F9A" w:rsidRPr="00FA3169" w:rsidRDefault="00891F9A" w:rsidP="00C4511A">
            <w:pPr>
              <w:pStyle w:val="Bullet"/>
              <w:numPr>
                <w:ilvl w:val="0"/>
                <w:numId w:val="0"/>
              </w:numPr>
              <w:spacing w:before="60"/>
              <w:rPr>
                <w:b w:val="0"/>
                <w:color w:val="000000" w:themeColor="text1"/>
                <w:sz w:val="18"/>
                <w:szCs w:val="18"/>
                <w:lang w:val="lt-LT"/>
              </w:rPr>
            </w:pPr>
            <w:r w:rsidRPr="00FA3169">
              <w:rPr>
                <w:b w:val="0"/>
                <w:color w:val="000000" w:themeColor="text1"/>
                <w:sz w:val="18"/>
                <w:szCs w:val="18"/>
                <w:lang w:val="lt-LT"/>
              </w:rPr>
              <w:t>Analizė taikyta vertinant rezultatų pasiekimą bei siejant srities problematiką su siekiamais tikslais ir rezultatais. Statistinė duomenų analizė apėmė gautus duomenis iš VLK, SAM bei statistinių duomenų (Eurostat, OSP) bazių.</w:t>
            </w:r>
          </w:p>
        </w:tc>
      </w:tr>
      <w:tr w:rsidR="00891F9A" w:rsidRPr="00FA3169" w14:paraId="22D919F8" w14:textId="77777777" w:rsidTr="00C4511A">
        <w:tc>
          <w:tcPr>
            <w:tcW w:w="2689" w:type="dxa"/>
            <w:tcBorders>
              <w:top w:val="single" w:sz="8" w:space="0" w:color="8BA59C"/>
              <w:left w:val="dashSmallGap" w:sz="8" w:space="0" w:color="FFFFFF" w:themeColor="background1"/>
              <w:bottom w:val="single" w:sz="8" w:space="0" w:color="8BA59C"/>
              <w:right w:val="dashSmallGap" w:sz="6" w:space="0" w:color="FFFFFF" w:themeColor="background1"/>
            </w:tcBorders>
          </w:tcPr>
          <w:p w14:paraId="168F384F" w14:textId="77777777" w:rsidR="00891F9A" w:rsidRPr="00FA3169" w:rsidRDefault="00891F9A" w:rsidP="00C4511A">
            <w:pPr>
              <w:pStyle w:val="Bullet"/>
              <w:numPr>
                <w:ilvl w:val="0"/>
                <w:numId w:val="0"/>
              </w:numPr>
              <w:spacing w:before="60"/>
              <w:rPr>
                <w:b w:val="0"/>
                <w:color w:val="000000" w:themeColor="text1"/>
                <w:sz w:val="18"/>
                <w:szCs w:val="18"/>
                <w:lang w:val="lt-LT"/>
              </w:rPr>
            </w:pPr>
            <w:r w:rsidRPr="00FA3169">
              <w:rPr>
                <w:b w:val="0"/>
                <w:color w:val="000000" w:themeColor="text1"/>
                <w:sz w:val="18"/>
                <w:szCs w:val="18"/>
                <w:lang w:val="lt-LT"/>
              </w:rPr>
              <w:t>Teorija grįstas vertinimo požiūris taikant intervencijų logikos nustatymą bei prisidėjimo teoriją sveikatos priežiūros įstaigų tinklo peržiūros tikslams pasiekti</w:t>
            </w:r>
          </w:p>
        </w:tc>
        <w:tc>
          <w:tcPr>
            <w:tcW w:w="2546" w:type="dxa"/>
            <w:tcBorders>
              <w:top w:val="single" w:sz="8" w:space="0" w:color="8BA59C"/>
              <w:left w:val="dashSmallGap" w:sz="6" w:space="0" w:color="FFFFFF" w:themeColor="background1"/>
              <w:bottom w:val="single" w:sz="8" w:space="0" w:color="8BA59C"/>
              <w:right w:val="dashSmallGap" w:sz="6" w:space="0" w:color="FFFFFF" w:themeColor="background1"/>
            </w:tcBorders>
          </w:tcPr>
          <w:p w14:paraId="0F6FF8F5" w14:textId="77777777" w:rsidR="00891F9A" w:rsidRPr="00FA3169" w:rsidRDefault="00891F9A" w:rsidP="00C4511A">
            <w:pPr>
              <w:pStyle w:val="Bullet"/>
              <w:numPr>
                <w:ilvl w:val="0"/>
                <w:numId w:val="0"/>
              </w:numPr>
              <w:spacing w:before="60"/>
              <w:rPr>
                <w:b w:val="0"/>
                <w:color w:val="000000" w:themeColor="text1"/>
                <w:sz w:val="18"/>
                <w:szCs w:val="18"/>
                <w:lang w:val="lt-LT"/>
              </w:rPr>
            </w:pPr>
            <w:r w:rsidRPr="00FA3169">
              <w:rPr>
                <w:b w:val="0"/>
                <w:color w:val="000000" w:themeColor="text1"/>
                <w:sz w:val="18"/>
                <w:szCs w:val="18"/>
                <w:lang w:val="lt-LT"/>
              </w:rPr>
              <w:t>9.1.1., 9.1.2.</w:t>
            </w:r>
          </w:p>
        </w:tc>
        <w:tc>
          <w:tcPr>
            <w:tcW w:w="4241" w:type="dxa"/>
            <w:tcBorders>
              <w:top w:val="single" w:sz="8" w:space="0" w:color="8BA59C"/>
              <w:left w:val="dashSmallGap" w:sz="6" w:space="0" w:color="FFFFFF" w:themeColor="background1"/>
              <w:bottom w:val="single" w:sz="8" w:space="0" w:color="8BA59C"/>
              <w:right w:val="dashSmallGap" w:sz="8" w:space="0" w:color="FFFFFF" w:themeColor="background1"/>
            </w:tcBorders>
          </w:tcPr>
          <w:p w14:paraId="55AE82B4" w14:textId="77777777" w:rsidR="00891F9A" w:rsidRPr="00FA3169" w:rsidRDefault="00891F9A" w:rsidP="00C4511A">
            <w:pPr>
              <w:pStyle w:val="Bullet"/>
              <w:numPr>
                <w:ilvl w:val="0"/>
                <w:numId w:val="0"/>
              </w:numPr>
              <w:spacing w:before="60"/>
              <w:rPr>
                <w:b w:val="0"/>
                <w:color w:val="000000" w:themeColor="text1"/>
                <w:sz w:val="18"/>
                <w:szCs w:val="18"/>
                <w:lang w:val="lt-LT"/>
              </w:rPr>
            </w:pPr>
            <w:r w:rsidRPr="00FA3169">
              <w:rPr>
                <w:b w:val="0"/>
                <w:color w:val="000000" w:themeColor="text1"/>
                <w:sz w:val="18"/>
                <w:szCs w:val="18"/>
                <w:lang w:val="lt-LT"/>
              </w:rPr>
              <w:t>Taikytas vertinimo požiūris, leidžiantis vertinti intervencijas įgyvendinant  sveikatos priežiūros įstaigų tinklo peržiūros tikslus ir siekiant paaiškinti jų rezultatus. Šis metodas padeda įvertinti analizuojamų intervencijų poveikio potencialą, atsakant į klausimą „Ar analizuojamomis intervencijomis teoriškai įmanoma pasiekti nustatytą galutinį tikslą?“.</w:t>
            </w:r>
          </w:p>
        </w:tc>
      </w:tr>
      <w:tr w:rsidR="00891F9A" w:rsidRPr="00FA3169" w14:paraId="1B8CBD78" w14:textId="77777777" w:rsidTr="00C4511A">
        <w:tc>
          <w:tcPr>
            <w:tcW w:w="2689" w:type="dxa"/>
            <w:tcBorders>
              <w:top w:val="single" w:sz="8" w:space="0" w:color="8BA59C"/>
              <w:left w:val="dashSmallGap" w:sz="8" w:space="0" w:color="FFFFFF" w:themeColor="background1"/>
              <w:bottom w:val="single" w:sz="8" w:space="0" w:color="8BA59C"/>
              <w:right w:val="dashSmallGap" w:sz="6" w:space="0" w:color="FFFFFF" w:themeColor="background1"/>
            </w:tcBorders>
          </w:tcPr>
          <w:p w14:paraId="7DC60C1E" w14:textId="77777777" w:rsidR="00891F9A" w:rsidRPr="00FA3169" w:rsidRDefault="00891F9A" w:rsidP="00C4511A">
            <w:pPr>
              <w:pStyle w:val="Bullet"/>
              <w:numPr>
                <w:ilvl w:val="0"/>
                <w:numId w:val="0"/>
              </w:numPr>
              <w:spacing w:before="60"/>
              <w:rPr>
                <w:b w:val="0"/>
                <w:color w:val="000000" w:themeColor="text1"/>
                <w:sz w:val="18"/>
                <w:szCs w:val="18"/>
                <w:lang w:val="lt-LT"/>
              </w:rPr>
            </w:pPr>
            <w:r w:rsidRPr="00FA3169">
              <w:rPr>
                <w:b w:val="0"/>
                <w:color w:val="000000" w:themeColor="text1"/>
                <w:sz w:val="18"/>
                <w:szCs w:val="18"/>
                <w:lang w:val="lt-LT"/>
              </w:rPr>
              <w:t>Ekspertinis vertinimas</w:t>
            </w:r>
          </w:p>
        </w:tc>
        <w:tc>
          <w:tcPr>
            <w:tcW w:w="2546" w:type="dxa"/>
            <w:tcBorders>
              <w:top w:val="single" w:sz="8" w:space="0" w:color="8BA59C"/>
              <w:left w:val="dashSmallGap" w:sz="6" w:space="0" w:color="FFFFFF" w:themeColor="background1"/>
              <w:bottom w:val="single" w:sz="8" w:space="0" w:color="8BA59C"/>
              <w:right w:val="dashSmallGap" w:sz="6" w:space="0" w:color="FFFFFF" w:themeColor="background1"/>
            </w:tcBorders>
          </w:tcPr>
          <w:p w14:paraId="31CBD09D" w14:textId="77777777" w:rsidR="00891F9A" w:rsidRPr="00FA3169" w:rsidRDefault="00891F9A" w:rsidP="00C4511A">
            <w:pPr>
              <w:pStyle w:val="Bullet"/>
              <w:numPr>
                <w:ilvl w:val="0"/>
                <w:numId w:val="0"/>
              </w:numPr>
              <w:spacing w:before="60"/>
              <w:rPr>
                <w:b w:val="0"/>
                <w:color w:val="000000" w:themeColor="text1"/>
                <w:sz w:val="18"/>
                <w:szCs w:val="18"/>
                <w:lang w:val="lt-LT"/>
              </w:rPr>
            </w:pPr>
            <w:r w:rsidRPr="00FA3169">
              <w:rPr>
                <w:b w:val="0"/>
                <w:color w:val="000000" w:themeColor="text1"/>
                <w:sz w:val="18"/>
                <w:szCs w:val="18"/>
                <w:lang w:val="lt-LT"/>
              </w:rPr>
              <w:t>9.2.1., 9.2.2., 9.2.3., 9.2.4.</w:t>
            </w:r>
          </w:p>
        </w:tc>
        <w:tc>
          <w:tcPr>
            <w:tcW w:w="4241" w:type="dxa"/>
            <w:tcBorders>
              <w:top w:val="single" w:sz="8" w:space="0" w:color="8BA59C"/>
              <w:left w:val="dashSmallGap" w:sz="6" w:space="0" w:color="FFFFFF" w:themeColor="background1"/>
              <w:bottom w:val="single" w:sz="8" w:space="0" w:color="8BA59C"/>
              <w:right w:val="dashSmallGap" w:sz="8" w:space="0" w:color="FFFFFF" w:themeColor="background1"/>
            </w:tcBorders>
          </w:tcPr>
          <w:p w14:paraId="730ED84B" w14:textId="77777777" w:rsidR="00891F9A" w:rsidRPr="00FA3169" w:rsidRDefault="00891F9A" w:rsidP="00C4511A">
            <w:pPr>
              <w:pStyle w:val="Bullet"/>
              <w:numPr>
                <w:ilvl w:val="0"/>
                <w:numId w:val="0"/>
              </w:numPr>
              <w:spacing w:before="60"/>
              <w:rPr>
                <w:b w:val="0"/>
                <w:color w:val="000000" w:themeColor="text1"/>
                <w:sz w:val="18"/>
                <w:szCs w:val="18"/>
                <w:lang w:val="lt-LT"/>
              </w:rPr>
            </w:pPr>
            <w:r w:rsidRPr="00FA3169">
              <w:rPr>
                <w:b w:val="0"/>
                <w:color w:val="000000" w:themeColor="text1"/>
                <w:sz w:val="18"/>
                <w:szCs w:val="18"/>
                <w:lang w:val="lt-LT"/>
              </w:rPr>
              <w:t>Atliktas infrastruktūros, įrangos ir personalo poreikių vertinimas remiantis prieš tai atliktų analizių duomenimis. Taip pat vertinamas gyventojų prieinamumas įvairiems sveikatos priežiūros lygiams (pavyzdžiui, naudojant geografinę informaciją nustatoma, kokios savivaldybės gali bendradarbiauti teikiant paslaugas).</w:t>
            </w:r>
          </w:p>
        </w:tc>
      </w:tr>
    </w:tbl>
    <w:p w14:paraId="014D60C4" w14:textId="77777777" w:rsidR="00891F9A" w:rsidRPr="00FA3169" w:rsidRDefault="00891F9A" w:rsidP="00891F9A">
      <w:pPr>
        <w:rPr>
          <w:rStyle w:val="SubtleEmphasis"/>
        </w:rPr>
      </w:pPr>
      <w:r w:rsidRPr="00FA3169">
        <w:rPr>
          <w:rStyle w:val="SubtleEmphasis"/>
          <w:sz w:val="21"/>
          <w:szCs w:val="21"/>
        </w:rPr>
        <w:br/>
      </w:r>
      <w:r w:rsidRPr="00FA3169">
        <w:rPr>
          <w:rStyle w:val="SubtleEmphasis"/>
        </w:rPr>
        <w:t>Šaltinis: parengta Plano rengėjų</w:t>
      </w:r>
    </w:p>
    <w:p w14:paraId="78834D3A" w14:textId="4FAE3A4F" w:rsidR="00B4411C" w:rsidRDefault="00891F9A" w:rsidP="00891F9A">
      <w:pPr>
        <w:rPr>
          <w:color w:val="000000" w:themeColor="text1"/>
        </w:rPr>
      </w:pPr>
      <w:r w:rsidRPr="00FA3169">
        <w:rPr>
          <w:color w:val="000000" w:themeColor="text1"/>
        </w:rPr>
        <w:t>Pagrindiniai duomenų šaltiniai: oficiali statistika, Sveikatos apsaugos ministerijos informacija / duomenys, Higienos instituto sveikatos informacija / duomenys, VLK prie Sveikatos apsaugos ministerijos informacija / duomenys, viešai prieinami arba nesunkiai gaunami / perkami duomenys ir vertintojų surinkti duomenys.</w:t>
      </w:r>
    </w:p>
    <w:p w14:paraId="6016B034" w14:textId="77777777" w:rsidR="000B2505" w:rsidRDefault="000B2505">
      <w:pPr>
        <w:spacing w:before="0" w:after="200" w:line="276" w:lineRule="auto"/>
        <w:jc w:val="left"/>
        <w:rPr>
          <w:rFonts w:eastAsiaTheme="majorEastAsia" w:cstheme="majorBidi"/>
          <w:sz w:val="32"/>
          <w:szCs w:val="32"/>
        </w:rPr>
      </w:pPr>
      <w:bookmarkStart w:id="62" w:name="_Toc128393888"/>
      <w:bookmarkStart w:id="63" w:name="_Toc130514862"/>
      <w:bookmarkStart w:id="64" w:name="_Hlk143520615"/>
      <w:r>
        <w:rPr>
          <w:rFonts w:eastAsiaTheme="majorEastAsia" w:cstheme="majorBidi"/>
          <w:sz w:val="32"/>
          <w:szCs w:val="32"/>
        </w:rPr>
        <w:br w:type="page"/>
      </w:r>
    </w:p>
    <w:p w14:paraId="1448DC86" w14:textId="02C9C2E8" w:rsidR="000367BF" w:rsidRPr="000B2505" w:rsidRDefault="000367BF" w:rsidP="0024702E">
      <w:pPr>
        <w:pStyle w:val="Heading1"/>
        <w:numPr>
          <w:ilvl w:val="0"/>
          <w:numId w:val="18"/>
        </w:numPr>
        <w:rPr>
          <w:lang w:val="lt-LT"/>
        </w:rPr>
      </w:pPr>
      <w:r w:rsidRPr="000B2505">
        <w:rPr>
          <w:lang w:val="lt-LT"/>
        </w:rPr>
        <w:lastRenderedPageBreak/>
        <w:t>priedas. Sveikatos centro paslaugų analizėje naudojamos sąvokos</w:t>
      </w:r>
      <w:bookmarkEnd w:id="62"/>
      <w:bookmarkEnd w:id="63"/>
    </w:p>
    <w:bookmarkEnd w:id="64"/>
    <w:p w14:paraId="4A40C816" w14:textId="6162BBB0" w:rsidR="000367BF" w:rsidRPr="004A394C" w:rsidRDefault="000367BF" w:rsidP="000367BF">
      <w:pPr>
        <w:keepNext/>
        <w:tabs>
          <w:tab w:val="left" w:pos="1276"/>
          <w:tab w:val="left" w:pos="1560"/>
        </w:tabs>
        <w:overflowPunct w:val="0"/>
        <w:autoSpaceDE w:val="0"/>
        <w:autoSpaceDN w:val="0"/>
        <w:adjustRightInd w:val="0"/>
        <w:spacing w:before="140" w:after="140" w:line="250" w:lineRule="atLeast"/>
        <w:ind w:left="1276" w:hanging="1276"/>
        <w:textAlignment w:val="baseline"/>
        <w:rPr>
          <w:i/>
          <w:sz w:val="19"/>
          <w:lang w:eastAsia="da-DK"/>
        </w:rPr>
      </w:pPr>
      <w:r w:rsidRPr="004A394C">
        <w:rPr>
          <w:color w:val="1F7B61"/>
          <w:sz w:val="18"/>
          <w:szCs w:val="18"/>
          <w:lang w:eastAsia="da-DK"/>
        </w:rPr>
        <w:fldChar w:fldCharType="begin"/>
      </w:r>
      <w:r w:rsidRPr="004A394C">
        <w:rPr>
          <w:color w:val="1F7B61"/>
          <w:sz w:val="18"/>
          <w:szCs w:val="18"/>
          <w:lang w:eastAsia="da-DK"/>
        </w:rPr>
        <w:instrText xml:space="preserve"> SEQ lentelė \* ARABIC </w:instrText>
      </w:r>
      <w:r w:rsidRPr="004A394C">
        <w:rPr>
          <w:color w:val="1F7B61"/>
          <w:sz w:val="18"/>
          <w:szCs w:val="18"/>
          <w:lang w:eastAsia="da-DK"/>
        </w:rPr>
        <w:fldChar w:fldCharType="separate"/>
      </w:r>
      <w:bookmarkStart w:id="65" w:name="_Toc128393895"/>
      <w:bookmarkStart w:id="66" w:name="_Toc131498937"/>
      <w:r w:rsidR="009C2DE1">
        <w:rPr>
          <w:noProof/>
          <w:color w:val="1F7B61"/>
          <w:sz w:val="18"/>
          <w:szCs w:val="18"/>
          <w:lang w:eastAsia="da-DK"/>
        </w:rPr>
        <w:t>15</w:t>
      </w:r>
      <w:r w:rsidRPr="004A394C">
        <w:rPr>
          <w:color w:val="1F7B61"/>
          <w:sz w:val="18"/>
          <w:szCs w:val="18"/>
          <w:lang w:eastAsia="da-DK"/>
        </w:rPr>
        <w:fldChar w:fldCharType="end"/>
      </w:r>
      <w:r w:rsidRPr="004A394C">
        <w:rPr>
          <w:color w:val="1F7B61"/>
          <w:sz w:val="18"/>
          <w:szCs w:val="18"/>
          <w:lang w:eastAsia="da-DK"/>
        </w:rPr>
        <w:t xml:space="preserve"> lentelė. Sveikatos centro paslaugų aprašo, paslaugų analizės apimties ir ataskaitos sąvokų suderinimas</w:t>
      </w:r>
      <w:bookmarkEnd w:id="65"/>
      <w:bookmarkEnd w:id="66"/>
    </w:p>
    <w:tbl>
      <w:tblPr>
        <w:tblW w:w="5000" w:type="pct"/>
        <w:tblLook w:val="04A0" w:firstRow="1" w:lastRow="0" w:firstColumn="1" w:lastColumn="0" w:noHBand="0" w:noVBand="1"/>
      </w:tblPr>
      <w:tblGrid>
        <w:gridCol w:w="3326"/>
        <w:gridCol w:w="2950"/>
        <w:gridCol w:w="3205"/>
      </w:tblGrid>
      <w:tr w:rsidR="000367BF" w:rsidRPr="004A394C" w14:paraId="03C34383" w14:textId="77777777" w:rsidTr="004009E7">
        <w:trPr>
          <w:trHeight w:val="564"/>
          <w:tblHeader/>
        </w:trPr>
        <w:tc>
          <w:tcPr>
            <w:tcW w:w="1754" w:type="pct"/>
            <w:tcBorders>
              <w:top w:val="nil"/>
              <w:left w:val="nil"/>
              <w:bottom w:val="single" w:sz="8" w:space="0" w:color="8BA59C"/>
              <w:right w:val="single" w:sz="12" w:space="0" w:color="FEFFFE"/>
            </w:tcBorders>
            <w:shd w:val="clear" w:color="000000" w:fill="1F7B61"/>
            <w:vAlign w:val="center"/>
            <w:hideMark/>
          </w:tcPr>
          <w:p w14:paraId="3248D1CE" w14:textId="77777777" w:rsidR="000367BF" w:rsidRPr="004A394C" w:rsidRDefault="000367BF" w:rsidP="004009E7">
            <w:pPr>
              <w:rPr>
                <w:color w:val="E1E1D5"/>
                <w:sz w:val="18"/>
                <w:szCs w:val="18"/>
                <w:lang w:eastAsia="lt-LT"/>
              </w:rPr>
            </w:pPr>
            <w:r w:rsidRPr="004A394C">
              <w:rPr>
                <w:color w:val="E1E1D5"/>
                <w:sz w:val="18"/>
                <w:szCs w:val="18"/>
                <w:lang w:eastAsia="lt-LT"/>
              </w:rPr>
              <w:t>Centrui priskirtų teikti sveikatos priežiūros paslaugų sąrašas</w:t>
            </w:r>
          </w:p>
        </w:tc>
        <w:tc>
          <w:tcPr>
            <w:tcW w:w="1556" w:type="pct"/>
            <w:tcBorders>
              <w:top w:val="nil"/>
              <w:left w:val="nil"/>
              <w:bottom w:val="single" w:sz="8" w:space="0" w:color="8BA59C"/>
              <w:right w:val="single" w:sz="12" w:space="0" w:color="FEFFFE"/>
            </w:tcBorders>
            <w:shd w:val="clear" w:color="000000" w:fill="1F7B61"/>
            <w:vAlign w:val="center"/>
            <w:hideMark/>
          </w:tcPr>
          <w:p w14:paraId="2EA58F33" w14:textId="77777777" w:rsidR="000367BF" w:rsidRPr="004A394C" w:rsidRDefault="000367BF" w:rsidP="004009E7">
            <w:pPr>
              <w:rPr>
                <w:color w:val="E1E1D5"/>
                <w:sz w:val="18"/>
                <w:szCs w:val="18"/>
                <w:lang w:eastAsia="lt-LT"/>
              </w:rPr>
            </w:pPr>
            <w:r w:rsidRPr="004A394C">
              <w:rPr>
                <w:color w:val="E1E1D5"/>
                <w:sz w:val="18"/>
                <w:szCs w:val="18"/>
                <w:lang w:eastAsia="lt-LT"/>
              </w:rPr>
              <w:t>Duomenų šaltinis ir skaičiavimo metodika</w:t>
            </w:r>
          </w:p>
        </w:tc>
        <w:tc>
          <w:tcPr>
            <w:tcW w:w="1691" w:type="pct"/>
            <w:tcBorders>
              <w:top w:val="nil"/>
              <w:left w:val="nil"/>
              <w:bottom w:val="single" w:sz="8" w:space="0" w:color="8BA59C"/>
              <w:right w:val="single" w:sz="12" w:space="0" w:color="FEFFFE"/>
            </w:tcBorders>
            <w:shd w:val="clear" w:color="000000" w:fill="1F7B61"/>
            <w:vAlign w:val="center"/>
            <w:hideMark/>
          </w:tcPr>
          <w:p w14:paraId="20735652" w14:textId="77777777" w:rsidR="000367BF" w:rsidRPr="004A394C" w:rsidRDefault="000367BF" w:rsidP="004009E7">
            <w:pPr>
              <w:rPr>
                <w:color w:val="E1E1D5"/>
                <w:sz w:val="18"/>
                <w:szCs w:val="18"/>
                <w:lang w:eastAsia="lt-LT"/>
              </w:rPr>
            </w:pPr>
            <w:r w:rsidRPr="004A394C">
              <w:rPr>
                <w:color w:val="E1E1D5"/>
                <w:sz w:val="18"/>
                <w:szCs w:val="18"/>
                <w:lang w:eastAsia="lt-LT"/>
              </w:rPr>
              <w:t>Plane naudojamos sutrumpinta sąvoka grafikuose ir aprašymuose</w:t>
            </w:r>
          </w:p>
        </w:tc>
      </w:tr>
      <w:tr w:rsidR="000367BF" w:rsidRPr="004A394C" w14:paraId="032F77AD" w14:textId="77777777" w:rsidTr="004009E7">
        <w:trPr>
          <w:trHeight w:val="20"/>
        </w:trPr>
        <w:tc>
          <w:tcPr>
            <w:tcW w:w="1754" w:type="pct"/>
            <w:tcBorders>
              <w:top w:val="nil"/>
              <w:left w:val="nil"/>
              <w:bottom w:val="single" w:sz="8" w:space="0" w:color="8BA59C"/>
              <w:right w:val="single" w:sz="12" w:space="0" w:color="FEFFFE"/>
            </w:tcBorders>
            <w:shd w:val="clear" w:color="auto" w:fill="auto"/>
            <w:vAlign w:val="center"/>
            <w:hideMark/>
          </w:tcPr>
          <w:p w14:paraId="7501A325" w14:textId="77777777" w:rsidR="000367BF" w:rsidRPr="004A394C" w:rsidRDefault="000367BF" w:rsidP="004009E7">
            <w:pPr>
              <w:rPr>
                <w:color w:val="2C3834"/>
                <w:sz w:val="18"/>
                <w:szCs w:val="18"/>
                <w:lang w:eastAsia="lt-LT"/>
              </w:rPr>
            </w:pPr>
            <w:r w:rsidRPr="004A394C">
              <w:rPr>
                <w:color w:val="2C3834"/>
                <w:sz w:val="18"/>
                <w:szCs w:val="18"/>
                <w:lang w:eastAsia="lt-LT"/>
              </w:rPr>
              <w:t>Šeimos medicinos paslaugos</w:t>
            </w:r>
          </w:p>
        </w:tc>
        <w:tc>
          <w:tcPr>
            <w:tcW w:w="1556" w:type="pct"/>
            <w:tcBorders>
              <w:top w:val="nil"/>
              <w:left w:val="nil"/>
              <w:bottom w:val="single" w:sz="8" w:space="0" w:color="8BA59C"/>
              <w:right w:val="single" w:sz="12" w:space="0" w:color="FEFFFE"/>
            </w:tcBorders>
            <w:shd w:val="clear" w:color="auto" w:fill="auto"/>
            <w:vAlign w:val="center"/>
            <w:hideMark/>
          </w:tcPr>
          <w:p w14:paraId="5ADCC93C" w14:textId="77777777" w:rsidR="000367BF" w:rsidRPr="004A394C" w:rsidRDefault="000367BF" w:rsidP="004009E7">
            <w:pPr>
              <w:rPr>
                <w:color w:val="2C3834"/>
                <w:sz w:val="18"/>
                <w:szCs w:val="18"/>
                <w:lang w:eastAsia="lt-LT"/>
              </w:rPr>
            </w:pPr>
            <w:r w:rsidRPr="004A394C">
              <w:rPr>
                <w:color w:val="2C3834"/>
                <w:sz w:val="18"/>
                <w:szCs w:val="18"/>
                <w:lang w:eastAsia="lt-LT"/>
              </w:rPr>
              <w:t>Analizuojamos atskirai pagal SAM pateiktus duomenis</w:t>
            </w:r>
          </w:p>
        </w:tc>
        <w:tc>
          <w:tcPr>
            <w:tcW w:w="1691" w:type="pct"/>
            <w:tcBorders>
              <w:top w:val="nil"/>
              <w:left w:val="nil"/>
              <w:bottom w:val="single" w:sz="8" w:space="0" w:color="8BA59C"/>
              <w:right w:val="single" w:sz="12" w:space="0" w:color="FEFFFE"/>
            </w:tcBorders>
            <w:shd w:val="clear" w:color="auto" w:fill="auto"/>
            <w:vAlign w:val="center"/>
            <w:hideMark/>
          </w:tcPr>
          <w:p w14:paraId="6320FA4E" w14:textId="77777777" w:rsidR="000367BF" w:rsidRPr="004A394C" w:rsidRDefault="000367BF" w:rsidP="004009E7">
            <w:pPr>
              <w:rPr>
                <w:color w:val="2C3834"/>
                <w:sz w:val="18"/>
                <w:szCs w:val="18"/>
                <w:lang w:eastAsia="lt-LT"/>
              </w:rPr>
            </w:pPr>
            <w:r w:rsidRPr="004A394C">
              <w:rPr>
                <w:color w:val="2C3834"/>
                <w:sz w:val="18"/>
                <w:szCs w:val="18"/>
                <w:lang w:eastAsia="lt-LT"/>
              </w:rPr>
              <w:t>Šeimos medicinos paslaugos</w:t>
            </w:r>
          </w:p>
        </w:tc>
      </w:tr>
      <w:tr w:rsidR="000367BF" w:rsidRPr="004A394C" w14:paraId="203BE328" w14:textId="77777777" w:rsidTr="004009E7">
        <w:trPr>
          <w:trHeight w:val="20"/>
        </w:trPr>
        <w:tc>
          <w:tcPr>
            <w:tcW w:w="1754" w:type="pct"/>
            <w:tcBorders>
              <w:top w:val="nil"/>
              <w:left w:val="nil"/>
              <w:bottom w:val="single" w:sz="8" w:space="0" w:color="8BA59C"/>
              <w:right w:val="single" w:sz="12" w:space="0" w:color="FEFFFE"/>
            </w:tcBorders>
            <w:shd w:val="clear" w:color="auto" w:fill="auto"/>
            <w:vAlign w:val="center"/>
            <w:hideMark/>
          </w:tcPr>
          <w:p w14:paraId="4F0EEC8E" w14:textId="77777777" w:rsidR="000367BF" w:rsidRPr="004A394C" w:rsidRDefault="000367BF" w:rsidP="004009E7">
            <w:pPr>
              <w:rPr>
                <w:color w:val="2C3834"/>
                <w:sz w:val="18"/>
                <w:szCs w:val="18"/>
                <w:lang w:eastAsia="lt-LT"/>
              </w:rPr>
            </w:pPr>
            <w:r w:rsidRPr="004A394C">
              <w:rPr>
                <w:color w:val="2C3834"/>
                <w:sz w:val="18"/>
                <w:szCs w:val="18"/>
                <w:lang w:eastAsia="lt-LT"/>
              </w:rPr>
              <w:t>Pirminės ambulatorinės psichikos sveikatos priežiūros paslaugos</w:t>
            </w:r>
          </w:p>
        </w:tc>
        <w:tc>
          <w:tcPr>
            <w:tcW w:w="1556" w:type="pct"/>
            <w:tcBorders>
              <w:top w:val="nil"/>
              <w:left w:val="nil"/>
              <w:bottom w:val="single" w:sz="8" w:space="0" w:color="8BA59C"/>
              <w:right w:val="single" w:sz="12" w:space="0" w:color="FEFFFE"/>
            </w:tcBorders>
            <w:shd w:val="clear" w:color="auto" w:fill="auto"/>
            <w:vAlign w:val="center"/>
            <w:hideMark/>
          </w:tcPr>
          <w:p w14:paraId="0A95F316" w14:textId="77777777" w:rsidR="000367BF" w:rsidRPr="004A394C" w:rsidRDefault="000367BF" w:rsidP="004009E7">
            <w:pPr>
              <w:rPr>
                <w:color w:val="2C3834"/>
                <w:sz w:val="18"/>
                <w:szCs w:val="18"/>
                <w:lang w:eastAsia="lt-LT"/>
              </w:rPr>
            </w:pPr>
            <w:r w:rsidRPr="004A394C">
              <w:rPr>
                <w:color w:val="2C3834"/>
                <w:sz w:val="18"/>
                <w:szCs w:val="18"/>
                <w:lang w:eastAsia="lt-LT"/>
              </w:rPr>
              <w:t>Analizuojama atskirai pagal VLK pateiktus duomenis</w:t>
            </w:r>
          </w:p>
        </w:tc>
        <w:tc>
          <w:tcPr>
            <w:tcW w:w="1691" w:type="pct"/>
            <w:tcBorders>
              <w:top w:val="nil"/>
              <w:left w:val="nil"/>
              <w:bottom w:val="single" w:sz="8" w:space="0" w:color="8BA59C"/>
              <w:right w:val="single" w:sz="12" w:space="0" w:color="FEFFFE"/>
            </w:tcBorders>
            <w:shd w:val="clear" w:color="auto" w:fill="auto"/>
            <w:vAlign w:val="center"/>
            <w:hideMark/>
          </w:tcPr>
          <w:p w14:paraId="359B41E6" w14:textId="77777777" w:rsidR="000367BF" w:rsidRPr="004A394C" w:rsidRDefault="000367BF" w:rsidP="004009E7">
            <w:pPr>
              <w:rPr>
                <w:color w:val="2C3834"/>
                <w:sz w:val="18"/>
                <w:szCs w:val="18"/>
                <w:lang w:eastAsia="lt-LT"/>
              </w:rPr>
            </w:pPr>
            <w:r w:rsidRPr="004A394C">
              <w:rPr>
                <w:color w:val="2C3834"/>
                <w:sz w:val="18"/>
                <w:szCs w:val="18"/>
                <w:lang w:eastAsia="lt-LT"/>
              </w:rPr>
              <w:t>Pirminės ambulatorinės psichikos sveikatos priežiūros paslaugos</w:t>
            </w:r>
          </w:p>
        </w:tc>
      </w:tr>
      <w:tr w:rsidR="000367BF" w:rsidRPr="004A394C" w14:paraId="230E60CF" w14:textId="77777777" w:rsidTr="004009E7">
        <w:trPr>
          <w:trHeight w:val="20"/>
        </w:trPr>
        <w:tc>
          <w:tcPr>
            <w:tcW w:w="1754" w:type="pct"/>
            <w:tcBorders>
              <w:top w:val="nil"/>
              <w:left w:val="nil"/>
              <w:bottom w:val="single" w:sz="8" w:space="0" w:color="8BA59C"/>
              <w:right w:val="single" w:sz="12" w:space="0" w:color="FEFFFE"/>
            </w:tcBorders>
            <w:shd w:val="clear" w:color="auto" w:fill="auto"/>
            <w:vAlign w:val="center"/>
            <w:hideMark/>
          </w:tcPr>
          <w:p w14:paraId="34863DC3" w14:textId="77777777" w:rsidR="000367BF" w:rsidRPr="004A394C" w:rsidRDefault="000367BF" w:rsidP="004009E7">
            <w:pPr>
              <w:rPr>
                <w:color w:val="2C3834"/>
                <w:sz w:val="18"/>
                <w:szCs w:val="18"/>
                <w:lang w:eastAsia="lt-LT"/>
              </w:rPr>
            </w:pPr>
            <w:r w:rsidRPr="004A394C">
              <w:rPr>
                <w:color w:val="2C3834"/>
                <w:sz w:val="18"/>
                <w:szCs w:val="18"/>
                <w:lang w:eastAsia="lt-LT"/>
              </w:rPr>
              <w:t>Pirminės ambulatorinės odontologijos paslaugos</w:t>
            </w:r>
          </w:p>
        </w:tc>
        <w:tc>
          <w:tcPr>
            <w:tcW w:w="1556" w:type="pct"/>
            <w:tcBorders>
              <w:top w:val="nil"/>
              <w:left w:val="nil"/>
              <w:bottom w:val="single" w:sz="8" w:space="0" w:color="8BA59C"/>
              <w:right w:val="single" w:sz="12" w:space="0" w:color="FEFFFE"/>
            </w:tcBorders>
            <w:shd w:val="clear" w:color="auto" w:fill="auto"/>
            <w:vAlign w:val="center"/>
            <w:hideMark/>
          </w:tcPr>
          <w:p w14:paraId="1CFC3F94" w14:textId="77777777" w:rsidR="000367BF" w:rsidRPr="004A394C" w:rsidRDefault="000367BF" w:rsidP="004009E7">
            <w:pPr>
              <w:rPr>
                <w:color w:val="2C3834"/>
                <w:sz w:val="18"/>
                <w:szCs w:val="18"/>
                <w:lang w:eastAsia="lt-LT"/>
              </w:rPr>
            </w:pPr>
            <w:r w:rsidRPr="004A394C">
              <w:rPr>
                <w:color w:val="2C3834"/>
                <w:sz w:val="18"/>
                <w:szCs w:val="18"/>
                <w:lang w:eastAsia="lt-LT"/>
              </w:rPr>
              <w:t>Analizuojama atskirai pagal VLK pateiktus duomenis</w:t>
            </w:r>
          </w:p>
        </w:tc>
        <w:tc>
          <w:tcPr>
            <w:tcW w:w="1691" w:type="pct"/>
            <w:tcBorders>
              <w:top w:val="nil"/>
              <w:left w:val="nil"/>
              <w:bottom w:val="single" w:sz="8" w:space="0" w:color="8BA59C"/>
              <w:right w:val="single" w:sz="12" w:space="0" w:color="FEFFFE"/>
            </w:tcBorders>
            <w:shd w:val="clear" w:color="auto" w:fill="auto"/>
            <w:vAlign w:val="center"/>
            <w:hideMark/>
          </w:tcPr>
          <w:p w14:paraId="141FCD29" w14:textId="77777777" w:rsidR="000367BF" w:rsidRPr="004A394C" w:rsidRDefault="000367BF" w:rsidP="004009E7">
            <w:pPr>
              <w:rPr>
                <w:color w:val="2C3834"/>
                <w:sz w:val="18"/>
                <w:szCs w:val="18"/>
                <w:lang w:eastAsia="lt-LT"/>
              </w:rPr>
            </w:pPr>
            <w:r w:rsidRPr="004A394C">
              <w:rPr>
                <w:color w:val="2C3834"/>
                <w:sz w:val="18"/>
                <w:szCs w:val="18"/>
                <w:lang w:eastAsia="lt-LT"/>
              </w:rPr>
              <w:t>Pirminės ambulatorinės odontologijos paslaugos</w:t>
            </w:r>
          </w:p>
        </w:tc>
      </w:tr>
      <w:tr w:rsidR="000367BF" w:rsidRPr="004A394C" w14:paraId="1A922425" w14:textId="77777777" w:rsidTr="004009E7">
        <w:trPr>
          <w:trHeight w:val="20"/>
        </w:trPr>
        <w:tc>
          <w:tcPr>
            <w:tcW w:w="1754" w:type="pct"/>
            <w:tcBorders>
              <w:top w:val="nil"/>
              <w:left w:val="nil"/>
              <w:bottom w:val="single" w:sz="8" w:space="0" w:color="8BA59C"/>
              <w:right w:val="single" w:sz="12" w:space="0" w:color="FEFFFE"/>
            </w:tcBorders>
            <w:shd w:val="clear" w:color="auto" w:fill="auto"/>
            <w:vAlign w:val="center"/>
            <w:hideMark/>
          </w:tcPr>
          <w:p w14:paraId="79A4A08A" w14:textId="77777777" w:rsidR="000367BF" w:rsidRPr="004A394C" w:rsidRDefault="000367BF" w:rsidP="004009E7">
            <w:pPr>
              <w:rPr>
                <w:color w:val="2C3834"/>
                <w:sz w:val="18"/>
                <w:szCs w:val="18"/>
                <w:lang w:eastAsia="lt-LT"/>
              </w:rPr>
            </w:pPr>
            <w:r w:rsidRPr="004A394C">
              <w:rPr>
                <w:color w:val="2C3834"/>
                <w:sz w:val="18"/>
                <w:szCs w:val="18"/>
                <w:lang w:eastAsia="lt-LT"/>
              </w:rPr>
              <w:t>Ambulatorinės slaugos paslaugos namuose</w:t>
            </w:r>
          </w:p>
        </w:tc>
        <w:tc>
          <w:tcPr>
            <w:tcW w:w="1556" w:type="pct"/>
            <w:tcBorders>
              <w:top w:val="nil"/>
              <w:left w:val="nil"/>
              <w:bottom w:val="single" w:sz="8" w:space="0" w:color="8BA59C"/>
              <w:right w:val="single" w:sz="12" w:space="0" w:color="FEFFFE"/>
            </w:tcBorders>
            <w:shd w:val="clear" w:color="auto" w:fill="auto"/>
            <w:vAlign w:val="center"/>
            <w:hideMark/>
          </w:tcPr>
          <w:p w14:paraId="3BAFC8F1" w14:textId="77777777" w:rsidR="000367BF" w:rsidRPr="004A394C" w:rsidRDefault="000367BF" w:rsidP="004009E7">
            <w:pPr>
              <w:rPr>
                <w:color w:val="2C3834"/>
                <w:sz w:val="18"/>
                <w:szCs w:val="18"/>
                <w:lang w:eastAsia="lt-LT"/>
              </w:rPr>
            </w:pPr>
            <w:r w:rsidRPr="004A394C">
              <w:rPr>
                <w:color w:val="2C3834"/>
                <w:sz w:val="18"/>
                <w:szCs w:val="18"/>
                <w:lang w:eastAsia="lt-LT"/>
              </w:rPr>
              <w:t xml:space="preserve">Duomenų nėra, atlikta apžvalginė paslaugos analizė </w:t>
            </w:r>
          </w:p>
        </w:tc>
        <w:tc>
          <w:tcPr>
            <w:tcW w:w="1691" w:type="pct"/>
            <w:tcBorders>
              <w:top w:val="nil"/>
              <w:left w:val="nil"/>
              <w:bottom w:val="single" w:sz="8" w:space="0" w:color="8BA59C"/>
              <w:right w:val="single" w:sz="12" w:space="0" w:color="FEFFFE"/>
            </w:tcBorders>
            <w:shd w:val="clear" w:color="auto" w:fill="auto"/>
            <w:vAlign w:val="center"/>
            <w:hideMark/>
          </w:tcPr>
          <w:p w14:paraId="61BC944C" w14:textId="77777777" w:rsidR="000367BF" w:rsidRPr="004A394C" w:rsidRDefault="000367BF" w:rsidP="004009E7">
            <w:pPr>
              <w:rPr>
                <w:color w:val="2C3834"/>
                <w:sz w:val="18"/>
                <w:szCs w:val="18"/>
                <w:lang w:eastAsia="lt-LT"/>
              </w:rPr>
            </w:pPr>
            <w:r w:rsidRPr="004A394C">
              <w:rPr>
                <w:color w:val="2C3834"/>
                <w:sz w:val="18"/>
                <w:szCs w:val="18"/>
                <w:lang w:eastAsia="lt-LT"/>
              </w:rPr>
              <w:t>Ambulatorinės slaugos paslaugos namuose</w:t>
            </w:r>
          </w:p>
        </w:tc>
      </w:tr>
      <w:tr w:rsidR="000367BF" w:rsidRPr="004A394C" w14:paraId="3CE2466E" w14:textId="77777777" w:rsidTr="004009E7">
        <w:trPr>
          <w:trHeight w:val="20"/>
        </w:trPr>
        <w:tc>
          <w:tcPr>
            <w:tcW w:w="1754" w:type="pct"/>
            <w:tcBorders>
              <w:top w:val="nil"/>
              <w:left w:val="nil"/>
              <w:bottom w:val="single" w:sz="8" w:space="0" w:color="8BA59C"/>
              <w:right w:val="single" w:sz="12" w:space="0" w:color="FEFFFE"/>
            </w:tcBorders>
            <w:shd w:val="clear" w:color="auto" w:fill="auto"/>
            <w:vAlign w:val="center"/>
            <w:hideMark/>
          </w:tcPr>
          <w:p w14:paraId="73814E92" w14:textId="77777777" w:rsidR="000367BF" w:rsidRPr="004A394C" w:rsidRDefault="000367BF" w:rsidP="004009E7">
            <w:pPr>
              <w:rPr>
                <w:color w:val="2C3834"/>
                <w:sz w:val="18"/>
                <w:szCs w:val="18"/>
                <w:lang w:eastAsia="lt-LT"/>
              </w:rPr>
            </w:pPr>
            <w:r w:rsidRPr="004A394C">
              <w:rPr>
                <w:color w:val="2C3834"/>
                <w:sz w:val="18"/>
                <w:szCs w:val="18"/>
                <w:lang w:eastAsia="lt-LT"/>
              </w:rPr>
              <w:t>Palaikomojo gydymo ir slaugos paslaugos</w:t>
            </w:r>
          </w:p>
        </w:tc>
        <w:tc>
          <w:tcPr>
            <w:tcW w:w="1556" w:type="pct"/>
            <w:tcBorders>
              <w:top w:val="nil"/>
              <w:left w:val="nil"/>
              <w:bottom w:val="single" w:sz="8" w:space="0" w:color="8BA59C"/>
              <w:right w:val="single" w:sz="12" w:space="0" w:color="FEFFFE"/>
            </w:tcBorders>
            <w:shd w:val="clear" w:color="auto" w:fill="auto"/>
            <w:vAlign w:val="center"/>
            <w:hideMark/>
          </w:tcPr>
          <w:p w14:paraId="42B01A8B" w14:textId="77777777" w:rsidR="000367BF" w:rsidRPr="004A394C" w:rsidRDefault="000367BF" w:rsidP="004009E7">
            <w:pPr>
              <w:rPr>
                <w:color w:val="2C3834"/>
                <w:sz w:val="18"/>
                <w:szCs w:val="18"/>
                <w:lang w:eastAsia="lt-LT"/>
              </w:rPr>
            </w:pPr>
            <w:r w:rsidRPr="004A394C">
              <w:rPr>
                <w:color w:val="2C3834"/>
                <w:sz w:val="18"/>
                <w:szCs w:val="18"/>
                <w:lang w:eastAsia="lt-LT"/>
              </w:rPr>
              <w:t>Duomenų nėra, atlikta apžvalginė paslaugos analizė</w:t>
            </w:r>
          </w:p>
        </w:tc>
        <w:tc>
          <w:tcPr>
            <w:tcW w:w="1691" w:type="pct"/>
            <w:tcBorders>
              <w:top w:val="nil"/>
              <w:left w:val="nil"/>
              <w:bottom w:val="single" w:sz="8" w:space="0" w:color="8BA59C"/>
              <w:right w:val="single" w:sz="12" w:space="0" w:color="FEFFFE"/>
            </w:tcBorders>
            <w:shd w:val="clear" w:color="auto" w:fill="auto"/>
            <w:vAlign w:val="center"/>
            <w:hideMark/>
          </w:tcPr>
          <w:p w14:paraId="78F728B9" w14:textId="77777777" w:rsidR="000367BF" w:rsidRPr="004A394C" w:rsidRDefault="000367BF" w:rsidP="004009E7">
            <w:pPr>
              <w:rPr>
                <w:color w:val="2C3834"/>
                <w:sz w:val="18"/>
                <w:szCs w:val="18"/>
                <w:lang w:eastAsia="lt-LT"/>
              </w:rPr>
            </w:pPr>
            <w:r w:rsidRPr="004A394C">
              <w:rPr>
                <w:color w:val="2C3834"/>
                <w:sz w:val="18"/>
                <w:szCs w:val="18"/>
                <w:lang w:eastAsia="lt-LT"/>
              </w:rPr>
              <w:t>Palaikomojo gydymo ir slaugos paslaugos</w:t>
            </w:r>
          </w:p>
        </w:tc>
      </w:tr>
      <w:tr w:rsidR="000367BF" w:rsidRPr="004A394C" w14:paraId="59ADF28C" w14:textId="77777777" w:rsidTr="004009E7">
        <w:trPr>
          <w:trHeight w:val="20"/>
        </w:trPr>
        <w:tc>
          <w:tcPr>
            <w:tcW w:w="1754" w:type="pct"/>
            <w:tcBorders>
              <w:top w:val="nil"/>
              <w:left w:val="nil"/>
              <w:bottom w:val="single" w:sz="8" w:space="0" w:color="8BA59C"/>
              <w:right w:val="single" w:sz="12" w:space="0" w:color="FEFFFE"/>
            </w:tcBorders>
            <w:shd w:val="clear" w:color="auto" w:fill="auto"/>
            <w:vAlign w:val="center"/>
            <w:hideMark/>
          </w:tcPr>
          <w:p w14:paraId="4FB4C24D" w14:textId="77777777" w:rsidR="000367BF" w:rsidRPr="004A394C" w:rsidRDefault="000367BF" w:rsidP="004009E7">
            <w:pPr>
              <w:rPr>
                <w:color w:val="2C3834"/>
                <w:sz w:val="18"/>
                <w:szCs w:val="18"/>
                <w:lang w:eastAsia="lt-LT"/>
              </w:rPr>
            </w:pPr>
            <w:r w:rsidRPr="004A394C">
              <w:rPr>
                <w:color w:val="2C3834"/>
                <w:sz w:val="18"/>
                <w:szCs w:val="18"/>
                <w:lang w:eastAsia="lt-LT"/>
              </w:rPr>
              <w:t>Paliatyviosios pagalbos (ambulatorinės ir stacionarinės) paslaugos</w:t>
            </w:r>
          </w:p>
        </w:tc>
        <w:tc>
          <w:tcPr>
            <w:tcW w:w="1556" w:type="pct"/>
            <w:tcBorders>
              <w:top w:val="nil"/>
              <w:left w:val="nil"/>
              <w:bottom w:val="single" w:sz="8" w:space="0" w:color="8BA59C"/>
              <w:right w:val="single" w:sz="12" w:space="0" w:color="FEFFFE"/>
            </w:tcBorders>
            <w:shd w:val="clear" w:color="auto" w:fill="auto"/>
            <w:vAlign w:val="center"/>
            <w:hideMark/>
          </w:tcPr>
          <w:p w14:paraId="648EE3BB" w14:textId="77777777" w:rsidR="000367BF" w:rsidRPr="004A394C" w:rsidRDefault="000367BF" w:rsidP="004009E7">
            <w:pPr>
              <w:rPr>
                <w:color w:val="2C3834"/>
                <w:sz w:val="18"/>
                <w:szCs w:val="18"/>
                <w:lang w:eastAsia="lt-LT"/>
              </w:rPr>
            </w:pPr>
            <w:r w:rsidRPr="004A394C">
              <w:rPr>
                <w:color w:val="2C3834"/>
                <w:sz w:val="18"/>
                <w:szCs w:val="18"/>
                <w:lang w:eastAsia="lt-LT"/>
              </w:rPr>
              <w:t>Duomenų nėra, atlikta apžvalginė paslaugos analizė</w:t>
            </w:r>
          </w:p>
        </w:tc>
        <w:tc>
          <w:tcPr>
            <w:tcW w:w="1691" w:type="pct"/>
            <w:tcBorders>
              <w:top w:val="nil"/>
              <w:left w:val="nil"/>
              <w:bottom w:val="single" w:sz="8" w:space="0" w:color="8BA59C"/>
              <w:right w:val="single" w:sz="12" w:space="0" w:color="FEFFFE"/>
            </w:tcBorders>
            <w:shd w:val="clear" w:color="auto" w:fill="auto"/>
            <w:vAlign w:val="center"/>
            <w:hideMark/>
          </w:tcPr>
          <w:p w14:paraId="58C35C04" w14:textId="77777777" w:rsidR="000367BF" w:rsidRPr="004A394C" w:rsidRDefault="000367BF" w:rsidP="004009E7">
            <w:pPr>
              <w:rPr>
                <w:color w:val="2C3834"/>
                <w:sz w:val="18"/>
                <w:szCs w:val="18"/>
                <w:lang w:eastAsia="lt-LT"/>
              </w:rPr>
            </w:pPr>
            <w:r w:rsidRPr="004A394C">
              <w:rPr>
                <w:color w:val="2C3834"/>
                <w:sz w:val="18"/>
                <w:szCs w:val="18"/>
                <w:lang w:eastAsia="lt-LT"/>
              </w:rPr>
              <w:t>Paliatyviosios pagalbos (ambulatorinės ir stacionarinės) paslaugos</w:t>
            </w:r>
          </w:p>
        </w:tc>
      </w:tr>
      <w:tr w:rsidR="000367BF" w:rsidRPr="004A394C" w14:paraId="0A77093A" w14:textId="77777777" w:rsidTr="004009E7">
        <w:trPr>
          <w:trHeight w:val="20"/>
        </w:trPr>
        <w:tc>
          <w:tcPr>
            <w:tcW w:w="1754" w:type="pct"/>
            <w:tcBorders>
              <w:top w:val="nil"/>
              <w:left w:val="nil"/>
              <w:bottom w:val="single" w:sz="8" w:space="0" w:color="8BA59C"/>
              <w:right w:val="single" w:sz="12" w:space="0" w:color="FEFFFE"/>
            </w:tcBorders>
            <w:shd w:val="clear" w:color="auto" w:fill="auto"/>
            <w:vAlign w:val="center"/>
            <w:hideMark/>
          </w:tcPr>
          <w:p w14:paraId="013ED0AF" w14:textId="77777777" w:rsidR="000367BF" w:rsidRPr="004A394C" w:rsidRDefault="000367BF" w:rsidP="004009E7">
            <w:pPr>
              <w:rPr>
                <w:color w:val="2C3834"/>
                <w:sz w:val="18"/>
                <w:szCs w:val="18"/>
                <w:lang w:eastAsia="lt-LT"/>
              </w:rPr>
            </w:pPr>
            <w:r w:rsidRPr="004A394C">
              <w:rPr>
                <w:color w:val="2C3834"/>
                <w:sz w:val="18"/>
                <w:szCs w:val="18"/>
                <w:lang w:eastAsia="lt-LT"/>
              </w:rPr>
              <w:t>Radiologijos paslaugos (rentgeno diagnostikos tyrimai)</w:t>
            </w:r>
          </w:p>
        </w:tc>
        <w:tc>
          <w:tcPr>
            <w:tcW w:w="1556" w:type="pct"/>
            <w:tcBorders>
              <w:top w:val="nil"/>
              <w:left w:val="nil"/>
              <w:bottom w:val="single" w:sz="8" w:space="0" w:color="8BA59C"/>
              <w:right w:val="single" w:sz="12" w:space="0" w:color="FEFFFE"/>
            </w:tcBorders>
            <w:shd w:val="clear" w:color="auto" w:fill="auto"/>
            <w:vAlign w:val="center"/>
            <w:hideMark/>
          </w:tcPr>
          <w:p w14:paraId="61D88BA9" w14:textId="77777777" w:rsidR="000367BF" w:rsidRPr="004A394C" w:rsidRDefault="000367BF" w:rsidP="004009E7">
            <w:pPr>
              <w:rPr>
                <w:color w:val="2C3834"/>
                <w:sz w:val="18"/>
                <w:szCs w:val="18"/>
                <w:lang w:eastAsia="lt-LT"/>
              </w:rPr>
            </w:pPr>
            <w:r w:rsidRPr="004A394C">
              <w:rPr>
                <w:color w:val="2C3834"/>
                <w:sz w:val="18"/>
                <w:szCs w:val="18"/>
                <w:lang w:eastAsia="lt-LT"/>
              </w:rPr>
              <w:t>Analizuojama bendrai pagal VLK pateiktus skaičiavimus</w:t>
            </w:r>
          </w:p>
        </w:tc>
        <w:tc>
          <w:tcPr>
            <w:tcW w:w="1691" w:type="pct"/>
            <w:tcBorders>
              <w:top w:val="nil"/>
              <w:left w:val="nil"/>
              <w:bottom w:val="single" w:sz="8" w:space="0" w:color="8BA59C"/>
              <w:right w:val="single" w:sz="12" w:space="0" w:color="FEFFFE"/>
            </w:tcBorders>
            <w:shd w:val="clear" w:color="auto" w:fill="auto"/>
            <w:vAlign w:val="center"/>
            <w:hideMark/>
          </w:tcPr>
          <w:p w14:paraId="4B72B42D" w14:textId="77777777" w:rsidR="000367BF" w:rsidRPr="004A394C" w:rsidRDefault="000367BF" w:rsidP="004009E7">
            <w:pPr>
              <w:rPr>
                <w:color w:val="2C3834"/>
                <w:sz w:val="18"/>
                <w:szCs w:val="18"/>
                <w:lang w:eastAsia="lt-LT"/>
              </w:rPr>
            </w:pPr>
            <w:r w:rsidRPr="004A394C">
              <w:rPr>
                <w:color w:val="2C3834"/>
                <w:sz w:val="18"/>
                <w:szCs w:val="18"/>
                <w:lang w:eastAsia="lt-LT"/>
              </w:rPr>
              <w:t>Rentgeno diagnostikos tyrimai</w:t>
            </w:r>
          </w:p>
        </w:tc>
      </w:tr>
      <w:tr w:rsidR="000367BF" w:rsidRPr="004A394C" w14:paraId="2A41E43E" w14:textId="77777777" w:rsidTr="004009E7">
        <w:trPr>
          <w:trHeight w:val="20"/>
        </w:trPr>
        <w:tc>
          <w:tcPr>
            <w:tcW w:w="1754" w:type="pct"/>
            <w:tcBorders>
              <w:top w:val="nil"/>
              <w:left w:val="nil"/>
              <w:bottom w:val="single" w:sz="8" w:space="0" w:color="8BA59C"/>
              <w:right w:val="single" w:sz="12" w:space="0" w:color="FEFFFE"/>
            </w:tcBorders>
            <w:shd w:val="clear" w:color="auto" w:fill="auto"/>
            <w:vAlign w:val="center"/>
            <w:hideMark/>
          </w:tcPr>
          <w:p w14:paraId="13A9B89C" w14:textId="77777777" w:rsidR="000367BF" w:rsidRPr="004A394C" w:rsidRDefault="000367BF" w:rsidP="004009E7">
            <w:pPr>
              <w:rPr>
                <w:color w:val="2C3834"/>
                <w:sz w:val="18"/>
                <w:szCs w:val="18"/>
                <w:lang w:eastAsia="lt-LT"/>
              </w:rPr>
            </w:pPr>
            <w:r w:rsidRPr="004A394C">
              <w:rPr>
                <w:color w:val="2C3834"/>
                <w:sz w:val="18"/>
                <w:szCs w:val="18"/>
                <w:lang w:eastAsia="lt-LT"/>
              </w:rPr>
              <w:t>Radiologijos paslaugos (ultragarsiniai tyrimai (išskyrus galvos, širdies, kraujagyslių, raumenų ir sąnarių))</w:t>
            </w:r>
          </w:p>
        </w:tc>
        <w:tc>
          <w:tcPr>
            <w:tcW w:w="1556" w:type="pct"/>
            <w:tcBorders>
              <w:top w:val="nil"/>
              <w:left w:val="nil"/>
              <w:bottom w:val="single" w:sz="8" w:space="0" w:color="8BA59C"/>
              <w:right w:val="single" w:sz="12" w:space="0" w:color="FEFFFE"/>
            </w:tcBorders>
            <w:shd w:val="clear" w:color="auto" w:fill="auto"/>
            <w:vAlign w:val="center"/>
            <w:hideMark/>
          </w:tcPr>
          <w:p w14:paraId="711BF789" w14:textId="77777777" w:rsidR="000367BF" w:rsidRPr="004A394C" w:rsidRDefault="000367BF" w:rsidP="004009E7">
            <w:pPr>
              <w:rPr>
                <w:color w:val="2C3834"/>
                <w:sz w:val="18"/>
                <w:szCs w:val="18"/>
                <w:lang w:eastAsia="lt-LT"/>
              </w:rPr>
            </w:pPr>
            <w:r w:rsidRPr="004A394C">
              <w:rPr>
                <w:color w:val="2C3834"/>
                <w:sz w:val="18"/>
                <w:szCs w:val="18"/>
                <w:lang w:eastAsia="lt-LT"/>
              </w:rPr>
              <w:t>Analizuojama bendrai pagal VLK pateiktus skaičiavimus</w:t>
            </w:r>
          </w:p>
        </w:tc>
        <w:tc>
          <w:tcPr>
            <w:tcW w:w="1691" w:type="pct"/>
            <w:tcBorders>
              <w:top w:val="nil"/>
              <w:left w:val="nil"/>
              <w:bottom w:val="single" w:sz="8" w:space="0" w:color="8BA59C"/>
              <w:right w:val="single" w:sz="12" w:space="0" w:color="FEFFFE"/>
            </w:tcBorders>
            <w:shd w:val="clear" w:color="auto" w:fill="auto"/>
            <w:vAlign w:val="center"/>
            <w:hideMark/>
          </w:tcPr>
          <w:p w14:paraId="58F42BD1" w14:textId="77777777" w:rsidR="000367BF" w:rsidRPr="004A394C" w:rsidRDefault="000367BF" w:rsidP="004009E7">
            <w:pPr>
              <w:rPr>
                <w:color w:val="2C3834"/>
                <w:sz w:val="18"/>
                <w:szCs w:val="18"/>
                <w:lang w:eastAsia="lt-LT"/>
              </w:rPr>
            </w:pPr>
            <w:r w:rsidRPr="004A394C">
              <w:rPr>
                <w:color w:val="2C3834"/>
                <w:sz w:val="18"/>
                <w:szCs w:val="18"/>
                <w:lang w:eastAsia="lt-LT"/>
              </w:rPr>
              <w:t xml:space="preserve">Ultragarsiniai tyrimai </w:t>
            </w:r>
          </w:p>
        </w:tc>
      </w:tr>
      <w:tr w:rsidR="000367BF" w:rsidRPr="004A394C" w14:paraId="00BDBE2D" w14:textId="77777777" w:rsidTr="004009E7">
        <w:trPr>
          <w:trHeight w:val="20"/>
        </w:trPr>
        <w:tc>
          <w:tcPr>
            <w:tcW w:w="1754" w:type="pct"/>
            <w:tcBorders>
              <w:top w:val="nil"/>
              <w:left w:val="nil"/>
              <w:bottom w:val="single" w:sz="8" w:space="0" w:color="8BA59C"/>
              <w:right w:val="single" w:sz="12" w:space="0" w:color="FEFFFE"/>
            </w:tcBorders>
            <w:shd w:val="clear" w:color="auto" w:fill="auto"/>
            <w:vAlign w:val="center"/>
            <w:hideMark/>
          </w:tcPr>
          <w:p w14:paraId="3CDDE6E8" w14:textId="77777777" w:rsidR="000367BF" w:rsidRPr="004A394C" w:rsidRDefault="000367BF" w:rsidP="004009E7">
            <w:pPr>
              <w:rPr>
                <w:color w:val="2C3834"/>
                <w:sz w:val="18"/>
                <w:szCs w:val="18"/>
                <w:lang w:eastAsia="lt-LT"/>
              </w:rPr>
            </w:pPr>
            <w:r w:rsidRPr="004A394C">
              <w:rPr>
                <w:color w:val="2C3834"/>
                <w:sz w:val="18"/>
                <w:szCs w:val="18"/>
                <w:lang w:eastAsia="lt-LT"/>
              </w:rPr>
              <w:t>Vidaus ligų paslaugos</w:t>
            </w:r>
          </w:p>
        </w:tc>
        <w:tc>
          <w:tcPr>
            <w:tcW w:w="1556" w:type="pct"/>
            <w:tcBorders>
              <w:top w:val="nil"/>
              <w:left w:val="nil"/>
              <w:bottom w:val="single" w:sz="8" w:space="0" w:color="8BA59C"/>
              <w:right w:val="single" w:sz="12" w:space="0" w:color="FEFFFE"/>
            </w:tcBorders>
            <w:shd w:val="clear" w:color="auto" w:fill="auto"/>
            <w:vAlign w:val="center"/>
            <w:hideMark/>
          </w:tcPr>
          <w:p w14:paraId="27F01797" w14:textId="77777777" w:rsidR="000367BF" w:rsidRPr="004A394C" w:rsidRDefault="000367BF" w:rsidP="004009E7">
            <w:pPr>
              <w:rPr>
                <w:color w:val="2C3834"/>
                <w:sz w:val="18"/>
                <w:szCs w:val="18"/>
                <w:lang w:eastAsia="lt-LT"/>
              </w:rPr>
            </w:pPr>
            <w:r w:rsidRPr="004A394C">
              <w:rPr>
                <w:color w:val="2C3834"/>
                <w:sz w:val="18"/>
                <w:szCs w:val="18"/>
                <w:lang w:eastAsia="lt-LT"/>
              </w:rPr>
              <w:t>Analizuojama bendrai pagal VLK pateiktus skaičiavimus</w:t>
            </w:r>
          </w:p>
        </w:tc>
        <w:tc>
          <w:tcPr>
            <w:tcW w:w="1691" w:type="pct"/>
            <w:tcBorders>
              <w:top w:val="nil"/>
              <w:left w:val="nil"/>
              <w:bottom w:val="single" w:sz="8" w:space="0" w:color="8BA59C"/>
              <w:right w:val="single" w:sz="12" w:space="0" w:color="FEFFFE"/>
            </w:tcBorders>
            <w:shd w:val="clear" w:color="auto" w:fill="auto"/>
            <w:vAlign w:val="center"/>
            <w:hideMark/>
          </w:tcPr>
          <w:p w14:paraId="40C5D65E" w14:textId="77777777" w:rsidR="000367BF" w:rsidRPr="004A394C" w:rsidRDefault="000367BF" w:rsidP="004009E7">
            <w:pPr>
              <w:rPr>
                <w:color w:val="2C3834"/>
                <w:sz w:val="18"/>
                <w:szCs w:val="18"/>
                <w:lang w:eastAsia="lt-LT"/>
              </w:rPr>
            </w:pPr>
            <w:r w:rsidRPr="004A394C">
              <w:rPr>
                <w:color w:val="2C3834"/>
                <w:sz w:val="18"/>
                <w:szCs w:val="18"/>
                <w:lang w:eastAsia="lt-LT"/>
              </w:rPr>
              <w:t>Vidaus ligų paslaugos</w:t>
            </w:r>
          </w:p>
        </w:tc>
      </w:tr>
      <w:tr w:rsidR="000367BF" w:rsidRPr="004A394C" w14:paraId="1BBF1911" w14:textId="77777777" w:rsidTr="004009E7">
        <w:trPr>
          <w:trHeight w:val="20"/>
        </w:trPr>
        <w:tc>
          <w:tcPr>
            <w:tcW w:w="1754" w:type="pct"/>
            <w:tcBorders>
              <w:top w:val="nil"/>
              <w:left w:val="nil"/>
              <w:bottom w:val="single" w:sz="8" w:space="0" w:color="8BA59C"/>
              <w:right w:val="single" w:sz="12" w:space="0" w:color="FEFFFE"/>
            </w:tcBorders>
            <w:shd w:val="clear" w:color="auto" w:fill="auto"/>
            <w:vAlign w:val="center"/>
            <w:hideMark/>
          </w:tcPr>
          <w:p w14:paraId="0A3578A7" w14:textId="77777777" w:rsidR="000367BF" w:rsidRPr="004A394C" w:rsidRDefault="000367BF" w:rsidP="004009E7">
            <w:pPr>
              <w:rPr>
                <w:color w:val="2C3834"/>
                <w:sz w:val="18"/>
                <w:szCs w:val="18"/>
                <w:lang w:eastAsia="lt-LT"/>
              </w:rPr>
            </w:pPr>
            <w:r w:rsidRPr="004A394C">
              <w:rPr>
                <w:color w:val="2C3834"/>
                <w:sz w:val="18"/>
                <w:szCs w:val="18"/>
                <w:lang w:eastAsia="lt-LT"/>
              </w:rPr>
              <w:t>Vaikų ligų paslaugos</w:t>
            </w:r>
          </w:p>
        </w:tc>
        <w:tc>
          <w:tcPr>
            <w:tcW w:w="1556" w:type="pct"/>
            <w:tcBorders>
              <w:top w:val="nil"/>
              <w:left w:val="nil"/>
              <w:bottom w:val="single" w:sz="8" w:space="0" w:color="8BA59C"/>
              <w:right w:val="single" w:sz="12" w:space="0" w:color="FEFFFE"/>
            </w:tcBorders>
            <w:shd w:val="clear" w:color="auto" w:fill="auto"/>
            <w:vAlign w:val="center"/>
            <w:hideMark/>
          </w:tcPr>
          <w:p w14:paraId="406249E7" w14:textId="77777777" w:rsidR="000367BF" w:rsidRPr="004A394C" w:rsidRDefault="000367BF" w:rsidP="004009E7">
            <w:pPr>
              <w:rPr>
                <w:color w:val="2C3834"/>
                <w:sz w:val="18"/>
                <w:szCs w:val="18"/>
                <w:lang w:eastAsia="lt-LT"/>
              </w:rPr>
            </w:pPr>
            <w:r w:rsidRPr="004A394C">
              <w:rPr>
                <w:color w:val="2C3834"/>
                <w:sz w:val="18"/>
                <w:szCs w:val="18"/>
                <w:lang w:eastAsia="lt-LT"/>
              </w:rPr>
              <w:t>Analizuojama bendrai pagal VLK pateiktus skaičiavimus</w:t>
            </w:r>
          </w:p>
        </w:tc>
        <w:tc>
          <w:tcPr>
            <w:tcW w:w="1691" w:type="pct"/>
            <w:tcBorders>
              <w:top w:val="nil"/>
              <w:left w:val="nil"/>
              <w:bottom w:val="single" w:sz="8" w:space="0" w:color="8BA59C"/>
              <w:right w:val="single" w:sz="12" w:space="0" w:color="FEFFFE"/>
            </w:tcBorders>
            <w:shd w:val="clear" w:color="auto" w:fill="auto"/>
            <w:vAlign w:val="center"/>
            <w:hideMark/>
          </w:tcPr>
          <w:p w14:paraId="15BA00D8" w14:textId="77777777" w:rsidR="000367BF" w:rsidRPr="004A394C" w:rsidRDefault="000367BF" w:rsidP="004009E7">
            <w:pPr>
              <w:rPr>
                <w:color w:val="2C3834"/>
                <w:sz w:val="18"/>
                <w:szCs w:val="18"/>
                <w:lang w:eastAsia="lt-LT"/>
              </w:rPr>
            </w:pPr>
            <w:r w:rsidRPr="004A394C">
              <w:rPr>
                <w:color w:val="2C3834"/>
                <w:sz w:val="18"/>
                <w:szCs w:val="18"/>
                <w:lang w:eastAsia="lt-LT"/>
              </w:rPr>
              <w:t>Vaikų ligų paslaugos</w:t>
            </w:r>
          </w:p>
        </w:tc>
      </w:tr>
      <w:tr w:rsidR="000367BF" w:rsidRPr="004A394C" w14:paraId="047A3F54" w14:textId="77777777" w:rsidTr="004009E7">
        <w:trPr>
          <w:trHeight w:val="20"/>
        </w:trPr>
        <w:tc>
          <w:tcPr>
            <w:tcW w:w="1754" w:type="pct"/>
            <w:tcBorders>
              <w:top w:val="nil"/>
              <w:left w:val="nil"/>
              <w:bottom w:val="single" w:sz="8" w:space="0" w:color="8BA59C"/>
              <w:right w:val="single" w:sz="12" w:space="0" w:color="FEFFFE"/>
            </w:tcBorders>
            <w:shd w:val="clear" w:color="auto" w:fill="auto"/>
            <w:vAlign w:val="center"/>
            <w:hideMark/>
          </w:tcPr>
          <w:p w14:paraId="0D31564E" w14:textId="77777777" w:rsidR="000367BF" w:rsidRPr="004A394C" w:rsidRDefault="000367BF" w:rsidP="004009E7">
            <w:pPr>
              <w:rPr>
                <w:color w:val="2C3834"/>
                <w:sz w:val="18"/>
                <w:szCs w:val="18"/>
                <w:lang w:eastAsia="lt-LT"/>
              </w:rPr>
            </w:pPr>
            <w:r w:rsidRPr="004A394C">
              <w:rPr>
                <w:color w:val="2C3834"/>
                <w:sz w:val="18"/>
                <w:szCs w:val="18"/>
                <w:lang w:eastAsia="lt-LT"/>
              </w:rPr>
              <w:t>Akušerijos ir ginekologijos paslaugos</w:t>
            </w:r>
          </w:p>
        </w:tc>
        <w:tc>
          <w:tcPr>
            <w:tcW w:w="1556" w:type="pct"/>
            <w:tcBorders>
              <w:top w:val="nil"/>
              <w:left w:val="nil"/>
              <w:bottom w:val="single" w:sz="8" w:space="0" w:color="8BA59C"/>
              <w:right w:val="single" w:sz="12" w:space="0" w:color="FEFFFE"/>
            </w:tcBorders>
            <w:shd w:val="clear" w:color="auto" w:fill="auto"/>
            <w:vAlign w:val="center"/>
            <w:hideMark/>
          </w:tcPr>
          <w:p w14:paraId="38C8997F" w14:textId="77777777" w:rsidR="000367BF" w:rsidRPr="004A394C" w:rsidRDefault="000367BF" w:rsidP="004009E7">
            <w:pPr>
              <w:rPr>
                <w:color w:val="2C3834"/>
                <w:sz w:val="18"/>
                <w:szCs w:val="18"/>
                <w:lang w:eastAsia="lt-LT"/>
              </w:rPr>
            </w:pPr>
            <w:r w:rsidRPr="004A394C">
              <w:rPr>
                <w:color w:val="2C3834"/>
                <w:sz w:val="18"/>
                <w:szCs w:val="18"/>
                <w:lang w:eastAsia="lt-LT"/>
              </w:rPr>
              <w:t>Analizuojama bendrai pagal VLK pateiktus skaičiavimus</w:t>
            </w:r>
          </w:p>
        </w:tc>
        <w:tc>
          <w:tcPr>
            <w:tcW w:w="1691" w:type="pct"/>
            <w:tcBorders>
              <w:top w:val="nil"/>
              <w:left w:val="nil"/>
              <w:bottom w:val="single" w:sz="8" w:space="0" w:color="8BA59C"/>
              <w:right w:val="single" w:sz="12" w:space="0" w:color="FEFFFE"/>
            </w:tcBorders>
            <w:shd w:val="clear" w:color="auto" w:fill="auto"/>
            <w:vAlign w:val="center"/>
            <w:hideMark/>
          </w:tcPr>
          <w:p w14:paraId="02B56898" w14:textId="77777777" w:rsidR="000367BF" w:rsidRPr="004A394C" w:rsidRDefault="000367BF" w:rsidP="004009E7">
            <w:pPr>
              <w:rPr>
                <w:color w:val="2C3834"/>
                <w:sz w:val="18"/>
                <w:szCs w:val="18"/>
                <w:lang w:eastAsia="lt-LT"/>
              </w:rPr>
            </w:pPr>
            <w:r w:rsidRPr="004A394C">
              <w:rPr>
                <w:color w:val="2C3834"/>
                <w:sz w:val="18"/>
                <w:szCs w:val="18"/>
                <w:lang w:eastAsia="lt-LT"/>
              </w:rPr>
              <w:t>Akušerijos ir ginekologijos paslaugos</w:t>
            </w:r>
          </w:p>
        </w:tc>
      </w:tr>
      <w:tr w:rsidR="000367BF" w:rsidRPr="004A394C" w14:paraId="5E9B9FCF" w14:textId="77777777" w:rsidTr="004009E7">
        <w:trPr>
          <w:trHeight w:val="20"/>
        </w:trPr>
        <w:tc>
          <w:tcPr>
            <w:tcW w:w="1754" w:type="pct"/>
            <w:tcBorders>
              <w:top w:val="nil"/>
              <w:left w:val="nil"/>
              <w:bottom w:val="single" w:sz="8" w:space="0" w:color="8BA59C"/>
              <w:right w:val="single" w:sz="12" w:space="0" w:color="FEFFFE"/>
            </w:tcBorders>
            <w:shd w:val="clear" w:color="auto" w:fill="auto"/>
            <w:vAlign w:val="center"/>
            <w:hideMark/>
          </w:tcPr>
          <w:p w14:paraId="60DC1E28" w14:textId="77777777" w:rsidR="000367BF" w:rsidRPr="004A394C" w:rsidRDefault="000367BF" w:rsidP="004009E7">
            <w:pPr>
              <w:rPr>
                <w:color w:val="2C3834"/>
                <w:sz w:val="18"/>
                <w:szCs w:val="18"/>
                <w:lang w:eastAsia="lt-LT"/>
              </w:rPr>
            </w:pPr>
            <w:r w:rsidRPr="004A394C">
              <w:rPr>
                <w:color w:val="2C3834"/>
                <w:sz w:val="18"/>
                <w:szCs w:val="18"/>
                <w:lang w:eastAsia="lt-LT"/>
              </w:rPr>
              <w:t>Chirurgijos (arba abdominalinės chirurgijos) paslaugos</w:t>
            </w:r>
          </w:p>
        </w:tc>
        <w:tc>
          <w:tcPr>
            <w:tcW w:w="1556" w:type="pct"/>
            <w:tcBorders>
              <w:top w:val="nil"/>
              <w:left w:val="nil"/>
              <w:bottom w:val="single" w:sz="8" w:space="0" w:color="8BA59C"/>
              <w:right w:val="single" w:sz="12" w:space="0" w:color="FEFFFE"/>
            </w:tcBorders>
            <w:shd w:val="clear" w:color="auto" w:fill="auto"/>
            <w:vAlign w:val="center"/>
            <w:hideMark/>
          </w:tcPr>
          <w:p w14:paraId="777DCE8B" w14:textId="77777777" w:rsidR="000367BF" w:rsidRPr="004A394C" w:rsidRDefault="000367BF" w:rsidP="004009E7">
            <w:pPr>
              <w:rPr>
                <w:color w:val="2C3834"/>
                <w:sz w:val="18"/>
                <w:szCs w:val="18"/>
                <w:lang w:eastAsia="lt-LT"/>
              </w:rPr>
            </w:pPr>
            <w:r w:rsidRPr="004A394C">
              <w:rPr>
                <w:color w:val="2C3834"/>
                <w:sz w:val="18"/>
                <w:szCs w:val="18"/>
                <w:lang w:eastAsia="lt-LT"/>
              </w:rPr>
              <w:t>Analizuojama bendrai pagal VLK pateiktus skaičiavimus</w:t>
            </w:r>
          </w:p>
        </w:tc>
        <w:tc>
          <w:tcPr>
            <w:tcW w:w="1691" w:type="pct"/>
            <w:tcBorders>
              <w:top w:val="nil"/>
              <w:left w:val="nil"/>
              <w:bottom w:val="single" w:sz="8" w:space="0" w:color="8BA59C"/>
              <w:right w:val="single" w:sz="12" w:space="0" w:color="FEFFFE"/>
            </w:tcBorders>
            <w:shd w:val="clear" w:color="auto" w:fill="auto"/>
            <w:vAlign w:val="center"/>
            <w:hideMark/>
          </w:tcPr>
          <w:p w14:paraId="30699C3D" w14:textId="77777777" w:rsidR="000367BF" w:rsidRPr="004A394C" w:rsidRDefault="000367BF" w:rsidP="004009E7">
            <w:pPr>
              <w:rPr>
                <w:color w:val="2C3834"/>
                <w:sz w:val="18"/>
                <w:szCs w:val="18"/>
                <w:lang w:eastAsia="lt-LT"/>
              </w:rPr>
            </w:pPr>
            <w:r w:rsidRPr="004A394C">
              <w:rPr>
                <w:color w:val="2C3834"/>
                <w:sz w:val="18"/>
                <w:szCs w:val="18"/>
                <w:lang w:eastAsia="lt-LT"/>
              </w:rPr>
              <w:t>Chirurgijos ir abdominalinės chirurgijos paslaugos</w:t>
            </w:r>
          </w:p>
        </w:tc>
      </w:tr>
      <w:tr w:rsidR="000367BF" w:rsidRPr="004A394C" w14:paraId="395DAE84" w14:textId="77777777" w:rsidTr="004009E7">
        <w:trPr>
          <w:trHeight w:val="20"/>
        </w:trPr>
        <w:tc>
          <w:tcPr>
            <w:tcW w:w="1754" w:type="pct"/>
            <w:tcBorders>
              <w:top w:val="nil"/>
              <w:left w:val="nil"/>
              <w:bottom w:val="single" w:sz="8" w:space="0" w:color="8BA59C"/>
              <w:right w:val="single" w:sz="12" w:space="0" w:color="FEFFFE"/>
            </w:tcBorders>
            <w:shd w:val="clear" w:color="auto" w:fill="auto"/>
            <w:vAlign w:val="center"/>
            <w:hideMark/>
          </w:tcPr>
          <w:p w14:paraId="134EA543" w14:textId="77777777" w:rsidR="000367BF" w:rsidRPr="004A394C" w:rsidRDefault="000367BF" w:rsidP="004009E7">
            <w:pPr>
              <w:rPr>
                <w:color w:val="2C3834"/>
                <w:sz w:val="18"/>
                <w:szCs w:val="18"/>
                <w:lang w:eastAsia="lt-LT"/>
              </w:rPr>
            </w:pPr>
            <w:r w:rsidRPr="004A394C">
              <w:rPr>
                <w:color w:val="2C3834"/>
                <w:sz w:val="18"/>
                <w:szCs w:val="18"/>
                <w:lang w:eastAsia="lt-LT"/>
              </w:rPr>
              <w:t>Geriatrijos paslaugos savivaldybėse, vykdančiose geriatrijos paslaugų tinklo plėtros projektą</w:t>
            </w:r>
          </w:p>
        </w:tc>
        <w:tc>
          <w:tcPr>
            <w:tcW w:w="1556" w:type="pct"/>
            <w:tcBorders>
              <w:top w:val="nil"/>
              <w:left w:val="nil"/>
              <w:bottom w:val="single" w:sz="8" w:space="0" w:color="8BA59C"/>
              <w:right w:val="single" w:sz="12" w:space="0" w:color="FEFFFE"/>
            </w:tcBorders>
            <w:shd w:val="clear" w:color="auto" w:fill="auto"/>
            <w:vAlign w:val="center"/>
            <w:hideMark/>
          </w:tcPr>
          <w:p w14:paraId="4B26C5BE" w14:textId="77777777" w:rsidR="000367BF" w:rsidRPr="004A394C" w:rsidRDefault="000367BF" w:rsidP="004009E7">
            <w:pPr>
              <w:rPr>
                <w:color w:val="2C3834"/>
                <w:sz w:val="18"/>
                <w:szCs w:val="18"/>
                <w:lang w:eastAsia="lt-LT"/>
              </w:rPr>
            </w:pPr>
            <w:r w:rsidRPr="004A394C">
              <w:rPr>
                <w:color w:val="2C3834"/>
                <w:sz w:val="18"/>
                <w:szCs w:val="18"/>
                <w:lang w:eastAsia="lt-LT"/>
              </w:rPr>
              <w:t>Analizuojama bendrai pagal VLK pateiktus skaičiavimus</w:t>
            </w:r>
          </w:p>
        </w:tc>
        <w:tc>
          <w:tcPr>
            <w:tcW w:w="1691" w:type="pct"/>
            <w:tcBorders>
              <w:top w:val="nil"/>
              <w:left w:val="nil"/>
              <w:bottom w:val="single" w:sz="8" w:space="0" w:color="8BA59C"/>
              <w:right w:val="single" w:sz="12" w:space="0" w:color="FEFFFE"/>
            </w:tcBorders>
            <w:shd w:val="clear" w:color="auto" w:fill="auto"/>
            <w:vAlign w:val="center"/>
            <w:hideMark/>
          </w:tcPr>
          <w:p w14:paraId="297CF207" w14:textId="77777777" w:rsidR="000367BF" w:rsidRPr="004A394C" w:rsidRDefault="000367BF" w:rsidP="004009E7">
            <w:pPr>
              <w:rPr>
                <w:color w:val="2C3834"/>
                <w:sz w:val="18"/>
                <w:szCs w:val="18"/>
                <w:lang w:eastAsia="lt-LT"/>
              </w:rPr>
            </w:pPr>
            <w:r w:rsidRPr="004A394C">
              <w:rPr>
                <w:color w:val="2C3834"/>
                <w:sz w:val="18"/>
                <w:szCs w:val="18"/>
                <w:lang w:eastAsia="lt-LT"/>
              </w:rPr>
              <w:t>Geriatrijos paslaugos</w:t>
            </w:r>
          </w:p>
        </w:tc>
      </w:tr>
      <w:tr w:rsidR="000367BF" w:rsidRPr="004A394C" w14:paraId="6E0699EB" w14:textId="77777777" w:rsidTr="004009E7">
        <w:trPr>
          <w:trHeight w:val="20"/>
        </w:trPr>
        <w:tc>
          <w:tcPr>
            <w:tcW w:w="1754" w:type="pct"/>
            <w:tcBorders>
              <w:top w:val="nil"/>
              <w:left w:val="nil"/>
              <w:bottom w:val="single" w:sz="8" w:space="0" w:color="8BA59C"/>
              <w:right w:val="single" w:sz="12" w:space="0" w:color="FEFFFE"/>
            </w:tcBorders>
            <w:shd w:val="clear" w:color="auto" w:fill="auto"/>
            <w:vAlign w:val="center"/>
            <w:hideMark/>
          </w:tcPr>
          <w:p w14:paraId="59FCCBBA" w14:textId="77777777" w:rsidR="000367BF" w:rsidRPr="004A394C" w:rsidRDefault="000367BF" w:rsidP="004009E7">
            <w:pPr>
              <w:rPr>
                <w:color w:val="2C3834"/>
                <w:sz w:val="18"/>
                <w:szCs w:val="18"/>
                <w:lang w:eastAsia="lt-LT"/>
              </w:rPr>
            </w:pPr>
            <w:r w:rsidRPr="004A394C">
              <w:rPr>
                <w:color w:val="2C3834"/>
                <w:sz w:val="18"/>
                <w:szCs w:val="18"/>
                <w:lang w:eastAsia="lt-LT"/>
              </w:rPr>
              <w:t xml:space="preserve">Endoskopijos paslaugos (išskyrus </w:t>
            </w:r>
            <w:proofErr w:type="spellStart"/>
            <w:r w:rsidRPr="004A394C">
              <w:rPr>
                <w:color w:val="2C3834"/>
                <w:sz w:val="18"/>
                <w:szCs w:val="18"/>
                <w:lang w:eastAsia="lt-LT"/>
              </w:rPr>
              <w:t>bronchoskopiją</w:t>
            </w:r>
            <w:proofErr w:type="spellEnd"/>
            <w:r w:rsidRPr="004A394C">
              <w:rPr>
                <w:color w:val="2C3834"/>
                <w:sz w:val="18"/>
                <w:szCs w:val="18"/>
                <w:lang w:eastAsia="lt-LT"/>
              </w:rPr>
              <w:t>)</w:t>
            </w:r>
          </w:p>
        </w:tc>
        <w:tc>
          <w:tcPr>
            <w:tcW w:w="1556" w:type="pct"/>
            <w:tcBorders>
              <w:top w:val="nil"/>
              <w:left w:val="nil"/>
              <w:bottom w:val="single" w:sz="8" w:space="0" w:color="8BA59C"/>
              <w:right w:val="single" w:sz="12" w:space="0" w:color="FEFFFE"/>
            </w:tcBorders>
            <w:shd w:val="clear" w:color="auto" w:fill="auto"/>
            <w:vAlign w:val="center"/>
            <w:hideMark/>
          </w:tcPr>
          <w:p w14:paraId="52208D3D" w14:textId="77777777" w:rsidR="000367BF" w:rsidRPr="004A394C" w:rsidRDefault="000367BF" w:rsidP="004009E7">
            <w:pPr>
              <w:rPr>
                <w:color w:val="2C3834"/>
                <w:sz w:val="18"/>
                <w:szCs w:val="18"/>
                <w:lang w:eastAsia="lt-LT"/>
              </w:rPr>
            </w:pPr>
            <w:r w:rsidRPr="004A394C">
              <w:rPr>
                <w:color w:val="2C3834"/>
                <w:sz w:val="18"/>
                <w:szCs w:val="18"/>
                <w:lang w:eastAsia="lt-LT"/>
              </w:rPr>
              <w:t>Analizuojama bendrai pagal VLK pateiktus skaičiavimus</w:t>
            </w:r>
          </w:p>
        </w:tc>
        <w:tc>
          <w:tcPr>
            <w:tcW w:w="1691" w:type="pct"/>
            <w:tcBorders>
              <w:top w:val="nil"/>
              <w:left w:val="nil"/>
              <w:bottom w:val="single" w:sz="8" w:space="0" w:color="8BA59C"/>
              <w:right w:val="single" w:sz="12" w:space="0" w:color="FEFFFE"/>
            </w:tcBorders>
            <w:shd w:val="clear" w:color="auto" w:fill="auto"/>
            <w:vAlign w:val="center"/>
            <w:hideMark/>
          </w:tcPr>
          <w:p w14:paraId="45D741DD" w14:textId="77777777" w:rsidR="000367BF" w:rsidRPr="004A394C" w:rsidRDefault="000367BF" w:rsidP="004009E7">
            <w:pPr>
              <w:rPr>
                <w:color w:val="2C3834"/>
                <w:sz w:val="18"/>
                <w:szCs w:val="18"/>
                <w:lang w:eastAsia="lt-LT"/>
              </w:rPr>
            </w:pPr>
            <w:r w:rsidRPr="004A394C">
              <w:rPr>
                <w:color w:val="2C3834"/>
                <w:sz w:val="18"/>
                <w:szCs w:val="18"/>
                <w:lang w:eastAsia="lt-LT"/>
              </w:rPr>
              <w:t>Endoskopijos paslaugos</w:t>
            </w:r>
          </w:p>
        </w:tc>
      </w:tr>
      <w:tr w:rsidR="000367BF" w:rsidRPr="004A394C" w14:paraId="52769938" w14:textId="77777777" w:rsidTr="004009E7">
        <w:trPr>
          <w:trHeight w:val="20"/>
        </w:trPr>
        <w:tc>
          <w:tcPr>
            <w:tcW w:w="1754" w:type="pct"/>
            <w:tcBorders>
              <w:top w:val="nil"/>
              <w:left w:val="nil"/>
              <w:bottom w:val="single" w:sz="8" w:space="0" w:color="8BA59C"/>
              <w:right w:val="single" w:sz="12" w:space="0" w:color="FEFFFE"/>
            </w:tcBorders>
            <w:shd w:val="clear" w:color="auto" w:fill="auto"/>
            <w:vAlign w:val="center"/>
            <w:hideMark/>
          </w:tcPr>
          <w:p w14:paraId="0E4BB606" w14:textId="77777777" w:rsidR="000367BF" w:rsidRPr="004A394C" w:rsidRDefault="000367BF" w:rsidP="004009E7">
            <w:pPr>
              <w:rPr>
                <w:color w:val="2C3834"/>
                <w:sz w:val="18"/>
                <w:szCs w:val="18"/>
                <w:lang w:eastAsia="lt-LT"/>
              </w:rPr>
            </w:pPr>
            <w:r w:rsidRPr="004A394C">
              <w:rPr>
                <w:color w:val="2C3834"/>
                <w:sz w:val="18"/>
                <w:szCs w:val="18"/>
                <w:lang w:eastAsia="lt-LT"/>
              </w:rPr>
              <w:t xml:space="preserve">Kardiologijos paslaugos (išskyrus </w:t>
            </w:r>
            <w:proofErr w:type="spellStart"/>
            <w:r w:rsidRPr="004A394C">
              <w:rPr>
                <w:color w:val="2C3834"/>
                <w:sz w:val="18"/>
                <w:szCs w:val="18"/>
                <w:lang w:eastAsia="lt-LT"/>
              </w:rPr>
              <w:t>perstemplinį</w:t>
            </w:r>
            <w:proofErr w:type="spellEnd"/>
            <w:r w:rsidRPr="004A394C">
              <w:rPr>
                <w:color w:val="2C3834"/>
                <w:sz w:val="18"/>
                <w:szCs w:val="18"/>
                <w:lang w:eastAsia="lt-LT"/>
              </w:rPr>
              <w:t xml:space="preserve"> </w:t>
            </w:r>
            <w:proofErr w:type="spellStart"/>
            <w:r w:rsidRPr="004A394C">
              <w:rPr>
                <w:color w:val="2C3834"/>
                <w:sz w:val="18"/>
                <w:szCs w:val="18"/>
                <w:lang w:eastAsia="lt-LT"/>
              </w:rPr>
              <w:t>elektrofiziologinį</w:t>
            </w:r>
            <w:proofErr w:type="spellEnd"/>
            <w:r w:rsidRPr="004A394C">
              <w:rPr>
                <w:color w:val="2C3834"/>
                <w:sz w:val="18"/>
                <w:szCs w:val="18"/>
                <w:lang w:eastAsia="lt-LT"/>
              </w:rPr>
              <w:t xml:space="preserve"> ištyrimą (stimuliacija) ir kraujagyslių standumo tyrimą)</w:t>
            </w:r>
          </w:p>
        </w:tc>
        <w:tc>
          <w:tcPr>
            <w:tcW w:w="1556" w:type="pct"/>
            <w:tcBorders>
              <w:top w:val="nil"/>
              <w:left w:val="nil"/>
              <w:bottom w:val="single" w:sz="8" w:space="0" w:color="8BA59C"/>
              <w:right w:val="single" w:sz="12" w:space="0" w:color="FEFFFE"/>
            </w:tcBorders>
            <w:shd w:val="clear" w:color="auto" w:fill="auto"/>
            <w:vAlign w:val="center"/>
            <w:hideMark/>
          </w:tcPr>
          <w:p w14:paraId="0992BC28" w14:textId="77777777" w:rsidR="000367BF" w:rsidRPr="004A394C" w:rsidRDefault="000367BF" w:rsidP="004009E7">
            <w:pPr>
              <w:rPr>
                <w:color w:val="2C3834"/>
                <w:sz w:val="18"/>
                <w:szCs w:val="18"/>
                <w:lang w:eastAsia="lt-LT"/>
              </w:rPr>
            </w:pPr>
            <w:r w:rsidRPr="004A394C">
              <w:rPr>
                <w:color w:val="2C3834"/>
                <w:sz w:val="18"/>
                <w:szCs w:val="18"/>
                <w:lang w:eastAsia="lt-LT"/>
              </w:rPr>
              <w:t>Analizuojama bendrai pagal VLK pateiktus skaičiavimus</w:t>
            </w:r>
          </w:p>
        </w:tc>
        <w:tc>
          <w:tcPr>
            <w:tcW w:w="1691" w:type="pct"/>
            <w:tcBorders>
              <w:top w:val="nil"/>
              <w:left w:val="nil"/>
              <w:bottom w:val="single" w:sz="8" w:space="0" w:color="8BA59C"/>
              <w:right w:val="single" w:sz="12" w:space="0" w:color="FEFFFE"/>
            </w:tcBorders>
            <w:shd w:val="clear" w:color="auto" w:fill="auto"/>
            <w:vAlign w:val="center"/>
            <w:hideMark/>
          </w:tcPr>
          <w:p w14:paraId="5D48F1F1" w14:textId="77777777" w:rsidR="000367BF" w:rsidRPr="004A394C" w:rsidRDefault="000367BF" w:rsidP="004009E7">
            <w:pPr>
              <w:rPr>
                <w:color w:val="2C3834"/>
                <w:sz w:val="18"/>
                <w:szCs w:val="18"/>
                <w:lang w:eastAsia="lt-LT"/>
              </w:rPr>
            </w:pPr>
            <w:r w:rsidRPr="004A394C">
              <w:rPr>
                <w:color w:val="2C3834"/>
                <w:sz w:val="18"/>
                <w:szCs w:val="18"/>
                <w:lang w:eastAsia="lt-LT"/>
              </w:rPr>
              <w:t>Kardiologijos paslaugos</w:t>
            </w:r>
          </w:p>
        </w:tc>
      </w:tr>
      <w:tr w:rsidR="000367BF" w:rsidRPr="004A394C" w14:paraId="738480EB" w14:textId="77777777" w:rsidTr="004009E7">
        <w:trPr>
          <w:trHeight w:val="20"/>
        </w:trPr>
        <w:tc>
          <w:tcPr>
            <w:tcW w:w="1754" w:type="pct"/>
            <w:tcBorders>
              <w:top w:val="nil"/>
              <w:left w:val="nil"/>
              <w:bottom w:val="single" w:sz="8" w:space="0" w:color="8BA59C"/>
              <w:right w:val="single" w:sz="12" w:space="0" w:color="FEFFFE"/>
            </w:tcBorders>
            <w:shd w:val="clear" w:color="auto" w:fill="auto"/>
            <w:vAlign w:val="center"/>
            <w:hideMark/>
          </w:tcPr>
          <w:p w14:paraId="2AE0DE0D" w14:textId="77777777" w:rsidR="000367BF" w:rsidRPr="004A394C" w:rsidRDefault="000367BF" w:rsidP="004009E7">
            <w:pPr>
              <w:rPr>
                <w:color w:val="2C3834"/>
                <w:sz w:val="18"/>
                <w:szCs w:val="18"/>
                <w:lang w:eastAsia="lt-LT"/>
              </w:rPr>
            </w:pPr>
            <w:r w:rsidRPr="004A394C">
              <w:rPr>
                <w:color w:val="2C3834"/>
                <w:sz w:val="18"/>
                <w:szCs w:val="18"/>
                <w:lang w:eastAsia="lt-LT"/>
              </w:rPr>
              <w:lastRenderedPageBreak/>
              <w:t>Otorinolaringologijos paslaugos</w:t>
            </w:r>
          </w:p>
        </w:tc>
        <w:tc>
          <w:tcPr>
            <w:tcW w:w="1556" w:type="pct"/>
            <w:tcBorders>
              <w:top w:val="nil"/>
              <w:left w:val="nil"/>
              <w:bottom w:val="single" w:sz="8" w:space="0" w:color="8BA59C"/>
              <w:right w:val="single" w:sz="12" w:space="0" w:color="FEFFFE"/>
            </w:tcBorders>
            <w:shd w:val="clear" w:color="auto" w:fill="auto"/>
            <w:vAlign w:val="center"/>
            <w:hideMark/>
          </w:tcPr>
          <w:p w14:paraId="0FB350FF" w14:textId="77777777" w:rsidR="000367BF" w:rsidRPr="004A394C" w:rsidRDefault="000367BF" w:rsidP="004009E7">
            <w:pPr>
              <w:rPr>
                <w:color w:val="2C3834"/>
                <w:sz w:val="18"/>
                <w:szCs w:val="18"/>
                <w:lang w:eastAsia="lt-LT"/>
              </w:rPr>
            </w:pPr>
            <w:r w:rsidRPr="004A394C">
              <w:rPr>
                <w:color w:val="2C3834"/>
                <w:sz w:val="18"/>
                <w:szCs w:val="18"/>
                <w:lang w:eastAsia="lt-LT"/>
              </w:rPr>
              <w:t>Analizuojama bendrai pagal VLK pateiktus skaičiavimus</w:t>
            </w:r>
          </w:p>
        </w:tc>
        <w:tc>
          <w:tcPr>
            <w:tcW w:w="1691" w:type="pct"/>
            <w:tcBorders>
              <w:top w:val="nil"/>
              <w:left w:val="nil"/>
              <w:bottom w:val="single" w:sz="8" w:space="0" w:color="8BA59C"/>
              <w:right w:val="single" w:sz="12" w:space="0" w:color="FEFFFE"/>
            </w:tcBorders>
            <w:shd w:val="clear" w:color="auto" w:fill="auto"/>
            <w:vAlign w:val="center"/>
            <w:hideMark/>
          </w:tcPr>
          <w:p w14:paraId="6D3709EB" w14:textId="77777777" w:rsidR="000367BF" w:rsidRPr="004A394C" w:rsidRDefault="000367BF" w:rsidP="004009E7">
            <w:pPr>
              <w:rPr>
                <w:color w:val="2C3834"/>
                <w:sz w:val="18"/>
                <w:szCs w:val="18"/>
                <w:lang w:eastAsia="lt-LT"/>
              </w:rPr>
            </w:pPr>
            <w:r w:rsidRPr="004A394C">
              <w:rPr>
                <w:color w:val="2C3834"/>
                <w:sz w:val="18"/>
                <w:szCs w:val="18"/>
                <w:lang w:eastAsia="lt-LT"/>
              </w:rPr>
              <w:t>Otorinolaringologijos paslaugos</w:t>
            </w:r>
          </w:p>
        </w:tc>
      </w:tr>
      <w:tr w:rsidR="000367BF" w:rsidRPr="004A394C" w14:paraId="5380AD34" w14:textId="77777777" w:rsidTr="004009E7">
        <w:trPr>
          <w:trHeight w:val="20"/>
        </w:trPr>
        <w:tc>
          <w:tcPr>
            <w:tcW w:w="1754" w:type="pct"/>
            <w:tcBorders>
              <w:top w:val="nil"/>
              <w:left w:val="nil"/>
              <w:bottom w:val="single" w:sz="8" w:space="0" w:color="8BA59C"/>
              <w:right w:val="single" w:sz="12" w:space="0" w:color="FEFFFE"/>
            </w:tcBorders>
            <w:shd w:val="clear" w:color="auto" w:fill="auto"/>
            <w:vAlign w:val="center"/>
            <w:hideMark/>
          </w:tcPr>
          <w:p w14:paraId="3D529DA6" w14:textId="77777777" w:rsidR="000367BF" w:rsidRPr="004A394C" w:rsidRDefault="000367BF" w:rsidP="004009E7">
            <w:pPr>
              <w:rPr>
                <w:color w:val="2C3834"/>
                <w:sz w:val="18"/>
                <w:szCs w:val="18"/>
                <w:lang w:eastAsia="lt-LT"/>
              </w:rPr>
            </w:pPr>
            <w:r w:rsidRPr="004A394C">
              <w:rPr>
                <w:color w:val="2C3834"/>
                <w:sz w:val="18"/>
                <w:szCs w:val="18"/>
                <w:lang w:eastAsia="lt-LT"/>
              </w:rPr>
              <w:t>Oftalmologijos paslaugos</w:t>
            </w:r>
          </w:p>
        </w:tc>
        <w:tc>
          <w:tcPr>
            <w:tcW w:w="1556" w:type="pct"/>
            <w:tcBorders>
              <w:top w:val="nil"/>
              <w:left w:val="nil"/>
              <w:bottom w:val="single" w:sz="8" w:space="0" w:color="8BA59C"/>
              <w:right w:val="single" w:sz="12" w:space="0" w:color="FEFFFE"/>
            </w:tcBorders>
            <w:shd w:val="clear" w:color="auto" w:fill="auto"/>
            <w:vAlign w:val="center"/>
            <w:hideMark/>
          </w:tcPr>
          <w:p w14:paraId="2576C0E6" w14:textId="77777777" w:rsidR="000367BF" w:rsidRPr="004A394C" w:rsidRDefault="000367BF" w:rsidP="004009E7">
            <w:pPr>
              <w:rPr>
                <w:color w:val="2C3834"/>
                <w:sz w:val="18"/>
                <w:szCs w:val="18"/>
                <w:lang w:eastAsia="lt-LT"/>
              </w:rPr>
            </w:pPr>
            <w:r w:rsidRPr="004A394C">
              <w:rPr>
                <w:color w:val="2C3834"/>
                <w:sz w:val="18"/>
                <w:szCs w:val="18"/>
                <w:lang w:eastAsia="lt-LT"/>
              </w:rPr>
              <w:t>Analizuojama bendrai pagal VLK pateiktus skaičiavimus</w:t>
            </w:r>
          </w:p>
        </w:tc>
        <w:tc>
          <w:tcPr>
            <w:tcW w:w="1691" w:type="pct"/>
            <w:tcBorders>
              <w:top w:val="nil"/>
              <w:left w:val="nil"/>
              <w:bottom w:val="single" w:sz="8" w:space="0" w:color="8BA59C"/>
              <w:right w:val="single" w:sz="12" w:space="0" w:color="FEFFFE"/>
            </w:tcBorders>
            <w:shd w:val="clear" w:color="auto" w:fill="auto"/>
            <w:vAlign w:val="center"/>
            <w:hideMark/>
          </w:tcPr>
          <w:p w14:paraId="57D2F7FE" w14:textId="77777777" w:rsidR="000367BF" w:rsidRPr="004A394C" w:rsidRDefault="000367BF" w:rsidP="004009E7">
            <w:pPr>
              <w:rPr>
                <w:color w:val="2C3834"/>
                <w:sz w:val="18"/>
                <w:szCs w:val="18"/>
                <w:lang w:eastAsia="lt-LT"/>
              </w:rPr>
            </w:pPr>
            <w:r w:rsidRPr="004A394C">
              <w:rPr>
                <w:color w:val="2C3834"/>
                <w:sz w:val="18"/>
                <w:szCs w:val="18"/>
                <w:lang w:eastAsia="lt-LT"/>
              </w:rPr>
              <w:t>Oftalmologijos paslaugos</w:t>
            </w:r>
          </w:p>
        </w:tc>
      </w:tr>
      <w:tr w:rsidR="000367BF" w:rsidRPr="004A394C" w14:paraId="44C4A23A" w14:textId="77777777" w:rsidTr="004009E7">
        <w:trPr>
          <w:trHeight w:val="20"/>
        </w:trPr>
        <w:tc>
          <w:tcPr>
            <w:tcW w:w="1754" w:type="pct"/>
            <w:tcBorders>
              <w:top w:val="nil"/>
              <w:left w:val="nil"/>
              <w:bottom w:val="single" w:sz="8" w:space="0" w:color="8BA59C"/>
              <w:right w:val="single" w:sz="12" w:space="0" w:color="FEFFFE"/>
            </w:tcBorders>
            <w:shd w:val="clear" w:color="auto" w:fill="auto"/>
            <w:vAlign w:val="center"/>
            <w:hideMark/>
          </w:tcPr>
          <w:p w14:paraId="0A818D3E" w14:textId="77777777" w:rsidR="000367BF" w:rsidRPr="004A394C" w:rsidRDefault="000367BF" w:rsidP="004009E7">
            <w:pPr>
              <w:rPr>
                <w:color w:val="2C3834"/>
                <w:sz w:val="18"/>
                <w:szCs w:val="18"/>
                <w:lang w:eastAsia="lt-LT"/>
              </w:rPr>
            </w:pPr>
            <w:r w:rsidRPr="004A394C">
              <w:rPr>
                <w:color w:val="2C3834"/>
                <w:sz w:val="18"/>
                <w:szCs w:val="18"/>
                <w:lang w:eastAsia="lt-LT"/>
              </w:rPr>
              <w:t>Endokrinologijos paslaugos</w:t>
            </w:r>
          </w:p>
        </w:tc>
        <w:tc>
          <w:tcPr>
            <w:tcW w:w="1556" w:type="pct"/>
            <w:tcBorders>
              <w:top w:val="nil"/>
              <w:left w:val="nil"/>
              <w:bottom w:val="single" w:sz="8" w:space="0" w:color="8BA59C"/>
              <w:right w:val="single" w:sz="12" w:space="0" w:color="FEFFFE"/>
            </w:tcBorders>
            <w:shd w:val="clear" w:color="auto" w:fill="auto"/>
            <w:vAlign w:val="center"/>
            <w:hideMark/>
          </w:tcPr>
          <w:p w14:paraId="271445D6" w14:textId="77777777" w:rsidR="000367BF" w:rsidRPr="004A394C" w:rsidRDefault="000367BF" w:rsidP="004009E7">
            <w:pPr>
              <w:rPr>
                <w:color w:val="2C3834"/>
                <w:sz w:val="18"/>
                <w:szCs w:val="18"/>
                <w:lang w:eastAsia="lt-LT"/>
              </w:rPr>
            </w:pPr>
            <w:r w:rsidRPr="004A394C">
              <w:rPr>
                <w:color w:val="2C3834"/>
                <w:sz w:val="18"/>
                <w:szCs w:val="18"/>
                <w:lang w:eastAsia="lt-LT"/>
              </w:rPr>
              <w:t>Analizuojama bendrai pagal VLK pateiktus skaičiavimus</w:t>
            </w:r>
          </w:p>
        </w:tc>
        <w:tc>
          <w:tcPr>
            <w:tcW w:w="1691" w:type="pct"/>
            <w:tcBorders>
              <w:top w:val="nil"/>
              <w:left w:val="nil"/>
              <w:bottom w:val="single" w:sz="8" w:space="0" w:color="8BA59C"/>
              <w:right w:val="single" w:sz="12" w:space="0" w:color="FEFFFE"/>
            </w:tcBorders>
            <w:shd w:val="clear" w:color="auto" w:fill="auto"/>
            <w:vAlign w:val="center"/>
            <w:hideMark/>
          </w:tcPr>
          <w:p w14:paraId="4FC7F311" w14:textId="77777777" w:rsidR="000367BF" w:rsidRPr="004A394C" w:rsidRDefault="000367BF" w:rsidP="004009E7">
            <w:pPr>
              <w:rPr>
                <w:color w:val="2C3834"/>
                <w:sz w:val="18"/>
                <w:szCs w:val="18"/>
                <w:lang w:eastAsia="lt-LT"/>
              </w:rPr>
            </w:pPr>
            <w:r w:rsidRPr="004A394C">
              <w:rPr>
                <w:color w:val="2C3834"/>
                <w:sz w:val="18"/>
                <w:szCs w:val="18"/>
                <w:lang w:eastAsia="lt-LT"/>
              </w:rPr>
              <w:t>Endokrinologijos paslaugos</w:t>
            </w:r>
          </w:p>
        </w:tc>
      </w:tr>
      <w:tr w:rsidR="000367BF" w:rsidRPr="004A394C" w14:paraId="2E8905D4" w14:textId="77777777" w:rsidTr="004009E7">
        <w:trPr>
          <w:trHeight w:val="20"/>
        </w:trPr>
        <w:tc>
          <w:tcPr>
            <w:tcW w:w="1754" w:type="pct"/>
            <w:tcBorders>
              <w:top w:val="nil"/>
              <w:left w:val="nil"/>
              <w:bottom w:val="single" w:sz="8" w:space="0" w:color="8BA59C"/>
              <w:right w:val="single" w:sz="12" w:space="0" w:color="FEFFFE"/>
            </w:tcBorders>
            <w:shd w:val="clear" w:color="auto" w:fill="auto"/>
            <w:vAlign w:val="center"/>
            <w:hideMark/>
          </w:tcPr>
          <w:p w14:paraId="469056BF" w14:textId="77777777" w:rsidR="000367BF" w:rsidRPr="004A394C" w:rsidRDefault="000367BF" w:rsidP="004009E7">
            <w:pPr>
              <w:rPr>
                <w:color w:val="2C3834"/>
                <w:sz w:val="18"/>
                <w:szCs w:val="18"/>
                <w:lang w:eastAsia="lt-LT"/>
              </w:rPr>
            </w:pPr>
            <w:r w:rsidRPr="004A394C">
              <w:rPr>
                <w:color w:val="2C3834"/>
                <w:sz w:val="18"/>
                <w:szCs w:val="18"/>
                <w:lang w:eastAsia="lt-LT"/>
              </w:rPr>
              <w:t>Neurologijos paslaugos</w:t>
            </w:r>
          </w:p>
        </w:tc>
        <w:tc>
          <w:tcPr>
            <w:tcW w:w="1556" w:type="pct"/>
            <w:tcBorders>
              <w:top w:val="nil"/>
              <w:left w:val="nil"/>
              <w:bottom w:val="single" w:sz="8" w:space="0" w:color="8BA59C"/>
              <w:right w:val="single" w:sz="12" w:space="0" w:color="FEFFFE"/>
            </w:tcBorders>
            <w:shd w:val="clear" w:color="auto" w:fill="auto"/>
            <w:vAlign w:val="center"/>
            <w:hideMark/>
          </w:tcPr>
          <w:p w14:paraId="2A5CC8C3" w14:textId="77777777" w:rsidR="000367BF" w:rsidRPr="004A394C" w:rsidRDefault="000367BF" w:rsidP="004009E7">
            <w:pPr>
              <w:rPr>
                <w:color w:val="2C3834"/>
                <w:sz w:val="18"/>
                <w:szCs w:val="18"/>
                <w:lang w:eastAsia="lt-LT"/>
              </w:rPr>
            </w:pPr>
            <w:r w:rsidRPr="004A394C">
              <w:rPr>
                <w:color w:val="2C3834"/>
                <w:sz w:val="18"/>
                <w:szCs w:val="18"/>
                <w:lang w:eastAsia="lt-LT"/>
              </w:rPr>
              <w:t>Analizuojama bendrai pagal VLK pateiktus skaičiavimus</w:t>
            </w:r>
          </w:p>
        </w:tc>
        <w:tc>
          <w:tcPr>
            <w:tcW w:w="1691" w:type="pct"/>
            <w:tcBorders>
              <w:top w:val="nil"/>
              <w:left w:val="nil"/>
              <w:bottom w:val="single" w:sz="8" w:space="0" w:color="8BA59C"/>
              <w:right w:val="single" w:sz="12" w:space="0" w:color="FEFFFE"/>
            </w:tcBorders>
            <w:shd w:val="clear" w:color="auto" w:fill="auto"/>
            <w:vAlign w:val="center"/>
            <w:hideMark/>
          </w:tcPr>
          <w:p w14:paraId="448E9F7B" w14:textId="77777777" w:rsidR="000367BF" w:rsidRPr="004A394C" w:rsidRDefault="000367BF" w:rsidP="004009E7">
            <w:pPr>
              <w:rPr>
                <w:color w:val="2C3834"/>
                <w:sz w:val="18"/>
                <w:szCs w:val="18"/>
                <w:lang w:eastAsia="lt-LT"/>
              </w:rPr>
            </w:pPr>
            <w:r w:rsidRPr="004A394C">
              <w:rPr>
                <w:color w:val="2C3834"/>
                <w:sz w:val="18"/>
                <w:szCs w:val="18"/>
                <w:lang w:eastAsia="lt-LT"/>
              </w:rPr>
              <w:t>Neurologijos paslaugos</w:t>
            </w:r>
          </w:p>
        </w:tc>
      </w:tr>
      <w:tr w:rsidR="000367BF" w:rsidRPr="004A394C" w14:paraId="0DD9B10E" w14:textId="77777777" w:rsidTr="004009E7">
        <w:trPr>
          <w:trHeight w:val="20"/>
        </w:trPr>
        <w:tc>
          <w:tcPr>
            <w:tcW w:w="1754" w:type="pct"/>
            <w:tcBorders>
              <w:top w:val="nil"/>
              <w:left w:val="nil"/>
              <w:bottom w:val="single" w:sz="8" w:space="0" w:color="8BA59C"/>
              <w:right w:val="single" w:sz="12" w:space="0" w:color="FEFFFE"/>
            </w:tcBorders>
            <w:shd w:val="clear" w:color="auto" w:fill="auto"/>
            <w:vAlign w:val="center"/>
            <w:hideMark/>
          </w:tcPr>
          <w:p w14:paraId="59B16F2E" w14:textId="77777777" w:rsidR="000367BF" w:rsidRPr="004A394C" w:rsidRDefault="000367BF" w:rsidP="004009E7">
            <w:pPr>
              <w:rPr>
                <w:color w:val="2C3834"/>
                <w:sz w:val="18"/>
                <w:szCs w:val="18"/>
                <w:lang w:eastAsia="lt-LT"/>
              </w:rPr>
            </w:pPr>
            <w:r w:rsidRPr="004A394C">
              <w:rPr>
                <w:color w:val="2C3834"/>
                <w:sz w:val="18"/>
                <w:szCs w:val="18"/>
                <w:lang w:eastAsia="lt-LT"/>
              </w:rPr>
              <w:t>Ambulatorinės medicininės reabilitacijos paslaugos</w:t>
            </w:r>
          </w:p>
        </w:tc>
        <w:tc>
          <w:tcPr>
            <w:tcW w:w="1556" w:type="pct"/>
            <w:tcBorders>
              <w:top w:val="nil"/>
              <w:left w:val="nil"/>
              <w:bottom w:val="single" w:sz="8" w:space="0" w:color="8BA59C"/>
              <w:right w:val="single" w:sz="12" w:space="0" w:color="FEFFFE"/>
            </w:tcBorders>
            <w:shd w:val="clear" w:color="auto" w:fill="auto"/>
            <w:vAlign w:val="center"/>
            <w:hideMark/>
          </w:tcPr>
          <w:p w14:paraId="07031766" w14:textId="77777777" w:rsidR="000367BF" w:rsidRPr="004A394C" w:rsidRDefault="000367BF" w:rsidP="004009E7">
            <w:pPr>
              <w:rPr>
                <w:color w:val="2C3834"/>
                <w:sz w:val="18"/>
                <w:szCs w:val="18"/>
                <w:lang w:eastAsia="lt-LT"/>
              </w:rPr>
            </w:pPr>
            <w:r w:rsidRPr="004A394C">
              <w:rPr>
                <w:color w:val="2C3834"/>
                <w:sz w:val="18"/>
                <w:szCs w:val="18"/>
                <w:lang w:eastAsia="lt-LT"/>
              </w:rPr>
              <w:t>Duomenų nėra, atlikta apžvalginė paslaugos analizė</w:t>
            </w:r>
          </w:p>
        </w:tc>
        <w:tc>
          <w:tcPr>
            <w:tcW w:w="1691" w:type="pct"/>
            <w:tcBorders>
              <w:top w:val="nil"/>
              <w:left w:val="nil"/>
              <w:bottom w:val="single" w:sz="8" w:space="0" w:color="8BA59C"/>
              <w:right w:val="single" w:sz="12" w:space="0" w:color="FEFFFE"/>
            </w:tcBorders>
            <w:shd w:val="clear" w:color="auto" w:fill="auto"/>
            <w:vAlign w:val="center"/>
            <w:hideMark/>
          </w:tcPr>
          <w:p w14:paraId="1CA555CF" w14:textId="77777777" w:rsidR="000367BF" w:rsidRPr="004A394C" w:rsidRDefault="000367BF" w:rsidP="004009E7">
            <w:pPr>
              <w:rPr>
                <w:color w:val="2C3834"/>
                <w:sz w:val="18"/>
                <w:szCs w:val="18"/>
                <w:lang w:eastAsia="lt-LT"/>
              </w:rPr>
            </w:pPr>
            <w:r w:rsidRPr="004A394C">
              <w:rPr>
                <w:color w:val="2C3834"/>
                <w:sz w:val="18"/>
                <w:szCs w:val="18"/>
                <w:lang w:eastAsia="lt-LT"/>
              </w:rPr>
              <w:t>–</w:t>
            </w:r>
          </w:p>
        </w:tc>
      </w:tr>
      <w:tr w:rsidR="000367BF" w:rsidRPr="004A394C" w14:paraId="53F8BAEF" w14:textId="77777777" w:rsidTr="004009E7">
        <w:trPr>
          <w:trHeight w:val="20"/>
        </w:trPr>
        <w:tc>
          <w:tcPr>
            <w:tcW w:w="1754" w:type="pct"/>
            <w:vMerge w:val="restart"/>
            <w:tcBorders>
              <w:top w:val="nil"/>
              <w:left w:val="nil"/>
              <w:bottom w:val="single" w:sz="8" w:space="0" w:color="8BA59C"/>
              <w:right w:val="single" w:sz="12" w:space="0" w:color="FEFFFE"/>
            </w:tcBorders>
            <w:shd w:val="clear" w:color="auto" w:fill="auto"/>
            <w:vAlign w:val="center"/>
            <w:hideMark/>
          </w:tcPr>
          <w:p w14:paraId="736A2B2B" w14:textId="77777777" w:rsidR="000367BF" w:rsidRPr="004A394C" w:rsidRDefault="000367BF" w:rsidP="004009E7">
            <w:pPr>
              <w:rPr>
                <w:color w:val="2C3834"/>
                <w:sz w:val="18"/>
                <w:szCs w:val="18"/>
                <w:lang w:eastAsia="lt-LT"/>
              </w:rPr>
            </w:pPr>
            <w:r w:rsidRPr="004A394C">
              <w:rPr>
                <w:color w:val="2C3834"/>
                <w:sz w:val="18"/>
                <w:szCs w:val="18"/>
                <w:lang w:eastAsia="lt-LT"/>
              </w:rPr>
              <w:t>Pradinės medicininės reabilitacijos paslaugos</w:t>
            </w:r>
          </w:p>
        </w:tc>
        <w:tc>
          <w:tcPr>
            <w:tcW w:w="1556" w:type="pct"/>
            <w:tcBorders>
              <w:top w:val="nil"/>
              <w:left w:val="nil"/>
              <w:bottom w:val="single" w:sz="8" w:space="0" w:color="8BA59C"/>
              <w:right w:val="single" w:sz="12" w:space="0" w:color="FEFFFE"/>
            </w:tcBorders>
            <w:shd w:val="clear" w:color="auto" w:fill="auto"/>
            <w:vAlign w:val="center"/>
            <w:hideMark/>
          </w:tcPr>
          <w:p w14:paraId="4B06FC98" w14:textId="77777777" w:rsidR="000367BF" w:rsidRPr="004A394C" w:rsidRDefault="000367BF" w:rsidP="004009E7">
            <w:pPr>
              <w:rPr>
                <w:color w:val="2C3834"/>
                <w:sz w:val="18"/>
                <w:szCs w:val="18"/>
                <w:lang w:eastAsia="lt-LT"/>
              </w:rPr>
            </w:pPr>
            <w:r w:rsidRPr="004A394C">
              <w:rPr>
                <w:color w:val="2C3834"/>
                <w:sz w:val="18"/>
                <w:szCs w:val="18"/>
                <w:lang w:eastAsia="lt-LT"/>
              </w:rPr>
              <w:t>Analizuojama bendrai pagal VLK pateiktus skaičiavimus</w:t>
            </w:r>
          </w:p>
        </w:tc>
        <w:tc>
          <w:tcPr>
            <w:tcW w:w="1691" w:type="pct"/>
            <w:tcBorders>
              <w:top w:val="nil"/>
              <w:left w:val="nil"/>
              <w:bottom w:val="single" w:sz="8" w:space="0" w:color="8BA59C"/>
              <w:right w:val="single" w:sz="12" w:space="0" w:color="FEFFFE"/>
            </w:tcBorders>
            <w:shd w:val="clear" w:color="auto" w:fill="auto"/>
            <w:vAlign w:val="center"/>
            <w:hideMark/>
          </w:tcPr>
          <w:p w14:paraId="66152351" w14:textId="77777777" w:rsidR="000367BF" w:rsidRPr="004A394C" w:rsidRDefault="000367BF" w:rsidP="004009E7">
            <w:pPr>
              <w:rPr>
                <w:color w:val="2C3834"/>
                <w:sz w:val="18"/>
                <w:szCs w:val="18"/>
                <w:lang w:eastAsia="lt-LT"/>
              </w:rPr>
            </w:pPr>
            <w:r w:rsidRPr="004A394C">
              <w:rPr>
                <w:color w:val="2C3834"/>
                <w:sz w:val="18"/>
                <w:szCs w:val="18"/>
                <w:lang w:eastAsia="lt-LT"/>
              </w:rPr>
              <w:t xml:space="preserve">I </w:t>
            </w:r>
            <w:proofErr w:type="spellStart"/>
            <w:r w:rsidRPr="004A394C">
              <w:rPr>
                <w:color w:val="2C3834"/>
                <w:sz w:val="18"/>
                <w:szCs w:val="18"/>
                <w:lang w:eastAsia="lt-LT"/>
              </w:rPr>
              <w:t>etap</w:t>
            </w:r>
            <w:proofErr w:type="spellEnd"/>
            <w:r w:rsidRPr="004A394C">
              <w:rPr>
                <w:color w:val="2C3834"/>
                <w:sz w:val="18"/>
                <w:szCs w:val="18"/>
                <w:lang w:eastAsia="lt-LT"/>
              </w:rPr>
              <w:t>. reabilitacijos paslaugos (vaikams)</w:t>
            </w:r>
          </w:p>
        </w:tc>
      </w:tr>
      <w:tr w:rsidR="000367BF" w:rsidRPr="004A394C" w14:paraId="1751B60F" w14:textId="77777777" w:rsidTr="004009E7">
        <w:trPr>
          <w:trHeight w:val="20"/>
        </w:trPr>
        <w:tc>
          <w:tcPr>
            <w:tcW w:w="1754" w:type="pct"/>
            <w:vMerge/>
            <w:tcBorders>
              <w:top w:val="nil"/>
              <w:left w:val="nil"/>
              <w:bottom w:val="single" w:sz="8" w:space="0" w:color="8BA59C"/>
              <w:right w:val="single" w:sz="12" w:space="0" w:color="FEFFFE"/>
            </w:tcBorders>
            <w:vAlign w:val="center"/>
            <w:hideMark/>
          </w:tcPr>
          <w:p w14:paraId="08283ADE" w14:textId="77777777" w:rsidR="000367BF" w:rsidRPr="004A394C" w:rsidRDefault="000367BF" w:rsidP="004009E7">
            <w:pPr>
              <w:rPr>
                <w:color w:val="2C3834"/>
                <w:sz w:val="18"/>
                <w:szCs w:val="18"/>
                <w:lang w:eastAsia="lt-LT"/>
              </w:rPr>
            </w:pPr>
          </w:p>
        </w:tc>
        <w:tc>
          <w:tcPr>
            <w:tcW w:w="1556" w:type="pct"/>
            <w:tcBorders>
              <w:top w:val="nil"/>
              <w:left w:val="nil"/>
              <w:bottom w:val="single" w:sz="8" w:space="0" w:color="8BA59C"/>
              <w:right w:val="single" w:sz="12" w:space="0" w:color="FEFFFE"/>
            </w:tcBorders>
            <w:shd w:val="clear" w:color="auto" w:fill="auto"/>
            <w:vAlign w:val="center"/>
            <w:hideMark/>
          </w:tcPr>
          <w:p w14:paraId="0A671A89" w14:textId="77777777" w:rsidR="000367BF" w:rsidRPr="004A394C" w:rsidRDefault="000367BF" w:rsidP="004009E7">
            <w:pPr>
              <w:rPr>
                <w:color w:val="2C3834"/>
                <w:sz w:val="18"/>
                <w:szCs w:val="18"/>
                <w:lang w:eastAsia="lt-LT"/>
              </w:rPr>
            </w:pPr>
            <w:r w:rsidRPr="004A394C">
              <w:rPr>
                <w:color w:val="2C3834"/>
                <w:sz w:val="18"/>
                <w:szCs w:val="18"/>
                <w:lang w:eastAsia="lt-LT"/>
              </w:rPr>
              <w:t>Analizuojama bendrai pagal VLK pateiktus skaičiavimus</w:t>
            </w:r>
          </w:p>
        </w:tc>
        <w:tc>
          <w:tcPr>
            <w:tcW w:w="1691" w:type="pct"/>
            <w:tcBorders>
              <w:top w:val="nil"/>
              <w:left w:val="nil"/>
              <w:bottom w:val="single" w:sz="8" w:space="0" w:color="8BA59C"/>
              <w:right w:val="single" w:sz="12" w:space="0" w:color="FEFFFE"/>
            </w:tcBorders>
            <w:shd w:val="clear" w:color="auto" w:fill="auto"/>
            <w:vAlign w:val="center"/>
            <w:hideMark/>
          </w:tcPr>
          <w:p w14:paraId="3071C2FA" w14:textId="77777777" w:rsidR="000367BF" w:rsidRPr="004A394C" w:rsidRDefault="000367BF" w:rsidP="004009E7">
            <w:pPr>
              <w:rPr>
                <w:color w:val="2C3834"/>
                <w:sz w:val="18"/>
                <w:szCs w:val="18"/>
                <w:lang w:eastAsia="lt-LT"/>
              </w:rPr>
            </w:pPr>
            <w:r w:rsidRPr="004A394C">
              <w:rPr>
                <w:color w:val="2C3834"/>
                <w:sz w:val="18"/>
                <w:szCs w:val="18"/>
                <w:lang w:eastAsia="lt-LT"/>
              </w:rPr>
              <w:t xml:space="preserve">I </w:t>
            </w:r>
            <w:proofErr w:type="spellStart"/>
            <w:r w:rsidRPr="004A394C">
              <w:rPr>
                <w:color w:val="2C3834"/>
                <w:sz w:val="18"/>
                <w:szCs w:val="18"/>
                <w:lang w:eastAsia="lt-LT"/>
              </w:rPr>
              <w:t>etap</w:t>
            </w:r>
            <w:proofErr w:type="spellEnd"/>
            <w:r w:rsidRPr="004A394C">
              <w:rPr>
                <w:color w:val="2C3834"/>
                <w:sz w:val="18"/>
                <w:szCs w:val="18"/>
                <w:lang w:eastAsia="lt-LT"/>
              </w:rPr>
              <w:t>. reabilitacijos paslaugos (suaugusiems)</w:t>
            </w:r>
          </w:p>
        </w:tc>
      </w:tr>
      <w:tr w:rsidR="000367BF" w:rsidRPr="004A394C" w14:paraId="757D6732" w14:textId="77777777" w:rsidTr="004009E7">
        <w:trPr>
          <w:trHeight w:val="20"/>
        </w:trPr>
        <w:tc>
          <w:tcPr>
            <w:tcW w:w="1754" w:type="pct"/>
            <w:tcBorders>
              <w:top w:val="nil"/>
              <w:left w:val="nil"/>
              <w:bottom w:val="single" w:sz="8" w:space="0" w:color="8BA59C"/>
              <w:right w:val="single" w:sz="12" w:space="0" w:color="FEFFFE"/>
            </w:tcBorders>
            <w:shd w:val="clear" w:color="auto" w:fill="auto"/>
            <w:vAlign w:val="center"/>
            <w:hideMark/>
          </w:tcPr>
          <w:p w14:paraId="34C20AA2" w14:textId="77777777" w:rsidR="000367BF" w:rsidRPr="004A394C" w:rsidRDefault="000367BF" w:rsidP="004009E7">
            <w:pPr>
              <w:rPr>
                <w:color w:val="2C3834"/>
                <w:sz w:val="18"/>
                <w:szCs w:val="18"/>
                <w:lang w:eastAsia="lt-LT"/>
              </w:rPr>
            </w:pPr>
            <w:r w:rsidRPr="004A394C">
              <w:rPr>
                <w:color w:val="2C3834"/>
                <w:sz w:val="18"/>
                <w:szCs w:val="18"/>
                <w:lang w:eastAsia="lt-LT"/>
              </w:rPr>
              <w:t>Ambulatorinės vaikų raidos sutrikimų ankstyvosios reabilitacijos paslaugos (A grupės)</w:t>
            </w:r>
          </w:p>
        </w:tc>
        <w:tc>
          <w:tcPr>
            <w:tcW w:w="1556" w:type="pct"/>
            <w:tcBorders>
              <w:top w:val="nil"/>
              <w:left w:val="nil"/>
              <w:bottom w:val="single" w:sz="8" w:space="0" w:color="8BA59C"/>
              <w:right w:val="single" w:sz="12" w:space="0" w:color="FEFFFE"/>
            </w:tcBorders>
            <w:shd w:val="clear" w:color="auto" w:fill="auto"/>
            <w:vAlign w:val="center"/>
            <w:hideMark/>
          </w:tcPr>
          <w:p w14:paraId="131EB0A3" w14:textId="77777777" w:rsidR="000367BF" w:rsidRPr="004A394C" w:rsidRDefault="000367BF" w:rsidP="004009E7">
            <w:pPr>
              <w:rPr>
                <w:color w:val="2C3834"/>
                <w:sz w:val="18"/>
                <w:szCs w:val="18"/>
                <w:lang w:eastAsia="lt-LT"/>
              </w:rPr>
            </w:pPr>
            <w:r w:rsidRPr="004A394C">
              <w:rPr>
                <w:color w:val="2C3834"/>
                <w:sz w:val="18"/>
                <w:szCs w:val="18"/>
                <w:lang w:eastAsia="lt-LT"/>
              </w:rPr>
              <w:t>Duomenų nėra, atlikta apžvalginė paslaugos analizė</w:t>
            </w:r>
          </w:p>
        </w:tc>
        <w:tc>
          <w:tcPr>
            <w:tcW w:w="1691" w:type="pct"/>
            <w:tcBorders>
              <w:top w:val="nil"/>
              <w:left w:val="nil"/>
              <w:bottom w:val="single" w:sz="8" w:space="0" w:color="8BA59C"/>
              <w:right w:val="single" w:sz="12" w:space="0" w:color="FEFFFE"/>
            </w:tcBorders>
            <w:shd w:val="clear" w:color="auto" w:fill="auto"/>
            <w:vAlign w:val="center"/>
            <w:hideMark/>
          </w:tcPr>
          <w:p w14:paraId="1B6B1125" w14:textId="77777777" w:rsidR="000367BF" w:rsidRPr="004A394C" w:rsidRDefault="000367BF" w:rsidP="004009E7">
            <w:pPr>
              <w:rPr>
                <w:color w:val="2C3834"/>
                <w:sz w:val="18"/>
                <w:szCs w:val="18"/>
                <w:lang w:eastAsia="lt-LT"/>
              </w:rPr>
            </w:pPr>
            <w:r w:rsidRPr="004A394C">
              <w:rPr>
                <w:color w:val="2C3834"/>
                <w:sz w:val="18"/>
                <w:szCs w:val="18"/>
                <w:lang w:eastAsia="lt-LT"/>
              </w:rPr>
              <w:t>–</w:t>
            </w:r>
          </w:p>
        </w:tc>
      </w:tr>
      <w:tr w:rsidR="000367BF" w:rsidRPr="004A394C" w14:paraId="49B66032" w14:textId="77777777" w:rsidTr="004009E7">
        <w:trPr>
          <w:trHeight w:val="20"/>
        </w:trPr>
        <w:tc>
          <w:tcPr>
            <w:tcW w:w="1754" w:type="pct"/>
            <w:tcBorders>
              <w:top w:val="nil"/>
              <w:left w:val="nil"/>
              <w:bottom w:val="single" w:sz="8" w:space="0" w:color="8BA59C"/>
              <w:right w:val="single" w:sz="12" w:space="0" w:color="FEFFFE"/>
            </w:tcBorders>
            <w:shd w:val="clear" w:color="auto" w:fill="auto"/>
            <w:vAlign w:val="center"/>
            <w:hideMark/>
          </w:tcPr>
          <w:p w14:paraId="66ECD030" w14:textId="77777777" w:rsidR="000367BF" w:rsidRPr="004A394C" w:rsidRDefault="000367BF" w:rsidP="004009E7">
            <w:pPr>
              <w:rPr>
                <w:color w:val="2C3834"/>
                <w:sz w:val="18"/>
                <w:szCs w:val="18"/>
                <w:lang w:eastAsia="lt-LT"/>
              </w:rPr>
            </w:pPr>
            <w:r w:rsidRPr="004A394C">
              <w:rPr>
                <w:color w:val="2C3834"/>
                <w:sz w:val="18"/>
                <w:szCs w:val="18"/>
                <w:lang w:eastAsia="lt-LT"/>
              </w:rPr>
              <w:t xml:space="preserve">Dienos stacionaro paslaugų I grupė (vaisto skyrimas infuzijos ir (ar) injekcijos būdu, ir (ar) </w:t>
            </w:r>
            <w:proofErr w:type="spellStart"/>
            <w:r w:rsidRPr="004A394C">
              <w:rPr>
                <w:color w:val="2C3834"/>
                <w:sz w:val="18"/>
                <w:szCs w:val="18"/>
                <w:lang w:eastAsia="lt-LT"/>
              </w:rPr>
              <w:t>intratekaliai</w:t>
            </w:r>
            <w:proofErr w:type="spellEnd"/>
            <w:r w:rsidRPr="004A394C">
              <w:rPr>
                <w:color w:val="2C3834"/>
                <w:sz w:val="18"/>
                <w:szCs w:val="18"/>
                <w:lang w:eastAsia="lt-LT"/>
              </w:rPr>
              <w:t>, ir (ar) inhaliacijos būdu, ir (ar) gydomosios procedūros atlikimas, vaisto skyrimas injekcijos būdu į raumenis); 16.8.2. dienos stacionaro paslaugų IX grupė (kraujo komponentų transfuzija)</w:t>
            </w:r>
          </w:p>
        </w:tc>
        <w:tc>
          <w:tcPr>
            <w:tcW w:w="1556" w:type="pct"/>
            <w:tcBorders>
              <w:top w:val="nil"/>
              <w:left w:val="nil"/>
              <w:bottom w:val="single" w:sz="8" w:space="0" w:color="8BA59C"/>
              <w:right w:val="single" w:sz="12" w:space="0" w:color="FEFFFE"/>
            </w:tcBorders>
            <w:shd w:val="clear" w:color="auto" w:fill="auto"/>
            <w:vAlign w:val="center"/>
            <w:hideMark/>
          </w:tcPr>
          <w:p w14:paraId="25FBB85A" w14:textId="77777777" w:rsidR="000367BF" w:rsidRPr="004A394C" w:rsidRDefault="000367BF" w:rsidP="004009E7">
            <w:pPr>
              <w:rPr>
                <w:color w:val="2C3834"/>
                <w:sz w:val="18"/>
                <w:szCs w:val="18"/>
                <w:lang w:eastAsia="lt-LT"/>
              </w:rPr>
            </w:pPr>
            <w:r w:rsidRPr="004A394C">
              <w:rPr>
                <w:color w:val="2C3834"/>
                <w:sz w:val="18"/>
                <w:szCs w:val="18"/>
                <w:lang w:eastAsia="lt-LT"/>
              </w:rPr>
              <w:t>Analizuojama bendrai pagal VLK pateiktus skaičiavimus</w:t>
            </w:r>
          </w:p>
        </w:tc>
        <w:tc>
          <w:tcPr>
            <w:tcW w:w="1691" w:type="pct"/>
            <w:tcBorders>
              <w:top w:val="nil"/>
              <w:left w:val="nil"/>
              <w:bottom w:val="single" w:sz="8" w:space="0" w:color="8BA59C"/>
              <w:right w:val="single" w:sz="12" w:space="0" w:color="FEFFFE"/>
            </w:tcBorders>
            <w:shd w:val="clear" w:color="auto" w:fill="auto"/>
            <w:vAlign w:val="center"/>
            <w:hideMark/>
          </w:tcPr>
          <w:p w14:paraId="44DC1249" w14:textId="77777777" w:rsidR="000367BF" w:rsidRPr="004A394C" w:rsidRDefault="000367BF" w:rsidP="004009E7">
            <w:pPr>
              <w:rPr>
                <w:color w:val="2C3834"/>
                <w:sz w:val="18"/>
                <w:szCs w:val="18"/>
                <w:lang w:eastAsia="lt-LT"/>
              </w:rPr>
            </w:pPr>
            <w:r w:rsidRPr="004A394C">
              <w:rPr>
                <w:color w:val="2C3834"/>
                <w:sz w:val="18"/>
                <w:szCs w:val="18"/>
                <w:lang w:eastAsia="lt-LT"/>
              </w:rPr>
              <w:t>Dienos stacionaro I ir IX grupės paslaugos</w:t>
            </w:r>
          </w:p>
        </w:tc>
      </w:tr>
      <w:tr w:rsidR="000367BF" w:rsidRPr="004A394C" w14:paraId="1AE7FDFB" w14:textId="77777777" w:rsidTr="004009E7">
        <w:trPr>
          <w:trHeight w:val="20"/>
        </w:trPr>
        <w:tc>
          <w:tcPr>
            <w:tcW w:w="1754" w:type="pct"/>
            <w:tcBorders>
              <w:top w:val="nil"/>
              <w:left w:val="nil"/>
              <w:bottom w:val="single" w:sz="8" w:space="0" w:color="8BA59C"/>
              <w:right w:val="single" w:sz="12" w:space="0" w:color="FEFFFE"/>
            </w:tcBorders>
            <w:shd w:val="clear" w:color="auto" w:fill="auto"/>
            <w:vAlign w:val="center"/>
            <w:hideMark/>
          </w:tcPr>
          <w:p w14:paraId="74954AA8" w14:textId="77777777" w:rsidR="000367BF" w:rsidRPr="004A394C" w:rsidRDefault="000367BF" w:rsidP="004009E7">
            <w:pPr>
              <w:rPr>
                <w:color w:val="2C3834"/>
                <w:sz w:val="18"/>
                <w:szCs w:val="18"/>
                <w:lang w:eastAsia="lt-LT"/>
              </w:rPr>
            </w:pPr>
            <w:r w:rsidRPr="004A394C">
              <w:rPr>
                <w:color w:val="2C3834"/>
                <w:sz w:val="18"/>
                <w:szCs w:val="18"/>
                <w:lang w:eastAsia="lt-LT"/>
              </w:rPr>
              <w:t>Psichiatrijos dienos stacionaro paslaugos</w:t>
            </w:r>
          </w:p>
        </w:tc>
        <w:tc>
          <w:tcPr>
            <w:tcW w:w="1556" w:type="pct"/>
            <w:tcBorders>
              <w:top w:val="nil"/>
              <w:left w:val="nil"/>
              <w:bottom w:val="single" w:sz="8" w:space="0" w:color="8BA59C"/>
              <w:right w:val="single" w:sz="12" w:space="0" w:color="FEFFFE"/>
            </w:tcBorders>
            <w:shd w:val="clear" w:color="auto" w:fill="auto"/>
            <w:vAlign w:val="center"/>
            <w:hideMark/>
          </w:tcPr>
          <w:p w14:paraId="1E5E0FD6" w14:textId="77777777" w:rsidR="000367BF" w:rsidRPr="004A394C" w:rsidRDefault="000367BF" w:rsidP="004009E7">
            <w:pPr>
              <w:rPr>
                <w:color w:val="2C3834"/>
                <w:sz w:val="18"/>
                <w:szCs w:val="18"/>
                <w:lang w:eastAsia="lt-LT"/>
              </w:rPr>
            </w:pPr>
            <w:r w:rsidRPr="004A394C">
              <w:rPr>
                <w:color w:val="2C3834"/>
                <w:sz w:val="18"/>
                <w:szCs w:val="18"/>
                <w:lang w:eastAsia="lt-LT"/>
              </w:rPr>
              <w:t>Analizuojamos atskirai pagal SAM pateiktus duomenis</w:t>
            </w:r>
          </w:p>
        </w:tc>
        <w:tc>
          <w:tcPr>
            <w:tcW w:w="1691" w:type="pct"/>
            <w:tcBorders>
              <w:top w:val="nil"/>
              <w:left w:val="nil"/>
              <w:bottom w:val="single" w:sz="8" w:space="0" w:color="8BA59C"/>
              <w:right w:val="single" w:sz="12" w:space="0" w:color="FEFFFE"/>
            </w:tcBorders>
            <w:shd w:val="clear" w:color="auto" w:fill="auto"/>
            <w:vAlign w:val="center"/>
            <w:hideMark/>
          </w:tcPr>
          <w:p w14:paraId="19924183" w14:textId="77777777" w:rsidR="000367BF" w:rsidRPr="004A394C" w:rsidRDefault="000367BF" w:rsidP="004009E7">
            <w:pPr>
              <w:rPr>
                <w:color w:val="2C3834"/>
                <w:sz w:val="18"/>
                <w:szCs w:val="18"/>
                <w:lang w:eastAsia="lt-LT"/>
              </w:rPr>
            </w:pPr>
            <w:r w:rsidRPr="004A394C">
              <w:rPr>
                <w:color w:val="2C3834"/>
                <w:sz w:val="18"/>
                <w:szCs w:val="18"/>
                <w:lang w:eastAsia="lt-LT"/>
              </w:rPr>
              <w:t>Psichiatrijos dienos stacionaro paslaugos</w:t>
            </w:r>
          </w:p>
        </w:tc>
      </w:tr>
      <w:tr w:rsidR="000367BF" w:rsidRPr="004A394C" w14:paraId="6A9B893F" w14:textId="77777777" w:rsidTr="004009E7">
        <w:trPr>
          <w:trHeight w:val="20"/>
        </w:trPr>
        <w:tc>
          <w:tcPr>
            <w:tcW w:w="1754" w:type="pct"/>
            <w:vMerge w:val="restart"/>
            <w:tcBorders>
              <w:top w:val="nil"/>
              <w:left w:val="nil"/>
              <w:bottom w:val="single" w:sz="8" w:space="0" w:color="8BA59C"/>
              <w:right w:val="single" w:sz="12" w:space="0" w:color="FEFFFE"/>
            </w:tcBorders>
            <w:shd w:val="clear" w:color="auto" w:fill="auto"/>
            <w:vAlign w:val="center"/>
            <w:hideMark/>
          </w:tcPr>
          <w:p w14:paraId="51075349" w14:textId="77777777" w:rsidR="000367BF" w:rsidRPr="004A394C" w:rsidRDefault="000367BF" w:rsidP="004009E7">
            <w:pPr>
              <w:rPr>
                <w:color w:val="2C3834"/>
                <w:sz w:val="18"/>
                <w:szCs w:val="18"/>
                <w:lang w:eastAsia="lt-LT"/>
              </w:rPr>
            </w:pPr>
            <w:r w:rsidRPr="004A394C">
              <w:rPr>
                <w:color w:val="2C3834"/>
                <w:sz w:val="18"/>
                <w:szCs w:val="18"/>
                <w:lang w:eastAsia="lt-LT"/>
              </w:rPr>
              <w:t>Skubiosios medicinos pagalbos paslaugos (būtinoji medicinos pagalba pagal šeimos gydytojo Lietuvos medicinos normoje nustatytą kompetenciją ir B1 arba B tipo skubiosios medicinos pagalbos skyriuje teikiamos paslaugos, įskaitant stebėjimo paslaugas)</w:t>
            </w:r>
          </w:p>
        </w:tc>
        <w:tc>
          <w:tcPr>
            <w:tcW w:w="1556" w:type="pct"/>
            <w:vMerge w:val="restart"/>
            <w:tcBorders>
              <w:top w:val="nil"/>
              <w:left w:val="single" w:sz="12" w:space="0" w:color="FEFFFE"/>
              <w:bottom w:val="single" w:sz="8" w:space="0" w:color="8BA59C"/>
              <w:right w:val="single" w:sz="12" w:space="0" w:color="FEFFFE"/>
            </w:tcBorders>
            <w:shd w:val="clear" w:color="auto" w:fill="auto"/>
            <w:vAlign w:val="center"/>
            <w:hideMark/>
          </w:tcPr>
          <w:p w14:paraId="2112EDD7" w14:textId="77777777" w:rsidR="000367BF" w:rsidRPr="004A394C" w:rsidRDefault="000367BF" w:rsidP="004009E7">
            <w:pPr>
              <w:rPr>
                <w:color w:val="2C3834"/>
                <w:sz w:val="18"/>
                <w:szCs w:val="18"/>
                <w:lang w:eastAsia="lt-LT"/>
              </w:rPr>
            </w:pPr>
            <w:r w:rsidRPr="004A394C">
              <w:rPr>
                <w:color w:val="2C3834"/>
                <w:sz w:val="18"/>
                <w:szCs w:val="18"/>
                <w:lang w:eastAsia="lt-LT"/>
              </w:rPr>
              <w:t>Analizuojama bendrai pagal VLK pateiktus skaičiavimus</w:t>
            </w:r>
          </w:p>
        </w:tc>
        <w:tc>
          <w:tcPr>
            <w:tcW w:w="1691" w:type="pct"/>
            <w:tcBorders>
              <w:top w:val="nil"/>
              <w:left w:val="nil"/>
              <w:bottom w:val="single" w:sz="8" w:space="0" w:color="8BA59C"/>
              <w:right w:val="single" w:sz="12" w:space="0" w:color="FEFFFE"/>
            </w:tcBorders>
            <w:shd w:val="clear" w:color="auto" w:fill="auto"/>
            <w:vAlign w:val="center"/>
            <w:hideMark/>
          </w:tcPr>
          <w:p w14:paraId="6E3B0E2B" w14:textId="77777777" w:rsidR="000367BF" w:rsidRPr="004A394C" w:rsidRDefault="000367BF" w:rsidP="004009E7">
            <w:pPr>
              <w:rPr>
                <w:color w:val="2C3834"/>
                <w:sz w:val="18"/>
                <w:szCs w:val="18"/>
                <w:lang w:eastAsia="lt-LT"/>
              </w:rPr>
            </w:pPr>
            <w:r w:rsidRPr="004A394C">
              <w:rPr>
                <w:color w:val="2C3834"/>
                <w:sz w:val="18"/>
                <w:szCs w:val="18"/>
                <w:lang w:eastAsia="lt-LT"/>
              </w:rPr>
              <w:t>Skubiosios medicinos pagalbos paslaugos</w:t>
            </w:r>
          </w:p>
        </w:tc>
      </w:tr>
      <w:tr w:rsidR="000367BF" w:rsidRPr="004A394C" w14:paraId="6D62731E" w14:textId="77777777" w:rsidTr="004009E7">
        <w:trPr>
          <w:trHeight w:val="20"/>
        </w:trPr>
        <w:tc>
          <w:tcPr>
            <w:tcW w:w="1754" w:type="pct"/>
            <w:vMerge/>
            <w:tcBorders>
              <w:top w:val="nil"/>
              <w:left w:val="nil"/>
              <w:bottom w:val="single" w:sz="8" w:space="0" w:color="8BA59C"/>
              <w:right w:val="single" w:sz="12" w:space="0" w:color="FEFFFE"/>
            </w:tcBorders>
            <w:vAlign w:val="center"/>
            <w:hideMark/>
          </w:tcPr>
          <w:p w14:paraId="6BED1904" w14:textId="77777777" w:rsidR="000367BF" w:rsidRPr="004A394C" w:rsidRDefault="000367BF" w:rsidP="004009E7">
            <w:pPr>
              <w:rPr>
                <w:color w:val="2C3834"/>
                <w:sz w:val="18"/>
                <w:szCs w:val="18"/>
                <w:lang w:eastAsia="lt-LT"/>
              </w:rPr>
            </w:pPr>
          </w:p>
        </w:tc>
        <w:tc>
          <w:tcPr>
            <w:tcW w:w="1556" w:type="pct"/>
            <w:vMerge/>
            <w:tcBorders>
              <w:top w:val="nil"/>
              <w:left w:val="single" w:sz="12" w:space="0" w:color="FEFFFE"/>
              <w:bottom w:val="single" w:sz="8" w:space="0" w:color="8BA59C"/>
              <w:right w:val="single" w:sz="12" w:space="0" w:color="FEFFFE"/>
            </w:tcBorders>
            <w:vAlign w:val="center"/>
            <w:hideMark/>
          </w:tcPr>
          <w:p w14:paraId="01E59436" w14:textId="77777777" w:rsidR="000367BF" w:rsidRPr="004A394C" w:rsidRDefault="000367BF" w:rsidP="004009E7">
            <w:pPr>
              <w:rPr>
                <w:color w:val="2C3834"/>
                <w:sz w:val="18"/>
                <w:szCs w:val="18"/>
                <w:lang w:eastAsia="lt-LT"/>
              </w:rPr>
            </w:pPr>
          </w:p>
        </w:tc>
        <w:tc>
          <w:tcPr>
            <w:tcW w:w="1691" w:type="pct"/>
            <w:tcBorders>
              <w:top w:val="nil"/>
              <w:left w:val="nil"/>
              <w:bottom w:val="single" w:sz="8" w:space="0" w:color="8BA59C"/>
              <w:right w:val="single" w:sz="12" w:space="0" w:color="FEFFFE"/>
            </w:tcBorders>
            <w:shd w:val="clear" w:color="auto" w:fill="auto"/>
            <w:vAlign w:val="center"/>
            <w:hideMark/>
          </w:tcPr>
          <w:p w14:paraId="5F738281" w14:textId="77777777" w:rsidR="000367BF" w:rsidRPr="004A394C" w:rsidRDefault="000367BF" w:rsidP="004009E7">
            <w:pPr>
              <w:rPr>
                <w:color w:val="2C3834"/>
                <w:sz w:val="18"/>
                <w:szCs w:val="18"/>
                <w:lang w:eastAsia="lt-LT"/>
              </w:rPr>
            </w:pPr>
            <w:r w:rsidRPr="004A394C">
              <w:rPr>
                <w:color w:val="2C3834"/>
                <w:sz w:val="18"/>
                <w:szCs w:val="18"/>
                <w:lang w:eastAsia="lt-LT"/>
              </w:rPr>
              <w:t>Stebėjimo paslaugos</w:t>
            </w:r>
          </w:p>
        </w:tc>
      </w:tr>
      <w:tr w:rsidR="000367BF" w:rsidRPr="004A394C" w14:paraId="6428340F" w14:textId="77777777" w:rsidTr="004009E7">
        <w:trPr>
          <w:trHeight w:val="20"/>
        </w:trPr>
        <w:tc>
          <w:tcPr>
            <w:tcW w:w="1754" w:type="pct"/>
            <w:tcBorders>
              <w:top w:val="nil"/>
              <w:left w:val="nil"/>
              <w:bottom w:val="single" w:sz="8" w:space="0" w:color="8BA59C"/>
              <w:right w:val="single" w:sz="12" w:space="0" w:color="FEFFFE"/>
            </w:tcBorders>
            <w:shd w:val="clear" w:color="auto" w:fill="auto"/>
            <w:vAlign w:val="center"/>
            <w:hideMark/>
          </w:tcPr>
          <w:p w14:paraId="74E73816" w14:textId="77777777" w:rsidR="000367BF" w:rsidRPr="004A394C" w:rsidRDefault="000367BF" w:rsidP="004009E7">
            <w:pPr>
              <w:rPr>
                <w:color w:val="2C3834"/>
                <w:sz w:val="18"/>
                <w:szCs w:val="18"/>
                <w:lang w:eastAsia="lt-LT"/>
              </w:rPr>
            </w:pPr>
            <w:r w:rsidRPr="004A394C">
              <w:rPr>
                <w:color w:val="2C3834"/>
                <w:sz w:val="18"/>
                <w:szCs w:val="18"/>
                <w:lang w:eastAsia="lt-LT"/>
              </w:rPr>
              <w:t>Cukrinio diabeto slaugos paslaugos</w:t>
            </w:r>
          </w:p>
        </w:tc>
        <w:tc>
          <w:tcPr>
            <w:tcW w:w="1556" w:type="pct"/>
            <w:tcBorders>
              <w:top w:val="nil"/>
              <w:left w:val="nil"/>
              <w:bottom w:val="single" w:sz="8" w:space="0" w:color="8BA59C"/>
              <w:right w:val="single" w:sz="12" w:space="0" w:color="FEFFFE"/>
            </w:tcBorders>
            <w:shd w:val="clear" w:color="auto" w:fill="auto"/>
            <w:vAlign w:val="center"/>
            <w:hideMark/>
          </w:tcPr>
          <w:p w14:paraId="655F9D4D" w14:textId="77777777" w:rsidR="000367BF" w:rsidRPr="004A394C" w:rsidRDefault="000367BF" w:rsidP="004009E7">
            <w:pPr>
              <w:rPr>
                <w:color w:val="2C3834"/>
                <w:sz w:val="18"/>
                <w:szCs w:val="18"/>
                <w:lang w:eastAsia="lt-LT"/>
              </w:rPr>
            </w:pPr>
            <w:r w:rsidRPr="004A394C">
              <w:rPr>
                <w:color w:val="2C3834"/>
                <w:sz w:val="18"/>
                <w:szCs w:val="18"/>
                <w:lang w:eastAsia="lt-LT"/>
              </w:rPr>
              <w:t>Analizuojama bendrai pagal VLK pateiktus skaičiavimus</w:t>
            </w:r>
          </w:p>
        </w:tc>
        <w:tc>
          <w:tcPr>
            <w:tcW w:w="1691" w:type="pct"/>
            <w:tcBorders>
              <w:top w:val="nil"/>
              <w:left w:val="nil"/>
              <w:bottom w:val="single" w:sz="8" w:space="0" w:color="8BA59C"/>
              <w:right w:val="single" w:sz="12" w:space="0" w:color="FEFFFE"/>
            </w:tcBorders>
            <w:shd w:val="clear" w:color="auto" w:fill="auto"/>
            <w:vAlign w:val="center"/>
            <w:hideMark/>
          </w:tcPr>
          <w:p w14:paraId="20226FD0" w14:textId="77777777" w:rsidR="000367BF" w:rsidRPr="004A394C" w:rsidRDefault="000367BF" w:rsidP="004009E7">
            <w:pPr>
              <w:rPr>
                <w:color w:val="2C3834"/>
                <w:sz w:val="18"/>
                <w:szCs w:val="18"/>
                <w:lang w:eastAsia="lt-LT"/>
              </w:rPr>
            </w:pPr>
            <w:r w:rsidRPr="004A394C">
              <w:rPr>
                <w:color w:val="2C3834"/>
                <w:sz w:val="18"/>
                <w:szCs w:val="18"/>
                <w:lang w:eastAsia="lt-LT"/>
              </w:rPr>
              <w:t>Cukrinio diabeto slaugos paslaugos</w:t>
            </w:r>
          </w:p>
        </w:tc>
      </w:tr>
      <w:tr w:rsidR="000367BF" w:rsidRPr="004A394C" w14:paraId="7A7DE5D2" w14:textId="77777777" w:rsidTr="004009E7">
        <w:trPr>
          <w:trHeight w:val="20"/>
        </w:trPr>
        <w:tc>
          <w:tcPr>
            <w:tcW w:w="1754" w:type="pct"/>
            <w:tcBorders>
              <w:top w:val="nil"/>
              <w:left w:val="nil"/>
              <w:bottom w:val="single" w:sz="8" w:space="0" w:color="8BA59C"/>
              <w:right w:val="single" w:sz="12" w:space="0" w:color="FEFFFE"/>
            </w:tcBorders>
            <w:shd w:val="clear" w:color="auto" w:fill="auto"/>
            <w:vAlign w:val="center"/>
            <w:hideMark/>
          </w:tcPr>
          <w:p w14:paraId="756217CF" w14:textId="77777777" w:rsidR="000367BF" w:rsidRPr="004A394C" w:rsidRDefault="000367BF" w:rsidP="004009E7">
            <w:pPr>
              <w:rPr>
                <w:color w:val="2C3834"/>
                <w:sz w:val="18"/>
                <w:szCs w:val="18"/>
                <w:lang w:eastAsia="lt-LT"/>
              </w:rPr>
            </w:pPr>
            <w:r w:rsidRPr="004A394C">
              <w:rPr>
                <w:color w:val="2C3834"/>
                <w:sz w:val="18"/>
                <w:szCs w:val="18"/>
                <w:lang w:eastAsia="lt-LT"/>
              </w:rPr>
              <w:t>Šeimų lankymo, teikiant ankstyvosios intervencijos paslaugas, paslaugos</w:t>
            </w:r>
          </w:p>
        </w:tc>
        <w:tc>
          <w:tcPr>
            <w:tcW w:w="1556" w:type="pct"/>
            <w:tcBorders>
              <w:top w:val="nil"/>
              <w:left w:val="nil"/>
              <w:bottom w:val="single" w:sz="8" w:space="0" w:color="8BA59C"/>
              <w:right w:val="single" w:sz="12" w:space="0" w:color="FEFFFE"/>
            </w:tcBorders>
            <w:shd w:val="clear" w:color="auto" w:fill="auto"/>
            <w:vAlign w:val="center"/>
            <w:hideMark/>
          </w:tcPr>
          <w:p w14:paraId="4F3863C6" w14:textId="77777777" w:rsidR="000367BF" w:rsidRPr="004A394C" w:rsidRDefault="000367BF" w:rsidP="004009E7">
            <w:pPr>
              <w:rPr>
                <w:color w:val="2C3834"/>
                <w:sz w:val="18"/>
                <w:szCs w:val="18"/>
                <w:lang w:eastAsia="lt-LT"/>
              </w:rPr>
            </w:pPr>
            <w:r w:rsidRPr="004A394C">
              <w:rPr>
                <w:color w:val="2C3834"/>
                <w:sz w:val="18"/>
                <w:szCs w:val="18"/>
                <w:lang w:eastAsia="lt-LT"/>
              </w:rPr>
              <w:t>Analizuojama atskirai</w:t>
            </w:r>
          </w:p>
        </w:tc>
        <w:tc>
          <w:tcPr>
            <w:tcW w:w="1691" w:type="pct"/>
            <w:tcBorders>
              <w:top w:val="nil"/>
              <w:left w:val="nil"/>
              <w:bottom w:val="single" w:sz="8" w:space="0" w:color="8BA59C"/>
              <w:right w:val="single" w:sz="12" w:space="0" w:color="FEFFFE"/>
            </w:tcBorders>
            <w:shd w:val="clear" w:color="auto" w:fill="auto"/>
            <w:vAlign w:val="center"/>
            <w:hideMark/>
          </w:tcPr>
          <w:p w14:paraId="41587B45" w14:textId="77777777" w:rsidR="000367BF" w:rsidRPr="004A394C" w:rsidRDefault="000367BF" w:rsidP="004009E7">
            <w:pPr>
              <w:rPr>
                <w:color w:val="2C3834"/>
                <w:sz w:val="18"/>
                <w:szCs w:val="18"/>
                <w:lang w:eastAsia="lt-LT"/>
              </w:rPr>
            </w:pPr>
            <w:r w:rsidRPr="004A394C">
              <w:rPr>
                <w:color w:val="2C3834"/>
                <w:sz w:val="18"/>
                <w:szCs w:val="18"/>
                <w:lang w:eastAsia="lt-LT"/>
              </w:rPr>
              <w:t>Šeimų lankymo, teikiant ankstyvosios intervencijos paslaugas, paslaugos</w:t>
            </w:r>
          </w:p>
        </w:tc>
      </w:tr>
      <w:tr w:rsidR="000367BF" w:rsidRPr="004A394C" w14:paraId="71175325" w14:textId="77777777" w:rsidTr="004009E7">
        <w:trPr>
          <w:trHeight w:val="20"/>
        </w:trPr>
        <w:tc>
          <w:tcPr>
            <w:tcW w:w="1754" w:type="pct"/>
            <w:tcBorders>
              <w:top w:val="nil"/>
              <w:left w:val="nil"/>
              <w:bottom w:val="single" w:sz="8" w:space="0" w:color="8BA59C"/>
              <w:right w:val="single" w:sz="12" w:space="0" w:color="FEFFFE"/>
            </w:tcBorders>
            <w:shd w:val="clear" w:color="auto" w:fill="auto"/>
            <w:vAlign w:val="center"/>
            <w:hideMark/>
          </w:tcPr>
          <w:p w14:paraId="4AE6AEBC" w14:textId="77777777" w:rsidR="000367BF" w:rsidRPr="004A394C" w:rsidRDefault="000367BF" w:rsidP="004009E7">
            <w:pPr>
              <w:rPr>
                <w:color w:val="2C3834"/>
                <w:sz w:val="18"/>
                <w:szCs w:val="18"/>
                <w:lang w:eastAsia="lt-LT"/>
              </w:rPr>
            </w:pPr>
            <w:r w:rsidRPr="004A394C">
              <w:rPr>
                <w:color w:val="2C3834"/>
                <w:sz w:val="18"/>
                <w:szCs w:val="18"/>
                <w:lang w:eastAsia="lt-LT"/>
              </w:rPr>
              <w:t xml:space="preserve">Vidaus ligų gydymo stacionarinės paslaugos </w:t>
            </w:r>
          </w:p>
        </w:tc>
        <w:tc>
          <w:tcPr>
            <w:tcW w:w="1556" w:type="pct"/>
            <w:tcBorders>
              <w:top w:val="nil"/>
              <w:left w:val="nil"/>
              <w:bottom w:val="single" w:sz="8" w:space="0" w:color="8BA59C"/>
              <w:right w:val="single" w:sz="12" w:space="0" w:color="FEFFFE"/>
            </w:tcBorders>
            <w:shd w:val="clear" w:color="auto" w:fill="auto"/>
            <w:vAlign w:val="center"/>
            <w:hideMark/>
          </w:tcPr>
          <w:p w14:paraId="0ECA4F79" w14:textId="77777777" w:rsidR="000367BF" w:rsidRPr="004A394C" w:rsidRDefault="000367BF" w:rsidP="004009E7">
            <w:pPr>
              <w:rPr>
                <w:color w:val="2C3834"/>
                <w:sz w:val="18"/>
                <w:szCs w:val="18"/>
                <w:lang w:eastAsia="lt-LT"/>
              </w:rPr>
            </w:pPr>
            <w:r w:rsidRPr="004A394C">
              <w:rPr>
                <w:color w:val="2C3834"/>
                <w:sz w:val="18"/>
                <w:szCs w:val="18"/>
                <w:lang w:eastAsia="lt-LT"/>
              </w:rPr>
              <w:t>Analizuojama kartu su stacionaro paslaugomis remiantis VLK pateiktais duomenimis</w:t>
            </w:r>
          </w:p>
        </w:tc>
        <w:tc>
          <w:tcPr>
            <w:tcW w:w="1691" w:type="pct"/>
            <w:tcBorders>
              <w:top w:val="nil"/>
              <w:left w:val="nil"/>
              <w:bottom w:val="single" w:sz="8" w:space="0" w:color="8BA59C"/>
              <w:right w:val="single" w:sz="12" w:space="0" w:color="FEFFFE"/>
            </w:tcBorders>
            <w:shd w:val="clear" w:color="auto" w:fill="auto"/>
            <w:vAlign w:val="center"/>
            <w:hideMark/>
          </w:tcPr>
          <w:p w14:paraId="02577B06" w14:textId="77777777" w:rsidR="000367BF" w:rsidRPr="004A394C" w:rsidRDefault="000367BF" w:rsidP="004009E7">
            <w:pPr>
              <w:rPr>
                <w:color w:val="2C3834"/>
                <w:sz w:val="18"/>
                <w:szCs w:val="18"/>
                <w:lang w:eastAsia="lt-LT"/>
              </w:rPr>
            </w:pPr>
            <w:r w:rsidRPr="004A394C">
              <w:rPr>
                <w:color w:val="2C3834"/>
                <w:sz w:val="18"/>
                <w:szCs w:val="18"/>
                <w:lang w:eastAsia="lt-LT"/>
              </w:rPr>
              <w:t xml:space="preserve">Vidaus ligų gydymo stacionarinės paslaugos </w:t>
            </w:r>
          </w:p>
        </w:tc>
      </w:tr>
      <w:tr w:rsidR="000367BF" w:rsidRPr="004A394C" w14:paraId="483F65D6" w14:textId="77777777" w:rsidTr="004009E7">
        <w:trPr>
          <w:trHeight w:val="20"/>
        </w:trPr>
        <w:tc>
          <w:tcPr>
            <w:tcW w:w="1754" w:type="pct"/>
            <w:tcBorders>
              <w:top w:val="nil"/>
              <w:left w:val="nil"/>
              <w:bottom w:val="single" w:sz="8" w:space="0" w:color="8BA59C"/>
              <w:right w:val="single" w:sz="12" w:space="0" w:color="FEFFFE"/>
            </w:tcBorders>
            <w:shd w:val="clear" w:color="auto" w:fill="auto"/>
            <w:vAlign w:val="center"/>
            <w:hideMark/>
          </w:tcPr>
          <w:p w14:paraId="26DD949A" w14:textId="77777777" w:rsidR="000367BF" w:rsidRPr="004A394C" w:rsidRDefault="000367BF" w:rsidP="004009E7">
            <w:pPr>
              <w:rPr>
                <w:color w:val="2C3834"/>
                <w:sz w:val="18"/>
                <w:szCs w:val="18"/>
                <w:lang w:eastAsia="lt-LT"/>
              </w:rPr>
            </w:pPr>
            <w:r w:rsidRPr="004A394C">
              <w:rPr>
                <w:color w:val="2C3834"/>
                <w:sz w:val="18"/>
                <w:szCs w:val="18"/>
                <w:lang w:eastAsia="lt-LT"/>
              </w:rPr>
              <w:t xml:space="preserve">Ambulatorinės chirurgijos paslaugos (pagal gydytojų specialistų kompetenciją – </w:t>
            </w:r>
            <w:r w:rsidRPr="004A394C">
              <w:rPr>
                <w:color w:val="2C3834"/>
                <w:sz w:val="18"/>
                <w:szCs w:val="18"/>
                <w:lang w:eastAsia="lt-LT"/>
              </w:rPr>
              <w:lastRenderedPageBreak/>
              <w:t>dermatologijos procedūros, šlapimo sistemos procedūros, akies ir jos priklausinių procedūros, moters lyties organų procedūros, vyrų lytinių organų procedūros, raumenų ir skeleto sistemos procedūros)</w:t>
            </w:r>
          </w:p>
        </w:tc>
        <w:tc>
          <w:tcPr>
            <w:tcW w:w="1556" w:type="pct"/>
            <w:tcBorders>
              <w:top w:val="nil"/>
              <w:left w:val="nil"/>
              <w:bottom w:val="single" w:sz="8" w:space="0" w:color="8BA59C"/>
              <w:right w:val="single" w:sz="12" w:space="0" w:color="FEFFFE"/>
            </w:tcBorders>
            <w:shd w:val="clear" w:color="auto" w:fill="auto"/>
            <w:vAlign w:val="center"/>
            <w:hideMark/>
          </w:tcPr>
          <w:p w14:paraId="1D9AA08E" w14:textId="77777777" w:rsidR="000367BF" w:rsidRPr="004A394C" w:rsidRDefault="000367BF" w:rsidP="004009E7">
            <w:pPr>
              <w:rPr>
                <w:color w:val="2C3834"/>
                <w:sz w:val="18"/>
                <w:szCs w:val="18"/>
                <w:lang w:eastAsia="lt-LT"/>
              </w:rPr>
            </w:pPr>
            <w:r w:rsidRPr="004A394C">
              <w:rPr>
                <w:color w:val="2C3834"/>
                <w:sz w:val="18"/>
                <w:szCs w:val="18"/>
                <w:lang w:eastAsia="lt-LT"/>
              </w:rPr>
              <w:lastRenderedPageBreak/>
              <w:t>Analizuojama bendrai pagal VLK pateiktus skaičiavimus</w:t>
            </w:r>
          </w:p>
        </w:tc>
        <w:tc>
          <w:tcPr>
            <w:tcW w:w="1691" w:type="pct"/>
            <w:tcBorders>
              <w:top w:val="nil"/>
              <w:left w:val="nil"/>
              <w:bottom w:val="single" w:sz="8" w:space="0" w:color="8BA59C"/>
              <w:right w:val="single" w:sz="12" w:space="0" w:color="FEFFFE"/>
            </w:tcBorders>
            <w:shd w:val="clear" w:color="auto" w:fill="auto"/>
            <w:vAlign w:val="center"/>
            <w:hideMark/>
          </w:tcPr>
          <w:p w14:paraId="500E1B70" w14:textId="77777777" w:rsidR="000367BF" w:rsidRPr="004A394C" w:rsidRDefault="000367BF" w:rsidP="004009E7">
            <w:pPr>
              <w:rPr>
                <w:color w:val="2C3834"/>
                <w:sz w:val="18"/>
                <w:szCs w:val="18"/>
                <w:lang w:eastAsia="lt-LT"/>
              </w:rPr>
            </w:pPr>
            <w:r w:rsidRPr="004A394C">
              <w:rPr>
                <w:color w:val="2C3834"/>
                <w:sz w:val="18"/>
                <w:szCs w:val="18"/>
                <w:lang w:eastAsia="lt-LT"/>
              </w:rPr>
              <w:t>Ambulatorinės chirurgijos I-III grupių paslaugos</w:t>
            </w:r>
          </w:p>
        </w:tc>
      </w:tr>
      <w:tr w:rsidR="000367BF" w:rsidRPr="004A394C" w14:paraId="352A115A" w14:textId="77777777" w:rsidTr="004009E7">
        <w:trPr>
          <w:trHeight w:val="20"/>
        </w:trPr>
        <w:tc>
          <w:tcPr>
            <w:tcW w:w="1754" w:type="pct"/>
            <w:tcBorders>
              <w:top w:val="nil"/>
              <w:left w:val="nil"/>
              <w:bottom w:val="single" w:sz="8" w:space="0" w:color="8BA59C"/>
              <w:right w:val="single" w:sz="12" w:space="0" w:color="FEFFFE"/>
            </w:tcBorders>
            <w:shd w:val="clear" w:color="auto" w:fill="auto"/>
            <w:vAlign w:val="center"/>
            <w:hideMark/>
          </w:tcPr>
          <w:p w14:paraId="4332ADE4" w14:textId="77777777" w:rsidR="000367BF" w:rsidRPr="004A394C" w:rsidRDefault="000367BF" w:rsidP="004009E7">
            <w:pPr>
              <w:rPr>
                <w:color w:val="2C3834"/>
                <w:sz w:val="18"/>
                <w:szCs w:val="18"/>
                <w:lang w:eastAsia="lt-LT"/>
              </w:rPr>
            </w:pPr>
            <w:r w:rsidRPr="004A394C">
              <w:rPr>
                <w:color w:val="2C3834"/>
                <w:sz w:val="18"/>
                <w:szCs w:val="18"/>
                <w:lang w:eastAsia="lt-LT"/>
              </w:rPr>
              <w:t xml:space="preserve">Dienos chirurgijos paslaugos (I-IV grupės – raumenų ir skeleto sistemos procedūros, moters lyties organų procedūros, </w:t>
            </w:r>
            <w:proofErr w:type="spellStart"/>
            <w:r w:rsidRPr="004A394C">
              <w:rPr>
                <w:color w:val="2C3834"/>
                <w:sz w:val="18"/>
                <w:szCs w:val="18"/>
                <w:lang w:eastAsia="lt-LT"/>
              </w:rPr>
              <w:t>dermatologinės</w:t>
            </w:r>
            <w:proofErr w:type="spellEnd"/>
            <w:r w:rsidRPr="004A394C">
              <w:rPr>
                <w:color w:val="2C3834"/>
                <w:sz w:val="18"/>
                <w:szCs w:val="18"/>
                <w:lang w:eastAsia="lt-LT"/>
              </w:rPr>
              <w:t xml:space="preserve"> procedūros, virškinimo sistemos procedūros)</w:t>
            </w:r>
          </w:p>
        </w:tc>
        <w:tc>
          <w:tcPr>
            <w:tcW w:w="1556" w:type="pct"/>
            <w:tcBorders>
              <w:top w:val="nil"/>
              <w:left w:val="nil"/>
              <w:bottom w:val="single" w:sz="8" w:space="0" w:color="8BA59C"/>
              <w:right w:val="single" w:sz="12" w:space="0" w:color="FEFFFE"/>
            </w:tcBorders>
            <w:shd w:val="clear" w:color="auto" w:fill="auto"/>
            <w:vAlign w:val="center"/>
            <w:hideMark/>
          </w:tcPr>
          <w:p w14:paraId="0A45D3EE" w14:textId="77777777" w:rsidR="000367BF" w:rsidRPr="004A394C" w:rsidRDefault="000367BF" w:rsidP="004009E7">
            <w:pPr>
              <w:rPr>
                <w:color w:val="2C3834"/>
                <w:sz w:val="18"/>
                <w:szCs w:val="18"/>
                <w:lang w:eastAsia="lt-LT"/>
              </w:rPr>
            </w:pPr>
            <w:r w:rsidRPr="004A394C">
              <w:rPr>
                <w:color w:val="2C3834"/>
                <w:sz w:val="18"/>
                <w:szCs w:val="18"/>
                <w:lang w:eastAsia="lt-LT"/>
              </w:rPr>
              <w:t>Analizuojama atskirai pagal VLK pateiktus duomenis</w:t>
            </w:r>
          </w:p>
        </w:tc>
        <w:tc>
          <w:tcPr>
            <w:tcW w:w="1691" w:type="pct"/>
            <w:tcBorders>
              <w:top w:val="nil"/>
              <w:left w:val="nil"/>
              <w:bottom w:val="single" w:sz="8" w:space="0" w:color="8BA59C"/>
              <w:right w:val="single" w:sz="12" w:space="0" w:color="FEFFFE"/>
            </w:tcBorders>
            <w:shd w:val="clear" w:color="auto" w:fill="auto"/>
            <w:vAlign w:val="center"/>
            <w:hideMark/>
          </w:tcPr>
          <w:p w14:paraId="33E00B9B" w14:textId="77777777" w:rsidR="000367BF" w:rsidRPr="004A394C" w:rsidRDefault="000367BF" w:rsidP="004009E7">
            <w:pPr>
              <w:rPr>
                <w:color w:val="2C3834"/>
                <w:sz w:val="18"/>
                <w:szCs w:val="18"/>
                <w:lang w:eastAsia="lt-LT"/>
              </w:rPr>
            </w:pPr>
            <w:r w:rsidRPr="004A394C">
              <w:rPr>
                <w:color w:val="2C3834"/>
                <w:sz w:val="18"/>
                <w:szCs w:val="18"/>
                <w:lang w:eastAsia="lt-LT"/>
              </w:rPr>
              <w:t>Dienos chirurgijos I–IV grupės paslaugos</w:t>
            </w:r>
          </w:p>
        </w:tc>
      </w:tr>
      <w:tr w:rsidR="000367BF" w:rsidRPr="004A394C" w14:paraId="5E0E09DD" w14:textId="77777777" w:rsidTr="004009E7">
        <w:trPr>
          <w:trHeight w:val="20"/>
        </w:trPr>
        <w:tc>
          <w:tcPr>
            <w:tcW w:w="1754" w:type="pct"/>
            <w:tcBorders>
              <w:top w:val="nil"/>
              <w:left w:val="nil"/>
              <w:bottom w:val="single" w:sz="8" w:space="0" w:color="8BA59C"/>
              <w:right w:val="single" w:sz="12" w:space="0" w:color="FEFFFE"/>
            </w:tcBorders>
            <w:shd w:val="clear" w:color="auto" w:fill="auto"/>
            <w:vAlign w:val="center"/>
            <w:hideMark/>
          </w:tcPr>
          <w:p w14:paraId="29E86D95" w14:textId="77777777" w:rsidR="000367BF" w:rsidRPr="004A394C" w:rsidRDefault="000367BF" w:rsidP="004009E7">
            <w:pPr>
              <w:rPr>
                <w:color w:val="2C3834"/>
                <w:sz w:val="18"/>
                <w:szCs w:val="18"/>
                <w:lang w:eastAsia="lt-LT"/>
              </w:rPr>
            </w:pPr>
            <w:r w:rsidRPr="004A394C">
              <w:rPr>
                <w:color w:val="2C3834"/>
                <w:sz w:val="18"/>
                <w:szCs w:val="18"/>
                <w:lang w:eastAsia="lt-LT"/>
              </w:rPr>
              <w:t>Pavėžėjimo paslaugų registravimas</w:t>
            </w:r>
          </w:p>
        </w:tc>
        <w:tc>
          <w:tcPr>
            <w:tcW w:w="1556" w:type="pct"/>
            <w:tcBorders>
              <w:top w:val="nil"/>
              <w:left w:val="nil"/>
              <w:bottom w:val="single" w:sz="8" w:space="0" w:color="8BA59C"/>
              <w:right w:val="single" w:sz="12" w:space="0" w:color="FEFFFE"/>
            </w:tcBorders>
            <w:shd w:val="clear" w:color="auto" w:fill="auto"/>
            <w:vAlign w:val="center"/>
            <w:hideMark/>
          </w:tcPr>
          <w:p w14:paraId="54C0B655" w14:textId="77777777" w:rsidR="000367BF" w:rsidRPr="004A394C" w:rsidRDefault="000367BF" w:rsidP="004009E7">
            <w:pPr>
              <w:rPr>
                <w:color w:val="2C3834"/>
                <w:sz w:val="18"/>
                <w:szCs w:val="18"/>
                <w:lang w:eastAsia="lt-LT"/>
              </w:rPr>
            </w:pPr>
            <w:r w:rsidRPr="004A394C">
              <w:rPr>
                <w:color w:val="2C3834"/>
                <w:sz w:val="18"/>
                <w:szCs w:val="18"/>
                <w:lang w:eastAsia="lt-LT"/>
              </w:rPr>
              <w:t>Duomenų nėra, atlikta apžvalginė paslaugos analizė</w:t>
            </w:r>
          </w:p>
        </w:tc>
        <w:tc>
          <w:tcPr>
            <w:tcW w:w="1691" w:type="pct"/>
            <w:tcBorders>
              <w:top w:val="nil"/>
              <w:left w:val="nil"/>
              <w:bottom w:val="single" w:sz="8" w:space="0" w:color="8BA59C"/>
              <w:right w:val="single" w:sz="12" w:space="0" w:color="FEFFFE"/>
            </w:tcBorders>
            <w:shd w:val="clear" w:color="auto" w:fill="auto"/>
            <w:vAlign w:val="center"/>
            <w:hideMark/>
          </w:tcPr>
          <w:p w14:paraId="001FC67B" w14:textId="77777777" w:rsidR="000367BF" w:rsidRPr="004A394C" w:rsidRDefault="000367BF" w:rsidP="004009E7">
            <w:pPr>
              <w:rPr>
                <w:color w:val="2C3834"/>
                <w:sz w:val="18"/>
                <w:szCs w:val="18"/>
                <w:lang w:eastAsia="lt-LT"/>
              </w:rPr>
            </w:pPr>
            <w:r w:rsidRPr="004A394C">
              <w:rPr>
                <w:color w:val="2C3834"/>
                <w:sz w:val="18"/>
                <w:szCs w:val="18"/>
                <w:lang w:eastAsia="lt-LT"/>
              </w:rPr>
              <w:t>Pavėžėjimo paslaugų registravimo paslaugos</w:t>
            </w:r>
          </w:p>
        </w:tc>
      </w:tr>
      <w:tr w:rsidR="000367BF" w:rsidRPr="004A394C" w14:paraId="0BF8BF30" w14:textId="77777777" w:rsidTr="004009E7">
        <w:trPr>
          <w:trHeight w:val="20"/>
        </w:trPr>
        <w:tc>
          <w:tcPr>
            <w:tcW w:w="1754" w:type="pct"/>
            <w:tcBorders>
              <w:top w:val="nil"/>
              <w:left w:val="nil"/>
              <w:bottom w:val="single" w:sz="8" w:space="0" w:color="8BA59C"/>
              <w:right w:val="single" w:sz="12" w:space="0" w:color="FEFFFE"/>
            </w:tcBorders>
            <w:shd w:val="clear" w:color="auto" w:fill="auto"/>
            <w:vAlign w:val="center"/>
            <w:hideMark/>
          </w:tcPr>
          <w:p w14:paraId="5B9D516E" w14:textId="77777777" w:rsidR="000367BF" w:rsidRPr="004A394C" w:rsidRDefault="000367BF" w:rsidP="004009E7">
            <w:pPr>
              <w:rPr>
                <w:color w:val="2C3834"/>
                <w:sz w:val="18"/>
                <w:szCs w:val="18"/>
                <w:lang w:eastAsia="lt-LT"/>
              </w:rPr>
            </w:pPr>
            <w:r w:rsidRPr="004A394C">
              <w:rPr>
                <w:color w:val="2C3834"/>
                <w:sz w:val="18"/>
                <w:szCs w:val="18"/>
                <w:lang w:eastAsia="lt-LT"/>
              </w:rPr>
              <w:t>Savivaldybės teritorijoje esančiose ikimokyklinio ugdymo, bendrojo ugdymo mokyklose ir profesinio mokymo įstaigose pagal ikimokyklinio, priešmokyklinio, pradinio, pagrindinio ir vidurinio ugdymo programas ugdomų mokinių visuomenės sveikatos priežiūra</w:t>
            </w:r>
          </w:p>
        </w:tc>
        <w:tc>
          <w:tcPr>
            <w:tcW w:w="1556" w:type="pct"/>
            <w:tcBorders>
              <w:top w:val="nil"/>
              <w:left w:val="nil"/>
              <w:bottom w:val="single" w:sz="8" w:space="0" w:color="8BA59C"/>
              <w:right w:val="single" w:sz="12" w:space="0" w:color="FEFFFE"/>
            </w:tcBorders>
            <w:shd w:val="clear" w:color="auto" w:fill="auto"/>
            <w:vAlign w:val="center"/>
            <w:hideMark/>
          </w:tcPr>
          <w:p w14:paraId="3D49D1A3" w14:textId="77777777" w:rsidR="000367BF" w:rsidRPr="004A394C" w:rsidRDefault="000367BF" w:rsidP="004009E7">
            <w:pPr>
              <w:rPr>
                <w:color w:val="2C3834"/>
                <w:sz w:val="18"/>
                <w:szCs w:val="18"/>
                <w:lang w:eastAsia="lt-LT"/>
              </w:rPr>
            </w:pPr>
            <w:r w:rsidRPr="004A394C">
              <w:rPr>
                <w:color w:val="2C3834"/>
                <w:sz w:val="18"/>
                <w:szCs w:val="18"/>
                <w:lang w:eastAsia="lt-LT"/>
              </w:rPr>
              <w:t>Duomenų nėra, atlikta apžvalginė paslaugos analizė</w:t>
            </w:r>
          </w:p>
        </w:tc>
        <w:tc>
          <w:tcPr>
            <w:tcW w:w="1691" w:type="pct"/>
            <w:tcBorders>
              <w:top w:val="nil"/>
              <w:left w:val="nil"/>
              <w:bottom w:val="single" w:sz="8" w:space="0" w:color="8BA59C"/>
              <w:right w:val="single" w:sz="12" w:space="0" w:color="FEFFFE"/>
            </w:tcBorders>
            <w:shd w:val="clear" w:color="auto" w:fill="auto"/>
            <w:vAlign w:val="center"/>
            <w:hideMark/>
          </w:tcPr>
          <w:p w14:paraId="53FC2A89" w14:textId="77777777" w:rsidR="000367BF" w:rsidRPr="004A394C" w:rsidRDefault="000367BF" w:rsidP="004009E7">
            <w:pPr>
              <w:rPr>
                <w:color w:val="2C3834"/>
                <w:sz w:val="18"/>
                <w:szCs w:val="18"/>
                <w:lang w:eastAsia="lt-LT"/>
              </w:rPr>
            </w:pPr>
            <w:r w:rsidRPr="004A394C">
              <w:rPr>
                <w:color w:val="2C3834"/>
                <w:sz w:val="18"/>
                <w:szCs w:val="18"/>
                <w:lang w:eastAsia="lt-LT"/>
              </w:rPr>
              <w:t>–</w:t>
            </w:r>
          </w:p>
        </w:tc>
      </w:tr>
      <w:tr w:rsidR="000367BF" w:rsidRPr="004A394C" w14:paraId="58DB3CD9" w14:textId="77777777" w:rsidTr="004009E7">
        <w:trPr>
          <w:trHeight w:val="20"/>
        </w:trPr>
        <w:tc>
          <w:tcPr>
            <w:tcW w:w="1754" w:type="pct"/>
            <w:tcBorders>
              <w:top w:val="nil"/>
              <w:left w:val="nil"/>
              <w:bottom w:val="single" w:sz="8" w:space="0" w:color="8BA59C"/>
              <w:right w:val="single" w:sz="12" w:space="0" w:color="FEFFFE"/>
            </w:tcBorders>
            <w:shd w:val="clear" w:color="auto" w:fill="auto"/>
            <w:vAlign w:val="center"/>
            <w:hideMark/>
          </w:tcPr>
          <w:p w14:paraId="60CB39C0" w14:textId="77777777" w:rsidR="000367BF" w:rsidRPr="004A394C" w:rsidRDefault="000367BF" w:rsidP="004009E7">
            <w:pPr>
              <w:rPr>
                <w:color w:val="2C3834"/>
                <w:sz w:val="18"/>
                <w:szCs w:val="18"/>
                <w:lang w:eastAsia="lt-LT"/>
              </w:rPr>
            </w:pPr>
            <w:r w:rsidRPr="004A394C">
              <w:rPr>
                <w:color w:val="2C3834"/>
                <w:sz w:val="18"/>
                <w:szCs w:val="18"/>
                <w:lang w:eastAsia="lt-LT"/>
              </w:rPr>
              <w:t>Visuomenės sveikatos stiprinimas</w:t>
            </w:r>
          </w:p>
        </w:tc>
        <w:tc>
          <w:tcPr>
            <w:tcW w:w="1556" w:type="pct"/>
            <w:tcBorders>
              <w:top w:val="nil"/>
              <w:left w:val="nil"/>
              <w:bottom w:val="single" w:sz="8" w:space="0" w:color="8BA59C"/>
              <w:right w:val="single" w:sz="12" w:space="0" w:color="FEFFFE"/>
            </w:tcBorders>
            <w:shd w:val="clear" w:color="auto" w:fill="auto"/>
            <w:vAlign w:val="center"/>
            <w:hideMark/>
          </w:tcPr>
          <w:p w14:paraId="6F73661F" w14:textId="77777777" w:rsidR="000367BF" w:rsidRPr="004A394C" w:rsidRDefault="000367BF" w:rsidP="004009E7">
            <w:pPr>
              <w:rPr>
                <w:color w:val="2C3834"/>
                <w:sz w:val="18"/>
                <w:szCs w:val="18"/>
                <w:lang w:eastAsia="lt-LT"/>
              </w:rPr>
            </w:pPr>
            <w:r w:rsidRPr="004A394C">
              <w:rPr>
                <w:color w:val="2C3834"/>
                <w:sz w:val="18"/>
                <w:szCs w:val="18"/>
                <w:lang w:eastAsia="lt-LT"/>
              </w:rPr>
              <w:t>Duomenų nėra, atlikta apžvalginė paslaugos analizė</w:t>
            </w:r>
          </w:p>
        </w:tc>
        <w:tc>
          <w:tcPr>
            <w:tcW w:w="1691" w:type="pct"/>
            <w:tcBorders>
              <w:top w:val="nil"/>
              <w:left w:val="nil"/>
              <w:bottom w:val="single" w:sz="8" w:space="0" w:color="8BA59C"/>
              <w:right w:val="single" w:sz="12" w:space="0" w:color="FEFFFE"/>
            </w:tcBorders>
            <w:shd w:val="clear" w:color="auto" w:fill="auto"/>
            <w:vAlign w:val="center"/>
            <w:hideMark/>
          </w:tcPr>
          <w:p w14:paraId="39219844" w14:textId="77777777" w:rsidR="000367BF" w:rsidRPr="004A394C" w:rsidRDefault="000367BF" w:rsidP="004009E7">
            <w:pPr>
              <w:rPr>
                <w:color w:val="2C3834"/>
                <w:sz w:val="18"/>
                <w:szCs w:val="18"/>
                <w:lang w:eastAsia="lt-LT"/>
              </w:rPr>
            </w:pPr>
            <w:r w:rsidRPr="004A394C">
              <w:rPr>
                <w:color w:val="2C3834"/>
                <w:sz w:val="18"/>
                <w:szCs w:val="18"/>
                <w:lang w:eastAsia="lt-LT"/>
              </w:rPr>
              <w:t>–</w:t>
            </w:r>
          </w:p>
        </w:tc>
      </w:tr>
      <w:tr w:rsidR="000367BF" w:rsidRPr="004A394C" w14:paraId="0A3E7F02" w14:textId="77777777" w:rsidTr="004009E7">
        <w:trPr>
          <w:trHeight w:val="20"/>
        </w:trPr>
        <w:tc>
          <w:tcPr>
            <w:tcW w:w="1754" w:type="pct"/>
            <w:tcBorders>
              <w:top w:val="nil"/>
              <w:left w:val="nil"/>
              <w:bottom w:val="single" w:sz="8" w:space="0" w:color="8BA59C"/>
              <w:right w:val="single" w:sz="12" w:space="0" w:color="FEFFFE"/>
            </w:tcBorders>
            <w:shd w:val="clear" w:color="auto" w:fill="auto"/>
            <w:vAlign w:val="center"/>
            <w:hideMark/>
          </w:tcPr>
          <w:p w14:paraId="6DBA29FF" w14:textId="77777777" w:rsidR="000367BF" w:rsidRPr="004A394C" w:rsidRDefault="000367BF" w:rsidP="004009E7">
            <w:pPr>
              <w:rPr>
                <w:color w:val="2C3834"/>
                <w:sz w:val="18"/>
                <w:szCs w:val="18"/>
                <w:lang w:eastAsia="lt-LT"/>
              </w:rPr>
            </w:pPr>
            <w:r w:rsidRPr="004A394C">
              <w:rPr>
                <w:color w:val="2C3834"/>
                <w:sz w:val="18"/>
                <w:szCs w:val="18"/>
                <w:lang w:eastAsia="lt-LT"/>
              </w:rPr>
              <w:t>Visuomenės sveikatos stebėsena</w:t>
            </w:r>
          </w:p>
        </w:tc>
        <w:tc>
          <w:tcPr>
            <w:tcW w:w="1556" w:type="pct"/>
            <w:tcBorders>
              <w:top w:val="nil"/>
              <w:left w:val="nil"/>
              <w:bottom w:val="single" w:sz="8" w:space="0" w:color="8BA59C"/>
              <w:right w:val="single" w:sz="12" w:space="0" w:color="FEFFFE"/>
            </w:tcBorders>
            <w:shd w:val="clear" w:color="auto" w:fill="auto"/>
            <w:vAlign w:val="center"/>
            <w:hideMark/>
          </w:tcPr>
          <w:p w14:paraId="19E9FB53" w14:textId="77777777" w:rsidR="000367BF" w:rsidRPr="004A394C" w:rsidRDefault="000367BF" w:rsidP="004009E7">
            <w:pPr>
              <w:rPr>
                <w:color w:val="2C3834"/>
                <w:sz w:val="18"/>
                <w:szCs w:val="18"/>
                <w:lang w:eastAsia="lt-LT"/>
              </w:rPr>
            </w:pPr>
            <w:r w:rsidRPr="004A394C">
              <w:rPr>
                <w:color w:val="2C3834"/>
                <w:sz w:val="18"/>
                <w:szCs w:val="18"/>
                <w:lang w:eastAsia="lt-LT"/>
              </w:rPr>
              <w:t>Duomenų nėra, atlikta apžvalginė paslaugos analizė</w:t>
            </w:r>
          </w:p>
        </w:tc>
        <w:tc>
          <w:tcPr>
            <w:tcW w:w="1691" w:type="pct"/>
            <w:tcBorders>
              <w:top w:val="nil"/>
              <w:left w:val="nil"/>
              <w:bottom w:val="single" w:sz="8" w:space="0" w:color="8BA59C"/>
              <w:right w:val="single" w:sz="12" w:space="0" w:color="FEFFFE"/>
            </w:tcBorders>
            <w:shd w:val="clear" w:color="auto" w:fill="auto"/>
            <w:vAlign w:val="center"/>
            <w:hideMark/>
          </w:tcPr>
          <w:p w14:paraId="405B50FB" w14:textId="77777777" w:rsidR="000367BF" w:rsidRPr="004A394C" w:rsidRDefault="000367BF" w:rsidP="004009E7">
            <w:pPr>
              <w:rPr>
                <w:color w:val="2C3834"/>
                <w:sz w:val="18"/>
                <w:szCs w:val="18"/>
                <w:lang w:eastAsia="lt-LT"/>
              </w:rPr>
            </w:pPr>
            <w:r w:rsidRPr="004A394C">
              <w:rPr>
                <w:color w:val="2C3834"/>
                <w:sz w:val="18"/>
                <w:szCs w:val="18"/>
                <w:lang w:eastAsia="lt-LT"/>
              </w:rPr>
              <w:t>–</w:t>
            </w:r>
          </w:p>
        </w:tc>
      </w:tr>
    </w:tbl>
    <w:p w14:paraId="1A9B30B1" w14:textId="77777777" w:rsidR="000367BF" w:rsidRPr="00F6714F" w:rsidRDefault="000367BF" w:rsidP="000367BF">
      <w:pPr>
        <w:keepLines/>
        <w:tabs>
          <w:tab w:val="left" w:pos="1276"/>
          <w:tab w:val="left" w:pos="1560"/>
        </w:tabs>
        <w:overflowPunct w:val="0"/>
        <w:autoSpaceDE w:val="0"/>
        <w:autoSpaceDN w:val="0"/>
        <w:adjustRightInd w:val="0"/>
        <w:spacing w:before="140" w:after="140" w:line="250" w:lineRule="atLeast"/>
        <w:ind w:left="1276" w:hanging="1276"/>
        <w:textAlignment w:val="baseline"/>
        <w:rPr>
          <w:color w:val="92A9A0"/>
          <w:sz w:val="18"/>
          <w:szCs w:val="18"/>
          <w:lang w:eastAsia="en-GB"/>
        </w:rPr>
      </w:pPr>
      <w:r w:rsidRPr="004A394C">
        <w:rPr>
          <w:color w:val="92A9A0"/>
          <w:sz w:val="18"/>
          <w:szCs w:val="18"/>
          <w:lang w:eastAsia="en-GB"/>
        </w:rPr>
        <w:t>Šaltinis: parengta Plano rengėjų</w:t>
      </w:r>
    </w:p>
    <w:p w14:paraId="1C1CB498" w14:textId="77777777" w:rsidR="000367BF" w:rsidRPr="00B4411C" w:rsidRDefault="000367BF" w:rsidP="00891F9A">
      <w:pPr>
        <w:rPr>
          <w:color w:val="000000" w:themeColor="text1"/>
        </w:rPr>
      </w:pPr>
    </w:p>
    <w:sectPr w:rsidR="000367BF" w:rsidRPr="00B4411C" w:rsidSect="00D03E72">
      <w:pgSz w:w="11906" w:h="16838"/>
      <w:pgMar w:top="1418" w:right="1134" w:bottom="1418" w:left="1276" w:header="459" w:footer="856"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7AFE81" w14:textId="77777777" w:rsidR="00CC2525" w:rsidRDefault="00CC2525" w:rsidP="008D206D">
      <w:r>
        <w:separator/>
      </w:r>
    </w:p>
    <w:p w14:paraId="51828FC0" w14:textId="77777777" w:rsidR="00CC2525" w:rsidRDefault="00CC2525" w:rsidP="008D206D"/>
    <w:p w14:paraId="18D1A061" w14:textId="77777777" w:rsidR="00CC2525" w:rsidRDefault="00CC2525" w:rsidP="008D206D"/>
  </w:endnote>
  <w:endnote w:type="continuationSeparator" w:id="0">
    <w:p w14:paraId="1FDF3C51" w14:textId="77777777" w:rsidR="00CC2525" w:rsidRDefault="00CC2525" w:rsidP="008D206D">
      <w:r>
        <w:continuationSeparator/>
      </w:r>
    </w:p>
    <w:p w14:paraId="5219B5DC" w14:textId="77777777" w:rsidR="00CC2525" w:rsidRDefault="00CC2525" w:rsidP="008D206D"/>
    <w:p w14:paraId="3F6288DF" w14:textId="77777777" w:rsidR="00CC2525" w:rsidRDefault="00CC2525" w:rsidP="008D206D"/>
  </w:endnote>
  <w:endnote w:type="continuationNotice" w:id="1">
    <w:p w14:paraId="52C22569" w14:textId="77777777" w:rsidR="00CC2525" w:rsidRDefault="00CC2525" w:rsidP="008D206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BA"/>
    <w:family w:val="swiss"/>
    <w:pitch w:val="variable"/>
    <w:sig w:usb0="E4002EFF" w:usb1="C200247B" w:usb2="00000009" w:usb3="00000000" w:csb0="000001FF"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TimesLT">
    <w:altName w:val="Times New Roman"/>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Avenir Next">
    <w:altName w:val="Calibri"/>
    <w:charset w:val="00"/>
    <w:family w:val="swiss"/>
    <w:pitch w:val="variable"/>
    <w:sig w:usb0="8000002F" w:usb1="5000204A" w:usb2="00000000" w:usb3="00000000" w:csb0="0000009B" w:csb1="00000000"/>
  </w:font>
  <w:font w:name="Segoe UI">
    <w:panose1 w:val="020B0502040204020203"/>
    <w:charset w:val="BA"/>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59C0A" w14:textId="04B276A5" w:rsidR="009C4B8E" w:rsidRPr="003739CE" w:rsidRDefault="00A712A7" w:rsidP="008D206D">
    <w:pPr>
      <w:pStyle w:val="Footer"/>
    </w:pPr>
    <w:r>
      <w:rPr>
        <w:noProof/>
        <w:color w:val="FF0000"/>
      </w:rPr>
      <w:drawing>
        <wp:anchor distT="0" distB="0" distL="114300" distR="114300" simplePos="0" relativeHeight="251659264" behindDoc="0" locked="0" layoutInCell="1" allowOverlap="1" wp14:anchorId="4D7E56CE" wp14:editId="5F9EC468">
          <wp:simplePos x="0" y="0"/>
          <wp:positionH relativeFrom="margin">
            <wp:align>right</wp:align>
          </wp:positionH>
          <wp:positionV relativeFrom="paragraph">
            <wp:posOffset>285750</wp:posOffset>
          </wp:positionV>
          <wp:extent cx="1079763" cy="419100"/>
          <wp:effectExtent l="0" t="0" r="6350" b="0"/>
          <wp:wrapNone/>
          <wp:docPr id="16" name="Picture 16" descr="A green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green text on a white backgroun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9763" cy="419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C4B8E" w:rsidRPr="003739CE">
      <w:rPr>
        <w:noProof/>
      </w:rPr>
      <w:t xml:space="preserve"> </w:t>
    </w:r>
    <w:r w:rsidR="002A2148">
      <w:rPr>
        <w:noProof/>
      </w:rPr>
      <w:drawing>
        <wp:inline distT="0" distB="0" distL="0" distR="0" wp14:anchorId="2861651C" wp14:editId="3B709B4B">
          <wp:extent cx="1758136" cy="879068"/>
          <wp:effectExtent l="0" t="0" r="0" b="0"/>
          <wp:docPr id="1951446664" name="Picture 1951446664" descr="ES struktūrinių fondų lėšomis finansuojami mokslo projektai - Ekonomikos ir  verslo administravimo fakultetas - V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 struktūrinių fondų lėšomis finansuojami mokslo projektai - Ekonomikos ir  verslo administravimo fakultetas - VU"/>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62943" cy="881472"/>
                  </a:xfrm>
                  <a:prstGeom prst="rect">
                    <a:avLst/>
                  </a:prstGeom>
                  <a:noFill/>
                  <a:ln>
                    <a:noFill/>
                  </a:ln>
                </pic:spPr>
              </pic:pic>
            </a:graphicData>
          </a:graphic>
        </wp:inline>
      </w:drawing>
    </w:r>
    <w:r w:rsidR="00EF6E55" w:rsidRPr="00EF6E55">
      <w:rPr>
        <w:noProof/>
      </w:rPr>
      <w:t xml:space="preserve"> </w:t>
    </w:r>
    <w:r w:rsidR="00EF6E55" w:rsidRPr="00EF6E55">
      <w:rPr>
        <w:noProof/>
      </w:rPr>
      <w:drawing>
        <wp:inline distT="0" distB="0" distL="0" distR="0" wp14:anchorId="3F243918" wp14:editId="6BAF1B6B">
          <wp:extent cx="1562380" cy="878839"/>
          <wp:effectExtent l="0" t="0" r="0" b="0"/>
          <wp:docPr id="240961041" name="Picture 240961041" descr="Sveikatos apsaugos ministro sveikinimas medikams | Lietuvos Respublikos sveikatos  apsaugos ministerija">
            <a:extLst xmlns:a="http://schemas.openxmlformats.org/drawingml/2006/main">
              <a:ext uri="{FF2B5EF4-FFF2-40B4-BE49-F238E27FC236}">
                <a16:creationId xmlns:a16="http://schemas.microsoft.com/office/drawing/2014/main" id="{162B95E1-DC8F-6DBC-C6D1-5DFB560DC6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Sveikatos apsaugos ministro sveikinimas medikams | Lietuvos Respublikos sveikatos  apsaugos ministerija">
                    <a:extLst>
                      <a:ext uri="{FF2B5EF4-FFF2-40B4-BE49-F238E27FC236}">
                        <a16:creationId xmlns:a16="http://schemas.microsoft.com/office/drawing/2014/main" id="{162B95E1-DC8F-6DBC-C6D1-5DFB560DC66D}"/>
                      </a:ext>
                    </a:extLst>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62380" cy="878839"/>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25C886" w14:textId="77777777" w:rsidR="00CC2525" w:rsidRPr="00021879" w:rsidRDefault="00CC2525" w:rsidP="008D206D">
      <w:r w:rsidRPr="00021879">
        <w:separator/>
      </w:r>
    </w:p>
  </w:footnote>
  <w:footnote w:type="continuationSeparator" w:id="0">
    <w:p w14:paraId="54D4BF7C" w14:textId="77777777" w:rsidR="00CC2525" w:rsidRDefault="00CC2525" w:rsidP="008D206D">
      <w:r>
        <w:continuationSeparator/>
      </w:r>
    </w:p>
    <w:p w14:paraId="00C2CA9F" w14:textId="77777777" w:rsidR="00CC2525" w:rsidRDefault="00CC2525" w:rsidP="008D206D"/>
    <w:p w14:paraId="4BE3EFAE" w14:textId="77777777" w:rsidR="00CC2525" w:rsidRDefault="00CC2525" w:rsidP="008D206D"/>
  </w:footnote>
  <w:footnote w:type="continuationNotice" w:id="1">
    <w:p w14:paraId="702354D4" w14:textId="77777777" w:rsidR="00CC2525" w:rsidRDefault="00CC2525" w:rsidP="008D206D"/>
  </w:footnote>
  <w:footnote w:id="2">
    <w:p w14:paraId="2F61DB0B" w14:textId="11912A98" w:rsidR="00B81374" w:rsidRPr="00483DDE" w:rsidRDefault="00B81374" w:rsidP="00E3236B">
      <w:pPr>
        <w:pStyle w:val="FootnoteText"/>
        <w:jc w:val="left"/>
        <w:rPr>
          <w:lang w:val="fr-FR"/>
        </w:rPr>
      </w:pPr>
      <w:r>
        <w:rPr>
          <w:rStyle w:val="FootnoteReference"/>
        </w:rPr>
        <w:footnoteRef/>
      </w:r>
      <w:r w:rsidRPr="00483DDE">
        <w:rPr>
          <w:lang w:val="fr-FR"/>
        </w:rPr>
        <w:t xml:space="preserve"> </w:t>
      </w:r>
      <w:r w:rsidR="00CE09FE" w:rsidRPr="001A6289">
        <w:t>Sveikatos centrui priskiriamų sveikatos priežiūros paslaugų teikimo organizavimo tvarkos apraš</w:t>
      </w:r>
      <w:r w:rsidR="00CE09FE">
        <w:t xml:space="preserve">as (Sveikatos apsaugos ministerijos </w:t>
      </w:r>
      <w:r w:rsidR="00CE09FE" w:rsidRPr="00CE09FE">
        <w:t xml:space="preserve">įsakymo projektas </w:t>
      </w:r>
      <w:proofErr w:type="spellStart"/>
      <w:r w:rsidR="00CE09FE" w:rsidRPr="00CE09FE">
        <w:t>Reg</w:t>
      </w:r>
      <w:proofErr w:type="spellEnd"/>
      <w:r w:rsidR="00CE09FE" w:rsidRPr="00CE09FE">
        <w:t xml:space="preserve">. Nr. 23-1232). </w:t>
      </w:r>
      <w:r w:rsidRPr="00CE09FE">
        <w:t xml:space="preserve"> Prieiga internetu: </w:t>
      </w:r>
      <w:hyperlink r:id="rId1" w:history="1">
        <w:r w:rsidRPr="00CE09FE">
          <w:rPr>
            <w:rStyle w:val="Hyperlink"/>
            <w:rFonts w:ascii="Calibri Light" w:hAnsi="Calibri Light"/>
          </w:rPr>
          <w:t>https://e-seimas.lrs.lt/portal/legalAct/lt/TAP/e4f861b09e3211eda06e9a4a8dd92fc1?positionInSearchResults=2&amp;searchModelUUID=a533bff1-be81-4182-bc3e-00b1379eb2a1</w:t>
        </w:r>
      </w:hyperlink>
      <w:r w:rsidRPr="00483DDE">
        <w:rPr>
          <w:lang w:val="fr-FR"/>
        </w:rPr>
        <w:t xml:space="preserve"> </w:t>
      </w:r>
    </w:p>
  </w:footnote>
  <w:footnote w:id="3">
    <w:p w14:paraId="1AC818D3" w14:textId="77777777" w:rsidR="00127A5E" w:rsidRDefault="00127A5E" w:rsidP="00127A5E">
      <w:pPr>
        <w:pStyle w:val="NormalWeb"/>
        <w:shd w:val="clear" w:color="auto" w:fill="FFFFFF"/>
        <w:spacing w:before="0" w:beforeAutospacing="0" w:after="0" w:afterAutospacing="0"/>
      </w:pPr>
      <w:r w:rsidRPr="00DD5662">
        <w:rPr>
          <w:rStyle w:val="FootnoteReference"/>
          <w:color w:val="92A9A0" w:themeColor="text2"/>
        </w:rPr>
        <w:footnoteRef/>
      </w:r>
      <w:r w:rsidRPr="00DD5662">
        <w:rPr>
          <w:color w:val="92A9A0" w:themeColor="text2"/>
        </w:rPr>
        <w:t xml:space="preserve"> </w:t>
      </w:r>
      <w:r>
        <w:rPr>
          <w:color w:val="92A9A0" w:themeColor="text2"/>
          <w:sz w:val="18"/>
        </w:rPr>
        <w:t>LR</w:t>
      </w:r>
      <w:r w:rsidRPr="00DD5662">
        <w:rPr>
          <w:color w:val="92A9A0" w:themeColor="text2"/>
          <w:sz w:val="18"/>
        </w:rPr>
        <w:t xml:space="preserve"> </w:t>
      </w:r>
      <w:r w:rsidRPr="00F0747E">
        <w:rPr>
          <w:color w:val="92A9A0" w:themeColor="text2"/>
          <w:sz w:val="18"/>
        </w:rPr>
        <w:t xml:space="preserve">Sveikatos apsaugos ministerija, Kompetencijų̨ centrų ir regioninio bendradarbiavimo modeliu pagrįstos asmens sveikatos priežiūros įstaigų tinklo vystymas, 2021 m. lapkričio 4 d. </w:t>
      </w:r>
      <w:r w:rsidRPr="00311F60">
        <w:rPr>
          <w:color w:val="92A9A0" w:themeColor="text2"/>
        </w:rPr>
        <w:t xml:space="preserve">Prieiga internetu: </w:t>
      </w:r>
      <w:hyperlink r:id="rId2" w:history="1">
        <w:r w:rsidRPr="003B0F53">
          <w:rPr>
            <w:rStyle w:val="Hyperlink"/>
            <w:rFonts w:ascii="Calibri Light" w:hAnsi="Calibri Light"/>
            <w:sz w:val="18"/>
          </w:rPr>
          <w:t>https://sam.lrv.lt/uploads/sam/documents/files/Veiklos_sritys/Tinklo%20reforma/Kompetencijų%20centrų%20ir%20regioninio%20bendradarbiavimo%20modeliu%20pagrįsto%20asmens%20sveikatos%20priežiūros%20įstaigų%20tinklas.pdf</w:t>
        </w:r>
      </w:hyperlink>
      <w:r>
        <w:rPr>
          <w:sz w:val="18"/>
        </w:rPr>
        <w:t xml:space="preserve"> </w:t>
      </w:r>
    </w:p>
  </w:footnote>
  <w:footnote w:id="4">
    <w:p w14:paraId="096D27E1" w14:textId="77777777" w:rsidR="00127A5E" w:rsidRPr="00ED077F" w:rsidRDefault="00127A5E" w:rsidP="00127A5E">
      <w:pPr>
        <w:pStyle w:val="FootnoteText"/>
      </w:pPr>
      <w:r>
        <w:rPr>
          <w:rStyle w:val="FootnoteReference"/>
        </w:rPr>
        <w:footnoteRef/>
      </w:r>
      <w:r w:rsidRPr="00715B95">
        <w:t xml:space="preserve"> </w:t>
      </w:r>
      <w:r w:rsidRPr="00ED077F">
        <w:t xml:space="preserve">Lietuvos Respublikos sveikatos priežiūros įstaigų įstatymas, priimtas 1996 m. birželio 6 d. Nr. I-1367 (suvestinė redakcija 2023-01-01 - 2023-06-30). Prieiga internetu: </w:t>
      </w:r>
      <w:hyperlink r:id="rId3" w:history="1">
        <w:r w:rsidRPr="00ED077F">
          <w:rPr>
            <w:rStyle w:val="Hyperlink"/>
            <w:rFonts w:ascii="Calibri Light" w:hAnsi="Calibri Light"/>
          </w:rPr>
          <w:t>https://e-seimas.lrs.lt/portal/legalAct/lt/TAD/TAIS.29546/asr</w:t>
        </w:r>
      </w:hyperlink>
      <w:r w:rsidRPr="00ED077F">
        <w:t xml:space="preserve"> </w:t>
      </w:r>
    </w:p>
  </w:footnote>
  <w:footnote w:id="5">
    <w:p w14:paraId="3B9F9251" w14:textId="77777777" w:rsidR="00127A5E" w:rsidRPr="00715B95" w:rsidRDefault="00127A5E" w:rsidP="00127A5E">
      <w:pPr>
        <w:pStyle w:val="FootnoteText"/>
      </w:pPr>
      <w:r w:rsidRPr="00ED077F">
        <w:rPr>
          <w:rStyle w:val="FootnoteReference"/>
        </w:rPr>
        <w:footnoteRef/>
      </w:r>
      <w:r w:rsidRPr="00ED077F">
        <w:t xml:space="preserve"> </w:t>
      </w:r>
      <w:r w:rsidRPr="009F228C">
        <w:t>Lietuvos Respublikos teritorijos bend</w:t>
      </w:r>
      <w:r>
        <w:t xml:space="preserve">rasis planas, priimtas </w:t>
      </w:r>
      <w:r w:rsidRPr="00ED077F">
        <w:rPr>
          <w:szCs w:val="18"/>
        </w:rPr>
        <w:t>Lietuvos Respublikos Vyriausybės 2021 m. rugsėjo 29 d. nutarim</w:t>
      </w:r>
      <w:r>
        <w:rPr>
          <w:szCs w:val="18"/>
        </w:rPr>
        <w:t>u</w:t>
      </w:r>
      <w:r w:rsidRPr="00ED077F">
        <w:rPr>
          <w:szCs w:val="18"/>
        </w:rPr>
        <w:t xml:space="preserve"> Nr. 789</w:t>
      </w:r>
      <w:r>
        <w:rPr>
          <w:szCs w:val="18"/>
        </w:rPr>
        <w:t xml:space="preserve">. Prieiga internetu: </w:t>
      </w:r>
      <w:hyperlink r:id="rId4" w:history="1">
        <w:r w:rsidRPr="000F7D84">
          <w:rPr>
            <w:rStyle w:val="Hyperlink"/>
            <w:rFonts w:ascii="Calibri Light" w:hAnsi="Calibri Light"/>
            <w:szCs w:val="18"/>
          </w:rPr>
          <w:t>https://e-seimasx.lrs.lt/portal/legalAct/lt/TAD/ab6b8b21266f11ec99bbc1b08701c7f8</w:t>
        </w:r>
      </w:hyperlink>
      <w:r>
        <w:rPr>
          <w:szCs w:val="18"/>
        </w:rPr>
        <w:t xml:space="preserve"> </w:t>
      </w:r>
      <w:r w:rsidRPr="00715B95">
        <w:rPr>
          <w:szCs w:val="18"/>
        </w:rPr>
        <w:t xml:space="preserve"> </w:t>
      </w:r>
    </w:p>
  </w:footnote>
  <w:footnote w:id="6">
    <w:p w14:paraId="73BD1460" w14:textId="77777777" w:rsidR="00127A5E" w:rsidRPr="006E2E50" w:rsidRDefault="00127A5E" w:rsidP="00127A5E">
      <w:pPr>
        <w:pStyle w:val="FootnoteText"/>
      </w:pPr>
      <w:r w:rsidRPr="00ED077F">
        <w:rPr>
          <w:rStyle w:val="FootnoteReference"/>
        </w:rPr>
        <w:footnoteRef/>
      </w:r>
      <w:r w:rsidRPr="00ED077F">
        <w:t xml:space="preserve"> Intensyviosios terapijos asmens sveikatos priežiūros paslaugų teikimo suaugusiesiems reikalavimų ir Intensyviosios priežiūros asmens sveikatos priežiūros paslaugų teikimo suaugusiesiems reikalavimų aprašai, patvirtinti Lietuvos Respublikos sveikatos apsaugos ministro 2022 m. kovo 2 d. įsakymu Nr. V-465 (suvestinė redakcija 2022-11-24 - 2024-12-31). Prieiga internetu: </w:t>
      </w:r>
      <w:hyperlink r:id="rId5" w:history="1">
        <w:r w:rsidRPr="00ED077F">
          <w:rPr>
            <w:rStyle w:val="Hyperlink"/>
            <w:rFonts w:ascii="Calibri Light" w:hAnsi="Calibri Light"/>
          </w:rPr>
          <w:t>https://www.e-tar.lt/portal/lt/legalAct/13363a109a4311ec8d04d3fbbc911715/asr</w:t>
        </w:r>
      </w:hyperlink>
      <w:r w:rsidRPr="006E2E50">
        <w:t xml:space="preserve"> </w:t>
      </w:r>
    </w:p>
  </w:footnote>
  <w:footnote w:id="7">
    <w:p w14:paraId="37C396BE" w14:textId="77777777" w:rsidR="00127A5E" w:rsidRPr="00B30181" w:rsidRDefault="00127A5E" w:rsidP="00127A5E">
      <w:pPr>
        <w:pStyle w:val="FootnoteText"/>
      </w:pPr>
      <w:r>
        <w:rPr>
          <w:rStyle w:val="FootnoteReference"/>
        </w:rPr>
        <w:footnoteRef/>
      </w:r>
      <w:r w:rsidRPr="006E2E50">
        <w:t xml:space="preserve"> I</w:t>
      </w:r>
      <w:r w:rsidRPr="006D7B93">
        <w:t>ntensyviosios terapijos asmens sveikatos priežiūros paslaugų teikimo suaugusiesiems reikalavimų ir Intensyviosios pri</w:t>
      </w:r>
      <w:r>
        <w:t>e</w:t>
      </w:r>
      <w:r w:rsidRPr="006D7B93">
        <w:t>žiūros asmens sveikatos priežiūros paslaugų teikimo suaugusiesiems reikalavimų aprašas. Prieiga internetu:</w:t>
      </w:r>
      <w:r w:rsidRPr="00AA7FA7">
        <w:rPr>
          <w:lang w:val="fr-FR"/>
        </w:rPr>
        <w:t xml:space="preserve"> </w:t>
      </w:r>
      <w:hyperlink r:id="rId6" w:history="1">
        <w:r w:rsidRPr="00AA7FA7">
          <w:rPr>
            <w:rStyle w:val="Hyperlink"/>
            <w:rFonts w:ascii="Calibri Light" w:hAnsi="Calibri Light"/>
            <w:lang w:val="fr-FR"/>
          </w:rPr>
          <w:t>https://www.e-tar.lt/portal/lt/legalAct/13363a109a4311ec8d04d3fbbc911715</w:t>
        </w:r>
      </w:hyperlink>
      <w:r w:rsidRPr="00AA7FA7">
        <w:rPr>
          <w:lang w:val="fr-FR"/>
        </w:rPr>
        <w:t xml:space="preserve"> </w:t>
      </w:r>
    </w:p>
  </w:footnote>
  <w:footnote w:id="8">
    <w:p w14:paraId="657AD834" w14:textId="77777777" w:rsidR="00127A5E" w:rsidRPr="008C31E9" w:rsidRDefault="00127A5E" w:rsidP="00127A5E">
      <w:pPr>
        <w:pStyle w:val="FootnoteText"/>
      </w:pPr>
      <w:r>
        <w:rPr>
          <w:rStyle w:val="FootnoteReference"/>
        </w:rPr>
        <w:footnoteRef/>
      </w:r>
      <w:r w:rsidRPr="009F0B24">
        <w:t xml:space="preserve"> </w:t>
      </w:r>
      <w:r w:rsidRPr="008C31E9">
        <w:t xml:space="preserve">Infektologijos antrinio lygio paslaugų teikimo specialiųjų reikalavimai, patvirtinti sveikatos apsaugos ministro 2004 m. balandžio 30 d. įsakymu Nr. V-303. Prieiga internetu: </w:t>
      </w:r>
      <w:hyperlink r:id="rId7" w:history="1">
        <w:r w:rsidRPr="008C31E9">
          <w:rPr>
            <w:rStyle w:val="Hyperlink"/>
            <w:rFonts w:ascii="Calibri Light" w:hAnsi="Calibri Light"/>
          </w:rPr>
          <w:t>https://e-seimas.lrs.lt/portal/legalAct/lt/TAD/ef22fd905cb011ecb2fe9975f8a9e52e</w:t>
        </w:r>
      </w:hyperlink>
      <w:r w:rsidRPr="008C31E9">
        <w:t xml:space="preserve"> </w:t>
      </w:r>
    </w:p>
  </w:footnote>
  <w:footnote w:id="9">
    <w:p w14:paraId="34C53349" w14:textId="77777777" w:rsidR="00127A5E" w:rsidRPr="00C165B2" w:rsidRDefault="00127A5E" w:rsidP="00127A5E">
      <w:pPr>
        <w:pStyle w:val="FootnoteText"/>
      </w:pPr>
      <w:r>
        <w:rPr>
          <w:rStyle w:val="FootnoteReference"/>
        </w:rPr>
        <w:footnoteRef/>
      </w:r>
      <w:r>
        <w:t xml:space="preserve"> </w:t>
      </w:r>
      <w:r w:rsidRPr="00503887">
        <w:t xml:space="preserve">Lietuvos Respublikos sveikatos apsaugos ministro 2004 m. balandžio 30 d. įsakymo Nr. V-303 „Dėl Infektologijos antrinio lygio paslaugų teikimo specialiųjų reikalavimų patvirtinimo“ pakeitimas. </w:t>
      </w:r>
      <w:proofErr w:type="spellStart"/>
      <w:r w:rsidRPr="00AA7FA7">
        <w:rPr>
          <w:lang w:val="fr-FR"/>
        </w:rPr>
        <w:t>Prieiga</w:t>
      </w:r>
      <w:proofErr w:type="spellEnd"/>
      <w:r w:rsidRPr="00AA7FA7">
        <w:rPr>
          <w:lang w:val="fr-FR"/>
        </w:rPr>
        <w:t xml:space="preserve"> </w:t>
      </w:r>
      <w:proofErr w:type="spellStart"/>
      <w:proofErr w:type="gramStart"/>
      <w:r w:rsidRPr="00AA7FA7">
        <w:rPr>
          <w:lang w:val="fr-FR"/>
        </w:rPr>
        <w:t>internetu</w:t>
      </w:r>
      <w:proofErr w:type="spellEnd"/>
      <w:r w:rsidRPr="00AA7FA7">
        <w:rPr>
          <w:lang w:val="fr-FR"/>
        </w:rPr>
        <w:t>:</w:t>
      </w:r>
      <w:proofErr w:type="gramEnd"/>
      <w:r w:rsidRPr="00AA7FA7">
        <w:rPr>
          <w:lang w:val="fr-FR"/>
        </w:rPr>
        <w:t xml:space="preserve"> </w:t>
      </w:r>
      <w:hyperlink r:id="rId8" w:history="1">
        <w:r w:rsidRPr="00AA7FA7">
          <w:rPr>
            <w:rStyle w:val="Hyperlink"/>
            <w:rFonts w:ascii="Calibri Light" w:hAnsi="Calibri Light"/>
            <w:lang w:val="fr-FR"/>
          </w:rPr>
          <w:t>https://e-seimas.lrs.lt/portal/legalAct/lt/TAD/ef22fd905cb011ecb2fe9975f8a9e52e</w:t>
        </w:r>
      </w:hyperlink>
      <w:r w:rsidRPr="00AA7FA7">
        <w:rPr>
          <w:lang w:val="fr-FR"/>
        </w:rPr>
        <w:t xml:space="preserve"> </w:t>
      </w:r>
    </w:p>
  </w:footnote>
  <w:footnote w:id="10">
    <w:p w14:paraId="0C4D3CAF" w14:textId="77777777" w:rsidR="00127A5E" w:rsidRPr="00715B95" w:rsidRDefault="00127A5E" w:rsidP="00127A5E">
      <w:pPr>
        <w:pStyle w:val="FootnoteText"/>
      </w:pPr>
      <w:r w:rsidRPr="00310C08">
        <w:rPr>
          <w:vertAlign w:val="superscript"/>
        </w:rPr>
        <w:footnoteRef/>
      </w:r>
      <w:r w:rsidRPr="00310C08">
        <w:t xml:space="preserve"> Lietuvos Respublikos Vyriausybės 2014 m. balandžio 23 d. nutarimo Nr. 370 projektas „Dėl privalomojo sveikatos draudimo fondo biudžeto lėšomis apmokamų asmens sveikatos priežiūros paslaugų teikimo sąlygų sąrašo patvirtinimo“</w:t>
      </w:r>
    </w:p>
  </w:footnote>
  <w:footnote w:id="11">
    <w:p w14:paraId="0A1DABCB" w14:textId="77777777" w:rsidR="00127A5E" w:rsidRPr="008C31E9" w:rsidRDefault="00127A5E" w:rsidP="00127A5E">
      <w:pPr>
        <w:pStyle w:val="FootnoteText"/>
      </w:pPr>
      <w:r w:rsidRPr="008C31E9">
        <w:rPr>
          <w:rStyle w:val="FootnoteReference"/>
        </w:rPr>
        <w:footnoteRef/>
      </w:r>
      <w:r w:rsidRPr="008C31E9">
        <w:t xml:space="preserve"> Lietuvos Respublikos Vyriausybės 2014 m. balandžio 23 d. nutarimo Nr. 370 projektas „Dėl privalomojo sveikatos draudimo fondo biudžeto lėšomis apmokamų asmens sveikatos priežiūros paslaugų teikimo sąlygų sąrašo patvirtinimo“</w:t>
      </w:r>
    </w:p>
  </w:footnote>
  <w:footnote w:id="12">
    <w:p w14:paraId="2F543049" w14:textId="77777777" w:rsidR="00127A5E" w:rsidRPr="00715B95" w:rsidRDefault="00127A5E" w:rsidP="00127A5E">
      <w:pPr>
        <w:pStyle w:val="FootnoteText"/>
      </w:pPr>
      <w:r w:rsidRPr="008C31E9">
        <w:rPr>
          <w:rStyle w:val="FootnoteReference"/>
        </w:rPr>
        <w:footnoteRef/>
      </w:r>
      <w:r w:rsidRPr="008C31E9">
        <w:t xml:space="preserve"> Lietuvos Respublikos sveikatos apsaugos ministerija, greitosios medicinos pagalbos sistemos pertvarka. Prieiga internetu: </w:t>
      </w:r>
      <w:hyperlink r:id="rId9" w:history="1">
        <w:r w:rsidRPr="008C31E9">
          <w:rPr>
            <w:rStyle w:val="Hyperlink"/>
            <w:rFonts w:ascii="Calibri Light" w:hAnsi="Calibri Light"/>
          </w:rPr>
          <w:t>https://sam.lrv.lt/uploads/sam/documents/files/GMP%20Seimas%2011-21_galut.pdf</w:t>
        </w:r>
      </w:hyperlink>
      <w:r w:rsidRPr="00715B95">
        <w:t xml:space="preserve"> </w:t>
      </w:r>
    </w:p>
  </w:footnote>
  <w:footnote w:id="13">
    <w:p w14:paraId="22B431A1" w14:textId="77777777" w:rsidR="00DD5D33" w:rsidRDefault="00DD5D33" w:rsidP="00DD5D33">
      <w:pPr>
        <w:pStyle w:val="FootnoteText"/>
      </w:pPr>
      <w:r>
        <w:rPr>
          <w:rStyle w:val="FootnoteReference"/>
        </w:rPr>
        <w:footnoteRef/>
      </w:r>
      <w:r>
        <w:t xml:space="preserve"> </w:t>
      </w:r>
      <w:r w:rsidRPr="006B4625">
        <w:t xml:space="preserve">Lietuvos Respublikos visuomenės sveikatos priežiūros įstatymas, priimtas 2002 m. gegužės 16 d. Nr. IX-886 (suvestinė redakcija 2023-01-01). </w:t>
      </w:r>
      <w:r>
        <w:t xml:space="preserve"> Prieiga internetu: </w:t>
      </w:r>
      <w:hyperlink r:id="rId10" w:history="1">
        <w:r w:rsidRPr="001E2B9C">
          <w:rPr>
            <w:rStyle w:val="Hyperlink"/>
            <w:rFonts w:ascii="Calibri Light" w:hAnsi="Calibri Light"/>
          </w:rPr>
          <w:t>https://e-seimas.lrs.lt/portal/legalAct/lt/TAD/TAIS.167900/asr</w:t>
        </w:r>
      </w:hyperlink>
    </w:p>
  </w:footnote>
  <w:footnote w:id="14">
    <w:p w14:paraId="75E0BD95" w14:textId="77777777" w:rsidR="00DD5D33" w:rsidRDefault="00DD5D33" w:rsidP="00DD5D33">
      <w:pPr>
        <w:pStyle w:val="FootnoteText"/>
      </w:pPr>
      <w:r>
        <w:rPr>
          <w:rStyle w:val="FootnoteReference"/>
        </w:rPr>
        <w:footnoteRef/>
      </w:r>
      <w:r>
        <w:t xml:space="preserve"> </w:t>
      </w:r>
      <w:r w:rsidRPr="00B97586">
        <w:t xml:space="preserve">Lietuvos Respublikos visuomenės sveikatos stebėsenos (monitoringo) įstatymas, priimtas 2002 m. liepos 3 d. Nr. IX-1023 (suvestinė redakcija 2014-12-16). </w:t>
      </w:r>
      <w:r>
        <w:t xml:space="preserve">Prieiga internetu: </w:t>
      </w:r>
      <w:hyperlink r:id="rId11" w:history="1">
        <w:r w:rsidRPr="001E2B9C">
          <w:rPr>
            <w:rStyle w:val="Hyperlink"/>
            <w:rFonts w:ascii="Calibri Light" w:hAnsi="Calibri Light"/>
          </w:rPr>
          <w:t>https://e-seimas.lrs.lt/portal/legalAct/lt/TAD/TAIS.171186/asr</w:t>
        </w:r>
      </w:hyperlink>
      <w:r>
        <w:rPr>
          <w:rStyle w:val="Hyperlink"/>
          <w:rFonts w:ascii="Calibri Light" w:hAnsi="Calibri Light"/>
        </w:rPr>
        <w:t xml:space="preserve"> </w:t>
      </w:r>
    </w:p>
  </w:footnote>
  <w:footnote w:id="15">
    <w:p w14:paraId="49D60400" w14:textId="77777777" w:rsidR="00DD5D33" w:rsidRDefault="00DD5D33" w:rsidP="00DD5D33">
      <w:pPr>
        <w:pStyle w:val="FootnoteText"/>
      </w:pPr>
      <w:r>
        <w:rPr>
          <w:rStyle w:val="FootnoteReference"/>
        </w:rPr>
        <w:footnoteRef/>
      </w:r>
      <w:r>
        <w:t xml:space="preserve"> </w:t>
      </w:r>
      <w:r w:rsidRPr="00603ED5">
        <w:t xml:space="preserve">Bendrieji savivaldybių visuomenės sveikatos stebėsenos nuostatai, patvirtinti Lietuvos Respublikos sveikatos apsaugos ministro 2003 m. rugpjūčio 11 d. įsakymu Nr. V-488 (suvestinė redakcija 2022-07-01). </w:t>
      </w:r>
      <w:r>
        <w:t xml:space="preserve">Prieiga internetu: </w:t>
      </w:r>
      <w:hyperlink r:id="rId12" w:history="1">
        <w:r w:rsidRPr="001E2B9C">
          <w:rPr>
            <w:rStyle w:val="Hyperlink"/>
            <w:rFonts w:ascii="Calibri Light" w:hAnsi="Calibri Light"/>
          </w:rPr>
          <w:t>https://e-seimas.lrs.lt/portal/legalAct/lt/TAD/TAIS.216610/asr</w:t>
        </w:r>
      </w:hyperlink>
      <w:r>
        <w:rPr>
          <w:rStyle w:val="Hyperlink"/>
          <w:rFonts w:ascii="Calibri Light" w:hAnsi="Calibri Light"/>
        </w:rPr>
        <w:t xml:space="preserve"> </w:t>
      </w:r>
    </w:p>
  </w:footnote>
  <w:footnote w:id="16">
    <w:p w14:paraId="32644C0B" w14:textId="77777777" w:rsidR="00DD5D33" w:rsidRPr="00BA0734" w:rsidRDefault="00DD5D33" w:rsidP="00DD5D33">
      <w:pPr>
        <w:pStyle w:val="FootnoteText"/>
      </w:pPr>
      <w:r>
        <w:rPr>
          <w:rStyle w:val="FootnoteReference"/>
        </w:rPr>
        <w:footnoteRef/>
      </w:r>
      <w:r>
        <w:t xml:space="preserve"> </w:t>
      </w:r>
      <w:r w:rsidRPr="00831DAC">
        <w:t xml:space="preserve">Lietuvos Respublikos sveikatos sistemos įstatymas, priimtas 1994 m. liepos 19 d. Nr. I-552 (suvestinė redakcija 2023-01-01–2023-06-30). </w:t>
      </w:r>
      <w:r>
        <w:t xml:space="preserve">Prieiga internetu: </w:t>
      </w:r>
      <w:hyperlink r:id="rId13" w:history="1">
        <w:r w:rsidRPr="00891B12">
          <w:rPr>
            <w:rStyle w:val="Hyperlink"/>
            <w:rFonts w:ascii="Calibri Light" w:hAnsi="Calibri Light"/>
          </w:rPr>
          <w:t>https://e-seimas.lrs.lt/portal/legalAct/lt/TAD/TAIS.5905/asr</w:t>
        </w:r>
      </w:hyperlink>
      <w:r>
        <w:t xml:space="preserve"> </w:t>
      </w:r>
    </w:p>
  </w:footnote>
  <w:footnote w:id="17">
    <w:p w14:paraId="4CC605E1" w14:textId="77777777" w:rsidR="00DD5D33" w:rsidRPr="00D1298B" w:rsidRDefault="00DD5D33" w:rsidP="00DD5D33">
      <w:pPr>
        <w:pStyle w:val="FootnoteText"/>
        <w:jc w:val="left"/>
      </w:pPr>
      <w:r>
        <w:rPr>
          <w:rStyle w:val="FootnoteReference"/>
        </w:rPr>
        <w:footnoteRef/>
      </w:r>
      <w:r>
        <w:t xml:space="preserve"> </w:t>
      </w:r>
      <w:r w:rsidRPr="00985A16">
        <w:t xml:space="preserve">LIETUVOS RESPUBLIKOS SVEIKATOS SISTEMOS ĮSTATYMO NR. I-552 2 STRAIPSNIO PAKEITIMO IR ĮSTATYMO PAPILDYMO 121 IR 511 STRAIPSNIAIS ĮSTATYMAS. </w:t>
      </w:r>
      <w:r>
        <w:t xml:space="preserve">Prieiga internetu: </w:t>
      </w:r>
      <w:hyperlink r:id="rId14" w:history="1">
        <w:r w:rsidRPr="00E30760">
          <w:rPr>
            <w:rStyle w:val="Hyperlink"/>
            <w:rFonts w:ascii="Calibri Light" w:hAnsi="Calibri Light"/>
          </w:rPr>
          <w:t>https://sam.lrv.lt/uploads/sam/documents/files/Sveikatos%20sistemos%20istatymas_pavežėjimas_priimtas.pdf</w:t>
        </w:r>
      </w:hyperlink>
      <w:r>
        <w:t xml:space="preserve"> </w:t>
      </w:r>
    </w:p>
  </w:footnote>
  <w:footnote w:id="18">
    <w:p w14:paraId="63DC784E" w14:textId="77777777" w:rsidR="00DD5D33" w:rsidRDefault="00DD5D33" w:rsidP="00DD5D33">
      <w:pPr>
        <w:pStyle w:val="FootnoteText"/>
      </w:pPr>
      <w:r>
        <w:rPr>
          <w:rStyle w:val="FootnoteReference"/>
        </w:rPr>
        <w:footnoteRef/>
      </w:r>
      <w:r>
        <w:t xml:space="preserve"> </w:t>
      </w:r>
      <w:r w:rsidRPr="003C731B">
        <w:t>Duomen</w:t>
      </w:r>
      <w:r>
        <w:t>y</w:t>
      </w:r>
      <w:r w:rsidRPr="003C731B">
        <w:t>s skaičiuoti 2020 m. sausio 1 d.</w:t>
      </w:r>
      <w:r>
        <w:t xml:space="preserve"> A</w:t>
      </w:r>
      <w:r w:rsidRPr="00342504">
        <w:t>smenys yra padalinti į koeficientus pagal tai kiek turi skirtingų profesinių kvalifikacijų ir darboviečių, pavyzdžiui, jeigu asmuo turi dvi profesines kvalifikacijas ir dvi darbovietes, jų skaičius yra dalinamas keturis kartus</w:t>
      </w:r>
      <w:r>
        <w:t xml:space="preserve">. </w:t>
      </w:r>
      <w:r w:rsidRPr="003C731B">
        <w:t>Savarankiškai dirbančiųjų atveju nėra žinoma jo veiklos vykdymo vieta, todėl tokiais atvejais naudojama asmens registracijos vieta. Jei asmuo vienu metu dirbo samdomą ir savarankišką darbą, paimta samdomo darbo darbovietės savivaldybė</w:t>
      </w:r>
      <w:r>
        <w:t>.</w:t>
      </w:r>
      <w:r w:rsidRPr="00DB73EA">
        <w:t xml:space="preserve"> Žiedinės savivaldybės pateiktos kartu su miestų savivaldybėmis</w:t>
      </w:r>
      <w:r>
        <w:t>.</w:t>
      </w:r>
    </w:p>
  </w:footnote>
  <w:footnote w:id="19">
    <w:p w14:paraId="1C0033EF" w14:textId="77777777" w:rsidR="00DD5D33" w:rsidRPr="009D762D" w:rsidRDefault="00DD5D33" w:rsidP="00DD5D33">
      <w:pPr>
        <w:pStyle w:val="FootnoteText"/>
        <w:rPr>
          <w:color w:val="000000"/>
          <w:szCs w:val="18"/>
        </w:rPr>
      </w:pPr>
      <w:r w:rsidRPr="009D762D">
        <w:rPr>
          <w:rStyle w:val="FootnoteReference"/>
          <w:rFonts w:eastAsiaTheme="majorEastAsia"/>
          <w:sz w:val="15"/>
          <w:szCs w:val="15"/>
        </w:rPr>
        <w:footnoteRef/>
      </w:r>
      <w:r w:rsidRPr="009D762D">
        <w:t xml:space="preserve"> </w:t>
      </w:r>
      <w:proofErr w:type="spellStart"/>
      <w:r w:rsidRPr="009D762D">
        <w:t>Paliatyvioji</w:t>
      </w:r>
      <w:proofErr w:type="spellEnd"/>
      <w:r w:rsidRPr="009D762D">
        <w:t xml:space="preserve"> pagalba –  paciento, sergančio nepagydoma progresuojančia liga, pasiekusia su gyvybe nesuderinamą stadiją, ir jo artimųjų gyvenimo kokybės gerinimo priemonės, lengvinančios fizines ir psichologines kančias, padedančios spręsti kitas psichosocialines ir dvasines problemas (sąvoka apibrėžta Lietuvos Respublikos sveikatos apsaugos ministro 2007 m. sausio 11 d. įsakyme Nr. V-14 „Dėl Stacionarinių paliatyviosios pagalbos paslaugų suaugusiesiems ir vaikams teikimo ir apmokėjimo Privalomojo sveikatos draudimo fondo biudžeto lėšomis reikalavimų aprašo ir Ambulatorinių paliatyviosios pagalbos paslaugų suaugusiesiems ir vaikams teikimo ir apmokėjimo Privalomojo sveikatos draudimo fondo biudžeto lėšomis reikalavimų aprašo patvirtinimo“.</w:t>
      </w:r>
    </w:p>
  </w:footnote>
  <w:footnote w:id="20">
    <w:p w14:paraId="4ED52B5E" w14:textId="77777777" w:rsidR="00DD5D33" w:rsidRPr="009D762D" w:rsidRDefault="00DD5D33" w:rsidP="00DD5D33">
      <w:pPr>
        <w:pStyle w:val="FootnoteText"/>
      </w:pPr>
      <w:r w:rsidRPr="009D762D">
        <w:rPr>
          <w:vertAlign w:val="superscript"/>
        </w:rPr>
        <w:footnoteRef/>
      </w:r>
      <w:r w:rsidRPr="009D762D">
        <w:t xml:space="preserve"> VLK duomenyse paslauga „Psichiatrija“, Specializuotų ambulatorinių paslaugų grupė</w:t>
      </w:r>
    </w:p>
  </w:footnote>
  <w:footnote w:id="21">
    <w:p w14:paraId="62EDA34B" w14:textId="77777777" w:rsidR="00DD5D33" w:rsidRPr="009F5337" w:rsidRDefault="00DD5D33" w:rsidP="00DD5D33">
      <w:pPr>
        <w:pStyle w:val="FootnoteText"/>
      </w:pPr>
      <w:r>
        <w:rPr>
          <w:rStyle w:val="FootnoteReference"/>
        </w:rPr>
        <w:footnoteRef/>
      </w:r>
      <w:r>
        <w:t xml:space="preserve"> Paskaičiuota remiantis SAM pateiktais duomenimis, </w:t>
      </w:r>
      <w:proofErr w:type="spellStart"/>
      <w:r>
        <w:t>ekstrapoliuojant</w:t>
      </w:r>
      <w:proofErr w:type="spellEnd"/>
      <w:r>
        <w:t xml:space="preserve"> prognozę 2025 m.</w:t>
      </w:r>
    </w:p>
  </w:footnote>
  <w:footnote w:id="22">
    <w:p w14:paraId="519E4E89" w14:textId="77777777" w:rsidR="00DD5D33" w:rsidRPr="009D762D" w:rsidRDefault="00DD5D33" w:rsidP="00DD5D33">
      <w:pPr>
        <w:pStyle w:val="FootnoteText"/>
      </w:pPr>
      <w:r w:rsidRPr="009D762D">
        <w:rPr>
          <w:rStyle w:val="FootnoteReference"/>
        </w:rPr>
        <w:footnoteRef/>
      </w:r>
      <w:r w:rsidRPr="009D762D">
        <w:t xml:space="preserve"> Duomenys skaičiuoti 2020 m. sausio 1 d. Asmenys yra padalinti į koeficientus pagal tai kiek turi skirtingų profesinių kvalifikacijų ir darboviečių, pavyzdžiui, jeigu asmuo turi dvi profesines kvalifikacijas ir dvi darbovietes, jų skaičius yra dalinamas keturis kartus. Savarankiškai dirbančiųjų atveju nėra žinoma jo veiklos vykdymo vieta, todėl tokiais atvejais naudojama asmens registracijos vieta. Jei asmuo vienu metu dirbo samdomą ir savarankišką darbą, paimta samdomo darbo darbovietės savivaldybė. Žiedinės savivaldybės pateiktos kartu su miestų savivaldybėmis.</w:t>
      </w:r>
    </w:p>
  </w:footnote>
  <w:footnote w:id="23">
    <w:p w14:paraId="4137B2E3" w14:textId="77777777" w:rsidR="00DD5D33" w:rsidRPr="009D762D" w:rsidRDefault="00DD5D33" w:rsidP="00DD5D33">
      <w:pPr>
        <w:pStyle w:val="FootnoteText"/>
        <w:rPr>
          <w:color w:val="000000"/>
          <w:szCs w:val="18"/>
        </w:rPr>
      </w:pPr>
      <w:r w:rsidRPr="009D762D">
        <w:rPr>
          <w:rStyle w:val="FootnoteReference"/>
          <w:rFonts w:eastAsiaTheme="majorEastAsia"/>
          <w:sz w:val="15"/>
          <w:szCs w:val="15"/>
        </w:rPr>
        <w:footnoteRef/>
      </w:r>
      <w:r w:rsidRPr="009D762D">
        <w:t xml:space="preserve"> </w:t>
      </w:r>
      <w:proofErr w:type="spellStart"/>
      <w:r w:rsidRPr="009D762D">
        <w:t>Paliatyvioji</w:t>
      </w:r>
      <w:proofErr w:type="spellEnd"/>
      <w:r w:rsidRPr="009D762D">
        <w:t xml:space="preserve"> pagalba –  paciento, sergančio nepagydoma progresuojančia liga, pasiekusia su gyvybe nesuderinamą stadiją, ir jo artimųjų gyvenimo kokybės gerinimo priemonės, lengvinančios fizines ir psichologines kančias, padedančios spręsti kitas psichosocialines ir dvasines problemas (sąvoka apibrėžta Lietuvos Respublikos sveikatos apsaugos ministro 2007 m. sausio 11 d. įsakyme Nr. V-14 „Dėl Stacionarinių paliatyviosios pagalbos paslaugų suaugusiesiems ir vaikams teikimo ir apmokėjimo Privalomojo sveikatos draudimo fondo biudžeto lėšomis reikalavimų aprašo ir Ambulatorinių paliatyviosios pagalbos paslaugų suaugusiesiems ir vaikams teikimo ir apmokėjimo Privalomojo sveikatos draudimo fondo biudžeto lėšomis reikalavimų aprašo patvirtinimo“.</w:t>
      </w:r>
    </w:p>
  </w:footnote>
  <w:footnote w:id="24">
    <w:p w14:paraId="10D6957F" w14:textId="77777777" w:rsidR="00DD5D33" w:rsidRPr="009F5337" w:rsidRDefault="00DD5D33" w:rsidP="00DD5D33">
      <w:pPr>
        <w:pStyle w:val="FootnoteText"/>
      </w:pPr>
      <w:r>
        <w:rPr>
          <w:rStyle w:val="FootnoteReference"/>
        </w:rPr>
        <w:footnoteRef/>
      </w:r>
      <w:r>
        <w:t xml:space="preserve"> Paskaičiuota remiantis SAM pateiktais duomenimis, </w:t>
      </w:r>
      <w:proofErr w:type="spellStart"/>
      <w:r>
        <w:t>ekstrapoliuojant</w:t>
      </w:r>
      <w:proofErr w:type="spellEnd"/>
      <w:r>
        <w:t xml:space="preserve"> prognozę 2025 m.</w:t>
      </w:r>
    </w:p>
  </w:footnote>
  <w:footnote w:id="25">
    <w:p w14:paraId="1331D340" w14:textId="77777777" w:rsidR="00DD5D33" w:rsidRDefault="00DD5D33" w:rsidP="00DD5D33">
      <w:pPr>
        <w:pStyle w:val="FootnoteText"/>
      </w:pPr>
      <w:r>
        <w:rPr>
          <w:rStyle w:val="FootnoteReference"/>
        </w:rPr>
        <w:footnoteRef/>
      </w:r>
      <w:r>
        <w:t xml:space="preserve"> </w:t>
      </w:r>
      <w:r w:rsidRPr="003C731B">
        <w:t>Duomen</w:t>
      </w:r>
      <w:r>
        <w:t>y</w:t>
      </w:r>
      <w:r w:rsidRPr="003C731B">
        <w:t>s skaičiuoti 2020 m. sausio 1 d.</w:t>
      </w:r>
      <w:r>
        <w:t xml:space="preserve"> A</w:t>
      </w:r>
      <w:r w:rsidRPr="00342504">
        <w:t>smenys yra padalinti į koeficientus pagal tai kiek turi skirtingų profesinių kvalifikacijų ir darboviečių, pavyzdžiui, jeigu asmuo turi dvi profesines kvalifikacijas ir dvi darbovietes, jų skaičius yra dalinamas keturis kartus</w:t>
      </w:r>
      <w:r>
        <w:t xml:space="preserve">. </w:t>
      </w:r>
      <w:r w:rsidRPr="003C731B">
        <w:t>Savarankiškai dirbančiųjų atveju nėra žinoma jo veiklos vykdymo vieta, todėl tokiais atvejais naudojama asmens registracijos vieta. Jei asmuo vienu metu dirbo samdomą ir savarankišką darbą, paimta samdomo darbo darbovietės savivaldybė</w:t>
      </w:r>
      <w:r>
        <w:t>.</w:t>
      </w:r>
      <w:r w:rsidRPr="00DB73EA">
        <w:t xml:space="preserve"> Žiedinės savivaldybės pateiktos kartu su miestų savivaldybėmis</w:t>
      </w:r>
      <w:r>
        <w:t>.</w:t>
      </w:r>
    </w:p>
  </w:footnote>
  <w:footnote w:id="26">
    <w:p w14:paraId="7981F4DF" w14:textId="77777777" w:rsidR="00DD5D33" w:rsidRPr="009D762D" w:rsidRDefault="00DD5D33" w:rsidP="00DD5D33">
      <w:pPr>
        <w:pStyle w:val="FootnoteText"/>
        <w:rPr>
          <w:color w:val="000000"/>
          <w:szCs w:val="18"/>
        </w:rPr>
      </w:pPr>
      <w:r w:rsidRPr="009D762D">
        <w:rPr>
          <w:rStyle w:val="FootnoteReference"/>
          <w:rFonts w:eastAsiaTheme="majorEastAsia"/>
          <w:sz w:val="15"/>
          <w:szCs w:val="15"/>
        </w:rPr>
        <w:footnoteRef/>
      </w:r>
      <w:r w:rsidRPr="009D762D">
        <w:t xml:space="preserve"> </w:t>
      </w:r>
      <w:proofErr w:type="spellStart"/>
      <w:r w:rsidRPr="009D762D">
        <w:t>Paliatyvioji</w:t>
      </w:r>
      <w:proofErr w:type="spellEnd"/>
      <w:r w:rsidRPr="009D762D">
        <w:t xml:space="preserve"> pagalba –  paciento, sergančio nepagydoma progresuojančia liga, pasiekusia su gyvybe nesuderinamą stadiją, ir jo artimųjų gyvenimo kokybės gerinimo priemonės, lengvinančios fizines ir psichologines kančias, padedančios spręsti kitas psichosocialines ir dvasines problemas (sąvoka apibrėžta Lietuvos Respublikos sveikatos apsaugos ministro 2007 m. sausio 11 d. įsakyme Nr. V-14 „Dėl Stacionarinių paliatyviosios pagalbos paslaugų suaugusiesiems ir vaikams teikimo ir apmokėjimo Privalomojo sveikatos draudimo fondo biudžeto lėšomis reikalavimų aprašo ir Ambulatorinių paliatyviosios pagalbos paslaugų suaugusiesiems ir vaikams teikimo ir apmokėjimo Privalomojo sveikatos draudimo fondo biudžeto lėšomis reikalavimų aprašo patvirtinimo“.</w:t>
      </w:r>
    </w:p>
  </w:footnote>
  <w:footnote w:id="27">
    <w:p w14:paraId="099BF8D0" w14:textId="77777777" w:rsidR="00DD5D33" w:rsidRPr="009F5337" w:rsidRDefault="00DD5D33" w:rsidP="00DD5D33">
      <w:pPr>
        <w:pStyle w:val="FootnoteText"/>
      </w:pPr>
      <w:r>
        <w:rPr>
          <w:rStyle w:val="FootnoteReference"/>
        </w:rPr>
        <w:footnoteRef/>
      </w:r>
      <w:r>
        <w:t xml:space="preserve"> Paskaičiuota remiantis SAM pateiktais duomenimis, </w:t>
      </w:r>
      <w:proofErr w:type="spellStart"/>
      <w:r>
        <w:t>ekstrapoliuojant</w:t>
      </w:r>
      <w:proofErr w:type="spellEnd"/>
      <w:r>
        <w:t xml:space="preserve"> prognozę 2025 m.</w:t>
      </w:r>
    </w:p>
  </w:footnote>
  <w:footnote w:id="28">
    <w:p w14:paraId="3FA50952" w14:textId="77777777" w:rsidR="00DD5D33" w:rsidRDefault="00DD5D33" w:rsidP="00DD5D33">
      <w:pPr>
        <w:pStyle w:val="FootnoteText"/>
      </w:pPr>
      <w:r>
        <w:rPr>
          <w:rStyle w:val="FootnoteReference"/>
        </w:rPr>
        <w:footnoteRef/>
      </w:r>
      <w:r>
        <w:t xml:space="preserve"> </w:t>
      </w:r>
      <w:r w:rsidRPr="003C731B">
        <w:t>Duomen</w:t>
      </w:r>
      <w:r>
        <w:t>y</w:t>
      </w:r>
      <w:r w:rsidRPr="003C731B">
        <w:t>s skaičiuoti 2020 m. sausio 1 d.</w:t>
      </w:r>
      <w:r>
        <w:t xml:space="preserve"> A</w:t>
      </w:r>
      <w:r w:rsidRPr="00342504">
        <w:t>smenys yra padalinti į koeficientus pagal tai kiek turi skirtingų profesinių kvalifikacijų ir darboviečių, pavyzdžiui, jeigu asmuo turi dvi profesines kvalifikacijas ir dvi darbovietes, jų skaičius yra dalinamas keturis kartus</w:t>
      </w:r>
      <w:r>
        <w:t xml:space="preserve">. </w:t>
      </w:r>
      <w:r w:rsidRPr="003C731B">
        <w:t>Savarankiškai dirbančiųjų atveju nėra žinoma jo veiklos vykdymo vieta, todėl tokiais atvejais naudojama asmens registracijos vieta. Jei asmuo vienu metu dirbo samdomą ir savarankišką darbą, paimta samdomo darbo darbovietės savivaldybė</w:t>
      </w:r>
      <w:r>
        <w:t>.</w:t>
      </w:r>
      <w:r w:rsidRPr="00DB73EA">
        <w:t xml:space="preserve"> Žiedinės savivaldybės pateiktos kartu su miestų savivaldybėmis</w:t>
      </w:r>
      <w:r>
        <w:t>.</w:t>
      </w:r>
    </w:p>
  </w:footnote>
  <w:footnote w:id="29">
    <w:p w14:paraId="39636CC0" w14:textId="77777777" w:rsidR="00DD5D33" w:rsidRPr="009D762D" w:rsidRDefault="00DD5D33" w:rsidP="00DD5D33">
      <w:pPr>
        <w:pStyle w:val="FootnoteText"/>
        <w:rPr>
          <w:color w:val="000000"/>
          <w:szCs w:val="18"/>
        </w:rPr>
      </w:pPr>
      <w:r w:rsidRPr="009D762D">
        <w:rPr>
          <w:rStyle w:val="FootnoteReference"/>
          <w:rFonts w:eastAsiaTheme="majorEastAsia"/>
          <w:sz w:val="15"/>
          <w:szCs w:val="15"/>
        </w:rPr>
        <w:footnoteRef/>
      </w:r>
      <w:r w:rsidRPr="009D762D">
        <w:t xml:space="preserve"> </w:t>
      </w:r>
      <w:proofErr w:type="spellStart"/>
      <w:r w:rsidRPr="009D762D">
        <w:t>Paliatyvioji</w:t>
      </w:r>
      <w:proofErr w:type="spellEnd"/>
      <w:r w:rsidRPr="009D762D">
        <w:t xml:space="preserve"> pagalba</w:t>
      </w:r>
      <w:r>
        <w:t xml:space="preserve"> </w:t>
      </w:r>
      <w:r w:rsidRPr="009D762D">
        <w:t>– paciento, sergančio nepagydoma progresuojančia liga, pasiekusia su gyvybe nesuderinamą stadiją, ir jo artimųjų gyvenimo kokybės gerinimo priemonės, lengvinančios fizines ir psichologines kančias, padedančios spręsti kitas psichosocialines ir dvasines problemas (sąvoka apibrėžta Lietuvos Respublikos sveikatos apsaugos ministro 2007 m. sausio 11 d. įsakyme Nr. V-14 „Dėl Stacionarinių paliatyviosios pagalbos paslaugų suaugusiesiems ir vaikams teikimo ir apmokėjimo Privalomojo sveikatos draudimo fondo biudžeto lėšomis reikalavimų aprašo ir Ambulatorinių paliatyviosios pagalbos paslaugų suaugusiesiems ir vaikams teikimo ir apmokėjimo Privalomojo sveikatos draudimo fondo biudžeto lėšomis reikalavimų aprašo patvirtinimo“.</w:t>
      </w:r>
    </w:p>
  </w:footnote>
  <w:footnote w:id="30">
    <w:p w14:paraId="364FD30C" w14:textId="77777777" w:rsidR="00DD5D33" w:rsidRPr="009D762D" w:rsidRDefault="00DD5D33" w:rsidP="00DD5D33">
      <w:pPr>
        <w:pStyle w:val="FootnoteText"/>
      </w:pPr>
      <w:r w:rsidRPr="009D762D">
        <w:rPr>
          <w:vertAlign w:val="superscript"/>
        </w:rPr>
        <w:footnoteRef/>
      </w:r>
      <w:r w:rsidRPr="009D762D">
        <w:t xml:space="preserve"> VLK duomenyse paslauga „Psichiatrija“, Specializuotų ambulatorinių paslaugų grupė</w:t>
      </w:r>
    </w:p>
  </w:footnote>
  <w:footnote w:id="31">
    <w:p w14:paraId="2F605046" w14:textId="77777777" w:rsidR="00DD5D33" w:rsidRPr="009F5337" w:rsidRDefault="00DD5D33" w:rsidP="00DD5D33">
      <w:pPr>
        <w:pStyle w:val="FootnoteText"/>
      </w:pPr>
      <w:r>
        <w:rPr>
          <w:rStyle w:val="FootnoteReference"/>
        </w:rPr>
        <w:footnoteRef/>
      </w:r>
      <w:r>
        <w:t xml:space="preserve"> Paskaičiuota remiantis SAM pateiktais duomenimis, </w:t>
      </w:r>
      <w:proofErr w:type="spellStart"/>
      <w:r>
        <w:t>ekstrapoliuojant</w:t>
      </w:r>
      <w:proofErr w:type="spellEnd"/>
      <w:r>
        <w:t xml:space="preserve"> prognozę 2025 m.</w:t>
      </w:r>
    </w:p>
  </w:footnote>
  <w:footnote w:id="32">
    <w:p w14:paraId="1CF449E6" w14:textId="77777777" w:rsidR="00DD5D33" w:rsidRPr="009F5337" w:rsidRDefault="00DD5D33" w:rsidP="00DD5D33">
      <w:pPr>
        <w:pStyle w:val="FootnoteText"/>
      </w:pPr>
      <w:r>
        <w:rPr>
          <w:rStyle w:val="FootnoteReference"/>
        </w:rPr>
        <w:footnoteRef/>
      </w:r>
      <w:r w:rsidRPr="006E2E50">
        <w:t xml:space="preserve"> </w:t>
      </w:r>
      <w:r>
        <w:t xml:space="preserve">Paskaičiuota remiantis SAM pateiktais duomenimis, </w:t>
      </w:r>
      <w:proofErr w:type="spellStart"/>
      <w:r>
        <w:t>ekstrapoliuojant</w:t>
      </w:r>
      <w:proofErr w:type="spellEnd"/>
      <w:r>
        <w:t xml:space="preserve"> prognozę 2025 m.</w:t>
      </w:r>
    </w:p>
  </w:footnote>
  <w:footnote w:id="33">
    <w:p w14:paraId="62C3C66F" w14:textId="77777777" w:rsidR="00DD5D33" w:rsidRPr="00C10639" w:rsidRDefault="00DD5D33" w:rsidP="00DD5D33">
      <w:pPr>
        <w:pStyle w:val="FootnoteText"/>
        <w:rPr>
          <w:szCs w:val="18"/>
        </w:rPr>
      </w:pPr>
      <w:r w:rsidRPr="009D762D">
        <w:rPr>
          <w:rStyle w:val="FootnoteReference"/>
        </w:rPr>
        <w:footnoteRef/>
      </w:r>
      <w:r w:rsidRPr="009D762D">
        <w:t xml:space="preserve"> </w:t>
      </w:r>
      <w:r w:rsidRPr="00C10639">
        <w:rPr>
          <w:szCs w:val="18"/>
        </w:rPr>
        <w:t>Duomenys skaičiuoti 2020 m. sausio 1 d. Asmenys yra padalinti į koeficientus pagal tai kiek turi skirtingų profesinių kvalifikacijų ir darboviečių, pavyzdžiui, jeigu asmuo turi dvi profesines kvalifikacijas ir dvi darbovietes, jų skaičius yra dalinamas keturis kartus. Savarankiškai dirbančiųjų atveju nėra žinoma jo veiklos vykdymo vieta, todėl tokiais atvejais naudojama asmens registracijos vieta. Jei asmuo vienu metu dirbo samdomą ir savarankišką darbą, paimta samdomo darbo darbovietės savivaldybė. Žiedinės savivaldybės pateiktos kartu su miestų savivaldybėmis. Toliau įvardinama kaip šeimos gydytojų ekvivalentas.</w:t>
      </w:r>
    </w:p>
  </w:footnote>
  <w:footnote w:id="34">
    <w:p w14:paraId="0BA06DEA" w14:textId="77777777" w:rsidR="00DD5D33" w:rsidRPr="009D762D" w:rsidRDefault="00DD5D33" w:rsidP="00DD5D33">
      <w:pPr>
        <w:pStyle w:val="FootnoteText"/>
        <w:rPr>
          <w:color w:val="000000"/>
          <w:szCs w:val="18"/>
        </w:rPr>
      </w:pPr>
      <w:r w:rsidRPr="00C10639">
        <w:rPr>
          <w:rStyle w:val="FootnoteReference"/>
          <w:rFonts w:eastAsiaTheme="majorEastAsia"/>
          <w:szCs w:val="18"/>
        </w:rPr>
        <w:footnoteRef/>
      </w:r>
      <w:r w:rsidRPr="00C10639">
        <w:rPr>
          <w:szCs w:val="18"/>
        </w:rPr>
        <w:t xml:space="preserve"> </w:t>
      </w:r>
      <w:proofErr w:type="spellStart"/>
      <w:r w:rsidRPr="00C10639">
        <w:rPr>
          <w:szCs w:val="18"/>
        </w:rPr>
        <w:t>Paliatyvioji</w:t>
      </w:r>
      <w:proofErr w:type="spellEnd"/>
      <w:r w:rsidRPr="00C10639">
        <w:rPr>
          <w:szCs w:val="18"/>
        </w:rPr>
        <w:t xml:space="preserve"> pagalba –  paciento, sergančio nepagydoma progresuojančia liga, pasiekusia su gyvybe nesuderinamą stadiją, ir jo artimųjų gyvenimo kokybės gerinimo priemonės, lengvinančios fizines ir psichologines kančias, padedančios spręsti kitas psichosocialines ir dvasines problemas (sąvoka apibrėžta Lietuvos Respublikos sveikatos apsaugos ministro 2007 m. sausio 11 d. įsakyme Nr. V-14 „Dėl Stacionarinių paliatyviosios pagalbos paslaugų suaugusiesiems ir vaikams teikimo ir apmokėjimo Privalomojo sveikatos draudimo fondo biudžeto lėšomis reikalavimų aprašo ir Ambulatorinių paliatyviosios pagalbos paslaugų suaugusiesiems ir vaikams teikimo ir apmokėjimo Privalomojo sveikatos draudimo fondo biudžeto lėšomis reikalavimų aprašo patvirtinimo“.</w:t>
      </w:r>
    </w:p>
  </w:footnote>
  <w:footnote w:id="35">
    <w:p w14:paraId="24A55877" w14:textId="77777777" w:rsidR="00DD5D33" w:rsidRPr="009D762D" w:rsidRDefault="00DD5D33" w:rsidP="00DD5D33">
      <w:pPr>
        <w:pStyle w:val="FootnoteText"/>
      </w:pPr>
      <w:r w:rsidRPr="00C10639">
        <w:rPr>
          <w:szCs w:val="18"/>
          <w:vertAlign w:val="superscript"/>
        </w:rPr>
        <w:footnoteRef/>
      </w:r>
      <w:r w:rsidRPr="00C10639">
        <w:rPr>
          <w:szCs w:val="18"/>
        </w:rPr>
        <w:t xml:space="preserve"> VLK duomenyse paslauga „Psichiatrija“, Specializuotų ambulatorinių paslaugų grupė</w:t>
      </w:r>
    </w:p>
  </w:footnote>
  <w:footnote w:id="36">
    <w:p w14:paraId="763F9861" w14:textId="77777777" w:rsidR="00DD5D33" w:rsidRPr="00C10639" w:rsidRDefault="00DD5D33" w:rsidP="00DD5D33">
      <w:pPr>
        <w:pStyle w:val="FootnoteText"/>
      </w:pPr>
      <w:r>
        <w:rPr>
          <w:rStyle w:val="FootnoteReference"/>
        </w:rPr>
        <w:footnoteRef/>
      </w:r>
      <w:r w:rsidRPr="006E2E50">
        <w:t xml:space="preserve"> Paskaičiuota remiantis SAM pateiktais duomenimis, </w:t>
      </w:r>
      <w:proofErr w:type="spellStart"/>
      <w:r w:rsidRPr="006E2E50">
        <w:t>ekstrapoliuojant</w:t>
      </w:r>
      <w:proofErr w:type="spellEnd"/>
      <w:r w:rsidRPr="006E2E50">
        <w:t xml:space="preserve"> prognozę 2025 m.</w:t>
      </w:r>
    </w:p>
  </w:footnote>
  <w:footnote w:id="37">
    <w:p w14:paraId="00C5C890" w14:textId="77777777" w:rsidR="00DD5D33" w:rsidRPr="009F5337" w:rsidRDefault="00DD5D33" w:rsidP="00DD5D33">
      <w:pPr>
        <w:pStyle w:val="FootnoteText"/>
      </w:pPr>
      <w:r>
        <w:rPr>
          <w:rStyle w:val="FootnoteReference"/>
        </w:rPr>
        <w:footnoteRef/>
      </w:r>
      <w:r w:rsidRPr="006E2E50">
        <w:t xml:space="preserve"> </w:t>
      </w:r>
      <w:r>
        <w:t xml:space="preserve">Paskaičiuota remiantis SAM pateiktais duomenimis, </w:t>
      </w:r>
      <w:proofErr w:type="spellStart"/>
      <w:r>
        <w:t>ekstrapoliuojant</w:t>
      </w:r>
      <w:proofErr w:type="spellEnd"/>
      <w:r>
        <w:t xml:space="preserve"> prognozę 2025 m.</w:t>
      </w:r>
    </w:p>
  </w:footnote>
  <w:footnote w:id="38">
    <w:p w14:paraId="29D7F01A" w14:textId="58E16FCC" w:rsidR="00F93B05" w:rsidRDefault="00F93B05">
      <w:pPr>
        <w:pStyle w:val="FootnoteText"/>
      </w:pPr>
      <w:r>
        <w:rPr>
          <w:rStyle w:val="FootnoteReference"/>
        </w:rPr>
        <w:footnoteRef/>
      </w:r>
      <w:r w:rsidR="00C226AC">
        <w:rPr>
          <w:szCs w:val="18"/>
        </w:rPr>
        <w:t>R</w:t>
      </w:r>
      <w:r w:rsidR="00C226AC" w:rsidRPr="00F93B05">
        <w:rPr>
          <w:szCs w:val="18"/>
        </w:rPr>
        <w:t>egionų sveikatos priežiūros modernizavimas.</w:t>
      </w:r>
      <w:r w:rsidR="00C226AC">
        <w:rPr>
          <w:szCs w:val="18"/>
        </w:rPr>
        <w:t xml:space="preserve"> prieiga </w:t>
      </w:r>
      <w:r>
        <w:rPr>
          <w:szCs w:val="18"/>
        </w:rPr>
        <w:t xml:space="preserve">internetu: </w:t>
      </w:r>
      <w:r w:rsidRPr="00F93B05">
        <w:rPr>
          <w:szCs w:val="18"/>
        </w:rPr>
        <w:t>https://sam.lrv.lt/lt/veiklos-sritys/kompetenciju-centru-ir-regioninio-bendradarbiavimo-modeliu-pagristos-asmens-sveikatos-prieziuros-istaigu-tinklo-vystymas/5-regionu-sveikatos-prieziuros-modernizavimas</w:t>
      </w:r>
    </w:p>
  </w:footnote>
  <w:footnote w:id="39">
    <w:p w14:paraId="378BF2CD" w14:textId="3C712725" w:rsidR="00550334" w:rsidRDefault="00550334">
      <w:pPr>
        <w:pStyle w:val="FootnoteText"/>
      </w:pPr>
      <w:r>
        <w:rPr>
          <w:rStyle w:val="FootnoteReference"/>
        </w:rPr>
        <w:footnoteRef/>
      </w:r>
      <w:r>
        <w:t xml:space="preserve"> </w:t>
      </w:r>
      <w:r w:rsidR="00136587" w:rsidRPr="00136587">
        <w:t>Vilniaus regiono funkcinės sveikatos priežiūros plano projektas</w:t>
      </w:r>
      <w:r w:rsidR="00136587">
        <w:t xml:space="preserve"> ir pristatymas. Prieiga internetu: </w:t>
      </w:r>
      <w:hyperlink r:id="rId15" w:history="1">
        <w:r w:rsidR="00136587" w:rsidRPr="00E339DA">
          <w:rPr>
            <w:rStyle w:val="Hyperlink"/>
            <w:rFonts w:ascii="Calibri Light" w:hAnsi="Calibri Light"/>
          </w:rPr>
          <w:t>https://sam.lrv.lt/uploads/sam/documents/files/V_Pristatymas_04_05(1).pptx</w:t>
        </w:r>
      </w:hyperlink>
      <w:r w:rsidR="003A512E">
        <w:t xml:space="preserve">; </w:t>
      </w:r>
      <w:hyperlink r:id="rId16" w:history="1">
        <w:r w:rsidR="00121EAE" w:rsidRPr="00836FB7">
          <w:rPr>
            <w:rStyle w:val="Hyperlink"/>
            <w:rFonts w:ascii="Calibri Light" w:hAnsi="Calibri Light"/>
          </w:rPr>
          <w:t>https://sam.lrv.lt/uploads/sam/documents/files/Regiono%20planas_projektas_Vilniaus%20regionas(1).docx</w:t>
        </w:r>
      </w:hyperlink>
    </w:p>
  </w:footnote>
  <w:footnote w:id="40">
    <w:p w14:paraId="1D8799CA" w14:textId="46AD3A03" w:rsidR="00121EAE" w:rsidRDefault="00121EAE">
      <w:pPr>
        <w:pStyle w:val="FootnoteText"/>
      </w:pPr>
      <w:r>
        <w:rPr>
          <w:rStyle w:val="FootnoteReference"/>
        </w:rPr>
        <w:footnoteRef/>
      </w:r>
      <w:r w:rsidR="00836FB7">
        <w:t xml:space="preserve"> </w:t>
      </w:r>
      <w:r w:rsidRPr="00121EAE">
        <w:t>Kauno regiono funkcinės sveikatos priežiūros plan</w:t>
      </w:r>
      <w:r>
        <w:t>as ir pristatymas:</w:t>
      </w:r>
      <w:r w:rsidR="000E089E">
        <w:t xml:space="preserve">. Prieiga internetu: </w:t>
      </w:r>
      <w:hyperlink r:id="rId17" w:history="1">
        <w:r w:rsidR="000E089E" w:rsidRPr="003B65D1">
          <w:rPr>
            <w:rStyle w:val="Hyperlink"/>
            <w:rFonts w:ascii="Calibri Light" w:hAnsi="Calibri Light"/>
          </w:rPr>
          <w:t>https://sam.lrv.lt/uploads/sam/documents/files/K_Pristatymas_04_05(1).pptx</w:t>
        </w:r>
      </w:hyperlink>
      <w:r w:rsidR="003A512E">
        <w:t xml:space="preserve">; </w:t>
      </w:r>
      <w:hyperlink r:id="rId18" w:history="1">
        <w:r w:rsidR="003A512E" w:rsidRPr="00836FB7">
          <w:rPr>
            <w:rStyle w:val="Hyperlink"/>
            <w:rFonts w:ascii="Calibri Light" w:hAnsi="Calibri Light"/>
          </w:rPr>
          <w:t>https://sam.lrv.lt/uploads/sam/documents/files/Regiono%20planas_projektas_Kauno%20regionas(1).docx</w:t>
        </w:r>
      </w:hyperlink>
    </w:p>
  </w:footnote>
  <w:footnote w:id="41">
    <w:p w14:paraId="6B8F6930" w14:textId="77315018" w:rsidR="00131E4D" w:rsidRDefault="00131E4D">
      <w:pPr>
        <w:pStyle w:val="FootnoteText"/>
      </w:pPr>
      <w:r>
        <w:rPr>
          <w:rStyle w:val="FootnoteReference"/>
        </w:rPr>
        <w:footnoteRef/>
      </w:r>
      <w:r>
        <w:t xml:space="preserve"> </w:t>
      </w:r>
      <w:r w:rsidR="006803AC" w:rsidRPr="006803AC">
        <w:t>Klaipėdos regiono funkcinės sveikatos priežiūros plan</w:t>
      </w:r>
      <w:r w:rsidR="006803AC">
        <w:t>as ir pristatymas</w:t>
      </w:r>
      <w:r w:rsidR="000E089E">
        <w:t xml:space="preserve">. Prieiga internetu: </w:t>
      </w:r>
      <w:hyperlink r:id="rId19" w:history="1">
        <w:r w:rsidR="000E089E" w:rsidRPr="003B65D1">
          <w:rPr>
            <w:rStyle w:val="Hyperlink"/>
            <w:rFonts w:ascii="Calibri Light" w:hAnsi="Calibri Light"/>
          </w:rPr>
          <w:t>https://sam.lrv.lt/uploads/sam/documents/files/Kl_Pristatymas_04_05(2).pptx</w:t>
        </w:r>
      </w:hyperlink>
      <w:r w:rsidR="006803AC">
        <w:t xml:space="preserve">; </w:t>
      </w:r>
      <w:hyperlink r:id="rId20" w:history="1">
        <w:r w:rsidR="006803AC" w:rsidRPr="00836FB7">
          <w:rPr>
            <w:rStyle w:val="Hyperlink"/>
            <w:rFonts w:ascii="Calibri Light" w:hAnsi="Calibri Light"/>
          </w:rPr>
          <w:t>https://sam.lrv.lt/uploads/sam/documents/files/Regiono%20planas_projektas_Klaipedos%20regionas(1).docx</w:t>
        </w:r>
      </w:hyperlink>
    </w:p>
  </w:footnote>
  <w:footnote w:id="42">
    <w:p w14:paraId="29179134" w14:textId="475ACB0C" w:rsidR="00CD4C5C" w:rsidRDefault="00CD4C5C">
      <w:pPr>
        <w:pStyle w:val="FootnoteText"/>
      </w:pPr>
      <w:r>
        <w:rPr>
          <w:rStyle w:val="FootnoteReference"/>
        </w:rPr>
        <w:footnoteRef/>
      </w:r>
      <w:r>
        <w:t xml:space="preserve"> </w:t>
      </w:r>
      <w:r w:rsidRPr="00CD4C5C">
        <w:t>Šiaulių regiono funkcinės sveikatos priežiūros plan</w:t>
      </w:r>
      <w:r>
        <w:t>as ir pristatymas</w:t>
      </w:r>
      <w:r w:rsidR="000E089E">
        <w:t xml:space="preserve">. Prieiga internetu: </w:t>
      </w:r>
      <w:r w:rsidR="00B8635C" w:rsidRPr="00B8635C">
        <w:t xml:space="preserve"> </w:t>
      </w:r>
      <w:hyperlink r:id="rId21" w:history="1">
        <w:r w:rsidR="00B8635C" w:rsidRPr="00E339DA">
          <w:rPr>
            <w:rStyle w:val="Hyperlink"/>
            <w:rFonts w:ascii="Calibri Light" w:hAnsi="Calibri Light"/>
          </w:rPr>
          <w:t>https://sam.lrv.lt/uploads/sam/documents/files/S%CC%8C_Pristatymas_04_05(2).pptx</w:t>
        </w:r>
      </w:hyperlink>
      <w:r w:rsidR="00B8635C">
        <w:t xml:space="preserve">; </w:t>
      </w:r>
      <w:hyperlink r:id="rId22" w:history="1">
        <w:r w:rsidR="00B8635C" w:rsidRPr="00836FB7">
          <w:rPr>
            <w:rStyle w:val="Hyperlink"/>
            <w:rFonts w:ascii="Calibri Light" w:hAnsi="Calibri Light"/>
          </w:rPr>
          <w:t>https://sam.lrv.lt/uploads/sam/documents/files/2023%2005%2030%20Regiono%20planas_projektas_Siauliu%20regionas.pdf</w:t>
        </w:r>
      </w:hyperlink>
    </w:p>
  </w:footnote>
  <w:footnote w:id="43">
    <w:p w14:paraId="4782250D" w14:textId="2C7895E4" w:rsidR="00B8635C" w:rsidRDefault="00B8635C">
      <w:pPr>
        <w:pStyle w:val="FootnoteText"/>
      </w:pPr>
      <w:r>
        <w:rPr>
          <w:rStyle w:val="FootnoteReference"/>
        </w:rPr>
        <w:footnoteRef/>
      </w:r>
      <w:r>
        <w:t xml:space="preserve"> </w:t>
      </w:r>
      <w:r w:rsidR="005B21A1" w:rsidRPr="005B21A1">
        <w:t>Panevėžio regiono funkcinės sveikatos priežiūros plan</w:t>
      </w:r>
      <w:r w:rsidR="005B21A1">
        <w:t>as ir pristatymas</w:t>
      </w:r>
      <w:r w:rsidR="000E089E">
        <w:t xml:space="preserve">. Prieiga internetu: </w:t>
      </w:r>
      <w:r w:rsidR="005B21A1">
        <w:t xml:space="preserve"> </w:t>
      </w:r>
      <w:hyperlink r:id="rId23" w:history="1">
        <w:r w:rsidR="00B17751" w:rsidRPr="00E339DA">
          <w:rPr>
            <w:rStyle w:val="Hyperlink"/>
            <w:rFonts w:ascii="Calibri Light" w:hAnsi="Calibri Light"/>
          </w:rPr>
          <w:t>https://sam.lrv.lt/uploads/sam/documents/files/P_Pristatymas_04_05(3).pptx</w:t>
        </w:r>
      </w:hyperlink>
      <w:r w:rsidR="00B17751">
        <w:t xml:space="preserve">; </w:t>
      </w:r>
      <w:hyperlink r:id="rId24" w:history="1">
        <w:r w:rsidR="00B17751" w:rsidRPr="00836FB7">
          <w:rPr>
            <w:rStyle w:val="Hyperlink"/>
            <w:rFonts w:ascii="Calibri Light" w:hAnsi="Calibri Light"/>
          </w:rPr>
          <w:t>https://sam.lrv.lt/uploads/sam/documents/files/Regiono%20planas_projektas_Panevezio%20regionas(1).docx</w:t>
        </w:r>
      </w:hyperlink>
    </w:p>
  </w:footnote>
  <w:footnote w:id="44">
    <w:p w14:paraId="22724CA2" w14:textId="77777777" w:rsidR="00B56590" w:rsidRDefault="00B56590" w:rsidP="00B56590">
      <w:pPr>
        <w:pStyle w:val="FootnoteText"/>
      </w:pPr>
      <w:r>
        <w:rPr>
          <w:rStyle w:val="FootnoteReference"/>
        </w:rPr>
        <w:footnoteRef/>
      </w:r>
      <w:r>
        <w:t xml:space="preserve"> </w:t>
      </w:r>
      <w:r>
        <w:t>Su kiekvieno regiono bei regionų savivaldybių rezultatais galima susipažinti regionų funkcinės sveikatos priežiūros planų projektuose, kurie pateikti LR SAM svetainėje :</w:t>
      </w:r>
    </w:p>
    <w:p w14:paraId="15F2A04C" w14:textId="77777777" w:rsidR="00B56590" w:rsidRDefault="00B56590" w:rsidP="00B56590">
      <w:pPr>
        <w:pStyle w:val="FootnoteText"/>
        <w:jc w:val="left"/>
      </w:pPr>
      <w:r>
        <w:t xml:space="preserve">• Vilniaus regiono funkcinės sveikatos priežiūros planas. Prieiga internetu: </w:t>
      </w:r>
      <w:hyperlink r:id="rId25" w:history="1">
        <w:r w:rsidRPr="005B38B6">
          <w:rPr>
            <w:rStyle w:val="Hyperlink"/>
            <w:rFonts w:ascii="Calibri Light" w:hAnsi="Calibri Light"/>
          </w:rPr>
          <w:t>https://sam.lrv.lt/uploads/sam/documents/files/Regiono%20planas_projektas_Vilniaus%20regionas(1).docx</w:t>
        </w:r>
      </w:hyperlink>
      <w:r>
        <w:t xml:space="preserve"> </w:t>
      </w:r>
    </w:p>
    <w:p w14:paraId="17FC34FD" w14:textId="77777777" w:rsidR="00B56590" w:rsidRDefault="00B56590" w:rsidP="00B56590">
      <w:pPr>
        <w:pStyle w:val="FootnoteText"/>
        <w:jc w:val="left"/>
      </w:pPr>
      <w:r>
        <w:t xml:space="preserve">• Kauno regiono funkcinės sveikatos priežiūros planas. Prieiga internetu: </w:t>
      </w:r>
      <w:hyperlink r:id="rId26" w:history="1">
        <w:r w:rsidRPr="005B38B6">
          <w:rPr>
            <w:rStyle w:val="Hyperlink"/>
            <w:rFonts w:ascii="Calibri Light" w:hAnsi="Calibri Light"/>
          </w:rPr>
          <w:t>https://sam.lrv.lt/uploads/sam/documents/files/Regiono%20planas_projektas_Kauno%20regionas(1).docx</w:t>
        </w:r>
      </w:hyperlink>
      <w:r>
        <w:t xml:space="preserve"> </w:t>
      </w:r>
    </w:p>
    <w:p w14:paraId="41899C49" w14:textId="77777777" w:rsidR="00B56590" w:rsidRDefault="00B56590" w:rsidP="00B56590">
      <w:pPr>
        <w:pStyle w:val="FootnoteText"/>
        <w:jc w:val="left"/>
      </w:pPr>
      <w:r>
        <w:t xml:space="preserve">• Klaipėdos regiono funkcinės sveikatos priežiūros planas. Prieiga internetu: </w:t>
      </w:r>
      <w:hyperlink r:id="rId27" w:history="1">
        <w:r w:rsidRPr="005B38B6">
          <w:rPr>
            <w:rStyle w:val="Hyperlink"/>
            <w:rFonts w:ascii="Calibri Light" w:hAnsi="Calibri Light"/>
          </w:rPr>
          <w:t>https://sam.lrv.lt/uploads/sam/documents/files/Regiono%20planas_projektas_Klaipedos%20regionas(1).docx</w:t>
        </w:r>
      </w:hyperlink>
      <w:r>
        <w:t xml:space="preserve"> </w:t>
      </w:r>
    </w:p>
    <w:p w14:paraId="573D7635" w14:textId="77777777" w:rsidR="00B56590" w:rsidRDefault="00B56590" w:rsidP="00B56590">
      <w:pPr>
        <w:pStyle w:val="FootnoteText"/>
        <w:jc w:val="left"/>
      </w:pPr>
      <w:r>
        <w:t xml:space="preserve">• Šiaulių regiono funkcinės sveikatos priežiūros planas. Prieiga internetu: </w:t>
      </w:r>
      <w:hyperlink r:id="rId28" w:history="1">
        <w:r w:rsidRPr="005B38B6">
          <w:rPr>
            <w:rStyle w:val="Hyperlink"/>
            <w:rFonts w:ascii="Calibri Light" w:hAnsi="Calibri Light"/>
          </w:rPr>
          <w:t>https://sam.lrv.lt/uploads/sam/documents/files/2023%2005%2030%20Regiono%20planas_projektas_Siauliu%20regionas.pdf</w:t>
        </w:r>
      </w:hyperlink>
      <w:r>
        <w:t xml:space="preserve"> </w:t>
      </w:r>
    </w:p>
    <w:p w14:paraId="6BECB95A" w14:textId="77777777" w:rsidR="00B56590" w:rsidRDefault="00B56590" w:rsidP="00B56590">
      <w:pPr>
        <w:pStyle w:val="FootnoteText"/>
        <w:jc w:val="left"/>
      </w:pPr>
      <w:r>
        <w:t xml:space="preserve">• Panevėžio regiono funkcinės sveikatos priežiūros planas. Prieiga internetu: </w:t>
      </w:r>
      <w:hyperlink r:id="rId29" w:history="1">
        <w:r w:rsidRPr="005B38B6">
          <w:rPr>
            <w:rStyle w:val="Hyperlink"/>
            <w:rFonts w:ascii="Calibri Light" w:hAnsi="Calibri Light"/>
          </w:rPr>
          <w:t>https://sam.lrv.lt/uploads/sam/documents/files/Regiono%20planas_projektas_Panevezio%20regionas(1).docx</w:t>
        </w:r>
      </w:hyperlink>
      <w:r>
        <w:t xml:space="preserve"> </w:t>
      </w:r>
    </w:p>
  </w:footnote>
  <w:footnote w:id="45">
    <w:p w14:paraId="36E866FA" w14:textId="77777777" w:rsidR="00891F9A" w:rsidRPr="00097239" w:rsidRDefault="00891F9A" w:rsidP="00891F9A">
      <w:pPr>
        <w:pStyle w:val="FootnoteText"/>
      </w:pPr>
      <w:r w:rsidRPr="00097239">
        <w:rPr>
          <w:rStyle w:val="FootnoteReference"/>
        </w:rPr>
        <w:footnoteRef/>
      </w:r>
      <w:r w:rsidRPr="00097239">
        <w:t xml:space="preserve"> </w:t>
      </w:r>
      <w:r w:rsidRPr="00097239">
        <w:t>Numeravimas atitinka klausimų numerius techninėje specifikacijoje</w:t>
      </w:r>
    </w:p>
  </w:footnote>
  <w:footnote w:id="46">
    <w:p w14:paraId="0CC34663" w14:textId="77777777" w:rsidR="00891F9A" w:rsidRPr="00097239" w:rsidRDefault="00891F9A" w:rsidP="00891F9A">
      <w:pPr>
        <w:pStyle w:val="FootnoteText"/>
      </w:pPr>
      <w:r w:rsidRPr="00097239">
        <w:rPr>
          <w:rStyle w:val="FootnoteReference"/>
        </w:rPr>
        <w:footnoteRef/>
      </w:r>
      <w:r>
        <w:t xml:space="preserve"> </w:t>
      </w:r>
      <w:r w:rsidRPr="00133F6F">
        <w:t>Sveikatos centrui priskiriamų sveikatos priežiūros paslaugų teikimo organizavimo tvarkos aprašas</w:t>
      </w:r>
      <w:r w:rsidRPr="00097239">
        <w:t xml:space="preserve"> Prieiga internetu: </w:t>
      </w:r>
      <w:hyperlink r:id="rId30" w:history="1">
        <w:r w:rsidRPr="00097239">
          <w:rPr>
            <w:rStyle w:val="Hyperlink"/>
            <w:rFonts w:ascii="Calibri Light" w:hAnsi="Calibri Light"/>
          </w:rPr>
          <w:t>https://e-seimas.lrs.lt/portal/legalAct/lt/TAP/e4f861b09e3211eda06e9a4a8dd92fc1?positionInSearchResults=2&amp;searchModelUUID=a533bff1-be81-4182-bc3e-00b1379eb2a1</w:t>
        </w:r>
      </w:hyperlink>
      <w:r w:rsidRPr="00097239">
        <w:t xml:space="preserve"> </w:t>
      </w:r>
    </w:p>
  </w:footnote>
  <w:footnote w:id="47">
    <w:p w14:paraId="3A6FF4F8" w14:textId="77777777" w:rsidR="00891F9A" w:rsidRPr="00097239" w:rsidRDefault="00891F9A" w:rsidP="00891F9A">
      <w:pPr>
        <w:pStyle w:val="FootnoteText"/>
      </w:pPr>
      <w:r w:rsidRPr="00097239">
        <w:rPr>
          <w:rStyle w:val="FootnoteReference"/>
        </w:rPr>
        <w:footnoteRef/>
      </w:r>
      <w:r w:rsidRPr="00097239">
        <w:t xml:space="preserve"> </w:t>
      </w:r>
      <w:r w:rsidRPr="00FB5527">
        <w:t>Sveikatos centrui priskiriamų sveikatos priežiūros paslaugų teikimo organizavimo tvarkos aprašas</w:t>
      </w:r>
      <w:r w:rsidRPr="00097239">
        <w:t xml:space="preserve"> </w:t>
      </w:r>
      <w:r>
        <w:t>(Sveikatos apsaugos ministerijos į</w:t>
      </w:r>
      <w:r w:rsidRPr="00AB63F0">
        <w:t xml:space="preserve">sakymo projektas </w:t>
      </w:r>
      <w:proofErr w:type="spellStart"/>
      <w:r w:rsidRPr="00AB63F0">
        <w:t>Reg</w:t>
      </w:r>
      <w:proofErr w:type="spellEnd"/>
      <w:r w:rsidRPr="00AB63F0">
        <w:t>. Nr. 23-1232</w:t>
      </w:r>
      <w:r>
        <w:t>).</w:t>
      </w:r>
      <w:r w:rsidRPr="00097239">
        <w:t xml:space="preserve"> Prieiga internetu: </w:t>
      </w:r>
      <w:hyperlink r:id="rId31" w:history="1">
        <w:r w:rsidRPr="00097239">
          <w:rPr>
            <w:rStyle w:val="Hyperlink"/>
            <w:rFonts w:ascii="Calibri Light" w:hAnsi="Calibri Light"/>
          </w:rPr>
          <w:t>https://e-seimas.lrs.lt/portal/legalAct/lt/TAD/0b0610d183f211e6a0f68fd135e6f40c/asr</w:t>
        </w:r>
      </w:hyperlink>
      <w:r w:rsidRPr="00097239">
        <w:t xml:space="preserve"> </w:t>
      </w:r>
    </w:p>
  </w:footnote>
  <w:footnote w:id="48">
    <w:p w14:paraId="74159FFD" w14:textId="77777777" w:rsidR="00891F9A" w:rsidRPr="00097239" w:rsidRDefault="00891F9A" w:rsidP="00891F9A">
      <w:pPr>
        <w:pStyle w:val="FootnoteText"/>
      </w:pPr>
      <w:r w:rsidRPr="00097239">
        <w:rPr>
          <w:rStyle w:val="FootnoteReference"/>
        </w:rPr>
        <w:footnoteRef/>
      </w:r>
      <w:r w:rsidRPr="00097239">
        <w:t xml:space="preserve"> Detalus sąrašas pateiktas Regiono plano prieduose</w:t>
      </w:r>
    </w:p>
  </w:footnote>
  <w:footnote w:id="49">
    <w:p w14:paraId="7CA79B34" w14:textId="77777777" w:rsidR="00891F9A" w:rsidRDefault="00891F9A" w:rsidP="00891F9A">
      <w:pPr>
        <w:pStyle w:val="FootnoteText"/>
      </w:pPr>
      <w:r w:rsidRPr="00097239">
        <w:rPr>
          <w:rStyle w:val="FootnoteReference"/>
        </w:rPr>
        <w:footnoteRef/>
      </w:r>
      <w:r w:rsidRPr="00097239">
        <w:t xml:space="preserve"> Lankytų sveikatos priežiūros įstaigų sąrašas ir kriterijai pateikiami Regiono plano prieduose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348" w:type="pct"/>
      <w:jc w:val="right"/>
      <w:tblBorders>
        <w:top w:val="none" w:sz="0" w:space="0" w:color="auto"/>
        <w:left w:val="none" w:sz="0" w:space="0" w:color="auto"/>
        <w:bottom w:val="single" w:sz="2" w:space="0" w:color="1F7B61" w:themeColor="accen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574"/>
      <w:gridCol w:w="2583"/>
    </w:tblGrid>
    <w:tr w:rsidR="00372738" w:rsidRPr="00B43833" w14:paraId="50E09D09" w14:textId="77777777" w:rsidTr="00FC3F19">
      <w:trPr>
        <w:trHeight w:val="524"/>
        <w:jc w:val="right"/>
      </w:trPr>
      <w:tc>
        <w:tcPr>
          <w:tcW w:w="7574" w:type="dxa"/>
        </w:tcPr>
        <w:p w14:paraId="6A5F746C" w14:textId="194AFA7F" w:rsidR="009C4B8E" w:rsidRPr="00B43833" w:rsidRDefault="00BA5AA3" w:rsidP="009D53D7">
          <w:pPr>
            <w:pStyle w:val="NoSpacing"/>
          </w:pPr>
          <w:r w:rsidRPr="00BA5AA3">
            <w:t>2021</w:t>
          </w:r>
          <w:r w:rsidR="00737CC6">
            <w:t>–</w:t>
          </w:r>
          <w:r w:rsidRPr="00BA5AA3">
            <w:t xml:space="preserve">2027 m. ES fondų ir kitų finansavimo šaltinių investicijų poreikio sveikatos apsaugos sektoriuje vertinimas, planuojant ir įgyvendinant sveikatos priežiūros įstaigų tinklo pertvarką. </w:t>
          </w:r>
        </w:p>
      </w:tc>
      <w:tc>
        <w:tcPr>
          <w:tcW w:w="2583" w:type="dxa"/>
        </w:tcPr>
        <w:sdt>
          <w:sdtPr>
            <w:id w:val="917896648"/>
            <w:docPartObj>
              <w:docPartGallery w:val="Page Numbers (Top of Page)"/>
              <w:docPartUnique/>
            </w:docPartObj>
          </w:sdtPr>
          <w:sdtContent>
            <w:p w14:paraId="6B024366" w14:textId="5A4EDC9F" w:rsidR="009C4B8E" w:rsidRPr="00B43833" w:rsidRDefault="009C4B8E" w:rsidP="00B43833">
              <w:pPr>
                <w:pStyle w:val="NoSpacing"/>
                <w:jc w:val="right"/>
              </w:pPr>
              <w:r w:rsidRPr="00B43833">
                <w:fldChar w:fldCharType="begin"/>
              </w:r>
              <w:r w:rsidRPr="00B43833">
                <w:instrText>PAGE   \* MERGEFORMAT</w:instrText>
              </w:r>
              <w:r w:rsidRPr="00B43833">
                <w:fldChar w:fldCharType="separate"/>
              </w:r>
              <w:r w:rsidRPr="00B43833">
                <w:t>13</w:t>
              </w:r>
              <w:r w:rsidRPr="00B43833">
                <w:fldChar w:fldCharType="end"/>
              </w:r>
            </w:p>
          </w:sdtContent>
        </w:sdt>
      </w:tc>
    </w:tr>
  </w:tbl>
  <w:p w14:paraId="720ED844" w14:textId="335779AE" w:rsidR="009C4B8E" w:rsidRDefault="00A07692" w:rsidP="00A07692">
    <w:pPr>
      <w:tabs>
        <w:tab w:val="left" w:pos="653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4A757F"/>
    <w:multiLevelType w:val="multilevel"/>
    <w:tmpl w:val="E48EC510"/>
    <w:lvl w:ilvl="0">
      <w:start w:val="1"/>
      <w:numFmt w:val="bullet"/>
      <w:pStyle w:val="ListParagraph"/>
      <w:lvlText w:val=""/>
      <w:lvlJc w:val="left"/>
      <w:pPr>
        <w:ind w:left="360" w:hanging="360"/>
      </w:pPr>
      <w:rPr>
        <w:rFonts w:ascii="Symbol" w:hAnsi="Symbol" w:hint="default"/>
        <w:color w:val="1F7B62"/>
        <w:sz w:val="22"/>
        <w:szCs w:val="22"/>
      </w:rPr>
    </w:lvl>
    <w:lvl w:ilvl="1">
      <w:start w:val="1"/>
      <w:numFmt w:val="bullet"/>
      <w:lvlText w:val="•"/>
      <w:lvlJc w:val="left"/>
      <w:pPr>
        <w:tabs>
          <w:tab w:val="num" w:pos="425"/>
        </w:tabs>
        <w:ind w:left="425" w:firstLine="0"/>
      </w:pPr>
      <w:rPr>
        <w:rFonts w:ascii="Symbol" w:hAnsi="Symbol" w:hint="default"/>
        <w:color w:val="92A9A0"/>
        <w:sz w:val="20"/>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 w15:restartNumberingAfterBreak="0">
    <w:nsid w:val="0A5A51DB"/>
    <w:multiLevelType w:val="hybridMultilevel"/>
    <w:tmpl w:val="BE9A91C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A6B6747"/>
    <w:multiLevelType w:val="hybridMultilevel"/>
    <w:tmpl w:val="C16E41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066B6A"/>
    <w:multiLevelType w:val="hybridMultilevel"/>
    <w:tmpl w:val="BE9A91C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0997DB3"/>
    <w:multiLevelType w:val="hybridMultilevel"/>
    <w:tmpl w:val="B1C08898"/>
    <w:lvl w:ilvl="0" w:tplc="AEF0A180">
      <w:start w:val="1"/>
      <w:numFmt w:val="bullet"/>
      <w:pStyle w:val="SC2Bulletlevel"/>
      <w:lvlText w:val=""/>
      <w:lvlJc w:val="left"/>
      <w:pPr>
        <w:ind w:left="1145" w:hanging="360"/>
      </w:pPr>
      <w:rPr>
        <w:rFonts w:ascii="Symbol" w:hAnsi="Symbol" w:hint="default"/>
        <w:color w:val="27917B" w:themeColor="accent4"/>
        <w:sz w:val="22"/>
        <w:szCs w:val="22"/>
      </w:rPr>
    </w:lvl>
    <w:lvl w:ilvl="1" w:tplc="08090003" w:tentative="1">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5" w15:restartNumberingAfterBreak="0">
    <w:nsid w:val="183E28AE"/>
    <w:multiLevelType w:val="multilevel"/>
    <w:tmpl w:val="3E2A2152"/>
    <w:styleLink w:val="CurrentList3"/>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99D520E"/>
    <w:multiLevelType w:val="multilevel"/>
    <w:tmpl w:val="63A41460"/>
    <w:styleLink w:val="CurrentList1"/>
    <w:lvl w:ilvl="0">
      <w:start w:val="1"/>
      <w:numFmt w:val="decimal"/>
      <w:lvlText w:val="%1."/>
      <w:lvlJc w:val="left"/>
      <w:pPr>
        <w:ind w:left="284" w:hanging="284"/>
      </w:pPr>
      <w:rPr>
        <w:rFonts w:hint="default"/>
      </w:rPr>
    </w:lvl>
    <w:lvl w:ilvl="1">
      <w:start w:val="1"/>
      <w:numFmt w:val="decimal"/>
      <w:lvlText w:val="%1.%2"/>
      <w:lvlJc w:val="left"/>
      <w:pPr>
        <w:ind w:left="576" w:hanging="576"/>
      </w:pPr>
      <w:rPr>
        <w:specVanish w:val="0"/>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2A1D519D"/>
    <w:multiLevelType w:val="hybridMultilevel"/>
    <w:tmpl w:val="E6085634"/>
    <w:lvl w:ilvl="0" w:tplc="6D1A0C60">
      <w:start w:val="1"/>
      <w:numFmt w:val="bullet"/>
      <w:pStyle w:val="Bullet"/>
      <w:lvlText w:val=""/>
      <w:lvlJc w:val="left"/>
      <w:pPr>
        <w:ind w:left="928" w:hanging="360"/>
      </w:pPr>
      <w:rPr>
        <w:rFonts w:ascii="Symbol" w:hAnsi="Symbol" w:hint="default"/>
        <w:color w:val="1F7B62"/>
        <w:sz w:val="22"/>
        <w:szCs w:val="22"/>
      </w:rPr>
    </w:lvl>
    <w:lvl w:ilvl="1" w:tplc="FFFFFFFF">
      <w:start w:val="1"/>
      <w:numFmt w:val="bullet"/>
      <w:lvlText w:val=""/>
      <w:lvlJc w:val="left"/>
      <w:pPr>
        <w:ind w:left="1440" w:hanging="360"/>
      </w:pPr>
      <w:rPr>
        <w:rFonts w:ascii="Symbol" w:hAnsi="Symbol" w:hint="default"/>
        <w:color w:val="808080"/>
        <w:sz w:val="22"/>
        <w:szCs w:val="22"/>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2E1636B7"/>
    <w:multiLevelType w:val="hybridMultilevel"/>
    <w:tmpl w:val="A48C2D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4641160"/>
    <w:multiLevelType w:val="hybridMultilevel"/>
    <w:tmpl w:val="81C282E0"/>
    <w:lvl w:ilvl="0" w:tplc="A876499E">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 w15:restartNumberingAfterBreak="0">
    <w:nsid w:val="35745965"/>
    <w:multiLevelType w:val="hybridMultilevel"/>
    <w:tmpl w:val="6AEEC9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5F12AA8"/>
    <w:multiLevelType w:val="hybridMultilevel"/>
    <w:tmpl w:val="F15C1336"/>
    <w:lvl w:ilvl="0" w:tplc="5BC296EA">
      <w:start w:val="1"/>
      <w:numFmt w:val="decimal"/>
      <w:lvlText w:val="%1."/>
      <w:lvlJc w:val="left"/>
      <w:pPr>
        <w:ind w:left="720" w:hanging="360"/>
      </w:pPr>
      <w:rPr>
        <w:rFonts w:hint="default"/>
        <w:color w:val="E1E1D5" w:themeColor="background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73C021B"/>
    <w:multiLevelType w:val="hybridMultilevel"/>
    <w:tmpl w:val="F44ED7F6"/>
    <w:lvl w:ilvl="0" w:tplc="08090001">
      <w:start w:val="1"/>
      <w:numFmt w:val="bullet"/>
      <w:lvlText w:val=""/>
      <w:lvlJc w:val="left"/>
      <w:pPr>
        <w:ind w:left="720" w:hanging="360"/>
      </w:pPr>
      <w:rPr>
        <w:rFonts w:ascii="Symbol" w:hAnsi="Symbol" w:hint="default"/>
        <w:color w:val="808080"/>
        <w:sz w:val="22"/>
        <w:szCs w:val="22"/>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4BDB5A05"/>
    <w:multiLevelType w:val="hybridMultilevel"/>
    <w:tmpl w:val="1AB8809C"/>
    <w:lvl w:ilvl="0" w:tplc="67C2F7D8">
      <w:start w:val="1"/>
      <w:numFmt w:val="decimal"/>
      <w:lvlText w:val="%1."/>
      <w:lvlJc w:val="left"/>
      <w:pPr>
        <w:ind w:left="720" w:hanging="360"/>
      </w:pPr>
      <w:rPr>
        <w:rFonts w:ascii="Calibri Light" w:hAnsi="Calibri Light" w:cs="Calibri Light"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1CB26AE"/>
    <w:multiLevelType w:val="hybridMultilevel"/>
    <w:tmpl w:val="417EF0D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5" w15:restartNumberingAfterBreak="0">
    <w:nsid w:val="58853E0F"/>
    <w:multiLevelType w:val="multilevel"/>
    <w:tmpl w:val="FC74935E"/>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50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599F018C"/>
    <w:multiLevelType w:val="hybridMultilevel"/>
    <w:tmpl w:val="BE9A91C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5D6C3F00"/>
    <w:multiLevelType w:val="multilevel"/>
    <w:tmpl w:val="3E2A2152"/>
    <w:styleLink w:val="CurrentList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69C216DC"/>
    <w:multiLevelType w:val="hybridMultilevel"/>
    <w:tmpl w:val="47829D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F0E4DDE"/>
    <w:multiLevelType w:val="hybridMultilevel"/>
    <w:tmpl w:val="DC66C6C4"/>
    <w:lvl w:ilvl="0" w:tplc="00C4D05A">
      <w:start w:val="1"/>
      <w:numFmt w:val="bullet"/>
      <w:pStyle w:val="SCTexBoxBullet"/>
      <w:lvlText w:val=""/>
      <w:lvlJc w:val="left"/>
      <w:pPr>
        <w:ind w:left="720" w:hanging="360"/>
      </w:pPr>
      <w:rPr>
        <w:rFonts w:ascii="Symbol" w:hAnsi="Symbol" w:hint="default"/>
        <w:color w:val="1F7B62"/>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ADD4C16"/>
    <w:multiLevelType w:val="hybridMultilevel"/>
    <w:tmpl w:val="BE9A91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B26349C"/>
    <w:multiLevelType w:val="hybridMultilevel"/>
    <w:tmpl w:val="BE9A91C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7D79665A"/>
    <w:multiLevelType w:val="multilevel"/>
    <w:tmpl w:val="849606BE"/>
    <w:lvl w:ilvl="0">
      <w:start w:val="1"/>
      <w:numFmt w:val="decimal"/>
      <w:pStyle w:val="SCNumberedList"/>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284460597">
    <w:abstractNumId w:val="7"/>
  </w:num>
  <w:num w:numId="2" w16cid:durableId="1970162307">
    <w:abstractNumId w:val="19"/>
  </w:num>
  <w:num w:numId="3" w16cid:durableId="1881090597">
    <w:abstractNumId w:val="6"/>
  </w:num>
  <w:num w:numId="4" w16cid:durableId="902179100">
    <w:abstractNumId w:val="15"/>
  </w:num>
  <w:num w:numId="5" w16cid:durableId="1509490709">
    <w:abstractNumId w:val="17"/>
  </w:num>
  <w:num w:numId="6" w16cid:durableId="1331910647">
    <w:abstractNumId w:val="5"/>
  </w:num>
  <w:num w:numId="7" w16cid:durableId="923344854">
    <w:abstractNumId w:val="22"/>
  </w:num>
  <w:num w:numId="8" w16cid:durableId="1473904944">
    <w:abstractNumId w:val="0"/>
  </w:num>
  <w:num w:numId="9" w16cid:durableId="236130389">
    <w:abstractNumId w:val="4"/>
  </w:num>
  <w:num w:numId="10" w16cid:durableId="596256936">
    <w:abstractNumId w:val="8"/>
  </w:num>
  <w:num w:numId="11" w16cid:durableId="26370476">
    <w:abstractNumId w:val="12"/>
  </w:num>
  <w:num w:numId="12" w16cid:durableId="1153638850">
    <w:abstractNumId w:val="2"/>
  </w:num>
  <w:num w:numId="13" w16cid:durableId="1042367866">
    <w:abstractNumId w:val="11"/>
  </w:num>
  <w:num w:numId="14" w16cid:durableId="1760523908">
    <w:abstractNumId w:val="18"/>
  </w:num>
  <w:num w:numId="15" w16cid:durableId="51277332">
    <w:abstractNumId w:val="10"/>
  </w:num>
  <w:num w:numId="16" w16cid:durableId="31269974">
    <w:abstractNumId w:val="20"/>
  </w:num>
  <w:num w:numId="17" w16cid:durableId="1068459263">
    <w:abstractNumId w:val="13"/>
  </w:num>
  <w:num w:numId="18" w16cid:durableId="318265681">
    <w:abstractNumId w:val="9"/>
  </w:num>
  <w:num w:numId="19" w16cid:durableId="1478301561">
    <w:abstractNumId w:val="3"/>
  </w:num>
  <w:num w:numId="20" w16cid:durableId="635723616">
    <w:abstractNumId w:val="21"/>
  </w:num>
  <w:num w:numId="21" w16cid:durableId="886531951">
    <w:abstractNumId w:val="16"/>
  </w:num>
  <w:num w:numId="22" w16cid:durableId="1618834753">
    <w:abstractNumId w:val="1"/>
  </w:num>
  <w:num w:numId="23" w16cid:durableId="1997685137">
    <w:abstractNumId w:val="14"/>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activeWritingStyle w:appName="MSWord" w:lang="en-US" w:vendorID="64" w:dllVersion="0" w:nlCheck="1" w:checkStyle="0"/>
  <w:activeWritingStyle w:appName="MSWord" w:lang="fr-FR" w:vendorID="64" w:dllVersion="0" w:nlCheck="1" w:checkStyle="0"/>
  <w:activeWritingStyle w:appName="MSWord" w:lang="en-GB" w:vendorID="64" w:dllVersion="0" w:nlCheck="1" w:checkStyle="0"/>
  <w:proofState w:spelling="clean" w:grammar="clean"/>
  <w:defaultTabStop w:val="1296"/>
  <w:hyphenationZone w:val="396"/>
  <w:drawingGridHorizontalSpacing w:val="181"/>
  <w:drawingGridVerticalSpacing w:val="181"/>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64BD"/>
    <w:rsid w:val="00000279"/>
    <w:rsid w:val="0000028C"/>
    <w:rsid w:val="00000539"/>
    <w:rsid w:val="00001003"/>
    <w:rsid w:val="00001393"/>
    <w:rsid w:val="00001433"/>
    <w:rsid w:val="00001548"/>
    <w:rsid w:val="000017C3"/>
    <w:rsid w:val="00001DA6"/>
    <w:rsid w:val="0000216E"/>
    <w:rsid w:val="00002527"/>
    <w:rsid w:val="00002B24"/>
    <w:rsid w:val="00002C84"/>
    <w:rsid w:val="00003A3E"/>
    <w:rsid w:val="00003BC0"/>
    <w:rsid w:val="0000470E"/>
    <w:rsid w:val="00006027"/>
    <w:rsid w:val="000069C9"/>
    <w:rsid w:val="00007D94"/>
    <w:rsid w:val="00007E59"/>
    <w:rsid w:val="0001131B"/>
    <w:rsid w:val="00011405"/>
    <w:rsid w:val="00011E15"/>
    <w:rsid w:val="000121C1"/>
    <w:rsid w:val="00012507"/>
    <w:rsid w:val="00012552"/>
    <w:rsid w:val="00012613"/>
    <w:rsid w:val="00012958"/>
    <w:rsid w:val="000132E7"/>
    <w:rsid w:val="0001336F"/>
    <w:rsid w:val="000134B9"/>
    <w:rsid w:val="00013913"/>
    <w:rsid w:val="00013BBD"/>
    <w:rsid w:val="00014411"/>
    <w:rsid w:val="000149EE"/>
    <w:rsid w:val="00014AFD"/>
    <w:rsid w:val="0001541F"/>
    <w:rsid w:val="00015C47"/>
    <w:rsid w:val="00015DB4"/>
    <w:rsid w:val="000162F7"/>
    <w:rsid w:val="000168F1"/>
    <w:rsid w:val="00016D25"/>
    <w:rsid w:val="000170DD"/>
    <w:rsid w:val="00017431"/>
    <w:rsid w:val="000174EF"/>
    <w:rsid w:val="00017E41"/>
    <w:rsid w:val="0002065F"/>
    <w:rsid w:val="00021879"/>
    <w:rsid w:val="00022107"/>
    <w:rsid w:val="000223A7"/>
    <w:rsid w:val="00022876"/>
    <w:rsid w:val="0002340F"/>
    <w:rsid w:val="000235B9"/>
    <w:rsid w:val="00023A29"/>
    <w:rsid w:val="00023D34"/>
    <w:rsid w:val="00024955"/>
    <w:rsid w:val="00024C04"/>
    <w:rsid w:val="000252AD"/>
    <w:rsid w:val="00025715"/>
    <w:rsid w:val="00025B76"/>
    <w:rsid w:val="000260BE"/>
    <w:rsid w:val="000264CE"/>
    <w:rsid w:val="00026EC9"/>
    <w:rsid w:val="00026F7B"/>
    <w:rsid w:val="00027BC3"/>
    <w:rsid w:val="0003008C"/>
    <w:rsid w:val="00030E49"/>
    <w:rsid w:val="00030FFC"/>
    <w:rsid w:val="000318BB"/>
    <w:rsid w:val="0003198D"/>
    <w:rsid w:val="00031AFA"/>
    <w:rsid w:val="00031ECC"/>
    <w:rsid w:val="000325DB"/>
    <w:rsid w:val="00032641"/>
    <w:rsid w:val="0003299D"/>
    <w:rsid w:val="00032AAD"/>
    <w:rsid w:val="00033256"/>
    <w:rsid w:val="00033437"/>
    <w:rsid w:val="00033879"/>
    <w:rsid w:val="00033978"/>
    <w:rsid w:val="00034EED"/>
    <w:rsid w:val="000350AB"/>
    <w:rsid w:val="00035CF1"/>
    <w:rsid w:val="000367BF"/>
    <w:rsid w:val="00036958"/>
    <w:rsid w:val="00036B61"/>
    <w:rsid w:val="00036D44"/>
    <w:rsid w:val="000377B2"/>
    <w:rsid w:val="000379AE"/>
    <w:rsid w:val="00037EF9"/>
    <w:rsid w:val="00040FC2"/>
    <w:rsid w:val="0004106C"/>
    <w:rsid w:val="00041907"/>
    <w:rsid w:val="00041C3B"/>
    <w:rsid w:val="00041F5D"/>
    <w:rsid w:val="00042477"/>
    <w:rsid w:val="00042F59"/>
    <w:rsid w:val="000434B6"/>
    <w:rsid w:val="000435A3"/>
    <w:rsid w:val="0004395D"/>
    <w:rsid w:val="00043C1E"/>
    <w:rsid w:val="00043E41"/>
    <w:rsid w:val="00043FCC"/>
    <w:rsid w:val="000440D7"/>
    <w:rsid w:val="00044B68"/>
    <w:rsid w:val="00044CF8"/>
    <w:rsid w:val="000455A7"/>
    <w:rsid w:val="0004631D"/>
    <w:rsid w:val="00047E70"/>
    <w:rsid w:val="000502ED"/>
    <w:rsid w:val="0005061D"/>
    <w:rsid w:val="00051360"/>
    <w:rsid w:val="00051755"/>
    <w:rsid w:val="000517E9"/>
    <w:rsid w:val="00051A23"/>
    <w:rsid w:val="00051FB7"/>
    <w:rsid w:val="0005206F"/>
    <w:rsid w:val="0005301F"/>
    <w:rsid w:val="00053486"/>
    <w:rsid w:val="000535FF"/>
    <w:rsid w:val="000551FA"/>
    <w:rsid w:val="00055A47"/>
    <w:rsid w:val="00055C12"/>
    <w:rsid w:val="000563A9"/>
    <w:rsid w:val="00056919"/>
    <w:rsid w:val="00056A43"/>
    <w:rsid w:val="0005707F"/>
    <w:rsid w:val="000570B5"/>
    <w:rsid w:val="00057229"/>
    <w:rsid w:val="00057B23"/>
    <w:rsid w:val="00057DF6"/>
    <w:rsid w:val="00057F0C"/>
    <w:rsid w:val="00060AB2"/>
    <w:rsid w:val="00061478"/>
    <w:rsid w:val="00062A51"/>
    <w:rsid w:val="00062A71"/>
    <w:rsid w:val="00062E84"/>
    <w:rsid w:val="00063C9D"/>
    <w:rsid w:val="00063DBA"/>
    <w:rsid w:val="00064258"/>
    <w:rsid w:val="000644BA"/>
    <w:rsid w:val="00064B7B"/>
    <w:rsid w:val="00064CEA"/>
    <w:rsid w:val="000652B4"/>
    <w:rsid w:val="00065300"/>
    <w:rsid w:val="00066313"/>
    <w:rsid w:val="000663ED"/>
    <w:rsid w:val="00066B25"/>
    <w:rsid w:val="00066F36"/>
    <w:rsid w:val="000671EE"/>
    <w:rsid w:val="000674FC"/>
    <w:rsid w:val="00067D82"/>
    <w:rsid w:val="00070A99"/>
    <w:rsid w:val="0007150C"/>
    <w:rsid w:val="0007164D"/>
    <w:rsid w:val="00071EAC"/>
    <w:rsid w:val="00072287"/>
    <w:rsid w:val="00072331"/>
    <w:rsid w:val="00072E15"/>
    <w:rsid w:val="000736D8"/>
    <w:rsid w:val="00073BE9"/>
    <w:rsid w:val="00073DED"/>
    <w:rsid w:val="000744C0"/>
    <w:rsid w:val="000749CA"/>
    <w:rsid w:val="000758DB"/>
    <w:rsid w:val="00075B49"/>
    <w:rsid w:val="00075E4C"/>
    <w:rsid w:val="000766D9"/>
    <w:rsid w:val="00076BBD"/>
    <w:rsid w:val="00076C64"/>
    <w:rsid w:val="000772BF"/>
    <w:rsid w:val="000775E0"/>
    <w:rsid w:val="000777E0"/>
    <w:rsid w:val="0007798D"/>
    <w:rsid w:val="00080148"/>
    <w:rsid w:val="00081060"/>
    <w:rsid w:val="00081423"/>
    <w:rsid w:val="000817B5"/>
    <w:rsid w:val="00081FFC"/>
    <w:rsid w:val="00082CBC"/>
    <w:rsid w:val="00082D31"/>
    <w:rsid w:val="000832DD"/>
    <w:rsid w:val="00083686"/>
    <w:rsid w:val="0008385A"/>
    <w:rsid w:val="00084459"/>
    <w:rsid w:val="00085664"/>
    <w:rsid w:val="00086472"/>
    <w:rsid w:val="00086ED4"/>
    <w:rsid w:val="0008796D"/>
    <w:rsid w:val="00087B11"/>
    <w:rsid w:val="00090384"/>
    <w:rsid w:val="000904A2"/>
    <w:rsid w:val="000907A7"/>
    <w:rsid w:val="00090A8E"/>
    <w:rsid w:val="00090BFD"/>
    <w:rsid w:val="00091C2A"/>
    <w:rsid w:val="00091C71"/>
    <w:rsid w:val="00091F9B"/>
    <w:rsid w:val="000930A7"/>
    <w:rsid w:val="00093702"/>
    <w:rsid w:val="00093AC2"/>
    <w:rsid w:val="0009469D"/>
    <w:rsid w:val="00094822"/>
    <w:rsid w:val="00094EDE"/>
    <w:rsid w:val="0009565D"/>
    <w:rsid w:val="0009572F"/>
    <w:rsid w:val="0009646E"/>
    <w:rsid w:val="00096585"/>
    <w:rsid w:val="0009715D"/>
    <w:rsid w:val="000972BA"/>
    <w:rsid w:val="00097604"/>
    <w:rsid w:val="00097EA3"/>
    <w:rsid w:val="000A00CB"/>
    <w:rsid w:val="000A125D"/>
    <w:rsid w:val="000A15A3"/>
    <w:rsid w:val="000A1DB0"/>
    <w:rsid w:val="000A2408"/>
    <w:rsid w:val="000A3A48"/>
    <w:rsid w:val="000A3FC4"/>
    <w:rsid w:val="000A4679"/>
    <w:rsid w:val="000A5524"/>
    <w:rsid w:val="000A5B52"/>
    <w:rsid w:val="000A6542"/>
    <w:rsid w:val="000A66C3"/>
    <w:rsid w:val="000A6E36"/>
    <w:rsid w:val="000A73D1"/>
    <w:rsid w:val="000A782C"/>
    <w:rsid w:val="000A7A28"/>
    <w:rsid w:val="000A7B0E"/>
    <w:rsid w:val="000A7CA1"/>
    <w:rsid w:val="000A7E38"/>
    <w:rsid w:val="000B0868"/>
    <w:rsid w:val="000B0A4F"/>
    <w:rsid w:val="000B0B52"/>
    <w:rsid w:val="000B0C9E"/>
    <w:rsid w:val="000B1449"/>
    <w:rsid w:val="000B1CE2"/>
    <w:rsid w:val="000B20DD"/>
    <w:rsid w:val="000B2258"/>
    <w:rsid w:val="000B23D0"/>
    <w:rsid w:val="000B2505"/>
    <w:rsid w:val="000B2E61"/>
    <w:rsid w:val="000B3B27"/>
    <w:rsid w:val="000B3D15"/>
    <w:rsid w:val="000B4248"/>
    <w:rsid w:val="000B4DA0"/>
    <w:rsid w:val="000B4E0F"/>
    <w:rsid w:val="000B51A0"/>
    <w:rsid w:val="000B67AA"/>
    <w:rsid w:val="000B6C30"/>
    <w:rsid w:val="000B7013"/>
    <w:rsid w:val="000B75D8"/>
    <w:rsid w:val="000B7627"/>
    <w:rsid w:val="000B7AB5"/>
    <w:rsid w:val="000C09F6"/>
    <w:rsid w:val="000C0B18"/>
    <w:rsid w:val="000C0ED4"/>
    <w:rsid w:val="000C10D9"/>
    <w:rsid w:val="000C150F"/>
    <w:rsid w:val="000C151F"/>
    <w:rsid w:val="000C2549"/>
    <w:rsid w:val="000C258F"/>
    <w:rsid w:val="000C3138"/>
    <w:rsid w:val="000C36B5"/>
    <w:rsid w:val="000C38E7"/>
    <w:rsid w:val="000C46BD"/>
    <w:rsid w:val="000C49E8"/>
    <w:rsid w:val="000C55BE"/>
    <w:rsid w:val="000C55FF"/>
    <w:rsid w:val="000C565E"/>
    <w:rsid w:val="000C5A8F"/>
    <w:rsid w:val="000C5CEA"/>
    <w:rsid w:val="000C5EEB"/>
    <w:rsid w:val="000C6085"/>
    <w:rsid w:val="000C63B0"/>
    <w:rsid w:val="000C6A0C"/>
    <w:rsid w:val="000D005A"/>
    <w:rsid w:val="000D03A5"/>
    <w:rsid w:val="000D0AAC"/>
    <w:rsid w:val="000D0C3E"/>
    <w:rsid w:val="000D1423"/>
    <w:rsid w:val="000D1866"/>
    <w:rsid w:val="000D1C0D"/>
    <w:rsid w:val="000D2466"/>
    <w:rsid w:val="000D2775"/>
    <w:rsid w:val="000D2C51"/>
    <w:rsid w:val="000D2FFF"/>
    <w:rsid w:val="000D30DC"/>
    <w:rsid w:val="000D31E9"/>
    <w:rsid w:val="000D35A6"/>
    <w:rsid w:val="000D3981"/>
    <w:rsid w:val="000D39C2"/>
    <w:rsid w:val="000D3AD5"/>
    <w:rsid w:val="000D5030"/>
    <w:rsid w:val="000D555E"/>
    <w:rsid w:val="000D5788"/>
    <w:rsid w:val="000D5A01"/>
    <w:rsid w:val="000D6B92"/>
    <w:rsid w:val="000D6E55"/>
    <w:rsid w:val="000D6FA2"/>
    <w:rsid w:val="000D72D5"/>
    <w:rsid w:val="000D7A95"/>
    <w:rsid w:val="000E0397"/>
    <w:rsid w:val="000E06A8"/>
    <w:rsid w:val="000E089E"/>
    <w:rsid w:val="000E0D7B"/>
    <w:rsid w:val="000E0DCE"/>
    <w:rsid w:val="000E0DEC"/>
    <w:rsid w:val="000E0E43"/>
    <w:rsid w:val="000E14E4"/>
    <w:rsid w:val="000E2114"/>
    <w:rsid w:val="000E29EA"/>
    <w:rsid w:val="000E3218"/>
    <w:rsid w:val="000E359B"/>
    <w:rsid w:val="000E3DF8"/>
    <w:rsid w:val="000E4069"/>
    <w:rsid w:val="000E4099"/>
    <w:rsid w:val="000E453F"/>
    <w:rsid w:val="000E4754"/>
    <w:rsid w:val="000E4DFE"/>
    <w:rsid w:val="000E4EAA"/>
    <w:rsid w:val="000E5138"/>
    <w:rsid w:val="000E64E0"/>
    <w:rsid w:val="000E6912"/>
    <w:rsid w:val="000E6D62"/>
    <w:rsid w:val="000E6D8F"/>
    <w:rsid w:val="000E7B74"/>
    <w:rsid w:val="000E7C34"/>
    <w:rsid w:val="000F03DE"/>
    <w:rsid w:val="000F04F7"/>
    <w:rsid w:val="000F052B"/>
    <w:rsid w:val="000F0A3E"/>
    <w:rsid w:val="000F0D52"/>
    <w:rsid w:val="000F155D"/>
    <w:rsid w:val="000F185D"/>
    <w:rsid w:val="000F198B"/>
    <w:rsid w:val="000F1E88"/>
    <w:rsid w:val="000F1EB3"/>
    <w:rsid w:val="000F2DB9"/>
    <w:rsid w:val="000F327B"/>
    <w:rsid w:val="000F34AD"/>
    <w:rsid w:val="000F3642"/>
    <w:rsid w:val="000F3944"/>
    <w:rsid w:val="000F3951"/>
    <w:rsid w:val="000F3B6B"/>
    <w:rsid w:val="000F4F3A"/>
    <w:rsid w:val="000F58D9"/>
    <w:rsid w:val="000F59C3"/>
    <w:rsid w:val="000F5C04"/>
    <w:rsid w:val="000F65AB"/>
    <w:rsid w:val="000F6F38"/>
    <w:rsid w:val="000F7134"/>
    <w:rsid w:val="000F714D"/>
    <w:rsid w:val="000F7207"/>
    <w:rsid w:val="000F78FF"/>
    <w:rsid w:val="000F7907"/>
    <w:rsid w:val="000F7D07"/>
    <w:rsid w:val="000F7E45"/>
    <w:rsid w:val="0010046F"/>
    <w:rsid w:val="00100545"/>
    <w:rsid w:val="001005B4"/>
    <w:rsid w:val="00100A16"/>
    <w:rsid w:val="00100C07"/>
    <w:rsid w:val="001012E3"/>
    <w:rsid w:val="001016F3"/>
    <w:rsid w:val="00101D09"/>
    <w:rsid w:val="0010219A"/>
    <w:rsid w:val="001022ED"/>
    <w:rsid w:val="001022F6"/>
    <w:rsid w:val="00102339"/>
    <w:rsid w:val="00102510"/>
    <w:rsid w:val="00102B9B"/>
    <w:rsid w:val="00102CB7"/>
    <w:rsid w:val="00102E3A"/>
    <w:rsid w:val="00103924"/>
    <w:rsid w:val="00103CBA"/>
    <w:rsid w:val="00104256"/>
    <w:rsid w:val="001042B5"/>
    <w:rsid w:val="00104FBE"/>
    <w:rsid w:val="00105E1D"/>
    <w:rsid w:val="001065BD"/>
    <w:rsid w:val="001067C1"/>
    <w:rsid w:val="001069FE"/>
    <w:rsid w:val="00106BEC"/>
    <w:rsid w:val="00106E50"/>
    <w:rsid w:val="00107B90"/>
    <w:rsid w:val="001101E7"/>
    <w:rsid w:val="001104EA"/>
    <w:rsid w:val="00110E0F"/>
    <w:rsid w:val="001117D4"/>
    <w:rsid w:val="00111880"/>
    <w:rsid w:val="00111975"/>
    <w:rsid w:val="00111ED0"/>
    <w:rsid w:val="00111EE3"/>
    <w:rsid w:val="00112365"/>
    <w:rsid w:val="0011241E"/>
    <w:rsid w:val="0011244C"/>
    <w:rsid w:val="001124A4"/>
    <w:rsid w:val="00112F72"/>
    <w:rsid w:val="001135E9"/>
    <w:rsid w:val="0011370A"/>
    <w:rsid w:val="00113774"/>
    <w:rsid w:val="00113788"/>
    <w:rsid w:val="0011378E"/>
    <w:rsid w:val="00113975"/>
    <w:rsid w:val="001139F0"/>
    <w:rsid w:val="00113FDC"/>
    <w:rsid w:val="00114229"/>
    <w:rsid w:val="00114539"/>
    <w:rsid w:val="00114DD8"/>
    <w:rsid w:val="001152A4"/>
    <w:rsid w:val="00115EEC"/>
    <w:rsid w:val="00116926"/>
    <w:rsid w:val="00117247"/>
    <w:rsid w:val="0011733E"/>
    <w:rsid w:val="001203CF"/>
    <w:rsid w:val="00120DA9"/>
    <w:rsid w:val="001211CA"/>
    <w:rsid w:val="0012132D"/>
    <w:rsid w:val="00121413"/>
    <w:rsid w:val="00121EAE"/>
    <w:rsid w:val="0012254D"/>
    <w:rsid w:val="00122892"/>
    <w:rsid w:val="00123161"/>
    <w:rsid w:val="00123894"/>
    <w:rsid w:val="001238E4"/>
    <w:rsid w:val="00123B5D"/>
    <w:rsid w:val="00124C8D"/>
    <w:rsid w:val="00124CA6"/>
    <w:rsid w:val="00125763"/>
    <w:rsid w:val="00125A71"/>
    <w:rsid w:val="00125BFA"/>
    <w:rsid w:val="001268F7"/>
    <w:rsid w:val="00126A07"/>
    <w:rsid w:val="00127055"/>
    <w:rsid w:val="00127105"/>
    <w:rsid w:val="00127213"/>
    <w:rsid w:val="00127214"/>
    <w:rsid w:val="00127402"/>
    <w:rsid w:val="001279D1"/>
    <w:rsid w:val="00127A5E"/>
    <w:rsid w:val="00130B91"/>
    <w:rsid w:val="00130EE7"/>
    <w:rsid w:val="001313C1"/>
    <w:rsid w:val="00131BF2"/>
    <w:rsid w:val="00131E4D"/>
    <w:rsid w:val="0013253B"/>
    <w:rsid w:val="001337D2"/>
    <w:rsid w:val="00133F37"/>
    <w:rsid w:val="00133F6F"/>
    <w:rsid w:val="0013412B"/>
    <w:rsid w:val="00134B38"/>
    <w:rsid w:val="00134CEE"/>
    <w:rsid w:val="001350CE"/>
    <w:rsid w:val="0013519D"/>
    <w:rsid w:val="00135DAE"/>
    <w:rsid w:val="00136031"/>
    <w:rsid w:val="00136587"/>
    <w:rsid w:val="00136835"/>
    <w:rsid w:val="00136B62"/>
    <w:rsid w:val="00136CE5"/>
    <w:rsid w:val="00137655"/>
    <w:rsid w:val="0013794A"/>
    <w:rsid w:val="00137A0F"/>
    <w:rsid w:val="0014048A"/>
    <w:rsid w:val="0014049E"/>
    <w:rsid w:val="00140556"/>
    <w:rsid w:val="0014098C"/>
    <w:rsid w:val="00140E89"/>
    <w:rsid w:val="001417AF"/>
    <w:rsid w:val="00141983"/>
    <w:rsid w:val="00142469"/>
    <w:rsid w:val="001424FF"/>
    <w:rsid w:val="001425A1"/>
    <w:rsid w:val="00142700"/>
    <w:rsid w:val="0014353C"/>
    <w:rsid w:val="0014357A"/>
    <w:rsid w:val="001444C5"/>
    <w:rsid w:val="00144930"/>
    <w:rsid w:val="00144989"/>
    <w:rsid w:val="001451DF"/>
    <w:rsid w:val="001456D1"/>
    <w:rsid w:val="0014580C"/>
    <w:rsid w:val="001458BA"/>
    <w:rsid w:val="00145EDD"/>
    <w:rsid w:val="00145F2F"/>
    <w:rsid w:val="001502C4"/>
    <w:rsid w:val="0015034B"/>
    <w:rsid w:val="0015050C"/>
    <w:rsid w:val="00150A02"/>
    <w:rsid w:val="00151594"/>
    <w:rsid w:val="0015184E"/>
    <w:rsid w:val="00151BCB"/>
    <w:rsid w:val="00151D71"/>
    <w:rsid w:val="00153012"/>
    <w:rsid w:val="00153113"/>
    <w:rsid w:val="00153165"/>
    <w:rsid w:val="0015374D"/>
    <w:rsid w:val="00153D4A"/>
    <w:rsid w:val="00153F9C"/>
    <w:rsid w:val="001543FA"/>
    <w:rsid w:val="00154615"/>
    <w:rsid w:val="00155F19"/>
    <w:rsid w:val="001561B8"/>
    <w:rsid w:val="00156390"/>
    <w:rsid w:val="0016022B"/>
    <w:rsid w:val="00160570"/>
    <w:rsid w:val="0016061A"/>
    <w:rsid w:val="00160711"/>
    <w:rsid w:val="00160992"/>
    <w:rsid w:val="00160B66"/>
    <w:rsid w:val="00160CB6"/>
    <w:rsid w:val="00162C62"/>
    <w:rsid w:val="00162DD0"/>
    <w:rsid w:val="00162F24"/>
    <w:rsid w:val="001633F6"/>
    <w:rsid w:val="00163E5C"/>
    <w:rsid w:val="00163F5B"/>
    <w:rsid w:val="00164E84"/>
    <w:rsid w:val="00164F5A"/>
    <w:rsid w:val="00165538"/>
    <w:rsid w:val="001663F0"/>
    <w:rsid w:val="00166422"/>
    <w:rsid w:val="00166B29"/>
    <w:rsid w:val="00166F41"/>
    <w:rsid w:val="001670C3"/>
    <w:rsid w:val="00167458"/>
    <w:rsid w:val="00170041"/>
    <w:rsid w:val="001702B4"/>
    <w:rsid w:val="00170659"/>
    <w:rsid w:val="00170DF9"/>
    <w:rsid w:val="00171323"/>
    <w:rsid w:val="001713FB"/>
    <w:rsid w:val="0017184A"/>
    <w:rsid w:val="00171A8F"/>
    <w:rsid w:val="00171B2C"/>
    <w:rsid w:val="00172362"/>
    <w:rsid w:val="001723C4"/>
    <w:rsid w:val="00172882"/>
    <w:rsid w:val="00172BE4"/>
    <w:rsid w:val="00173846"/>
    <w:rsid w:val="00173C0E"/>
    <w:rsid w:val="00174A24"/>
    <w:rsid w:val="001756EE"/>
    <w:rsid w:val="0017580F"/>
    <w:rsid w:val="00176165"/>
    <w:rsid w:val="00176182"/>
    <w:rsid w:val="001763B2"/>
    <w:rsid w:val="00176593"/>
    <w:rsid w:val="00176A8E"/>
    <w:rsid w:val="00176ABC"/>
    <w:rsid w:val="00176F5B"/>
    <w:rsid w:val="001777AB"/>
    <w:rsid w:val="00177C52"/>
    <w:rsid w:val="0018077F"/>
    <w:rsid w:val="00180E5A"/>
    <w:rsid w:val="001812C6"/>
    <w:rsid w:val="001816A8"/>
    <w:rsid w:val="001816E2"/>
    <w:rsid w:val="00182AEB"/>
    <w:rsid w:val="00182B5B"/>
    <w:rsid w:val="00182B98"/>
    <w:rsid w:val="00182D23"/>
    <w:rsid w:val="00183506"/>
    <w:rsid w:val="0018395E"/>
    <w:rsid w:val="00183C02"/>
    <w:rsid w:val="001846AC"/>
    <w:rsid w:val="00184851"/>
    <w:rsid w:val="00184DC3"/>
    <w:rsid w:val="00185027"/>
    <w:rsid w:val="00185D04"/>
    <w:rsid w:val="001860AE"/>
    <w:rsid w:val="0018622C"/>
    <w:rsid w:val="001868CE"/>
    <w:rsid w:val="00187188"/>
    <w:rsid w:val="001873E7"/>
    <w:rsid w:val="00187F5A"/>
    <w:rsid w:val="0019023F"/>
    <w:rsid w:val="001921F4"/>
    <w:rsid w:val="001922F0"/>
    <w:rsid w:val="00192660"/>
    <w:rsid w:val="001938EB"/>
    <w:rsid w:val="00194351"/>
    <w:rsid w:val="001943E0"/>
    <w:rsid w:val="00194B9C"/>
    <w:rsid w:val="00194E0E"/>
    <w:rsid w:val="00195260"/>
    <w:rsid w:val="00195973"/>
    <w:rsid w:val="00195AAC"/>
    <w:rsid w:val="00195EA6"/>
    <w:rsid w:val="00195EF6"/>
    <w:rsid w:val="0019625A"/>
    <w:rsid w:val="0019641F"/>
    <w:rsid w:val="001965BA"/>
    <w:rsid w:val="00196FEC"/>
    <w:rsid w:val="00197135"/>
    <w:rsid w:val="00197417"/>
    <w:rsid w:val="00197725"/>
    <w:rsid w:val="00197A94"/>
    <w:rsid w:val="00197B87"/>
    <w:rsid w:val="001A00F2"/>
    <w:rsid w:val="001A0A17"/>
    <w:rsid w:val="001A14A7"/>
    <w:rsid w:val="001A176D"/>
    <w:rsid w:val="001A1C0A"/>
    <w:rsid w:val="001A1DD2"/>
    <w:rsid w:val="001A1DFD"/>
    <w:rsid w:val="001A257E"/>
    <w:rsid w:val="001A2AB2"/>
    <w:rsid w:val="001A2AB4"/>
    <w:rsid w:val="001A30AD"/>
    <w:rsid w:val="001A3CA5"/>
    <w:rsid w:val="001A456D"/>
    <w:rsid w:val="001A46F6"/>
    <w:rsid w:val="001A48C3"/>
    <w:rsid w:val="001A56DC"/>
    <w:rsid w:val="001A58E4"/>
    <w:rsid w:val="001A59D4"/>
    <w:rsid w:val="001A5E4A"/>
    <w:rsid w:val="001A613D"/>
    <w:rsid w:val="001A67B2"/>
    <w:rsid w:val="001A6DE9"/>
    <w:rsid w:val="001A7040"/>
    <w:rsid w:val="001A754E"/>
    <w:rsid w:val="001A7BD5"/>
    <w:rsid w:val="001A7C00"/>
    <w:rsid w:val="001B0550"/>
    <w:rsid w:val="001B215E"/>
    <w:rsid w:val="001B24C9"/>
    <w:rsid w:val="001B2876"/>
    <w:rsid w:val="001B2C64"/>
    <w:rsid w:val="001B3152"/>
    <w:rsid w:val="001B3604"/>
    <w:rsid w:val="001B3B89"/>
    <w:rsid w:val="001B4561"/>
    <w:rsid w:val="001B461B"/>
    <w:rsid w:val="001B48A6"/>
    <w:rsid w:val="001B4B03"/>
    <w:rsid w:val="001B55D0"/>
    <w:rsid w:val="001B560D"/>
    <w:rsid w:val="001B5DFC"/>
    <w:rsid w:val="001B6B71"/>
    <w:rsid w:val="001B7698"/>
    <w:rsid w:val="001B7B57"/>
    <w:rsid w:val="001C01B3"/>
    <w:rsid w:val="001C0215"/>
    <w:rsid w:val="001C0635"/>
    <w:rsid w:val="001C18B7"/>
    <w:rsid w:val="001C1935"/>
    <w:rsid w:val="001C20B5"/>
    <w:rsid w:val="001C21F1"/>
    <w:rsid w:val="001C2CE8"/>
    <w:rsid w:val="001C2EEC"/>
    <w:rsid w:val="001C2FD5"/>
    <w:rsid w:val="001C378B"/>
    <w:rsid w:val="001C3D5E"/>
    <w:rsid w:val="001C5446"/>
    <w:rsid w:val="001C5A1C"/>
    <w:rsid w:val="001C68AC"/>
    <w:rsid w:val="001C7EAE"/>
    <w:rsid w:val="001D02E8"/>
    <w:rsid w:val="001D06AA"/>
    <w:rsid w:val="001D08E4"/>
    <w:rsid w:val="001D0FFB"/>
    <w:rsid w:val="001D123B"/>
    <w:rsid w:val="001D13AB"/>
    <w:rsid w:val="001D17C7"/>
    <w:rsid w:val="001D1AC8"/>
    <w:rsid w:val="001D206F"/>
    <w:rsid w:val="001D20AB"/>
    <w:rsid w:val="001D2D59"/>
    <w:rsid w:val="001D2E2D"/>
    <w:rsid w:val="001D3283"/>
    <w:rsid w:val="001D3479"/>
    <w:rsid w:val="001D3A59"/>
    <w:rsid w:val="001D488B"/>
    <w:rsid w:val="001D4A82"/>
    <w:rsid w:val="001D5BC5"/>
    <w:rsid w:val="001D6E69"/>
    <w:rsid w:val="001D771E"/>
    <w:rsid w:val="001D7D69"/>
    <w:rsid w:val="001E07AF"/>
    <w:rsid w:val="001E08D1"/>
    <w:rsid w:val="001E094D"/>
    <w:rsid w:val="001E0CE3"/>
    <w:rsid w:val="001E1041"/>
    <w:rsid w:val="001E1419"/>
    <w:rsid w:val="001E142A"/>
    <w:rsid w:val="001E15E3"/>
    <w:rsid w:val="001E19F9"/>
    <w:rsid w:val="001E1E3D"/>
    <w:rsid w:val="001E2536"/>
    <w:rsid w:val="001E2AFA"/>
    <w:rsid w:val="001E3B21"/>
    <w:rsid w:val="001E3DD9"/>
    <w:rsid w:val="001E46DC"/>
    <w:rsid w:val="001E49B7"/>
    <w:rsid w:val="001E4BBF"/>
    <w:rsid w:val="001E5A36"/>
    <w:rsid w:val="001E7A05"/>
    <w:rsid w:val="001E7BDD"/>
    <w:rsid w:val="001F0281"/>
    <w:rsid w:val="001F0306"/>
    <w:rsid w:val="001F0312"/>
    <w:rsid w:val="001F0DF7"/>
    <w:rsid w:val="001F10F7"/>
    <w:rsid w:val="001F1B45"/>
    <w:rsid w:val="001F1D17"/>
    <w:rsid w:val="001F2864"/>
    <w:rsid w:val="001F2F8F"/>
    <w:rsid w:val="001F3143"/>
    <w:rsid w:val="001F436F"/>
    <w:rsid w:val="001F4B7B"/>
    <w:rsid w:val="001F4CAB"/>
    <w:rsid w:val="001F53A5"/>
    <w:rsid w:val="001F5519"/>
    <w:rsid w:val="001F5F2B"/>
    <w:rsid w:val="001F64C0"/>
    <w:rsid w:val="001F7476"/>
    <w:rsid w:val="00201710"/>
    <w:rsid w:val="0020273A"/>
    <w:rsid w:val="0020340A"/>
    <w:rsid w:val="0020341F"/>
    <w:rsid w:val="00203606"/>
    <w:rsid w:val="00203643"/>
    <w:rsid w:val="00203719"/>
    <w:rsid w:val="00203BEA"/>
    <w:rsid w:val="00203E62"/>
    <w:rsid w:val="00204B99"/>
    <w:rsid w:val="00204C04"/>
    <w:rsid w:val="00205765"/>
    <w:rsid w:val="00205D7F"/>
    <w:rsid w:val="00205DE1"/>
    <w:rsid w:val="00205F78"/>
    <w:rsid w:val="00206493"/>
    <w:rsid w:val="0020660F"/>
    <w:rsid w:val="00206A60"/>
    <w:rsid w:val="00206FC2"/>
    <w:rsid w:val="0020705B"/>
    <w:rsid w:val="0020741E"/>
    <w:rsid w:val="0020743B"/>
    <w:rsid w:val="00207717"/>
    <w:rsid w:val="00207F13"/>
    <w:rsid w:val="00210268"/>
    <w:rsid w:val="00210944"/>
    <w:rsid w:val="00211CCC"/>
    <w:rsid w:val="00212253"/>
    <w:rsid w:val="002123E0"/>
    <w:rsid w:val="002134E3"/>
    <w:rsid w:val="00214310"/>
    <w:rsid w:val="00214453"/>
    <w:rsid w:val="00214C6C"/>
    <w:rsid w:val="0021547D"/>
    <w:rsid w:val="0021588D"/>
    <w:rsid w:val="00215B0F"/>
    <w:rsid w:val="00215C47"/>
    <w:rsid w:val="00215D67"/>
    <w:rsid w:val="002160AD"/>
    <w:rsid w:val="00216FE9"/>
    <w:rsid w:val="0021706C"/>
    <w:rsid w:val="002177F6"/>
    <w:rsid w:val="00217C95"/>
    <w:rsid w:val="00220B05"/>
    <w:rsid w:val="002212F7"/>
    <w:rsid w:val="00221D98"/>
    <w:rsid w:val="00222E8E"/>
    <w:rsid w:val="00222EFC"/>
    <w:rsid w:val="00223E58"/>
    <w:rsid w:val="0022405B"/>
    <w:rsid w:val="002244FD"/>
    <w:rsid w:val="0022471B"/>
    <w:rsid w:val="0022475C"/>
    <w:rsid w:val="00225171"/>
    <w:rsid w:val="0022588F"/>
    <w:rsid w:val="00225C04"/>
    <w:rsid w:val="00225D1A"/>
    <w:rsid w:val="00225F6D"/>
    <w:rsid w:val="00226292"/>
    <w:rsid w:val="00226C02"/>
    <w:rsid w:val="00227252"/>
    <w:rsid w:val="002274A1"/>
    <w:rsid w:val="00227534"/>
    <w:rsid w:val="002275E7"/>
    <w:rsid w:val="002277AD"/>
    <w:rsid w:val="00227A1C"/>
    <w:rsid w:val="00227BDC"/>
    <w:rsid w:val="00227DAD"/>
    <w:rsid w:val="00227DCA"/>
    <w:rsid w:val="002300BC"/>
    <w:rsid w:val="00230512"/>
    <w:rsid w:val="00230ED3"/>
    <w:rsid w:val="002311BA"/>
    <w:rsid w:val="002311E8"/>
    <w:rsid w:val="00231278"/>
    <w:rsid w:val="00231480"/>
    <w:rsid w:val="002318B1"/>
    <w:rsid w:val="00231F50"/>
    <w:rsid w:val="002322CB"/>
    <w:rsid w:val="0023278E"/>
    <w:rsid w:val="00232802"/>
    <w:rsid w:val="00232880"/>
    <w:rsid w:val="002329CD"/>
    <w:rsid w:val="00232A04"/>
    <w:rsid w:val="00232D8F"/>
    <w:rsid w:val="00232E85"/>
    <w:rsid w:val="00233725"/>
    <w:rsid w:val="002342D4"/>
    <w:rsid w:val="00234759"/>
    <w:rsid w:val="00234B9C"/>
    <w:rsid w:val="00234E0C"/>
    <w:rsid w:val="00234F26"/>
    <w:rsid w:val="002352CD"/>
    <w:rsid w:val="002355EA"/>
    <w:rsid w:val="00235D70"/>
    <w:rsid w:val="00235EFD"/>
    <w:rsid w:val="00236518"/>
    <w:rsid w:val="00236D5F"/>
    <w:rsid w:val="00236E9B"/>
    <w:rsid w:val="00236FB6"/>
    <w:rsid w:val="0024051B"/>
    <w:rsid w:val="002407B4"/>
    <w:rsid w:val="00240E51"/>
    <w:rsid w:val="002410B5"/>
    <w:rsid w:val="00241BA4"/>
    <w:rsid w:val="00241F62"/>
    <w:rsid w:val="00241FEB"/>
    <w:rsid w:val="002426B0"/>
    <w:rsid w:val="002428CE"/>
    <w:rsid w:val="00242C09"/>
    <w:rsid w:val="00243678"/>
    <w:rsid w:val="002439DA"/>
    <w:rsid w:val="00243F98"/>
    <w:rsid w:val="00244FEF"/>
    <w:rsid w:val="00245EF0"/>
    <w:rsid w:val="00245F4D"/>
    <w:rsid w:val="002461AA"/>
    <w:rsid w:val="002462BE"/>
    <w:rsid w:val="00246C2A"/>
    <w:rsid w:val="00246F8A"/>
    <w:rsid w:val="0024702E"/>
    <w:rsid w:val="00247380"/>
    <w:rsid w:val="002476C8"/>
    <w:rsid w:val="002478F8"/>
    <w:rsid w:val="002479B3"/>
    <w:rsid w:val="00250230"/>
    <w:rsid w:val="002502FA"/>
    <w:rsid w:val="00250350"/>
    <w:rsid w:val="00250397"/>
    <w:rsid w:val="0025039B"/>
    <w:rsid w:val="002503F2"/>
    <w:rsid w:val="002509EF"/>
    <w:rsid w:val="002517D5"/>
    <w:rsid w:val="00251A23"/>
    <w:rsid w:val="00251FA6"/>
    <w:rsid w:val="00252004"/>
    <w:rsid w:val="0025219C"/>
    <w:rsid w:val="00253F31"/>
    <w:rsid w:val="002542FF"/>
    <w:rsid w:val="00254A54"/>
    <w:rsid w:val="00255241"/>
    <w:rsid w:val="00255251"/>
    <w:rsid w:val="002552D4"/>
    <w:rsid w:val="002555AE"/>
    <w:rsid w:val="0025565B"/>
    <w:rsid w:val="002569C6"/>
    <w:rsid w:val="00256B8D"/>
    <w:rsid w:val="00256F8B"/>
    <w:rsid w:val="002574A4"/>
    <w:rsid w:val="00257BE0"/>
    <w:rsid w:val="00257C52"/>
    <w:rsid w:val="002602C8"/>
    <w:rsid w:val="002606EB"/>
    <w:rsid w:val="002607C1"/>
    <w:rsid w:val="00260A73"/>
    <w:rsid w:val="00260F26"/>
    <w:rsid w:val="00260F96"/>
    <w:rsid w:val="0026146B"/>
    <w:rsid w:val="00261DA7"/>
    <w:rsid w:val="002623E4"/>
    <w:rsid w:val="00262477"/>
    <w:rsid w:val="00262AE1"/>
    <w:rsid w:val="0026343E"/>
    <w:rsid w:val="002635FD"/>
    <w:rsid w:val="00263984"/>
    <w:rsid w:val="00263AFC"/>
    <w:rsid w:val="00263B41"/>
    <w:rsid w:val="0026591F"/>
    <w:rsid w:val="00265A09"/>
    <w:rsid w:val="00265CFD"/>
    <w:rsid w:val="00265D3F"/>
    <w:rsid w:val="0026688C"/>
    <w:rsid w:val="00266FDD"/>
    <w:rsid w:val="00267026"/>
    <w:rsid w:val="002673AE"/>
    <w:rsid w:val="002673D0"/>
    <w:rsid w:val="002674A3"/>
    <w:rsid w:val="00267B63"/>
    <w:rsid w:val="002704FA"/>
    <w:rsid w:val="002709F6"/>
    <w:rsid w:val="00270EC9"/>
    <w:rsid w:val="002713AB"/>
    <w:rsid w:val="0027152D"/>
    <w:rsid w:val="00271B7B"/>
    <w:rsid w:val="00271C5F"/>
    <w:rsid w:val="002721CC"/>
    <w:rsid w:val="0027259D"/>
    <w:rsid w:val="00272E40"/>
    <w:rsid w:val="00272E8C"/>
    <w:rsid w:val="0027347D"/>
    <w:rsid w:val="002734EB"/>
    <w:rsid w:val="00273C2A"/>
    <w:rsid w:val="002743CE"/>
    <w:rsid w:val="0027481C"/>
    <w:rsid w:val="0027492C"/>
    <w:rsid w:val="0027539F"/>
    <w:rsid w:val="00275B1E"/>
    <w:rsid w:val="00275B9E"/>
    <w:rsid w:val="00275E74"/>
    <w:rsid w:val="0027644A"/>
    <w:rsid w:val="002773B8"/>
    <w:rsid w:val="002778AF"/>
    <w:rsid w:val="002778E4"/>
    <w:rsid w:val="0028049C"/>
    <w:rsid w:val="00280B9A"/>
    <w:rsid w:val="00280EB0"/>
    <w:rsid w:val="0028124E"/>
    <w:rsid w:val="002814B0"/>
    <w:rsid w:val="002816BD"/>
    <w:rsid w:val="00281D00"/>
    <w:rsid w:val="00281D68"/>
    <w:rsid w:val="00282287"/>
    <w:rsid w:val="00282462"/>
    <w:rsid w:val="00282A30"/>
    <w:rsid w:val="00282DB9"/>
    <w:rsid w:val="00283560"/>
    <w:rsid w:val="0028378C"/>
    <w:rsid w:val="0028390C"/>
    <w:rsid w:val="0028494C"/>
    <w:rsid w:val="00284BB5"/>
    <w:rsid w:val="00284D13"/>
    <w:rsid w:val="0028529A"/>
    <w:rsid w:val="00285D10"/>
    <w:rsid w:val="00285E6A"/>
    <w:rsid w:val="00286056"/>
    <w:rsid w:val="0028674F"/>
    <w:rsid w:val="00286BD9"/>
    <w:rsid w:val="00286DB7"/>
    <w:rsid w:val="00286E56"/>
    <w:rsid w:val="00287394"/>
    <w:rsid w:val="00287495"/>
    <w:rsid w:val="00290859"/>
    <w:rsid w:val="002909DE"/>
    <w:rsid w:val="002910F4"/>
    <w:rsid w:val="00291478"/>
    <w:rsid w:val="002915E7"/>
    <w:rsid w:val="00291614"/>
    <w:rsid w:val="00291925"/>
    <w:rsid w:val="00292915"/>
    <w:rsid w:val="00292CB1"/>
    <w:rsid w:val="002938F7"/>
    <w:rsid w:val="00293B4A"/>
    <w:rsid w:val="0029404C"/>
    <w:rsid w:val="00295002"/>
    <w:rsid w:val="0029536D"/>
    <w:rsid w:val="00295662"/>
    <w:rsid w:val="002960A2"/>
    <w:rsid w:val="002967A9"/>
    <w:rsid w:val="00296D0D"/>
    <w:rsid w:val="00296FA2"/>
    <w:rsid w:val="002975C1"/>
    <w:rsid w:val="0029788C"/>
    <w:rsid w:val="00297E19"/>
    <w:rsid w:val="002A00A8"/>
    <w:rsid w:val="002A0109"/>
    <w:rsid w:val="002A0FD1"/>
    <w:rsid w:val="002A19A6"/>
    <w:rsid w:val="002A1F06"/>
    <w:rsid w:val="002A211C"/>
    <w:rsid w:val="002A2148"/>
    <w:rsid w:val="002A2252"/>
    <w:rsid w:val="002A2FB1"/>
    <w:rsid w:val="002A366C"/>
    <w:rsid w:val="002A3877"/>
    <w:rsid w:val="002A3B42"/>
    <w:rsid w:val="002A3D63"/>
    <w:rsid w:val="002A4F37"/>
    <w:rsid w:val="002A5890"/>
    <w:rsid w:val="002A5C2F"/>
    <w:rsid w:val="002A5EA0"/>
    <w:rsid w:val="002A6CC0"/>
    <w:rsid w:val="002A7D02"/>
    <w:rsid w:val="002B0292"/>
    <w:rsid w:val="002B031F"/>
    <w:rsid w:val="002B08D3"/>
    <w:rsid w:val="002B11C4"/>
    <w:rsid w:val="002B13CD"/>
    <w:rsid w:val="002B1E4B"/>
    <w:rsid w:val="002B24A9"/>
    <w:rsid w:val="002B2F2A"/>
    <w:rsid w:val="002B32CD"/>
    <w:rsid w:val="002B3686"/>
    <w:rsid w:val="002B3F93"/>
    <w:rsid w:val="002B4121"/>
    <w:rsid w:val="002B45A2"/>
    <w:rsid w:val="002B4744"/>
    <w:rsid w:val="002B547E"/>
    <w:rsid w:val="002B54B6"/>
    <w:rsid w:val="002B635E"/>
    <w:rsid w:val="002B6D7D"/>
    <w:rsid w:val="002B71DE"/>
    <w:rsid w:val="002B7588"/>
    <w:rsid w:val="002B7784"/>
    <w:rsid w:val="002B778E"/>
    <w:rsid w:val="002C079B"/>
    <w:rsid w:val="002C0CD4"/>
    <w:rsid w:val="002C0E0C"/>
    <w:rsid w:val="002C127B"/>
    <w:rsid w:val="002C12E6"/>
    <w:rsid w:val="002C1474"/>
    <w:rsid w:val="002C1A0E"/>
    <w:rsid w:val="002C1FE7"/>
    <w:rsid w:val="002C24DE"/>
    <w:rsid w:val="002C2D5F"/>
    <w:rsid w:val="002C380C"/>
    <w:rsid w:val="002C3BF3"/>
    <w:rsid w:val="002C3EF8"/>
    <w:rsid w:val="002C4233"/>
    <w:rsid w:val="002C4299"/>
    <w:rsid w:val="002C42FF"/>
    <w:rsid w:val="002C43AB"/>
    <w:rsid w:val="002C43F0"/>
    <w:rsid w:val="002C5251"/>
    <w:rsid w:val="002C57CC"/>
    <w:rsid w:val="002C59C0"/>
    <w:rsid w:val="002C5EB0"/>
    <w:rsid w:val="002C6912"/>
    <w:rsid w:val="002C76A9"/>
    <w:rsid w:val="002C7D84"/>
    <w:rsid w:val="002D014C"/>
    <w:rsid w:val="002D0159"/>
    <w:rsid w:val="002D0455"/>
    <w:rsid w:val="002D098F"/>
    <w:rsid w:val="002D0D15"/>
    <w:rsid w:val="002D0D19"/>
    <w:rsid w:val="002D1511"/>
    <w:rsid w:val="002D1873"/>
    <w:rsid w:val="002D189D"/>
    <w:rsid w:val="002D1BDA"/>
    <w:rsid w:val="002D1DB3"/>
    <w:rsid w:val="002D22D6"/>
    <w:rsid w:val="002D270E"/>
    <w:rsid w:val="002D2999"/>
    <w:rsid w:val="002D2CDD"/>
    <w:rsid w:val="002D3C19"/>
    <w:rsid w:val="002D4296"/>
    <w:rsid w:val="002D4F46"/>
    <w:rsid w:val="002D5581"/>
    <w:rsid w:val="002D589E"/>
    <w:rsid w:val="002D5A03"/>
    <w:rsid w:val="002D6B7E"/>
    <w:rsid w:val="002D6D7C"/>
    <w:rsid w:val="002D72E7"/>
    <w:rsid w:val="002D7D0E"/>
    <w:rsid w:val="002E044D"/>
    <w:rsid w:val="002E0554"/>
    <w:rsid w:val="002E0966"/>
    <w:rsid w:val="002E184C"/>
    <w:rsid w:val="002E1916"/>
    <w:rsid w:val="002E1E27"/>
    <w:rsid w:val="002E2E26"/>
    <w:rsid w:val="002E2E3D"/>
    <w:rsid w:val="002E2F04"/>
    <w:rsid w:val="002E3275"/>
    <w:rsid w:val="002E330E"/>
    <w:rsid w:val="002E3B34"/>
    <w:rsid w:val="002E4073"/>
    <w:rsid w:val="002E42FF"/>
    <w:rsid w:val="002E45E2"/>
    <w:rsid w:val="002E48FD"/>
    <w:rsid w:val="002E4ECB"/>
    <w:rsid w:val="002E5868"/>
    <w:rsid w:val="002E5A8C"/>
    <w:rsid w:val="002E60CF"/>
    <w:rsid w:val="002E6751"/>
    <w:rsid w:val="002E738B"/>
    <w:rsid w:val="002E7839"/>
    <w:rsid w:val="002E7E50"/>
    <w:rsid w:val="002F0278"/>
    <w:rsid w:val="002F1128"/>
    <w:rsid w:val="002F1AC5"/>
    <w:rsid w:val="002F28C1"/>
    <w:rsid w:val="002F2B41"/>
    <w:rsid w:val="002F46A5"/>
    <w:rsid w:val="002F4E2B"/>
    <w:rsid w:val="002F4FC0"/>
    <w:rsid w:val="002F548E"/>
    <w:rsid w:val="002F5D1C"/>
    <w:rsid w:val="002F5F85"/>
    <w:rsid w:val="002F6DCE"/>
    <w:rsid w:val="002F7862"/>
    <w:rsid w:val="002F7C2A"/>
    <w:rsid w:val="00300553"/>
    <w:rsid w:val="0030074D"/>
    <w:rsid w:val="00300BF0"/>
    <w:rsid w:val="003012A4"/>
    <w:rsid w:val="003020AE"/>
    <w:rsid w:val="00302195"/>
    <w:rsid w:val="00302349"/>
    <w:rsid w:val="00302470"/>
    <w:rsid w:val="00302977"/>
    <w:rsid w:val="0030375A"/>
    <w:rsid w:val="00303E17"/>
    <w:rsid w:val="00303F0A"/>
    <w:rsid w:val="00304287"/>
    <w:rsid w:val="00304571"/>
    <w:rsid w:val="003047FB"/>
    <w:rsid w:val="00305473"/>
    <w:rsid w:val="003064E1"/>
    <w:rsid w:val="00306536"/>
    <w:rsid w:val="00306C62"/>
    <w:rsid w:val="00307A9D"/>
    <w:rsid w:val="003107AC"/>
    <w:rsid w:val="00310D3F"/>
    <w:rsid w:val="00311697"/>
    <w:rsid w:val="00311B63"/>
    <w:rsid w:val="00311B6E"/>
    <w:rsid w:val="00312324"/>
    <w:rsid w:val="0031266D"/>
    <w:rsid w:val="00312791"/>
    <w:rsid w:val="003138D2"/>
    <w:rsid w:val="00314F91"/>
    <w:rsid w:val="0031558B"/>
    <w:rsid w:val="003158C8"/>
    <w:rsid w:val="003164E9"/>
    <w:rsid w:val="00316781"/>
    <w:rsid w:val="00317501"/>
    <w:rsid w:val="00317628"/>
    <w:rsid w:val="00317900"/>
    <w:rsid w:val="00320C2A"/>
    <w:rsid w:val="00320E84"/>
    <w:rsid w:val="00320F73"/>
    <w:rsid w:val="00321901"/>
    <w:rsid w:val="00321AC8"/>
    <w:rsid w:val="00322127"/>
    <w:rsid w:val="0032212F"/>
    <w:rsid w:val="003229F9"/>
    <w:rsid w:val="00322BF6"/>
    <w:rsid w:val="00324496"/>
    <w:rsid w:val="00324C2A"/>
    <w:rsid w:val="00325383"/>
    <w:rsid w:val="003255FE"/>
    <w:rsid w:val="00325A0E"/>
    <w:rsid w:val="00327010"/>
    <w:rsid w:val="00327318"/>
    <w:rsid w:val="0032733A"/>
    <w:rsid w:val="00327E1C"/>
    <w:rsid w:val="003302A6"/>
    <w:rsid w:val="0033041D"/>
    <w:rsid w:val="0033043C"/>
    <w:rsid w:val="00330902"/>
    <w:rsid w:val="00330B1A"/>
    <w:rsid w:val="0033190B"/>
    <w:rsid w:val="00331B69"/>
    <w:rsid w:val="00331CF5"/>
    <w:rsid w:val="00331EAC"/>
    <w:rsid w:val="00332B59"/>
    <w:rsid w:val="00333285"/>
    <w:rsid w:val="00333619"/>
    <w:rsid w:val="0033382D"/>
    <w:rsid w:val="00334042"/>
    <w:rsid w:val="00334154"/>
    <w:rsid w:val="0033437F"/>
    <w:rsid w:val="003343F8"/>
    <w:rsid w:val="003348AF"/>
    <w:rsid w:val="003349E9"/>
    <w:rsid w:val="003349F5"/>
    <w:rsid w:val="00334EC6"/>
    <w:rsid w:val="0033517E"/>
    <w:rsid w:val="0033547D"/>
    <w:rsid w:val="0033568A"/>
    <w:rsid w:val="0033636F"/>
    <w:rsid w:val="00336487"/>
    <w:rsid w:val="0033722A"/>
    <w:rsid w:val="0033786C"/>
    <w:rsid w:val="00337C29"/>
    <w:rsid w:val="0034030A"/>
    <w:rsid w:val="00340644"/>
    <w:rsid w:val="0034079C"/>
    <w:rsid w:val="00340AF5"/>
    <w:rsid w:val="00340BE8"/>
    <w:rsid w:val="00340F96"/>
    <w:rsid w:val="00341A76"/>
    <w:rsid w:val="00341C4B"/>
    <w:rsid w:val="003422A6"/>
    <w:rsid w:val="00342339"/>
    <w:rsid w:val="00343FDF"/>
    <w:rsid w:val="003441C5"/>
    <w:rsid w:val="003446CB"/>
    <w:rsid w:val="00344B76"/>
    <w:rsid w:val="00344FCD"/>
    <w:rsid w:val="00345427"/>
    <w:rsid w:val="00345A8D"/>
    <w:rsid w:val="00345AC8"/>
    <w:rsid w:val="00345AEA"/>
    <w:rsid w:val="003461FE"/>
    <w:rsid w:val="003466C2"/>
    <w:rsid w:val="00346FBC"/>
    <w:rsid w:val="003475E6"/>
    <w:rsid w:val="00350050"/>
    <w:rsid w:val="003508E5"/>
    <w:rsid w:val="00350914"/>
    <w:rsid w:val="00350E15"/>
    <w:rsid w:val="00352D8D"/>
    <w:rsid w:val="00353F0E"/>
    <w:rsid w:val="00353FBA"/>
    <w:rsid w:val="0035433F"/>
    <w:rsid w:val="0035434D"/>
    <w:rsid w:val="00354688"/>
    <w:rsid w:val="00354971"/>
    <w:rsid w:val="003549E4"/>
    <w:rsid w:val="00354E2F"/>
    <w:rsid w:val="0035522B"/>
    <w:rsid w:val="003553A2"/>
    <w:rsid w:val="003558AB"/>
    <w:rsid w:val="00355951"/>
    <w:rsid w:val="00355991"/>
    <w:rsid w:val="00356AD6"/>
    <w:rsid w:val="00357B03"/>
    <w:rsid w:val="00357CAD"/>
    <w:rsid w:val="00357E7D"/>
    <w:rsid w:val="003609CE"/>
    <w:rsid w:val="00361555"/>
    <w:rsid w:val="00361E73"/>
    <w:rsid w:val="0036230D"/>
    <w:rsid w:val="0036234F"/>
    <w:rsid w:val="0036248A"/>
    <w:rsid w:val="00362D00"/>
    <w:rsid w:val="00362F4D"/>
    <w:rsid w:val="00363BA6"/>
    <w:rsid w:val="00363C9A"/>
    <w:rsid w:val="003653E0"/>
    <w:rsid w:val="00366BD7"/>
    <w:rsid w:val="00366FA8"/>
    <w:rsid w:val="00366FE8"/>
    <w:rsid w:val="00367812"/>
    <w:rsid w:val="003703E0"/>
    <w:rsid w:val="003706B0"/>
    <w:rsid w:val="003708EC"/>
    <w:rsid w:val="003709BB"/>
    <w:rsid w:val="003720FD"/>
    <w:rsid w:val="0037211B"/>
    <w:rsid w:val="003724A0"/>
    <w:rsid w:val="00372738"/>
    <w:rsid w:val="003730A9"/>
    <w:rsid w:val="00373915"/>
    <w:rsid w:val="003739CE"/>
    <w:rsid w:val="00373A33"/>
    <w:rsid w:val="00373FFA"/>
    <w:rsid w:val="0037451B"/>
    <w:rsid w:val="003747D0"/>
    <w:rsid w:val="00374EF1"/>
    <w:rsid w:val="00376802"/>
    <w:rsid w:val="00376A17"/>
    <w:rsid w:val="00376CC2"/>
    <w:rsid w:val="00376E29"/>
    <w:rsid w:val="00376EBF"/>
    <w:rsid w:val="003771E1"/>
    <w:rsid w:val="00377AD9"/>
    <w:rsid w:val="00377AF7"/>
    <w:rsid w:val="00377C97"/>
    <w:rsid w:val="003802FC"/>
    <w:rsid w:val="0038044A"/>
    <w:rsid w:val="003804D2"/>
    <w:rsid w:val="00380511"/>
    <w:rsid w:val="00380A3A"/>
    <w:rsid w:val="00380AEC"/>
    <w:rsid w:val="00380FC9"/>
    <w:rsid w:val="003813BF"/>
    <w:rsid w:val="00381C94"/>
    <w:rsid w:val="00381F0D"/>
    <w:rsid w:val="003823AE"/>
    <w:rsid w:val="0038253B"/>
    <w:rsid w:val="0038264D"/>
    <w:rsid w:val="003826EB"/>
    <w:rsid w:val="00382919"/>
    <w:rsid w:val="00382921"/>
    <w:rsid w:val="00382BB2"/>
    <w:rsid w:val="00382C40"/>
    <w:rsid w:val="00383D8F"/>
    <w:rsid w:val="003845EE"/>
    <w:rsid w:val="003857C9"/>
    <w:rsid w:val="003858E2"/>
    <w:rsid w:val="00385B8B"/>
    <w:rsid w:val="00385D11"/>
    <w:rsid w:val="0038718B"/>
    <w:rsid w:val="00387BDF"/>
    <w:rsid w:val="00387DBE"/>
    <w:rsid w:val="00387F27"/>
    <w:rsid w:val="00390E18"/>
    <w:rsid w:val="00391A6B"/>
    <w:rsid w:val="00392221"/>
    <w:rsid w:val="00392D59"/>
    <w:rsid w:val="00393165"/>
    <w:rsid w:val="0039344E"/>
    <w:rsid w:val="00393AA6"/>
    <w:rsid w:val="00393E80"/>
    <w:rsid w:val="00394631"/>
    <w:rsid w:val="00394758"/>
    <w:rsid w:val="0039496E"/>
    <w:rsid w:val="00394D17"/>
    <w:rsid w:val="00394E67"/>
    <w:rsid w:val="003962F2"/>
    <w:rsid w:val="003965AE"/>
    <w:rsid w:val="00397E1E"/>
    <w:rsid w:val="003A113B"/>
    <w:rsid w:val="003A154E"/>
    <w:rsid w:val="003A1BA1"/>
    <w:rsid w:val="003A1DC5"/>
    <w:rsid w:val="003A244F"/>
    <w:rsid w:val="003A2C47"/>
    <w:rsid w:val="003A32EF"/>
    <w:rsid w:val="003A3522"/>
    <w:rsid w:val="003A3A43"/>
    <w:rsid w:val="003A3EAB"/>
    <w:rsid w:val="003A3F31"/>
    <w:rsid w:val="003A4305"/>
    <w:rsid w:val="003A4622"/>
    <w:rsid w:val="003A4EB0"/>
    <w:rsid w:val="003A4FE9"/>
    <w:rsid w:val="003A512E"/>
    <w:rsid w:val="003A5177"/>
    <w:rsid w:val="003A5C71"/>
    <w:rsid w:val="003A6180"/>
    <w:rsid w:val="003A61A0"/>
    <w:rsid w:val="003A6510"/>
    <w:rsid w:val="003A6A89"/>
    <w:rsid w:val="003A7082"/>
    <w:rsid w:val="003A7488"/>
    <w:rsid w:val="003A7D91"/>
    <w:rsid w:val="003B0635"/>
    <w:rsid w:val="003B0CAC"/>
    <w:rsid w:val="003B1397"/>
    <w:rsid w:val="003B1780"/>
    <w:rsid w:val="003B1AC9"/>
    <w:rsid w:val="003B213E"/>
    <w:rsid w:val="003B2307"/>
    <w:rsid w:val="003B2E71"/>
    <w:rsid w:val="003B30B6"/>
    <w:rsid w:val="003B36A6"/>
    <w:rsid w:val="003B3F11"/>
    <w:rsid w:val="003B401C"/>
    <w:rsid w:val="003B4259"/>
    <w:rsid w:val="003B43D9"/>
    <w:rsid w:val="003B459F"/>
    <w:rsid w:val="003B4DAA"/>
    <w:rsid w:val="003B5225"/>
    <w:rsid w:val="003B54E9"/>
    <w:rsid w:val="003B555B"/>
    <w:rsid w:val="003B5E76"/>
    <w:rsid w:val="003B61D2"/>
    <w:rsid w:val="003B63A4"/>
    <w:rsid w:val="003B650E"/>
    <w:rsid w:val="003B6540"/>
    <w:rsid w:val="003B69FE"/>
    <w:rsid w:val="003B6AAC"/>
    <w:rsid w:val="003B70FA"/>
    <w:rsid w:val="003B7148"/>
    <w:rsid w:val="003B74E8"/>
    <w:rsid w:val="003B7A3F"/>
    <w:rsid w:val="003C001D"/>
    <w:rsid w:val="003C09DF"/>
    <w:rsid w:val="003C0AEC"/>
    <w:rsid w:val="003C0F10"/>
    <w:rsid w:val="003C0FFB"/>
    <w:rsid w:val="003C1507"/>
    <w:rsid w:val="003C184A"/>
    <w:rsid w:val="003C1D5A"/>
    <w:rsid w:val="003C1EB1"/>
    <w:rsid w:val="003C2257"/>
    <w:rsid w:val="003C2426"/>
    <w:rsid w:val="003C2709"/>
    <w:rsid w:val="003C28A9"/>
    <w:rsid w:val="003C2970"/>
    <w:rsid w:val="003C31EB"/>
    <w:rsid w:val="003C370A"/>
    <w:rsid w:val="003C39DE"/>
    <w:rsid w:val="003C3B6A"/>
    <w:rsid w:val="003C4294"/>
    <w:rsid w:val="003C4923"/>
    <w:rsid w:val="003C4BDC"/>
    <w:rsid w:val="003C4E2D"/>
    <w:rsid w:val="003C55BE"/>
    <w:rsid w:val="003C5B5E"/>
    <w:rsid w:val="003C5C54"/>
    <w:rsid w:val="003C5C74"/>
    <w:rsid w:val="003C690C"/>
    <w:rsid w:val="003C6F40"/>
    <w:rsid w:val="003C749A"/>
    <w:rsid w:val="003C74C0"/>
    <w:rsid w:val="003C7D87"/>
    <w:rsid w:val="003D0221"/>
    <w:rsid w:val="003D0C2A"/>
    <w:rsid w:val="003D0F5A"/>
    <w:rsid w:val="003D1003"/>
    <w:rsid w:val="003D1081"/>
    <w:rsid w:val="003D125F"/>
    <w:rsid w:val="003D1544"/>
    <w:rsid w:val="003D18D0"/>
    <w:rsid w:val="003D1970"/>
    <w:rsid w:val="003D1D25"/>
    <w:rsid w:val="003D1E7D"/>
    <w:rsid w:val="003D1EDA"/>
    <w:rsid w:val="003D2A4B"/>
    <w:rsid w:val="003D2DF3"/>
    <w:rsid w:val="003D38F7"/>
    <w:rsid w:val="003D3F02"/>
    <w:rsid w:val="003D413E"/>
    <w:rsid w:val="003D4942"/>
    <w:rsid w:val="003D5119"/>
    <w:rsid w:val="003D573E"/>
    <w:rsid w:val="003D5EF6"/>
    <w:rsid w:val="003D60A5"/>
    <w:rsid w:val="003D6464"/>
    <w:rsid w:val="003D6BD3"/>
    <w:rsid w:val="003D6C88"/>
    <w:rsid w:val="003D6E08"/>
    <w:rsid w:val="003D6E20"/>
    <w:rsid w:val="003D6EF3"/>
    <w:rsid w:val="003D7309"/>
    <w:rsid w:val="003D730C"/>
    <w:rsid w:val="003D7BD0"/>
    <w:rsid w:val="003E038C"/>
    <w:rsid w:val="003E058F"/>
    <w:rsid w:val="003E1AFE"/>
    <w:rsid w:val="003E1BC8"/>
    <w:rsid w:val="003E1C3B"/>
    <w:rsid w:val="003E1CAF"/>
    <w:rsid w:val="003E2163"/>
    <w:rsid w:val="003E25D3"/>
    <w:rsid w:val="003E27BC"/>
    <w:rsid w:val="003E28AE"/>
    <w:rsid w:val="003E2E14"/>
    <w:rsid w:val="003E2F03"/>
    <w:rsid w:val="003E344F"/>
    <w:rsid w:val="003E3665"/>
    <w:rsid w:val="003E38EE"/>
    <w:rsid w:val="003E3CF8"/>
    <w:rsid w:val="003E46DC"/>
    <w:rsid w:val="003E4B79"/>
    <w:rsid w:val="003E4ED9"/>
    <w:rsid w:val="003E5040"/>
    <w:rsid w:val="003E50D1"/>
    <w:rsid w:val="003E5110"/>
    <w:rsid w:val="003E587B"/>
    <w:rsid w:val="003E5DE5"/>
    <w:rsid w:val="003E6162"/>
    <w:rsid w:val="003E6255"/>
    <w:rsid w:val="003E64D9"/>
    <w:rsid w:val="003E6963"/>
    <w:rsid w:val="003E6DB1"/>
    <w:rsid w:val="003E71F8"/>
    <w:rsid w:val="003E7E49"/>
    <w:rsid w:val="003E7F0F"/>
    <w:rsid w:val="003F01DE"/>
    <w:rsid w:val="003F114F"/>
    <w:rsid w:val="003F1474"/>
    <w:rsid w:val="003F1FFC"/>
    <w:rsid w:val="003F2444"/>
    <w:rsid w:val="003F3039"/>
    <w:rsid w:val="003F30B4"/>
    <w:rsid w:val="003F3B9A"/>
    <w:rsid w:val="003F5080"/>
    <w:rsid w:val="003F50DA"/>
    <w:rsid w:val="003F5713"/>
    <w:rsid w:val="003F5EB8"/>
    <w:rsid w:val="003F6219"/>
    <w:rsid w:val="003F634E"/>
    <w:rsid w:val="003F6D1A"/>
    <w:rsid w:val="003F784B"/>
    <w:rsid w:val="003F7A79"/>
    <w:rsid w:val="00400230"/>
    <w:rsid w:val="0040029C"/>
    <w:rsid w:val="00400D57"/>
    <w:rsid w:val="00400DD6"/>
    <w:rsid w:val="00401826"/>
    <w:rsid w:val="00401A87"/>
    <w:rsid w:val="00402182"/>
    <w:rsid w:val="00402F52"/>
    <w:rsid w:val="00403204"/>
    <w:rsid w:val="00403365"/>
    <w:rsid w:val="004038D5"/>
    <w:rsid w:val="00403B24"/>
    <w:rsid w:val="00404599"/>
    <w:rsid w:val="00404717"/>
    <w:rsid w:val="00405619"/>
    <w:rsid w:val="004060FC"/>
    <w:rsid w:val="00407137"/>
    <w:rsid w:val="00407337"/>
    <w:rsid w:val="00407E42"/>
    <w:rsid w:val="00410B94"/>
    <w:rsid w:val="00410FF2"/>
    <w:rsid w:val="00411E5E"/>
    <w:rsid w:val="00413A61"/>
    <w:rsid w:val="004142FB"/>
    <w:rsid w:val="0041468E"/>
    <w:rsid w:val="00414B78"/>
    <w:rsid w:val="00414D02"/>
    <w:rsid w:val="00414FD2"/>
    <w:rsid w:val="0041588B"/>
    <w:rsid w:val="00416734"/>
    <w:rsid w:val="00417613"/>
    <w:rsid w:val="0041783B"/>
    <w:rsid w:val="00417E11"/>
    <w:rsid w:val="00420278"/>
    <w:rsid w:val="0042047C"/>
    <w:rsid w:val="004209A0"/>
    <w:rsid w:val="00420AA0"/>
    <w:rsid w:val="00420D47"/>
    <w:rsid w:val="00420EA8"/>
    <w:rsid w:val="004214B6"/>
    <w:rsid w:val="00421779"/>
    <w:rsid w:val="00421D84"/>
    <w:rsid w:val="00421FBE"/>
    <w:rsid w:val="004223B3"/>
    <w:rsid w:val="004223F8"/>
    <w:rsid w:val="00423278"/>
    <w:rsid w:val="00423284"/>
    <w:rsid w:val="004232B2"/>
    <w:rsid w:val="004235FF"/>
    <w:rsid w:val="0042366C"/>
    <w:rsid w:val="00423BF7"/>
    <w:rsid w:val="00423CA0"/>
    <w:rsid w:val="00424680"/>
    <w:rsid w:val="00424B96"/>
    <w:rsid w:val="00424BEB"/>
    <w:rsid w:val="00425CDA"/>
    <w:rsid w:val="00425DF1"/>
    <w:rsid w:val="00425DFA"/>
    <w:rsid w:val="00426034"/>
    <w:rsid w:val="00426B68"/>
    <w:rsid w:val="00426C45"/>
    <w:rsid w:val="004272D3"/>
    <w:rsid w:val="0042744A"/>
    <w:rsid w:val="0042797B"/>
    <w:rsid w:val="00430108"/>
    <w:rsid w:val="004304E2"/>
    <w:rsid w:val="00432117"/>
    <w:rsid w:val="0043236E"/>
    <w:rsid w:val="00432486"/>
    <w:rsid w:val="004333F1"/>
    <w:rsid w:val="00434062"/>
    <w:rsid w:val="004340C2"/>
    <w:rsid w:val="004343C3"/>
    <w:rsid w:val="00435319"/>
    <w:rsid w:val="004353DE"/>
    <w:rsid w:val="00435768"/>
    <w:rsid w:val="00436310"/>
    <w:rsid w:val="00436F76"/>
    <w:rsid w:val="00437553"/>
    <w:rsid w:val="00437718"/>
    <w:rsid w:val="00437A46"/>
    <w:rsid w:val="0044024B"/>
    <w:rsid w:val="0044037C"/>
    <w:rsid w:val="004409AE"/>
    <w:rsid w:val="004416CB"/>
    <w:rsid w:val="004421A9"/>
    <w:rsid w:val="004429D3"/>
    <w:rsid w:val="0044318E"/>
    <w:rsid w:val="00443227"/>
    <w:rsid w:val="00443B59"/>
    <w:rsid w:val="00444579"/>
    <w:rsid w:val="00444830"/>
    <w:rsid w:val="004448E7"/>
    <w:rsid w:val="00445180"/>
    <w:rsid w:val="0044526F"/>
    <w:rsid w:val="004453BE"/>
    <w:rsid w:val="00446109"/>
    <w:rsid w:val="004462DF"/>
    <w:rsid w:val="004462FC"/>
    <w:rsid w:val="00446880"/>
    <w:rsid w:val="004469B7"/>
    <w:rsid w:val="00446AB1"/>
    <w:rsid w:val="004476F9"/>
    <w:rsid w:val="00447B5B"/>
    <w:rsid w:val="00447C66"/>
    <w:rsid w:val="00447F9B"/>
    <w:rsid w:val="00450119"/>
    <w:rsid w:val="00450410"/>
    <w:rsid w:val="00450F0B"/>
    <w:rsid w:val="00450FB7"/>
    <w:rsid w:val="004511B9"/>
    <w:rsid w:val="0045134F"/>
    <w:rsid w:val="00451DB1"/>
    <w:rsid w:val="00452317"/>
    <w:rsid w:val="00452EEF"/>
    <w:rsid w:val="0045302E"/>
    <w:rsid w:val="00453571"/>
    <w:rsid w:val="00453955"/>
    <w:rsid w:val="00453D83"/>
    <w:rsid w:val="00453F22"/>
    <w:rsid w:val="0045424A"/>
    <w:rsid w:val="00454335"/>
    <w:rsid w:val="00454B4B"/>
    <w:rsid w:val="00454D3A"/>
    <w:rsid w:val="00455E94"/>
    <w:rsid w:val="00455FB6"/>
    <w:rsid w:val="0045610A"/>
    <w:rsid w:val="004563D1"/>
    <w:rsid w:val="00456D3E"/>
    <w:rsid w:val="00457A0C"/>
    <w:rsid w:val="00457AFD"/>
    <w:rsid w:val="00457B80"/>
    <w:rsid w:val="00457C94"/>
    <w:rsid w:val="00457D24"/>
    <w:rsid w:val="00457D25"/>
    <w:rsid w:val="00457F31"/>
    <w:rsid w:val="00460248"/>
    <w:rsid w:val="004607A1"/>
    <w:rsid w:val="0046150B"/>
    <w:rsid w:val="0046238F"/>
    <w:rsid w:val="00462E42"/>
    <w:rsid w:val="00463F13"/>
    <w:rsid w:val="004650DE"/>
    <w:rsid w:val="004657D8"/>
    <w:rsid w:val="0046582C"/>
    <w:rsid w:val="00465AE3"/>
    <w:rsid w:val="00465AFA"/>
    <w:rsid w:val="00466427"/>
    <w:rsid w:val="00466E7D"/>
    <w:rsid w:val="00466F49"/>
    <w:rsid w:val="004676C4"/>
    <w:rsid w:val="00467F04"/>
    <w:rsid w:val="004708DF"/>
    <w:rsid w:val="00470D10"/>
    <w:rsid w:val="00470F0A"/>
    <w:rsid w:val="00470F93"/>
    <w:rsid w:val="00471BB4"/>
    <w:rsid w:val="00471E89"/>
    <w:rsid w:val="00472978"/>
    <w:rsid w:val="00472CF8"/>
    <w:rsid w:val="0047339B"/>
    <w:rsid w:val="004736D8"/>
    <w:rsid w:val="00473DA7"/>
    <w:rsid w:val="00474ADA"/>
    <w:rsid w:val="0047508E"/>
    <w:rsid w:val="0047556E"/>
    <w:rsid w:val="00475737"/>
    <w:rsid w:val="00475ED1"/>
    <w:rsid w:val="00476A7D"/>
    <w:rsid w:val="00480517"/>
    <w:rsid w:val="00481254"/>
    <w:rsid w:val="0048167C"/>
    <w:rsid w:val="004821CC"/>
    <w:rsid w:val="0048232B"/>
    <w:rsid w:val="004827AE"/>
    <w:rsid w:val="004838A7"/>
    <w:rsid w:val="004842F3"/>
    <w:rsid w:val="004844B9"/>
    <w:rsid w:val="0048504C"/>
    <w:rsid w:val="004858AD"/>
    <w:rsid w:val="00485B30"/>
    <w:rsid w:val="00485BFE"/>
    <w:rsid w:val="00485C31"/>
    <w:rsid w:val="00485D5C"/>
    <w:rsid w:val="0048642B"/>
    <w:rsid w:val="00486BF2"/>
    <w:rsid w:val="00487E51"/>
    <w:rsid w:val="00490202"/>
    <w:rsid w:val="00490FEE"/>
    <w:rsid w:val="0049128C"/>
    <w:rsid w:val="004912DB"/>
    <w:rsid w:val="00492718"/>
    <w:rsid w:val="004927DA"/>
    <w:rsid w:val="0049308E"/>
    <w:rsid w:val="0049321D"/>
    <w:rsid w:val="004936AF"/>
    <w:rsid w:val="004939CD"/>
    <w:rsid w:val="00493B0E"/>
    <w:rsid w:val="0049435B"/>
    <w:rsid w:val="00494BC8"/>
    <w:rsid w:val="00494E28"/>
    <w:rsid w:val="004952D3"/>
    <w:rsid w:val="0049635E"/>
    <w:rsid w:val="004966A5"/>
    <w:rsid w:val="00496948"/>
    <w:rsid w:val="00496C88"/>
    <w:rsid w:val="004971FC"/>
    <w:rsid w:val="00497B9E"/>
    <w:rsid w:val="00497EC1"/>
    <w:rsid w:val="00497FA3"/>
    <w:rsid w:val="004A035D"/>
    <w:rsid w:val="004A1884"/>
    <w:rsid w:val="004A1BE6"/>
    <w:rsid w:val="004A1CA1"/>
    <w:rsid w:val="004A1CFC"/>
    <w:rsid w:val="004A2101"/>
    <w:rsid w:val="004A22EE"/>
    <w:rsid w:val="004A273A"/>
    <w:rsid w:val="004A2968"/>
    <w:rsid w:val="004A378B"/>
    <w:rsid w:val="004A432B"/>
    <w:rsid w:val="004A4EE8"/>
    <w:rsid w:val="004A4FE7"/>
    <w:rsid w:val="004A4FF8"/>
    <w:rsid w:val="004A565B"/>
    <w:rsid w:val="004A5C08"/>
    <w:rsid w:val="004A638B"/>
    <w:rsid w:val="004A6AA5"/>
    <w:rsid w:val="004A7079"/>
    <w:rsid w:val="004A74A2"/>
    <w:rsid w:val="004A7739"/>
    <w:rsid w:val="004A7C09"/>
    <w:rsid w:val="004A7C51"/>
    <w:rsid w:val="004B02DF"/>
    <w:rsid w:val="004B0571"/>
    <w:rsid w:val="004B0626"/>
    <w:rsid w:val="004B0694"/>
    <w:rsid w:val="004B16CB"/>
    <w:rsid w:val="004B173C"/>
    <w:rsid w:val="004B17DA"/>
    <w:rsid w:val="004B196D"/>
    <w:rsid w:val="004B1CAA"/>
    <w:rsid w:val="004B1E24"/>
    <w:rsid w:val="004B1E95"/>
    <w:rsid w:val="004B1FAE"/>
    <w:rsid w:val="004B2315"/>
    <w:rsid w:val="004B231F"/>
    <w:rsid w:val="004B2800"/>
    <w:rsid w:val="004B2996"/>
    <w:rsid w:val="004B3017"/>
    <w:rsid w:val="004B3126"/>
    <w:rsid w:val="004B322E"/>
    <w:rsid w:val="004B3B9A"/>
    <w:rsid w:val="004B3E79"/>
    <w:rsid w:val="004B4B49"/>
    <w:rsid w:val="004B50BD"/>
    <w:rsid w:val="004B5746"/>
    <w:rsid w:val="004B5940"/>
    <w:rsid w:val="004B5ACF"/>
    <w:rsid w:val="004B5F40"/>
    <w:rsid w:val="004B615E"/>
    <w:rsid w:val="004B64A8"/>
    <w:rsid w:val="004B651F"/>
    <w:rsid w:val="004B6F8C"/>
    <w:rsid w:val="004B7FC9"/>
    <w:rsid w:val="004C01FC"/>
    <w:rsid w:val="004C04B6"/>
    <w:rsid w:val="004C091A"/>
    <w:rsid w:val="004C0AB4"/>
    <w:rsid w:val="004C1A08"/>
    <w:rsid w:val="004C1C0A"/>
    <w:rsid w:val="004C2049"/>
    <w:rsid w:val="004C3095"/>
    <w:rsid w:val="004C4CB6"/>
    <w:rsid w:val="004C5496"/>
    <w:rsid w:val="004C57B0"/>
    <w:rsid w:val="004C599E"/>
    <w:rsid w:val="004C5EBF"/>
    <w:rsid w:val="004C6464"/>
    <w:rsid w:val="004C6CD0"/>
    <w:rsid w:val="004C7533"/>
    <w:rsid w:val="004C765B"/>
    <w:rsid w:val="004C7C68"/>
    <w:rsid w:val="004D0473"/>
    <w:rsid w:val="004D0755"/>
    <w:rsid w:val="004D0BBB"/>
    <w:rsid w:val="004D11F6"/>
    <w:rsid w:val="004D1DDC"/>
    <w:rsid w:val="004D2162"/>
    <w:rsid w:val="004D26A0"/>
    <w:rsid w:val="004D27AF"/>
    <w:rsid w:val="004D2967"/>
    <w:rsid w:val="004D2EBA"/>
    <w:rsid w:val="004D3726"/>
    <w:rsid w:val="004D4352"/>
    <w:rsid w:val="004D4478"/>
    <w:rsid w:val="004D4F83"/>
    <w:rsid w:val="004D500B"/>
    <w:rsid w:val="004D57BA"/>
    <w:rsid w:val="004D57C1"/>
    <w:rsid w:val="004D5A5F"/>
    <w:rsid w:val="004D5B9B"/>
    <w:rsid w:val="004D61C6"/>
    <w:rsid w:val="004D69B2"/>
    <w:rsid w:val="004D6DA3"/>
    <w:rsid w:val="004D754A"/>
    <w:rsid w:val="004D75CB"/>
    <w:rsid w:val="004D765F"/>
    <w:rsid w:val="004D78E5"/>
    <w:rsid w:val="004D7D96"/>
    <w:rsid w:val="004E0C4E"/>
    <w:rsid w:val="004E11DB"/>
    <w:rsid w:val="004E1C82"/>
    <w:rsid w:val="004E2315"/>
    <w:rsid w:val="004E285E"/>
    <w:rsid w:val="004E2C16"/>
    <w:rsid w:val="004E37FD"/>
    <w:rsid w:val="004E3BB5"/>
    <w:rsid w:val="004E405B"/>
    <w:rsid w:val="004E47E2"/>
    <w:rsid w:val="004E4890"/>
    <w:rsid w:val="004E52D6"/>
    <w:rsid w:val="004E540F"/>
    <w:rsid w:val="004E5F9E"/>
    <w:rsid w:val="004E6111"/>
    <w:rsid w:val="004E618E"/>
    <w:rsid w:val="004E65C2"/>
    <w:rsid w:val="004E6E6D"/>
    <w:rsid w:val="004E700A"/>
    <w:rsid w:val="004E7CF1"/>
    <w:rsid w:val="004E7E4A"/>
    <w:rsid w:val="004F0C34"/>
    <w:rsid w:val="004F0E96"/>
    <w:rsid w:val="004F1519"/>
    <w:rsid w:val="004F16F4"/>
    <w:rsid w:val="004F198B"/>
    <w:rsid w:val="004F2996"/>
    <w:rsid w:val="004F3464"/>
    <w:rsid w:val="004F3711"/>
    <w:rsid w:val="004F3902"/>
    <w:rsid w:val="004F4E7E"/>
    <w:rsid w:val="004F4F65"/>
    <w:rsid w:val="004F5014"/>
    <w:rsid w:val="004F51BE"/>
    <w:rsid w:val="004F59FC"/>
    <w:rsid w:val="004F5A90"/>
    <w:rsid w:val="004F5E04"/>
    <w:rsid w:val="004F5FFD"/>
    <w:rsid w:val="004F61C0"/>
    <w:rsid w:val="004F67DD"/>
    <w:rsid w:val="004F6FF9"/>
    <w:rsid w:val="004F7745"/>
    <w:rsid w:val="004F78C2"/>
    <w:rsid w:val="004F79AB"/>
    <w:rsid w:val="004F7A38"/>
    <w:rsid w:val="004F7E31"/>
    <w:rsid w:val="00500687"/>
    <w:rsid w:val="00500B01"/>
    <w:rsid w:val="00500B8A"/>
    <w:rsid w:val="00500CBA"/>
    <w:rsid w:val="00500F01"/>
    <w:rsid w:val="00501027"/>
    <w:rsid w:val="005010F7"/>
    <w:rsid w:val="005011E6"/>
    <w:rsid w:val="00502218"/>
    <w:rsid w:val="0050278B"/>
    <w:rsid w:val="0050368F"/>
    <w:rsid w:val="00503818"/>
    <w:rsid w:val="0050394B"/>
    <w:rsid w:val="00503FD9"/>
    <w:rsid w:val="0050455E"/>
    <w:rsid w:val="00504A73"/>
    <w:rsid w:val="005053BE"/>
    <w:rsid w:val="0050551F"/>
    <w:rsid w:val="005060FC"/>
    <w:rsid w:val="005061DD"/>
    <w:rsid w:val="00506988"/>
    <w:rsid w:val="00506B5E"/>
    <w:rsid w:val="005074B7"/>
    <w:rsid w:val="00507A89"/>
    <w:rsid w:val="00507E30"/>
    <w:rsid w:val="00510D7E"/>
    <w:rsid w:val="00510EA1"/>
    <w:rsid w:val="00511971"/>
    <w:rsid w:val="00511B2A"/>
    <w:rsid w:val="00511CA8"/>
    <w:rsid w:val="00512272"/>
    <w:rsid w:val="00512A87"/>
    <w:rsid w:val="005130F2"/>
    <w:rsid w:val="0051411C"/>
    <w:rsid w:val="00514209"/>
    <w:rsid w:val="0051464B"/>
    <w:rsid w:val="0051466F"/>
    <w:rsid w:val="00514CC4"/>
    <w:rsid w:val="0051569A"/>
    <w:rsid w:val="0051637E"/>
    <w:rsid w:val="00516672"/>
    <w:rsid w:val="00516B3A"/>
    <w:rsid w:val="00516DF0"/>
    <w:rsid w:val="005174A8"/>
    <w:rsid w:val="00517801"/>
    <w:rsid w:val="00517872"/>
    <w:rsid w:val="0051798A"/>
    <w:rsid w:val="00520163"/>
    <w:rsid w:val="0052024C"/>
    <w:rsid w:val="005202D5"/>
    <w:rsid w:val="005209CE"/>
    <w:rsid w:val="00520D29"/>
    <w:rsid w:val="00520F9D"/>
    <w:rsid w:val="0052103E"/>
    <w:rsid w:val="00521889"/>
    <w:rsid w:val="00521D3C"/>
    <w:rsid w:val="00522059"/>
    <w:rsid w:val="00522074"/>
    <w:rsid w:val="00522879"/>
    <w:rsid w:val="005245F1"/>
    <w:rsid w:val="00524A7F"/>
    <w:rsid w:val="00524A8E"/>
    <w:rsid w:val="00524C20"/>
    <w:rsid w:val="00524CBB"/>
    <w:rsid w:val="00524D40"/>
    <w:rsid w:val="00524EE7"/>
    <w:rsid w:val="00525092"/>
    <w:rsid w:val="005254BF"/>
    <w:rsid w:val="00525542"/>
    <w:rsid w:val="005256DE"/>
    <w:rsid w:val="00525CC4"/>
    <w:rsid w:val="00525F51"/>
    <w:rsid w:val="005262B3"/>
    <w:rsid w:val="00526571"/>
    <w:rsid w:val="00526B3C"/>
    <w:rsid w:val="00530009"/>
    <w:rsid w:val="00530121"/>
    <w:rsid w:val="005301AC"/>
    <w:rsid w:val="00530565"/>
    <w:rsid w:val="00530702"/>
    <w:rsid w:val="005307DC"/>
    <w:rsid w:val="00530ED3"/>
    <w:rsid w:val="0053120E"/>
    <w:rsid w:val="00531510"/>
    <w:rsid w:val="00531806"/>
    <w:rsid w:val="00531C64"/>
    <w:rsid w:val="005325F1"/>
    <w:rsid w:val="00532744"/>
    <w:rsid w:val="00532AC4"/>
    <w:rsid w:val="00533FBA"/>
    <w:rsid w:val="00534178"/>
    <w:rsid w:val="005343CC"/>
    <w:rsid w:val="00534422"/>
    <w:rsid w:val="00534D9C"/>
    <w:rsid w:val="00534EE2"/>
    <w:rsid w:val="0053535A"/>
    <w:rsid w:val="00535C18"/>
    <w:rsid w:val="005365F6"/>
    <w:rsid w:val="005368FD"/>
    <w:rsid w:val="00536967"/>
    <w:rsid w:val="00537076"/>
    <w:rsid w:val="005370F2"/>
    <w:rsid w:val="00537232"/>
    <w:rsid w:val="0053768C"/>
    <w:rsid w:val="005378C8"/>
    <w:rsid w:val="00537EC5"/>
    <w:rsid w:val="00537EE5"/>
    <w:rsid w:val="00540566"/>
    <w:rsid w:val="005407B7"/>
    <w:rsid w:val="00540822"/>
    <w:rsid w:val="00540C0E"/>
    <w:rsid w:val="00540D2B"/>
    <w:rsid w:val="00541695"/>
    <w:rsid w:val="00541A66"/>
    <w:rsid w:val="0054211E"/>
    <w:rsid w:val="00543260"/>
    <w:rsid w:val="005435BC"/>
    <w:rsid w:val="00543AD7"/>
    <w:rsid w:val="00543E22"/>
    <w:rsid w:val="00544723"/>
    <w:rsid w:val="005449AE"/>
    <w:rsid w:val="00544F8C"/>
    <w:rsid w:val="0054505E"/>
    <w:rsid w:val="005455EE"/>
    <w:rsid w:val="00545807"/>
    <w:rsid w:val="00545A9C"/>
    <w:rsid w:val="00545D6C"/>
    <w:rsid w:val="0054639C"/>
    <w:rsid w:val="005464D0"/>
    <w:rsid w:val="0054664D"/>
    <w:rsid w:val="00546B04"/>
    <w:rsid w:val="00547353"/>
    <w:rsid w:val="005473D3"/>
    <w:rsid w:val="005474CD"/>
    <w:rsid w:val="00547F37"/>
    <w:rsid w:val="00550334"/>
    <w:rsid w:val="00550882"/>
    <w:rsid w:val="00550C22"/>
    <w:rsid w:val="00551329"/>
    <w:rsid w:val="00551D6D"/>
    <w:rsid w:val="00551E24"/>
    <w:rsid w:val="00552034"/>
    <w:rsid w:val="005529FD"/>
    <w:rsid w:val="00552E6B"/>
    <w:rsid w:val="00553C6F"/>
    <w:rsid w:val="00553D06"/>
    <w:rsid w:val="005547B4"/>
    <w:rsid w:val="00555596"/>
    <w:rsid w:val="00555609"/>
    <w:rsid w:val="00555773"/>
    <w:rsid w:val="00555EF7"/>
    <w:rsid w:val="00556A61"/>
    <w:rsid w:val="00557425"/>
    <w:rsid w:val="00557521"/>
    <w:rsid w:val="00557561"/>
    <w:rsid w:val="00557A9D"/>
    <w:rsid w:val="00557EEC"/>
    <w:rsid w:val="00560933"/>
    <w:rsid w:val="00560A82"/>
    <w:rsid w:val="00560CF7"/>
    <w:rsid w:val="00561600"/>
    <w:rsid w:val="005620E9"/>
    <w:rsid w:val="00562B11"/>
    <w:rsid w:val="00563036"/>
    <w:rsid w:val="00563096"/>
    <w:rsid w:val="00563616"/>
    <w:rsid w:val="00563645"/>
    <w:rsid w:val="005636A1"/>
    <w:rsid w:val="00563C43"/>
    <w:rsid w:val="00564610"/>
    <w:rsid w:val="00564780"/>
    <w:rsid w:val="00564B5F"/>
    <w:rsid w:val="00564F12"/>
    <w:rsid w:val="00565130"/>
    <w:rsid w:val="00565280"/>
    <w:rsid w:val="00565459"/>
    <w:rsid w:val="005656A7"/>
    <w:rsid w:val="005657C6"/>
    <w:rsid w:val="0056588A"/>
    <w:rsid w:val="00565E9A"/>
    <w:rsid w:val="0056637F"/>
    <w:rsid w:val="005669F9"/>
    <w:rsid w:val="00566F3F"/>
    <w:rsid w:val="005673B5"/>
    <w:rsid w:val="0056792F"/>
    <w:rsid w:val="00567C42"/>
    <w:rsid w:val="00570444"/>
    <w:rsid w:val="005706DD"/>
    <w:rsid w:val="0057097E"/>
    <w:rsid w:val="00571441"/>
    <w:rsid w:val="00571831"/>
    <w:rsid w:val="00572054"/>
    <w:rsid w:val="0057231B"/>
    <w:rsid w:val="00573249"/>
    <w:rsid w:val="00573320"/>
    <w:rsid w:val="00573637"/>
    <w:rsid w:val="005738E8"/>
    <w:rsid w:val="00573CCD"/>
    <w:rsid w:val="005744DA"/>
    <w:rsid w:val="00574DBF"/>
    <w:rsid w:val="005751AC"/>
    <w:rsid w:val="005752E6"/>
    <w:rsid w:val="00575347"/>
    <w:rsid w:val="00575810"/>
    <w:rsid w:val="00575E05"/>
    <w:rsid w:val="00576333"/>
    <w:rsid w:val="005765EC"/>
    <w:rsid w:val="00576E54"/>
    <w:rsid w:val="00576F51"/>
    <w:rsid w:val="00577087"/>
    <w:rsid w:val="005773D6"/>
    <w:rsid w:val="00577431"/>
    <w:rsid w:val="0057763A"/>
    <w:rsid w:val="00577913"/>
    <w:rsid w:val="00577E1E"/>
    <w:rsid w:val="00580371"/>
    <w:rsid w:val="005806D8"/>
    <w:rsid w:val="00581167"/>
    <w:rsid w:val="0058217E"/>
    <w:rsid w:val="00582231"/>
    <w:rsid w:val="005824FF"/>
    <w:rsid w:val="00583345"/>
    <w:rsid w:val="00583FFD"/>
    <w:rsid w:val="00584168"/>
    <w:rsid w:val="00584844"/>
    <w:rsid w:val="00585748"/>
    <w:rsid w:val="00585B9C"/>
    <w:rsid w:val="00586083"/>
    <w:rsid w:val="00586F63"/>
    <w:rsid w:val="005903B3"/>
    <w:rsid w:val="0059061B"/>
    <w:rsid w:val="005909E0"/>
    <w:rsid w:val="0059137B"/>
    <w:rsid w:val="00591612"/>
    <w:rsid w:val="00591BA9"/>
    <w:rsid w:val="00591FE4"/>
    <w:rsid w:val="005921E8"/>
    <w:rsid w:val="00592A1F"/>
    <w:rsid w:val="00592A2C"/>
    <w:rsid w:val="005938BA"/>
    <w:rsid w:val="0059401C"/>
    <w:rsid w:val="005940AB"/>
    <w:rsid w:val="005945AD"/>
    <w:rsid w:val="00594DEC"/>
    <w:rsid w:val="0059518A"/>
    <w:rsid w:val="00595B74"/>
    <w:rsid w:val="00595E37"/>
    <w:rsid w:val="00596BCE"/>
    <w:rsid w:val="00597BD6"/>
    <w:rsid w:val="00597CE8"/>
    <w:rsid w:val="00597E05"/>
    <w:rsid w:val="00597FE1"/>
    <w:rsid w:val="005A020B"/>
    <w:rsid w:val="005A06CF"/>
    <w:rsid w:val="005A0731"/>
    <w:rsid w:val="005A0F0A"/>
    <w:rsid w:val="005A1037"/>
    <w:rsid w:val="005A1195"/>
    <w:rsid w:val="005A128C"/>
    <w:rsid w:val="005A1C80"/>
    <w:rsid w:val="005A24C5"/>
    <w:rsid w:val="005A2BFA"/>
    <w:rsid w:val="005A2CAC"/>
    <w:rsid w:val="005A3702"/>
    <w:rsid w:val="005A47A0"/>
    <w:rsid w:val="005A47D7"/>
    <w:rsid w:val="005A48E5"/>
    <w:rsid w:val="005A5263"/>
    <w:rsid w:val="005A55F4"/>
    <w:rsid w:val="005A5635"/>
    <w:rsid w:val="005A6C25"/>
    <w:rsid w:val="005A7746"/>
    <w:rsid w:val="005A79F2"/>
    <w:rsid w:val="005B21A1"/>
    <w:rsid w:val="005B2304"/>
    <w:rsid w:val="005B239D"/>
    <w:rsid w:val="005B2C51"/>
    <w:rsid w:val="005B2D0F"/>
    <w:rsid w:val="005B2F91"/>
    <w:rsid w:val="005B3DEC"/>
    <w:rsid w:val="005B42AC"/>
    <w:rsid w:val="005B44EC"/>
    <w:rsid w:val="005B499D"/>
    <w:rsid w:val="005B4CA9"/>
    <w:rsid w:val="005B4D31"/>
    <w:rsid w:val="005B5243"/>
    <w:rsid w:val="005B547C"/>
    <w:rsid w:val="005B5553"/>
    <w:rsid w:val="005B561B"/>
    <w:rsid w:val="005B5A07"/>
    <w:rsid w:val="005B698C"/>
    <w:rsid w:val="005B6B6D"/>
    <w:rsid w:val="005B6D20"/>
    <w:rsid w:val="005B6ECB"/>
    <w:rsid w:val="005B734F"/>
    <w:rsid w:val="005C0290"/>
    <w:rsid w:val="005C0582"/>
    <w:rsid w:val="005C0B20"/>
    <w:rsid w:val="005C0C4E"/>
    <w:rsid w:val="005C16B4"/>
    <w:rsid w:val="005C2437"/>
    <w:rsid w:val="005C24C9"/>
    <w:rsid w:val="005C39D4"/>
    <w:rsid w:val="005C4AC5"/>
    <w:rsid w:val="005C4CA4"/>
    <w:rsid w:val="005C53F7"/>
    <w:rsid w:val="005C6140"/>
    <w:rsid w:val="005C623C"/>
    <w:rsid w:val="005C637C"/>
    <w:rsid w:val="005C6A4D"/>
    <w:rsid w:val="005C73EF"/>
    <w:rsid w:val="005C76A1"/>
    <w:rsid w:val="005D080C"/>
    <w:rsid w:val="005D0BE0"/>
    <w:rsid w:val="005D11C8"/>
    <w:rsid w:val="005D1241"/>
    <w:rsid w:val="005D1BF6"/>
    <w:rsid w:val="005D1C82"/>
    <w:rsid w:val="005D22DF"/>
    <w:rsid w:val="005D3002"/>
    <w:rsid w:val="005D3AFD"/>
    <w:rsid w:val="005D44CE"/>
    <w:rsid w:val="005D4535"/>
    <w:rsid w:val="005D61C2"/>
    <w:rsid w:val="005D6415"/>
    <w:rsid w:val="005D65AF"/>
    <w:rsid w:val="005D6B88"/>
    <w:rsid w:val="005D707F"/>
    <w:rsid w:val="005D70CE"/>
    <w:rsid w:val="005D7350"/>
    <w:rsid w:val="005D7D27"/>
    <w:rsid w:val="005D7FA7"/>
    <w:rsid w:val="005E02B3"/>
    <w:rsid w:val="005E0928"/>
    <w:rsid w:val="005E0EE3"/>
    <w:rsid w:val="005E14A4"/>
    <w:rsid w:val="005E171F"/>
    <w:rsid w:val="005E1945"/>
    <w:rsid w:val="005E1C31"/>
    <w:rsid w:val="005E1EB1"/>
    <w:rsid w:val="005E21AC"/>
    <w:rsid w:val="005E2C94"/>
    <w:rsid w:val="005E2FED"/>
    <w:rsid w:val="005E3242"/>
    <w:rsid w:val="005E38C9"/>
    <w:rsid w:val="005E3E9A"/>
    <w:rsid w:val="005E40BA"/>
    <w:rsid w:val="005E4360"/>
    <w:rsid w:val="005E47EB"/>
    <w:rsid w:val="005E55DA"/>
    <w:rsid w:val="005E560E"/>
    <w:rsid w:val="005E6271"/>
    <w:rsid w:val="005E6A03"/>
    <w:rsid w:val="005E6B45"/>
    <w:rsid w:val="005E7358"/>
    <w:rsid w:val="005E77EA"/>
    <w:rsid w:val="005E7A45"/>
    <w:rsid w:val="005F007D"/>
    <w:rsid w:val="005F0690"/>
    <w:rsid w:val="005F18AF"/>
    <w:rsid w:val="005F1917"/>
    <w:rsid w:val="005F1A4C"/>
    <w:rsid w:val="005F327F"/>
    <w:rsid w:val="005F34E6"/>
    <w:rsid w:val="005F3A8C"/>
    <w:rsid w:val="005F4304"/>
    <w:rsid w:val="005F4312"/>
    <w:rsid w:val="005F4F5B"/>
    <w:rsid w:val="005F5AC9"/>
    <w:rsid w:val="005F68E9"/>
    <w:rsid w:val="005F6F27"/>
    <w:rsid w:val="005F6FCF"/>
    <w:rsid w:val="005F7010"/>
    <w:rsid w:val="005F718E"/>
    <w:rsid w:val="005F7E22"/>
    <w:rsid w:val="005F7F86"/>
    <w:rsid w:val="005F7FF0"/>
    <w:rsid w:val="00600257"/>
    <w:rsid w:val="00600282"/>
    <w:rsid w:val="00600761"/>
    <w:rsid w:val="00600833"/>
    <w:rsid w:val="00600A77"/>
    <w:rsid w:val="00600D78"/>
    <w:rsid w:val="00600E11"/>
    <w:rsid w:val="006011E1"/>
    <w:rsid w:val="006015C4"/>
    <w:rsid w:val="00601EF1"/>
    <w:rsid w:val="00602A60"/>
    <w:rsid w:val="00603646"/>
    <w:rsid w:val="00603F8E"/>
    <w:rsid w:val="00604B93"/>
    <w:rsid w:val="00604E0A"/>
    <w:rsid w:val="00605544"/>
    <w:rsid w:val="00605990"/>
    <w:rsid w:val="00606841"/>
    <w:rsid w:val="006070B4"/>
    <w:rsid w:val="00607743"/>
    <w:rsid w:val="00607A70"/>
    <w:rsid w:val="00607C4A"/>
    <w:rsid w:val="00610454"/>
    <w:rsid w:val="00610667"/>
    <w:rsid w:val="00610BB4"/>
    <w:rsid w:val="00610E37"/>
    <w:rsid w:val="00611930"/>
    <w:rsid w:val="00611FA0"/>
    <w:rsid w:val="00611FAD"/>
    <w:rsid w:val="006122CE"/>
    <w:rsid w:val="00612A7B"/>
    <w:rsid w:val="00612BBC"/>
    <w:rsid w:val="00612D9C"/>
    <w:rsid w:val="00612E19"/>
    <w:rsid w:val="00612F65"/>
    <w:rsid w:val="00612FEF"/>
    <w:rsid w:val="00613068"/>
    <w:rsid w:val="00613527"/>
    <w:rsid w:val="00613977"/>
    <w:rsid w:val="006149DE"/>
    <w:rsid w:val="00614A77"/>
    <w:rsid w:val="00614D16"/>
    <w:rsid w:val="0061548A"/>
    <w:rsid w:val="00615493"/>
    <w:rsid w:val="00615820"/>
    <w:rsid w:val="00615896"/>
    <w:rsid w:val="006159C3"/>
    <w:rsid w:val="00615AC9"/>
    <w:rsid w:val="00615AF6"/>
    <w:rsid w:val="00616184"/>
    <w:rsid w:val="006165A7"/>
    <w:rsid w:val="00617B81"/>
    <w:rsid w:val="00617E88"/>
    <w:rsid w:val="00621499"/>
    <w:rsid w:val="00621D84"/>
    <w:rsid w:val="00621F00"/>
    <w:rsid w:val="00622158"/>
    <w:rsid w:val="00622A7D"/>
    <w:rsid w:val="00622BD3"/>
    <w:rsid w:val="006236F5"/>
    <w:rsid w:val="00623894"/>
    <w:rsid w:val="00623BD2"/>
    <w:rsid w:val="0062570D"/>
    <w:rsid w:val="00625E85"/>
    <w:rsid w:val="0062675C"/>
    <w:rsid w:val="00627714"/>
    <w:rsid w:val="00627C32"/>
    <w:rsid w:val="00630056"/>
    <w:rsid w:val="006300DA"/>
    <w:rsid w:val="00630303"/>
    <w:rsid w:val="006308A7"/>
    <w:rsid w:val="006308B9"/>
    <w:rsid w:val="00630BD5"/>
    <w:rsid w:val="00631F3B"/>
    <w:rsid w:val="00632536"/>
    <w:rsid w:val="00633D0C"/>
    <w:rsid w:val="0063405B"/>
    <w:rsid w:val="0063455A"/>
    <w:rsid w:val="00634E07"/>
    <w:rsid w:val="00635760"/>
    <w:rsid w:val="00635E2B"/>
    <w:rsid w:val="006366B8"/>
    <w:rsid w:val="006368B2"/>
    <w:rsid w:val="00636A1B"/>
    <w:rsid w:val="00636F88"/>
    <w:rsid w:val="00637026"/>
    <w:rsid w:val="0063755D"/>
    <w:rsid w:val="00637746"/>
    <w:rsid w:val="00637BF3"/>
    <w:rsid w:val="00637FB0"/>
    <w:rsid w:val="0064078F"/>
    <w:rsid w:val="00640790"/>
    <w:rsid w:val="006408C9"/>
    <w:rsid w:val="006412F7"/>
    <w:rsid w:val="006416A6"/>
    <w:rsid w:val="00641704"/>
    <w:rsid w:val="006418D0"/>
    <w:rsid w:val="00641A1D"/>
    <w:rsid w:val="00642247"/>
    <w:rsid w:val="00643625"/>
    <w:rsid w:val="006438E9"/>
    <w:rsid w:val="00644301"/>
    <w:rsid w:val="0064465A"/>
    <w:rsid w:val="00644B0A"/>
    <w:rsid w:val="00644F05"/>
    <w:rsid w:val="00644FF5"/>
    <w:rsid w:val="00645351"/>
    <w:rsid w:val="00645737"/>
    <w:rsid w:val="00645C14"/>
    <w:rsid w:val="00645EBD"/>
    <w:rsid w:val="0064632C"/>
    <w:rsid w:val="0064749E"/>
    <w:rsid w:val="0064753A"/>
    <w:rsid w:val="0064766E"/>
    <w:rsid w:val="00647B40"/>
    <w:rsid w:val="00647B6A"/>
    <w:rsid w:val="00650541"/>
    <w:rsid w:val="00650DFD"/>
    <w:rsid w:val="00650E13"/>
    <w:rsid w:val="006518D4"/>
    <w:rsid w:val="00651B99"/>
    <w:rsid w:val="00651BE8"/>
    <w:rsid w:val="00652155"/>
    <w:rsid w:val="00652C18"/>
    <w:rsid w:val="00652CDA"/>
    <w:rsid w:val="00652D3F"/>
    <w:rsid w:val="00653375"/>
    <w:rsid w:val="00653859"/>
    <w:rsid w:val="00653F07"/>
    <w:rsid w:val="006541C6"/>
    <w:rsid w:val="006548AE"/>
    <w:rsid w:val="006553EC"/>
    <w:rsid w:val="006553F2"/>
    <w:rsid w:val="006559D7"/>
    <w:rsid w:val="00655BDE"/>
    <w:rsid w:val="00655CBF"/>
    <w:rsid w:val="006560D1"/>
    <w:rsid w:val="00656445"/>
    <w:rsid w:val="00656611"/>
    <w:rsid w:val="006568AE"/>
    <w:rsid w:val="00656CEB"/>
    <w:rsid w:val="0065706A"/>
    <w:rsid w:val="00657A31"/>
    <w:rsid w:val="00657CE3"/>
    <w:rsid w:val="00657F3D"/>
    <w:rsid w:val="00660102"/>
    <w:rsid w:val="006606F0"/>
    <w:rsid w:val="0066078D"/>
    <w:rsid w:val="00660ED6"/>
    <w:rsid w:val="0066106D"/>
    <w:rsid w:val="00661AA2"/>
    <w:rsid w:val="00661B39"/>
    <w:rsid w:val="00661FE0"/>
    <w:rsid w:val="006627B0"/>
    <w:rsid w:val="00662953"/>
    <w:rsid w:val="00663207"/>
    <w:rsid w:val="00663311"/>
    <w:rsid w:val="00663EFF"/>
    <w:rsid w:val="0066417B"/>
    <w:rsid w:val="0066566B"/>
    <w:rsid w:val="0066596C"/>
    <w:rsid w:val="00666521"/>
    <w:rsid w:val="00666D89"/>
    <w:rsid w:val="00667132"/>
    <w:rsid w:val="00667F25"/>
    <w:rsid w:val="00670D1F"/>
    <w:rsid w:val="00671025"/>
    <w:rsid w:val="006710FC"/>
    <w:rsid w:val="00671E79"/>
    <w:rsid w:val="0067285C"/>
    <w:rsid w:val="00673CC2"/>
    <w:rsid w:val="00674124"/>
    <w:rsid w:val="00674692"/>
    <w:rsid w:val="00675095"/>
    <w:rsid w:val="006756B7"/>
    <w:rsid w:val="006756CE"/>
    <w:rsid w:val="00675949"/>
    <w:rsid w:val="00675BD0"/>
    <w:rsid w:val="00676744"/>
    <w:rsid w:val="00676B86"/>
    <w:rsid w:val="006770BF"/>
    <w:rsid w:val="0067738B"/>
    <w:rsid w:val="0067793E"/>
    <w:rsid w:val="006803AC"/>
    <w:rsid w:val="00680537"/>
    <w:rsid w:val="0068077C"/>
    <w:rsid w:val="00680CB9"/>
    <w:rsid w:val="00680D8C"/>
    <w:rsid w:val="006811EC"/>
    <w:rsid w:val="0068196D"/>
    <w:rsid w:val="00681B89"/>
    <w:rsid w:val="0068209C"/>
    <w:rsid w:val="0068210F"/>
    <w:rsid w:val="00682233"/>
    <w:rsid w:val="0068247D"/>
    <w:rsid w:val="006826D9"/>
    <w:rsid w:val="0068293A"/>
    <w:rsid w:val="00683610"/>
    <w:rsid w:val="00683A97"/>
    <w:rsid w:val="00683C7F"/>
    <w:rsid w:val="00683F8E"/>
    <w:rsid w:val="00684489"/>
    <w:rsid w:val="00684FC3"/>
    <w:rsid w:val="0068557F"/>
    <w:rsid w:val="00685759"/>
    <w:rsid w:val="00686236"/>
    <w:rsid w:val="0068625E"/>
    <w:rsid w:val="0068658F"/>
    <w:rsid w:val="00686683"/>
    <w:rsid w:val="006871B4"/>
    <w:rsid w:val="006874BC"/>
    <w:rsid w:val="00687903"/>
    <w:rsid w:val="00687C9B"/>
    <w:rsid w:val="00687FD1"/>
    <w:rsid w:val="006901AD"/>
    <w:rsid w:val="00690490"/>
    <w:rsid w:val="00690782"/>
    <w:rsid w:val="00690C52"/>
    <w:rsid w:val="00692162"/>
    <w:rsid w:val="006927BA"/>
    <w:rsid w:val="006929B2"/>
    <w:rsid w:val="00692CB5"/>
    <w:rsid w:val="0069303E"/>
    <w:rsid w:val="00693327"/>
    <w:rsid w:val="006933B5"/>
    <w:rsid w:val="006933FF"/>
    <w:rsid w:val="0069377A"/>
    <w:rsid w:val="006937B6"/>
    <w:rsid w:val="00693D52"/>
    <w:rsid w:val="006947D5"/>
    <w:rsid w:val="00694E38"/>
    <w:rsid w:val="00695238"/>
    <w:rsid w:val="00695A0F"/>
    <w:rsid w:val="00695B4D"/>
    <w:rsid w:val="00695B9A"/>
    <w:rsid w:val="00695B9F"/>
    <w:rsid w:val="00695E61"/>
    <w:rsid w:val="00695FDB"/>
    <w:rsid w:val="006963BF"/>
    <w:rsid w:val="00696585"/>
    <w:rsid w:val="006966E6"/>
    <w:rsid w:val="006969DC"/>
    <w:rsid w:val="00696BA6"/>
    <w:rsid w:val="0069768D"/>
    <w:rsid w:val="00697725"/>
    <w:rsid w:val="00697ED1"/>
    <w:rsid w:val="00697F70"/>
    <w:rsid w:val="006A0E2B"/>
    <w:rsid w:val="006A1CC2"/>
    <w:rsid w:val="006A1F9C"/>
    <w:rsid w:val="006A213A"/>
    <w:rsid w:val="006A26CC"/>
    <w:rsid w:val="006A2A7C"/>
    <w:rsid w:val="006A318F"/>
    <w:rsid w:val="006A3327"/>
    <w:rsid w:val="006A4618"/>
    <w:rsid w:val="006A4F12"/>
    <w:rsid w:val="006A5520"/>
    <w:rsid w:val="006A588E"/>
    <w:rsid w:val="006A5D42"/>
    <w:rsid w:val="006A72D7"/>
    <w:rsid w:val="006A7477"/>
    <w:rsid w:val="006B0442"/>
    <w:rsid w:val="006B08B9"/>
    <w:rsid w:val="006B10DA"/>
    <w:rsid w:val="006B16A8"/>
    <w:rsid w:val="006B1DED"/>
    <w:rsid w:val="006B284F"/>
    <w:rsid w:val="006B2AA6"/>
    <w:rsid w:val="006B338F"/>
    <w:rsid w:val="006B37E0"/>
    <w:rsid w:val="006B3B04"/>
    <w:rsid w:val="006B3DE5"/>
    <w:rsid w:val="006B6CDE"/>
    <w:rsid w:val="006B7A83"/>
    <w:rsid w:val="006C0B28"/>
    <w:rsid w:val="006C0C3C"/>
    <w:rsid w:val="006C0D31"/>
    <w:rsid w:val="006C0E07"/>
    <w:rsid w:val="006C1345"/>
    <w:rsid w:val="006C16EC"/>
    <w:rsid w:val="006C1AFA"/>
    <w:rsid w:val="006C1F0F"/>
    <w:rsid w:val="006C20A2"/>
    <w:rsid w:val="006C2622"/>
    <w:rsid w:val="006C27E9"/>
    <w:rsid w:val="006C2B00"/>
    <w:rsid w:val="006C2DF1"/>
    <w:rsid w:val="006C2E02"/>
    <w:rsid w:val="006C3A3D"/>
    <w:rsid w:val="006C3AE4"/>
    <w:rsid w:val="006C3C2E"/>
    <w:rsid w:val="006C3C75"/>
    <w:rsid w:val="006C3CD3"/>
    <w:rsid w:val="006C3D7B"/>
    <w:rsid w:val="006C581F"/>
    <w:rsid w:val="006C5D37"/>
    <w:rsid w:val="006C679D"/>
    <w:rsid w:val="006C6D56"/>
    <w:rsid w:val="006C72ED"/>
    <w:rsid w:val="006C7735"/>
    <w:rsid w:val="006C7ACF"/>
    <w:rsid w:val="006C7C5A"/>
    <w:rsid w:val="006C7E1D"/>
    <w:rsid w:val="006C7E8A"/>
    <w:rsid w:val="006D0165"/>
    <w:rsid w:val="006D05CC"/>
    <w:rsid w:val="006D0774"/>
    <w:rsid w:val="006D0A56"/>
    <w:rsid w:val="006D149B"/>
    <w:rsid w:val="006D1555"/>
    <w:rsid w:val="006D1D57"/>
    <w:rsid w:val="006D2178"/>
    <w:rsid w:val="006D22A1"/>
    <w:rsid w:val="006D2541"/>
    <w:rsid w:val="006D2E41"/>
    <w:rsid w:val="006D2E7A"/>
    <w:rsid w:val="006D2F60"/>
    <w:rsid w:val="006D316F"/>
    <w:rsid w:val="006D3434"/>
    <w:rsid w:val="006D3733"/>
    <w:rsid w:val="006D3B2E"/>
    <w:rsid w:val="006D413D"/>
    <w:rsid w:val="006D443A"/>
    <w:rsid w:val="006D4450"/>
    <w:rsid w:val="006D4A27"/>
    <w:rsid w:val="006D5293"/>
    <w:rsid w:val="006D5331"/>
    <w:rsid w:val="006D558D"/>
    <w:rsid w:val="006D58E4"/>
    <w:rsid w:val="006D620C"/>
    <w:rsid w:val="006D688B"/>
    <w:rsid w:val="006D7134"/>
    <w:rsid w:val="006D7A2B"/>
    <w:rsid w:val="006D7D12"/>
    <w:rsid w:val="006E0683"/>
    <w:rsid w:val="006E06BA"/>
    <w:rsid w:val="006E095B"/>
    <w:rsid w:val="006E0B85"/>
    <w:rsid w:val="006E0D25"/>
    <w:rsid w:val="006E0E61"/>
    <w:rsid w:val="006E0FE7"/>
    <w:rsid w:val="006E1F57"/>
    <w:rsid w:val="006E2D92"/>
    <w:rsid w:val="006E38F2"/>
    <w:rsid w:val="006E491C"/>
    <w:rsid w:val="006E4E1F"/>
    <w:rsid w:val="006E4EBD"/>
    <w:rsid w:val="006E53D2"/>
    <w:rsid w:val="006E55F0"/>
    <w:rsid w:val="006E5612"/>
    <w:rsid w:val="006E57E5"/>
    <w:rsid w:val="006E59D6"/>
    <w:rsid w:val="006E61AE"/>
    <w:rsid w:val="006E63A1"/>
    <w:rsid w:val="006E67D2"/>
    <w:rsid w:val="006E6BD9"/>
    <w:rsid w:val="006E7208"/>
    <w:rsid w:val="006E7B15"/>
    <w:rsid w:val="006F05F7"/>
    <w:rsid w:val="006F074E"/>
    <w:rsid w:val="006F1173"/>
    <w:rsid w:val="006F1386"/>
    <w:rsid w:val="006F1E3F"/>
    <w:rsid w:val="006F235E"/>
    <w:rsid w:val="006F2E76"/>
    <w:rsid w:val="006F3259"/>
    <w:rsid w:val="006F3BCA"/>
    <w:rsid w:val="006F3F92"/>
    <w:rsid w:val="006F4319"/>
    <w:rsid w:val="006F504F"/>
    <w:rsid w:val="006F51E9"/>
    <w:rsid w:val="006F57A2"/>
    <w:rsid w:val="006F59FB"/>
    <w:rsid w:val="006F5DAB"/>
    <w:rsid w:val="006F6BEA"/>
    <w:rsid w:val="006F7518"/>
    <w:rsid w:val="006F7698"/>
    <w:rsid w:val="006F7AF1"/>
    <w:rsid w:val="007004A4"/>
    <w:rsid w:val="00700B54"/>
    <w:rsid w:val="00700BEF"/>
    <w:rsid w:val="0070106B"/>
    <w:rsid w:val="007018B6"/>
    <w:rsid w:val="00702790"/>
    <w:rsid w:val="007032FD"/>
    <w:rsid w:val="00703379"/>
    <w:rsid w:val="00704189"/>
    <w:rsid w:val="00704B32"/>
    <w:rsid w:val="00704B8D"/>
    <w:rsid w:val="00704FF8"/>
    <w:rsid w:val="00705A3A"/>
    <w:rsid w:val="00705DB3"/>
    <w:rsid w:val="00705F43"/>
    <w:rsid w:val="00706341"/>
    <w:rsid w:val="007063CC"/>
    <w:rsid w:val="00706640"/>
    <w:rsid w:val="007066A0"/>
    <w:rsid w:val="00706969"/>
    <w:rsid w:val="00706ADB"/>
    <w:rsid w:val="0070741E"/>
    <w:rsid w:val="00707DAD"/>
    <w:rsid w:val="00707E93"/>
    <w:rsid w:val="00707EDD"/>
    <w:rsid w:val="0071090B"/>
    <w:rsid w:val="007114DA"/>
    <w:rsid w:val="00711818"/>
    <w:rsid w:val="00711840"/>
    <w:rsid w:val="00711B2A"/>
    <w:rsid w:val="007120A3"/>
    <w:rsid w:val="00712723"/>
    <w:rsid w:val="00712BFF"/>
    <w:rsid w:val="00712E79"/>
    <w:rsid w:val="00713971"/>
    <w:rsid w:val="00713D18"/>
    <w:rsid w:val="007142A0"/>
    <w:rsid w:val="00714B31"/>
    <w:rsid w:val="00714D16"/>
    <w:rsid w:val="00714ED4"/>
    <w:rsid w:val="00715196"/>
    <w:rsid w:val="00715A8A"/>
    <w:rsid w:val="00715FC8"/>
    <w:rsid w:val="007160DF"/>
    <w:rsid w:val="0071623B"/>
    <w:rsid w:val="007167A0"/>
    <w:rsid w:val="00716C56"/>
    <w:rsid w:val="00716DD8"/>
    <w:rsid w:val="00716E6D"/>
    <w:rsid w:val="0071722E"/>
    <w:rsid w:val="0071752B"/>
    <w:rsid w:val="00717C72"/>
    <w:rsid w:val="007204B4"/>
    <w:rsid w:val="00720B69"/>
    <w:rsid w:val="0072149A"/>
    <w:rsid w:val="00721D6F"/>
    <w:rsid w:val="00721DD3"/>
    <w:rsid w:val="007223FC"/>
    <w:rsid w:val="00722D60"/>
    <w:rsid w:val="00724C4A"/>
    <w:rsid w:val="00725A08"/>
    <w:rsid w:val="00725B8D"/>
    <w:rsid w:val="00725F2A"/>
    <w:rsid w:val="00725FE2"/>
    <w:rsid w:val="007261E6"/>
    <w:rsid w:val="007267A0"/>
    <w:rsid w:val="0072769C"/>
    <w:rsid w:val="007276FF"/>
    <w:rsid w:val="00727735"/>
    <w:rsid w:val="00727FEE"/>
    <w:rsid w:val="00730556"/>
    <w:rsid w:val="00730565"/>
    <w:rsid w:val="00730B80"/>
    <w:rsid w:val="00730F35"/>
    <w:rsid w:val="00731088"/>
    <w:rsid w:val="00731A3D"/>
    <w:rsid w:val="00731D35"/>
    <w:rsid w:val="007320BA"/>
    <w:rsid w:val="007323A5"/>
    <w:rsid w:val="00732AE1"/>
    <w:rsid w:val="00733AAF"/>
    <w:rsid w:val="00733B56"/>
    <w:rsid w:val="00733C88"/>
    <w:rsid w:val="00733DE9"/>
    <w:rsid w:val="00733FF7"/>
    <w:rsid w:val="007350EF"/>
    <w:rsid w:val="007351FF"/>
    <w:rsid w:val="00735293"/>
    <w:rsid w:val="007352A1"/>
    <w:rsid w:val="00735300"/>
    <w:rsid w:val="00735DC9"/>
    <w:rsid w:val="007361D6"/>
    <w:rsid w:val="00736346"/>
    <w:rsid w:val="00736D32"/>
    <w:rsid w:val="00737A2B"/>
    <w:rsid w:val="00737CC6"/>
    <w:rsid w:val="0074063F"/>
    <w:rsid w:val="00740667"/>
    <w:rsid w:val="0074071C"/>
    <w:rsid w:val="0074096A"/>
    <w:rsid w:val="007413B1"/>
    <w:rsid w:val="007415DC"/>
    <w:rsid w:val="007415FA"/>
    <w:rsid w:val="0074162A"/>
    <w:rsid w:val="00741640"/>
    <w:rsid w:val="007416CE"/>
    <w:rsid w:val="0074196A"/>
    <w:rsid w:val="00741DA5"/>
    <w:rsid w:val="00742C1D"/>
    <w:rsid w:val="00743354"/>
    <w:rsid w:val="00743585"/>
    <w:rsid w:val="0074359B"/>
    <w:rsid w:val="00743AB9"/>
    <w:rsid w:val="00743DBE"/>
    <w:rsid w:val="007442F8"/>
    <w:rsid w:val="00744866"/>
    <w:rsid w:val="00744E4C"/>
    <w:rsid w:val="00744E7A"/>
    <w:rsid w:val="007455BC"/>
    <w:rsid w:val="00745725"/>
    <w:rsid w:val="00745921"/>
    <w:rsid w:val="00745AAA"/>
    <w:rsid w:val="00745D89"/>
    <w:rsid w:val="00745F8F"/>
    <w:rsid w:val="007464C3"/>
    <w:rsid w:val="00746B6E"/>
    <w:rsid w:val="00750676"/>
    <w:rsid w:val="00750988"/>
    <w:rsid w:val="00750F34"/>
    <w:rsid w:val="0075122D"/>
    <w:rsid w:val="00751232"/>
    <w:rsid w:val="00751362"/>
    <w:rsid w:val="00751990"/>
    <w:rsid w:val="00751FCD"/>
    <w:rsid w:val="00752095"/>
    <w:rsid w:val="0075252E"/>
    <w:rsid w:val="0075275B"/>
    <w:rsid w:val="00754172"/>
    <w:rsid w:val="00754C6C"/>
    <w:rsid w:val="00754E6F"/>
    <w:rsid w:val="00754E90"/>
    <w:rsid w:val="00754F45"/>
    <w:rsid w:val="007553F8"/>
    <w:rsid w:val="007554C0"/>
    <w:rsid w:val="007568F7"/>
    <w:rsid w:val="00756D1A"/>
    <w:rsid w:val="00757999"/>
    <w:rsid w:val="00757AB5"/>
    <w:rsid w:val="007605A6"/>
    <w:rsid w:val="007608BD"/>
    <w:rsid w:val="007613F0"/>
    <w:rsid w:val="007616A1"/>
    <w:rsid w:val="007618B0"/>
    <w:rsid w:val="0076190C"/>
    <w:rsid w:val="00761D4C"/>
    <w:rsid w:val="007626EE"/>
    <w:rsid w:val="00762DA5"/>
    <w:rsid w:val="00763781"/>
    <w:rsid w:val="00763DD0"/>
    <w:rsid w:val="00764252"/>
    <w:rsid w:val="0076456B"/>
    <w:rsid w:val="007647AD"/>
    <w:rsid w:val="00764C04"/>
    <w:rsid w:val="007650CF"/>
    <w:rsid w:val="007655C4"/>
    <w:rsid w:val="00766804"/>
    <w:rsid w:val="00766C2B"/>
    <w:rsid w:val="00770344"/>
    <w:rsid w:val="007703D9"/>
    <w:rsid w:val="007707B8"/>
    <w:rsid w:val="00770D09"/>
    <w:rsid w:val="007711C5"/>
    <w:rsid w:val="0077124B"/>
    <w:rsid w:val="007712EC"/>
    <w:rsid w:val="007715B2"/>
    <w:rsid w:val="00771BAC"/>
    <w:rsid w:val="0077208C"/>
    <w:rsid w:val="00772536"/>
    <w:rsid w:val="00772B13"/>
    <w:rsid w:val="00774021"/>
    <w:rsid w:val="007742B5"/>
    <w:rsid w:val="007747E5"/>
    <w:rsid w:val="00774ED8"/>
    <w:rsid w:val="00774EF9"/>
    <w:rsid w:val="00775012"/>
    <w:rsid w:val="007756FD"/>
    <w:rsid w:val="00775E0D"/>
    <w:rsid w:val="007762B1"/>
    <w:rsid w:val="0077657E"/>
    <w:rsid w:val="007767F6"/>
    <w:rsid w:val="00776BED"/>
    <w:rsid w:val="007773D2"/>
    <w:rsid w:val="00777465"/>
    <w:rsid w:val="007774A4"/>
    <w:rsid w:val="007775AD"/>
    <w:rsid w:val="00777989"/>
    <w:rsid w:val="00777A8F"/>
    <w:rsid w:val="00777BD6"/>
    <w:rsid w:val="00777D5A"/>
    <w:rsid w:val="00780300"/>
    <w:rsid w:val="0078039D"/>
    <w:rsid w:val="0078041D"/>
    <w:rsid w:val="0078065E"/>
    <w:rsid w:val="007808FE"/>
    <w:rsid w:val="00781269"/>
    <w:rsid w:val="007816A7"/>
    <w:rsid w:val="00781C14"/>
    <w:rsid w:val="00781CA9"/>
    <w:rsid w:val="00782445"/>
    <w:rsid w:val="00782EA8"/>
    <w:rsid w:val="00783556"/>
    <w:rsid w:val="00783579"/>
    <w:rsid w:val="00783EE4"/>
    <w:rsid w:val="00783EF4"/>
    <w:rsid w:val="00783FEF"/>
    <w:rsid w:val="007841C5"/>
    <w:rsid w:val="00784353"/>
    <w:rsid w:val="00784547"/>
    <w:rsid w:val="0078543B"/>
    <w:rsid w:val="00785519"/>
    <w:rsid w:val="00785691"/>
    <w:rsid w:val="00785851"/>
    <w:rsid w:val="00785865"/>
    <w:rsid w:val="00785AA8"/>
    <w:rsid w:val="00785CDF"/>
    <w:rsid w:val="007864EC"/>
    <w:rsid w:val="0078667D"/>
    <w:rsid w:val="00787187"/>
    <w:rsid w:val="007875DD"/>
    <w:rsid w:val="00787CA1"/>
    <w:rsid w:val="0079008A"/>
    <w:rsid w:val="0079049B"/>
    <w:rsid w:val="007914DE"/>
    <w:rsid w:val="0079193C"/>
    <w:rsid w:val="00791E0A"/>
    <w:rsid w:val="007935BB"/>
    <w:rsid w:val="00793608"/>
    <w:rsid w:val="00793B97"/>
    <w:rsid w:val="00794521"/>
    <w:rsid w:val="007949AC"/>
    <w:rsid w:val="00795470"/>
    <w:rsid w:val="00795509"/>
    <w:rsid w:val="00795A67"/>
    <w:rsid w:val="00795B6C"/>
    <w:rsid w:val="00795E19"/>
    <w:rsid w:val="0079646C"/>
    <w:rsid w:val="00796649"/>
    <w:rsid w:val="00796AA3"/>
    <w:rsid w:val="00796B97"/>
    <w:rsid w:val="00796CDE"/>
    <w:rsid w:val="007A0222"/>
    <w:rsid w:val="007A07BE"/>
    <w:rsid w:val="007A0BE9"/>
    <w:rsid w:val="007A1882"/>
    <w:rsid w:val="007A1ACD"/>
    <w:rsid w:val="007A1ADE"/>
    <w:rsid w:val="007A1B3E"/>
    <w:rsid w:val="007A1F48"/>
    <w:rsid w:val="007A3FBA"/>
    <w:rsid w:val="007A49FC"/>
    <w:rsid w:val="007A4DB5"/>
    <w:rsid w:val="007A5BBB"/>
    <w:rsid w:val="007A645C"/>
    <w:rsid w:val="007A66D2"/>
    <w:rsid w:val="007A6D43"/>
    <w:rsid w:val="007A707A"/>
    <w:rsid w:val="007A73FD"/>
    <w:rsid w:val="007A7559"/>
    <w:rsid w:val="007B074C"/>
    <w:rsid w:val="007B09CD"/>
    <w:rsid w:val="007B0AAC"/>
    <w:rsid w:val="007B0C81"/>
    <w:rsid w:val="007B13CA"/>
    <w:rsid w:val="007B1C9A"/>
    <w:rsid w:val="007B1D57"/>
    <w:rsid w:val="007B24B1"/>
    <w:rsid w:val="007B2615"/>
    <w:rsid w:val="007B2676"/>
    <w:rsid w:val="007B283C"/>
    <w:rsid w:val="007B2986"/>
    <w:rsid w:val="007B41E0"/>
    <w:rsid w:val="007B43A1"/>
    <w:rsid w:val="007B52D8"/>
    <w:rsid w:val="007B540A"/>
    <w:rsid w:val="007B5FF9"/>
    <w:rsid w:val="007B644D"/>
    <w:rsid w:val="007B6727"/>
    <w:rsid w:val="007B6BE6"/>
    <w:rsid w:val="007B7262"/>
    <w:rsid w:val="007B7FA3"/>
    <w:rsid w:val="007C01DA"/>
    <w:rsid w:val="007C0624"/>
    <w:rsid w:val="007C205F"/>
    <w:rsid w:val="007C2B58"/>
    <w:rsid w:val="007C2B91"/>
    <w:rsid w:val="007C2F67"/>
    <w:rsid w:val="007C3142"/>
    <w:rsid w:val="007C3C26"/>
    <w:rsid w:val="007C3D46"/>
    <w:rsid w:val="007C40BE"/>
    <w:rsid w:val="007C40CC"/>
    <w:rsid w:val="007C4451"/>
    <w:rsid w:val="007C4848"/>
    <w:rsid w:val="007C4F4D"/>
    <w:rsid w:val="007C5937"/>
    <w:rsid w:val="007C5A74"/>
    <w:rsid w:val="007C7330"/>
    <w:rsid w:val="007C7533"/>
    <w:rsid w:val="007C7902"/>
    <w:rsid w:val="007D000D"/>
    <w:rsid w:val="007D014B"/>
    <w:rsid w:val="007D0E4A"/>
    <w:rsid w:val="007D1299"/>
    <w:rsid w:val="007D13EB"/>
    <w:rsid w:val="007D15BA"/>
    <w:rsid w:val="007D1DF4"/>
    <w:rsid w:val="007D2077"/>
    <w:rsid w:val="007D2BEE"/>
    <w:rsid w:val="007D2EA7"/>
    <w:rsid w:val="007D3AC0"/>
    <w:rsid w:val="007D3D4D"/>
    <w:rsid w:val="007D4221"/>
    <w:rsid w:val="007D4896"/>
    <w:rsid w:val="007D50AE"/>
    <w:rsid w:val="007D51A3"/>
    <w:rsid w:val="007D5B36"/>
    <w:rsid w:val="007D729F"/>
    <w:rsid w:val="007D7AE6"/>
    <w:rsid w:val="007D7F5E"/>
    <w:rsid w:val="007E0B8B"/>
    <w:rsid w:val="007E15B4"/>
    <w:rsid w:val="007E3115"/>
    <w:rsid w:val="007E381E"/>
    <w:rsid w:val="007E3831"/>
    <w:rsid w:val="007E390C"/>
    <w:rsid w:val="007E47F8"/>
    <w:rsid w:val="007E4869"/>
    <w:rsid w:val="007E49CD"/>
    <w:rsid w:val="007E4A10"/>
    <w:rsid w:val="007E4F09"/>
    <w:rsid w:val="007E57BA"/>
    <w:rsid w:val="007E5802"/>
    <w:rsid w:val="007E5BA3"/>
    <w:rsid w:val="007E5C86"/>
    <w:rsid w:val="007E5EAA"/>
    <w:rsid w:val="007E66C4"/>
    <w:rsid w:val="007E67E7"/>
    <w:rsid w:val="007F0203"/>
    <w:rsid w:val="007F07D0"/>
    <w:rsid w:val="007F0836"/>
    <w:rsid w:val="007F0B82"/>
    <w:rsid w:val="007F1AFE"/>
    <w:rsid w:val="007F29CF"/>
    <w:rsid w:val="007F307B"/>
    <w:rsid w:val="007F4BD3"/>
    <w:rsid w:val="007F5407"/>
    <w:rsid w:val="007F5450"/>
    <w:rsid w:val="007F61C5"/>
    <w:rsid w:val="007F6630"/>
    <w:rsid w:val="007F6E99"/>
    <w:rsid w:val="007F7041"/>
    <w:rsid w:val="007F74A5"/>
    <w:rsid w:val="007F7937"/>
    <w:rsid w:val="007F79BB"/>
    <w:rsid w:val="007F79FE"/>
    <w:rsid w:val="007F7B09"/>
    <w:rsid w:val="007F7B7F"/>
    <w:rsid w:val="008005B9"/>
    <w:rsid w:val="00800744"/>
    <w:rsid w:val="00801CAE"/>
    <w:rsid w:val="00801D25"/>
    <w:rsid w:val="0080216A"/>
    <w:rsid w:val="00802332"/>
    <w:rsid w:val="008028CE"/>
    <w:rsid w:val="00803241"/>
    <w:rsid w:val="00803282"/>
    <w:rsid w:val="00804B74"/>
    <w:rsid w:val="00804C3D"/>
    <w:rsid w:val="00804CD4"/>
    <w:rsid w:val="0080500C"/>
    <w:rsid w:val="00805373"/>
    <w:rsid w:val="00805F2E"/>
    <w:rsid w:val="00806393"/>
    <w:rsid w:val="00806AE3"/>
    <w:rsid w:val="00806AFC"/>
    <w:rsid w:val="008074CD"/>
    <w:rsid w:val="00810AAC"/>
    <w:rsid w:val="00810B44"/>
    <w:rsid w:val="00810C3A"/>
    <w:rsid w:val="0081178C"/>
    <w:rsid w:val="00811CA5"/>
    <w:rsid w:val="00812109"/>
    <w:rsid w:val="008123AE"/>
    <w:rsid w:val="00812650"/>
    <w:rsid w:val="0081320F"/>
    <w:rsid w:val="00813410"/>
    <w:rsid w:val="008145A6"/>
    <w:rsid w:val="00815D18"/>
    <w:rsid w:val="00815FAA"/>
    <w:rsid w:val="0081608C"/>
    <w:rsid w:val="0081760C"/>
    <w:rsid w:val="00817655"/>
    <w:rsid w:val="0081775C"/>
    <w:rsid w:val="0081799D"/>
    <w:rsid w:val="00817BB7"/>
    <w:rsid w:val="0082081E"/>
    <w:rsid w:val="00820DD8"/>
    <w:rsid w:val="00820F2D"/>
    <w:rsid w:val="00820F35"/>
    <w:rsid w:val="008212F1"/>
    <w:rsid w:val="00821597"/>
    <w:rsid w:val="00821C96"/>
    <w:rsid w:val="00822046"/>
    <w:rsid w:val="00822099"/>
    <w:rsid w:val="00822614"/>
    <w:rsid w:val="00822C9E"/>
    <w:rsid w:val="00823001"/>
    <w:rsid w:val="0082448A"/>
    <w:rsid w:val="00824765"/>
    <w:rsid w:val="00824DC1"/>
    <w:rsid w:val="008253D0"/>
    <w:rsid w:val="00825810"/>
    <w:rsid w:val="00825C74"/>
    <w:rsid w:val="00825FB5"/>
    <w:rsid w:val="00826696"/>
    <w:rsid w:val="00826A7A"/>
    <w:rsid w:val="00826AFC"/>
    <w:rsid w:val="008275C4"/>
    <w:rsid w:val="0083046C"/>
    <w:rsid w:val="00830526"/>
    <w:rsid w:val="00830CE3"/>
    <w:rsid w:val="00830F42"/>
    <w:rsid w:val="0083101F"/>
    <w:rsid w:val="008316FE"/>
    <w:rsid w:val="00832BC1"/>
    <w:rsid w:val="008334B3"/>
    <w:rsid w:val="00833B3A"/>
    <w:rsid w:val="00833D48"/>
    <w:rsid w:val="00833E9C"/>
    <w:rsid w:val="008349F9"/>
    <w:rsid w:val="00834A1D"/>
    <w:rsid w:val="00834B1B"/>
    <w:rsid w:val="0083565D"/>
    <w:rsid w:val="008356F8"/>
    <w:rsid w:val="0083588D"/>
    <w:rsid w:val="00835D16"/>
    <w:rsid w:val="0083600E"/>
    <w:rsid w:val="0083665F"/>
    <w:rsid w:val="0083672B"/>
    <w:rsid w:val="00836FB7"/>
    <w:rsid w:val="008374E3"/>
    <w:rsid w:val="008405CE"/>
    <w:rsid w:val="00840E93"/>
    <w:rsid w:val="00842003"/>
    <w:rsid w:val="008420EE"/>
    <w:rsid w:val="00842216"/>
    <w:rsid w:val="008423AE"/>
    <w:rsid w:val="00842464"/>
    <w:rsid w:val="0084271F"/>
    <w:rsid w:val="00842FC2"/>
    <w:rsid w:val="00843215"/>
    <w:rsid w:val="00843223"/>
    <w:rsid w:val="00843A75"/>
    <w:rsid w:val="00843F67"/>
    <w:rsid w:val="00843F97"/>
    <w:rsid w:val="0084431C"/>
    <w:rsid w:val="0084461D"/>
    <w:rsid w:val="00844779"/>
    <w:rsid w:val="008448F8"/>
    <w:rsid w:val="00844F5B"/>
    <w:rsid w:val="0084563A"/>
    <w:rsid w:val="008457C4"/>
    <w:rsid w:val="00845E9C"/>
    <w:rsid w:val="008467CE"/>
    <w:rsid w:val="00846D31"/>
    <w:rsid w:val="00847050"/>
    <w:rsid w:val="00847E81"/>
    <w:rsid w:val="00850713"/>
    <w:rsid w:val="00850AB6"/>
    <w:rsid w:val="00851443"/>
    <w:rsid w:val="00851A0A"/>
    <w:rsid w:val="00851A67"/>
    <w:rsid w:val="00851F8F"/>
    <w:rsid w:val="0085237A"/>
    <w:rsid w:val="008525AF"/>
    <w:rsid w:val="00852C80"/>
    <w:rsid w:val="00852EF6"/>
    <w:rsid w:val="008532FC"/>
    <w:rsid w:val="008533AF"/>
    <w:rsid w:val="008537FF"/>
    <w:rsid w:val="008538AD"/>
    <w:rsid w:val="008540E9"/>
    <w:rsid w:val="00854D8A"/>
    <w:rsid w:val="00854FE8"/>
    <w:rsid w:val="00855AD6"/>
    <w:rsid w:val="00855BFD"/>
    <w:rsid w:val="00855D38"/>
    <w:rsid w:val="00855E15"/>
    <w:rsid w:val="00856257"/>
    <w:rsid w:val="008569BE"/>
    <w:rsid w:val="008569EE"/>
    <w:rsid w:val="0085777C"/>
    <w:rsid w:val="00857979"/>
    <w:rsid w:val="00857B0A"/>
    <w:rsid w:val="0086041D"/>
    <w:rsid w:val="008605A0"/>
    <w:rsid w:val="00860854"/>
    <w:rsid w:val="008609DE"/>
    <w:rsid w:val="00860CBD"/>
    <w:rsid w:val="008616DB"/>
    <w:rsid w:val="00862862"/>
    <w:rsid w:val="00862AAC"/>
    <w:rsid w:val="00862E54"/>
    <w:rsid w:val="0086303F"/>
    <w:rsid w:val="008632B6"/>
    <w:rsid w:val="00863E52"/>
    <w:rsid w:val="00864282"/>
    <w:rsid w:val="00864871"/>
    <w:rsid w:val="00865211"/>
    <w:rsid w:val="00866F7C"/>
    <w:rsid w:val="00867229"/>
    <w:rsid w:val="008677BF"/>
    <w:rsid w:val="00870709"/>
    <w:rsid w:val="0087072C"/>
    <w:rsid w:val="0087079B"/>
    <w:rsid w:val="00870AC0"/>
    <w:rsid w:val="00871050"/>
    <w:rsid w:val="00871141"/>
    <w:rsid w:val="0087114E"/>
    <w:rsid w:val="00871187"/>
    <w:rsid w:val="00871508"/>
    <w:rsid w:val="0087155A"/>
    <w:rsid w:val="008716CF"/>
    <w:rsid w:val="0087195A"/>
    <w:rsid w:val="00871E09"/>
    <w:rsid w:val="008721DA"/>
    <w:rsid w:val="008722BC"/>
    <w:rsid w:val="0087357F"/>
    <w:rsid w:val="0087447E"/>
    <w:rsid w:val="008744C9"/>
    <w:rsid w:val="008746D6"/>
    <w:rsid w:val="00874B52"/>
    <w:rsid w:val="00874FB0"/>
    <w:rsid w:val="008750D9"/>
    <w:rsid w:val="00875881"/>
    <w:rsid w:val="00875C65"/>
    <w:rsid w:val="008765FA"/>
    <w:rsid w:val="00876EB2"/>
    <w:rsid w:val="00876F39"/>
    <w:rsid w:val="00877CA4"/>
    <w:rsid w:val="00877E1F"/>
    <w:rsid w:val="008803BC"/>
    <w:rsid w:val="00880591"/>
    <w:rsid w:val="00881B4C"/>
    <w:rsid w:val="0088354C"/>
    <w:rsid w:val="00883C5F"/>
    <w:rsid w:val="00883FE6"/>
    <w:rsid w:val="00884046"/>
    <w:rsid w:val="00884913"/>
    <w:rsid w:val="00885391"/>
    <w:rsid w:val="00885CD2"/>
    <w:rsid w:val="00886604"/>
    <w:rsid w:val="00886BD0"/>
    <w:rsid w:val="00886C36"/>
    <w:rsid w:val="008870D9"/>
    <w:rsid w:val="008875DF"/>
    <w:rsid w:val="008903EC"/>
    <w:rsid w:val="0089055F"/>
    <w:rsid w:val="00890788"/>
    <w:rsid w:val="00890C06"/>
    <w:rsid w:val="008912CC"/>
    <w:rsid w:val="00891621"/>
    <w:rsid w:val="00891D2C"/>
    <w:rsid w:val="00891F9A"/>
    <w:rsid w:val="008923CF"/>
    <w:rsid w:val="00892A40"/>
    <w:rsid w:val="00892AE1"/>
    <w:rsid w:val="00894199"/>
    <w:rsid w:val="00894AD5"/>
    <w:rsid w:val="00894EAF"/>
    <w:rsid w:val="0089512D"/>
    <w:rsid w:val="00895579"/>
    <w:rsid w:val="008956C9"/>
    <w:rsid w:val="00895792"/>
    <w:rsid w:val="00895AC4"/>
    <w:rsid w:val="00895BA6"/>
    <w:rsid w:val="008961D2"/>
    <w:rsid w:val="008965D3"/>
    <w:rsid w:val="008966EC"/>
    <w:rsid w:val="00896904"/>
    <w:rsid w:val="00897514"/>
    <w:rsid w:val="008A0202"/>
    <w:rsid w:val="008A07A9"/>
    <w:rsid w:val="008A0FB6"/>
    <w:rsid w:val="008A12A1"/>
    <w:rsid w:val="008A1A26"/>
    <w:rsid w:val="008A1A2D"/>
    <w:rsid w:val="008A2248"/>
    <w:rsid w:val="008A29C3"/>
    <w:rsid w:val="008A42CD"/>
    <w:rsid w:val="008A43B9"/>
    <w:rsid w:val="008A45F9"/>
    <w:rsid w:val="008A4A4A"/>
    <w:rsid w:val="008A4F2C"/>
    <w:rsid w:val="008A5478"/>
    <w:rsid w:val="008A5B27"/>
    <w:rsid w:val="008A62D9"/>
    <w:rsid w:val="008A6EEA"/>
    <w:rsid w:val="008A7897"/>
    <w:rsid w:val="008A7F8C"/>
    <w:rsid w:val="008B05E9"/>
    <w:rsid w:val="008B07B1"/>
    <w:rsid w:val="008B0872"/>
    <w:rsid w:val="008B08F8"/>
    <w:rsid w:val="008B0DBD"/>
    <w:rsid w:val="008B0DBF"/>
    <w:rsid w:val="008B0E78"/>
    <w:rsid w:val="008B117C"/>
    <w:rsid w:val="008B141D"/>
    <w:rsid w:val="008B1FDE"/>
    <w:rsid w:val="008B2127"/>
    <w:rsid w:val="008B2DED"/>
    <w:rsid w:val="008B3347"/>
    <w:rsid w:val="008B3864"/>
    <w:rsid w:val="008B39D0"/>
    <w:rsid w:val="008B3EBF"/>
    <w:rsid w:val="008B3EF6"/>
    <w:rsid w:val="008B43AF"/>
    <w:rsid w:val="008B4AF0"/>
    <w:rsid w:val="008B536E"/>
    <w:rsid w:val="008B612F"/>
    <w:rsid w:val="008B6865"/>
    <w:rsid w:val="008B6C7D"/>
    <w:rsid w:val="008B7303"/>
    <w:rsid w:val="008B74E6"/>
    <w:rsid w:val="008C0084"/>
    <w:rsid w:val="008C01CC"/>
    <w:rsid w:val="008C0536"/>
    <w:rsid w:val="008C0C34"/>
    <w:rsid w:val="008C1AC3"/>
    <w:rsid w:val="008C37C0"/>
    <w:rsid w:val="008C3F7E"/>
    <w:rsid w:val="008C44D2"/>
    <w:rsid w:val="008C49FE"/>
    <w:rsid w:val="008C518F"/>
    <w:rsid w:val="008C564B"/>
    <w:rsid w:val="008C56A4"/>
    <w:rsid w:val="008C57FE"/>
    <w:rsid w:val="008C5E13"/>
    <w:rsid w:val="008C64B6"/>
    <w:rsid w:val="008C6D83"/>
    <w:rsid w:val="008C73A0"/>
    <w:rsid w:val="008C7D15"/>
    <w:rsid w:val="008C7DB8"/>
    <w:rsid w:val="008C7F78"/>
    <w:rsid w:val="008D0976"/>
    <w:rsid w:val="008D1042"/>
    <w:rsid w:val="008D129E"/>
    <w:rsid w:val="008D17E1"/>
    <w:rsid w:val="008D1A62"/>
    <w:rsid w:val="008D1CBF"/>
    <w:rsid w:val="008D1E0E"/>
    <w:rsid w:val="008D206D"/>
    <w:rsid w:val="008D2D76"/>
    <w:rsid w:val="008D314B"/>
    <w:rsid w:val="008D370D"/>
    <w:rsid w:val="008D3AAA"/>
    <w:rsid w:val="008D49EB"/>
    <w:rsid w:val="008D4C9D"/>
    <w:rsid w:val="008D4CA3"/>
    <w:rsid w:val="008D4DF6"/>
    <w:rsid w:val="008D4FB4"/>
    <w:rsid w:val="008D5D63"/>
    <w:rsid w:val="008D61FE"/>
    <w:rsid w:val="008D6A40"/>
    <w:rsid w:val="008D7006"/>
    <w:rsid w:val="008D70DC"/>
    <w:rsid w:val="008D7D1B"/>
    <w:rsid w:val="008D7F86"/>
    <w:rsid w:val="008E15D1"/>
    <w:rsid w:val="008E22D3"/>
    <w:rsid w:val="008E2B35"/>
    <w:rsid w:val="008E390D"/>
    <w:rsid w:val="008E3B05"/>
    <w:rsid w:val="008E3FB3"/>
    <w:rsid w:val="008E47B4"/>
    <w:rsid w:val="008E48CF"/>
    <w:rsid w:val="008E4928"/>
    <w:rsid w:val="008E5152"/>
    <w:rsid w:val="008E54D4"/>
    <w:rsid w:val="008E57B5"/>
    <w:rsid w:val="008E57F3"/>
    <w:rsid w:val="008E5C76"/>
    <w:rsid w:val="008E5CE2"/>
    <w:rsid w:val="008E6008"/>
    <w:rsid w:val="008E603B"/>
    <w:rsid w:val="008E67BF"/>
    <w:rsid w:val="008E6B25"/>
    <w:rsid w:val="008E6C0E"/>
    <w:rsid w:val="008E6D4A"/>
    <w:rsid w:val="008E7A91"/>
    <w:rsid w:val="008F0C0D"/>
    <w:rsid w:val="008F1466"/>
    <w:rsid w:val="008F2149"/>
    <w:rsid w:val="008F25B5"/>
    <w:rsid w:val="008F28F5"/>
    <w:rsid w:val="008F3473"/>
    <w:rsid w:val="008F35E8"/>
    <w:rsid w:val="008F3858"/>
    <w:rsid w:val="008F479B"/>
    <w:rsid w:val="008F4864"/>
    <w:rsid w:val="008F490E"/>
    <w:rsid w:val="008F52FF"/>
    <w:rsid w:val="008F54A8"/>
    <w:rsid w:val="008F57A8"/>
    <w:rsid w:val="008F57D9"/>
    <w:rsid w:val="008F5A4F"/>
    <w:rsid w:val="008F5B20"/>
    <w:rsid w:val="008F5E56"/>
    <w:rsid w:val="008F607A"/>
    <w:rsid w:val="008F6225"/>
    <w:rsid w:val="008F6237"/>
    <w:rsid w:val="008F65E6"/>
    <w:rsid w:val="008F67CF"/>
    <w:rsid w:val="008F6899"/>
    <w:rsid w:val="008F6F25"/>
    <w:rsid w:val="008F7C6C"/>
    <w:rsid w:val="00900330"/>
    <w:rsid w:val="00900640"/>
    <w:rsid w:val="00900755"/>
    <w:rsid w:val="0090103F"/>
    <w:rsid w:val="00901289"/>
    <w:rsid w:val="00901383"/>
    <w:rsid w:val="00902311"/>
    <w:rsid w:val="009024BB"/>
    <w:rsid w:val="0090285D"/>
    <w:rsid w:val="00902AAF"/>
    <w:rsid w:val="00903275"/>
    <w:rsid w:val="00903437"/>
    <w:rsid w:val="0090354E"/>
    <w:rsid w:val="00903A63"/>
    <w:rsid w:val="00903D27"/>
    <w:rsid w:val="00904D1D"/>
    <w:rsid w:val="0090659B"/>
    <w:rsid w:val="00906AC2"/>
    <w:rsid w:val="00907181"/>
    <w:rsid w:val="00907F75"/>
    <w:rsid w:val="00910C1E"/>
    <w:rsid w:val="00910EF5"/>
    <w:rsid w:val="00911462"/>
    <w:rsid w:val="00913361"/>
    <w:rsid w:val="009138CC"/>
    <w:rsid w:val="00914A01"/>
    <w:rsid w:val="00914B86"/>
    <w:rsid w:val="00915367"/>
    <w:rsid w:val="009154A6"/>
    <w:rsid w:val="0091553B"/>
    <w:rsid w:val="00915D71"/>
    <w:rsid w:val="00916C1A"/>
    <w:rsid w:val="0091733F"/>
    <w:rsid w:val="009175F2"/>
    <w:rsid w:val="00917941"/>
    <w:rsid w:val="00917A77"/>
    <w:rsid w:val="00920910"/>
    <w:rsid w:val="00920F5E"/>
    <w:rsid w:val="00921051"/>
    <w:rsid w:val="0092127F"/>
    <w:rsid w:val="009218F5"/>
    <w:rsid w:val="00922F8F"/>
    <w:rsid w:val="00923142"/>
    <w:rsid w:val="00923187"/>
    <w:rsid w:val="009232CC"/>
    <w:rsid w:val="009237A1"/>
    <w:rsid w:val="00923B8F"/>
    <w:rsid w:val="00923BA7"/>
    <w:rsid w:val="00923E20"/>
    <w:rsid w:val="009245E7"/>
    <w:rsid w:val="009247E5"/>
    <w:rsid w:val="00924932"/>
    <w:rsid w:val="00924AC9"/>
    <w:rsid w:val="00924C9C"/>
    <w:rsid w:val="00924D4D"/>
    <w:rsid w:val="00925387"/>
    <w:rsid w:val="00925674"/>
    <w:rsid w:val="00926876"/>
    <w:rsid w:val="00926CD5"/>
    <w:rsid w:val="00926F61"/>
    <w:rsid w:val="00927B72"/>
    <w:rsid w:val="00927E42"/>
    <w:rsid w:val="00930321"/>
    <w:rsid w:val="00930798"/>
    <w:rsid w:val="009309E3"/>
    <w:rsid w:val="00930B52"/>
    <w:rsid w:val="00930E4D"/>
    <w:rsid w:val="00931126"/>
    <w:rsid w:val="009323A0"/>
    <w:rsid w:val="0093263D"/>
    <w:rsid w:val="00932ABC"/>
    <w:rsid w:val="009330B6"/>
    <w:rsid w:val="00933451"/>
    <w:rsid w:val="0093353C"/>
    <w:rsid w:val="00933C31"/>
    <w:rsid w:val="00934382"/>
    <w:rsid w:val="00934778"/>
    <w:rsid w:val="009348E4"/>
    <w:rsid w:val="00934A48"/>
    <w:rsid w:val="00934B9D"/>
    <w:rsid w:val="00934E29"/>
    <w:rsid w:val="00935247"/>
    <w:rsid w:val="00935FB0"/>
    <w:rsid w:val="0093703F"/>
    <w:rsid w:val="009372B3"/>
    <w:rsid w:val="00937456"/>
    <w:rsid w:val="00937598"/>
    <w:rsid w:val="009377C3"/>
    <w:rsid w:val="009379C2"/>
    <w:rsid w:val="00937A45"/>
    <w:rsid w:val="00937B83"/>
    <w:rsid w:val="00937D20"/>
    <w:rsid w:val="00937D90"/>
    <w:rsid w:val="00940071"/>
    <w:rsid w:val="00940137"/>
    <w:rsid w:val="00940999"/>
    <w:rsid w:val="00940C82"/>
    <w:rsid w:val="00940E7B"/>
    <w:rsid w:val="009410EB"/>
    <w:rsid w:val="0094110A"/>
    <w:rsid w:val="00941260"/>
    <w:rsid w:val="009419A8"/>
    <w:rsid w:val="00941CC0"/>
    <w:rsid w:val="00943549"/>
    <w:rsid w:val="00943AA1"/>
    <w:rsid w:val="00943D3A"/>
    <w:rsid w:val="0094455D"/>
    <w:rsid w:val="00944678"/>
    <w:rsid w:val="009448BF"/>
    <w:rsid w:val="00945994"/>
    <w:rsid w:val="0094604A"/>
    <w:rsid w:val="00946074"/>
    <w:rsid w:val="00946467"/>
    <w:rsid w:val="009466EC"/>
    <w:rsid w:val="009469AF"/>
    <w:rsid w:val="009503C5"/>
    <w:rsid w:val="009507E3"/>
    <w:rsid w:val="00950F77"/>
    <w:rsid w:val="00951802"/>
    <w:rsid w:val="00952A3A"/>
    <w:rsid w:val="00952C90"/>
    <w:rsid w:val="009537E2"/>
    <w:rsid w:val="00953A57"/>
    <w:rsid w:val="00953C61"/>
    <w:rsid w:val="00954018"/>
    <w:rsid w:val="00954257"/>
    <w:rsid w:val="0095455D"/>
    <w:rsid w:val="009548F0"/>
    <w:rsid w:val="00954C08"/>
    <w:rsid w:val="00954F15"/>
    <w:rsid w:val="00955266"/>
    <w:rsid w:val="009552FF"/>
    <w:rsid w:val="0095547F"/>
    <w:rsid w:val="00955BFE"/>
    <w:rsid w:val="00955F81"/>
    <w:rsid w:val="00956185"/>
    <w:rsid w:val="009564E6"/>
    <w:rsid w:val="0095652A"/>
    <w:rsid w:val="0095683E"/>
    <w:rsid w:val="00956A91"/>
    <w:rsid w:val="00956EB0"/>
    <w:rsid w:val="00957BC1"/>
    <w:rsid w:val="00957C12"/>
    <w:rsid w:val="00957EE6"/>
    <w:rsid w:val="00957FB2"/>
    <w:rsid w:val="009602CC"/>
    <w:rsid w:val="00961130"/>
    <w:rsid w:val="00961952"/>
    <w:rsid w:val="00961B4B"/>
    <w:rsid w:val="0096202A"/>
    <w:rsid w:val="00962C0D"/>
    <w:rsid w:val="00963436"/>
    <w:rsid w:val="00964587"/>
    <w:rsid w:val="0096467D"/>
    <w:rsid w:val="00965377"/>
    <w:rsid w:val="009658A7"/>
    <w:rsid w:val="00965D63"/>
    <w:rsid w:val="009662BE"/>
    <w:rsid w:val="00966801"/>
    <w:rsid w:val="00966E93"/>
    <w:rsid w:val="00967226"/>
    <w:rsid w:val="00967321"/>
    <w:rsid w:val="00967490"/>
    <w:rsid w:val="00967790"/>
    <w:rsid w:val="00967BD5"/>
    <w:rsid w:val="00967D6C"/>
    <w:rsid w:val="00970221"/>
    <w:rsid w:val="0097039F"/>
    <w:rsid w:val="00970A0F"/>
    <w:rsid w:val="0097113A"/>
    <w:rsid w:val="0097144E"/>
    <w:rsid w:val="009716AF"/>
    <w:rsid w:val="00971800"/>
    <w:rsid w:val="00972015"/>
    <w:rsid w:val="00973B2B"/>
    <w:rsid w:val="00973CDE"/>
    <w:rsid w:val="00974046"/>
    <w:rsid w:val="0097425D"/>
    <w:rsid w:val="0097462D"/>
    <w:rsid w:val="009746DA"/>
    <w:rsid w:val="009748AC"/>
    <w:rsid w:val="00974B2D"/>
    <w:rsid w:val="009754A7"/>
    <w:rsid w:val="009754FE"/>
    <w:rsid w:val="00975626"/>
    <w:rsid w:val="009758C6"/>
    <w:rsid w:val="009760DA"/>
    <w:rsid w:val="00976675"/>
    <w:rsid w:val="009768DF"/>
    <w:rsid w:val="00976B50"/>
    <w:rsid w:val="00977171"/>
    <w:rsid w:val="00977486"/>
    <w:rsid w:val="009779A8"/>
    <w:rsid w:val="00980BF2"/>
    <w:rsid w:val="00980CC0"/>
    <w:rsid w:val="00982B08"/>
    <w:rsid w:val="00983039"/>
    <w:rsid w:val="0098367B"/>
    <w:rsid w:val="00983C3F"/>
    <w:rsid w:val="00983D02"/>
    <w:rsid w:val="00984B97"/>
    <w:rsid w:val="00984BA8"/>
    <w:rsid w:val="00985C0D"/>
    <w:rsid w:val="009863C3"/>
    <w:rsid w:val="009876F6"/>
    <w:rsid w:val="00987B17"/>
    <w:rsid w:val="00990117"/>
    <w:rsid w:val="00990A7E"/>
    <w:rsid w:val="00990C1C"/>
    <w:rsid w:val="00991378"/>
    <w:rsid w:val="00991526"/>
    <w:rsid w:val="00991957"/>
    <w:rsid w:val="00993586"/>
    <w:rsid w:val="009938BA"/>
    <w:rsid w:val="00993AE4"/>
    <w:rsid w:val="0099420C"/>
    <w:rsid w:val="0099488E"/>
    <w:rsid w:val="00995200"/>
    <w:rsid w:val="00995340"/>
    <w:rsid w:val="00995760"/>
    <w:rsid w:val="00995830"/>
    <w:rsid w:val="0099588D"/>
    <w:rsid w:val="009979BB"/>
    <w:rsid w:val="009A055B"/>
    <w:rsid w:val="009A1623"/>
    <w:rsid w:val="009A2707"/>
    <w:rsid w:val="009A2905"/>
    <w:rsid w:val="009A2BBC"/>
    <w:rsid w:val="009A31AD"/>
    <w:rsid w:val="009A347D"/>
    <w:rsid w:val="009A3581"/>
    <w:rsid w:val="009A3B99"/>
    <w:rsid w:val="009A3C41"/>
    <w:rsid w:val="009A3CFE"/>
    <w:rsid w:val="009A3F85"/>
    <w:rsid w:val="009A497A"/>
    <w:rsid w:val="009A4C55"/>
    <w:rsid w:val="009A578A"/>
    <w:rsid w:val="009A5BA2"/>
    <w:rsid w:val="009A5BB3"/>
    <w:rsid w:val="009A5FED"/>
    <w:rsid w:val="009A64BD"/>
    <w:rsid w:val="009A65CD"/>
    <w:rsid w:val="009A6C3E"/>
    <w:rsid w:val="009A6D52"/>
    <w:rsid w:val="009A6E34"/>
    <w:rsid w:val="009A785B"/>
    <w:rsid w:val="009B0C8B"/>
    <w:rsid w:val="009B0F23"/>
    <w:rsid w:val="009B10DE"/>
    <w:rsid w:val="009B22C3"/>
    <w:rsid w:val="009B237F"/>
    <w:rsid w:val="009B3206"/>
    <w:rsid w:val="009B3896"/>
    <w:rsid w:val="009B3B93"/>
    <w:rsid w:val="009B3C15"/>
    <w:rsid w:val="009B3C30"/>
    <w:rsid w:val="009B3D37"/>
    <w:rsid w:val="009B3FB8"/>
    <w:rsid w:val="009B4324"/>
    <w:rsid w:val="009B4345"/>
    <w:rsid w:val="009B46A3"/>
    <w:rsid w:val="009B5554"/>
    <w:rsid w:val="009B5A97"/>
    <w:rsid w:val="009B5AFC"/>
    <w:rsid w:val="009B5D9B"/>
    <w:rsid w:val="009B623B"/>
    <w:rsid w:val="009B6276"/>
    <w:rsid w:val="009B6476"/>
    <w:rsid w:val="009B65A9"/>
    <w:rsid w:val="009B688B"/>
    <w:rsid w:val="009B6A08"/>
    <w:rsid w:val="009B6DFD"/>
    <w:rsid w:val="009B705C"/>
    <w:rsid w:val="009B70C4"/>
    <w:rsid w:val="009B7A58"/>
    <w:rsid w:val="009C061F"/>
    <w:rsid w:val="009C149D"/>
    <w:rsid w:val="009C1AB3"/>
    <w:rsid w:val="009C2085"/>
    <w:rsid w:val="009C286A"/>
    <w:rsid w:val="009C2DE1"/>
    <w:rsid w:val="009C2E60"/>
    <w:rsid w:val="009C3095"/>
    <w:rsid w:val="009C3755"/>
    <w:rsid w:val="009C3805"/>
    <w:rsid w:val="009C3A8F"/>
    <w:rsid w:val="009C3AB4"/>
    <w:rsid w:val="009C404D"/>
    <w:rsid w:val="009C438C"/>
    <w:rsid w:val="009C4437"/>
    <w:rsid w:val="009C4751"/>
    <w:rsid w:val="009C4B8E"/>
    <w:rsid w:val="009C5935"/>
    <w:rsid w:val="009C5F81"/>
    <w:rsid w:val="009C62E6"/>
    <w:rsid w:val="009C6B22"/>
    <w:rsid w:val="009C74FC"/>
    <w:rsid w:val="009C7BDA"/>
    <w:rsid w:val="009D05BE"/>
    <w:rsid w:val="009D07DF"/>
    <w:rsid w:val="009D1048"/>
    <w:rsid w:val="009D13A6"/>
    <w:rsid w:val="009D16D6"/>
    <w:rsid w:val="009D16DF"/>
    <w:rsid w:val="009D1780"/>
    <w:rsid w:val="009D1A3E"/>
    <w:rsid w:val="009D1B1B"/>
    <w:rsid w:val="009D1F3C"/>
    <w:rsid w:val="009D2092"/>
    <w:rsid w:val="009D2555"/>
    <w:rsid w:val="009D2A00"/>
    <w:rsid w:val="009D4A0C"/>
    <w:rsid w:val="009D4E6C"/>
    <w:rsid w:val="009D5245"/>
    <w:rsid w:val="009D53D7"/>
    <w:rsid w:val="009D55E1"/>
    <w:rsid w:val="009D6D85"/>
    <w:rsid w:val="009D6F75"/>
    <w:rsid w:val="009D7081"/>
    <w:rsid w:val="009D72BE"/>
    <w:rsid w:val="009E04FF"/>
    <w:rsid w:val="009E05DF"/>
    <w:rsid w:val="009E1720"/>
    <w:rsid w:val="009E1C10"/>
    <w:rsid w:val="009E2156"/>
    <w:rsid w:val="009E21D1"/>
    <w:rsid w:val="009E256B"/>
    <w:rsid w:val="009E27BC"/>
    <w:rsid w:val="009E2DC2"/>
    <w:rsid w:val="009E2FFE"/>
    <w:rsid w:val="009E3F1E"/>
    <w:rsid w:val="009E433A"/>
    <w:rsid w:val="009E4633"/>
    <w:rsid w:val="009E4C4F"/>
    <w:rsid w:val="009E50E3"/>
    <w:rsid w:val="009E5389"/>
    <w:rsid w:val="009E58D6"/>
    <w:rsid w:val="009E5CAC"/>
    <w:rsid w:val="009E5F09"/>
    <w:rsid w:val="009E6F37"/>
    <w:rsid w:val="009E7480"/>
    <w:rsid w:val="009E7A87"/>
    <w:rsid w:val="009E7C57"/>
    <w:rsid w:val="009F0C71"/>
    <w:rsid w:val="009F0E77"/>
    <w:rsid w:val="009F161B"/>
    <w:rsid w:val="009F1903"/>
    <w:rsid w:val="009F2694"/>
    <w:rsid w:val="009F26F2"/>
    <w:rsid w:val="009F2A8C"/>
    <w:rsid w:val="009F2F77"/>
    <w:rsid w:val="009F3A0F"/>
    <w:rsid w:val="009F41C4"/>
    <w:rsid w:val="009F4FCB"/>
    <w:rsid w:val="009F4FF1"/>
    <w:rsid w:val="009F5597"/>
    <w:rsid w:val="009F5AD8"/>
    <w:rsid w:val="009F6292"/>
    <w:rsid w:val="009F66A3"/>
    <w:rsid w:val="009F7043"/>
    <w:rsid w:val="009F7ABF"/>
    <w:rsid w:val="009F7E56"/>
    <w:rsid w:val="00A00880"/>
    <w:rsid w:val="00A008C3"/>
    <w:rsid w:val="00A0099B"/>
    <w:rsid w:val="00A00A62"/>
    <w:rsid w:val="00A012C1"/>
    <w:rsid w:val="00A013B1"/>
    <w:rsid w:val="00A014EE"/>
    <w:rsid w:val="00A015B4"/>
    <w:rsid w:val="00A0162A"/>
    <w:rsid w:val="00A01837"/>
    <w:rsid w:val="00A01A05"/>
    <w:rsid w:val="00A01DD2"/>
    <w:rsid w:val="00A020EF"/>
    <w:rsid w:val="00A0239F"/>
    <w:rsid w:val="00A02626"/>
    <w:rsid w:val="00A02CF6"/>
    <w:rsid w:val="00A02D5D"/>
    <w:rsid w:val="00A02F27"/>
    <w:rsid w:val="00A0373E"/>
    <w:rsid w:val="00A03BB5"/>
    <w:rsid w:val="00A03D94"/>
    <w:rsid w:val="00A04B88"/>
    <w:rsid w:val="00A04DFE"/>
    <w:rsid w:val="00A05827"/>
    <w:rsid w:val="00A05A9B"/>
    <w:rsid w:val="00A0603D"/>
    <w:rsid w:val="00A067CF"/>
    <w:rsid w:val="00A06A9D"/>
    <w:rsid w:val="00A07692"/>
    <w:rsid w:val="00A101AC"/>
    <w:rsid w:val="00A10280"/>
    <w:rsid w:val="00A109AB"/>
    <w:rsid w:val="00A109D5"/>
    <w:rsid w:val="00A117B8"/>
    <w:rsid w:val="00A118CD"/>
    <w:rsid w:val="00A121FE"/>
    <w:rsid w:val="00A1249D"/>
    <w:rsid w:val="00A1289C"/>
    <w:rsid w:val="00A128D0"/>
    <w:rsid w:val="00A134D6"/>
    <w:rsid w:val="00A13759"/>
    <w:rsid w:val="00A13DBF"/>
    <w:rsid w:val="00A145A9"/>
    <w:rsid w:val="00A14A24"/>
    <w:rsid w:val="00A150AE"/>
    <w:rsid w:val="00A153A5"/>
    <w:rsid w:val="00A15757"/>
    <w:rsid w:val="00A15814"/>
    <w:rsid w:val="00A15884"/>
    <w:rsid w:val="00A15A25"/>
    <w:rsid w:val="00A168DD"/>
    <w:rsid w:val="00A16B55"/>
    <w:rsid w:val="00A16E53"/>
    <w:rsid w:val="00A1715C"/>
    <w:rsid w:val="00A175DE"/>
    <w:rsid w:val="00A179E1"/>
    <w:rsid w:val="00A17CB6"/>
    <w:rsid w:val="00A20773"/>
    <w:rsid w:val="00A2082E"/>
    <w:rsid w:val="00A20842"/>
    <w:rsid w:val="00A20F49"/>
    <w:rsid w:val="00A2162B"/>
    <w:rsid w:val="00A2218B"/>
    <w:rsid w:val="00A2244B"/>
    <w:rsid w:val="00A226C6"/>
    <w:rsid w:val="00A22D21"/>
    <w:rsid w:val="00A24503"/>
    <w:rsid w:val="00A246EC"/>
    <w:rsid w:val="00A2562F"/>
    <w:rsid w:val="00A25830"/>
    <w:rsid w:val="00A26240"/>
    <w:rsid w:val="00A26928"/>
    <w:rsid w:val="00A26EAE"/>
    <w:rsid w:val="00A26F4C"/>
    <w:rsid w:val="00A30094"/>
    <w:rsid w:val="00A303D5"/>
    <w:rsid w:val="00A307DF"/>
    <w:rsid w:val="00A31A38"/>
    <w:rsid w:val="00A322ED"/>
    <w:rsid w:val="00A32B33"/>
    <w:rsid w:val="00A330B5"/>
    <w:rsid w:val="00A346CD"/>
    <w:rsid w:val="00A347E6"/>
    <w:rsid w:val="00A34CF7"/>
    <w:rsid w:val="00A3573A"/>
    <w:rsid w:val="00A35BC6"/>
    <w:rsid w:val="00A361A1"/>
    <w:rsid w:val="00A365A1"/>
    <w:rsid w:val="00A365A5"/>
    <w:rsid w:val="00A36881"/>
    <w:rsid w:val="00A36AC2"/>
    <w:rsid w:val="00A37030"/>
    <w:rsid w:val="00A37790"/>
    <w:rsid w:val="00A4021E"/>
    <w:rsid w:val="00A404AA"/>
    <w:rsid w:val="00A410B0"/>
    <w:rsid w:val="00A41729"/>
    <w:rsid w:val="00A4286C"/>
    <w:rsid w:val="00A42D75"/>
    <w:rsid w:val="00A4383E"/>
    <w:rsid w:val="00A43D58"/>
    <w:rsid w:val="00A43F04"/>
    <w:rsid w:val="00A444EA"/>
    <w:rsid w:val="00A445C4"/>
    <w:rsid w:val="00A44A0B"/>
    <w:rsid w:val="00A44BF2"/>
    <w:rsid w:val="00A451AB"/>
    <w:rsid w:val="00A45463"/>
    <w:rsid w:val="00A457FE"/>
    <w:rsid w:val="00A45935"/>
    <w:rsid w:val="00A459F5"/>
    <w:rsid w:val="00A4601E"/>
    <w:rsid w:val="00A463E8"/>
    <w:rsid w:val="00A47EB8"/>
    <w:rsid w:val="00A50597"/>
    <w:rsid w:val="00A50722"/>
    <w:rsid w:val="00A508B7"/>
    <w:rsid w:val="00A50D5E"/>
    <w:rsid w:val="00A511FD"/>
    <w:rsid w:val="00A514E7"/>
    <w:rsid w:val="00A51554"/>
    <w:rsid w:val="00A51E33"/>
    <w:rsid w:val="00A52B1B"/>
    <w:rsid w:val="00A52C5F"/>
    <w:rsid w:val="00A52F17"/>
    <w:rsid w:val="00A532A0"/>
    <w:rsid w:val="00A53743"/>
    <w:rsid w:val="00A53F0D"/>
    <w:rsid w:val="00A54747"/>
    <w:rsid w:val="00A549CA"/>
    <w:rsid w:val="00A55AA0"/>
    <w:rsid w:val="00A56199"/>
    <w:rsid w:val="00A56762"/>
    <w:rsid w:val="00A56771"/>
    <w:rsid w:val="00A56F8C"/>
    <w:rsid w:val="00A57C45"/>
    <w:rsid w:val="00A6003B"/>
    <w:rsid w:val="00A60514"/>
    <w:rsid w:val="00A60953"/>
    <w:rsid w:val="00A60A51"/>
    <w:rsid w:val="00A60C74"/>
    <w:rsid w:val="00A61BF8"/>
    <w:rsid w:val="00A6205D"/>
    <w:rsid w:val="00A627C5"/>
    <w:rsid w:val="00A62B9D"/>
    <w:rsid w:val="00A62ECC"/>
    <w:rsid w:val="00A62EE2"/>
    <w:rsid w:val="00A62F6E"/>
    <w:rsid w:val="00A630F6"/>
    <w:rsid w:val="00A63BC3"/>
    <w:rsid w:val="00A63E29"/>
    <w:rsid w:val="00A63E4C"/>
    <w:rsid w:val="00A6422C"/>
    <w:rsid w:val="00A64383"/>
    <w:rsid w:val="00A643EB"/>
    <w:rsid w:val="00A64A57"/>
    <w:rsid w:val="00A64F79"/>
    <w:rsid w:val="00A65705"/>
    <w:rsid w:val="00A657EC"/>
    <w:rsid w:val="00A65929"/>
    <w:rsid w:val="00A6598D"/>
    <w:rsid w:val="00A65C36"/>
    <w:rsid w:val="00A65E2E"/>
    <w:rsid w:val="00A65EC5"/>
    <w:rsid w:val="00A666FF"/>
    <w:rsid w:val="00A66A3F"/>
    <w:rsid w:val="00A66BF4"/>
    <w:rsid w:val="00A67154"/>
    <w:rsid w:val="00A67204"/>
    <w:rsid w:val="00A6798A"/>
    <w:rsid w:val="00A67D20"/>
    <w:rsid w:val="00A70FB7"/>
    <w:rsid w:val="00A712A7"/>
    <w:rsid w:val="00A717A4"/>
    <w:rsid w:val="00A718A5"/>
    <w:rsid w:val="00A71F8E"/>
    <w:rsid w:val="00A72082"/>
    <w:rsid w:val="00A7227C"/>
    <w:rsid w:val="00A72430"/>
    <w:rsid w:val="00A72E2D"/>
    <w:rsid w:val="00A7308B"/>
    <w:rsid w:val="00A73ACF"/>
    <w:rsid w:val="00A73ECE"/>
    <w:rsid w:val="00A74644"/>
    <w:rsid w:val="00A7470B"/>
    <w:rsid w:val="00A756A2"/>
    <w:rsid w:val="00A7652D"/>
    <w:rsid w:val="00A76738"/>
    <w:rsid w:val="00A76A25"/>
    <w:rsid w:val="00A771E1"/>
    <w:rsid w:val="00A802A3"/>
    <w:rsid w:val="00A805F3"/>
    <w:rsid w:val="00A80AE2"/>
    <w:rsid w:val="00A8122C"/>
    <w:rsid w:val="00A814F3"/>
    <w:rsid w:val="00A8170F"/>
    <w:rsid w:val="00A81A07"/>
    <w:rsid w:val="00A81AAC"/>
    <w:rsid w:val="00A81DAA"/>
    <w:rsid w:val="00A822FE"/>
    <w:rsid w:val="00A8259E"/>
    <w:rsid w:val="00A827E2"/>
    <w:rsid w:val="00A82901"/>
    <w:rsid w:val="00A82BE5"/>
    <w:rsid w:val="00A83D88"/>
    <w:rsid w:val="00A840E5"/>
    <w:rsid w:val="00A844B3"/>
    <w:rsid w:val="00A8457D"/>
    <w:rsid w:val="00A847C7"/>
    <w:rsid w:val="00A84824"/>
    <w:rsid w:val="00A84B58"/>
    <w:rsid w:val="00A84D60"/>
    <w:rsid w:val="00A85E73"/>
    <w:rsid w:val="00A86221"/>
    <w:rsid w:val="00A876DE"/>
    <w:rsid w:val="00A900AB"/>
    <w:rsid w:val="00A9044D"/>
    <w:rsid w:val="00A908FF"/>
    <w:rsid w:val="00A90BC6"/>
    <w:rsid w:val="00A90DE6"/>
    <w:rsid w:val="00A90F84"/>
    <w:rsid w:val="00A9143F"/>
    <w:rsid w:val="00A91837"/>
    <w:rsid w:val="00A918DF"/>
    <w:rsid w:val="00A91AF6"/>
    <w:rsid w:val="00A91BE3"/>
    <w:rsid w:val="00A91ED9"/>
    <w:rsid w:val="00A921C0"/>
    <w:rsid w:val="00A923A1"/>
    <w:rsid w:val="00A923C4"/>
    <w:rsid w:val="00A928BE"/>
    <w:rsid w:val="00A934D9"/>
    <w:rsid w:val="00A944D8"/>
    <w:rsid w:val="00A945A0"/>
    <w:rsid w:val="00A949FB"/>
    <w:rsid w:val="00A94D81"/>
    <w:rsid w:val="00A9570D"/>
    <w:rsid w:val="00A95808"/>
    <w:rsid w:val="00A95948"/>
    <w:rsid w:val="00A961D2"/>
    <w:rsid w:val="00A9677F"/>
    <w:rsid w:val="00A96B5E"/>
    <w:rsid w:val="00A96BC9"/>
    <w:rsid w:val="00A975F1"/>
    <w:rsid w:val="00AA127A"/>
    <w:rsid w:val="00AA1305"/>
    <w:rsid w:val="00AA1375"/>
    <w:rsid w:val="00AA17B3"/>
    <w:rsid w:val="00AA1CD2"/>
    <w:rsid w:val="00AA2F41"/>
    <w:rsid w:val="00AA3185"/>
    <w:rsid w:val="00AA32D7"/>
    <w:rsid w:val="00AA39F3"/>
    <w:rsid w:val="00AA5922"/>
    <w:rsid w:val="00AA5B15"/>
    <w:rsid w:val="00AA5EAD"/>
    <w:rsid w:val="00AA5F31"/>
    <w:rsid w:val="00AA67DD"/>
    <w:rsid w:val="00AA737F"/>
    <w:rsid w:val="00AA7691"/>
    <w:rsid w:val="00AA7E77"/>
    <w:rsid w:val="00AB1995"/>
    <w:rsid w:val="00AB2241"/>
    <w:rsid w:val="00AB23B6"/>
    <w:rsid w:val="00AB2A8E"/>
    <w:rsid w:val="00AB2E56"/>
    <w:rsid w:val="00AB3489"/>
    <w:rsid w:val="00AB3789"/>
    <w:rsid w:val="00AB3D1F"/>
    <w:rsid w:val="00AB4472"/>
    <w:rsid w:val="00AB4903"/>
    <w:rsid w:val="00AB4ADD"/>
    <w:rsid w:val="00AB5104"/>
    <w:rsid w:val="00AB5613"/>
    <w:rsid w:val="00AB5822"/>
    <w:rsid w:val="00AB60A5"/>
    <w:rsid w:val="00AB6106"/>
    <w:rsid w:val="00AB79D0"/>
    <w:rsid w:val="00AB7ADF"/>
    <w:rsid w:val="00AB7FDA"/>
    <w:rsid w:val="00AC006A"/>
    <w:rsid w:val="00AC01D0"/>
    <w:rsid w:val="00AC0683"/>
    <w:rsid w:val="00AC09DE"/>
    <w:rsid w:val="00AC0C23"/>
    <w:rsid w:val="00AC0F5D"/>
    <w:rsid w:val="00AC1A2A"/>
    <w:rsid w:val="00AC20FC"/>
    <w:rsid w:val="00AC28C2"/>
    <w:rsid w:val="00AC29F7"/>
    <w:rsid w:val="00AC2C95"/>
    <w:rsid w:val="00AC2D11"/>
    <w:rsid w:val="00AC3590"/>
    <w:rsid w:val="00AC3920"/>
    <w:rsid w:val="00AC3983"/>
    <w:rsid w:val="00AC3A30"/>
    <w:rsid w:val="00AC40D9"/>
    <w:rsid w:val="00AC4555"/>
    <w:rsid w:val="00AC48B2"/>
    <w:rsid w:val="00AC4E24"/>
    <w:rsid w:val="00AC4F01"/>
    <w:rsid w:val="00AC5244"/>
    <w:rsid w:val="00AC53E0"/>
    <w:rsid w:val="00AC6ABA"/>
    <w:rsid w:val="00AC73B9"/>
    <w:rsid w:val="00AC7516"/>
    <w:rsid w:val="00AC77D1"/>
    <w:rsid w:val="00AD0187"/>
    <w:rsid w:val="00AD0907"/>
    <w:rsid w:val="00AD120F"/>
    <w:rsid w:val="00AD18BF"/>
    <w:rsid w:val="00AD1A32"/>
    <w:rsid w:val="00AD1AEE"/>
    <w:rsid w:val="00AD1C41"/>
    <w:rsid w:val="00AD24EA"/>
    <w:rsid w:val="00AD276A"/>
    <w:rsid w:val="00AD289F"/>
    <w:rsid w:val="00AD3C0D"/>
    <w:rsid w:val="00AD448E"/>
    <w:rsid w:val="00AD4D13"/>
    <w:rsid w:val="00AD4F75"/>
    <w:rsid w:val="00AD5048"/>
    <w:rsid w:val="00AD50F9"/>
    <w:rsid w:val="00AD524B"/>
    <w:rsid w:val="00AD547A"/>
    <w:rsid w:val="00AD5B2B"/>
    <w:rsid w:val="00AD5F4F"/>
    <w:rsid w:val="00AD60F8"/>
    <w:rsid w:val="00AD62A7"/>
    <w:rsid w:val="00AD6504"/>
    <w:rsid w:val="00AD6B88"/>
    <w:rsid w:val="00AD773F"/>
    <w:rsid w:val="00AD7A6B"/>
    <w:rsid w:val="00AD7EE0"/>
    <w:rsid w:val="00AE062D"/>
    <w:rsid w:val="00AE099D"/>
    <w:rsid w:val="00AE0B12"/>
    <w:rsid w:val="00AE0FDB"/>
    <w:rsid w:val="00AE151C"/>
    <w:rsid w:val="00AE16EB"/>
    <w:rsid w:val="00AE1BA0"/>
    <w:rsid w:val="00AE2001"/>
    <w:rsid w:val="00AE2767"/>
    <w:rsid w:val="00AE298A"/>
    <w:rsid w:val="00AE2EC1"/>
    <w:rsid w:val="00AE36A9"/>
    <w:rsid w:val="00AE3CE8"/>
    <w:rsid w:val="00AE46EB"/>
    <w:rsid w:val="00AE5154"/>
    <w:rsid w:val="00AE65C0"/>
    <w:rsid w:val="00AE6C32"/>
    <w:rsid w:val="00AE70FD"/>
    <w:rsid w:val="00AE715D"/>
    <w:rsid w:val="00AE73F6"/>
    <w:rsid w:val="00AE75AC"/>
    <w:rsid w:val="00AE7810"/>
    <w:rsid w:val="00AF02D4"/>
    <w:rsid w:val="00AF0762"/>
    <w:rsid w:val="00AF1297"/>
    <w:rsid w:val="00AF149F"/>
    <w:rsid w:val="00AF1775"/>
    <w:rsid w:val="00AF240F"/>
    <w:rsid w:val="00AF27C1"/>
    <w:rsid w:val="00AF2FA7"/>
    <w:rsid w:val="00AF350A"/>
    <w:rsid w:val="00AF392D"/>
    <w:rsid w:val="00AF3A2D"/>
    <w:rsid w:val="00AF3B6C"/>
    <w:rsid w:val="00AF3FD8"/>
    <w:rsid w:val="00AF40C6"/>
    <w:rsid w:val="00AF57BB"/>
    <w:rsid w:val="00AF5ADC"/>
    <w:rsid w:val="00AF7156"/>
    <w:rsid w:val="00AF74E9"/>
    <w:rsid w:val="00B001D5"/>
    <w:rsid w:val="00B00980"/>
    <w:rsid w:val="00B00C98"/>
    <w:rsid w:val="00B00FE0"/>
    <w:rsid w:val="00B01100"/>
    <w:rsid w:val="00B01D76"/>
    <w:rsid w:val="00B025B3"/>
    <w:rsid w:val="00B028AD"/>
    <w:rsid w:val="00B02DF2"/>
    <w:rsid w:val="00B0316A"/>
    <w:rsid w:val="00B03366"/>
    <w:rsid w:val="00B036B2"/>
    <w:rsid w:val="00B04009"/>
    <w:rsid w:val="00B043FF"/>
    <w:rsid w:val="00B05646"/>
    <w:rsid w:val="00B063A9"/>
    <w:rsid w:val="00B06B38"/>
    <w:rsid w:val="00B06B6A"/>
    <w:rsid w:val="00B070EC"/>
    <w:rsid w:val="00B07438"/>
    <w:rsid w:val="00B1018E"/>
    <w:rsid w:val="00B102E5"/>
    <w:rsid w:val="00B10492"/>
    <w:rsid w:val="00B1093E"/>
    <w:rsid w:val="00B10A5C"/>
    <w:rsid w:val="00B115D9"/>
    <w:rsid w:val="00B11BD3"/>
    <w:rsid w:val="00B12387"/>
    <w:rsid w:val="00B13B0C"/>
    <w:rsid w:val="00B13C32"/>
    <w:rsid w:val="00B13DDB"/>
    <w:rsid w:val="00B14088"/>
    <w:rsid w:val="00B140FE"/>
    <w:rsid w:val="00B145DA"/>
    <w:rsid w:val="00B14C05"/>
    <w:rsid w:val="00B155E4"/>
    <w:rsid w:val="00B15F87"/>
    <w:rsid w:val="00B166CA"/>
    <w:rsid w:val="00B16F1B"/>
    <w:rsid w:val="00B173F3"/>
    <w:rsid w:val="00B17751"/>
    <w:rsid w:val="00B200D3"/>
    <w:rsid w:val="00B20585"/>
    <w:rsid w:val="00B20E46"/>
    <w:rsid w:val="00B215AE"/>
    <w:rsid w:val="00B21B37"/>
    <w:rsid w:val="00B228E9"/>
    <w:rsid w:val="00B23888"/>
    <w:rsid w:val="00B23953"/>
    <w:rsid w:val="00B24453"/>
    <w:rsid w:val="00B24CDB"/>
    <w:rsid w:val="00B2542F"/>
    <w:rsid w:val="00B257A9"/>
    <w:rsid w:val="00B25978"/>
    <w:rsid w:val="00B25FF2"/>
    <w:rsid w:val="00B26748"/>
    <w:rsid w:val="00B26B70"/>
    <w:rsid w:val="00B27557"/>
    <w:rsid w:val="00B2765B"/>
    <w:rsid w:val="00B27A49"/>
    <w:rsid w:val="00B27C5F"/>
    <w:rsid w:val="00B27CD5"/>
    <w:rsid w:val="00B27D7B"/>
    <w:rsid w:val="00B30DDF"/>
    <w:rsid w:val="00B31255"/>
    <w:rsid w:val="00B31AF9"/>
    <w:rsid w:val="00B32090"/>
    <w:rsid w:val="00B32160"/>
    <w:rsid w:val="00B32570"/>
    <w:rsid w:val="00B32C0A"/>
    <w:rsid w:val="00B32D2C"/>
    <w:rsid w:val="00B33A59"/>
    <w:rsid w:val="00B33AA6"/>
    <w:rsid w:val="00B341C0"/>
    <w:rsid w:val="00B343D0"/>
    <w:rsid w:val="00B344E0"/>
    <w:rsid w:val="00B34810"/>
    <w:rsid w:val="00B34856"/>
    <w:rsid w:val="00B3497F"/>
    <w:rsid w:val="00B35206"/>
    <w:rsid w:val="00B3533F"/>
    <w:rsid w:val="00B355BB"/>
    <w:rsid w:val="00B35785"/>
    <w:rsid w:val="00B35871"/>
    <w:rsid w:val="00B36062"/>
    <w:rsid w:val="00B365A0"/>
    <w:rsid w:val="00B367D6"/>
    <w:rsid w:val="00B36BCA"/>
    <w:rsid w:val="00B36D55"/>
    <w:rsid w:val="00B36EE7"/>
    <w:rsid w:val="00B3723F"/>
    <w:rsid w:val="00B3730A"/>
    <w:rsid w:val="00B37366"/>
    <w:rsid w:val="00B37461"/>
    <w:rsid w:val="00B37929"/>
    <w:rsid w:val="00B40219"/>
    <w:rsid w:val="00B405EC"/>
    <w:rsid w:val="00B40D70"/>
    <w:rsid w:val="00B41B8E"/>
    <w:rsid w:val="00B42AE2"/>
    <w:rsid w:val="00B42CE8"/>
    <w:rsid w:val="00B42DD2"/>
    <w:rsid w:val="00B436BD"/>
    <w:rsid w:val="00B43833"/>
    <w:rsid w:val="00B43C39"/>
    <w:rsid w:val="00B4411C"/>
    <w:rsid w:val="00B44382"/>
    <w:rsid w:val="00B44ABE"/>
    <w:rsid w:val="00B44DD0"/>
    <w:rsid w:val="00B451D5"/>
    <w:rsid w:val="00B45D04"/>
    <w:rsid w:val="00B46DCD"/>
    <w:rsid w:val="00B471D3"/>
    <w:rsid w:val="00B47676"/>
    <w:rsid w:val="00B47807"/>
    <w:rsid w:val="00B47ABD"/>
    <w:rsid w:val="00B5085B"/>
    <w:rsid w:val="00B520FC"/>
    <w:rsid w:val="00B5213C"/>
    <w:rsid w:val="00B531CD"/>
    <w:rsid w:val="00B53318"/>
    <w:rsid w:val="00B53A65"/>
    <w:rsid w:val="00B53B61"/>
    <w:rsid w:val="00B5459D"/>
    <w:rsid w:val="00B54697"/>
    <w:rsid w:val="00B54B4A"/>
    <w:rsid w:val="00B55076"/>
    <w:rsid w:val="00B556F7"/>
    <w:rsid w:val="00B559E1"/>
    <w:rsid w:val="00B56590"/>
    <w:rsid w:val="00B5688A"/>
    <w:rsid w:val="00B56B65"/>
    <w:rsid w:val="00B56C0B"/>
    <w:rsid w:val="00B5701E"/>
    <w:rsid w:val="00B57023"/>
    <w:rsid w:val="00B57341"/>
    <w:rsid w:val="00B57980"/>
    <w:rsid w:val="00B57BDC"/>
    <w:rsid w:val="00B57CC9"/>
    <w:rsid w:val="00B604AE"/>
    <w:rsid w:val="00B617B5"/>
    <w:rsid w:val="00B6253E"/>
    <w:rsid w:val="00B62E8B"/>
    <w:rsid w:val="00B6378A"/>
    <w:rsid w:val="00B63ABA"/>
    <w:rsid w:val="00B63F57"/>
    <w:rsid w:val="00B64B4B"/>
    <w:rsid w:val="00B64CEF"/>
    <w:rsid w:val="00B64F0F"/>
    <w:rsid w:val="00B6509D"/>
    <w:rsid w:val="00B65450"/>
    <w:rsid w:val="00B65D31"/>
    <w:rsid w:val="00B66B49"/>
    <w:rsid w:val="00B6775D"/>
    <w:rsid w:val="00B67AE3"/>
    <w:rsid w:val="00B67CEF"/>
    <w:rsid w:val="00B70971"/>
    <w:rsid w:val="00B70A02"/>
    <w:rsid w:val="00B70D6B"/>
    <w:rsid w:val="00B71049"/>
    <w:rsid w:val="00B7113C"/>
    <w:rsid w:val="00B7116A"/>
    <w:rsid w:val="00B715A0"/>
    <w:rsid w:val="00B71773"/>
    <w:rsid w:val="00B72343"/>
    <w:rsid w:val="00B7253E"/>
    <w:rsid w:val="00B728A2"/>
    <w:rsid w:val="00B738A5"/>
    <w:rsid w:val="00B73F9A"/>
    <w:rsid w:val="00B73FC4"/>
    <w:rsid w:val="00B74B1B"/>
    <w:rsid w:val="00B74BAD"/>
    <w:rsid w:val="00B74FC1"/>
    <w:rsid w:val="00B76807"/>
    <w:rsid w:val="00B774AD"/>
    <w:rsid w:val="00B7765D"/>
    <w:rsid w:val="00B7793D"/>
    <w:rsid w:val="00B77DE8"/>
    <w:rsid w:val="00B80187"/>
    <w:rsid w:val="00B803A8"/>
    <w:rsid w:val="00B803E7"/>
    <w:rsid w:val="00B80400"/>
    <w:rsid w:val="00B809B8"/>
    <w:rsid w:val="00B80AE7"/>
    <w:rsid w:val="00B80F66"/>
    <w:rsid w:val="00B81374"/>
    <w:rsid w:val="00B814CE"/>
    <w:rsid w:val="00B81C60"/>
    <w:rsid w:val="00B81F9C"/>
    <w:rsid w:val="00B8367F"/>
    <w:rsid w:val="00B83788"/>
    <w:rsid w:val="00B83BE6"/>
    <w:rsid w:val="00B8453B"/>
    <w:rsid w:val="00B855DC"/>
    <w:rsid w:val="00B862A9"/>
    <w:rsid w:val="00B8630B"/>
    <w:rsid w:val="00B8635C"/>
    <w:rsid w:val="00B86579"/>
    <w:rsid w:val="00B866A4"/>
    <w:rsid w:val="00B868B1"/>
    <w:rsid w:val="00B868EF"/>
    <w:rsid w:val="00B86943"/>
    <w:rsid w:val="00B869B0"/>
    <w:rsid w:val="00B86ABC"/>
    <w:rsid w:val="00B87232"/>
    <w:rsid w:val="00B87AC6"/>
    <w:rsid w:val="00B90A49"/>
    <w:rsid w:val="00B90AF1"/>
    <w:rsid w:val="00B90EC4"/>
    <w:rsid w:val="00B913E1"/>
    <w:rsid w:val="00B91678"/>
    <w:rsid w:val="00B916EE"/>
    <w:rsid w:val="00B91B07"/>
    <w:rsid w:val="00B91FA6"/>
    <w:rsid w:val="00B92067"/>
    <w:rsid w:val="00B92089"/>
    <w:rsid w:val="00B921FF"/>
    <w:rsid w:val="00B922C1"/>
    <w:rsid w:val="00B9307C"/>
    <w:rsid w:val="00B938AD"/>
    <w:rsid w:val="00B93F32"/>
    <w:rsid w:val="00B94159"/>
    <w:rsid w:val="00B94D7A"/>
    <w:rsid w:val="00B94E9E"/>
    <w:rsid w:val="00B95079"/>
    <w:rsid w:val="00B959F6"/>
    <w:rsid w:val="00B95AB0"/>
    <w:rsid w:val="00B964FC"/>
    <w:rsid w:val="00B966B5"/>
    <w:rsid w:val="00B96F0F"/>
    <w:rsid w:val="00B971B7"/>
    <w:rsid w:val="00B97595"/>
    <w:rsid w:val="00B97BBF"/>
    <w:rsid w:val="00BA00CC"/>
    <w:rsid w:val="00BA0410"/>
    <w:rsid w:val="00BA09B5"/>
    <w:rsid w:val="00BA13E2"/>
    <w:rsid w:val="00BA164B"/>
    <w:rsid w:val="00BA17AF"/>
    <w:rsid w:val="00BA1977"/>
    <w:rsid w:val="00BA2683"/>
    <w:rsid w:val="00BA2FE9"/>
    <w:rsid w:val="00BA3364"/>
    <w:rsid w:val="00BA37D9"/>
    <w:rsid w:val="00BA3B85"/>
    <w:rsid w:val="00BA3F0E"/>
    <w:rsid w:val="00BA43F0"/>
    <w:rsid w:val="00BA4F0B"/>
    <w:rsid w:val="00BA502C"/>
    <w:rsid w:val="00BA5100"/>
    <w:rsid w:val="00BA5AA3"/>
    <w:rsid w:val="00BA63C3"/>
    <w:rsid w:val="00BA6658"/>
    <w:rsid w:val="00BA69E7"/>
    <w:rsid w:val="00BB0062"/>
    <w:rsid w:val="00BB04FE"/>
    <w:rsid w:val="00BB0A76"/>
    <w:rsid w:val="00BB1DAF"/>
    <w:rsid w:val="00BB1DEF"/>
    <w:rsid w:val="00BB203B"/>
    <w:rsid w:val="00BB26FE"/>
    <w:rsid w:val="00BB2C18"/>
    <w:rsid w:val="00BB307B"/>
    <w:rsid w:val="00BB3933"/>
    <w:rsid w:val="00BB3AF1"/>
    <w:rsid w:val="00BB410F"/>
    <w:rsid w:val="00BB43B8"/>
    <w:rsid w:val="00BB4598"/>
    <w:rsid w:val="00BB50D0"/>
    <w:rsid w:val="00BB56FF"/>
    <w:rsid w:val="00BB63AA"/>
    <w:rsid w:val="00BB6A0F"/>
    <w:rsid w:val="00BB6B57"/>
    <w:rsid w:val="00BB6E0D"/>
    <w:rsid w:val="00BB768A"/>
    <w:rsid w:val="00BC02BF"/>
    <w:rsid w:val="00BC0531"/>
    <w:rsid w:val="00BC05C8"/>
    <w:rsid w:val="00BC07B8"/>
    <w:rsid w:val="00BC1552"/>
    <w:rsid w:val="00BC1BA0"/>
    <w:rsid w:val="00BC1CDD"/>
    <w:rsid w:val="00BC234E"/>
    <w:rsid w:val="00BC2D9B"/>
    <w:rsid w:val="00BC3088"/>
    <w:rsid w:val="00BC35B6"/>
    <w:rsid w:val="00BC3713"/>
    <w:rsid w:val="00BC3894"/>
    <w:rsid w:val="00BC4229"/>
    <w:rsid w:val="00BC42A9"/>
    <w:rsid w:val="00BC4839"/>
    <w:rsid w:val="00BC4910"/>
    <w:rsid w:val="00BC5439"/>
    <w:rsid w:val="00BC54EA"/>
    <w:rsid w:val="00BC5D9B"/>
    <w:rsid w:val="00BC60BE"/>
    <w:rsid w:val="00BC68AD"/>
    <w:rsid w:val="00BC6AA7"/>
    <w:rsid w:val="00BC6C0D"/>
    <w:rsid w:val="00BC715F"/>
    <w:rsid w:val="00BC720B"/>
    <w:rsid w:val="00BC74FA"/>
    <w:rsid w:val="00BD048A"/>
    <w:rsid w:val="00BD112A"/>
    <w:rsid w:val="00BD12F7"/>
    <w:rsid w:val="00BD13A7"/>
    <w:rsid w:val="00BD185D"/>
    <w:rsid w:val="00BD193C"/>
    <w:rsid w:val="00BD1E05"/>
    <w:rsid w:val="00BD217A"/>
    <w:rsid w:val="00BD26F2"/>
    <w:rsid w:val="00BD2BA1"/>
    <w:rsid w:val="00BD2DDD"/>
    <w:rsid w:val="00BD3332"/>
    <w:rsid w:val="00BD33DE"/>
    <w:rsid w:val="00BD37F8"/>
    <w:rsid w:val="00BD4F80"/>
    <w:rsid w:val="00BD53B9"/>
    <w:rsid w:val="00BD5832"/>
    <w:rsid w:val="00BD799A"/>
    <w:rsid w:val="00BD7D70"/>
    <w:rsid w:val="00BE03BB"/>
    <w:rsid w:val="00BE07B1"/>
    <w:rsid w:val="00BE08CE"/>
    <w:rsid w:val="00BE09D7"/>
    <w:rsid w:val="00BE1F60"/>
    <w:rsid w:val="00BE26B3"/>
    <w:rsid w:val="00BE29B7"/>
    <w:rsid w:val="00BE3125"/>
    <w:rsid w:val="00BE3F2C"/>
    <w:rsid w:val="00BE5771"/>
    <w:rsid w:val="00BE59A4"/>
    <w:rsid w:val="00BE6005"/>
    <w:rsid w:val="00BE639F"/>
    <w:rsid w:val="00BE67A4"/>
    <w:rsid w:val="00BE6D0A"/>
    <w:rsid w:val="00BE6DF9"/>
    <w:rsid w:val="00BE7207"/>
    <w:rsid w:val="00BE7227"/>
    <w:rsid w:val="00BE78CB"/>
    <w:rsid w:val="00BE7A2C"/>
    <w:rsid w:val="00BF0070"/>
    <w:rsid w:val="00BF028C"/>
    <w:rsid w:val="00BF0564"/>
    <w:rsid w:val="00BF058F"/>
    <w:rsid w:val="00BF09EB"/>
    <w:rsid w:val="00BF1336"/>
    <w:rsid w:val="00BF1545"/>
    <w:rsid w:val="00BF1846"/>
    <w:rsid w:val="00BF22E5"/>
    <w:rsid w:val="00BF2967"/>
    <w:rsid w:val="00BF32A6"/>
    <w:rsid w:val="00BF3531"/>
    <w:rsid w:val="00BF365F"/>
    <w:rsid w:val="00BF3FF3"/>
    <w:rsid w:val="00BF42DD"/>
    <w:rsid w:val="00BF4A8C"/>
    <w:rsid w:val="00BF4B4A"/>
    <w:rsid w:val="00BF4C68"/>
    <w:rsid w:val="00BF518E"/>
    <w:rsid w:val="00BF5FBF"/>
    <w:rsid w:val="00BF608B"/>
    <w:rsid w:val="00BF6226"/>
    <w:rsid w:val="00BF643C"/>
    <w:rsid w:val="00BF6887"/>
    <w:rsid w:val="00BF6E23"/>
    <w:rsid w:val="00BF6E4F"/>
    <w:rsid w:val="00BF7FCD"/>
    <w:rsid w:val="00C008BC"/>
    <w:rsid w:val="00C00957"/>
    <w:rsid w:val="00C024E2"/>
    <w:rsid w:val="00C02771"/>
    <w:rsid w:val="00C02CF3"/>
    <w:rsid w:val="00C03013"/>
    <w:rsid w:val="00C03177"/>
    <w:rsid w:val="00C03588"/>
    <w:rsid w:val="00C03650"/>
    <w:rsid w:val="00C0460E"/>
    <w:rsid w:val="00C04866"/>
    <w:rsid w:val="00C05065"/>
    <w:rsid w:val="00C056AD"/>
    <w:rsid w:val="00C0612C"/>
    <w:rsid w:val="00C06C81"/>
    <w:rsid w:val="00C07276"/>
    <w:rsid w:val="00C07381"/>
    <w:rsid w:val="00C075E2"/>
    <w:rsid w:val="00C07AA5"/>
    <w:rsid w:val="00C07C14"/>
    <w:rsid w:val="00C07F19"/>
    <w:rsid w:val="00C108D0"/>
    <w:rsid w:val="00C10E6E"/>
    <w:rsid w:val="00C1127A"/>
    <w:rsid w:val="00C115B1"/>
    <w:rsid w:val="00C11CD5"/>
    <w:rsid w:val="00C11DAC"/>
    <w:rsid w:val="00C1270A"/>
    <w:rsid w:val="00C13038"/>
    <w:rsid w:val="00C13145"/>
    <w:rsid w:val="00C13C68"/>
    <w:rsid w:val="00C14628"/>
    <w:rsid w:val="00C14750"/>
    <w:rsid w:val="00C14DFE"/>
    <w:rsid w:val="00C16BD0"/>
    <w:rsid w:val="00C16BF5"/>
    <w:rsid w:val="00C1751B"/>
    <w:rsid w:val="00C175B2"/>
    <w:rsid w:val="00C210E0"/>
    <w:rsid w:val="00C218BE"/>
    <w:rsid w:val="00C222F4"/>
    <w:rsid w:val="00C22597"/>
    <w:rsid w:val="00C226AC"/>
    <w:rsid w:val="00C22949"/>
    <w:rsid w:val="00C229A5"/>
    <w:rsid w:val="00C230B5"/>
    <w:rsid w:val="00C23F85"/>
    <w:rsid w:val="00C24328"/>
    <w:rsid w:val="00C24D68"/>
    <w:rsid w:val="00C26134"/>
    <w:rsid w:val="00C266DB"/>
    <w:rsid w:val="00C269E2"/>
    <w:rsid w:val="00C26B78"/>
    <w:rsid w:val="00C31AA2"/>
    <w:rsid w:val="00C32844"/>
    <w:rsid w:val="00C32AF3"/>
    <w:rsid w:val="00C32D7A"/>
    <w:rsid w:val="00C33008"/>
    <w:rsid w:val="00C330C0"/>
    <w:rsid w:val="00C3467D"/>
    <w:rsid w:val="00C3473F"/>
    <w:rsid w:val="00C34E44"/>
    <w:rsid w:val="00C3500E"/>
    <w:rsid w:val="00C35635"/>
    <w:rsid w:val="00C36360"/>
    <w:rsid w:val="00C369B7"/>
    <w:rsid w:val="00C36DCF"/>
    <w:rsid w:val="00C36F4F"/>
    <w:rsid w:val="00C37823"/>
    <w:rsid w:val="00C37958"/>
    <w:rsid w:val="00C37EA3"/>
    <w:rsid w:val="00C401F9"/>
    <w:rsid w:val="00C40F6A"/>
    <w:rsid w:val="00C411E2"/>
    <w:rsid w:val="00C413F7"/>
    <w:rsid w:val="00C41467"/>
    <w:rsid w:val="00C415AC"/>
    <w:rsid w:val="00C41D8E"/>
    <w:rsid w:val="00C427A9"/>
    <w:rsid w:val="00C42FAF"/>
    <w:rsid w:val="00C43773"/>
    <w:rsid w:val="00C43A2F"/>
    <w:rsid w:val="00C4421F"/>
    <w:rsid w:val="00C45372"/>
    <w:rsid w:val="00C456FE"/>
    <w:rsid w:val="00C45859"/>
    <w:rsid w:val="00C473E7"/>
    <w:rsid w:val="00C474CB"/>
    <w:rsid w:val="00C476A7"/>
    <w:rsid w:val="00C47868"/>
    <w:rsid w:val="00C47889"/>
    <w:rsid w:val="00C502F1"/>
    <w:rsid w:val="00C50646"/>
    <w:rsid w:val="00C50D9A"/>
    <w:rsid w:val="00C51737"/>
    <w:rsid w:val="00C51BB7"/>
    <w:rsid w:val="00C52983"/>
    <w:rsid w:val="00C52BBD"/>
    <w:rsid w:val="00C532C7"/>
    <w:rsid w:val="00C5345C"/>
    <w:rsid w:val="00C53A73"/>
    <w:rsid w:val="00C53EBC"/>
    <w:rsid w:val="00C54252"/>
    <w:rsid w:val="00C546D7"/>
    <w:rsid w:val="00C5493E"/>
    <w:rsid w:val="00C557A6"/>
    <w:rsid w:val="00C55921"/>
    <w:rsid w:val="00C563E3"/>
    <w:rsid w:val="00C56603"/>
    <w:rsid w:val="00C57311"/>
    <w:rsid w:val="00C57743"/>
    <w:rsid w:val="00C57B33"/>
    <w:rsid w:val="00C57C76"/>
    <w:rsid w:val="00C57EA2"/>
    <w:rsid w:val="00C6068F"/>
    <w:rsid w:val="00C60849"/>
    <w:rsid w:val="00C60A02"/>
    <w:rsid w:val="00C61458"/>
    <w:rsid w:val="00C618B4"/>
    <w:rsid w:val="00C623F4"/>
    <w:rsid w:val="00C626DC"/>
    <w:rsid w:val="00C627F7"/>
    <w:rsid w:val="00C628CC"/>
    <w:rsid w:val="00C62AD2"/>
    <w:rsid w:val="00C62E8D"/>
    <w:rsid w:val="00C6324B"/>
    <w:rsid w:val="00C64AAD"/>
    <w:rsid w:val="00C65A7B"/>
    <w:rsid w:val="00C65AF3"/>
    <w:rsid w:val="00C65C72"/>
    <w:rsid w:val="00C66107"/>
    <w:rsid w:val="00C6652C"/>
    <w:rsid w:val="00C66835"/>
    <w:rsid w:val="00C66D67"/>
    <w:rsid w:val="00C675AB"/>
    <w:rsid w:val="00C67900"/>
    <w:rsid w:val="00C67E12"/>
    <w:rsid w:val="00C70316"/>
    <w:rsid w:val="00C706BA"/>
    <w:rsid w:val="00C7093E"/>
    <w:rsid w:val="00C70E11"/>
    <w:rsid w:val="00C70E15"/>
    <w:rsid w:val="00C70FBA"/>
    <w:rsid w:val="00C71AD6"/>
    <w:rsid w:val="00C71AF1"/>
    <w:rsid w:val="00C71F4F"/>
    <w:rsid w:val="00C72823"/>
    <w:rsid w:val="00C73CF2"/>
    <w:rsid w:val="00C74BEA"/>
    <w:rsid w:val="00C75DF4"/>
    <w:rsid w:val="00C76510"/>
    <w:rsid w:val="00C775D0"/>
    <w:rsid w:val="00C77602"/>
    <w:rsid w:val="00C7771E"/>
    <w:rsid w:val="00C777CB"/>
    <w:rsid w:val="00C77B86"/>
    <w:rsid w:val="00C77DEB"/>
    <w:rsid w:val="00C808C8"/>
    <w:rsid w:val="00C81390"/>
    <w:rsid w:val="00C814B7"/>
    <w:rsid w:val="00C816A8"/>
    <w:rsid w:val="00C81C1D"/>
    <w:rsid w:val="00C827BA"/>
    <w:rsid w:val="00C82938"/>
    <w:rsid w:val="00C8400F"/>
    <w:rsid w:val="00C85256"/>
    <w:rsid w:val="00C85FCB"/>
    <w:rsid w:val="00C867FD"/>
    <w:rsid w:val="00C86C7E"/>
    <w:rsid w:val="00C86EF2"/>
    <w:rsid w:val="00C86FB0"/>
    <w:rsid w:val="00C87AFF"/>
    <w:rsid w:val="00C87B77"/>
    <w:rsid w:val="00C90654"/>
    <w:rsid w:val="00C906D7"/>
    <w:rsid w:val="00C90F4C"/>
    <w:rsid w:val="00C90FC8"/>
    <w:rsid w:val="00C91166"/>
    <w:rsid w:val="00C9167F"/>
    <w:rsid w:val="00C91773"/>
    <w:rsid w:val="00C918AE"/>
    <w:rsid w:val="00C91944"/>
    <w:rsid w:val="00C91FDE"/>
    <w:rsid w:val="00C920FC"/>
    <w:rsid w:val="00C9280E"/>
    <w:rsid w:val="00C928A1"/>
    <w:rsid w:val="00C92C0D"/>
    <w:rsid w:val="00C932CB"/>
    <w:rsid w:val="00C93506"/>
    <w:rsid w:val="00C939ED"/>
    <w:rsid w:val="00C93BCB"/>
    <w:rsid w:val="00C93F65"/>
    <w:rsid w:val="00C9418D"/>
    <w:rsid w:val="00C94196"/>
    <w:rsid w:val="00C94841"/>
    <w:rsid w:val="00C94A2C"/>
    <w:rsid w:val="00C94F2C"/>
    <w:rsid w:val="00C9504B"/>
    <w:rsid w:val="00C95CCE"/>
    <w:rsid w:val="00C96DDD"/>
    <w:rsid w:val="00C97B50"/>
    <w:rsid w:val="00CA02DD"/>
    <w:rsid w:val="00CA0735"/>
    <w:rsid w:val="00CA0F3E"/>
    <w:rsid w:val="00CA1043"/>
    <w:rsid w:val="00CA12B2"/>
    <w:rsid w:val="00CA1D1E"/>
    <w:rsid w:val="00CA27CD"/>
    <w:rsid w:val="00CA2E64"/>
    <w:rsid w:val="00CA3C20"/>
    <w:rsid w:val="00CA3F1E"/>
    <w:rsid w:val="00CA4124"/>
    <w:rsid w:val="00CA452C"/>
    <w:rsid w:val="00CA49D6"/>
    <w:rsid w:val="00CA5B9E"/>
    <w:rsid w:val="00CA5C65"/>
    <w:rsid w:val="00CA6144"/>
    <w:rsid w:val="00CA75CD"/>
    <w:rsid w:val="00CA7988"/>
    <w:rsid w:val="00CA79D5"/>
    <w:rsid w:val="00CB0126"/>
    <w:rsid w:val="00CB0253"/>
    <w:rsid w:val="00CB05B0"/>
    <w:rsid w:val="00CB0AC1"/>
    <w:rsid w:val="00CB0C1F"/>
    <w:rsid w:val="00CB1D69"/>
    <w:rsid w:val="00CB2614"/>
    <w:rsid w:val="00CB291E"/>
    <w:rsid w:val="00CB2D9C"/>
    <w:rsid w:val="00CB3817"/>
    <w:rsid w:val="00CB3A0F"/>
    <w:rsid w:val="00CB3CE0"/>
    <w:rsid w:val="00CB401B"/>
    <w:rsid w:val="00CB4489"/>
    <w:rsid w:val="00CB58D0"/>
    <w:rsid w:val="00CB5994"/>
    <w:rsid w:val="00CB5B2E"/>
    <w:rsid w:val="00CB61A5"/>
    <w:rsid w:val="00CB666E"/>
    <w:rsid w:val="00CB6A5B"/>
    <w:rsid w:val="00CB6D41"/>
    <w:rsid w:val="00CB6F60"/>
    <w:rsid w:val="00CB7664"/>
    <w:rsid w:val="00CB7A61"/>
    <w:rsid w:val="00CB7AA4"/>
    <w:rsid w:val="00CB7D04"/>
    <w:rsid w:val="00CC01C3"/>
    <w:rsid w:val="00CC11EA"/>
    <w:rsid w:val="00CC19E9"/>
    <w:rsid w:val="00CC2259"/>
    <w:rsid w:val="00CC2525"/>
    <w:rsid w:val="00CC261C"/>
    <w:rsid w:val="00CC27E7"/>
    <w:rsid w:val="00CC2EA5"/>
    <w:rsid w:val="00CC36B8"/>
    <w:rsid w:val="00CC37D3"/>
    <w:rsid w:val="00CC47DE"/>
    <w:rsid w:val="00CC499F"/>
    <w:rsid w:val="00CC50E6"/>
    <w:rsid w:val="00CC512A"/>
    <w:rsid w:val="00CC55F0"/>
    <w:rsid w:val="00CC7B1C"/>
    <w:rsid w:val="00CC7E04"/>
    <w:rsid w:val="00CD0245"/>
    <w:rsid w:val="00CD0560"/>
    <w:rsid w:val="00CD0B04"/>
    <w:rsid w:val="00CD1022"/>
    <w:rsid w:val="00CD1606"/>
    <w:rsid w:val="00CD16C3"/>
    <w:rsid w:val="00CD1BA1"/>
    <w:rsid w:val="00CD1C62"/>
    <w:rsid w:val="00CD35CC"/>
    <w:rsid w:val="00CD3B7D"/>
    <w:rsid w:val="00CD484E"/>
    <w:rsid w:val="00CD4C5C"/>
    <w:rsid w:val="00CD51ED"/>
    <w:rsid w:val="00CD5A1C"/>
    <w:rsid w:val="00CD5ACC"/>
    <w:rsid w:val="00CD5B53"/>
    <w:rsid w:val="00CD5D81"/>
    <w:rsid w:val="00CD6086"/>
    <w:rsid w:val="00CD6088"/>
    <w:rsid w:val="00CD68A6"/>
    <w:rsid w:val="00CD6C80"/>
    <w:rsid w:val="00CD77EB"/>
    <w:rsid w:val="00CD7E00"/>
    <w:rsid w:val="00CE028D"/>
    <w:rsid w:val="00CE05FD"/>
    <w:rsid w:val="00CE0781"/>
    <w:rsid w:val="00CE08A5"/>
    <w:rsid w:val="00CE08BF"/>
    <w:rsid w:val="00CE09FE"/>
    <w:rsid w:val="00CE0EC6"/>
    <w:rsid w:val="00CE16A6"/>
    <w:rsid w:val="00CE1775"/>
    <w:rsid w:val="00CE1958"/>
    <w:rsid w:val="00CE19D6"/>
    <w:rsid w:val="00CE1B78"/>
    <w:rsid w:val="00CE233E"/>
    <w:rsid w:val="00CE248B"/>
    <w:rsid w:val="00CE2C1B"/>
    <w:rsid w:val="00CE320E"/>
    <w:rsid w:val="00CE325D"/>
    <w:rsid w:val="00CE3432"/>
    <w:rsid w:val="00CE3494"/>
    <w:rsid w:val="00CE362F"/>
    <w:rsid w:val="00CE3869"/>
    <w:rsid w:val="00CE38D4"/>
    <w:rsid w:val="00CE3B27"/>
    <w:rsid w:val="00CE3EA8"/>
    <w:rsid w:val="00CE46E1"/>
    <w:rsid w:val="00CE4BB3"/>
    <w:rsid w:val="00CE5349"/>
    <w:rsid w:val="00CE59FD"/>
    <w:rsid w:val="00CE5D3D"/>
    <w:rsid w:val="00CE612E"/>
    <w:rsid w:val="00CE6243"/>
    <w:rsid w:val="00CE6669"/>
    <w:rsid w:val="00CE68C8"/>
    <w:rsid w:val="00CE68E7"/>
    <w:rsid w:val="00CE68FA"/>
    <w:rsid w:val="00CE6D06"/>
    <w:rsid w:val="00CE7892"/>
    <w:rsid w:val="00CE7ADA"/>
    <w:rsid w:val="00CE7C39"/>
    <w:rsid w:val="00CF112E"/>
    <w:rsid w:val="00CF1464"/>
    <w:rsid w:val="00CF2275"/>
    <w:rsid w:val="00CF26B7"/>
    <w:rsid w:val="00CF2C9A"/>
    <w:rsid w:val="00CF2D1E"/>
    <w:rsid w:val="00CF2D20"/>
    <w:rsid w:val="00CF2F2F"/>
    <w:rsid w:val="00CF30CD"/>
    <w:rsid w:val="00CF3E9A"/>
    <w:rsid w:val="00CF3FA2"/>
    <w:rsid w:val="00CF474B"/>
    <w:rsid w:val="00CF4A9B"/>
    <w:rsid w:val="00CF4F5D"/>
    <w:rsid w:val="00CF590D"/>
    <w:rsid w:val="00CF62B8"/>
    <w:rsid w:val="00CF7021"/>
    <w:rsid w:val="00CF7745"/>
    <w:rsid w:val="00D002FC"/>
    <w:rsid w:val="00D00318"/>
    <w:rsid w:val="00D008D6"/>
    <w:rsid w:val="00D01293"/>
    <w:rsid w:val="00D029CA"/>
    <w:rsid w:val="00D02A48"/>
    <w:rsid w:val="00D02E29"/>
    <w:rsid w:val="00D03998"/>
    <w:rsid w:val="00D03A1C"/>
    <w:rsid w:val="00D03E72"/>
    <w:rsid w:val="00D03EE6"/>
    <w:rsid w:val="00D03F47"/>
    <w:rsid w:val="00D049A3"/>
    <w:rsid w:val="00D04A43"/>
    <w:rsid w:val="00D04AAD"/>
    <w:rsid w:val="00D04E50"/>
    <w:rsid w:val="00D0533D"/>
    <w:rsid w:val="00D05611"/>
    <w:rsid w:val="00D05B4F"/>
    <w:rsid w:val="00D05D99"/>
    <w:rsid w:val="00D05F37"/>
    <w:rsid w:val="00D061F8"/>
    <w:rsid w:val="00D0627F"/>
    <w:rsid w:val="00D0642A"/>
    <w:rsid w:val="00D06653"/>
    <w:rsid w:val="00D06A04"/>
    <w:rsid w:val="00D06DD3"/>
    <w:rsid w:val="00D076C8"/>
    <w:rsid w:val="00D07838"/>
    <w:rsid w:val="00D07BFC"/>
    <w:rsid w:val="00D07EEB"/>
    <w:rsid w:val="00D102D0"/>
    <w:rsid w:val="00D1070B"/>
    <w:rsid w:val="00D10CAA"/>
    <w:rsid w:val="00D11209"/>
    <w:rsid w:val="00D116DD"/>
    <w:rsid w:val="00D116E5"/>
    <w:rsid w:val="00D122F5"/>
    <w:rsid w:val="00D1244D"/>
    <w:rsid w:val="00D128DE"/>
    <w:rsid w:val="00D13115"/>
    <w:rsid w:val="00D136C7"/>
    <w:rsid w:val="00D13A26"/>
    <w:rsid w:val="00D13A40"/>
    <w:rsid w:val="00D145ED"/>
    <w:rsid w:val="00D14745"/>
    <w:rsid w:val="00D14C38"/>
    <w:rsid w:val="00D14C4D"/>
    <w:rsid w:val="00D15131"/>
    <w:rsid w:val="00D15A61"/>
    <w:rsid w:val="00D1642E"/>
    <w:rsid w:val="00D166DC"/>
    <w:rsid w:val="00D16C32"/>
    <w:rsid w:val="00D16CF0"/>
    <w:rsid w:val="00D200D4"/>
    <w:rsid w:val="00D200D7"/>
    <w:rsid w:val="00D2082B"/>
    <w:rsid w:val="00D20E14"/>
    <w:rsid w:val="00D20F6F"/>
    <w:rsid w:val="00D21922"/>
    <w:rsid w:val="00D2207B"/>
    <w:rsid w:val="00D22099"/>
    <w:rsid w:val="00D23119"/>
    <w:rsid w:val="00D244A8"/>
    <w:rsid w:val="00D244EE"/>
    <w:rsid w:val="00D248E0"/>
    <w:rsid w:val="00D24F1B"/>
    <w:rsid w:val="00D25136"/>
    <w:rsid w:val="00D2589D"/>
    <w:rsid w:val="00D26A89"/>
    <w:rsid w:val="00D271B7"/>
    <w:rsid w:val="00D27635"/>
    <w:rsid w:val="00D27A0D"/>
    <w:rsid w:val="00D30777"/>
    <w:rsid w:val="00D30B8A"/>
    <w:rsid w:val="00D30F45"/>
    <w:rsid w:val="00D311CA"/>
    <w:rsid w:val="00D31261"/>
    <w:rsid w:val="00D31730"/>
    <w:rsid w:val="00D3263D"/>
    <w:rsid w:val="00D3288B"/>
    <w:rsid w:val="00D32A7F"/>
    <w:rsid w:val="00D338A1"/>
    <w:rsid w:val="00D33AE8"/>
    <w:rsid w:val="00D33B2E"/>
    <w:rsid w:val="00D35196"/>
    <w:rsid w:val="00D36382"/>
    <w:rsid w:val="00D36434"/>
    <w:rsid w:val="00D365E5"/>
    <w:rsid w:val="00D366FB"/>
    <w:rsid w:val="00D37D39"/>
    <w:rsid w:val="00D40820"/>
    <w:rsid w:val="00D40B40"/>
    <w:rsid w:val="00D41062"/>
    <w:rsid w:val="00D41895"/>
    <w:rsid w:val="00D428E3"/>
    <w:rsid w:val="00D4297C"/>
    <w:rsid w:val="00D42C9C"/>
    <w:rsid w:val="00D42F01"/>
    <w:rsid w:val="00D43110"/>
    <w:rsid w:val="00D4349B"/>
    <w:rsid w:val="00D43535"/>
    <w:rsid w:val="00D43D28"/>
    <w:rsid w:val="00D44BDE"/>
    <w:rsid w:val="00D45362"/>
    <w:rsid w:val="00D45498"/>
    <w:rsid w:val="00D4574A"/>
    <w:rsid w:val="00D45881"/>
    <w:rsid w:val="00D45A77"/>
    <w:rsid w:val="00D45C78"/>
    <w:rsid w:val="00D460BA"/>
    <w:rsid w:val="00D4685E"/>
    <w:rsid w:val="00D46C87"/>
    <w:rsid w:val="00D46EE6"/>
    <w:rsid w:val="00D47666"/>
    <w:rsid w:val="00D478C9"/>
    <w:rsid w:val="00D47992"/>
    <w:rsid w:val="00D50539"/>
    <w:rsid w:val="00D50BF9"/>
    <w:rsid w:val="00D50D73"/>
    <w:rsid w:val="00D51264"/>
    <w:rsid w:val="00D516D9"/>
    <w:rsid w:val="00D51784"/>
    <w:rsid w:val="00D51DF2"/>
    <w:rsid w:val="00D51E43"/>
    <w:rsid w:val="00D523CB"/>
    <w:rsid w:val="00D53369"/>
    <w:rsid w:val="00D5340E"/>
    <w:rsid w:val="00D534A0"/>
    <w:rsid w:val="00D53DEE"/>
    <w:rsid w:val="00D5473B"/>
    <w:rsid w:val="00D54748"/>
    <w:rsid w:val="00D5484D"/>
    <w:rsid w:val="00D54BF3"/>
    <w:rsid w:val="00D54C4E"/>
    <w:rsid w:val="00D54EAA"/>
    <w:rsid w:val="00D5575C"/>
    <w:rsid w:val="00D56363"/>
    <w:rsid w:val="00D565E5"/>
    <w:rsid w:val="00D5702E"/>
    <w:rsid w:val="00D57B33"/>
    <w:rsid w:val="00D604E5"/>
    <w:rsid w:val="00D6052B"/>
    <w:rsid w:val="00D60A5B"/>
    <w:rsid w:val="00D61384"/>
    <w:rsid w:val="00D61CB4"/>
    <w:rsid w:val="00D61CEC"/>
    <w:rsid w:val="00D620D3"/>
    <w:rsid w:val="00D62735"/>
    <w:rsid w:val="00D629A2"/>
    <w:rsid w:val="00D63D7A"/>
    <w:rsid w:val="00D644DA"/>
    <w:rsid w:val="00D64CC2"/>
    <w:rsid w:val="00D64E7D"/>
    <w:rsid w:val="00D65057"/>
    <w:rsid w:val="00D6554A"/>
    <w:rsid w:val="00D657CC"/>
    <w:rsid w:val="00D65BDC"/>
    <w:rsid w:val="00D65F02"/>
    <w:rsid w:val="00D66055"/>
    <w:rsid w:val="00D660B1"/>
    <w:rsid w:val="00D66200"/>
    <w:rsid w:val="00D669BA"/>
    <w:rsid w:val="00D66F08"/>
    <w:rsid w:val="00D672BC"/>
    <w:rsid w:val="00D673EB"/>
    <w:rsid w:val="00D67529"/>
    <w:rsid w:val="00D706FE"/>
    <w:rsid w:val="00D70DAF"/>
    <w:rsid w:val="00D713C0"/>
    <w:rsid w:val="00D71614"/>
    <w:rsid w:val="00D71E8F"/>
    <w:rsid w:val="00D72414"/>
    <w:rsid w:val="00D72BE2"/>
    <w:rsid w:val="00D72CEE"/>
    <w:rsid w:val="00D72D25"/>
    <w:rsid w:val="00D73B8A"/>
    <w:rsid w:val="00D73EBE"/>
    <w:rsid w:val="00D74563"/>
    <w:rsid w:val="00D747AF"/>
    <w:rsid w:val="00D74E33"/>
    <w:rsid w:val="00D74FEC"/>
    <w:rsid w:val="00D75F4B"/>
    <w:rsid w:val="00D76BF2"/>
    <w:rsid w:val="00D77223"/>
    <w:rsid w:val="00D774A2"/>
    <w:rsid w:val="00D77569"/>
    <w:rsid w:val="00D77BC8"/>
    <w:rsid w:val="00D77BCC"/>
    <w:rsid w:val="00D77E63"/>
    <w:rsid w:val="00D802D4"/>
    <w:rsid w:val="00D80934"/>
    <w:rsid w:val="00D8122D"/>
    <w:rsid w:val="00D817D0"/>
    <w:rsid w:val="00D81C04"/>
    <w:rsid w:val="00D822C8"/>
    <w:rsid w:val="00D825F3"/>
    <w:rsid w:val="00D82766"/>
    <w:rsid w:val="00D82B96"/>
    <w:rsid w:val="00D844A7"/>
    <w:rsid w:val="00D850C6"/>
    <w:rsid w:val="00D8516A"/>
    <w:rsid w:val="00D85574"/>
    <w:rsid w:val="00D857FE"/>
    <w:rsid w:val="00D859AC"/>
    <w:rsid w:val="00D85D3B"/>
    <w:rsid w:val="00D86660"/>
    <w:rsid w:val="00D86AFC"/>
    <w:rsid w:val="00D877CB"/>
    <w:rsid w:val="00D87B10"/>
    <w:rsid w:val="00D87BD1"/>
    <w:rsid w:val="00D90A3F"/>
    <w:rsid w:val="00D92041"/>
    <w:rsid w:val="00D928A3"/>
    <w:rsid w:val="00D92C50"/>
    <w:rsid w:val="00D92D12"/>
    <w:rsid w:val="00D93116"/>
    <w:rsid w:val="00D93BEE"/>
    <w:rsid w:val="00D93C62"/>
    <w:rsid w:val="00D948E3"/>
    <w:rsid w:val="00D95096"/>
    <w:rsid w:val="00D951BB"/>
    <w:rsid w:val="00D95317"/>
    <w:rsid w:val="00D9564A"/>
    <w:rsid w:val="00D95A14"/>
    <w:rsid w:val="00D96488"/>
    <w:rsid w:val="00D96F89"/>
    <w:rsid w:val="00D97145"/>
    <w:rsid w:val="00D974DB"/>
    <w:rsid w:val="00D97CF3"/>
    <w:rsid w:val="00DA00D5"/>
    <w:rsid w:val="00DA0978"/>
    <w:rsid w:val="00DA1479"/>
    <w:rsid w:val="00DA1B08"/>
    <w:rsid w:val="00DA20A4"/>
    <w:rsid w:val="00DA27FB"/>
    <w:rsid w:val="00DA3391"/>
    <w:rsid w:val="00DA49BA"/>
    <w:rsid w:val="00DA4BC9"/>
    <w:rsid w:val="00DA4D1E"/>
    <w:rsid w:val="00DA5138"/>
    <w:rsid w:val="00DA52B5"/>
    <w:rsid w:val="00DA571B"/>
    <w:rsid w:val="00DA5BE2"/>
    <w:rsid w:val="00DA6281"/>
    <w:rsid w:val="00DA7730"/>
    <w:rsid w:val="00DA7A60"/>
    <w:rsid w:val="00DB02DB"/>
    <w:rsid w:val="00DB02F5"/>
    <w:rsid w:val="00DB11C1"/>
    <w:rsid w:val="00DB176F"/>
    <w:rsid w:val="00DB19BA"/>
    <w:rsid w:val="00DB2279"/>
    <w:rsid w:val="00DB2C74"/>
    <w:rsid w:val="00DB3C57"/>
    <w:rsid w:val="00DB3EC7"/>
    <w:rsid w:val="00DB434D"/>
    <w:rsid w:val="00DB448B"/>
    <w:rsid w:val="00DB44AE"/>
    <w:rsid w:val="00DB57D5"/>
    <w:rsid w:val="00DB58EE"/>
    <w:rsid w:val="00DB5D5A"/>
    <w:rsid w:val="00DB5E87"/>
    <w:rsid w:val="00DB63C4"/>
    <w:rsid w:val="00DB7E34"/>
    <w:rsid w:val="00DC062D"/>
    <w:rsid w:val="00DC10FF"/>
    <w:rsid w:val="00DC19A3"/>
    <w:rsid w:val="00DC1B90"/>
    <w:rsid w:val="00DC21F9"/>
    <w:rsid w:val="00DC2808"/>
    <w:rsid w:val="00DC2903"/>
    <w:rsid w:val="00DC2998"/>
    <w:rsid w:val="00DC30ED"/>
    <w:rsid w:val="00DC31BC"/>
    <w:rsid w:val="00DC31FF"/>
    <w:rsid w:val="00DC32BF"/>
    <w:rsid w:val="00DC330C"/>
    <w:rsid w:val="00DC331E"/>
    <w:rsid w:val="00DC3F79"/>
    <w:rsid w:val="00DC4285"/>
    <w:rsid w:val="00DC434B"/>
    <w:rsid w:val="00DC43EB"/>
    <w:rsid w:val="00DC46C7"/>
    <w:rsid w:val="00DC4D12"/>
    <w:rsid w:val="00DC53D5"/>
    <w:rsid w:val="00DC6798"/>
    <w:rsid w:val="00DC6846"/>
    <w:rsid w:val="00DC6C21"/>
    <w:rsid w:val="00DC798B"/>
    <w:rsid w:val="00DC7DB0"/>
    <w:rsid w:val="00DD04BC"/>
    <w:rsid w:val="00DD11F5"/>
    <w:rsid w:val="00DD1544"/>
    <w:rsid w:val="00DD1A92"/>
    <w:rsid w:val="00DD1F72"/>
    <w:rsid w:val="00DD25DB"/>
    <w:rsid w:val="00DD2903"/>
    <w:rsid w:val="00DD2963"/>
    <w:rsid w:val="00DD2A55"/>
    <w:rsid w:val="00DD3255"/>
    <w:rsid w:val="00DD3259"/>
    <w:rsid w:val="00DD3462"/>
    <w:rsid w:val="00DD393B"/>
    <w:rsid w:val="00DD3DE2"/>
    <w:rsid w:val="00DD3E24"/>
    <w:rsid w:val="00DD3F23"/>
    <w:rsid w:val="00DD4D49"/>
    <w:rsid w:val="00DD4E35"/>
    <w:rsid w:val="00DD502E"/>
    <w:rsid w:val="00DD5D33"/>
    <w:rsid w:val="00DD5FE5"/>
    <w:rsid w:val="00DD6308"/>
    <w:rsid w:val="00DD644D"/>
    <w:rsid w:val="00DD66CE"/>
    <w:rsid w:val="00DD755C"/>
    <w:rsid w:val="00DD79C7"/>
    <w:rsid w:val="00DD7E7D"/>
    <w:rsid w:val="00DE0776"/>
    <w:rsid w:val="00DE0824"/>
    <w:rsid w:val="00DE08AE"/>
    <w:rsid w:val="00DE0F44"/>
    <w:rsid w:val="00DE17FF"/>
    <w:rsid w:val="00DE4069"/>
    <w:rsid w:val="00DE4140"/>
    <w:rsid w:val="00DE4E85"/>
    <w:rsid w:val="00DE5AAF"/>
    <w:rsid w:val="00DE5E92"/>
    <w:rsid w:val="00DE6368"/>
    <w:rsid w:val="00DE65D1"/>
    <w:rsid w:val="00DE66DF"/>
    <w:rsid w:val="00DE6C2A"/>
    <w:rsid w:val="00DE6CD6"/>
    <w:rsid w:val="00DE7FD9"/>
    <w:rsid w:val="00DF0106"/>
    <w:rsid w:val="00DF0AAE"/>
    <w:rsid w:val="00DF0ECE"/>
    <w:rsid w:val="00DF1523"/>
    <w:rsid w:val="00DF2251"/>
    <w:rsid w:val="00DF22D4"/>
    <w:rsid w:val="00DF2591"/>
    <w:rsid w:val="00DF2A1E"/>
    <w:rsid w:val="00DF2C7B"/>
    <w:rsid w:val="00DF389C"/>
    <w:rsid w:val="00DF3E6D"/>
    <w:rsid w:val="00DF410D"/>
    <w:rsid w:val="00DF4CF3"/>
    <w:rsid w:val="00DF5F6F"/>
    <w:rsid w:val="00DF6492"/>
    <w:rsid w:val="00DF6909"/>
    <w:rsid w:val="00DF6D78"/>
    <w:rsid w:val="00DF6DB2"/>
    <w:rsid w:val="00DF6F17"/>
    <w:rsid w:val="00DF7A18"/>
    <w:rsid w:val="00E000B6"/>
    <w:rsid w:val="00E01A71"/>
    <w:rsid w:val="00E01EB0"/>
    <w:rsid w:val="00E02CC1"/>
    <w:rsid w:val="00E02E7A"/>
    <w:rsid w:val="00E04214"/>
    <w:rsid w:val="00E0474C"/>
    <w:rsid w:val="00E05328"/>
    <w:rsid w:val="00E055F0"/>
    <w:rsid w:val="00E05760"/>
    <w:rsid w:val="00E057AC"/>
    <w:rsid w:val="00E05AE2"/>
    <w:rsid w:val="00E06015"/>
    <w:rsid w:val="00E06334"/>
    <w:rsid w:val="00E0641B"/>
    <w:rsid w:val="00E06D3D"/>
    <w:rsid w:val="00E06ED2"/>
    <w:rsid w:val="00E072FB"/>
    <w:rsid w:val="00E07337"/>
    <w:rsid w:val="00E07472"/>
    <w:rsid w:val="00E0763D"/>
    <w:rsid w:val="00E0796C"/>
    <w:rsid w:val="00E07B87"/>
    <w:rsid w:val="00E07C37"/>
    <w:rsid w:val="00E07D97"/>
    <w:rsid w:val="00E10486"/>
    <w:rsid w:val="00E10598"/>
    <w:rsid w:val="00E1126F"/>
    <w:rsid w:val="00E11983"/>
    <w:rsid w:val="00E12422"/>
    <w:rsid w:val="00E12BD7"/>
    <w:rsid w:val="00E12CFC"/>
    <w:rsid w:val="00E13511"/>
    <w:rsid w:val="00E1415F"/>
    <w:rsid w:val="00E14358"/>
    <w:rsid w:val="00E14ABA"/>
    <w:rsid w:val="00E154A2"/>
    <w:rsid w:val="00E1558A"/>
    <w:rsid w:val="00E1564D"/>
    <w:rsid w:val="00E15E09"/>
    <w:rsid w:val="00E165FF"/>
    <w:rsid w:val="00E1761E"/>
    <w:rsid w:val="00E17B5F"/>
    <w:rsid w:val="00E17C4E"/>
    <w:rsid w:val="00E20029"/>
    <w:rsid w:val="00E20851"/>
    <w:rsid w:val="00E20DD4"/>
    <w:rsid w:val="00E20F7D"/>
    <w:rsid w:val="00E21265"/>
    <w:rsid w:val="00E21AF2"/>
    <w:rsid w:val="00E21C37"/>
    <w:rsid w:val="00E21D86"/>
    <w:rsid w:val="00E23069"/>
    <w:rsid w:val="00E23D7D"/>
    <w:rsid w:val="00E23FD0"/>
    <w:rsid w:val="00E24CB6"/>
    <w:rsid w:val="00E24EE1"/>
    <w:rsid w:val="00E254F3"/>
    <w:rsid w:val="00E2573D"/>
    <w:rsid w:val="00E25889"/>
    <w:rsid w:val="00E25D88"/>
    <w:rsid w:val="00E26225"/>
    <w:rsid w:val="00E26BA0"/>
    <w:rsid w:val="00E2713F"/>
    <w:rsid w:val="00E271FE"/>
    <w:rsid w:val="00E27266"/>
    <w:rsid w:val="00E273B6"/>
    <w:rsid w:val="00E27698"/>
    <w:rsid w:val="00E278C3"/>
    <w:rsid w:val="00E279A0"/>
    <w:rsid w:val="00E30BD2"/>
    <w:rsid w:val="00E31A73"/>
    <w:rsid w:val="00E31BBD"/>
    <w:rsid w:val="00E3236B"/>
    <w:rsid w:val="00E3269D"/>
    <w:rsid w:val="00E334C0"/>
    <w:rsid w:val="00E33ABE"/>
    <w:rsid w:val="00E33FE9"/>
    <w:rsid w:val="00E340A0"/>
    <w:rsid w:val="00E34521"/>
    <w:rsid w:val="00E3479B"/>
    <w:rsid w:val="00E3576B"/>
    <w:rsid w:val="00E364B5"/>
    <w:rsid w:val="00E36F1D"/>
    <w:rsid w:val="00E4003C"/>
    <w:rsid w:val="00E41AD6"/>
    <w:rsid w:val="00E42D77"/>
    <w:rsid w:val="00E42EEC"/>
    <w:rsid w:val="00E430F0"/>
    <w:rsid w:val="00E43218"/>
    <w:rsid w:val="00E4341E"/>
    <w:rsid w:val="00E43718"/>
    <w:rsid w:val="00E43A43"/>
    <w:rsid w:val="00E43BD5"/>
    <w:rsid w:val="00E44561"/>
    <w:rsid w:val="00E45017"/>
    <w:rsid w:val="00E45575"/>
    <w:rsid w:val="00E45644"/>
    <w:rsid w:val="00E45744"/>
    <w:rsid w:val="00E45CAE"/>
    <w:rsid w:val="00E4640C"/>
    <w:rsid w:val="00E46594"/>
    <w:rsid w:val="00E46BDF"/>
    <w:rsid w:val="00E47232"/>
    <w:rsid w:val="00E47337"/>
    <w:rsid w:val="00E47343"/>
    <w:rsid w:val="00E47F34"/>
    <w:rsid w:val="00E50087"/>
    <w:rsid w:val="00E5057B"/>
    <w:rsid w:val="00E50F50"/>
    <w:rsid w:val="00E511A1"/>
    <w:rsid w:val="00E519BE"/>
    <w:rsid w:val="00E51C4B"/>
    <w:rsid w:val="00E51C6A"/>
    <w:rsid w:val="00E520BC"/>
    <w:rsid w:val="00E52292"/>
    <w:rsid w:val="00E5268B"/>
    <w:rsid w:val="00E531E8"/>
    <w:rsid w:val="00E548C4"/>
    <w:rsid w:val="00E548D4"/>
    <w:rsid w:val="00E553C0"/>
    <w:rsid w:val="00E55BFD"/>
    <w:rsid w:val="00E55D01"/>
    <w:rsid w:val="00E560B0"/>
    <w:rsid w:val="00E563A9"/>
    <w:rsid w:val="00E573FF"/>
    <w:rsid w:val="00E57A56"/>
    <w:rsid w:val="00E57A92"/>
    <w:rsid w:val="00E57ADF"/>
    <w:rsid w:val="00E57CE1"/>
    <w:rsid w:val="00E57E1F"/>
    <w:rsid w:val="00E60427"/>
    <w:rsid w:val="00E6063E"/>
    <w:rsid w:val="00E6167A"/>
    <w:rsid w:val="00E6242C"/>
    <w:rsid w:val="00E62910"/>
    <w:rsid w:val="00E63062"/>
    <w:rsid w:val="00E63854"/>
    <w:rsid w:val="00E644DB"/>
    <w:rsid w:val="00E64EA2"/>
    <w:rsid w:val="00E64FD1"/>
    <w:rsid w:val="00E652A7"/>
    <w:rsid w:val="00E65484"/>
    <w:rsid w:val="00E656A1"/>
    <w:rsid w:val="00E65FDF"/>
    <w:rsid w:val="00E6613E"/>
    <w:rsid w:val="00E66906"/>
    <w:rsid w:val="00E66AF0"/>
    <w:rsid w:val="00E66BF5"/>
    <w:rsid w:val="00E677B4"/>
    <w:rsid w:val="00E67A42"/>
    <w:rsid w:val="00E67B29"/>
    <w:rsid w:val="00E67B8E"/>
    <w:rsid w:val="00E702B4"/>
    <w:rsid w:val="00E70AB5"/>
    <w:rsid w:val="00E70B5D"/>
    <w:rsid w:val="00E70EA3"/>
    <w:rsid w:val="00E7162E"/>
    <w:rsid w:val="00E720C7"/>
    <w:rsid w:val="00E727A1"/>
    <w:rsid w:val="00E73090"/>
    <w:rsid w:val="00E7320F"/>
    <w:rsid w:val="00E7343F"/>
    <w:rsid w:val="00E73B45"/>
    <w:rsid w:val="00E75335"/>
    <w:rsid w:val="00E75940"/>
    <w:rsid w:val="00E7620F"/>
    <w:rsid w:val="00E7682F"/>
    <w:rsid w:val="00E7694A"/>
    <w:rsid w:val="00E77933"/>
    <w:rsid w:val="00E8016D"/>
    <w:rsid w:val="00E80CF8"/>
    <w:rsid w:val="00E81955"/>
    <w:rsid w:val="00E821E2"/>
    <w:rsid w:val="00E8373A"/>
    <w:rsid w:val="00E83C32"/>
    <w:rsid w:val="00E83C75"/>
    <w:rsid w:val="00E84470"/>
    <w:rsid w:val="00E84ABC"/>
    <w:rsid w:val="00E850AF"/>
    <w:rsid w:val="00E8562C"/>
    <w:rsid w:val="00E85666"/>
    <w:rsid w:val="00E85848"/>
    <w:rsid w:val="00E8594C"/>
    <w:rsid w:val="00E86333"/>
    <w:rsid w:val="00E867D2"/>
    <w:rsid w:val="00E86E3B"/>
    <w:rsid w:val="00E87349"/>
    <w:rsid w:val="00E87653"/>
    <w:rsid w:val="00E87B7E"/>
    <w:rsid w:val="00E90050"/>
    <w:rsid w:val="00E9071A"/>
    <w:rsid w:val="00E9086E"/>
    <w:rsid w:val="00E90C13"/>
    <w:rsid w:val="00E90DFD"/>
    <w:rsid w:val="00E913A3"/>
    <w:rsid w:val="00E925E8"/>
    <w:rsid w:val="00E92C6F"/>
    <w:rsid w:val="00E930D6"/>
    <w:rsid w:val="00E933B7"/>
    <w:rsid w:val="00E93963"/>
    <w:rsid w:val="00E939F4"/>
    <w:rsid w:val="00E93DC8"/>
    <w:rsid w:val="00E943B4"/>
    <w:rsid w:val="00E9444B"/>
    <w:rsid w:val="00E94796"/>
    <w:rsid w:val="00E94AA0"/>
    <w:rsid w:val="00E94BB4"/>
    <w:rsid w:val="00E94CA6"/>
    <w:rsid w:val="00E94DC5"/>
    <w:rsid w:val="00E95146"/>
    <w:rsid w:val="00E958C8"/>
    <w:rsid w:val="00E95CD2"/>
    <w:rsid w:val="00E95E3D"/>
    <w:rsid w:val="00E979D4"/>
    <w:rsid w:val="00EA01ED"/>
    <w:rsid w:val="00EA039C"/>
    <w:rsid w:val="00EA103E"/>
    <w:rsid w:val="00EA14E3"/>
    <w:rsid w:val="00EA18CE"/>
    <w:rsid w:val="00EA231D"/>
    <w:rsid w:val="00EA277A"/>
    <w:rsid w:val="00EA2FC2"/>
    <w:rsid w:val="00EA41ED"/>
    <w:rsid w:val="00EA4AA5"/>
    <w:rsid w:val="00EA4ED1"/>
    <w:rsid w:val="00EA58E4"/>
    <w:rsid w:val="00EA5D7B"/>
    <w:rsid w:val="00EA604F"/>
    <w:rsid w:val="00EA671B"/>
    <w:rsid w:val="00EA6B2A"/>
    <w:rsid w:val="00EA6C91"/>
    <w:rsid w:val="00EA6EE4"/>
    <w:rsid w:val="00EA6F17"/>
    <w:rsid w:val="00EA6F54"/>
    <w:rsid w:val="00EA730F"/>
    <w:rsid w:val="00EB0889"/>
    <w:rsid w:val="00EB1575"/>
    <w:rsid w:val="00EB25D0"/>
    <w:rsid w:val="00EB31C4"/>
    <w:rsid w:val="00EB3633"/>
    <w:rsid w:val="00EB3A8F"/>
    <w:rsid w:val="00EB3CE0"/>
    <w:rsid w:val="00EB41E7"/>
    <w:rsid w:val="00EB45D1"/>
    <w:rsid w:val="00EB493D"/>
    <w:rsid w:val="00EB4F35"/>
    <w:rsid w:val="00EB517B"/>
    <w:rsid w:val="00EB51AA"/>
    <w:rsid w:val="00EB549A"/>
    <w:rsid w:val="00EB57DD"/>
    <w:rsid w:val="00EB585C"/>
    <w:rsid w:val="00EB5DB2"/>
    <w:rsid w:val="00EB6962"/>
    <w:rsid w:val="00EB7E24"/>
    <w:rsid w:val="00EB7F15"/>
    <w:rsid w:val="00EC062C"/>
    <w:rsid w:val="00EC0A4A"/>
    <w:rsid w:val="00EC0DDA"/>
    <w:rsid w:val="00EC20E1"/>
    <w:rsid w:val="00EC25CE"/>
    <w:rsid w:val="00EC2787"/>
    <w:rsid w:val="00EC2927"/>
    <w:rsid w:val="00EC29DB"/>
    <w:rsid w:val="00EC2A1B"/>
    <w:rsid w:val="00EC2D6E"/>
    <w:rsid w:val="00EC2D8D"/>
    <w:rsid w:val="00EC3419"/>
    <w:rsid w:val="00EC3CE1"/>
    <w:rsid w:val="00EC41E9"/>
    <w:rsid w:val="00EC445C"/>
    <w:rsid w:val="00EC4ACF"/>
    <w:rsid w:val="00EC521D"/>
    <w:rsid w:val="00EC572F"/>
    <w:rsid w:val="00EC610E"/>
    <w:rsid w:val="00EC65A3"/>
    <w:rsid w:val="00EC6653"/>
    <w:rsid w:val="00EC6E66"/>
    <w:rsid w:val="00EC7260"/>
    <w:rsid w:val="00EC7994"/>
    <w:rsid w:val="00ED052B"/>
    <w:rsid w:val="00ED0E1B"/>
    <w:rsid w:val="00ED1055"/>
    <w:rsid w:val="00ED10A3"/>
    <w:rsid w:val="00ED1B96"/>
    <w:rsid w:val="00ED2295"/>
    <w:rsid w:val="00ED2338"/>
    <w:rsid w:val="00ED2362"/>
    <w:rsid w:val="00ED2419"/>
    <w:rsid w:val="00ED2657"/>
    <w:rsid w:val="00ED2F01"/>
    <w:rsid w:val="00ED328C"/>
    <w:rsid w:val="00ED5147"/>
    <w:rsid w:val="00ED522D"/>
    <w:rsid w:val="00ED5399"/>
    <w:rsid w:val="00ED5C25"/>
    <w:rsid w:val="00ED6376"/>
    <w:rsid w:val="00ED6CD0"/>
    <w:rsid w:val="00ED6D5B"/>
    <w:rsid w:val="00ED6D71"/>
    <w:rsid w:val="00ED6E28"/>
    <w:rsid w:val="00ED6E2A"/>
    <w:rsid w:val="00ED727D"/>
    <w:rsid w:val="00ED7768"/>
    <w:rsid w:val="00ED7851"/>
    <w:rsid w:val="00EE013C"/>
    <w:rsid w:val="00EE05AC"/>
    <w:rsid w:val="00EE12D2"/>
    <w:rsid w:val="00EE207C"/>
    <w:rsid w:val="00EE2347"/>
    <w:rsid w:val="00EE2855"/>
    <w:rsid w:val="00EE2E37"/>
    <w:rsid w:val="00EE3591"/>
    <w:rsid w:val="00EE44E4"/>
    <w:rsid w:val="00EE452C"/>
    <w:rsid w:val="00EE45AD"/>
    <w:rsid w:val="00EE47C5"/>
    <w:rsid w:val="00EE491C"/>
    <w:rsid w:val="00EE54F4"/>
    <w:rsid w:val="00EE5A32"/>
    <w:rsid w:val="00EE5B52"/>
    <w:rsid w:val="00EE5D31"/>
    <w:rsid w:val="00EE5FC5"/>
    <w:rsid w:val="00EE616E"/>
    <w:rsid w:val="00EE6BD9"/>
    <w:rsid w:val="00EE6D6A"/>
    <w:rsid w:val="00EE79A9"/>
    <w:rsid w:val="00EE7B5C"/>
    <w:rsid w:val="00EE7CDD"/>
    <w:rsid w:val="00EF0505"/>
    <w:rsid w:val="00EF05FA"/>
    <w:rsid w:val="00EF1549"/>
    <w:rsid w:val="00EF2301"/>
    <w:rsid w:val="00EF2AA5"/>
    <w:rsid w:val="00EF2F53"/>
    <w:rsid w:val="00EF30C0"/>
    <w:rsid w:val="00EF311A"/>
    <w:rsid w:val="00EF3A9B"/>
    <w:rsid w:val="00EF4875"/>
    <w:rsid w:val="00EF493D"/>
    <w:rsid w:val="00EF5594"/>
    <w:rsid w:val="00EF58C6"/>
    <w:rsid w:val="00EF5BB9"/>
    <w:rsid w:val="00EF5BC5"/>
    <w:rsid w:val="00EF6037"/>
    <w:rsid w:val="00EF6E55"/>
    <w:rsid w:val="00EF76E3"/>
    <w:rsid w:val="00EF7742"/>
    <w:rsid w:val="00EF7A1C"/>
    <w:rsid w:val="00EF7BCF"/>
    <w:rsid w:val="00F0031A"/>
    <w:rsid w:val="00F006F9"/>
    <w:rsid w:val="00F014E6"/>
    <w:rsid w:val="00F0150E"/>
    <w:rsid w:val="00F016B7"/>
    <w:rsid w:val="00F019C6"/>
    <w:rsid w:val="00F02FC3"/>
    <w:rsid w:val="00F039B4"/>
    <w:rsid w:val="00F04751"/>
    <w:rsid w:val="00F05147"/>
    <w:rsid w:val="00F05950"/>
    <w:rsid w:val="00F05ED9"/>
    <w:rsid w:val="00F05EF3"/>
    <w:rsid w:val="00F05F8A"/>
    <w:rsid w:val="00F06114"/>
    <w:rsid w:val="00F067D5"/>
    <w:rsid w:val="00F070F0"/>
    <w:rsid w:val="00F0723F"/>
    <w:rsid w:val="00F0725F"/>
    <w:rsid w:val="00F074FE"/>
    <w:rsid w:val="00F07A64"/>
    <w:rsid w:val="00F07C87"/>
    <w:rsid w:val="00F07E5B"/>
    <w:rsid w:val="00F101A8"/>
    <w:rsid w:val="00F10E66"/>
    <w:rsid w:val="00F12671"/>
    <w:rsid w:val="00F1275D"/>
    <w:rsid w:val="00F13079"/>
    <w:rsid w:val="00F131D8"/>
    <w:rsid w:val="00F15097"/>
    <w:rsid w:val="00F1559D"/>
    <w:rsid w:val="00F155E4"/>
    <w:rsid w:val="00F15882"/>
    <w:rsid w:val="00F15E7C"/>
    <w:rsid w:val="00F16079"/>
    <w:rsid w:val="00F16D09"/>
    <w:rsid w:val="00F20827"/>
    <w:rsid w:val="00F20966"/>
    <w:rsid w:val="00F20DF3"/>
    <w:rsid w:val="00F20F4D"/>
    <w:rsid w:val="00F210D5"/>
    <w:rsid w:val="00F21479"/>
    <w:rsid w:val="00F21E61"/>
    <w:rsid w:val="00F21F6A"/>
    <w:rsid w:val="00F2206C"/>
    <w:rsid w:val="00F22275"/>
    <w:rsid w:val="00F229F5"/>
    <w:rsid w:val="00F22AA4"/>
    <w:rsid w:val="00F23258"/>
    <w:rsid w:val="00F238EA"/>
    <w:rsid w:val="00F23BD2"/>
    <w:rsid w:val="00F240B6"/>
    <w:rsid w:val="00F240D0"/>
    <w:rsid w:val="00F2453D"/>
    <w:rsid w:val="00F245F9"/>
    <w:rsid w:val="00F24611"/>
    <w:rsid w:val="00F246C7"/>
    <w:rsid w:val="00F2483F"/>
    <w:rsid w:val="00F26399"/>
    <w:rsid w:val="00F26FC8"/>
    <w:rsid w:val="00F27079"/>
    <w:rsid w:val="00F27494"/>
    <w:rsid w:val="00F27662"/>
    <w:rsid w:val="00F27F4F"/>
    <w:rsid w:val="00F30529"/>
    <w:rsid w:val="00F3067D"/>
    <w:rsid w:val="00F30F19"/>
    <w:rsid w:val="00F313CD"/>
    <w:rsid w:val="00F31B3F"/>
    <w:rsid w:val="00F3256B"/>
    <w:rsid w:val="00F32E3D"/>
    <w:rsid w:val="00F3385D"/>
    <w:rsid w:val="00F33B16"/>
    <w:rsid w:val="00F34383"/>
    <w:rsid w:val="00F343B8"/>
    <w:rsid w:val="00F34652"/>
    <w:rsid w:val="00F349CF"/>
    <w:rsid w:val="00F35DA8"/>
    <w:rsid w:val="00F36343"/>
    <w:rsid w:val="00F36DE1"/>
    <w:rsid w:val="00F36E1B"/>
    <w:rsid w:val="00F37649"/>
    <w:rsid w:val="00F3773C"/>
    <w:rsid w:val="00F401C9"/>
    <w:rsid w:val="00F40AF0"/>
    <w:rsid w:val="00F40B80"/>
    <w:rsid w:val="00F40BEB"/>
    <w:rsid w:val="00F40D7B"/>
    <w:rsid w:val="00F418E8"/>
    <w:rsid w:val="00F42533"/>
    <w:rsid w:val="00F43A3A"/>
    <w:rsid w:val="00F43BD3"/>
    <w:rsid w:val="00F44439"/>
    <w:rsid w:val="00F44811"/>
    <w:rsid w:val="00F44921"/>
    <w:rsid w:val="00F45D7F"/>
    <w:rsid w:val="00F45F19"/>
    <w:rsid w:val="00F465FB"/>
    <w:rsid w:val="00F46C79"/>
    <w:rsid w:val="00F46E73"/>
    <w:rsid w:val="00F47328"/>
    <w:rsid w:val="00F47542"/>
    <w:rsid w:val="00F479D7"/>
    <w:rsid w:val="00F502BB"/>
    <w:rsid w:val="00F506FB"/>
    <w:rsid w:val="00F50F50"/>
    <w:rsid w:val="00F5193A"/>
    <w:rsid w:val="00F51F3E"/>
    <w:rsid w:val="00F52060"/>
    <w:rsid w:val="00F522E4"/>
    <w:rsid w:val="00F524A7"/>
    <w:rsid w:val="00F52772"/>
    <w:rsid w:val="00F5303F"/>
    <w:rsid w:val="00F5365D"/>
    <w:rsid w:val="00F53872"/>
    <w:rsid w:val="00F5415B"/>
    <w:rsid w:val="00F54392"/>
    <w:rsid w:val="00F54EEB"/>
    <w:rsid w:val="00F552B1"/>
    <w:rsid w:val="00F55676"/>
    <w:rsid w:val="00F55A98"/>
    <w:rsid w:val="00F55ABD"/>
    <w:rsid w:val="00F55D8B"/>
    <w:rsid w:val="00F56A36"/>
    <w:rsid w:val="00F56FDD"/>
    <w:rsid w:val="00F571F9"/>
    <w:rsid w:val="00F574F3"/>
    <w:rsid w:val="00F57577"/>
    <w:rsid w:val="00F57B57"/>
    <w:rsid w:val="00F609E1"/>
    <w:rsid w:val="00F60A5C"/>
    <w:rsid w:val="00F61556"/>
    <w:rsid w:val="00F61652"/>
    <w:rsid w:val="00F617AA"/>
    <w:rsid w:val="00F61B7C"/>
    <w:rsid w:val="00F61EB4"/>
    <w:rsid w:val="00F6233B"/>
    <w:rsid w:val="00F62363"/>
    <w:rsid w:val="00F6378D"/>
    <w:rsid w:val="00F637C5"/>
    <w:rsid w:val="00F639B8"/>
    <w:rsid w:val="00F64524"/>
    <w:rsid w:val="00F6456E"/>
    <w:rsid w:val="00F64D89"/>
    <w:rsid w:val="00F658DD"/>
    <w:rsid w:val="00F65A02"/>
    <w:rsid w:val="00F65AD9"/>
    <w:rsid w:val="00F65CD6"/>
    <w:rsid w:val="00F65F1A"/>
    <w:rsid w:val="00F66BE5"/>
    <w:rsid w:val="00F67747"/>
    <w:rsid w:val="00F67943"/>
    <w:rsid w:val="00F67E0A"/>
    <w:rsid w:val="00F67E97"/>
    <w:rsid w:val="00F70A00"/>
    <w:rsid w:val="00F70C2D"/>
    <w:rsid w:val="00F70F9E"/>
    <w:rsid w:val="00F710D9"/>
    <w:rsid w:val="00F725C6"/>
    <w:rsid w:val="00F72BE6"/>
    <w:rsid w:val="00F72E75"/>
    <w:rsid w:val="00F72F59"/>
    <w:rsid w:val="00F73218"/>
    <w:rsid w:val="00F73267"/>
    <w:rsid w:val="00F7386C"/>
    <w:rsid w:val="00F755B1"/>
    <w:rsid w:val="00F75DD5"/>
    <w:rsid w:val="00F75E9C"/>
    <w:rsid w:val="00F76120"/>
    <w:rsid w:val="00F7633E"/>
    <w:rsid w:val="00F76C4B"/>
    <w:rsid w:val="00F76D79"/>
    <w:rsid w:val="00F801ED"/>
    <w:rsid w:val="00F80BFF"/>
    <w:rsid w:val="00F80C8E"/>
    <w:rsid w:val="00F80CD7"/>
    <w:rsid w:val="00F80E19"/>
    <w:rsid w:val="00F81089"/>
    <w:rsid w:val="00F81102"/>
    <w:rsid w:val="00F81727"/>
    <w:rsid w:val="00F81767"/>
    <w:rsid w:val="00F81A34"/>
    <w:rsid w:val="00F832B6"/>
    <w:rsid w:val="00F847A6"/>
    <w:rsid w:val="00F848AF"/>
    <w:rsid w:val="00F84D51"/>
    <w:rsid w:val="00F850A9"/>
    <w:rsid w:val="00F85188"/>
    <w:rsid w:val="00F8556C"/>
    <w:rsid w:val="00F85C28"/>
    <w:rsid w:val="00F8651A"/>
    <w:rsid w:val="00F86779"/>
    <w:rsid w:val="00F86C3E"/>
    <w:rsid w:val="00F86F24"/>
    <w:rsid w:val="00F86F64"/>
    <w:rsid w:val="00F875DE"/>
    <w:rsid w:val="00F87BBF"/>
    <w:rsid w:val="00F87E9F"/>
    <w:rsid w:val="00F900AA"/>
    <w:rsid w:val="00F9055B"/>
    <w:rsid w:val="00F91336"/>
    <w:rsid w:val="00F91447"/>
    <w:rsid w:val="00F91631"/>
    <w:rsid w:val="00F91702"/>
    <w:rsid w:val="00F9170F"/>
    <w:rsid w:val="00F91B45"/>
    <w:rsid w:val="00F92142"/>
    <w:rsid w:val="00F9276A"/>
    <w:rsid w:val="00F9295C"/>
    <w:rsid w:val="00F931A3"/>
    <w:rsid w:val="00F9388C"/>
    <w:rsid w:val="00F93B05"/>
    <w:rsid w:val="00F93BE2"/>
    <w:rsid w:val="00F93CEF"/>
    <w:rsid w:val="00F93D5B"/>
    <w:rsid w:val="00F93F0E"/>
    <w:rsid w:val="00F93F72"/>
    <w:rsid w:val="00F94931"/>
    <w:rsid w:val="00F953AE"/>
    <w:rsid w:val="00F958CD"/>
    <w:rsid w:val="00F95E99"/>
    <w:rsid w:val="00F960CC"/>
    <w:rsid w:val="00F966CF"/>
    <w:rsid w:val="00F96854"/>
    <w:rsid w:val="00F96F29"/>
    <w:rsid w:val="00F9700F"/>
    <w:rsid w:val="00F97188"/>
    <w:rsid w:val="00F975B4"/>
    <w:rsid w:val="00F978D6"/>
    <w:rsid w:val="00F97C41"/>
    <w:rsid w:val="00F97ED7"/>
    <w:rsid w:val="00FA046C"/>
    <w:rsid w:val="00FA0475"/>
    <w:rsid w:val="00FA06BA"/>
    <w:rsid w:val="00FA081C"/>
    <w:rsid w:val="00FA125F"/>
    <w:rsid w:val="00FA178B"/>
    <w:rsid w:val="00FA194F"/>
    <w:rsid w:val="00FA1B3A"/>
    <w:rsid w:val="00FA1B51"/>
    <w:rsid w:val="00FA1BDE"/>
    <w:rsid w:val="00FA280B"/>
    <w:rsid w:val="00FA2E73"/>
    <w:rsid w:val="00FA301D"/>
    <w:rsid w:val="00FA3169"/>
    <w:rsid w:val="00FA3AAF"/>
    <w:rsid w:val="00FA3E1D"/>
    <w:rsid w:val="00FA40DB"/>
    <w:rsid w:val="00FA46AD"/>
    <w:rsid w:val="00FA4C86"/>
    <w:rsid w:val="00FA523B"/>
    <w:rsid w:val="00FA531F"/>
    <w:rsid w:val="00FA6023"/>
    <w:rsid w:val="00FA6A13"/>
    <w:rsid w:val="00FA704B"/>
    <w:rsid w:val="00FA74DE"/>
    <w:rsid w:val="00FA7AB2"/>
    <w:rsid w:val="00FA7C19"/>
    <w:rsid w:val="00FB0191"/>
    <w:rsid w:val="00FB0512"/>
    <w:rsid w:val="00FB0ED9"/>
    <w:rsid w:val="00FB14F7"/>
    <w:rsid w:val="00FB183D"/>
    <w:rsid w:val="00FB1846"/>
    <w:rsid w:val="00FB1858"/>
    <w:rsid w:val="00FB1C4F"/>
    <w:rsid w:val="00FB2569"/>
    <w:rsid w:val="00FB3207"/>
    <w:rsid w:val="00FB3A39"/>
    <w:rsid w:val="00FB431C"/>
    <w:rsid w:val="00FB4D03"/>
    <w:rsid w:val="00FB529C"/>
    <w:rsid w:val="00FB6CF2"/>
    <w:rsid w:val="00FB74E9"/>
    <w:rsid w:val="00FB77A2"/>
    <w:rsid w:val="00FB78BE"/>
    <w:rsid w:val="00FC000C"/>
    <w:rsid w:val="00FC0501"/>
    <w:rsid w:val="00FC0DDD"/>
    <w:rsid w:val="00FC119B"/>
    <w:rsid w:val="00FC1DB6"/>
    <w:rsid w:val="00FC2FB4"/>
    <w:rsid w:val="00FC3A9C"/>
    <w:rsid w:val="00FC3F19"/>
    <w:rsid w:val="00FC40CA"/>
    <w:rsid w:val="00FC41EE"/>
    <w:rsid w:val="00FC51C7"/>
    <w:rsid w:val="00FC5489"/>
    <w:rsid w:val="00FC5C39"/>
    <w:rsid w:val="00FC5EC0"/>
    <w:rsid w:val="00FC60E6"/>
    <w:rsid w:val="00FC68B9"/>
    <w:rsid w:val="00FC7442"/>
    <w:rsid w:val="00FC7D1E"/>
    <w:rsid w:val="00FC7DA5"/>
    <w:rsid w:val="00FD0127"/>
    <w:rsid w:val="00FD0C26"/>
    <w:rsid w:val="00FD10FE"/>
    <w:rsid w:val="00FD2EE9"/>
    <w:rsid w:val="00FD31BA"/>
    <w:rsid w:val="00FD33C2"/>
    <w:rsid w:val="00FD3E32"/>
    <w:rsid w:val="00FD4038"/>
    <w:rsid w:val="00FD403A"/>
    <w:rsid w:val="00FD41B0"/>
    <w:rsid w:val="00FD41EB"/>
    <w:rsid w:val="00FD4A10"/>
    <w:rsid w:val="00FD4BB5"/>
    <w:rsid w:val="00FD4E73"/>
    <w:rsid w:val="00FD51C6"/>
    <w:rsid w:val="00FD5A87"/>
    <w:rsid w:val="00FD5C87"/>
    <w:rsid w:val="00FD626B"/>
    <w:rsid w:val="00FD66ED"/>
    <w:rsid w:val="00FD685C"/>
    <w:rsid w:val="00FD6906"/>
    <w:rsid w:val="00FD71DB"/>
    <w:rsid w:val="00FD752B"/>
    <w:rsid w:val="00FD75E6"/>
    <w:rsid w:val="00FD7721"/>
    <w:rsid w:val="00FD7756"/>
    <w:rsid w:val="00FD7A42"/>
    <w:rsid w:val="00FD7B33"/>
    <w:rsid w:val="00FE044F"/>
    <w:rsid w:val="00FE0CD5"/>
    <w:rsid w:val="00FE0DEC"/>
    <w:rsid w:val="00FE0E75"/>
    <w:rsid w:val="00FE1E45"/>
    <w:rsid w:val="00FE2F00"/>
    <w:rsid w:val="00FE34A5"/>
    <w:rsid w:val="00FE4453"/>
    <w:rsid w:val="00FE5394"/>
    <w:rsid w:val="00FE56C3"/>
    <w:rsid w:val="00FE5A16"/>
    <w:rsid w:val="00FE5CC1"/>
    <w:rsid w:val="00FE5D5E"/>
    <w:rsid w:val="00FE60EC"/>
    <w:rsid w:val="00FE68CD"/>
    <w:rsid w:val="00FE6E36"/>
    <w:rsid w:val="00FE760F"/>
    <w:rsid w:val="00FE7C12"/>
    <w:rsid w:val="00FF0501"/>
    <w:rsid w:val="00FF0D39"/>
    <w:rsid w:val="00FF15C1"/>
    <w:rsid w:val="00FF1853"/>
    <w:rsid w:val="00FF1960"/>
    <w:rsid w:val="00FF24FB"/>
    <w:rsid w:val="00FF2687"/>
    <w:rsid w:val="00FF277B"/>
    <w:rsid w:val="00FF392D"/>
    <w:rsid w:val="00FF3F48"/>
    <w:rsid w:val="00FF4518"/>
    <w:rsid w:val="00FF4A66"/>
    <w:rsid w:val="00FF5070"/>
    <w:rsid w:val="00FF60AB"/>
    <w:rsid w:val="00FF61AB"/>
    <w:rsid w:val="00FF64E6"/>
    <w:rsid w:val="00FF6754"/>
    <w:rsid w:val="00FF6E9D"/>
    <w:rsid w:val="00FF73F7"/>
    <w:rsid w:val="00FF73FE"/>
    <w:rsid w:val="01382DDA"/>
    <w:rsid w:val="05236BA5"/>
    <w:rsid w:val="0536E1AF"/>
    <w:rsid w:val="05583C55"/>
    <w:rsid w:val="0BB7F21B"/>
    <w:rsid w:val="0D85BB93"/>
    <w:rsid w:val="1703A93B"/>
    <w:rsid w:val="1EE2ACE8"/>
    <w:rsid w:val="23B61E0B"/>
    <w:rsid w:val="23F806BD"/>
    <w:rsid w:val="28549414"/>
    <w:rsid w:val="292D6FF2"/>
    <w:rsid w:val="339DA040"/>
    <w:rsid w:val="3D9D82E1"/>
    <w:rsid w:val="4031F907"/>
    <w:rsid w:val="45670D67"/>
    <w:rsid w:val="463FA839"/>
    <w:rsid w:val="4B96124B"/>
    <w:rsid w:val="4EA1101F"/>
    <w:rsid w:val="4F04C192"/>
    <w:rsid w:val="56EC1225"/>
    <w:rsid w:val="59955A4B"/>
    <w:rsid w:val="5CCE7667"/>
    <w:rsid w:val="6475DE3D"/>
    <w:rsid w:val="69164FCE"/>
    <w:rsid w:val="699BA32F"/>
    <w:rsid w:val="6F3E8C72"/>
    <w:rsid w:val="7215E7D3"/>
    <w:rsid w:val="7318FEC0"/>
    <w:rsid w:val="73B1B834"/>
    <w:rsid w:val="7A6AF0E1"/>
    <w:rsid w:val="7AC5CE31"/>
    <w:rsid w:val="7F775F2E"/>
  </w:rsids>
  <m:mathPr>
    <m:mathFont m:val="Cambria Math"/>
    <m:brkBin m:val="before"/>
    <m:brkBinSub m:val="--"/>
    <m:smallFrac m:val="0"/>
    <m:dispDef/>
    <m:lMargin m:val="0"/>
    <m:rMargin m:val="0"/>
    <m:defJc m:val="centerGroup"/>
    <m:wrapIndent m:val="1440"/>
    <m:intLim m:val="subSup"/>
    <m:naryLim m:val="undOvr"/>
  </m:mathPr>
  <w:themeFontLang w:val="lt-L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0504CB"/>
  <w15:docId w15:val="{C8CBA0D4-4962-43E9-B687-9217633703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SC Normal"/>
    <w:qFormat/>
    <w:rsid w:val="008D314B"/>
    <w:pPr>
      <w:spacing w:before="160" w:after="80" w:line="240" w:lineRule="auto"/>
      <w:jc w:val="both"/>
    </w:pPr>
    <w:rPr>
      <w:rFonts w:ascii="Calibri Light" w:eastAsia="Times New Roman" w:hAnsi="Calibri Light" w:cs="Calibri Light"/>
      <w:sz w:val="21"/>
      <w:szCs w:val="21"/>
    </w:rPr>
  </w:style>
  <w:style w:type="paragraph" w:styleId="Heading1">
    <w:name w:val="heading 1"/>
    <w:aliases w:val="SC 1 Heading"/>
    <w:basedOn w:val="Normal"/>
    <w:next w:val="Normal"/>
    <w:link w:val="Heading1Char"/>
    <w:uiPriority w:val="9"/>
    <w:qFormat/>
    <w:rsid w:val="00166B29"/>
    <w:pPr>
      <w:keepNext/>
      <w:keepLines/>
      <w:numPr>
        <w:numId w:val="4"/>
      </w:numPr>
      <w:spacing w:before="480" w:after="360"/>
      <w:outlineLvl w:val="0"/>
    </w:pPr>
    <w:rPr>
      <w:rFonts w:eastAsiaTheme="majorEastAsia" w:cstheme="majorBidi"/>
      <w:bCs/>
      <w:sz w:val="44"/>
      <w:szCs w:val="40"/>
      <w:lang w:val="en-US"/>
    </w:rPr>
  </w:style>
  <w:style w:type="paragraph" w:styleId="Heading2">
    <w:name w:val="heading 2"/>
    <w:aliases w:val="SC 2 Heading"/>
    <w:basedOn w:val="Normal"/>
    <w:next w:val="Normal"/>
    <w:link w:val="Heading2Char"/>
    <w:uiPriority w:val="9"/>
    <w:unhideWhenUsed/>
    <w:qFormat/>
    <w:rsid w:val="00166B29"/>
    <w:pPr>
      <w:keepNext/>
      <w:keepLines/>
      <w:numPr>
        <w:ilvl w:val="1"/>
        <w:numId w:val="4"/>
      </w:numPr>
      <w:spacing w:before="480"/>
      <w:outlineLvl w:val="1"/>
    </w:pPr>
    <w:rPr>
      <w:rFonts w:eastAsiaTheme="majorEastAsia" w:cstheme="majorBidi"/>
      <w:bCs/>
      <w:sz w:val="36"/>
      <w:szCs w:val="32"/>
    </w:rPr>
  </w:style>
  <w:style w:type="paragraph" w:styleId="Heading3">
    <w:name w:val="heading 3"/>
    <w:aliases w:val="SC 3 Heading"/>
    <w:basedOn w:val="Normal"/>
    <w:next w:val="Normal"/>
    <w:link w:val="Heading3Char"/>
    <w:uiPriority w:val="9"/>
    <w:unhideWhenUsed/>
    <w:qFormat/>
    <w:rsid w:val="00166B29"/>
    <w:pPr>
      <w:keepNext/>
      <w:keepLines/>
      <w:numPr>
        <w:ilvl w:val="2"/>
        <w:numId w:val="4"/>
      </w:numPr>
      <w:spacing w:before="480"/>
      <w:ind w:left="851" w:hanging="851"/>
      <w:outlineLvl w:val="2"/>
    </w:pPr>
    <w:rPr>
      <w:rFonts w:eastAsiaTheme="majorEastAsia" w:cstheme="majorBidi"/>
      <w:bCs/>
      <w:sz w:val="32"/>
      <w:szCs w:val="28"/>
    </w:rPr>
  </w:style>
  <w:style w:type="paragraph" w:styleId="Heading4">
    <w:name w:val="heading 4"/>
    <w:aliases w:val="SC 4 Heading"/>
    <w:basedOn w:val="Normal"/>
    <w:next w:val="Normal"/>
    <w:link w:val="Heading4Char"/>
    <w:uiPriority w:val="9"/>
    <w:unhideWhenUsed/>
    <w:qFormat/>
    <w:rsid w:val="00166B29"/>
    <w:pPr>
      <w:keepNext/>
      <w:keepLines/>
      <w:numPr>
        <w:ilvl w:val="3"/>
        <w:numId w:val="4"/>
      </w:numPr>
      <w:spacing w:before="480"/>
      <w:ind w:left="1134" w:hanging="1134"/>
      <w:outlineLvl w:val="3"/>
    </w:pPr>
    <w:rPr>
      <w:rFonts w:cstheme="majorBidi"/>
      <w:iCs/>
    </w:rPr>
  </w:style>
  <w:style w:type="paragraph" w:styleId="Heading5">
    <w:name w:val="heading 5"/>
    <w:basedOn w:val="Normal"/>
    <w:next w:val="Normal"/>
    <w:link w:val="Heading5Char"/>
    <w:uiPriority w:val="9"/>
    <w:unhideWhenUsed/>
    <w:rsid w:val="00741640"/>
    <w:pPr>
      <w:keepNext/>
      <w:keepLines/>
      <w:spacing w:before="200"/>
      <w:outlineLvl w:val="4"/>
    </w:pPr>
    <w:rPr>
      <w:rFonts w:asciiTheme="majorHAnsi" w:eastAsiaTheme="majorEastAsia" w:hAnsiTheme="majorHAnsi" w:cstheme="majorBidi"/>
      <w:color w:val="0F3D30" w:themeColor="accent1" w:themeShade="7F"/>
    </w:rPr>
  </w:style>
  <w:style w:type="paragraph" w:styleId="Heading6">
    <w:name w:val="heading 6"/>
    <w:basedOn w:val="Normal"/>
    <w:next w:val="Normal"/>
    <w:link w:val="Heading6Char"/>
    <w:uiPriority w:val="9"/>
    <w:semiHidden/>
    <w:unhideWhenUsed/>
    <w:rsid w:val="00741640"/>
    <w:pPr>
      <w:keepNext/>
      <w:keepLines/>
      <w:spacing w:before="200"/>
      <w:outlineLvl w:val="5"/>
    </w:pPr>
    <w:rPr>
      <w:rFonts w:asciiTheme="majorHAnsi" w:eastAsiaTheme="majorEastAsia" w:hAnsiTheme="majorHAnsi" w:cstheme="majorBidi"/>
      <w:i/>
      <w:iCs/>
      <w:color w:val="0F3D30" w:themeColor="accent1" w:themeShade="7F"/>
    </w:rPr>
  </w:style>
  <w:style w:type="paragraph" w:styleId="Heading7">
    <w:name w:val="heading 7"/>
    <w:basedOn w:val="Normal"/>
    <w:next w:val="Normal"/>
    <w:link w:val="Heading7Char"/>
    <w:uiPriority w:val="9"/>
    <w:semiHidden/>
    <w:unhideWhenUsed/>
    <w:qFormat/>
    <w:rsid w:val="00741640"/>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741640"/>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rsid w:val="00741640"/>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CHeader4">
    <w:name w:val="SC Header 4"/>
    <w:basedOn w:val="Heading4"/>
    <w:link w:val="SCHeader4Char"/>
    <w:rsid w:val="007553F8"/>
  </w:style>
  <w:style w:type="character" w:customStyle="1" w:styleId="SCHeader4Char">
    <w:name w:val="SC Header 4 Char"/>
    <w:basedOn w:val="Heading4Char"/>
    <w:link w:val="SCHeader4"/>
    <w:rsid w:val="007553F8"/>
    <w:rPr>
      <w:rFonts w:ascii="Calibri Light" w:eastAsia="Times New Roman" w:hAnsi="Calibri Light" w:cstheme="majorBidi"/>
      <w:iCs/>
      <w:sz w:val="21"/>
      <w:szCs w:val="21"/>
    </w:rPr>
  </w:style>
  <w:style w:type="character" w:customStyle="1" w:styleId="Heading4Char">
    <w:name w:val="Heading 4 Char"/>
    <w:aliases w:val="SC 4 Heading Char"/>
    <w:basedOn w:val="DefaultParagraphFont"/>
    <w:link w:val="Heading4"/>
    <w:uiPriority w:val="9"/>
    <w:rsid w:val="00166B29"/>
    <w:rPr>
      <w:rFonts w:ascii="Calibri Light" w:eastAsia="Times New Roman" w:hAnsi="Calibri Light" w:cstheme="majorBidi"/>
      <w:iCs/>
      <w:sz w:val="21"/>
      <w:szCs w:val="21"/>
    </w:rPr>
  </w:style>
  <w:style w:type="paragraph" w:styleId="Header">
    <w:name w:val="header"/>
    <w:basedOn w:val="Normal"/>
    <w:link w:val="HeaderChar"/>
    <w:uiPriority w:val="99"/>
    <w:unhideWhenUsed/>
    <w:rsid w:val="009A64BD"/>
    <w:pPr>
      <w:tabs>
        <w:tab w:val="center" w:pos="4819"/>
        <w:tab w:val="right" w:pos="9638"/>
      </w:tabs>
    </w:pPr>
  </w:style>
  <w:style w:type="character" w:customStyle="1" w:styleId="HeaderChar">
    <w:name w:val="Header Char"/>
    <w:basedOn w:val="DefaultParagraphFont"/>
    <w:link w:val="Header"/>
    <w:uiPriority w:val="99"/>
    <w:rsid w:val="009A64BD"/>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9A64BD"/>
    <w:pPr>
      <w:tabs>
        <w:tab w:val="center" w:pos="4819"/>
        <w:tab w:val="right" w:pos="9638"/>
      </w:tabs>
    </w:pPr>
  </w:style>
  <w:style w:type="character" w:customStyle="1" w:styleId="FooterChar">
    <w:name w:val="Footer Char"/>
    <w:basedOn w:val="DefaultParagraphFont"/>
    <w:link w:val="Footer"/>
    <w:uiPriority w:val="99"/>
    <w:rsid w:val="009A64BD"/>
    <w:rPr>
      <w:rFonts w:ascii="Times New Roman" w:eastAsia="Times New Roman" w:hAnsi="Times New Roman" w:cs="Times New Roman"/>
      <w:sz w:val="24"/>
      <w:szCs w:val="24"/>
      <w:lang w:eastAsia="en-GB"/>
    </w:rPr>
  </w:style>
  <w:style w:type="paragraph" w:styleId="Title">
    <w:name w:val="Title"/>
    <w:aliases w:val="SC Title of the Report"/>
    <w:basedOn w:val="Normal"/>
    <w:next w:val="Normal"/>
    <w:link w:val="TitleChar"/>
    <w:uiPriority w:val="10"/>
    <w:qFormat/>
    <w:rsid w:val="00D30F45"/>
    <w:rPr>
      <w:rFonts w:ascii="Calibri" w:hAnsi="Calibri"/>
      <w:b/>
      <w:color w:val="E1E1D5"/>
      <w:sz w:val="56"/>
      <w:szCs w:val="56"/>
    </w:rPr>
  </w:style>
  <w:style w:type="character" w:customStyle="1" w:styleId="TitleChar">
    <w:name w:val="Title Char"/>
    <w:aliases w:val="SC Title of the Report Char"/>
    <w:basedOn w:val="DefaultParagraphFont"/>
    <w:link w:val="Title"/>
    <w:uiPriority w:val="10"/>
    <w:rsid w:val="00D30F45"/>
    <w:rPr>
      <w:rFonts w:ascii="Calibri" w:eastAsia="Times New Roman" w:hAnsi="Calibri" w:cs="Times New Roman"/>
      <w:b/>
      <w:color w:val="E1E1D5"/>
      <w:sz w:val="56"/>
      <w:szCs w:val="56"/>
      <w:lang w:eastAsia="en-GB"/>
    </w:rPr>
  </w:style>
  <w:style w:type="character" w:customStyle="1" w:styleId="Heading2Char">
    <w:name w:val="Heading 2 Char"/>
    <w:aliases w:val="SC 2 Heading Char"/>
    <w:basedOn w:val="DefaultParagraphFont"/>
    <w:link w:val="Heading2"/>
    <w:uiPriority w:val="9"/>
    <w:rsid w:val="00166B29"/>
    <w:rPr>
      <w:rFonts w:ascii="Calibri Light" w:eastAsiaTheme="majorEastAsia" w:hAnsi="Calibri Light" w:cstheme="majorBidi"/>
      <w:bCs/>
      <w:sz w:val="36"/>
      <w:szCs w:val="32"/>
    </w:rPr>
  </w:style>
  <w:style w:type="paragraph" w:styleId="Subtitle">
    <w:name w:val="Subtitle"/>
    <w:aliases w:val="SC Subtitle"/>
    <w:basedOn w:val="Normal"/>
    <w:next w:val="Normal"/>
    <w:link w:val="SubtitleChar"/>
    <w:uiPriority w:val="11"/>
    <w:qFormat/>
    <w:rsid w:val="00D30F45"/>
    <w:pPr>
      <w:numPr>
        <w:ilvl w:val="1"/>
      </w:numPr>
      <w:adjustRightInd w:val="0"/>
    </w:pPr>
    <w:rPr>
      <w:rFonts w:eastAsiaTheme="majorEastAsia"/>
      <w:b/>
      <w:bCs/>
      <w:color w:val="E1E1D5"/>
      <w:spacing w:val="15"/>
      <w:sz w:val="32"/>
      <w:szCs w:val="28"/>
    </w:rPr>
  </w:style>
  <w:style w:type="character" w:customStyle="1" w:styleId="SubtitleChar">
    <w:name w:val="Subtitle Char"/>
    <w:aliases w:val="SC Subtitle Char"/>
    <w:basedOn w:val="DefaultParagraphFont"/>
    <w:link w:val="Subtitle"/>
    <w:uiPriority w:val="11"/>
    <w:rsid w:val="00D30F45"/>
    <w:rPr>
      <w:rFonts w:ascii="Times New Roman" w:eastAsiaTheme="majorEastAsia" w:hAnsi="Times New Roman" w:cs="Calibri Light"/>
      <w:b/>
      <w:bCs/>
      <w:color w:val="E1E1D5"/>
      <w:spacing w:val="15"/>
      <w:sz w:val="32"/>
      <w:szCs w:val="28"/>
      <w:lang w:eastAsia="en-GB"/>
    </w:rPr>
  </w:style>
  <w:style w:type="table" w:styleId="TableGrid">
    <w:name w:val="Table Grid"/>
    <w:basedOn w:val="TableNormal"/>
    <w:uiPriority w:val="39"/>
    <w:rsid w:val="009E5389"/>
    <w:pPr>
      <w:spacing w:after="0" w:line="240" w:lineRule="auto"/>
    </w:pPr>
    <w:rPr>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17941"/>
    <w:rPr>
      <w:rFonts w:ascii="Tahoma" w:hAnsi="Tahoma" w:cs="Tahoma"/>
      <w:sz w:val="16"/>
      <w:szCs w:val="16"/>
    </w:rPr>
  </w:style>
  <w:style w:type="character" w:customStyle="1" w:styleId="BalloonTextChar">
    <w:name w:val="Balloon Text Char"/>
    <w:basedOn w:val="DefaultParagraphFont"/>
    <w:link w:val="BalloonText"/>
    <w:uiPriority w:val="99"/>
    <w:semiHidden/>
    <w:rsid w:val="00917941"/>
    <w:rPr>
      <w:rFonts w:ascii="Tahoma" w:eastAsia="Times New Roman" w:hAnsi="Tahoma" w:cs="Tahoma"/>
      <w:sz w:val="16"/>
      <w:szCs w:val="16"/>
      <w:lang w:eastAsia="en-GB"/>
    </w:rPr>
  </w:style>
  <w:style w:type="character" w:customStyle="1" w:styleId="Heading1Char">
    <w:name w:val="Heading 1 Char"/>
    <w:aliases w:val="SC 1 Heading Char"/>
    <w:basedOn w:val="DefaultParagraphFont"/>
    <w:link w:val="Heading1"/>
    <w:uiPriority w:val="9"/>
    <w:rsid w:val="00166B29"/>
    <w:rPr>
      <w:rFonts w:ascii="Calibri Light" w:eastAsiaTheme="majorEastAsia" w:hAnsi="Calibri Light" w:cstheme="majorBidi"/>
      <w:bCs/>
      <w:sz w:val="44"/>
      <w:szCs w:val="40"/>
      <w:lang w:val="en-US"/>
    </w:rPr>
  </w:style>
  <w:style w:type="character" w:customStyle="1" w:styleId="Heading3Char">
    <w:name w:val="Heading 3 Char"/>
    <w:aliases w:val="SC 3 Heading Char"/>
    <w:basedOn w:val="DefaultParagraphFont"/>
    <w:link w:val="Heading3"/>
    <w:uiPriority w:val="9"/>
    <w:rsid w:val="00166B29"/>
    <w:rPr>
      <w:rFonts w:ascii="Calibri Light" w:eastAsiaTheme="majorEastAsia" w:hAnsi="Calibri Light" w:cstheme="majorBidi"/>
      <w:bCs/>
      <w:sz w:val="32"/>
      <w:szCs w:val="28"/>
    </w:rPr>
  </w:style>
  <w:style w:type="paragraph" w:styleId="ListParagraph">
    <w:name w:val="List Paragraph"/>
    <w:aliases w:val="SC bullet point,1st level,SC Bullet point,List Paragraph Red,Bullet EY,Table of contents numbered,lp1,Bullet 1,Use Case List Paragraph,Numbering,ERP-List Paragraph,List Paragraph11,Colorful List - Accent 11"/>
    <w:basedOn w:val="Bullet"/>
    <w:next w:val="Bullet"/>
    <w:link w:val="ListParagraphChar"/>
    <w:uiPriority w:val="34"/>
    <w:qFormat/>
    <w:rsid w:val="00D61384"/>
    <w:pPr>
      <w:numPr>
        <w:numId w:val="8"/>
      </w:numPr>
      <w:contextualSpacing/>
    </w:pPr>
  </w:style>
  <w:style w:type="character" w:customStyle="1" w:styleId="Heading5Char">
    <w:name w:val="Heading 5 Char"/>
    <w:basedOn w:val="DefaultParagraphFont"/>
    <w:link w:val="Heading5"/>
    <w:uiPriority w:val="9"/>
    <w:rsid w:val="00BA2FE9"/>
    <w:rPr>
      <w:rFonts w:asciiTheme="majorHAnsi" w:eastAsiaTheme="majorEastAsia" w:hAnsiTheme="majorHAnsi" w:cstheme="majorBidi"/>
      <w:color w:val="0F3D30" w:themeColor="accent1" w:themeShade="7F"/>
      <w:sz w:val="24"/>
      <w:szCs w:val="24"/>
      <w:lang w:eastAsia="en-GB"/>
    </w:rPr>
  </w:style>
  <w:style w:type="character" w:customStyle="1" w:styleId="Heading6Char">
    <w:name w:val="Heading 6 Char"/>
    <w:basedOn w:val="DefaultParagraphFont"/>
    <w:link w:val="Heading6"/>
    <w:uiPriority w:val="9"/>
    <w:semiHidden/>
    <w:rsid w:val="00BA2FE9"/>
    <w:rPr>
      <w:rFonts w:asciiTheme="majorHAnsi" w:eastAsiaTheme="majorEastAsia" w:hAnsiTheme="majorHAnsi" w:cstheme="majorBidi"/>
      <w:i/>
      <w:iCs/>
      <w:color w:val="0F3D30" w:themeColor="accent1" w:themeShade="7F"/>
      <w:sz w:val="24"/>
      <w:szCs w:val="24"/>
      <w:lang w:eastAsia="en-GB"/>
    </w:rPr>
  </w:style>
  <w:style w:type="character" w:customStyle="1" w:styleId="Heading7Char">
    <w:name w:val="Heading 7 Char"/>
    <w:basedOn w:val="DefaultParagraphFont"/>
    <w:link w:val="Heading7"/>
    <w:uiPriority w:val="9"/>
    <w:semiHidden/>
    <w:rsid w:val="00BA2FE9"/>
    <w:rPr>
      <w:rFonts w:asciiTheme="majorHAnsi" w:eastAsiaTheme="majorEastAsia" w:hAnsiTheme="majorHAnsi" w:cstheme="majorBidi"/>
      <w:i/>
      <w:iCs/>
      <w:color w:val="404040" w:themeColor="text1" w:themeTint="BF"/>
      <w:sz w:val="24"/>
      <w:szCs w:val="24"/>
      <w:lang w:eastAsia="en-GB"/>
    </w:rPr>
  </w:style>
  <w:style w:type="character" w:customStyle="1" w:styleId="Heading8Char">
    <w:name w:val="Heading 8 Char"/>
    <w:basedOn w:val="DefaultParagraphFont"/>
    <w:link w:val="Heading8"/>
    <w:uiPriority w:val="9"/>
    <w:semiHidden/>
    <w:rsid w:val="00BA2FE9"/>
    <w:rPr>
      <w:rFonts w:asciiTheme="majorHAnsi" w:eastAsiaTheme="majorEastAsia" w:hAnsiTheme="majorHAnsi" w:cstheme="majorBidi"/>
      <w:color w:val="404040" w:themeColor="text1" w:themeTint="BF"/>
      <w:sz w:val="24"/>
      <w:szCs w:val="24"/>
      <w:lang w:eastAsia="en-GB"/>
    </w:rPr>
  </w:style>
  <w:style w:type="character" w:customStyle="1" w:styleId="Heading9Char">
    <w:name w:val="Heading 9 Char"/>
    <w:basedOn w:val="DefaultParagraphFont"/>
    <w:link w:val="Heading9"/>
    <w:uiPriority w:val="9"/>
    <w:semiHidden/>
    <w:rsid w:val="00BA2FE9"/>
    <w:rPr>
      <w:rFonts w:asciiTheme="majorHAnsi" w:eastAsiaTheme="majorEastAsia" w:hAnsiTheme="majorHAnsi" w:cstheme="majorBidi"/>
      <w:i/>
      <w:iCs/>
      <w:color w:val="404040" w:themeColor="text1" w:themeTint="BF"/>
      <w:sz w:val="24"/>
      <w:szCs w:val="24"/>
      <w:lang w:eastAsia="en-GB"/>
    </w:rPr>
  </w:style>
  <w:style w:type="paragraph" w:styleId="BodyText">
    <w:name w:val="Body Text"/>
    <w:aliases w:val="Body Text Char1 Char1,Body Text Char Char Char1,Body Text Char2 Char Char Char,Body Text Char1 Char Char Char Char,Body Text Char Char Char Char Char Char,Body Text Char Char1 Char Char Char,Body Text Char1 Char Char"/>
    <w:basedOn w:val="Normal"/>
    <w:link w:val="BodyTextChar"/>
    <w:rsid w:val="00BA2FE9"/>
    <w:pPr>
      <w:tabs>
        <w:tab w:val="left" w:pos="1276"/>
        <w:tab w:val="left" w:pos="1560"/>
      </w:tabs>
      <w:overflowPunct w:val="0"/>
      <w:autoSpaceDE w:val="0"/>
      <w:autoSpaceDN w:val="0"/>
      <w:adjustRightInd w:val="0"/>
      <w:spacing w:after="280" w:line="280" w:lineRule="atLeast"/>
      <w:textAlignment w:val="baseline"/>
    </w:pPr>
    <w:rPr>
      <w:lang w:val="en-GB" w:eastAsia="da-DK"/>
    </w:rPr>
  </w:style>
  <w:style w:type="character" w:customStyle="1" w:styleId="BodyTextChar">
    <w:name w:val="Body Text Char"/>
    <w:aliases w:val="Body Text Char1 Char1 Char,Body Text Char Char Char1 Char,Body Text Char2 Char Char Char Char,Body Text Char1 Char Char Char Char Char,Body Text Char Char Char Char Char Char Char,Body Text Char Char1 Char Char Char Char"/>
    <w:basedOn w:val="DefaultParagraphFont"/>
    <w:link w:val="BodyText"/>
    <w:rsid w:val="00BA2FE9"/>
    <w:rPr>
      <w:rFonts w:ascii="Times New Roman" w:eastAsia="Times New Roman" w:hAnsi="Times New Roman" w:cs="Times New Roman"/>
      <w:sz w:val="24"/>
      <w:szCs w:val="24"/>
      <w:lang w:val="en-GB" w:eastAsia="da-DK"/>
    </w:rPr>
  </w:style>
  <w:style w:type="paragraph" w:styleId="Caption">
    <w:name w:val="caption"/>
    <w:aliases w:val="Antraštė3"/>
    <w:basedOn w:val="Normal"/>
    <w:next w:val="BodyText"/>
    <w:link w:val="CaptionChar"/>
    <w:uiPriority w:val="35"/>
    <w:qFormat/>
    <w:rsid w:val="00BA2FE9"/>
    <w:pPr>
      <w:tabs>
        <w:tab w:val="left" w:pos="1276"/>
        <w:tab w:val="left" w:pos="1560"/>
      </w:tabs>
      <w:overflowPunct w:val="0"/>
      <w:autoSpaceDE w:val="0"/>
      <w:autoSpaceDN w:val="0"/>
      <w:adjustRightInd w:val="0"/>
      <w:spacing w:before="140" w:after="140" w:line="250" w:lineRule="atLeast"/>
      <w:ind w:left="1276" w:hanging="1276"/>
      <w:textAlignment w:val="baseline"/>
    </w:pPr>
    <w:rPr>
      <w:i/>
      <w:sz w:val="19"/>
      <w:lang w:val="en-GB" w:eastAsia="da-DK"/>
    </w:rPr>
  </w:style>
  <w:style w:type="character" w:customStyle="1" w:styleId="CaptionChar">
    <w:name w:val="Caption Char"/>
    <w:aliases w:val="Antraštė3 Char"/>
    <w:basedOn w:val="DefaultParagraphFont"/>
    <w:link w:val="Caption"/>
    <w:uiPriority w:val="35"/>
    <w:locked/>
    <w:rsid w:val="00BA2FE9"/>
    <w:rPr>
      <w:rFonts w:ascii="Times New Roman" w:eastAsia="Times New Roman" w:hAnsi="Times New Roman" w:cs="Times New Roman"/>
      <w:i/>
      <w:sz w:val="19"/>
      <w:szCs w:val="24"/>
      <w:lang w:val="en-GB" w:eastAsia="da-DK"/>
    </w:rPr>
  </w:style>
  <w:style w:type="character" w:styleId="SubtleEmphasis">
    <w:name w:val="Subtle Emphasis"/>
    <w:aliases w:val="SC Source"/>
    <w:uiPriority w:val="19"/>
    <w:qFormat/>
    <w:rsid w:val="00166B29"/>
    <w:rPr>
      <w:rFonts w:ascii="Calibri Light" w:hAnsi="Calibri Light"/>
      <w:b w:val="0"/>
      <w:i w:val="0"/>
      <w:color w:val="92A9A0"/>
      <w:sz w:val="18"/>
      <w:szCs w:val="18"/>
      <w:lang w:val="lt-LT"/>
    </w:rPr>
  </w:style>
  <w:style w:type="paragraph" w:customStyle="1" w:styleId="Bullet">
    <w:name w:val="Bullet"/>
    <w:basedOn w:val="Normal"/>
    <w:link w:val="BulletChar"/>
    <w:qFormat/>
    <w:rsid w:val="00DC6846"/>
    <w:pPr>
      <w:numPr>
        <w:numId w:val="1"/>
      </w:numPr>
    </w:pPr>
    <w:rPr>
      <w:lang w:val="en-US"/>
    </w:rPr>
  </w:style>
  <w:style w:type="character" w:styleId="Emphasis">
    <w:name w:val="Emphasis"/>
    <w:uiPriority w:val="20"/>
    <w:rsid w:val="007F74A5"/>
  </w:style>
  <w:style w:type="paragraph" w:styleId="FootnoteText">
    <w:name w:val="footnote text"/>
    <w:aliases w:val="Podrozdział,Tekst przypisu Znak Znak Znak Znak,Tekst przypisu Znak Znak Znak Znak Znak,Tekst przypisu Znak Znak Znak Znak Znak Znak Znak,Tekst przypisu Znak Znak Znak Znak Znak Znak Znak Znak Zn,Schriftart: 9 pt,Schriftart: 10 p"/>
    <w:basedOn w:val="Normal"/>
    <w:link w:val="FootnoteTextChar"/>
    <w:uiPriority w:val="99"/>
    <w:unhideWhenUsed/>
    <w:qFormat/>
    <w:rsid w:val="009B5554"/>
    <w:rPr>
      <w:color w:val="92A9A0" w:themeColor="text2"/>
      <w:sz w:val="18"/>
    </w:rPr>
  </w:style>
  <w:style w:type="character" w:customStyle="1" w:styleId="FootnoteTextChar">
    <w:name w:val="Footnote Text Char"/>
    <w:aliases w:val="Podrozdział Char,Tekst przypisu Znak Znak Znak Znak Char,Tekst przypisu Znak Znak Znak Znak Znak Char,Tekst przypisu Znak Znak Znak Znak Znak Znak Znak Char,Tekst przypisu Znak Znak Znak Znak Znak Znak Znak Znak Zn Char"/>
    <w:basedOn w:val="DefaultParagraphFont"/>
    <w:link w:val="FootnoteText"/>
    <w:uiPriority w:val="99"/>
    <w:qFormat/>
    <w:rsid w:val="009B5554"/>
    <w:rPr>
      <w:rFonts w:ascii="Times New Roman" w:eastAsia="Times New Roman" w:hAnsi="Times New Roman" w:cs="Times New Roman"/>
      <w:color w:val="92A9A0" w:themeColor="text2"/>
      <w:sz w:val="18"/>
      <w:szCs w:val="24"/>
      <w:lang w:eastAsia="en-GB"/>
    </w:rPr>
  </w:style>
  <w:style w:type="paragraph" w:styleId="NoSpacing">
    <w:name w:val="No Spacing"/>
    <w:aliases w:val="SC page header"/>
    <w:link w:val="NoSpacingChar"/>
    <w:uiPriority w:val="1"/>
    <w:qFormat/>
    <w:rsid w:val="00B43833"/>
    <w:pPr>
      <w:spacing w:after="0" w:line="240" w:lineRule="auto"/>
    </w:pPr>
    <w:rPr>
      <w:rFonts w:ascii="Calibri Light" w:hAnsi="Calibri Light"/>
      <w:color w:val="1F7B62"/>
      <w:sz w:val="18"/>
      <w:szCs w:val="18"/>
    </w:rPr>
  </w:style>
  <w:style w:type="paragraph" w:styleId="TOC1">
    <w:name w:val="toc 1"/>
    <w:basedOn w:val="Normal"/>
    <w:next w:val="Normal"/>
    <w:autoRedefine/>
    <w:uiPriority w:val="39"/>
    <w:unhideWhenUsed/>
    <w:rsid w:val="009A5FED"/>
    <w:pPr>
      <w:tabs>
        <w:tab w:val="right" w:leader="dot" w:pos="9486"/>
      </w:tabs>
      <w:spacing w:before="120"/>
    </w:pPr>
    <w:rPr>
      <w:bCs/>
      <w:iCs/>
    </w:rPr>
  </w:style>
  <w:style w:type="paragraph" w:styleId="TOC2">
    <w:name w:val="toc 2"/>
    <w:basedOn w:val="Normal"/>
    <w:next w:val="Normal"/>
    <w:autoRedefine/>
    <w:uiPriority w:val="39"/>
    <w:unhideWhenUsed/>
    <w:rsid w:val="00597CE8"/>
    <w:pPr>
      <w:spacing w:before="120"/>
      <w:ind w:left="737" w:hanging="737"/>
    </w:pPr>
    <w:rPr>
      <w:bCs/>
      <w:szCs w:val="22"/>
    </w:rPr>
  </w:style>
  <w:style w:type="paragraph" w:styleId="TOC3">
    <w:name w:val="toc 3"/>
    <w:basedOn w:val="Normal"/>
    <w:next w:val="Normal"/>
    <w:autoRedefine/>
    <w:uiPriority w:val="39"/>
    <w:unhideWhenUsed/>
    <w:rsid w:val="00597CE8"/>
    <w:pPr>
      <w:spacing w:before="120"/>
      <w:ind w:left="737" w:hanging="737"/>
    </w:pPr>
  </w:style>
  <w:style w:type="character" w:styleId="Hyperlink">
    <w:name w:val="Hyperlink"/>
    <w:basedOn w:val="DefaultParagraphFont"/>
    <w:uiPriority w:val="99"/>
    <w:unhideWhenUsed/>
    <w:rsid w:val="009C4B8E"/>
    <w:rPr>
      <w:rFonts w:asciiTheme="minorHAnsi" w:hAnsiTheme="minorHAnsi"/>
      <w:color w:val="92A9A0" w:themeColor="hyperlink"/>
      <w:u w:val="single"/>
    </w:rPr>
  </w:style>
  <w:style w:type="paragraph" w:customStyle="1" w:styleId="SCTableContent">
    <w:name w:val="SC Table Content"/>
    <w:basedOn w:val="Normal"/>
    <w:link w:val="SCTableContentDiagrama"/>
    <w:qFormat/>
    <w:rsid w:val="004E285E"/>
    <w:pPr>
      <w:spacing w:before="60" w:after="60"/>
    </w:pPr>
    <w:rPr>
      <w:sz w:val="18"/>
      <w:lang w:eastAsia="ar-SA"/>
    </w:rPr>
  </w:style>
  <w:style w:type="character" w:customStyle="1" w:styleId="SCTableContentDiagrama">
    <w:name w:val="SC Table Content Diagrama"/>
    <w:basedOn w:val="DefaultParagraphFont"/>
    <w:link w:val="SCTableContent"/>
    <w:rsid w:val="004E285E"/>
    <w:rPr>
      <w:rFonts w:ascii="Calibri Light" w:hAnsi="Calibri Light"/>
      <w:sz w:val="18"/>
      <w:szCs w:val="20"/>
      <w:lang w:eastAsia="ar-SA"/>
    </w:rPr>
  </w:style>
  <w:style w:type="paragraph" w:styleId="TableofFigures">
    <w:name w:val="table of figures"/>
    <w:aliases w:val="SC List of Tables"/>
    <w:basedOn w:val="TOC1"/>
    <w:next w:val="Index2"/>
    <w:uiPriority w:val="99"/>
    <w:unhideWhenUsed/>
    <w:qFormat/>
    <w:rsid w:val="00EE5FC5"/>
    <w:pPr>
      <w:tabs>
        <w:tab w:val="right" w:leader="dot" w:pos="8920"/>
      </w:tabs>
    </w:pPr>
    <w:rPr>
      <w:noProof/>
    </w:rPr>
  </w:style>
  <w:style w:type="paragraph" w:styleId="Index1">
    <w:name w:val="index 1"/>
    <w:basedOn w:val="Normal"/>
    <w:next w:val="Normal"/>
    <w:autoRedefine/>
    <w:uiPriority w:val="99"/>
    <w:semiHidden/>
    <w:unhideWhenUsed/>
    <w:rsid w:val="0059137B"/>
    <w:pPr>
      <w:ind w:left="210" w:hanging="210"/>
    </w:pPr>
  </w:style>
  <w:style w:type="paragraph" w:styleId="Index2">
    <w:name w:val="index 2"/>
    <w:basedOn w:val="Normal"/>
    <w:next w:val="Normal"/>
    <w:autoRedefine/>
    <w:uiPriority w:val="99"/>
    <w:semiHidden/>
    <w:unhideWhenUsed/>
    <w:rsid w:val="0059137B"/>
    <w:pPr>
      <w:ind w:left="420" w:hanging="210"/>
    </w:pPr>
  </w:style>
  <w:style w:type="paragraph" w:customStyle="1" w:styleId="SCFigTitle">
    <w:name w:val="SC Fig Title"/>
    <w:basedOn w:val="EndnoteText"/>
    <w:link w:val="SCFigTitleDiagrama"/>
    <w:qFormat/>
    <w:rsid w:val="00B43833"/>
    <w:rPr>
      <w:color w:val="1F7B61" w:themeColor="accent1"/>
      <w:sz w:val="18"/>
      <w:szCs w:val="18"/>
    </w:rPr>
  </w:style>
  <w:style w:type="paragraph" w:customStyle="1" w:styleId="SCTableTitle">
    <w:name w:val="SC Table Title"/>
    <w:basedOn w:val="FootnoteText"/>
    <w:link w:val="SCTableTitleDiagrama"/>
    <w:qFormat/>
    <w:rsid w:val="000C5CEA"/>
    <w:rPr>
      <w:color w:val="1F7B61" w:themeColor="accent1"/>
      <w:szCs w:val="18"/>
    </w:rPr>
  </w:style>
  <w:style w:type="paragraph" w:styleId="EndnoteText">
    <w:name w:val="endnote text"/>
    <w:basedOn w:val="Normal"/>
    <w:link w:val="EndnoteTextChar"/>
    <w:uiPriority w:val="99"/>
    <w:semiHidden/>
    <w:unhideWhenUsed/>
    <w:rsid w:val="00857979"/>
  </w:style>
  <w:style w:type="character" w:customStyle="1" w:styleId="EndnoteTextChar">
    <w:name w:val="Endnote Text Char"/>
    <w:basedOn w:val="DefaultParagraphFont"/>
    <w:link w:val="EndnoteText"/>
    <w:uiPriority w:val="99"/>
    <w:semiHidden/>
    <w:rsid w:val="00857979"/>
    <w:rPr>
      <w:rFonts w:ascii="Times New Roman" w:eastAsia="Times New Roman" w:hAnsi="Times New Roman" w:cs="Times New Roman"/>
      <w:sz w:val="24"/>
      <w:szCs w:val="24"/>
      <w:lang w:eastAsia="en-GB"/>
    </w:rPr>
  </w:style>
  <w:style w:type="character" w:customStyle="1" w:styleId="SCFigTitleDiagrama">
    <w:name w:val="SC Fig Title Diagrama"/>
    <w:basedOn w:val="EndnoteTextChar"/>
    <w:link w:val="SCFigTitle"/>
    <w:rsid w:val="00B43833"/>
    <w:rPr>
      <w:rFonts w:ascii="Calibri Light" w:eastAsia="Times New Roman" w:hAnsi="Calibri Light" w:cs="Times New Roman"/>
      <w:color w:val="1F7B61" w:themeColor="accent1"/>
      <w:sz w:val="18"/>
      <w:szCs w:val="18"/>
      <w:lang w:val="en-US" w:eastAsia="en-GB"/>
    </w:rPr>
  </w:style>
  <w:style w:type="character" w:customStyle="1" w:styleId="SCTableTitleDiagrama">
    <w:name w:val="SC Table Title Diagrama"/>
    <w:basedOn w:val="FootnoteTextChar"/>
    <w:link w:val="SCTableTitle"/>
    <w:rsid w:val="000C5CEA"/>
    <w:rPr>
      <w:rFonts w:ascii="Calibri Light" w:eastAsia="Times New Roman" w:hAnsi="Calibri Light" w:cs="Times New Roman"/>
      <w:color w:val="1F7B61" w:themeColor="accent1"/>
      <w:sz w:val="18"/>
      <w:szCs w:val="18"/>
      <w:lang w:val="en-US" w:eastAsia="en-GB"/>
    </w:rPr>
  </w:style>
  <w:style w:type="character" w:customStyle="1" w:styleId="NoSpacingChar">
    <w:name w:val="No Spacing Char"/>
    <w:aliases w:val="SC page header Char"/>
    <w:basedOn w:val="DefaultParagraphFont"/>
    <w:link w:val="NoSpacing"/>
    <w:uiPriority w:val="1"/>
    <w:rsid w:val="00B43833"/>
    <w:rPr>
      <w:rFonts w:ascii="Calibri Light" w:hAnsi="Calibri Light"/>
      <w:color w:val="1F7B62"/>
      <w:sz w:val="18"/>
      <w:szCs w:val="18"/>
    </w:rPr>
  </w:style>
  <w:style w:type="table" w:styleId="ColorfulGrid-Accent4">
    <w:name w:val="Colorful Grid Accent 4"/>
    <w:basedOn w:val="TableNormal"/>
    <w:uiPriority w:val="73"/>
    <w:rsid w:val="00EC2D6E"/>
    <w:pPr>
      <w:spacing w:after="0" w:line="240" w:lineRule="auto"/>
      <w:jc w:val="both"/>
    </w:pPr>
    <w:rPr>
      <w:rFonts w:eastAsiaTheme="minorEastAsia"/>
      <w:color w:val="000000" w:themeColor="text1"/>
      <w:lang w:val="en-US"/>
    </w:rPr>
    <w:tblPr>
      <w:tblStyleRowBandSize w:val="1"/>
      <w:tblStyleColBandSize w:val="1"/>
      <w:tblBorders>
        <w:insideH w:val="single" w:sz="4" w:space="0" w:color="FFFFFF" w:themeColor="background1"/>
      </w:tblBorders>
    </w:tblPr>
    <w:tcPr>
      <w:shd w:val="clear" w:color="auto" w:fill="CBF1E9" w:themeFill="accent4" w:themeFillTint="33"/>
    </w:tcPr>
    <w:tblStylePr w:type="firstRow">
      <w:rPr>
        <w:b/>
        <w:bCs/>
      </w:rPr>
      <w:tblPr/>
      <w:tcPr>
        <w:shd w:val="clear" w:color="auto" w:fill="98E3D3" w:themeFill="accent4" w:themeFillTint="66"/>
      </w:tcPr>
    </w:tblStylePr>
    <w:tblStylePr w:type="lastRow">
      <w:rPr>
        <w:b/>
        <w:bCs/>
        <w:color w:val="000000" w:themeColor="text1"/>
      </w:rPr>
      <w:tblPr/>
      <w:tcPr>
        <w:shd w:val="clear" w:color="auto" w:fill="98E3D3" w:themeFill="accent4" w:themeFillTint="66"/>
      </w:tcPr>
    </w:tblStylePr>
    <w:tblStylePr w:type="firstCol">
      <w:rPr>
        <w:color w:val="FFFFFF" w:themeColor="background1"/>
      </w:rPr>
      <w:tblPr/>
      <w:tcPr>
        <w:shd w:val="clear" w:color="auto" w:fill="1D6C5B" w:themeFill="accent4" w:themeFillShade="BF"/>
      </w:tcPr>
    </w:tblStylePr>
    <w:tblStylePr w:type="lastCol">
      <w:rPr>
        <w:color w:val="FFFFFF" w:themeColor="background1"/>
      </w:rPr>
      <w:tblPr/>
      <w:tcPr>
        <w:shd w:val="clear" w:color="auto" w:fill="1D6C5B" w:themeFill="accent4" w:themeFillShade="BF"/>
      </w:tcPr>
    </w:tblStylePr>
    <w:tblStylePr w:type="band1Vert">
      <w:tblPr/>
      <w:tcPr>
        <w:shd w:val="clear" w:color="auto" w:fill="7EDCC9" w:themeFill="accent4" w:themeFillTint="7F"/>
      </w:tcPr>
    </w:tblStylePr>
    <w:tblStylePr w:type="band1Horz">
      <w:tblPr/>
      <w:tcPr>
        <w:shd w:val="clear" w:color="auto" w:fill="7EDCC9" w:themeFill="accent4" w:themeFillTint="7F"/>
      </w:tcPr>
    </w:tblStylePr>
  </w:style>
  <w:style w:type="paragraph" w:customStyle="1" w:styleId="Hyperlink1">
    <w:name w:val="Hyperlink1"/>
    <w:rsid w:val="00EC2D6E"/>
    <w:pPr>
      <w:autoSpaceDE w:val="0"/>
      <w:autoSpaceDN w:val="0"/>
      <w:adjustRightInd w:val="0"/>
      <w:spacing w:after="0" w:line="240" w:lineRule="auto"/>
      <w:ind w:left="896" w:firstLine="312"/>
      <w:jc w:val="both"/>
    </w:pPr>
    <w:rPr>
      <w:rFonts w:ascii="TimesLT" w:eastAsia="Times New Roman" w:hAnsi="TimesLT" w:cs="Times New Roman"/>
      <w:sz w:val="20"/>
      <w:szCs w:val="20"/>
      <w:lang w:val="en-US"/>
    </w:rPr>
  </w:style>
  <w:style w:type="character" w:styleId="CommentReference">
    <w:name w:val="annotation reference"/>
    <w:basedOn w:val="DefaultParagraphFont"/>
    <w:uiPriority w:val="99"/>
    <w:semiHidden/>
    <w:unhideWhenUsed/>
    <w:rsid w:val="00EC2D6E"/>
    <w:rPr>
      <w:sz w:val="16"/>
    </w:rPr>
  </w:style>
  <w:style w:type="character" w:styleId="FootnoteReference">
    <w:name w:val="footnote reference"/>
    <w:aliases w:val="Footnote number,Footnote symbol,Footnote Reference Number,Footnote reference number,Times 10 Point,Exposant 3 Point,Footnote Reference Superscript,EN Footnote Reference,note TESI,Voetnootverwijzing,fr,o,FR,FR1,BVI fnr"/>
    <w:basedOn w:val="DefaultParagraphFont"/>
    <w:link w:val="SUPERSChar"/>
    <w:uiPriority w:val="99"/>
    <w:unhideWhenUsed/>
    <w:qFormat/>
    <w:rsid w:val="00DF0AAE"/>
    <w:rPr>
      <w:vertAlign w:val="superscript"/>
    </w:rPr>
  </w:style>
  <w:style w:type="table" w:customStyle="1" w:styleId="GridTable5Dark-Accent41">
    <w:name w:val="Grid Table 5 Dark - Accent 41"/>
    <w:basedOn w:val="TableNormal"/>
    <w:uiPriority w:val="50"/>
    <w:rsid w:val="00A24503"/>
    <w:pPr>
      <w:spacing w:after="0" w:line="240" w:lineRule="auto"/>
    </w:pPr>
    <w:rPr>
      <w:rFonts w:ascii="Calibri" w:eastAsia="SimSun" w:hAnsi="Calibri" w:cs="Arial"/>
      <w:lang w:eastAsia="lt-LT"/>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F4F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1C9E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1C9E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1C9E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1C9E1"/>
      </w:tcPr>
    </w:tblStylePr>
    <w:tblStylePr w:type="band1Vert">
      <w:tblPr/>
      <w:tcPr>
        <w:shd w:val="clear" w:color="auto" w:fill="C6E9F3"/>
      </w:tcPr>
    </w:tblStylePr>
    <w:tblStylePr w:type="band1Horz">
      <w:tblPr/>
      <w:tcPr>
        <w:shd w:val="clear" w:color="auto" w:fill="C6E9F3"/>
      </w:tcPr>
    </w:tblStylePr>
  </w:style>
  <w:style w:type="paragraph" w:customStyle="1" w:styleId="SCNumberedList">
    <w:name w:val="SC Numbered List"/>
    <w:basedOn w:val="ListParagraph"/>
    <w:qFormat/>
    <w:rsid w:val="00FC40CA"/>
    <w:pPr>
      <w:numPr>
        <w:numId w:val="7"/>
      </w:numPr>
    </w:pPr>
  </w:style>
  <w:style w:type="numbering" w:customStyle="1" w:styleId="CurrentList1">
    <w:name w:val="Current List1"/>
    <w:uiPriority w:val="99"/>
    <w:rsid w:val="00741640"/>
    <w:pPr>
      <w:numPr>
        <w:numId w:val="3"/>
      </w:numPr>
    </w:pPr>
  </w:style>
  <w:style w:type="numbering" w:customStyle="1" w:styleId="CurrentList2">
    <w:name w:val="Current List2"/>
    <w:uiPriority w:val="99"/>
    <w:rsid w:val="007553F8"/>
    <w:pPr>
      <w:numPr>
        <w:numId w:val="5"/>
      </w:numPr>
    </w:pPr>
  </w:style>
  <w:style w:type="numbering" w:customStyle="1" w:styleId="CurrentList3">
    <w:name w:val="Current List3"/>
    <w:uiPriority w:val="99"/>
    <w:rsid w:val="000B67AA"/>
    <w:pPr>
      <w:numPr>
        <w:numId w:val="6"/>
      </w:numPr>
    </w:pPr>
  </w:style>
  <w:style w:type="character" w:styleId="SubtleReference">
    <w:name w:val="Subtle Reference"/>
    <w:aliases w:val="SC Footnote"/>
    <w:uiPriority w:val="31"/>
    <w:qFormat/>
    <w:rsid w:val="00021879"/>
  </w:style>
  <w:style w:type="paragraph" w:styleId="TOC4">
    <w:name w:val="toc 4"/>
    <w:basedOn w:val="Normal"/>
    <w:next w:val="Normal"/>
    <w:autoRedefine/>
    <w:uiPriority w:val="39"/>
    <w:semiHidden/>
    <w:unhideWhenUsed/>
    <w:rsid w:val="00EB493D"/>
    <w:pPr>
      <w:ind w:left="600"/>
    </w:pPr>
    <w:rPr>
      <w:rFonts w:asciiTheme="minorHAnsi" w:hAnsiTheme="minorHAnsi"/>
    </w:rPr>
  </w:style>
  <w:style w:type="paragraph" w:styleId="TOC5">
    <w:name w:val="toc 5"/>
    <w:basedOn w:val="Normal"/>
    <w:next w:val="Normal"/>
    <w:autoRedefine/>
    <w:uiPriority w:val="39"/>
    <w:semiHidden/>
    <w:unhideWhenUsed/>
    <w:rsid w:val="00EB493D"/>
    <w:pPr>
      <w:ind w:left="800"/>
    </w:pPr>
    <w:rPr>
      <w:rFonts w:asciiTheme="minorHAnsi" w:hAnsiTheme="minorHAnsi"/>
    </w:rPr>
  </w:style>
  <w:style w:type="paragraph" w:styleId="TOC6">
    <w:name w:val="toc 6"/>
    <w:basedOn w:val="Normal"/>
    <w:next w:val="Normal"/>
    <w:autoRedefine/>
    <w:uiPriority w:val="39"/>
    <w:semiHidden/>
    <w:unhideWhenUsed/>
    <w:rsid w:val="00EB493D"/>
    <w:pPr>
      <w:ind w:left="1000"/>
    </w:pPr>
    <w:rPr>
      <w:rFonts w:asciiTheme="minorHAnsi" w:hAnsiTheme="minorHAnsi"/>
    </w:rPr>
  </w:style>
  <w:style w:type="paragraph" w:styleId="TOC7">
    <w:name w:val="toc 7"/>
    <w:basedOn w:val="Normal"/>
    <w:next w:val="Normal"/>
    <w:autoRedefine/>
    <w:uiPriority w:val="39"/>
    <w:semiHidden/>
    <w:unhideWhenUsed/>
    <w:rsid w:val="00EB493D"/>
    <w:pPr>
      <w:ind w:left="1200"/>
    </w:pPr>
    <w:rPr>
      <w:rFonts w:asciiTheme="minorHAnsi" w:hAnsiTheme="minorHAnsi"/>
    </w:rPr>
  </w:style>
  <w:style w:type="paragraph" w:styleId="TOC8">
    <w:name w:val="toc 8"/>
    <w:basedOn w:val="Normal"/>
    <w:next w:val="Normal"/>
    <w:autoRedefine/>
    <w:uiPriority w:val="39"/>
    <w:semiHidden/>
    <w:unhideWhenUsed/>
    <w:rsid w:val="00EB493D"/>
    <w:pPr>
      <w:ind w:left="1400"/>
    </w:pPr>
    <w:rPr>
      <w:rFonts w:asciiTheme="minorHAnsi" w:hAnsiTheme="minorHAnsi"/>
    </w:rPr>
  </w:style>
  <w:style w:type="paragraph" w:styleId="TOC9">
    <w:name w:val="toc 9"/>
    <w:basedOn w:val="Normal"/>
    <w:next w:val="Normal"/>
    <w:autoRedefine/>
    <w:uiPriority w:val="39"/>
    <w:semiHidden/>
    <w:unhideWhenUsed/>
    <w:rsid w:val="00EB493D"/>
    <w:pPr>
      <w:ind w:left="1600"/>
    </w:pPr>
    <w:rPr>
      <w:rFonts w:asciiTheme="minorHAnsi" w:hAnsiTheme="minorHAnsi"/>
    </w:rPr>
  </w:style>
  <w:style w:type="table" w:customStyle="1" w:styleId="SCTableHeadingline">
    <w:name w:val="SC Table Heading line"/>
    <w:basedOn w:val="TableNormal"/>
    <w:uiPriority w:val="99"/>
    <w:rsid w:val="006F3F92"/>
    <w:pPr>
      <w:spacing w:after="0" w:line="240" w:lineRule="auto"/>
    </w:pPr>
    <w:tblPr/>
    <w:tblStylePr w:type="firstRow">
      <w:pPr>
        <w:jc w:val="left"/>
      </w:pPr>
      <w:rPr>
        <w:rFonts w:ascii="TimesLT" w:hAnsi="TimesLT"/>
        <w:b/>
        <w:color w:val="FFFFFF" w:themeColor="background1"/>
        <w:sz w:val="18"/>
      </w:rPr>
      <w:tblPr/>
      <w:tcPr>
        <w:tcBorders>
          <w:insideV w:val="nil"/>
        </w:tcBorders>
        <w:shd w:val="clear" w:color="auto" w:fill="64D7B8" w:themeFill="accent5"/>
      </w:tcPr>
    </w:tblStylePr>
  </w:style>
  <w:style w:type="table" w:customStyle="1" w:styleId="SCTableHeader">
    <w:name w:val="SC Table Header"/>
    <w:basedOn w:val="TableNormal"/>
    <w:uiPriority w:val="99"/>
    <w:rsid w:val="006F3F92"/>
    <w:pPr>
      <w:spacing w:after="0" w:line="240" w:lineRule="auto"/>
    </w:pPr>
    <w:rPr>
      <w:rFonts w:ascii="Avenir Next" w:hAnsi="Avenir Next"/>
      <w:b/>
      <w:color w:val="FFFFFF" w:themeColor="background1"/>
      <w:sz w:val="18"/>
    </w:rPr>
    <w:tblPr/>
    <w:tblStylePr w:type="firstRow">
      <w:pPr>
        <w:jc w:val="center"/>
      </w:pPr>
      <w:rPr>
        <w:rFonts w:ascii="TimesLT" w:hAnsi="TimesLT"/>
        <w:b/>
        <w:color w:val="FFFFFF" w:themeColor="background1"/>
        <w:sz w:val="18"/>
      </w:rPr>
      <w:tblPr/>
      <w:tcPr>
        <w:tcBorders>
          <w:insideV w:val="dashSmallGap" w:sz="4" w:space="0" w:color="FFFFFF" w:themeColor="background1"/>
        </w:tcBorders>
        <w:shd w:val="clear" w:color="auto" w:fill="92A9A0" w:themeFill="text2"/>
        <w:vAlign w:val="center"/>
      </w:tcPr>
    </w:tblStylePr>
  </w:style>
  <w:style w:type="paragraph" w:customStyle="1" w:styleId="SCTableHeaderrow">
    <w:name w:val="SC Table Header row"/>
    <w:basedOn w:val="SCTableContent"/>
    <w:link w:val="SCTableHeaderrowChar"/>
    <w:qFormat/>
    <w:rsid w:val="003C4294"/>
    <w:pPr>
      <w:jc w:val="center"/>
    </w:pPr>
    <w:rPr>
      <w:b/>
      <w:bCs/>
      <w:color w:val="FFFFFF" w:themeColor="background1"/>
    </w:rPr>
  </w:style>
  <w:style w:type="paragraph" w:customStyle="1" w:styleId="SC2Bulletlevel">
    <w:name w:val="SC 2 Bullet level"/>
    <w:basedOn w:val="Bullet"/>
    <w:link w:val="SC2BulletlevelChar"/>
    <w:qFormat/>
    <w:rsid w:val="00B43833"/>
    <w:pPr>
      <w:numPr>
        <w:numId w:val="9"/>
      </w:numPr>
      <w:tabs>
        <w:tab w:val="left" w:pos="426"/>
      </w:tabs>
      <w:ind w:left="709" w:hanging="283"/>
      <w:contextualSpacing/>
    </w:pPr>
    <w:rPr>
      <w:color w:val="000000" w:themeColor="text1"/>
    </w:rPr>
  </w:style>
  <w:style w:type="character" w:customStyle="1" w:styleId="SCTableHeaderrowChar">
    <w:name w:val="SC Table Header row Char"/>
    <w:basedOn w:val="SCTableContentDiagrama"/>
    <w:link w:val="SCTableHeaderrow"/>
    <w:rsid w:val="003C4294"/>
    <w:rPr>
      <w:rFonts w:ascii="Avenir Next" w:hAnsi="Avenir Next"/>
      <w:b/>
      <w:bCs/>
      <w:iCs w:val="0"/>
      <w:noProof/>
      <w:color w:val="FFFFFF" w:themeColor="background1"/>
      <w:sz w:val="18"/>
      <w:szCs w:val="18"/>
      <w:lang w:eastAsia="ar-SA"/>
    </w:rPr>
  </w:style>
  <w:style w:type="paragraph" w:customStyle="1" w:styleId="SCTextbox">
    <w:name w:val="SC Text box"/>
    <w:basedOn w:val="BodyText2"/>
    <w:link w:val="SCTextboxChar"/>
    <w:qFormat/>
    <w:rsid w:val="006D58E4"/>
    <w:pPr>
      <w:spacing w:after="0" w:line="240" w:lineRule="auto"/>
    </w:pPr>
    <w:rPr>
      <w:sz w:val="16"/>
      <w:szCs w:val="16"/>
      <w:lang w:val="en-US"/>
    </w:rPr>
  </w:style>
  <w:style w:type="character" w:customStyle="1" w:styleId="BulletChar">
    <w:name w:val="Bullet Char"/>
    <w:basedOn w:val="DefaultParagraphFont"/>
    <w:link w:val="Bullet"/>
    <w:rsid w:val="0020741E"/>
    <w:rPr>
      <w:rFonts w:ascii="Calibri Light" w:eastAsia="Times New Roman" w:hAnsi="Calibri Light" w:cs="Calibri Light"/>
      <w:sz w:val="21"/>
      <w:szCs w:val="21"/>
      <w:lang w:val="en-US"/>
    </w:rPr>
  </w:style>
  <w:style w:type="character" w:customStyle="1" w:styleId="SC2BulletlevelChar">
    <w:name w:val="SC 2 Bullet level Char"/>
    <w:basedOn w:val="BulletChar"/>
    <w:link w:val="SC2Bulletlevel"/>
    <w:rsid w:val="00B43833"/>
    <w:rPr>
      <w:rFonts w:ascii="Calibri Light" w:eastAsia="Times New Roman" w:hAnsi="Calibri Light" w:cs="Calibri Light"/>
      <w:color w:val="000000" w:themeColor="text1"/>
      <w:sz w:val="21"/>
      <w:szCs w:val="21"/>
      <w:lang w:val="en-US"/>
    </w:rPr>
  </w:style>
  <w:style w:type="paragraph" w:customStyle="1" w:styleId="SCTexBoxBullet">
    <w:name w:val="SC Tex Box Bullet"/>
    <w:basedOn w:val="ListParagraph"/>
    <w:link w:val="SCTexBoxBulletChar"/>
    <w:qFormat/>
    <w:rsid w:val="009D1F3C"/>
    <w:pPr>
      <w:numPr>
        <w:numId w:val="2"/>
      </w:numPr>
      <w:ind w:left="426"/>
    </w:pPr>
    <w:rPr>
      <w:color w:val="2C3834" w:themeColor="accent6"/>
      <w:sz w:val="16"/>
      <w:szCs w:val="16"/>
    </w:rPr>
  </w:style>
  <w:style w:type="character" w:customStyle="1" w:styleId="SCTextboxChar">
    <w:name w:val="SC Text box Char"/>
    <w:basedOn w:val="DefaultParagraphFont"/>
    <w:link w:val="SCTextbox"/>
    <w:rsid w:val="006D58E4"/>
    <w:rPr>
      <w:rFonts w:ascii="Times New Roman" w:eastAsia="Times New Roman" w:hAnsi="Times New Roman" w:cs="Times New Roman"/>
      <w:sz w:val="16"/>
      <w:szCs w:val="16"/>
      <w:lang w:val="en-US" w:eastAsia="en-GB"/>
    </w:rPr>
  </w:style>
  <w:style w:type="paragraph" w:styleId="BodyText2">
    <w:name w:val="Body Text 2"/>
    <w:basedOn w:val="Normal"/>
    <w:link w:val="BodyText2Char"/>
    <w:uiPriority w:val="99"/>
    <w:semiHidden/>
    <w:unhideWhenUsed/>
    <w:rsid w:val="00212253"/>
    <w:pPr>
      <w:spacing w:after="120" w:line="480" w:lineRule="auto"/>
    </w:pPr>
  </w:style>
  <w:style w:type="character" w:customStyle="1" w:styleId="BodyText2Char">
    <w:name w:val="Body Text 2 Char"/>
    <w:basedOn w:val="DefaultParagraphFont"/>
    <w:link w:val="BodyText2"/>
    <w:uiPriority w:val="99"/>
    <w:semiHidden/>
    <w:rsid w:val="00212253"/>
    <w:rPr>
      <w:rFonts w:ascii="Avenir Next" w:hAnsi="Avenir Next"/>
      <w:sz w:val="20"/>
      <w:szCs w:val="20"/>
    </w:rPr>
  </w:style>
  <w:style w:type="character" w:customStyle="1" w:styleId="SCTexBoxBulletChar">
    <w:name w:val="SC Tex Box Bullet Char"/>
    <w:basedOn w:val="SCTextboxChar"/>
    <w:link w:val="SCTexBoxBullet"/>
    <w:rsid w:val="009D1F3C"/>
    <w:rPr>
      <w:rFonts w:ascii="Calibri Light" w:eastAsia="Times New Roman" w:hAnsi="Calibri Light" w:cs="Calibri Light"/>
      <w:color w:val="2C3834" w:themeColor="accent6"/>
      <w:sz w:val="16"/>
      <w:szCs w:val="16"/>
      <w:lang w:val="en-US" w:eastAsia="en-GB"/>
    </w:rPr>
  </w:style>
  <w:style w:type="paragraph" w:styleId="CommentText">
    <w:name w:val="annotation text"/>
    <w:basedOn w:val="Normal"/>
    <w:link w:val="CommentTextChar"/>
    <w:uiPriority w:val="99"/>
    <w:unhideWhenUsed/>
    <w:rsid w:val="008B2DED"/>
    <w:rPr>
      <w:sz w:val="20"/>
    </w:rPr>
  </w:style>
  <w:style w:type="character" w:customStyle="1" w:styleId="CommentTextChar">
    <w:name w:val="Comment Text Char"/>
    <w:basedOn w:val="DefaultParagraphFont"/>
    <w:link w:val="CommentText"/>
    <w:uiPriority w:val="99"/>
    <w:rsid w:val="008B2DED"/>
    <w:rPr>
      <w:rFonts w:ascii="Calibri Light" w:hAnsi="Calibri Light"/>
      <w:sz w:val="20"/>
      <w:szCs w:val="20"/>
    </w:rPr>
  </w:style>
  <w:style w:type="paragraph" w:styleId="CommentSubject">
    <w:name w:val="annotation subject"/>
    <w:basedOn w:val="CommentText"/>
    <w:next w:val="CommentText"/>
    <w:link w:val="CommentSubjectChar"/>
    <w:uiPriority w:val="99"/>
    <w:semiHidden/>
    <w:unhideWhenUsed/>
    <w:rsid w:val="008B2DED"/>
    <w:rPr>
      <w:b/>
      <w:bCs/>
    </w:rPr>
  </w:style>
  <w:style w:type="character" w:customStyle="1" w:styleId="CommentSubjectChar">
    <w:name w:val="Comment Subject Char"/>
    <w:basedOn w:val="CommentTextChar"/>
    <w:link w:val="CommentSubject"/>
    <w:uiPriority w:val="99"/>
    <w:semiHidden/>
    <w:rsid w:val="008B2DED"/>
    <w:rPr>
      <w:rFonts w:ascii="Calibri Light" w:hAnsi="Calibri Light"/>
      <w:b/>
      <w:bCs/>
      <w:sz w:val="20"/>
      <w:szCs w:val="20"/>
    </w:rPr>
  </w:style>
  <w:style w:type="character" w:styleId="IntenseReference">
    <w:name w:val="Intense Reference"/>
    <w:basedOn w:val="DefaultParagraphFont"/>
    <w:uiPriority w:val="32"/>
    <w:qFormat/>
    <w:rsid w:val="008B2DED"/>
    <w:rPr>
      <w:b/>
      <w:bCs/>
      <w:smallCaps/>
      <w:color w:val="1F7B61" w:themeColor="accent1"/>
      <w:spacing w:val="5"/>
    </w:rPr>
  </w:style>
  <w:style w:type="paragraph" w:styleId="NormalWeb">
    <w:name w:val="Normal (Web)"/>
    <w:basedOn w:val="Normal"/>
    <w:uiPriority w:val="99"/>
    <w:unhideWhenUsed/>
    <w:rsid w:val="00B43833"/>
    <w:pPr>
      <w:spacing w:before="100" w:beforeAutospacing="1" w:after="100" w:afterAutospacing="1"/>
    </w:pPr>
  </w:style>
  <w:style w:type="character" w:customStyle="1" w:styleId="ListParagraphChar">
    <w:name w:val="List Paragraph Char"/>
    <w:aliases w:val="SC bullet point Char,1st level Char,SC Bullet point Char,List Paragraph Red Char,Bullet EY Char,Table of contents numbered Char,lp1 Char,Bullet 1 Char,Use Case List Paragraph Char,Numbering Char,ERP-List Paragraph Char"/>
    <w:link w:val="ListParagraph"/>
    <w:uiPriority w:val="34"/>
    <w:qFormat/>
    <w:locked/>
    <w:rsid w:val="006568AE"/>
    <w:rPr>
      <w:rFonts w:ascii="Calibri Light" w:eastAsia="Times New Roman" w:hAnsi="Calibri Light" w:cs="Calibri Light"/>
      <w:sz w:val="21"/>
      <w:szCs w:val="21"/>
      <w:lang w:val="en-US"/>
    </w:rPr>
  </w:style>
  <w:style w:type="character" w:styleId="UnresolvedMention">
    <w:name w:val="Unresolved Mention"/>
    <w:basedOn w:val="DefaultParagraphFont"/>
    <w:uiPriority w:val="99"/>
    <w:semiHidden/>
    <w:unhideWhenUsed/>
    <w:rsid w:val="0066417B"/>
    <w:rPr>
      <w:color w:val="605E5C"/>
      <w:shd w:val="clear" w:color="auto" w:fill="E1DFDD"/>
    </w:rPr>
  </w:style>
  <w:style w:type="paragraph" w:customStyle="1" w:styleId="SUPERSChar">
    <w:name w:val="SUPERS Char"/>
    <w:aliases w:val="EN Footnote Reference Char"/>
    <w:basedOn w:val="Normal"/>
    <w:link w:val="FootnoteReference"/>
    <w:uiPriority w:val="99"/>
    <w:rsid w:val="00003BC0"/>
    <w:pPr>
      <w:spacing w:before="120" w:after="160" w:line="240" w:lineRule="exact"/>
    </w:pPr>
    <w:rPr>
      <w:rFonts w:asciiTheme="minorHAnsi" w:eastAsiaTheme="minorHAnsi" w:hAnsiTheme="minorHAnsi" w:cstheme="minorBidi"/>
      <w:sz w:val="22"/>
      <w:szCs w:val="22"/>
      <w:vertAlign w:val="superscript"/>
    </w:rPr>
  </w:style>
  <w:style w:type="character" w:customStyle="1" w:styleId="apple-converted-space">
    <w:name w:val="apple-converted-space"/>
    <w:basedOn w:val="DefaultParagraphFont"/>
    <w:rsid w:val="00621499"/>
  </w:style>
  <w:style w:type="table" w:styleId="GridTable5Dark-Accent1">
    <w:name w:val="Grid Table 5 Dark Accent 1"/>
    <w:basedOn w:val="TableNormal"/>
    <w:uiPriority w:val="50"/>
    <w:rsid w:val="0062149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6F0E4"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F7B61"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F7B61"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F7B61"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F7B61" w:themeFill="accent1"/>
      </w:tcPr>
    </w:tblStylePr>
    <w:tblStylePr w:type="band1Vert">
      <w:tblPr/>
      <w:tcPr>
        <w:shd w:val="clear" w:color="auto" w:fill="8DE2C9" w:themeFill="accent1" w:themeFillTint="66"/>
      </w:tcPr>
    </w:tblStylePr>
    <w:tblStylePr w:type="band1Horz">
      <w:tblPr/>
      <w:tcPr>
        <w:shd w:val="clear" w:color="auto" w:fill="8DE2C9" w:themeFill="accent1" w:themeFillTint="66"/>
      </w:tcPr>
    </w:tblStylePr>
  </w:style>
  <w:style w:type="table" w:styleId="GridTable5Dark-Accent4">
    <w:name w:val="Grid Table 5 Dark Accent 4"/>
    <w:basedOn w:val="TableNormal"/>
    <w:uiPriority w:val="50"/>
    <w:rsid w:val="0097180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BF1E9"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7917B"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7917B"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7917B"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7917B" w:themeFill="accent4"/>
      </w:tcPr>
    </w:tblStylePr>
    <w:tblStylePr w:type="band1Vert">
      <w:tblPr/>
      <w:tcPr>
        <w:shd w:val="clear" w:color="auto" w:fill="98E3D3" w:themeFill="accent4" w:themeFillTint="66"/>
      </w:tcPr>
    </w:tblStylePr>
    <w:tblStylePr w:type="band1Horz">
      <w:tblPr/>
      <w:tcPr>
        <w:shd w:val="clear" w:color="auto" w:fill="98E3D3" w:themeFill="accent4" w:themeFillTint="66"/>
      </w:tcPr>
    </w:tblStylePr>
  </w:style>
  <w:style w:type="character" w:styleId="Mention">
    <w:name w:val="Mention"/>
    <w:basedOn w:val="DefaultParagraphFont"/>
    <w:uiPriority w:val="99"/>
    <w:unhideWhenUsed/>
    <w:rsid w:val="00A459F5"/>
    <w:rPr>
      <w:color w:val="2B579A"/>
      <w:shd w:val="clear" w:color="auto" w:fill="E1DFDD"/>
    </w:rPr>
  </w:style>
  <w:style w:type="character" w:customStyle="1" w:styleId="normaltextrun">
    <w:name w:val="normaltextrun"/>
    <w:basedOn w:val="DefaultParagraphFont"/>
    <w:rsid w:val="00754172"/>
  </w:style>
  <w:style w:type="paragraph" w:customStyle="1" w:styleId="paragraph">
    <w:name w:val="paragraph"/>
    <w:basedOn w:val="Normal"/>
    <w:rsid w:val="00891D2C"/>
    <w:pPr>
      <w:spacing w:before="100" w:beforeAutospacing="1" w:after="100" w:afterAutospacing="1"/>
      <w:jc w:val="left"/>
    </w:pPr>
    <w:rPr>
      <w:rFonts w:ascii="Times New Roman" w:hAnsi="Times New Roman" w:cs="Times New Roman"/>
      <w:sz w:val="24"/>
      <w:szCs w:val="24"/>
      <w:lang w:eastAsia="en-GB"/>
    </w:rPr>
  </w:style>
  <w:style w:type="character" w:customStyle="1" w:styleId="eop">
    <w:name w:val="eop"/>
    <w:basedOn w:val="DefaultParagraphFont"/>
    <w:rsid w:val="00891D2C"/>
  </w:style>
  <w:style w:type="paragraph" w:styleId="Revision">
    <w:name w:val="Revision"/>
    <w:hidden/>
    <w:uiPriority w:val="99"/>
    <w:semiHidden/>
    <w:rsid w:val="009A5FED"/>
    <w:pPr>
      <w:spacing w:after="0" w:line="240" w:lineRule="auto"/>
    </w:pPr>
    <w:rPr>
      <w:rFonts w:ascii="Calibri Light" w:eastAsia="Times New Roman" w:hAnsi="Calibri Light" w:cs="Calibri Light"/>
      <w:sz w:val="21"/>
      <w:szCs w:val="21"/>
    </w:rPr>
  </w:style>
  <w:style w:type="character" w:styleId="FollowedHyperlink">
    <w:name w:val="FollowedHyperlink"/>
    <w:basedOn w:val="DefaultParagraphFont"/>
    <w:uiPriority w:val="99"/>
    <w:semiHidden/>
    <w:unhideWhenUsed/>
    <w:rsid w:val="0049308E"/>
    <w:rPr>
      <w:color w:val="92A9A0" w:themeColor="followedHyperlink"/>
      <w:u w:val="single"/>
    </w:rPr>
  </w:style>
  <w:style w:type="character" w:customStyle="1" w:styleId="cf01">
    <w:name w:val="cf01"/>
    <w:basedOn w:val="DefaultParagraphFont"/>
    <w:rsid w:val="00FB4D03"/>
    <w:rPr>
      <w:rFonts w:ascii="Segoe UI" w:hAnsi="Segoe UI" w:cs="Segoe UI" w:hint="default"/>
      <w:sz w:val="18"/>
      <w:szCs w:val="18"/>
    </w:rPr>
  </w:style>
  <w:style w:type="paragraph" w:customStyle="1" w:styleId="msonormal0">
    <w:name w:val="msonormal"/>
    <w:basedOn w:val="Normal"/>
    <w:rsid w:val="00472CF8"/>
    <w:pPr>
      <w:spacing w:before="100" w:beforeAutospacing="1" w:after="100" w:afterAutospacing="1"/>
      <w:jc w:val="left"/>
    </w:pPr>
    <w:rPr>
      <w:rFonts w:ascii="Times New Roman" w:hAnsi="Times New Roman" w:cs="Times New Roman"/>
      <w:sz w:val="24"/>
      <w:szCs w:val="24"/>
      <w:lang w:eastAsia="lt-LT"/>
    </w:rPr>
  </w:style>
  <w:style w:type="character" w:customStyle="1" w:styleId="fieldrange">
    <w:name w:val="fieldrange"/>
    <w:basedOn w:val="DefaultParagraphFont"/>
    <w:rsid w:val="00472CF8"/>
  </w:style>
  <w:style w:type="character" w:customStyle="1" w:styleId="textrun">
    <w:name w:val="textrun"/>
    <w:basedOn w:val="DefaultParagraphFont"/>
    <w:rsid w:val="00472CF8"/>
  </w:style>
  <w:style w:type="character" w:customStyle="1" w:styleId="ui-provider">
    <w:name w:val="ui-provider"/>
    <w:basedOn w:val="DefaultParagraphFont"/>
    <w:rsid w:val="00DD5D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069366">
      <w:bodyDiv w:val="1"/>
      <w:marLeft w:val="0"/>
      <w:marRight w:val="0"/>
      <w:marTop w:val="0"/>
      <w:marBottom w:val="0"/>
      <w:divBdr>
        <w:top w:val="none" w:sz="0" w:space="0" w:color="auto"/>
        <w:left w:val="none" w:sz="0" w:space="0" w:color="auto"/>
        <w:bottom w:val="none" w:sz="0" w:space="0" w:color="auto"/>
        <w:right w:val="none" w:sz="0" w:space="0" w:color="auto"/>
      </w:divBdr>
      <w:divsChild>
        <w:div w:id="70079957">
          <w:marLeft w:val="0"/>
          <w:marRight w:val="0"/>
          <w:marTop w:val="0"/>
          <w:marBottom w:val="0"/>
          <w:divBdr>
            <w:top w:val="none" w:sz="0" w:space="0" w:color="auto"/>
            <w:left w:val="none" w:sz="0" w:space="0" w:color="auto"/>
            <w:bottom w:val="none" w:sz="0" w:space="0" w:color="auto"/>
            <w:right w:val="none" w:sz="0" w:space="0" w:color="auto"/>
          </w:divBdr>
          <w:divsChild>
            <w:div w:id="487988233">
              <w:marLeft w:val="0"/>
              <w:marRight w:val="0"/>
              <w:marTop w:val="0"/>
              <w:marBottom w:val="0"/>
              <w:divBdr>
                <w:top w:val="none" w:sz="0" w:space="0" w:color="auto"/>
                <w:left w:val="none" w:sz="0" w:space="0" w:color="auto"/>
                <w:bottom w:val="none" w:sz="0" w:space="0" w:color="auto"/>
                <w:right w:val="none" w:sz="0" w:space="0" w:color="auto"/>
              </w:divBdr>
            </w:div>
          </w:divsChild>
        </w:div>
        <w:div w:id="124662871">
          <w:marLeft w:val="0"/>
          <w:marRight w:val="0"/>
          <w:marTop w:val="0"/>
          <w:marBottom w:val="0"/>
          <w:divBdr>
            <w:top w:val="none" w:sz="0" w:space="0" w:color="auto"/>
            <w:left w:val="none" w:sz="0" w:space="0" w:color="auto"/>
            <w:bottom w:val="none" w:sz="0" w:space="0" w:color="auto"/>
            <w:right w:val="none" w:sz="0" w:space="0" w:color="auto"/>
          </w:divBdr>
          <w:divsChild>
            <w:div w:id="7100959">
              <w:marLeft w:val="0"/>
              <w:marRight w:val="0"/>
              <w:marTop w:val="0"/>
              <w:marBottom w:val="0"/>
              <w:divBdr>
                <w:top w:val="none" w:sz="0" w:space="0" w:color="auto"/>
                <w:left w:val="none" w:sz="0" w:space="0" w:color="auto"/>
                <w:bottom w:val="none" w:sz="0" w:space="0" w:color="auto"/>
                <w:right w:val="none" w:sz="0" w:space="0" w:color="auto"/>
              </w:divBdr>
            </w:div>
          </w:divsChild>
        </w:div>
        <w:div w:id="134032926">
          <w:marLeft w:val="0"/>
          <w:marRight w:val="0"/>
          <w:marTop w:val="0"/>
          <w:marBottom w:val="0"/>
          <w:divBdr>
            <w:top w:val="none" w:sz="0" w:space="0" w:color="auto"/>
            <w:left w:val="none" w:sz="0" w:space="0" w:color="auto"/>
            <w:bottom w:val="none" w:sz="0" w:space="0" w:color="auto"/>
            <w:right w:val="none" w:sz="0" w:space="0" w:color="auto"/>
          </w:divBdr>
          <w:divsChild>
            <w:div w:id="537015095">
              <w:marLeft w:val="0"/>
              <w:marRight w:val="0"/>
              <w:marTop w:val="0"/>
              <w:marBottom w:val="0"/>
              <w:divBdr>
                <w:top w:val="none" w:sz="0" w:space="0" w:color="auto"/>
                <w:left w:val="none" w:sz="0" w:space="0" w:color="auto"/>
                <w:bottom w:val="none" w:sz="0" w:space="0" w:color="auto"/>
                <w:right w:val="none" w:sz="0" w:space="0" w:color="auto"/>
              </w:divBdr>
            </w:div>
            <w:div w:id="1557737439">
              <w:marLeft w:val="0"/>
              <w:marRight w:val="0"/>
              <w:marTop w:val="0"/>
              <w:marBottom w:val="0"/>
              <w:divBdr>
                <w:top w:val="none" w:sz="0" w:space="0" w:color="auto"/>
                <w:left w:val="none" w:sz="0" w:space="0" w:color="auto"/>
                <w:bottom w:val="none" w:sz="0" w:space="0" w:color="auto"/>
                <w:right w:val="none" w:sz="0" w:space="0" w:color="auto"/>
              </w:divBdr>
            </w:div>
          </w:divsChild>
        </w:div>
        <w:div w:id="152376918">
          <w:marLeft w:val="0"/>
          <w:marRight w:val="0"/>
          <w:marTop w:val="0"/>
          <w:marBottom w:val="0"/>
          <w:divBdr>
            <w:top w:val="none" w:sz="0" w:space="0" w:color="auto"/>
            <w:left w:val="none" w:sz="0" w:space="0" w:color="auto"/>
            <w:bottom w:val="none" w:sz="0" w:space="0" w:color="auto"/>
            <w:right w:val="none" w:sz="0" w:space="0" w:color="auto"/>
          </w:divBdr>
          <w:divsChild>
            <w:div w:id="659886798">
              <w:marLeft w:val="0"/>
              <w:marRight w:val="0"/>
              <w:marTop w:val="0"/>
              <w:marBottom w:val="0"/>
              <w:divBdr>
                <w:top w:val="none" w:sz="0" w:space="0" w:color="auto"/>
                <w:left w:val="none" w:sz="0" w:space="0" w:color="auto"/>
                <w:bottom w:val="none" w:sz="0" w:space="0" w:color="auto"/>
                <w:right w:val="none" w:sz="0" w:space="0" w:color="auto"/>
              </w:divBdr>
            </w:div>
          </w:divsChild>
        </w:div>
        <w:div w:id="168524509">
          <w:marLeft w:val="0"/>
          <w:marRight w:val="0"/>
          <w:marTop w:val="0"/>
          <w:marBottom w:val="0"/>
          <w:divBdr>
            <w:top w:val="none" w:sz="0" w:space="0" w:color="auto"/>
            <w:left w:val="none" w:sz="0" w:space="0" w:color="auto"/>
            <w:bottom w:val="none" w:sz="0" w:space="0" w:color="auto"/>
            <w:right w:val="none" w:sz="0" w:space="0" w:color="auto"/>
          </w:divBdr>
          <w:divsChild>
            <w:div w:id="1335954076">
              <w:marLeft w:val="0"/>
              <w:marRight w:val="0"/>
              <w:marTop w:val="0"/>
              <w:marBottom w:val="0"/>
              <w:divBdr>
                <w:top w:val="none" w:sz="0" w:space="0" w:color="auto"/>
                <w:left w:val="none" w:sz="0" w:space="0" w:color="auto"/>
                <w:bottom w:val="none" w:sz="0" w:space="0" w:color="auto"/>
                <w:right w:val="none" w:sz="0" w:space="0" w:color="auto"/>
              </w:divBdr>
            </w:div>
          </w:divsChild>
        </w:div>
        <w:div w:id="249585062">
          <w:marLeft w:val="0"/>
          <w:marRight w:val="0"/>
          <w:marTop w:val="0"/>
          <w:marBottom w:val="0"/>
          <w:divBdr>
            <w:top w:val="none" w:sz="0" w:space="0" w:color="auto"/>
            <w:left w:val="none" w:sz="0" w:space="0" w:color="auto"/>
            <w:bottom w:val="none" w:sz="0" w:space="0" w:color="auto"/>
            <w:right w:val="none" w:sz="0" w:space="0" w:color="auto"/>
          </w:divBdr>
          <w:divsChild>
            <w:div w:id="1834756720">
              <w:marLeft w:val="0"/>
              <w:marRight w:val="0"/>
              <w:marTop w:val="0"/>
              <w:marBottom w:val="0"/>
              <w:divBdr>
                <w:top w:val="none" w:sz="0" w:space="0" w:color="auto"/>
                <w:left w:val="none" w:sz="0" w:space="0" w:color="auto"/>
                <w:bottom w:val="none" w:sz="0" w:space="0" w:color="auto"/>
                <w:right w:val="none" w:sz="0" w:space="0" w:color="auto"/>
              </w:divBdr>
            </w:div>
          </w:divsChild>
        </w:div>
        <w:div w:id="255676814">
          <w:marLeft w:val="0"/>
          <w:marRight w:val="0"/>
          <w:marTop w:val="0"/>
          <w:marBottom w:val="0"/>
          <w:divBdr>
            <w:top w:val="none" w:sz="0" w:space="0" w:color="auto"/>
            <w:left w:val="none" w:sz="0" w:space="0" w:color="auto"/>
            <w:bottom w:val="none" w:sz="0" w:space="0" w:color="auto"/>
            <w:right w:val="none" w:sz="0" w:space="0" w:color="auto"/>
          </w:divBdr>
          <w:divsChild>
            <w:div w:id="802502520">
              <w:marLeft w:val="0"/>
              <w:marRight w:val="0"/>
              <w:marTop w:val="0"/>
              <w:marBottom w:val="0"/>
              <w:divBdr>
                <w:top w:val="none" w:sz="0" w:space="0" w:color="auto"/>
                <w:left w:val="none" w:sz="0" w:space="0" w:color="auto"/>
                <w:bottom w:val="none" w:sz="0" w:space="0" w:color="auto"/>
                <w:right w:val="none" w:sz="0" w:space="0" w:color="auto"/>
              </w:divBdr>
            </w:div>
          </w:divsChild>
        </w:div>
        <w:div w:id="344673224">
          <w:marLeft w:val="0"/>
          <w:marRight w:val="0"/>
          <w:marTop w:val="0"/>
          <w:marBottom w:val="0"/>
          <w:divBdr>
            <w:top w:val="none" w:sz="0" w:space="0" w:color="auto"/>
            <w:left w:val="none" w:sz="0" w:space="0" w:color="auto"/>
            <w:bottom w:val="none" w:sz="0" w:space="0" w:color="auto"/>
            <w:right w:val="none" w:sz="0" w:space="0" w:color="auto"/>
          </w:divBdr>
          <w:divsChild>
            <w:div w:id="1708602188">
              <w:marLeft w:val="0"/>
              <w:marRight w:val="0"/>
              <w:marTop w:val="0"/>
              <w:marBottom w:val="0"/>
              <w:divBdr>
                <w:top w:val="none" w:sz="0" w:space="0" w:color="auto"/>
                <w:left w:val="none" w:sz="0" w:space="0" w:color="auto"/>
                <w:bottom w:val="none" w:sz="0" w:space="0" w:color="auto"/>
                <w:right w:val="none" w:sz="0" w:space="0" w:color="auto"/>
              </w:divBdr>
            </w:div>
          </w:divsChild>
        </w:div>
        <w:div w:id="471216989">
          <w:marLeft w:val="0"/>
          <w:marRight w:val="0"/>
          <w:marTop w:val="0"/>
          <w:marBottom w:val="0"/>
          <w:divBdr>
            <w:top w:val="none" w:sz="0" w:space="0" w:color="auto"/>
            <w:left w:val="none" w:sz="0" w:space="0" w:color="auto"/>
            <w:bottom w:val="none" w:sz="0" w:space="0" w:color="auto"/>
            <w:right w:val="none" w:sz="0" w:space="0" w:color="auto"/>
          </w:divBdr>
          <w:divsChild>
            <w:div w:id="1858537673">
              <w:marLeft w:val="0"/>
              <w:marRight w:val="0"/>
              <w:marTop w:val="0"/>
              <w:marBottom w:val="0"/>
              <w:divBdr>
                <w:top w:val="none" w:sz="0" w:space="0" w:color="auto"/>
                <w:left w:val="none" w:sz="0" w:space="0" w:color="auto"/>
                <w:bottom w:val="none" w:sz="0" w:space="0" w:color="auto"/>
                <w:right w:val="none" w:sz="0" w:space="0" w:color="auto"/>
              </w:divBdr>
            </w:div>
          </w:divsChild>
        </w:div>
        <w:div w:id="552617436">
          <w:marLeft w:val="0"/>
          <w:marRight w:val="0"/>
          <w:marTop w:val="0"/>
          <w:marBottom w:val="0"/>
          <w:divBdr>
            <w:top w:val="none" w:sz="0" w:space="0" w:color="auto"/>
            <w:left w:val="none" w:sz="0" w:space="0" w:color="auto"/>
            <w:bottom w:val="none" w:sz="0" w:space="0" w:color="auto"/>
            <w:right w:val="none" w:sz="0" w:space="0" w:color="auto"/>
          </w:divBdr>
          <w:divsChild>
            <w:div w:id="1236012627">
              <w:marLeft w:val="0"/>
              <w:marRight w:val="0"/>
              <w:marTop w:val="0"/>
              <w:marBottom w:val="0"/>
              <w:divBdr>
                <w:top w:val="none" w:sz="0" w:space="0" w:color="auto"/>
                <w:left w:val="none" w:sz="0" w:space="0" w:color="auto"/>
                <w:bottom w:val="none" w:sz="0" w:space="0" w:color="auto"/>
                <w:right w:val="none" w:sz="0" w:space="0" w:color="auto"/>
              </w:divBdr>
            </w:div>
          </w:divsChild>
        </w:div>
        <w:div w:id="561406152">
          <w:marLeft w:val="0"/>
          <w:marRight w:val="0"/>
          <w:marTop w:val="0"/>
          <w:marBottom w:val="0"/>
          <w:divBdr>
            <w:top w:val="none" w:sz="0" w:space="0" w:color="auto"/>
            <w:left w:val="none" w:sz="0" w:space="0" w:color="auto"/>
            <w:bottom w:val="none" w:sz="0" w:space="0" w:color="auto"/>
            <w:right w:val="none" w:sz="0" w:space="0" w:color="auto"/>
          </w:divBdr>
          <w:divsChild>
            <w:div w:id="2028752362">
              <w:marLeft w:val="0"/>
              <w:marRight w:val="0"/>
              <w:marTop w:val="0"/>
              <w:marBottom w:val="0"/>
              <w:divBdr>
                <w:top w:val="none" w:sz="0" w:space="0" w:color="auto"/>
                <w:left w:val="none" w:sz="0" w:space="0" w:color="auto"/>
                <w:bottom w:val="none" w:sz="0" w:space="0" w:color="auto"/>
                <w:right w:val="none" w:sz="0" w:space="0" w:color="auto"/>
              </w:divBdr>
            </w:div>
          </w:divsChild>
        </w:div>
        <w:div w:id="623921631">
          <w:marLeft w:val="0"/>
          <w:marRight w:val="0"/>
          <w:marTop w:val="0"/>
          <w:marBottom w:val="0"/>
          <w:divBdr>
            <w:top w:val="none" w:sz="0" w:space="0" w:color="auto"/>
            <w:left w:val="none" w:sz="0" w:space="0" w:color="auto"/>
            <w:bottom w:val="none" w:sz="0" w:space="0" w:color="auto"/>
            <w:right w:val="none" w:sz="0" w:space="0" w:color="auto"/>
          </w:divBdr>
          <w:divsChild>
            <w:div w:id="1403216677">
              <w:marLeft w:val="0"/>
              <w:marRight w:val="0"/>
              <w:marTop w:val="0"/>
              <w:marBottom w:val="0"/>
              <w:divBdr>
                <w:top w:val="none" w:sz="0" w:space="0" w:color="auto"/>
                <w:left w:val="none" w:sz="0" w:space="0" w:color="auto"/>
                <w:bottom w:val="none" w:sz="0" w:space="0" w:color="auto"/>
                <w:right w:val="none" w:sz="0" w:space="0" w:color="auto"/>
              </w:divBdr>
            </w:div>
            <w:div w:id="1667132392">
              <w:marLeft w:val="0"/>
              <w:marRight w:val="0"/>
              <w:marTop w:val="0"/>
              <w:marBottom w:val="0"/>
              <w:divBdr>
                <w:top w:val="none" w:sz="0" w:space="0" w:color="auto"/>
                <w:left w:val="none" w:sz="0" w:space="0" w:color="auto"/>
                <w:bottom w:val="none" w:sz="0" w:space="0" w:color="auto"/>
                <w:right w:val="none" w:sz="0" w:space="0" w:color="auto"/>
              </w:divBdr>
            </w:div>
          </w:divsChild>
        </w:div>
        <w:div w:id="739913252">
          <w:marLeft w:val="0"/>
          <w:marRight w:val="0"/>
          <w:marTop w:val="0"/>
          <w:marBottom w:val="0"/>
          <w:divBdr>
            <w:top w:val="none" w:sz="0" w:space="0" w:color="auto"/>
            <w:left w:val="none" w:sz="0" w:space="0" w:color="auto"/>
            <w:bottom w:val="none" w:sz="0" w:space="0" w:color="auto"/>
            <w:right w:val="none" w:sz="0" w:space="0" w:color="auto"/>
          </w:divBdr>
          <w:divsChild>
            <w:div w:id="2103530029">
              <w:marLeft w:val="0"/>
              <w:marRight w:val="0"/>
              <w:marTop w:val="0"/>
              <w:marBottom w:val="0"/>
              <w:divBdr>
                <w:top w:val="none" w:sz="0" w:space="0" w:color="auto"/>
                <w:left w:val="none" w:sz="0" w:space="0" w:color="auto"/>
                <w:bottom w:val="none" w:sz="0" w:space="0" w:color="auto"/>
                <w:right w:val="none" w:sz="0" w:space="0" w:color="auto"/>
              </w:divBdr>
            </w:div>
          </w:divsChild>
        </w:div>
        <w:div w:id="813761862">
          <w:marLeft w:val="0"/>
          <w:marRight w:val="0"/>
          <w:marTop w:val="0"/>
          <w:marBottom w:val="0"/>
          <w:divBdr>
            <w:top w:val="none" w:sz="0" w:space="0" w:color="auto"/>
            <w:left w:val="none" w:sz="0" w:space="0" w:color="auto"/>
            <w:bottom w:val="none" w:sz="0" w:space="0" w:color="auto"/>
            <w:right w:val="none" w:sz="0" w:space="0" w:color="auto"/>
          </w:divBdr>
          <w:divsChild>
            <w:div w:id="224268958">
              <w:marLeft w:val="0"/>
              <w:marRight w:val="0"/>
              <w:marTop w:val="0"/>
              <w:marBottom w:val="0"/>
              <w:divBdr>
                <w:top w:val="none" w:sz="0" w:space="0" w:color="auto"/>
                <w:left w:val="none" w:sz="0" w:space="0" w:color="auto"/>
                <w:bottom w:val="none" w:sz="0" w:space="0" w:color="auto"/>
                <w:right w:val="none" w:sz="0" w:space="0" w:color="auto"/>
              </w:divBdr>
            </w:div>
            <w:div w:id="1114909276">
              <w:marLeft w:val="0"/>
              <w:marRight w:val="0"/>
              <w:marTop w:val="0"/>
              <w:marBottom w:val="0"/>
              <w:divBdr>
                <w:top w:val="none" w:sz="0" w:space="0" w:color="auto"/>
                <w:left w:val="none" w:sz="0" w:space="0" w:color="auto"/>
                <w:bottom w:val="none" w:sz="0" w:space="0" w:color="auto"/>
                <w:right w:val="none" w:sz="0" w:space="0" w:color="auto"/>
              </w:divBdr>
            </w:div>
          </w:divsChild>
        </w:div>
        <w:div w:id="843670051">
          <w:marLeft w:val="0"/>
          <w:marRight w:val="0"/>
          <w:marTop w:val="0"/>
          <w:marBottom w:val="0"/>
          <w:divBdr>
            <w:top w:val="none" w:sz="0" w:space="0" w:color="auto"/>
            <w:left w:val="none" w:sz="0" w:space="0" w:color="auto"/>
            <w:bottom w:val="none" w:sz="0" w:space="0" w:color="auto"/>
            <w:right w:val="none" w:sz="0" w:space="0" w:color="auto"/>
          </w:divBdr>
          <w:divsChild>
            <w:div w:id="1362317142">
              <w:marLeft w:val="0"/>
              <w:marRight w:val="0"/>
              <w:marTop w:val="0"/>
              <w:marBottom w:val="0"/>
              <w:divBdr>
                <w:top w:val="none" w:sz="0" w:space="0" w:color="auto"/>
                <w:left w:val="none" w:sz="0" w:space="0" w:color="auto"/>
                <w:bottom w:val="none" w:sz="0" w:space="0" w:color="auto"/>
                <w:right w:val="none" w:sz="0" w:space="0" w:color="auto"/>
              </w:divBdr>
            </w:div>
          </w:divsChild>
        </w:div>
        <w:div w:id="897089114">
          <w:marLeft w:val="0"/>
          <w:marRight w:val="0"/>
          <w:marTop w:val="0"/>
          <w:marBottom w:val="0"/>
          <w:divBdr>
            <w:top w:val="none" w:sz="0" w:space="0" w:color="auto"/>
            <w:left w:val="none" w:sz="0" w:space="0" w:color="auto"/>
            <w:bottom w:val="none" w:sz="0" w:space="0" w:color="auto"/>
            <w:right w:val="none" w:sz="0" w:space="0" w:color="auto"/>
          </w:divBdr>
          <w:divsChild>
            <w:div w:id="1888835435">
              <w:marLeft w:val="0"/>
              <w:marRight w:val="0"/>
              <w:marTop w:val="0"/>
              <w:marBottom w:val="0"/>
              <w:divBdr>
                <w:top w:val="none" w:sz="0" w:space="0" w:color="auto"/>
                <w:left w:val="none" w:sz="0" w:space="0" w:color="auto"/>
                <w:bottom w:val="none" w:sz="0" w:space="0" w:color="auto"/>
                <w:right w:val="none" w:sz="0" w:space="0" w:color="auto"/>
              </w:divBdr>
            </w:div>
            <w:div w:id="2105151769">
              <w:marLeft w:val="0"/>
              <w:marRight w:val="0"/>
              <w:marTop w:val="0"/>
              <w:marBottom w:val="0"/>
              <w:divBdr>
                <w:top w:val="none" w:sz="0" w:space="0" w:color="auto"/>
                <w:left w:val="none" w:sz="0" w:space="0" w:color="auto"/>
                <w:bottom w:val="none" w:sz="0" w:space="0" w:color="auto"/>
                <w:right w:val="none" w:sz="0" w:space="0" w:color="auto"/>
              </w:divBdr>
            </w:div>
          </w:divsChild>
        </w:div>
        <w:div w:id="923076608">
          <w:marLeft w:val="0"/>
          <w:marRight w:val="0"/>
          <w:marTop w:val="0"/>
          <w:marBottom w:val="0"/>
          <w:divBdr>
            <w:top w:val="none" w:sz="0" w:space="0" w:color="auto"/>
            <w:left w:val="none" w:sz="0" w:space="0" w:color="auto"/>
            <w:bottom w:val="none" w:sz="0" w:space="0" w:color="auto"/>
            <w:right w:val="none" w:sz="0" w:space="0" w:color="auto"/>
          </w:divBdr>
          <w:divsChild>
            <w:div w:id="792141908">
              <w:marLeft w:val="0"/>
              <w:marRight w:val="0"/>
              <w:marTop w:val="0"/>
              <w:marBottom w:val="0"/>
              <w:divBdr>
                <w:top w:val="none" w:sz="0" w:space="0" w:color="auto"/>
                <w:left w:val="none" w:sz="0" w:space="0" w:color="auto"/>
                <w:bottom w:val="none" w:sz="0" w:space="0" w:color="auto"/>
                <w:right w:val="none" w:sz="0" w:space="0" w:color="auto"/>
              </w:divBdr>
            </w:div>
          </w:divsChild>
        </w:div>
        <w:div w:id="954603217">
          <w:marLeft w:val="0"/>
          <w:marRight w:val="0"/>
          <w:marTop w:val="0"/>
          <w:marBottom w:val="0"/>
          <w:divBdr>
            <w:top w:val="none" w:sz="0" w:space="0" w:color="auto"/>
            <w:left w:val="none" w:sz="0" w:space="0" w:color="auto"/>
            <w:bottom w:val="none" w:sz="0" w:space="0" w:color="auto"/>
            <w:right w:val="none" w:sz="0" w:space="0" w:color="auto"/>
          </w:divBdr>
          <w:divsChild>
            <w:div w:id="497355438">
              <w:marLeft w:val="0"/>
              <w:marRight w:val="0"/>
              <w:marTop w:val="0"/>
              <w:marBottom w:val="0"/>
              <w:divBdr>
                <w:top w:val="none" w:sz="0" w:space="0" w:color="auto"/>
                <w:left w:val="none" w:sz="0" w:space="0" w:color="auto"/>
                <w:bottom w:val="none" w:sz="0" w:space="0" w:color="auto"/>
                <w:right w:val="none" w:sz="0" w:space="0" w:color="auto"/>
              </w:divBdr>
            </w:div>
          </w:divsChild>
        </w:div>
        <w:div w:id="1006513861">
          <w:marLeft w:val="0"/>
          <w:marRight w:val="0"/>
          <w:marTop w:val="0"/>
          <w:marBottom w:val="0"/>
          <w:divBdr>
            <w:top w:val="none" w:sz="0" w:space="0" w:color="auto"/>
            <w:left w:val="none" w:sz="0" w:space="0" w:color="auto"/>
            <w:bottom w:val="none" w:sz="0" w:space="0" w:color="auto"/>
            <w:right w:val="none" w:sz="0" w:space="0" w:color="auto"/>
          </w:divBdr>
          <w:divsChild>
            <w:div w:id="88236010">
              <w:marLeft w:val="0"/>
              <w:marRight w:val="0"/>
              <w:marTop w:val="0"/>
              <w:marBottom w:val="0"/>
              <w:divBdr>
                <w:top w:val="none" w:sz="0" w:space="0" w:color="auto"/>
                <w:left w:val="none" w:sz="0" w:space="0" w:color="auto"/>
                <w:bottom w:val="none" w:sz="0" w:space="0" w:color="auto"/>
                <w:right w:val="none" w:sz="0" w:space="0" w:color="auto"/>
              </w:divBdr>
            </w:div>
          </w:divsChild>
        </w:div>
        <w:div w:id="1014385794">
          <w:marLeft w:val="0"/>
          <w:marRight w:val="0"/>
          <w:marTop w:val="0"/>
          <w:marBottom w:val="0"/>
          <w:divBdr>
            <w:top w:val="none" w:sz="0" w:space="0" w:color="auto"/>
            <w:left w:val="none" w:sz="0" w:space="0" w:color="auto"/>
            <w:bottom w:val="none" w:sz="0" w:space="0" w:color="auto"/>
            <w:right w:val="none" w:sz="0" w:space="0" w:color="auto"/>
          </w:divBdr>
          <w:divsChild>
            <w:div w:id="2074765908">
              <w:marLeft w:val="0"/>
              <w:marRight w:val="0"/>
              <w:marTop w:val="0"/>
              <w:marBottom w:val="0"/>
              <w:divBdr>
                <w:top w:val="none" w:sz="0" w:space="0" w:color="auto"/>
                <w:left w:val="none" w:sz="0" w:space="0" w:color="auto"/>
                <w:bottom w:val="none" w:sz="0" w:space="0" w:color="auto"/>
                <w:right w:val="none" w:sz="0" w:space="0" w:color="auto"/>
              </w:divBdr>
            </w:div>
          </w:divsChild>
        </w:div>
        <w:div w:id="1017346170">
          <w:marLeft w:val="0"/>
          <w:marRight w:val="0"/>
          <w:marTop w:val="0"/>
          <w:marBottom w:val="0"/>
          <w:divBdr>
            <w:top w:val="none" w:sz="0" w:space="0" w:color="auto"/>
            <w:left w:val="none" w:sz="0" w:space="0" w:color="auto"/>
            <w:bottom w:val="none" w:sz="0" w:space="0" w:color="auto"/>
            <w:right w:val="none" w:sz="0" w:space="0" w:color="auto"/>
          </w:divBdr>
          <w:divsChild>
            <w:div w:id="1474253771">
              <w:marLeft w:val="0"/>
              <w:marRight w:val="0"/>
              <w:marTop w:val="0"/>
              <w:marBottom w:val="0"/>
              <w:divBdr>
                <w:top w:val="none" w:sz="0" w:space="0" w:color="auto"/>
                <w:left w:val="none" w:sz="0" w:space="0" w:color="auto"/>
                <w:bottom w:val="none" w:sz="0" w:space="0" w:color="auto"/>
                <w:right w:val="none" w:sz="0" w:space="0" w:color="auto"/>
              </w:divBdr>
            </w:div>
          </w:divsChild>
        </w:div>
        <w:div w:id="1096711505">
          <w:marLeft w:val="0"/>
          <w:marRight w:val="0"/>
          <w:marTop w:val="0"/>
          <w:marBottom w:val="0"/>
          <w:divBdr>
            <w:top w:val="none" w:sz="0" w:space="0" w:color="auto"/>
            <w:left w:val="none" w:sz="0" w:space="0" w:color="auto"/>
            <w:bottom w:val="none" w:sz="0" w:space="0" w:color="auto"/>
            <w:right w:val="none" w:sz="0" w:space="0" w:color="auto"/>
          </w:divBdr>
          <w:divsChild>
            <w:div w:id="724791959">
              <w:marLeft w:val="0"/>
              <w:marRight w:val="0"/>
              <w:marTop w:val="0"/>
              <w:marBottom w:val="0"/>
              <w:divBdr>
                <w:top w:val="none" w:sz="0" w:space="0" w:color="auto"/>
                <w:left w:val="none" w:sz="0" w:space="0" w:color="auto"/>
                <w:bottom w:val="none" w:sz="0" w:space="0" w:color="auto"/>
                <w:right w:val="none" w:sz="0" w:space="0" w:color="auto"/>
              </w:divBdr>
            </w:div>
          </w:divsChild>
        </w:div>
        <w:div w:id="1201745776">
          <w:marLeft w:val="0"/>
          <w:marRight w:val="0"/>
          <w:marTop w:val="0"/>
          <w:marBottom w:val="0"/>
          <w:divBdr>
            <w:top w:val="none" w:sz="0" w:space="0" w:color="auto"/>
            <w:left w:val="none" w:sz="0" w:space="0" w:color="auto"/>
            <w:bottom w:val="none" w:sz="0" w:space="0" w:color="auto"/>
            <w:right w:val="none" w:sz="0" w:space="0" w:color="auto"/>
          </w:divBdr>
          <w:divsChild>
            <w:div w:id="1564176008">
              <w:marLeft w:val="0"/>
              <w:marRight w:val="0"/>
              <w:marTop w:val="0"/>
              <w:marBottom w:val="0"/>
              <w:divBdr>
                <w:top w:val="none" w:sz="0" w:space="0" w:color="auto"/>
                <w:left w:val="none" w:sz="0" w:space="0" w:color="auto"/>
                <w:bottom w:val="none" w:sz="0" w:space="0" w:color="auto"/>
                <w:right w:val="none" w:sz="0" w:space="0" w:color="auto"/>
              </w:divBdr>
            </w:div>
            <w:div w:id="2052879080">
              <w:marLeft w:val="0"/>
              <w:marRight w:val="0"/>
              <w:marTop w:val="0"/>
              <w:marBottom w:val="0"/>
              <w:divBdr>
                <w:top w:val="none" w:sz="0" w:space="0" w:color="auto"/>
                <w:left w:val="none" w:sz="0" w:space="0" w:color="auto"/>
                <w:bottom w:val="none" w:sz="0" w:space="0" w:color="auto"/>
                <w:right w:val="none" w:sz="0" w:space="0" w:color="auto"/>
              </w:divBdr>
            </w:div>
          </w:divsChild>
        </w:div>
        <w:div w:id="1213270861">
          <w:marLeft w:val="0"/>
          <w:marRight w:val="0"/>
          <w:marTop w:val="0"/>
          <w:marBottom w:val="0"/>
          <w:divBdr>
            <w:top w:val="none" w:sz="0" w:space="0" w:color="auto"/>
            <w:left w:val="none" w:sz="0" w:space="0" w:color="auto"/>
            <w:bottom w:val="none" w:sz="0" w:space="0" w:color="auto"/>
            <w:right w:val="none" w:sz="0" w:space="0" w:color="auto"/>
          </w:divBdr>
          <w:divsChild>
            <w:div w:id="303582946">
              <w:marLeft w:val="0"/>
              <w:marRight w:val="0"/>
              <w:marTop w:val="0"/>
              <w:marBottom w:val="0"/>
              <w:divBdr>
                <w:top w:val="none" w:sz="0" w:space="0" w:color="auto"/>
                <w:left w:val="none" w:sz="0" w:space="0" w:color="auto"/>
                <w:bottom w:val="none" w:sz="0" w:space="0" w:color="auto"/>
                <w:right w:val="none" w:sz="0" w:space="0" w:color="auto"/>
              </w:divBdr>
            </w:div>
          </w:divsChild>
        </w:div>
        <w:div w:id="1225288793">
          <w:marLeft w:val="0"/>
          <w:marRight w:val="0"/>
          <w:marTop w:val="0"/>
          <w:marBottom w:val="0"/>
          <w:divBdr>
            <w:top w:val="none" w:sz="0" w:space="0" w:color="auto"/>
            <w:left w:val="none" w:sz="0" w:space="0" w:color="auto"/>
            <w:bottom w:val="none" w:sz="0" w:space="0" w:color="auto"/>
            <w:right w:val="none" w:sz="0" w:space="0" w:color="auto"/>
          </w:divBdr>
          <w:divsChild>
            <w:div w:id="1455366879">
              <w:marLeft w:val="0"/>
              <w:marRight w:val="0"/>
              <w:marTop w:val="0"/>
              <w:marBottom w:val="0"/>
              <w:divBdr>
                <w:top w:val="none" w:sz="0" w:space="0" w:color="auto"/>
                <w:left w:val="none" w:sz="0" w:space="0" w:color="auto"/>
                <w:bottom w:val="none" w:sz="0" w:space="0" w:color="auto"/>
                <w:right w:val="none" w:sz="0" w:space="0" w:color="auto"/>
              </w:divBdr>
            </w:div>
          </w:divsChild>
        </w:div>
        <w:div w:id="1237475030">
          <w:marLeft w:val="0"/>
          <w:marRight w:val="0"/>
          <w:marTop w:val="0"/>
          <w:marBottom w:val="0"/>
          <w:divBdr>
            <w:top w:val="none" w:sz="0" w:space="0" w:color="auto"/>
            <w:left w:val="none" w:sz="0" w:space="0" w:color="auto"/>
            <w:bottom w:val="none" w:sz="0" w:space="0" w:color="auto"/>
            <w:right w:val="none" w:sz="0" w:space="0" w:color="auto"/>
          </w:divBdr>
          <w:divsChild>
            <w:div w:id="419103403">
              <w:marLeft w:val="0"/>
              <w:marRight w:val="0"/>
              <w:marTop w:val="0"/>
              <w:marBottom w:val="0"/>
              <w:divBdr>
                <w:top w:val="none" w:sz="0" w:space="0" w:color="auto"/>
                <w:left w:val="none" w:sz="0" w:space="0" w:color="auto"/>
                <w:bottom w:val="none" w:sz="0" w:space="0" w:color="auto"/>
                <w:right w:val="none" w:sz="0" w:space="0" w:color="auto"/>
              </w:divBdr>
            </w:div>
            <w:div w:id="1889951469">
              <w:marLeft w:val="0"/>
              <w:marRight w:val="0"/>
              <w:marTop w:val="0"/>
              <w:marBottom w:val="0"/>
              <w:divBdr>
                <w:top w:val="none" w:sz="0" w:space="0" w:color="auto"/>
                <w:left w:val="none" w:sz="0" w:space="0" w:color="auto"/>
                <w:bottom w:val="none" w:sz="0" w:space="0" w:color="auto"/>
                <w:right w:val="none" w:sz="0" w:space="0" w:color="auto"/>
              </w:divBdr>
            </w:div>
          </w:divsChild>
        </w:div>
        <w:div w:id="1340278688">
          <w:marLeft w:val="0"/>
          <w:marRight w:val="0"/>
          <w:marTop w:val="0"/>
          <w:marBottom w:val="0"/>
          <w:divBdr>
            <w:top w:val="none" w:sz="0" w:space="0" w:color="auto"/>
            <w:left w:val="none" w:sz="0" w:space="0" w:color="auto"/>
            <w:bottom w:val="none" w:sz="0" w:space="0" w:color="auto"/>
            <w:right w:val="none" w:sz="0" w:space="0" w:color="auto"/>
          </w:divBdr>
          <w:divsChild>
            <w:div w:id="1251966486">
              <w:marLeft w:val="0"/>
              <w:marRight w:val="0"/>
              <w:marTop w:val="0"/>
              <w:marBottom w:val="0"/>
              <w:divBdr>
                <w:top w:val="none" w:sz="0" w:space="0" w:color="auto"/>
                <w:left w:val="none" w:sz="0" w:space="0" w:color="auto"/>
                <w:bottom w:val="none" w:sz="0" w:space="0" w:color="auto"/>
                <w:right w:val="none" w:sz="0" w:space="0" w:color="auto"/>
              </w:divBdr>
            </w:div>
          </w:divsChild>
        </w:div>
        <w:div w:id="1413971003">
          <w:marLeft w:val="0"/>
          <w:marRight w:val="0"/>
          <w:marTop w:val="0"/>
          <w:marBottom w:val="0"/>
          <w:divBdr>
            <w:top w:val="none" w:sz="0" w:space="0" w:color="auto"/>
            <w:left w:val="none" w:sz="0" w:space="0" w:color="auto"/>
            <w:bottom w:val="none" w:sz="0" w:space="0" w:color="auto"/>
            <w:right w:val="none" w:sz="0" w:space="0" w:color="auto"/>
          </w:divBdr>
          <w:divsChild>
            <w:div w:id="1675299372">
              <w:marLeft w:val="0"/>
              <w:marRight w:val="0"/>
              <w:marTop w:val="0"/>
              <w:marBottom w:val="0"/>
              <w:divBdr>
                <w:top w:val="none" w:sz="0" w:space="0" w:color="auto"/>
                <w:left w:val="none" w:sz="0" w:space="0" w:color="auto"/>
                <w:bottom w:val="none" w:sz="0" w:space="0" w:color="auto"/>
                <w:right w:val="none" w:sz="0" w:space="0" w:color="auto"/>
              </w:divBdr>
            </w:div>
          </w:divsChild>
        </w:div>
        <w:div w:id="1872303431">
          <w:marLeft w:val="0"/>
          <w:marRight w:val="0"/>
          <w:marTop w:val="0"/>
          <w:marBottom w:val="0"/>
          <w:divBdr>
            <w:top w:val="none" w:sz="0" w:space="0" w:color="auto"/>
            <w:left w:val="none" w:sz="0" w:space="0" w:color="auto"/>
            <w:bottom w:val="none" w:sz="0" w:space="0" w:color="auto"/>
            <w:right w:val="none" w:sz="0" w:space="0" w:color="auto"/>
          </w:divBdr>
          <w:divsChild>
            <w:div w:id="666439270">
              <w:marLeft w:val="0"/>
              <w:marRight w:val="0"/>
              <w:marTop w:val="0"/>
              <w:marBottom w:val="0"/>
              <w:divBdr>
                <w:top w:val="none" w:sz="0" w:space="0" w:color="auto"/>
                <w:left w:val="none" w:sz="0" w:space="0" w:color="auto"/>
                <w:bottom w:val="none" w:sz="0" w:space="0" w:color="auto"/>
                <w:right w:val="none" w:sz="0" w:space="0" w:color="auto"/>
              </w:divBdr>
            </w:div>
          </w:divsChild>
        </w:div>
        <w:div w:id="1995335511">
          <w:marLeft w:val="0"/>
          <w:marRight w:val="0"/>
          <w:marTop w:val="0"/>
          <w:marBottom w:val="0"/>
          <w:divBdr>
            <w:top w:val="none" w:sz="0" w:space="0" w:color="auto"/>
            <w:left w:val="none" w:sz="0" w:space="0" w:color="auto"/>
            <w:bottom w:val="none" w:sz="0" w:space="0" w:color="auto"/>
            <w:right w:val="none" w:sz="0" w:space="0" w:color="auto"/>
          </w:divBdr>
          <w:divsChild>
            <w:div w:id="211721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68778">
      <w:bodyDiv w:val="1"/>
      <w:marLeft w:val="0"/>
      <w:marRight w:val="0"/>
      <w:marTop w:val="0"/>
      <w:marBottom w:val="0"/>
      <w:divBdr>
        <w:top w:val="none" w:sz="0" w:space="0" w:color="auto"/>
        <w:left w:val="none" w:sz="0" w:space="0" w:color="auto"/>
        <w:bottom w:val="none" w:sz="0" w:space="0" w:color="auto"/>
        <w:right w:val="none" w:sz="0" w:space="0" w:color="auto"/>
      </w:divBdr>
    </w:div>
    <w:div w:id="143545107">
      <w:bodyDiv w:val="1"/>
      <w:marLeft w:val="0"/>
      <w:marRight w:val="0"/>
      <w:marTop w:val="0"/>
      <w:marBottom w:val="0"/>
      <w:divBdr>
        <w:top w:val="none" w:sz="0" w:space="0" w:color="auto"/>
        <w:left w:val="none" w:sz="0" w:space="0" w:color="auto"/>
        <w:bottom w:val="none" w:sz="0" w:space="0" w:color="auto"/>
        <w:right w:val="none" w:sz="0" w:space="0" w:color="auto"/>
      </w:divBdr>
    </w:div>
    <w:div w:id="172650907">
      <w:bodyDiv w:val="1"/>
      <w:marLeft w:val="0"/>
      <w:marRight w:val="0"/>
      <w:marTop w:val="0"/>
      <w:marBottom w:val="0"/>
      <w:divBdr>
        <w:top w:val="none" w:sz="0" w:space="0" w:color="auto"/>
        <w:left w:val="none" w:sz="0" w:space="0" w:color="auto"/>
        <w:bottom w:val="none" w:sz="0" w:space="0" w:color="auto"/>
        <w:right w:val="none" w:sz="0" w:space="0" w:color="auto"/>
      </w:divBdr>
    </w:div>
    <w:div w:id="212544561">
      <w:bodyDiv w:val="1"/>
      <w:marLeft w:val="0"/>
      <w:marRight w:val="0"/>
      <w:marTop w:val="0"/>
      <w:marBottom w:val="0"/>
      <w:divBdr>
        <w:top w:val="none" w:sz="0" w:space="0" w:color="auto"/>
        <w:left w:val="none" w:sz="0" w:space="0" w:color="auto"/>
        <w:bottom w:val="none" w:sz="0" w:space="0" w:color="auto"/>
        <w:right w:val="none" w:sz="0" w:space="0" w:color="auto"/>
      </w:divBdr>
    </w:div>
    <w:div w:id="221984724">
      <w:bodyDiv w:val="1"/>
      <w:marLeft w:val="0"/>
      <w:marRight w:val="0"/>
      <w:marTop w:val="0"/>
      <w:marBottom w:val="0"/>
      <w:divBdr>
        <w:top w:val="none" w:sz="0" w:space="0" w:color="auto"/>
        <w:left w:val="none" w:sz="0" w:space="0" w:color="auto"/>
        <w:bottom w:val="none" w:sz="0" w:space="0" w:color="auto"/>
        <w:right w:val="none" w:sz="0" w:space="0" w:color="auto"/>
      </w:divBdr>
    </w:div>
    <w:div w:id="234171401">
      <w:bodyDiv w:val="1"/>
      <w:marLeft w:val="0"/>
      <w:marRight w:val="0"/>
      <w:marTop w:val="0"/>
      <w:marBottom w:val="0"/>
      <w:divBdr>
        <w:top w:val="none" w:sz="0" w:space="0" w:color="auto"/>
        <w:left w:val="none" w:sz="0" w:space="0" w:color="auto"/>
        <w:bottom w:val="none" w:sz="0" w:space="0" w:color="auto"/>
        <w:right w:val="none" w:sz="0" w:space="0" w:color="auto"/>
      </w:divBdr>
    </w:div>
    <w:div w:id="302925578">
      <w:bodyDiv w:val="1"/>
      <w:marLeft w:val="0"/>
      <w:marRight w:val="0"/>
      <w:marTop w:val="0"/>
      <w:marBottom w:val="0"/>
      <w:divBdr>
        <w:top w:val="none" w:sz="0" w:space="0" w:color="auto"/>
        <w:left w:val="none" w:sz="0" w:space="0" w:color="auto"/>
        <w:bottom w:val="none" w:sz="0" w:space="0" w:color="auto"/>
        <w:right w:val="none" w:sz="0" w:space="0" w:color="auto"/>
      </w:divBdr>
    </w:div>
    <w:div w:id="343476346">
      <w:bodyDiv w:val="1"/>
      <w:marLeft w:val="0"/>
      <w:marRight w:val="0"/>
      <w:marTop w:val="0"/>
      <w:marBottom w:val="0"/>
      <w:divBdr>
        <w:top w:val="none" w:sz="0" w:space="0" w:color="auto"/>
        <w:left w:val="none" w:sz="0" w:space="0" w:color="auto"/>
        <w:bottom w:val="none" w:sz="0" w:space="0" w:color="auto"/>
        <w:right w:val="none" w:sz="0" w:space="0" w:color="auto"/>
      </w:divBdr>
    </w:div>
    <w:div w:id="361125801">
      <w:bodyDiv w:val="1"/>
      <w:marLeft w:val="0"/>
      <w:marRight w:val="0"/>
      <w:marTop w:val="0"/>
      <w:marBottom w:val="0"/>
      <w:divBdr>
        <w:top w:val="none" w:sz="0" w:space="0" w:color="auto"/>
        <w:left w:val="none" w:sz="0" w:space="0" w:color="auto"/>
        <w:bottom w:val="none" w:sz="0" w:space="0" w:color="auto"/>
        <w:right w:val="none" w:sz="0" w:space="0" w:color="auto"/>
      </w:divBdr>
    </w:div>
    <w:div w:id="367608311">
      <w:bodyDiv w:val="1"/>
      <w:marLeft w:val="0"/>
      <w:marRight w:val="0"/>
      <w:marTop w:val="0"/>
      <w:marBottom w:val="0"/>
      <w:divBdr>
        <w:top w:val="none" w:sz="0" w:space="0" w:color="auto"/>
        <w:left w:val="none" w:sz="0" w:space="0" w:color="auto"/>
        <w:bottom w:val="none" w:sz="0" w:space="0" w:color="auto"/>
        <w:right w:val="none" w:sz="0" w:space="0" w:color="auto"/>
      </w:divBdr>
    </w:div>
    <w:div w:id="411855707">
      <w:bodyDiv w:val="1"/>
      <w:marLeft w:val="0"/>
      <w:marRight w:val="0"/>
      <w:marTop w:val="0"/>
      <w:marBottom w:val="0"/>
      <w:divBdr>
        <w:top w:val="none" w:sz="0" w:space="0" w:color="auto"/>
        <w:left w:val="none" w:sz="0" w:space="0" w:color="auto"/>
        <w:bottom w:val="none" w:sz="0" w:space="0" w:color="auto"/>
        <w:right w:val="none" w:sz="0" w:space="0" w:color="auto"/>
      </w:divBdr>
    </w:div>
    <w:div w:id="422068220">
      <w:bodyDiv w:val="1"/>
      <w:marLeft w:val="0"/>
      <w:marRight w:val="0"/>
      <w:marTop w:val="0"/>
      <w:marBottom w:val="0"/>
      <w:divBdr>
        <w:top w:val="none" w:sz="0" w:space="0" w:color="auto"/>
        <w:left w:val="none" w:sz="0" w:space="0" w:color="auto"/>
        <w:bottom w:val="none" w:sz="0" w:space="0" w:color="auto"/>
        <w:right w:val="none" w:sz="0" w:space="0" w:color="auto"/>
      </w:divBdr>
    </w:div>
    <w:div w:id="438649555">
      <w:bodyDiv w:val="1"/>
      <w:marLeft w:val="0"/>
      <w:marRight w:val="0"/>
      <w:marTop w:val="0"/>
      <w:marBottom w:val="0"/>
      <w:divBdr>
        <w:top w:val="none" w:sz="0" w:space="0" w:color="auto"/>
        <w:left w:val="none" w:sz="0" w:space="0" w:color="auto"/>
        <w:bottom w:val="none" w:sz="0" w:space="0" w:color="auto"/>
        <w:right w:val="none" w:sz="0" w:space="0" w:color="auto"/>
      </w:divBdr>
    </w:div>
    <w:div w:id="461078225">
      <w:bodyDiv w:val="1"/>
      <w:marLeft w:val="0"/>
      <w:marRight w:val="0"/>
      <w:marTop w:val="0"/>
      <w:marBottom w:val="0"/>
      <w:divBdr>
        <w:top w:val="none" w:sz="0" w:space="0" w:color="auto"/>
        <w:left w:val="none" w:sz="0" w:space="0" w:color="auto"/>
        <w:bottom w:val="none" w:sz="0" w:space="0" w:color="auto"/>
        <w:right w:val="none" w:sz="0" w:space="0" w:color="auto"/>
      </w:divBdr>
      <w:divsChild>
        <w:div w:id="1751195239">
          <w:marLeft w:val="0"/>
          <w:marRight w:val="0"/>
          <w:marTop w:val="0"/>
          <w:marBottom w:val="0"/>
          <w:divBdr>
            <w:top w:val="none" w:sz="0" w:space="0" w:color="auto"/>
            <w:left w:val="none" w:sz="0" w:space="0" w:color="auto"/>
            <w:bottom w:val="none" w:sz="0" w:space="0" w:color="auto"/>
            <w:right w:val="none" w:sz="0" w:space="0" w:color="auto"/>
          </w:divBdr>
        </w:div>
        <w:div w:id="122583279">
          <w:marLeft w:val="0"/>
          <w:marRight w:val="0"/>
          <w:marTop w:val="0"/>
          <w:marBottom w:val="0"/>
          <w:divBdr>
            <w:top w:val="none" w:sz="0" w:space="0" w:color="auto"/>
            <w:left w:val="none" w:sz="0" w:space="0" w:color="auto"/>
            <w:bottom w:val="none" w:sz="0" w:space="0" w:color="auto"/>
            <w:right w:val="none" w:sz="0" w:space="0" w:color="auto"/>
          </w:divBdr>
          <w:divsChild>
            <w:div w:id="753402587">
              <w:marLeft w:val="-75"/>
              <w:marRight w:val="0"/>
              <w:marTop w:val="30"/>
              <w:marBottom w:val="30"/>
              <w:divBdr>
                <w:top w:val="none" w:sz="0" w:space="0" w:color="auto"/>
                <w:left w:val="none" w:sz="0" w:space="0" w:color="auto"/>
                <w:bottom w:val="none" w:sz="0" w:space="0" w:color="auto"/>
                <w:right w:val="none" w:sz="0" w:space="0" w:color="auto"/>
              </w:divBdr>
              <w:divsChild>
                <w:div w:id="560019953">
                  <w:marLeft w:val="0"/>
                  <w:marRight w:val="0"/>
                  <w:marTop w:val="0"/>
                  <w:marBottom w:val="0"/>
                  <w:divBdr>
                    <w:top w:val="none" w:sz="0" w:space="0" w:color="auto"/>
                    <w:left w:val="none" w:sz="0" w:space="0" w:color="auto"/>
                    <w:bottom w:val="none" w:sz="0" w:space="0" w:color="auto"/>
                    <w:right w:val="none" w:sz="0" w:space="0" w:color="auto"/>
                  </w:divBdr>
                  <w:divsChild>
                    <w:div w:id="1536457144">
                      <w:marLeft w:val="0"/>
                      <w:marRight w:val="0"/>
                      <w:marTop w:val="0"/>
                      <w:marBottom w:val="0"/>
                      <w:divBdr>
                        <w:top w:val="none" w:sz="0" w:space="0" w:color="auto"/>
                        <w:left w:val="none" w:sz="0" w:space="0" w:color="auto"/>
                        <w:bottom w:val="none" w:sz="0" w:space="0" w:color="auto"/>
                        <w:right w:val="none" w:sz="0" w:space="0" w:color="auto"/>
                      </w:divBdr>
                    </w:div>
                  </w:divsChild>
                </w:div>
                <w:div w:id="1676959503">
                  <w:marLeft w:val="0"/>
                  <w:marRight w:val="0"/>
                  <w:marTop w:val="0"/>
                  <w:marBottom w:val="0"/>
                  <w:divBdr>
                    <w:top w:val="none" w:sz="0" w:space="0" w:color="auto"/>
                    <w:left w:val="none" w:sz="0" w:space="0" w:color="auto"/>
                    <w:bottom w:val="none" w:sz="0" w:space="0" w:color="auto"/>
                    <w:right w:val="none" w:sz="0" w:space="0" w:color="auto"/>
                  </w:divBdr>
                  <w:divsChild>
                    <w:div w:id="1961179056">
                      <w:marLeft w:val="0"/>
                      <w:marRight w:val="0"/>
                      <w:marTop w:val="0"/>
                      <w:marBottom w:val="0"/>
                      <w:divBdr>
                        <w:top w:val="none" w:sz="0" w:space="0" w:color="auto"/>
                        <w:left w:val="none" w:sz="0" w:space="0" w:color="auto"/>
                        <w:bottom w:val="none" w:sz="0" w:space="0" w:color="auto"/>
                        <w:right w:val="none" w:sz="0" w:space="0" w:color="auto"/>
                      </w:divBdr>
                    </w:div>
                  </w:divsChild>
                </w:div>
                <w:div w:id="155876466">
                  <w:marLeft w:val="0"/>
                  <w:marRight w:val="0"/>
                  <w:marTop w:val="0"/>
                  <w:marBottom w:val="0"/>
                  <w:divBdr>
                    <w:top w:val="none" w:sz="0" w:space="0" w:color="auto"/>
                    <w:left w:val="none" w:sz="0" w:space="0" w:color="auto"/>
                    <w:bottom w:val="none" w:sz="0" w:space="0" w:color="auto"/>
                    <w:right w:val="none" w:sz="0" w:space="0" w:color="auto"/>
                  </w:divBdr>
                  <w:divsChild>
                    <w:div w:id="1933662294">
                      <w:marLeft w:val="0"/>
                      <w:marRight w:val="0"/>
                      <w:marTop w:val="0"/>
                      <w:marBottom w:val="0"/>
                      <w:divBdr>
                        <w:top w:val="none" w:sz="0" w:space="0" w:color="auto"/>
                        <w:left w:val="none" w:sz="0" w:space="0" w:color="auto"/>
                        <w:bottom w:val="none" w:sz="0" w:space="0" w:color="auto"/>
                        <w:right w:val="none" w:sz="0" w:space="0" w:color="auto"/>
                      </w:divBdr>
                    </w:div>
                  </w:divsChild>
                </w:div>
                <w:div w:id="1994680893">
                  <w:marLeft w:val="0"/>
                  <w:marRight w:val="0"/>
                  <w:marTop w:val="0"/>
                  <w:marBottom w:val="0"/>
                  <w:divBdr>
                    <w:top w:val="none" w:sz="0" w:space="0" w:color="auto"/>
                    <w:left w:val="none" w:sz="0" w:space="0" w:color="auto"/>
                    <w:bottom w:val="none" w:sz="0" w:space="0" w:color="auto"/>
                    <w:right w:val="none" w:sz="0" w:space="0" w:color="auto"/>
                  </w:divBdr>
                  <w:divsChild>
                    <w:div w:id="1561136175">
                      <w:marLeft w:val="0"/>
                      <w:marRight w:val="0"/>
                      <w:marTop w:val="0"/>
                      <w:marBottom w:val="0"/>
                      <w:divBdr>
                        <w:top w:val="none" w:sz="0" w:space="0" w:color="auto"/>
                        <w:left w:val="none" w:sz="0" w:space="0" w:color="auto"/>
                        <w:bottom w:val="none" w:sz="0" w:space="0" w:color="auto"/>
                        <w:right w:val="none" w:sz="0" w:space="0" w:color="auto"/>
                      </w:divBdr>
                    </w:div>
                  </w:divsChild>
                </w:div>
                <w:div w:id="1646816899">
                  <w:marLeft w:val="0"/>
                  <w:marRight w:val="0"/>
                  <w:marTop w:val="0"/>
                  <w:marBottom w:val="0"/>
                  <w:divBdr>
                    <w:top w:val="none" w:sz="0" w:space="0" w:color="auto"/>
                    <w:left w:val="none" w:sz="0" w:space="0" w:color="auto"/>
                    <w:bottom w:val="none" w:sz="0" w:space="0" w:color="auto"/>
                    <w:right w:val="none" w:sz="0" w:space="0" w:color="auto"/>
                  </w:divBdr>
                  <w:divsChild>
                    <w:div w:id="1277298871">
                      <w:marLeft w:val="0"/>
                      <w:marRight w:val="0"/>
                      <w:marTop w:val="0"/>
                      <w:marBottom w:val="0"/>
                      <w:divBdr>
                        <w:top w:val="none" w:sz="0" w:space="0" w:color="auto"/>
                        <w:left w:val="none" w:sz="0" w:space="0" w:color="auto"/>
                        <w:bottom w:val="none" w:sz="0" w:space="0" w:color="auto"/>
                        <w:right w:val="none" w:sz="0" w:space="0" w:color="auto"/>
                      </w:divBdr>
                    </w:div>
                  </w:divsChild>
                </w:div>
                <w:div w:id="968168278">
                  <w:marLeft w:val="0"/>
                  <w:marRight w:val="0"/>
                  <w:marTop w:val="0"/>
                  <w:marBottom w:val="0"/>
                  <w:divBdr>
                    <w:top w:val="none" w:sz="0" w:space="0" w:color="auto"/>
                    <w:left w:val="none" w:sz="0" w:space="0" w:color="auto"/>
                    <w:bottom w:val="none" w:sz="0" w:space="0" w:color="auto"/>
                    <w:right w:val="none" w:sz="0" w:space="0" w:color="auto"/>
                  </w:divBdr>
                  <w:divsChild>
                    <w:div w:id="862134729">
                      <w:marLeft w:val="0"/>
                      <w:marRight w:val="0"/>
                      <w:marTop w:val="0"/>
                      <w:marBottom w:val="0"/>
                      <w:divBdr>
                        <w:top w:val="none" w:sz="0" w:space="0" w:color="auto"/>
                        <w:left w:val="none" w:sz="0" w:space="0" w:color="auto"/>
                        <w:bottom w:val="none" w:sz="0" w:space="0" w:color="auto"/>
                        <w:right w:val="none" w:sz="0" w:space="0" w:color="auto"/>
                      </w:divBdr>
                    </w:div>
                  </w:divsChild>
                </w:div>
                <w:div w:id="1580097687">
                  <w:marLeft w:val="0"/>
                  <w:marRight w:val="0"/>
                  <w:marTop w:val="0"/>
                  <w:marBottom w:val="0"/>
                  <w:divBdr>
                    <w:top w:val="none" w:sz="0" w:space="0" w:color="auto"/>
                    <w:left w:val="none" w:sz="0" w:space="0" w:color="auto"/>
                    <w:bottom w:val="none" w:sz="0" w:space="0" w:color="auto"/>
                    <w:right w:val="none" w:sz="0" w:space="0" w:color="auto"/>
                  </w:divBdr>
                  <w:divsChild>
                    <w:div w:id="1758862610">
                      <w:marLeft w:val="0"/>
                      <w:marRight w:val="0"/>
                      <w:marTop w:val="0"/>
                      <w:marBottom w:val="0"/>
                      <w:divBdr>
                        <w:top w:val="none" w:sz="0" w:space="0" w:color="auto"/>
                        <w:left w:val="none" w:sz="0" w:space="0" w:color="auto"/>
                        <w:bottom w:val="none" w:sz="0" w:space="0" w:color="auto"/>
                        <w:right w:val="none" w:sz="0" w:space="0" w:color="auto"/>
                      </w:divBdr>
                    </w:div>
                  </w:divsChild>
                </w:div>
                <w:div w:id="1359352038">
                  <w:marLeft w:val="0"/>
                  <w:marRight w:val="0"/>
                  <w:marTop w:val="0"/>
                  <w:marBottom w:val="0"/>
                  <w:divBdr>
                    <w:top w:val="none" w:sz="0" w:space="0" w:color="auto"/>
                    <w:left w:val="none" w:sz="0" w:space="0" w:color="auto"/>
                    <w:bottom w:val="none" w:sz="0" w:space="0" w:color="auto"/>
                    <w:right w:val="none" w:sz="0" w:space="0" w:color="auto"/>
                  </w:divBdr>
                  <w:divsChild>
                    <w:div w:id="456726385">
                      <w:marLeft w:val="0"/>
                      <w:marRight w:val="0"/>
                      <w:marTop w:val="0"/>
                      <w:marBottom w:val="0"/>
                      <w:divBdr>
                        <w:top w:val="none" w:sz="0" w:space="0" w:color="auto"/>
                        <w:left w:val="none" w:sz="0" w:space="0" w:color="auto"/>
                        <w:bottom w:val="none" w:sz="0" w:space="0" w:color="auto"/>
                        <w:right w:val="none" w:sz="0" w:space="0" w:color="auto"/>
                      </w:divBdr>
                    </w:div>
                  </w:divsChild>
                </w:div>
                <w:div w:id="694354655">
                  <w:marLeft w:val="0"/>
                  <w:marRight w:val="0"/>
                  <w:marTop w:val="0"/>
                  <w:marBottom w:val="0"/>
                  <w:divBdr>
                    <w:top w:val="none" w:sz="0" w:space="0" w:color="auto"/>
                    <w:left w:val="none" w:sz="0" w:space="0" w:color="auto"/>
                    <w:bottom w:val="none" w:sz="0" w:space="0" w:color="auto"/>
                    <w:right w:val="none" w:sz="0" w:space="0" w:color="auto"/>
                  </w:divBdr>
                  <w:divsChild>
                    <w:div w:id="1521773870">
                      <w:marLeft w:val="0"/>
                      <w:marRight w:val="0"/>
                      <w:marTop w:val="0"/>
                      <w:marBottom w:val="0"/>
                      <w:divBdr>
                        <w:top w:val="none" w:sz="0" w:space="0" w:color="auto"/>
                        <w:left w:val="none" w:sz="0" w:space="0" w:color="auto"/>
                        <w:bottom w:val="none" w:sz="0" w:space="0" w:color="auto"/>
                        <w:right w:val="none" w:sz="0" w:space="0" w:color="auto"/>
                      </w:divBdr>
                    </w:div>
                  </w:divsChild>
                </w:div>
                <w:div w:id="1485052379">
                  <w:marLeft w:val="0"/>
                  <w:marRight w:val="0"/>
                  <w:marTop w:val="0"/>
                  <w:marBottom w:val="0"/>
                  <w:divBdr>
                    <w:top w:val="none" w:sz="0" w:space="0" w:color="auto"/>
                    <w:left w:val="none" w:sz="0" w:space="0" w:color="auto"/>
                    <w:bottom w:val="none" w:sz="0" w:space="0" w:color="auto"/>
                    <w:right w:val="none" w:sz="0" w:space="0" w:color="auto"/>
                  </w:divBdr>
                  <w:divsChild>
                    <w:div w:id="678579808">
                      <w:marLeft w:val="0"/>
                      <w:marRight w:val="0"/>
                      <w:marTop w:val="0"/>
                      <w:marBottom w:val="0"/>
                      <w:divBdr>
                        <w:top w:val="none" w:sz="0" w:space="0" w:color="auto"/>
                        <w:left w:val="none" w:sz="0" w:space="0" w:color="auto"/>
                        <w:bottom w:val="none" w:sz="0" w:space="0" w:color="auto"/>
                        <w:right w:val="none" w:sz="0" w:space="0" w:color="auto"/>
                      </w:divBdr>
                    </w:div>
                  </w:divsChild>
                </w:div>
                <w:div w:id="1711766021">
                  <w:marLeft w:val="0"/>
                  <w:marRight w:val="0"/>
                  <w:marTop w:val="0"/>
                  <w:marBottom w:val="0"/>
                  <w:divBdr>
                    <w:top w:val="none" w:sz="0" w:space="0" w:color="auto"/>
                    <w:left w:val="none" w:sz="0" w:space="0" w:color="auto"/>
                    <w:bottom w:val="none" w:sz="0" w:space="0" w:color="auto"/>
                    <w:right w:val="none" w:sz="0" w:space="0" w:color="auto"/>
                  </w:divBdr>
                  <w:divsChild>
                    <w:div w:id="1685748684">
                      <w:marLeft w:val="0"/>
                      <w:marRight w:val="0"/>
                      <w:marTop w:val="0"/>
                      <w:marBottom w:val="0"/>
                      <w:divBdr>
                        <w:top w:val="none" w:sz="0" w:space="0" w:color="auto"/>
                        <w:left w:val="none" w:sz="0" w:space="0" w:color="auto"/>
                        <w:bottom w:val="none" w:sz="0" w:space="0" w:color="auto"/>
                        <w:right w:val="none" w:sz="0" w:space="0" w:color="auto"/>
                      </w:divBdr>
                    </w:div>
                  </w:divsChild>
                </w:div>
                <w:div w:id="1934780978">
                  <w:marLeft w:val="0"/>
                  <w:marRight w:val="0"/>
                  <w:marTop w:val="0"/>
                  <w:marBottom w:val="0"/>
                  <w:divBdr>
                    <w:top w:val="none" w:sz="0" w:space="0" w:color="auto"/>
                    <w:left w:val="none" w:sz="0" w:space="0" w:color="auto"/>
                    <w:bottom w:val="none" w:sz="0" w:space="0" w:color="auto"/>
                    <w:right w:val="none" w:sz="0" w:space="0" w:color="auto"/>
                  </w:divBdr>
                  <w:divsChild>
                    <w:div w:id="1184200672">
                      <w:marLeft w:val="0"/>
                      <w:marRight w:val="0"/>
                      <w:marTop w:val="0"/>
                      <w:marBottom w:val="0"/>
                      <w:divBdr>
                        <w:top w:val="none" w:sz="0" w:space="0" w:color="auto"/>
                        <w:left w:val="none" w:sz="0" w:space="0" w:color="auto"/>
                        <w:bottom w:val="none" w:sz="0" w:space="0" w:color="auto"/>
                        <w:right w:val="none" w:sz="0" w:space="0" w:color="auto"/>
                      </w:divBdr>
                    </w:div>
                  </w:divsChild>
                </w:div>
                <w:div w:id="415325047">
                  <w:marLeft w:val="0"/>
                  <w:marRight w:val="0"/>
                  <w:marTop w:val="0"/>
                  <w:marBottom w:val="0"/>
                  <w:divBdr>
                    <w:top w:val="none" w:sz="0" w:space="0" w:color="auto"/>
                    <w:left w:val="none" w:sz="0" w:space="0" w:color="auto"/>
                    <w:bottom w:val="none" w:sz="0" w:space="0" w:color="auto"/>
                    <w:right w:val="none" w:sz="0" w:space="0" w:color="auto"/>
                  </w:divBdr>
                  <w:divsChild>
                    <w:div w:id="956790726">
                      <w:marLeft w:val="0"/>
                      <w:marRight w:val="0"/>
                      <w:marTop w:val="0"/>
                      <w:marBottom w:val="0"/>
                      <w:divBdr>
                        <w:top w:val="none" w:sz="0" w:space="0" w:color="auto"/>
                        <w:left w:val="none" w:sz="0" w:space="0" w:color="auto"/>
                        <w:bottom w:val="none" w:sz="0" w:space="0" w:color="auto"/>
                        <w:right w:val="none" w:sz="0" w:space="0" w:color="auto"/>
                      </w:divBdr>
                    </w:div>
                  </w:divsChild>
                </w:div>
                <w:div w:id="1629705959">
                  <w:marLeft w:val="0"/>
                  <w:marRight w:val="0"/>
                  <w:marTop w:val="0"/>
                  <w:marBottom w:val="0"/>
                  <w:divBdr>
                    <w:top w:val="none" w:sz="0" w:space="0" w:color="auto"/>
                    <w:left w:val="none" w:sz="0" w:space="0" w:color="auto"/>
                    <w:bottom w:val="none" w:sz="0" w:space="0" w:color="auto"/>
                    <w:right w:val="none" w:sz="0" w:space="0" w:color="auto"/>
                  </w:divBdr>
                  <w:divsChild>
                    <w:div w:id="333580888">
                      <w:marLeft w:val="0"/>
                      <w:marRight w:val="0"/>
                      <w:marTop w:val="0"/>
                      <w:marBottom w:val="0"/>
                      <w:divBdr>
                        <w:top w:val="none" w:sz="0" w:space="0" w:color="auto"/>
                        <w:left w:val="none" w:sz="0" w:space="0" w:color="auto"/>
                        <w:bottom w:val="none" w:sz="0" w:space="0" w:color="auto"/>
                        <w:right w:val="none" w:sz="0" w:space="0" w:color="auto"/>
                      </w:divBdr>
                    </w:div>
                  </w:divsChild>
                </w:div>
                <w:div w:id="1534149810">
                  <w:marLeft w:val="0"/>
                  <w:marRight w:val="0"/>
                  <w:marTop w:val="0"/>
                  <w:marBottom w:val="0"/>
                  <w:divBdr>
                    <w:top w:val="none" w:sz="0" w:space="0" w:color="auto"/>
                    <w:left w:val="none" w:sz="0" w:space="0" w:color="auto"/>
                    <w:bottom w:val="none" w:sz="0" w:space="0" w:color="auto"/>
                    <w:right w:val="none" w:sz="0" w:space="0" w:color="auto"/>
                  </w:divBdr>
                  <w:divsChild>
                    <w:div w:id="1886526338">
                      <w:marLeft w:val="0"/>
                      <w:marRight w:val="0"/>
                      <w:marTop w:val="0"/>
                      <w:marBottom w:val="0"/>
                      <w:divBdr>
                        <w:top w:val="none" w:sz="0" w:space="0" w:color="auto"/>
                        <w:left w:val="none" w:sz="0" w:space="0" w:color="auto"/>
                        <w:bottom w:val="none" w:sz="0" w:space="0" w:color="auto"/>
                        <w:right w:val="none" w:sz="0" w:space="0" w:color="auto"/>
                      </w:divBdr>
                    </w:div>
                  </w:divsChild>
                </w:div>
                <w:div w:id="735587525">
                  <w:marLeft w:val="0"/>
                  <w:marRight w:val="0"/>
                  <w:marTop w:val="0"/>
                  <w:marBottom w:val="0"/>
                  <w:divBdr>
                    <w:top w:val="none" w:sz="0" w:space="0" w:color="auto"/>
                    <w:left w:val="none" w:sz="0" w:space="0" w:color="auto"/>
                    <w:bottom w:val="none" w:sz="0" w:space="0" w:color="auto"/>
                    <w:right w:val="none" w:sz="0" w:space="0" w:color="auto"/>
                  </w:divBdr>
                  <w:divsChild>
                    <w:div w:id="1887451201">
                      <w:marLeft w:val="0"/>
                      <w:marRight w:val="0"/>
                      <w:marTop w:val="0"/>
                      <w:marBottom w:val="0"/>
                      <w:divBdr>
                        <w:top w:val="none" w:sz="0" w:space="0" w:color="auto"/>
                        <w:left w:val="none" w:sz="0" w:space="0" w:color="auto"/>
                        <w:bottom w:val="none" w:sz="0" w:space="0" w:color="auto"/>
                        <w:right w:val="none" w:sz="0" w:space="0" w:color="auto"/>
                      </w:divBdr>
                    </w:div>
                  </w:divsChild>
                </w:div>
                <w:div w:id="418140939">
                  <w:marLeft w:val="0"/>
                  <w:marRight w:val="0"/>
                  <w:marTop w:val="0"/>
                  <w:marBottom w:val="0"/>
                  <w:divBdr>
                    <w:top w:val="none" w:sz="0" w:space="0" w:color="auto"/>
                    <w:left w:val="none" w:sz="0" w:space="0" w:color="auto"/>
                    <w:bottom w:val="none" w:sz="0" w:space="0" w:color="auto"/>
                    <w:right w:val="none" w:sz="0" w:space="0" w:color="auto"/>
                  </w:divBdr>
                  <w:divsChild>
                    <w:div w:id="531578758">
                      <w:marLeft w:val="0"/>
                      <w:marRight w:val="0"/>
                      <w:marTop w:val="0"/>
                      <w:marBottom w:val="0"/>
                      <w:divBdr>
                        <w:top w:val="none" w:sz="0" w:space="0" w:color="auto"/>
                        <w:left w:val="none" w:sz="0" w:space="0" w:color="auto"/>
                        <w:bottom w:val="none" w:sz="0" w:space="0" w:color="auto"/>
                        <w:right w:val="none" w:sz="0" w:space="0" w:color="auto"/>
                      </w:divBdr>
                    </w:div>
                  </w:divsChild>
                </w:div>
                <w:div w:id="1908758899">
                  <w:marLeft w:val="0"/>
                  <w:marRight w:val="0"/>
                  <w:marTop w:val="0"/>
                  <w:marBottom w:val="0"/>
                  <w:divBdr>
                    <w:top w:val="none" w:sz="0" w:space="0" w:color="auto"/>
                    <w:left w:val="none" w:sz="0" w:space="0" w:color="auto"/>
                    <w:bottom w:val="none" w:sz="0" w:space="0" w:color="auto"/>
                    <w:right w:val="none" w:sz="0" w:space="0" w:color="auto"/>
                  </w:divBdr>
                  <w:divsChild>
                    <w:div w:id="1983001970">
                      <w:marLeft w:val="0"/>
                      <w:marRight w:val="0"/>
                      <w:marTop w:val="0"/>
                      <w:marBottom w:val="0"/>
                      <w:divBdr>
                        <w:top w:val="none" w:sz="0" w:space="0" w:color="auto"/>
                        <w:left w:val="none" w:sz="0" w:space="0" w:color="auto"/>
                        <w:bottom w:val="none" w:sz="0" w:space="0" w:color="auto"/>
                        <w:right w:val="none" w:sz="0" w:space="0" w:color="auto"/>
                      </w:divBdr>
                    </w:div>
                  </w:divsChild>
                </w:div>
                <w:div w:id="112555666">
                  <w:marLeft w:val="0"/>
                  <w:marRight w:val="0"/>
                  <w:marTop w:val="0"/>
                  <w:marBottom w:val="0"/>
                  <w:divBdr>
                    <w:top w:val="none" w:sz="0" w:space="0" w:color="auto"/>
                    <w:left w:val="none" w:sz="0" w:space="0" w:color="auto"/>
                    <w:bottom w:val="none" w:sz="0" w:space="0" w:color="auto"/>
                    <w:right w:val="none" w:sz="0" w:space="0" w:color="auto"/>
                  </w:divBdr>
                  <w:divsChild>
                    <w:div w:id="1065496900">
                      <w:marLeft w:val="0"/>
                      <w:marRight w:val="0"/>
                      <w:marTop w:val="0"/>
                      <w:marBottom w:val="0"/>
                      <w:divBdr>
                        <w:top w:val="none" w:sz="0" w:space="0" w:color="auto"/>
                        <w:left w:val="none" w:sz="0" w:space="0" w:color="auto"/>
                        <w:bottom w:val="none" w:sz="0" w:space="0" w:color="auto"/>
                        <w:right w:val="none" w:sz="0" w:space="0" w:color="auto"/>
                      </w:divBdr>
                    </w:div>
                  </w:divsChild>
                </w:div>
                <w:div w:id="1878856183">
                  <w:marLeft w:val="0"/>
                  <w:marRight w:val="0"/>
                  <w:marTop w:val="0"/>
                  <w:marBottom w:val="0"/>
                  <w:divBdr>
                    <w:top w:val="none" w:sz="0" w:space="0" w:color="auto"/>
                    <w:left w:val="none" w:sz="0" w:space="0" w:color="auto"/>
                    <w:bottom w:val="none" w:sz="0" w:space="0" w:color="auto"/>
                    <w:right w:val="none" w:sz="0" w:space="0" w:color="auto"/>
                  </w:divBdr>
                  <w:divsChild>
                    <w:div w:id="2053185931">
                      <w:marLeft w:val="0"/>
                      <w:marRight w:val="0"/>
                      <w:marTop w:val="0"/>
                      <w:marBottom w:val="0"/>
                      <w:divBdr>
                        <w:top w:val="none" w:sz="0" w:space="0" w:color="auto"/>
                        <w:left w:val="none" w:sz="0" w:space="0" w:color="auto"/>
                        <w:bottom w:val="none" w:sz="0" w:space="0" w:color="auto"/>
                        <w:right w:val="none" w:sz="0" w:space="0" w:color="auto"/>
                      </w:divBdr>
                    </w:div>
                  </w:divsChild>
                </w:div>
                <w:div w:id="1761215301">
                  <w:marLeft w:val="0"/>
                  <w:marRight w:val="0"/>
                  <w:marTop w:val="0"/>
                  <w:marBottom w:val="0"/>
                  <w:divBdr>
                    <w:top w:val="none" w:sz="0" w:space="0" w:color="auto"/>
                    <w:left w:val="none" w:sz="0" w:space="0" w:color="auto"/>
                    <w:bottom w:val="none" w:sz="0" w:space="0" w:color="auto"/>
                    <w:right w:val="none" w:sz="0" w:space="0" w:color="auto"/>
                  </w:divBdr>
                  <w:divsChild>
                    <w:div w:id="1207907294">
                      <w:marLeft w:val="0"/>
                      <w:marRight w:val="0"/>
                      <w:marTop w:val="0"/>
                      <w:marBottom w:val="0"/>
                      <w:divBdr>
                        <w:top w:val="none" w:sz="0" w:space="0" w:color="auto"/>
                        <w:left w:val="none" w:sz="0" w:space="0" w:color="auto"/>
                        <w:bottom w:val="none" w:sz="0" w:space="0" w:color="auto"/>
                        <w:right w:val="none" w:sz="0" w:space="0" w:color="auto"/>
                      </w:divBdr>
                    </w:div>
                  </w:divsChild>
                </w:div>
                <w:div w:id="306210829">
                  <w:marLeft w:val="0"/>
                  <w:marRight w:val="0"/>
                  <w:marTop w:val="0"/>
                  <w:marBottom w:val="0"/>
                  <w:divBdr>
                    <w:top w:val="none" w:sz="0" w:space="0" w:color="auto"/>
                    <w:left w:val="none" w:sz="0" w:space="0" w:color="auto"/>
                    <w:bottom w:val="none" w:sz="0" w:space="0" w:color="auto"/>
                    <w:right w:val="none" w:sz="0" w:space="0" w:color="auto"/>
                  </w:divBdr>
                  <w:divsChild>
                    <w:div w:id="1814561619">
                      <w:marLeft w:val="0"/>
                      <w:marRight w:val="0"/>
                      <w:marTop w:val="0"/>
                      <w:marBottom w:val="0"/>
                      <w:divBdr>
                        <w:top w:val="none" w:sz="0" w:space="0" w:color="auto"/>
                        <w:left w:val="none" w:sz="0" w:space="0" w:color="auto"/>
                        <w:bottom w:val="none" w:sz="0" w:space="0" w:color="auto"/>
                        <w:right w:val="none" w:sz="0" w:space="0" w:color="auto"/>
                      </w:divBdr>
                    </w:div>
                  </w:divsChild>
                </w:div>
                <w:div w:id="1262058906">
                  <w:marLeft w:val="0"/>
                  <w:marRight w:val="0"/>
                  <w:marTop w:val="0"/>
                  <w:marBottom w:val="0"/>
                  <w:divBdr>
                    <w:top w:val="none" w:sz="0" w:space="0" w:color="auto"/>
                    <w:left w:val="none" w:sz="0" w:space="0" w:color="auto"/>
                    <w:bottom w:val="none" w:sz="0" w:space="0" w:color="auto"/>
                    <w:right w:val="none" w:sz="0" w:space="0" w:color="auto"/>
                  </w:divBdr>
                  <w:divsChild>
                    <w:div w:id="1670253541">
                      <w:marLeft w:val="0"/>
                      <w:marRight w:val="0"/>
                      <w:marTop w:val="0"/>
                      <w:marBottom w:val="0"/>
                      <w:divBdr>
                        <w:top w:val="none" w:sz="0" w:space="0" w:color="auto"/>
                        <w:left w:val="none" w:sz="0" w:space="0" w:color="auto"/>
                        <w:bottom w:val="none" w:sz="0" w:space="0" w:color="auto"/>
                        <w:right w:val="none" w:sz="0" w:space="0" w:color="auto"/>
                      </w:divBdr>
                    </w:div>
                  </w:divsChild>
                </w:div>
                <w:div w:id="2039623442">
                  <w:marLeft w:val="0"/>
                  <w:marRight w:val="0"/>
                  <w:marTop w:val="0"/>
                  <w:marBottom w:val="0"/>
                  <w:divBdr>
                    <w:top w:val="none" w:sz="0" w:space="0" w:color="auto"/>
                    <w:left w:val="none" w:sz="0" w:space="0" w:color="auto"/>
                    <w:bottom w:val="none" w:sz="0" w:space="0" w:color="auto"/>
                    <w:right w:val="none" w:sz="0" w:space="0" w:color="auto"/>
                  </w:divBdr>
                  <w:divsChild>
                    <w:div w:id="630209063">
                      <w:marLeft w:val="0"/>
                      <w:marRight w:val="0"/>
                      <w:marTop w:val="0"/>
                      <w:marBottom w:val="0"/>
                      <w:divBdr>
                        <w:top w:val="none" w:sz="0" w:space="0" w:color="auto"/>
                        <w:left w:val="none" w:sz="0" w:space="0" w:color="auto"/>
                        <w:bottom w:val="none" w:sz="0" w:space="0" w:color="auto"/>
                        <w:right w:val="none" w:sz="0" w:space="0" w:color="auto"/>
                      </w:divBdr>
                    </w:div>
                  </w:divsChild>
                </w:div>
                <w:div w:id="1273320928">
                  <w:marLeft w:val="0"/>
                  <w:marRight w:val="0"/>
                  <w:marTop w:val="0"/>
                  <w:marBottom w:val="0"/>
                  <w:divBdr>
                    <w:top w:val="none" w:sz="0" w:space="0" w:color="auto"/>
                    <w:left w:val="none" w:sz="0" w:space="0" w:color="auto"/>
                    <w:bottom w:val="none" w:sz="0" w:space="0" w:color="auto"/>
                    <w:right w:val="none" w:sz="0" w:space="0" w:color="auto"/>
                  </w:divBdr>
                  <w:divsChild>
                    <w:div w:id="1535145047">
                      <w:marLeft w:val="0"/>
                      <w:marRight w:val="0"/>
                      <w:marTop w:val="0"/>
                      <w:marBottom w:val="0"/>
                      <w:divBdr>
                        <w:top w:val="none" w:sz="0" w:space="0" w:color="auto"/>
                        <w:left w:val="none" w:sz="0" w:space="0" w:color="auto"/>
                        <w:bottom w:val="none" w:sz="0" w:space="0" w:color="auto"/>
                        <w:right w:val="none" w:sz="0" w:space="0" w:color="auto"/>
                      </w:divBdr>
                    </w:div>
                  </w:divsChild>
                </w:div>
                <w:div w:id="322780514">
                  <w:marLeft w:val="0"/>
                  <w:marRight w:val="0"/>
                  <w:marTop w:val="0"/>
                  <w:marBottom w:val="0"/>
                  <w:divBdr>
                    <w:top w:val="none" w:sz="0" w:space="0" w:color="auto"/>
                    <w:left w:val="none" w:sz="0" w:space="0" w:color="auto"/>
                    <w:bottom w:val="none" w:sz="0" w:space="0" w:color="auto"/>
                    <w:right w:val="none" w:sz="0" w:space="0" w:color="auto"/>
                  </w:divBdr>
                  <w:divsChild>
                    <w:div w:id="447237489">
                      <w:marLeft w:val="0"/>
                      <w:marRight w:val="0"/>
                      <w:marTop w:val="0"/>
                      <w:marBottom w:val="0"/>
                      <w:divBdr>
                        <w:top w:val="none" w:sz="0" w:space="0" w:color="auto"/>
                        <w:left w:val="none" w:sz="0" w:space="0" w:color="auto"/>
                        <w:bottom w:val="none" w:sz="0" w:space="0" w:color="auto"/>
                        <w:right w:val="none" w:sz="0" w:space="0" w:color="auto"/>
                      </w:divBdr>
                    </w:div>
                  </w:divsChild>
                </w:div>
                <w:div w:id="1834878374">
                  <w:marLeft w:val="0"/>
                  <w:marRight w:val="0"/>
                  <w:marTop w:val="0"/>
                  <w:marBottom w:val="0"/>
                  <w:divBdr>
                    <w:top w:val="none" w:sz="0" w:space="0" w:color="auto"/>
                    <w:left w:val="none" w:sz="0" w:space="0" w:color="auto"/>
                    <w:bottom w:val="none" w:sz="0" w:space="0" w:color="auto"/>
                    <w:right w:val="none" w:sz="0" w:space="0" w:color="auto"/>
                  </w:divBdr>
                  <w:divsChild>
                    <w:div w:id="1849296219">
                      <w:marLeft w:val="0"/>
                      <w:marRight w:val="0"/>
                      <w:marTop w:val="0"/>
                      <w:marBottom w:val="0"/>
                      <w:divBdr>
                        <w:top w:val="none" w:sz="0" w:space="0" w:color="auto"/>
                        <w:left w:val="none" w:sz="0" w:space="0" w:color="auto"/>
                        <w:bottom w:val="none" w:sz="0" w:space="0" w:color="auto"/>
                        <w:right w:val="none" w:sz="0" w:space="0" w:color="auto"/>
                      </w:divBdr>
                    </w:div>
                  </w:divsChild>
                </w:div>
                <w:div w:id="1041126860">
                  <w:marLeft w:val="0"/>
                  <w:marRight w:val="0"/>
                  <w:marTop w:val="0"/>
                  <w:marBottom w:val="0"/>
                  <w:divBdr>
                    <w:top w:val="none" w:sz="0" w:space="0" w:color="auto"/>
                    <w:left w:val="none" w:sz="0" w:space="0" w:color="auto"/>
                    <w:bottom w:val="none" w:sz="0" w:space="0" w:color="auto"/>
                    <w:right w:val="none" w:sz="0" w:space="0" w:color="auto"/>
                  </w:divBdr>
                  <w:divsChild>
                    <w:div w:id="1175269251">
                      <w:marLeft w:val="0"/>
                      <w:marRight w:val="0"/>
                      <w:marTop w:val="0"/>
                      <w:marBottom w:val="0"/>
                      <w:divBdr>
                        <w:top w:val="none" w:sz="0" w:space="0" w:color="auto"/>
                        <w:left w:val="none" w:sz="0" w:space="0" w:color="auto"/>
                        <w:bottom w:val="none" w:sz="0" w:space="0" w:color="auto"/>
                        <w:right w:val="none" w:sz="0" w:space="0" w:color="auto"/>
                      </w:divBdr>
                    </w:div>
                  </w:divsChild>
                </w:div>
                <w:div w:id="415370039">
                  <w:marLeft w:val="0"/>
                  <w:marRight w:val="0"/>
                  <w:marTop w:val="0"/>
                  <w:marBottom w:val="0"/>
                  <w:divBdr>
                    <w:top w:val="none" w:sz="0" w:space="0" w:color="auto"/>
                    <w:left w:val="none" w:sz="0" w:space="0" w:color="auto"/>
                    <w:bottom w:val="none" w:sz="0" w:space="0" w:color="auto"/>
                    <w:right w:val="none" w:sz="0" w:space="0" w:color="auto"/>
                  </w:divBdr>
                  <w:divsChild>
                    <w:div w:id="269317616">
                      <w:marLeft w:val="0"/>
                      <w:marRight w:val="0"/>
                      <w:marTop w:val="0"/>
                      <w:marBottom w:val="0"/>
                      <w:divBdr>
                        <w:top w:val="none" w:sz="0" w:space="0" w:color="auto"/>
                        <w:left w:val="none" w:sz="0" w:space="0" w:color="auto"/>
                        <w:bottom w:val="none" w:sz="0" w:space="0" w:color="auto"/>
                        <w:right w:val="none" w:sz="0" w:space="0" w:color="auto"/>
                      </w:divBdr>
                    </w:div>
                  </w:divsChild>
                </w:div>
                <w:div w:id="692265609">
                  <w:marLeft w:val="0"/>
                  <w:marRight w:val="0"/>
                  <w:marTop w:val="0"/>
                  <w:marBottom w:val="0"/>
                  <w:divBdr>
                    <w:top w:val="none" w:sz="0" w:space="0" w:color="auto"/>
                    <w:left w:val="none" w:sz="0" w:space="0" w:color="auto"/>
                    <w:bottom w:val="none" w:sz="0" w:space="0" w:color="auto"/>
                    <w:right w:val="none" w:sz="0" w:space="0" w:color="auto"/>
                  </w:divBdr>
                  <w:divsChild>
                    <w:div w:id="1371489262">
                      <w:marLeft w:val="0"/>
                      <w:marRight w:val="0"/>
                      <w:marTop w:val="0"/>
                      <w:marBottom w:val="0"/>
                      <w:divBdr>
                        <w:top w:val="none" w:sz="0" w:space="0" w:color="auto"/>
                        <w:left w:val="none" w:sz="0" w:space="0" w:color="auto"/>
                        <w:bottom w:val="none" w:sz="0" w:space="0" w:color="auto"/>
                        <w:right w:val="none" w:sz="0" w:space="0" w:color="auto"/>
                      </w:divBdr>
                    </w:div>
                  </w:divsChild>
                </w:div>
                <w:div w:id="1418744240">
                  <w:marLeft w:val="0"/>
                  <w:marRight w:val="0"/>
                  <w:marTop w:val="0"/>
                  <w:marBottom w:val="0"/>
                  <w:divBdr>
                    <w:top w:val="none" w:sz="0" w:space="0" w:color="auto"/>
                    <w:left w:val="none" w:sz="0" w:space="0" w:color="auto"/>
                    <w:bottom w:val="none" w:sz="0" w:space="0" w:color="auto"/>
                    <w:right w:val="none" w:sz="0" w:space="0" w:color="auto"/>
                  </w:divBdr>
                  <w:divsChild>
                    <w:div w:id="1774200363">
                      <w:marLeft w:val="0"/>
                      <w:marRight w:val="0"/>
                      <w:marTop w:val="0"/>
                      <w:marBottom w:val="0"/>
                      <w:divBdr>
                        <w:top w:val="none" w:sz="0" w:space="0" w:color="auto"/>
                        <w:left w:val="none" w:sz="0" w:space="0" w:color="auto"/>
                        <w:bottom w:val="none" w:sz="0" w:space="0" w:color="auto"/>
                        <w:right w:val="none" w:sz="0" w:space="0" w:color="auto"/>
                      </w:divBdr>
                    </w:div>
                  </w:divsChild>
                </w:div>
                <w:div w:id="221143203">
                  <w:marLeft w:val="0"/>
                  <w:marRight w:val="0"/>
                  <w:marTop w:val="0"/>
                  <w:marBottom w:val="0"/>
                  <w:divBdr>
                    <w:top w:val="none" w:sz="0" w:space="0" w:color="auto"/>
                    <w:left w:val="none" w:sz="0" w:space="0" w:color="auto"/>
                    <w:bottom w:val="none" w:sz="0" w:space="0" w:color="auto"/>
                    <w:right w:val="none" w:sz="0" w:space="0" w:color="auto"/>
                  </w:divBdr>
                  <w:divsChild>
                    <w:div w:id="1635330591">
                      <w:marLeft w:val="0"/>
                      <w:marRight w:val="0"/>
                      <w:marTop w:val="0"/>
                      <w:marBottom w:val="0"/>
                      <w:divBdr>
                        <w:top w:val="none" w:sz="0" w:space="0" w:color="auto"/>
                        <w:left w:val="none" w:sz="0" w:space="0" w:color="auto"/>
                        <w:bottom w:val="none" w:sz="0" w:space="0" w:color="auto"/>
                        <w:right w:val="none" w:sz="0" w:space="0" w:color="auto"/>
                      </w:divBdr>
                    </w:div>
                  </w:divsChild>
                </w:div>
                <w:div w:id="632448922">
                  <w:marLeft w:val="0"/>
                  <w:marRight w:val="0"/>
                  <w:marTop w:val="0"/>
                  <w:marBottom w:val="0"/>
                  <w:divBdr>
                    <w:top w:val="none" w:sz="0" w:space="0" w:color="auto"/>
                    <w:left w:val="none" w:sz="0" w:space="0" w:color="auto"/>
                    <w:bottom w:val="none" w:sz="0" w:space="0" w:color="auto"/>
                    <w:right w:val="none" w:sz="0" w:space="0" w:color="auto"/>
                  </w:divBdr>
                  <w:divsChild>
                    <w:div w:id="68306793">
                      <w:marLeft w:val="0"/>
                      <w:marRight w:val="0"/>
                      <w:marTop w:val="0"/>
                      <w:marBottom w:val="0"/>
                      <w:divBdr>
                        <w:top w:val="none" w:sz="0" w:space="0" w:color="auto"/>
                        <w:left w:val="none" w:sz="0" w:space="0" w:color="auto"/>
                        <w:bottom w:val="none" w:sz="0" w:space="0" w:color="auto"/>
                        <w:right w:val="none" w:sz="0" w:space="0" w:color="auto"/>
                      </w:divBdr>
                    </w:div>
                  </w:divsChild>
                </w:div>
                <w:div w:id="1845318587">
                  <w:marLeft w:val="0"/>
                  <w:marRight w:val="0"/>
                  <w:marTop w:val="0"/>
                  <w:marBottom w:val="0"/>
                  <w:divBdr>
                    <w:top w:val="none" w:sz="0" w:space="0" w:color="auto"/>
                    <w:left w:val="none" w:sz="0" w:space="0" w:color="auto"/>
                    <w:bottom w:val="none" w:sz="0" w:space="0" w:color="auto"/>
                    <w:right w:val="none" w:sz="0" w:space="0" w:color="auto"/>
                  </w:divBdr>
                  <w:divsChild>
                    <w:div w:id="524054332">
                      <w:marLeft w:val="0"/>
                      <w:marRight w:val="0"/>
                      <w:marTop w:val="0"/>
                      <w:marBottom w:val="0"/>
                      <w:divBdr>
                        <w:top w:val="none" w:sz="0" w:space="0" w:color="auto"/>
                        <w:left w:val="none" w:sz="0" w:space="0" w:color="auto"/>
                        <w:bottom w:val="none" w:sz="0" w:space="0" w:color="auto"/>
                        <w:right w:val="none" w:sz="0" w:space="0" w:color="auto"/>
                      </w:divBdr>
                    </w:div>
                  </w:divsChild>
                </w:div>
                <w:div w:id="1684670950">
                  <w:marLeft w:val="0"/>
                  <w:marRight w:val="0"/>
                  <w:marTop w:val="0"/>
                  <w:marBottom w:val="0"/>
                  <w:divBdr>
                    <w:top w:val="none" w:sz="0" w:space="0" w:color="auto"/>
                    <w:left w:val="none" w:sz="0" w:space="0" w:color="auto"/>
                    <w:bottom w:val="none" w:sz="0" w:space="0" w:color="auto"/>
                    <w:right w:val="none" w:sz="0" w:space="0" w:color="auto"/>
                  </w:divBdr>
                  <w:divsChild>
                    <w:div w:id="1190872622">
                      <w:marLeft w:val="0"/>
                      <w:marRight w:val="0"/>
                      <w:marTop w:val="0"/>
                      <w:marBottom w:val="0"/>
                      <w:divBdr>
                        <w:top w:val="none" w:sz="0" w:space="0" w:color="auto"/>
                        <w:left w:val="none" w:sz="0" w:space="0" w:color="auto"/>
                        <w:bottom w:val="none" w:sz="0" w:space="0" w:color="auto"/>
                        <w:right w:val="none" w:sz="0" w:space="0" w:color="auto"/>
                      </w:divBdr>
                    </w:div>
                  </w:divsChild>
                </w:div>
                <w:div w:id="395006887">
                  <w:marLeft w:val="0"/>
                  <w:marRight w:val="0"/>
                  <w:marTop w:val="0"/>
                  <w:marBottom w:val="0"/>
                  <w:divBdr>
                    <w:top w:val="none" w:sz="0" w:space="0" w:color="auto"/>
                    <w:left w:val="none" w:sz="0" w:space="0" w:color="auto"/>
                    <w:bottom w:val="none" w:sz="0" w:space="0" w:color="auto"/>
                    <w:right w:val="none" w:sz="0" w:space="0" w:color="auto"/>
                  </w:divBdr>
                  <w:divsChild>
                    <w:div w:id="913078671">
                      <w:marLeft w:val="0"/>
                      <w:marRight w:val="0"/>
                      <w:marTop w:val="0"/>
                      <w:marBottom w:val="0"/>
                      <w:divBdr>
                        <w:top w:val="none" w:sz="0" w:space="0" w:color="auto"/>
                        <w:left w:val="none" w:sz="0" w:space="0" w:color="auto"/>
                        <w:bottom w:val="none" w:sz="0" w:space="0" w:color="auto"/>
                        <w:right w:val="none" w:sz="0" w:space="0" w:color="auto"/>
                      </w:divBdr>
                    </w:div>
                  </w:divsChild>
                </w:div>
                <w:div w:id="1068113032">
                  <w:marLeft w:val="0"/>
                  <w:marRight w:val="0"/>
                  <w:marTop w:val="0"/>
                  <w:marBottom w:val="0"/>
                  <w:divBdr>
                    <w:top w:val="none" w:sz="0" w:space="0" w:color="auto"/>
                    <w:left w:val="none" w:sz="0" w:space="0" w:color="auto"/>
                    <w:bottom w:val="none" w:sz="0" w:space="0" w:color="auto"/>
                    <w:right w:val="none" w:sz="0" w:space="0" w:color="auto"/>
                  </w:divBdr>
                  <w:divsChild>
                    <w:div w:id="1329477190">
                      <w:marLeft w:val="0"/>
                      <w:marRight w:val="0"/>
                      <w:marTop w:val="0"/>
                      <w:marBottom w:val="0"/>
                      <w:divBdr>
                        <w:top w:val="none" w:sz="0" w:space="0" w:color="auto"/>
                        <w:left w:val="none" w:sz="0" w:space="0" w:color="auto"/>
                        <w:bottom w:val="none" w:sz="0" w:space="0" w:color="auto"/>
                        <w:right w:val="none" w:sz="0" w:space="0" w:color="auto"/>
                      </w:divBdr>
                    </w:div>
                  </w:divsChild>
                </w:div>
                <w:div w:id="1059747502">
                  <w:marLeft w:val="0"/>
                  <w:marRight w:val="0"/>
                  <w:marTop w:val="0"/>
                  <w:marBottom w:val="0"/>
                  <w:divBdr>
                    <w:top w:val="none" w:sz="0" w:space="0" w:color="auto"/>
                    <w:left w:val="none" w:sz="0" w:space="0" w:color="auto"/>
                    <w:bottom w:val="none" w:sz="0" w:space="0" w:color="auto"/>
                    <w:right w:val="none" w:sz="0" w:space="0" w:color="auto"/>
                  </w:divBdr>
                  <w:divsChild>
                    <w:div w:id="209391005">
                      <w:marLeft w:val="0"/>
                      <w:marRight w:val="0"/>
                      <w:marTop w:val="0"/>
                      <w:marBottom w:val="0"/>
                      <w:divBdr>
                        <w:top w:val="none" w:sz="0" w:space="0" w:color="auto"/>
                        <w:left w:val="none" w:sz="0" w:space="0" w:color="auto"/>
                        <w:bottom w:val="none" w:sz="0" w:space="0" w:color="auto"/>
                        <w:right w:val="none" w:sz="0" w:space="0" w:color="auto"/>
                      </w:divBdr>
                    </w:div>
                  </w:divsChild>
                </w:div>
                <w:div w:id="1680889916">
                  <w:marLeft w:val="0"/>
                  <w:marRight w:val="0"/>
                  <w:marTop w:val="0"/>
                  <w:marBottom w:val="0"/>
                  <w:divBdr>
                    <w:top w:val="none" w:sz="0" w:space="0" w:color="auto"/>
                    <w:left w:val="none" w:sz="0" w:space="0" w:color="auto"/>
                    <w:bottom w:val="none" w:sz="0" w:space="0" w:color="auto"/>
                    <w:right w:val="none" w:sz="0" w:space="0" w:color="auto"/>
                  </w:divBdr>
                  <w:divsChild>
                    <w:div w:id="598951566">
                      <w:marLeft w:val="0"/>
                      <w:marRight w:val="0"/>
                      <w:marTop w:val="0"/>
                      <w:marBottom w:val="0"/>
                      <w:divBdr>
                        <w:top w:val="none" w:sz="0" w:space="0" w:color="auto"/>
                        <w:left w:val="none" w:sz="0" w:space="0" w:color="auto"/>
                        <w:bottom w:val="none" w:sz="0" w:space="0" w:color="auto"/>
                        <w:right w:val="none" w:sz="0" w:space="0" w:color="auto"/>
                      </w:divBdr>
                    </w:div>
                  </w:divsChild>
                </w:div>
                <w:div w:id="120224423">
                  <w:marLeft w:val="0"/>
                  <w:marRight w:val="0"/>
                  <w:marTop w:val="0"/>
                  <w:marBottom w:val="0"/>
                  <w:divBdr>
                    <w:top w:val="none" w:sz="0" w:space="0" w:color="auto"/>
                    <w:left w:val="none" w:sz="0" w:space="0" w:color="auto"/>
                    <w:bottom w:val="none" w:sz="0" w:space="0" w:color="auto"/>
                    <w:right w:val="none" w:sz="0" w:space="0" w:color="auto"/>
                  </w:divBdr>
                  <w:divsChild>
                    <w:div w:id="683676497">
                      <w:marLeft w:val="0"/>
                      <w:marRight w:val="0"/>
                      <w:marTop w:val="0"/>
                      <w:marBottom w:val="0"/>
                      <w:divBdr>
                        <w:top w:val="none" w:sz="0" w:space="0" w:color="auto"/>
                        <w:left w:val="none" w:sz="0" w:space="0" w:color="auto"/>
                        <w:bottom w:val="none" w:sz="0" w:space="0" w:color="auto"/>
                        <w:right w:val="none" w:sz="0" w:space="0" w:color="auto"/>
                      </w:divBdr>
                    </w:div>
                  </w:divsChild>
                </w:div>
                <w:div w:id="852767179">
                  <w:marLeft w:val="0"/>
                  <w:marRight w:val="0"/>
                  <w:marTop w:val="0"/>
                  <w:marBottom w:val="0"/>
                  <w:divBdr>
                    <w:top w:val="none" w:sz="0" w:space="0" w:color="auto"/>
                    <w:left w:val="none" w:sz="0" w:space="0" w:color="auto"/>
                    <w:bottom w:val="none" w:sz="0" w:space="0" w:color="auto"/>
                    <w:right w:val="none" w:sz="0" w:space="0" w:color="auto"/>
                  </w:divBdr>
                  <w:divsChild>
                    <w:div w:id="142165388">
                      <w:marLeft w:val="0"/>
                      <w:marRight w:val="0"/>
                      <w:marTop w:val="0"/>
                      <w:marBottom w:val="0"/>
                      <w:divBdr>
                        <w:top w:val="none" w:sz="0" w:space="0" w:color="auto"/>
                        <w:left w:val="none" w:sz="0" w:space="0" w:color="auto"/>
                        <w:bottom w:val="none" w:sz="0" w:space="0" w:color="auto"/>
                        <w:right w:val="none" w:sz="0" w:space="0" w:color="auto"/>
                      </w:divBdr>
                    </w:div>
                  </w:divsChild>
                </w:div>
                <w:div w:id="1901860941">
                  <w:marLeft w:val="0"/>
                  <w:marRight w:val="0"/>
                  <w:marTop w:val="0"/>
                  <w:marBottom w:val="0"/>
                  <w:divBdr>
                    <w:top w:val="none" w:sz="0" w:space="0" w:color="auto"/>
                    <w:left w:val="none" w:sz="0" w:space="0" w:color="auto"/>
                    <w:bottom w:val="none" w:sz="0" w:space="0" w:color="auto"/>
                    <w:right w:val="none" w:sz="0" w:space="0" w:color="auto"/>
                  </w:divBdr>
                  <w:divsChild>
                    <w:div w:id="1366448818">
                      <w:marLeft w:val="0"/>
                      <w:marRight w:val="0"/>
                      <w:marTop w:val="0"/>
                      <w:marBottom w:val="0"/>
                      <w:divBdr>
                        <w:top w:val="none" w:sz="0" w:space="0" w:color="auto"/>
                        <w:left w:val="none" w:sz="0" w:space="0" w:color="auto"/>
                        <w:bottom w:val="none" w:sz="0" w:space="0" w:color="auto"/>
                        <w:right w:val="none" w:sz="0" w:space="0" w:color="auto"/>
                      </w:divBdr>
                    </w:div>
                  </w:divsChild>
                </w:div>
                <w:div w:id="1533415805">
                  <w:marLeft w:val="0"/>
                  <w:marRight w:val="0"/>
                  <w:marTop w:val="0"/>
                  <w:marBottom w:val="0"/>
                  <w:divBdr>
                    <w:top w:val="none" w:sz="0" w:space="0" w:color="auto"/>
                    <w:left w:val="none" w:sz="0" w:space="0" w:color="auto"/>
                    <w:bottom w:val="none" w:sz="0" w:space="0" w:color="auto"/>
                    <w:right w:val="none" w:sz="0" w:space="0" w:color="auto"/>
                  </w:divBdr>
                  <w:divsChild>
                    <w:div w:id="1171291777">
                      <w:marLeft w:val="0"/>
                      <w:marRight w:val="0"/>
                      <w:marTop w:val="0"/>
                      <w:marBottom w:val="0"/>
                      <w:divBdr>
                        <w:top w:val="none" w:sz="0" w:space="0" w:color="auto"/>
                        <w:left w:val="none" w:sz="0" w:space="0" w:color="auto"/>
                        <w:bottom w:val="none" w:sz="0" w:space="0" w:color="auto"/>
                        <w:right w:val="none" w:sz="0" w:space="0" w:color="auto"/>
                      </w:divBdr>
                    </w:div>
                  </w:divsChild>
                </w:div>
                <w:div w:id="600407884">
                  <w:marLeft w:val="0"/>
                  <w:marRight w:val="0"/>
                  <w:marTop w:val="0"/>
                  <w:marBottom w:val="0"/>
                  <w:divBdr>
                    <w:top w:val="none" w:sz="0" w:space="0" w:color="auto"/>
                    <w:left w:val="none" w:sz="0" w:space="0" w:color="auto"/>
                    <w:bottom w:val="none" w:sz="0" w:space="0" w:color="auto"/>
                    <w:right w:val="none" w:sz="0" w:space="0" w:color="auto"/>
                  </w:divBdr>
                  <w:divsChild>
                    <w:div w:id="1944990628">
                      <w:marLeft w:val="0"/>
                      <w:marRight w:val="0"/>
                      <w:marTop w:val="0"/>
                      <w:marBottom w:val="0"/>
                      <w:divBdr>
                        <w:top w:val="none" w:sz="0" w:space="0" w:color="auto"/>
                        <w:left w:val="none" w:sz="0" w:space="0" w:color="auto"/>
                        <w:bottom w:val="none" w:sz="0" w:space="0" w:color="auto"/>
                        <w:right w:val="none" w:sz="0" w:space="0" w:color="auto"/>
                      </w:divBdr>
                    </w:div>
                  </w:divsChild>
                </w:div>
                <w:div w:id="869881519">
                  <w:marLeft w:val="0"/>
                  <w:marRight w:val="0"/>
                  <w:marTop w:val="0"/>
                  <w:marBottom w:val="0"/>
                  <w:divBdr>
                    <w:top w:val="none" w:sz="0" w:space="0" w:color="auto"/>
                    <w:left w:val="none" w:sz="0" w:space="0" w:color="auto"/>
                    <w:bottom w:val="none" w:sz="0" w:space="0" w:color="auto"/>
                    <w:right w:val="none" w:sz="0" w:space="0" w:color="auto"/>
                  </w:divBdr>
                  <w:divsChild>
                    <w:div w:id="609359685">
                      <w:marLeft w:val="0"/>
                      <w:marRight w:val="0"/>
                      <w:marTop w:val="0"/>
                      <w:marBottom w:val="0"/>
                      <w:divBdr>
                        <w:top w:val="none" w:sz="0" w:space="0" w:color="auto"/>
                        <w:left w:val="none" w:sz="0" w:space="0" w:color="auto"/>
                        <w:bottom w:val="none" w:sz="0" w:space="0" w:color="auto"/>
                        <w:right w:val="none" w:sz="0" w:space="0" w:color="auto"/>
                      </w:divBdr>
                    </w:div>
                  </w:divsChild>
                </w:div>
                <w:div w:id="1411925071">
                  <w:marLeft w:val="0"/>
                  <w:marRight w:val="0"/>
                  <w:marTop w:val="0"/>
                  <w:marBottom w:val="0"/>
                  <w:divBdr>
                    <w:top w:val="none" w:sz="0" w:space="0" w:color="auto"/>
                    <w:left w:val="none" w:sz="0" w:space="0" w:color="auto"/>
                    <w:bottom w:val="none" w:sz="0" w:space="0" w:color="auto"/>
                    <w:right w:val="none" w:sz="0" w:space="0" w:color="auto"/>
                  </w:divBdr>
                  <w:divsChild>
                    <w:div w:id="667052071">
                      <w:marLeft w:val="0"/>
                      <w:marRight w:val="0"/>
                      <w:marTop w:val="0"/>
                      <w:marBottom w:val="0"/>
                      <w:divBdr>
                        <w:top w:val="none" w:sz="0" w:space="0" w:color="auto"/>
                        <w:left w:val="none" w:sz="0" w:space="0" w:color="auto"/>
                        <w:bottom w:val="none" w:sz="0" w:space="0" w:color="auto"/>
                        <w:right w:val="none" w:sz="0" w:space="0" w:color="auto"/>
                      </w:divBdr>
                    </w:div>
                  </w:divsChild>
                </w:div>
                <w:div w:id="2064593440">
                  <w:marLeft w:val="0"/>
                  <w:marRight w:val="0"/>
                  <w:marTop w:val="0"/>
                  <w:marBottom w:val="0"/>
                  <w:divBdr>
                    <w:top w:val="none" w:sz="0" w:space="0" w:color="auto"/>
                    <w:left w:val="none" w:sz="0" w:space="0" w:color="auto"/>
                    <w:bottom w:val="none" w:sz="0" w:space="0" w:color="auto"/>
                    <w:right w:val="none" w:sz="0" w:space="0" w:color="auto"/>
                  </w:divBdr>
                  <w:divsChild>
                    <w:div w:id="788668008">
                      <w:marLeft w:val="0"/>
                      <w:marRight w:val="0"/>
                      <w:marTop w:val="0"/>
                      <w:marBottom w:val="0"/>
                      <w:divBdr>
                        <w:top w:val="none" w:sz="0" w:space="0" w:color="auto"/>
                        <w:left w:val="none" w:sz="0" w:space="0" w:color="auto"/>
                        <w:bottom w:val="none" w:sz="0" w:space="0" w:color="auto"/>
                        <w:right w:val="none" w:sz="0" w:space="0" w:color="auto"/>
                      </w:divBdr>
                    </w:div>
                  </w:divsChild>
                </w:div>
                <w:div w:id="195779705">
                  <w:marLeft w:val="0"/>
                  <w:marRight w:val="0"/>
                  <w:marTop w:val="0"/>
                  <w:marBottom w:val="0"/>
                  <w:divBdr>
                    <w:top w:val="none" w:sz="0" w:space="0" w:color="auto"/>
                    <w:left w:val="none" w:sz="0" w:space="0" w:color="auto"/>
                    <w:bottom w:val="none" w:sz="0" w:space="0" w:color="auto"/>
                    <w:right w:val="none" w:sz="0" w:space="0" w:color="auto"/>
                  </w:divBdr>
                  <w:divsChild>
                    <w:div w:id="432167339">
                      <w:marLeft w:val="0"/>
                      <w:marRight w:val="0"/>
                      <w:marTop w:val="0"/>
                      <w:marBottom w:val="0"/>
                      <w:divBdr>
                        <w:top w:val="none" w:sz="0" w:space="0" w:color="auto"/>
                        <w:left w:val="none" w:sz="0" w:space="0" w:color="auto"/>
                        <w:bottom w:val="none" w:sz="0" w:space="0" w:color="auto"/>
                        <w:right w:val="none" w:sz="0" w:space="0" w:color="auto"/>
                      </w:divBdr>
                    </w:div>
                  </w:divsChild>
                </w:div>
                <w:div w:id="757095996">
                  <w:marLeft w:val="0"/>
                  <w:marRight w:val="0"/>
                  <w:marTop w:val="0"/>
                  <w:marBottom w:val="0"/>
                  <w:divBdr>
                    <w:top w:val="none" w:sz="0" w:space="0" w:color="auto"/>
                    <w:left w:val="none" w:sz="0" w:space="0" w:color="auto"/>
                    <w:bottom w:val="none" w:sz="0" w:space="0" w:color="auto"/>
                    <w:right w:val="none" w:sz="0" w:space="0" w:color="auto"/>
                  </w:divBdr>
                  <w:divsChild>
                    <w:div w:id="779495254">
                      <w:marLeft w:val="0"/>
                      <w:marRight w:val="0"/>
                      <w:marTop w:val="0"/>
                      <w:marBottom w:val="0"/>
                      <w:divBdr>
                        <w:top w:val="none" w:sz="0" w:space="0" w:color="auto"/>
                        <w:left w:val="none" w:sz="0" w:space="0" w:color="auto"/>
                        <w:bottom w:val="none" w:sz="0" w:space="0" w:color="auto"/>
                        <w:right w:val="none" w:sz="0" w:space="0" w:color="auto"/>
                      </w:divBdr>
                    </w:div>
                  </w:divsChild>
                </w:div>
                <w:div w:id="1646087214">
                  <w:marLeft w:val="0"/>
                  <w:marRight w:val="0"/>
                  <w:marTop w:val="0"/>
                  <w:marBottom w:val="0"/>
                  <w:divBdr>
                    <w:top w:val="none" w:sz="0" w:space="0" w:color="auto"/>
                    <w:left w:val="none" w:sz="0" w:space="0" w:color="auto"/>
                    <w:bottom w:val="none" w:sz="0" w:space="0" w:color="auto"/>
                    <w:right w:val="none" w:sz="0" w:space="0" w:color="auto"/>
                  </w:divBdr>
                  <w:divsChild>
                    <w:div w:id="1399671669">
                      <w:marLeft w:val="0"/>
                      <w:marRight w:val="0"/>
                      <w:marTop w:val="0"/>
                      <w:marBottom w:val="0"/>
                      <w:divBdr>
                        <w:top w:val="none" w:sz="0" w:space="0" w:color="auto"/>
                        <w:left w:val="none" w:sz="0" w:space="0" w:color="auto"/>
                        <w:bottom w:val="none" w:sz="0" w:space="0" w:color="auto"/>
                        <w:right w:val="none" w:sz="0" w:space="0" w:color="auto"/>
                      </w:divBdr>
                    </w:div>
                  </w:divsChild>
                </w:div>
                <w:div w:id="1332100810">
                  <w:marLeft w:val="0"/>
                  <w:marRight w:val="0"/>
                  <w:marTop w:val="0"/>
                  <w:marBottom w:val="0"/>
                  <w:divBdr>
                    <w:top w:val="none" w:sz="0" w:space="0" w:color="auto"/>
                    <w:left w:val="none" w:sz="0" w:space="0" w:color="auto"/>
                    <w:bottom w:val="none" w:sz="0" w:space="0" w:color="auto"/>
                    <w:right w:val="none" w:sz="0" w:space="0" w:color="auto"/>
                  </w:divBdr>
                  <w:divsChild>
                    <w:div w:id="359084591">
                      <w:marLeft w:val="0"/>
                      <w:marRight w:val="0"/>
                      <w:marTop w:val="0"/>
                      <w:marBottom w:val="0"/>
                      <w:divBdr>
                        <w:top w:val="none" w:sz="0" w:space="0" w:color="auto"/>
                        <w:left w:val="none" w:sz="0" w:space="0" w:color="auto"/>
                        <w:bottom w:val="none" w:sz="0" w:space="0" w:color="auto"/>
                        <w:right w:val="none" w:sz="0" w:space="0" w:color="auto"/>
                      </w:divBdr>
                    </w:div>
                  </w:divsChild>
                </w:div>
                <w:div w:id="2042702423">
                  <w:marLeft w:val="0"/>
                  <w:marRight w:val="0"/>
                  <w:marTop w:val="0"/>
                  <w:marBottom w:val="0"/>
                  <w:divBdr>
                    <w:top w:val="none" w:sz="0" w:space="0" w:color="auto"/>
                    <w:left w:val="none" w:sz="0" w:space="0" w:color="auto"/>
                    <w:bottom w:val="none" w:sz="0" w:space="0" w:color="auto"/>
                    <w:right w:val="none" w:sz="0" w:space="0" w:color="auto"/>
                  </w:divBdr>
                  <w:divsChild>
                    <w:div w:id="1951818879">
                      <w:marLeft w:val="0"/>
                      <w:marRight w:val="0"/>
                      <w:marTop w:val="0"/>
                      <w:marBottom w:val="0"/>
                      <w:divBdr>
                        <w:top w:val="none" w:sz="0" w:space="0" w:color="auto"/>
                        <w:left w:val="none" w:sz="0" w:space="0" w:color="auto"/>
                        <w:bottom w:val="none" w:sz="0" w:space="0" w:color="auto"/>
                        <w:right w:val="none" w:sz="0" w:space="0" w:color="auto"/>
                      </w:divBdr>
                    </w:div>
                  </w:divsChild>
                </w:div>
                <w:div w:id="1608275802">
                  <w:marLeft w:val="0"/>
                  <w:marRight w:val="0"/>
                  <w:marTop w:val="0"/>
                  <w:marBottom w:val="0"/>
                  <w:divBdr>
                    <w:top w:val="none" w:sz="0" w:space="0" w:color="auto"/>
                    <w:left w:val="none" w:sz="0" w:space="0" w:color="auto"/>
                    <w:bottom w:val="none" w:sz="0" w:space="0" w:color="auto"/>
                    <w:right w:val="none" w:sz="0" w:space="0" w:color="auto"/>
                  </w:divBdr>
                  <w:divsChild>
                    <w:div w:id="1436825216">
                      <w:marLeft w:val="0"/>
                      <w:marRight w:val="0"/>
                      <w:marTop w:val="0"/>
                      <w:marBottom w:val="0"/>
                      <w:divBdr>
                        <w:top w:val="none" w:sz="0" w:space="0" w:color="auto"/>
                        <w:left w:val="none" w:sz="0" w:space="0" w:color="auto"/>
                        <w:bottom w:val="none" w:sz="0" w:space="0" w:color="auto"/>
                        <w:right w:val="none" w:sz="0" w:space="0" w:color="auto"/>
                      </w:divBdr>
                    </w:div>
                  </w:divsChild>
                </w:div>
                <w:div w:id="1832401986">
                  <w:marLeft w:val="0"/>
                  <w:marRight w:val="0"/>
                  <w:marTop w:val="0"/>
                  <w:marBottom w:val="0"/>
                  <w:divBdr>
                    <w:top w:val="none" w:sz="0" w:space="0" w:color="auto"/>
                    <w:left w:val="none" w:sz="0" w:space="0" w:color="auto"/>
                    <w:bottom w:val="none" w:sz="0" w:space="0" w:color="auto"/>
                    <w:right w:val="none" w:sz="0" w:space="0" w:color="auto"/>
                  </w:divBdr>
                  <w:divsChild>
                    <w:div w:id="1112744965">
                      <w:marLeft w:val="0"/>
                      <w:marRight w:val="0"/>
                      <w:marTop w:val="0"/>
                      <w:marBottom w:val="0"/>
                      <w:divBdr>
                        <w:top w:val="none" w:sz="0" w:space="0" w:color="auto"/>
                        <w:left w:val="none" w:sz="0" w:space="0" w:color="auto"/>
                        <w:bottom w:val="none" w:sz="0" w:space="0" w:color="auto"/>
                        <w:right w:val="none" w:sz="0" w:space="0" w:color="auto"/>
                      </w:divBdr>
                    </w:div>
                  </w:divsChild>
                </w:div>
                <w:div w:id="1018848746">
                  <w:marLeft w:val="0"/>
                  <w:marRight w:val="0"/>
                  <w:marTop w:val="0"/>
                  <w:marBottom w:val="0"/>
                  <w:divBdr>
                    <w:top w:val="none" w:sz="0" w:space="0" w:color="auto"/>
                    <w:left w:val="none" w:sz="0" w:space="0" w:color="auto"/>
                    <w:bottom w:val="none" w:sz="0" w:space="0" w:color="auto"/>
                    <w:right w:val="none" w:sz="0" w:space="0" w:color="auto"/>
                  </w:divBdr>
                  <w:divsChild>
                    <w:div w:id="1335498862">
                      <w:marLeft w:val="0"/>
                      <w:marRight w:val="0"/>
                      <w:marTop w:val="0"/>
                      <w:marBottom w:val="0"/>
                      <w:divBdr>
                        <w:top w:val="none" w:sz="0" w:space="0" w:color="auto"/>
                        <w:left w:val="none" w:sz="0" w:space="0" w:color="auto"/>
                        <w:bottom w:val="none" w:sz="0" w:space="0" w:color="auto"/>
                        <w:right w:val="none" w:sz="0" w:space="0" w:color="auto"/>
                      </w:divBdr>
                    </w:div>
                  </w:divsChild>
                </w:div>
                <w:div w:id="127431170">
                  <w:marLeft w:val="0"/>
                  <w:marRight w:val="0"/>
                  <w:marTop w:val="0"/>
                  <w:marBottom w:val="0"/>
                  <w:divBdr>
                    <w:top w:val="none" w:sz="0" w:space="0" w:color="auto"/>
                    <w:left w:val="none" w:sz="0" w:space="0" w:color="auto"/>
                    <w:bottom w:val="none" w:sz="0" w:space="0" w:color="auto"/>
                    <w:right w:val="none" w:sz="0" w:space="0" w:color="auto"/>
                  </w:divBdr>
                  <w:divsChild>
                    <w:div w:id="1457673856">
                      <w:marLeft w:val="0"/>
                      <w:marRight w:val="0"/>
                      <w:marTop w:val="0"/>
                      <w:marBottom w:val="0"/>
                      <w:divBdr>
                        <w:top w:val="none" w:sz="0" w:space="0" w:color="auto"/>
                        <w:left w:val="none" w:sz="0" w:space="0" w:color="auto"/>
                        <w:bottom w:val="none" w:sz="0" w:space="0" w:color="auto"/>
                        <w:right w:val="none" w:sz="0" w:space="0" w:color="auto"/>
                      </w:divBdr>
                    </w:div>
                  </w:divsChild>
                </w:div>
                <w:div w:id="1982466274">
                  <w:marLeft w:val="0"/>
                  <w:marRight w:val="0"/>
                  <w:marTop w:val="0"/>
                  <w:marBottom w:val="0"/>
                  <w:divBdr>
                    <w:top w:val="none" w:sz="0" w:space="0" w:color="auto"/>
                    <w:left w:val="none" w:sz="0" w:space="0" w:color="auto"/>
                    <w:bottom w:val="none" w:sz="0" w:space="0" w:color="auto"/>
                    <w:right w:val="none" w:sz="0" w:space="0" w:color="auto"/>
                  </w:divBdr>
                  <w:divsChild>
                    <w:div w:id="1477334348">
                      <w:marLeft w:val="0"/>
                      <w:marRight w:val="0"/>
                      <w:marTop w:val="0"/>
                      <w:marBottom w:val="0"/>
                      <w:divBdr>
                        <w:top w:val="none" w:sz="0" w:space="0" w:color="auto"/>
                        <w:left w:val="none" w:sz="0" w:space="0" w:color="auto"/>
                        <w:bottom w:val="none" w:sz="0" w:space="0" w:color="auto"/>
                        <w:right w:val="none" w:sz="0" w:space="0" w:color="auto"/>
                      </w:divBdr>
                    </w:div>
                  </w:divsChild>
                </w:div>
                <w:div w:id="1222400971">
                  <w:marLeft w:val="0"/>
                  <w:marRight w:val="0"/>
                  <w:marTop w:val="0"/>
                  <w:marBottom w:val="0"/>
                  <w:divBdr>
                    <w:top w:val="none" w:sz="0" w:space="0" w:color="auto"/>
                    <w:left w:val="none" w:sz="0" w:space="0" w:color="auto"/>
                    <w:bottom w:val="none" w:sz="0" w:space="0" w:color="auto"/>
                    <w:right w:val="none" w:sz="0" w:space="0" w:color="auto"/>
                  </w:divBdr>
                  <w:divsChild>
                    <w:div w:id="1432775976">
                      <w:marLeft w:val="0"/>
                      <w:marRight w:val="0"/>
                      <w:marTop w:val="0"/>
                      <w:marBottom w:val="0"/>
                      <w:divBdr>
                        <w:top w:val="none" w:sz="0" w:space="0" w:color="auto"/>
                        <w:left w:val="none" w:sz="0" w:space="0" w:color="auto"/>
                        <w:bottom w:val="none" w:sz="0" w:space="0" w:color="auto"/>
                        <w:right w:val="none" w:sz="0" w:space="0" w:color="auto"/>
                      </w:divBdr>
                    </w:div>
                  </w:divsChild>
                </w:div>
                <w:div w:id="1258253786">
                  <w:marLeft w:val="0"/>
                  <w:marRight w:val="0"/>
                  <w:marTop w:val="0"/>
                  <w:marBottom w:val="0"/>
                  <w:divBdr>
                    <w:top w:val="none" w:sz="0" w:space="0" w:color="auto"/>
                    <w:left w:val="none" w:sz="0" w:space="0" w:color="auto"/>
                    <w:bottom w:val="none" w:sz="0" w:space="0" w:color="auto"/>
                    <w:right w:val="none" w:sz="0" w:space="0" w:color="auto"/>
                  </w:divBdr>
                  <w:divsChild>
                    <w:div w:id="227498939">
                      <w:marLeft w:val="0"/>
                      <w:marRight w:val="0"/>
                      <w:marTop w:val="0"/>
                      <w:marBottom w:val="0"/>
                      <w:divBdr>
                        <w:top w:val="none" w:sz="0" w:space="0" w:color="auto"/>
                        <w:left w:val="none" w:sz="0" w:space="0" w:color="auto"/>
                        <w:bottom w:val="none" w:sz="0" w:space="0" w:color="auto"/>
                        <w:right w:val="none" w:sz="0" w:space="0" w:color="auto"/>
                      </w:divBdr>
                    </w:div>
                  </w:divsChild>
                </w:div>
                <w:div w:id="755596043">
                  <w:marLeft w:val="0"/>
                  <w:marRight w:val="0"/>
                  <w:marTop w:val="0"/>
                  <w:marBottom w:val="0"/>
                  <w:divBdr>
                    <w:top w:val="none" w:sz="0" w:space="0" w:color="auto"/>
                    <w:left w:val="none" w:sz="0" w:space="0" w:color="auto"/>
                    <w:bottom w:val="none" w:sz="0" w:space="0" w:color="auto"/>
                    <w:right w:val="none" w:sz="0" w:space="0" w:color="auto"/>
                  </w:divBdr>
                  <w:divsChild>
                    <w:div w:id="1992636301">
                      <w:marLeft w:val="0"/>
                      <w:marRight w:val="0"/>
                      <w:marTop w:val="0"/>
                      <w:marBottom w:val="0"/>
                      <w:divBdr>
                        <w:top w:val="none" w:sz="0" w:space="0" w:color="auto"/>
                        <w:left w:val="none" w:sz="0" w:space="0" w:color="auto"/>
                        <w:bottom w:val="none" w:sz="0" w:space="0" w:color="auto"/>
                        <w:right w:val="none" w:sz="0" w:space="0" w:color="auto"/>
                      </w:divBdr>
                    </w:div>
                  </w:divsChild>
                </w:div>
                <w:div w:id="288437918">
                  <w:marLeft w:val="0"/>
                  <w:marRight w:val="0"/>
                  <w:marTop w:val="0"/>
                  <w:marBottom w:val="0"/>
                  <w:divBdr>
                    <w:top w:val="none" w:sz="0" w:space="0" w:color="auto"/>
                    <w:left w:val="none" w:sz="0" w:space="0" w:color="auto"/>
                    <w:bottom w:val="none" w:sz="0" w:space="0" w:color="auto"/>
                    <w:right w:val="none" w:sz="0" w:space="0" w:color="auto"/>
                  </w:divBdr>
                  <w:divsChild>
                    <w:div w:id="2130395885">
                      <w:marLeft w:val="0"/>
                      <w:marRight w:val="0"/>
                      <w:marTop w:val="0"/>
                      <w:marBottom w:val="0"/>
                      <w:divBdr>
                        <w:top w:val="none" w:sz="0" w:space="0" w:color="auto"/>
                        <w:left w:val="none" w:sz="0" w:space="0" w:color="auto"/>
                        <w:bottom w:val="none" w:sz="0" w:space="0" w:color="auto"/>
                        <w:right w:val="none" w:sz="0" w:space="0" w:color="auto"/>
                      </w:divBdr>
                    </w:div>
                  </w:divsChild>
                </w:div>
                <w:div w:id="1353265461">
                  <w:marLeft w:val="0"/>
                  <w:marRight w:val="0"/>
                  <w:marTop w:val="0"/>
                  <w:marBottom w:val="0"/>
                  <w:divBdr>
                    <w:top w:val="none" w:sz="0" w:space="0" w:color="auto"/>
                    <w:left w:val="none" w:sz="0" w:space="0" w:color="auto"/>
                    <w:bottom w:val="none" w:sz="0" w:space="0" w:color="auto"/>
                    <w:right w:val="none" w:sz="0" w:space="0" w:color="auto"/>
                  </w:divBdr>
                  <w:divsChild>
                    <w:div w:id="1841699770">
                      <w:marLeft w:val="0"/>
                      <w:marRight w:val="0"/>
                      <w:marTop w:val="0"/>
                      <w:marBottom w:val="0"/>
                      <w:divBdr>
                        <w:top w:val="none" w:sz="0" w:space="0" w:color="auto"/>
                        <w:left w:val="none" w:sz="0" w:space="0" w:color="auto"/>
                        <w:bottom w:val="none" w:sz="0" w:space="0" w:color="auto"/>
                        <w:right w:val="none" w:sz="0" w:space="0" w:color="auto"/>
                      </w:divBdr>
                    </w:div>
                  </w:divsChild>
                </w:div>
                <w:div w:id="1043334400">
                  <w:marLeft w:val="0"/>
                  <w:marRight w:val="0"/>
                  <w:marTop w:val="0"/>
                  <w:marBottom w:val="0"/>
                  <w:divBdr>
                    <w:top w:val="none" w:sz="0" w:space="0" w:color="auto"/>
                    <w:left w:val="none" w:sz="0" w:space="0" w:color="auto"/>
                    <w:bottom w:val="none" w:sz="0" w:space="0" w:color="auto"/>
                    <w:right w:val="none" w:sz="0" w:space="0" w:color="auto"/>
                  </w:divBdr>
                  <w:divsChild>
                    <w:div w:id="1553299749">
                      <w:marLeft w:val="0"/>
                      <w:marRight w:val="0"/>
                      <w:marTop w:val="0"/>
                      <w:marBottom w:val="0"/>
                      <w:divBdr>
                        <w:top w:val="none" w:sz="0" w:space="0" w:color="auto"/>
                        <w:left w:val="none" w:sz="0" w:space="0" w:color="auto"/>
                        <w:bottom w:val="none" w:sz="0" w:space="0" w:color="auto"/>
                        <w:right w:val="none" w:sz="0" w:space="0" w:color="auto"/>
                      </w:divBdr>
                    </w:div>
                  </w:divsChild>
                </w:div>
                <w:div w:id="1498229123">
                  <w:marLeft w:val="0"/>
                  <w:marRight w:val="0"/>
                  <w:marTop w:val="0"/>
                  <w:marBottom w:val="0"/>
                  <w:divBdr>
                    <w:top w:val="none" w:sz="0" w:space="0" w:color="auto"/>
                    <w:left w:val="none" w:sz="0" w:space="0" w:color="auto"/>
                    <w:bottom w:val="none" w:sz="0" w:space="0" w:color="auto"/>
                    <w:right w:val="none" w:sz="0" w:space="0" w:color="auto"/>
                  </w:divBdr>
                  <w:divsChild>
                    <w:div w:id="1523282948">
                      <w:marLeft w:val="0"/>
                      <w:marRight w:val="0"/>
                      <w:marTop w:val="0"/>
                      <w:marBottom w:val="0"/>
                      <w:divBdr>
                        <w:top w:val="none" w:sz="0" w:space="0" w:color="auto"/>
                        <w:left w:val="none" w:sz="0" w:space="0" w:color="auto"/>
                        <w:bottom w:val="none" w:sz="0" w:space="0" w:color="auto"/>
                        <w:right w:val="none" w:sz="0" w:space="0" w:color="auto"/>
                      </w:divBdr>
                    </w:div>
                  </w:divsChild>
                </w:div>
                <w:div w:id="1773744566">
                  <w:marLeft w:val="0"/>
                  <w:marRight w:val="0"/>
                  <w:marTop w:val="0"/>
                  <w:marBottom w:val="0"/>
                  <w:divBdr>
                    <w:top w:val="none" w:sz="0" w:space="0" w:color="auto"/>
                    <w:left w:val="none" w:sz="0" w:space="0" w:color="auto"/>
                    <w:bottom w:val="none" w:sz="0" w:space="0" w:color="auto"/>
                    <w:right w:val="none" w:sz="0" w:space="0" w:color="auto"/>
                  </w:divBdr>
                  <w:divsChild>
                    <w:div w:id="402411895">
                      <w:marLeft w:val="0"/>
                      <w:marRight w:val="0"/>
                      <w:marTop w:val="0"/>
                      <w:marBottom w:val="0"/>
                      <w:divBdr>
                        <w:top w:val="none" w:sz="0" w:space="0" w:color="auto"/>
                        <w:left w:val="none" w:sz="0" w:space="0" w:color="auto"/>
                        <w:bottom w:val="none" w:sz="0" w:space="0" w:color="auto"/>
                        <w:right w:val="none" w:sz="0" w:space="0" w:color="auto"/>
                      </w:divBdr>
                    </w:div>
                  </w:divsChild>
                </w:div>
                <w:div w:id="2123986710">
                  <w:marLeft w:val="0"/>
                  <w:marRight w:val="0"/>
                  <w:marTop w:val="0"/>
                  <w:marBottom w:val="0"/>
                  <w:divBdr>
                    <w:top w:val="none" w:sz="0" w:space="0" w:color="auto"/>
                    <w:left w:val="none" w:sz="0" w:space="0" w:color="auto"/>
                    <w:bottom w:val="none" w:sz="0" w:space="0" w:color="auto"/>
                    <w:right w:val="none" w:sz="0" w:space="0" w:color="auto"/>
                  </w:divBdr>
                  <w:divsChild>
                    <w:div w:id="551162241">
                      <w:marLeft w:val="0"/>
                      <w:marRight w:val="0"/>
                      <w:marTop w:val="0"/>
                      <w:marBottom w:val="0"/>
                      <w:divBdr>
                        <w:top w:val="none" w:sz="0" w:space="0" w:color="auto"/>
                        <w:left w:val="none" w:sz="0" w:space="0" w:color="auto"/>
                        <w:bottom w:val="none" w:sz="0" w:space="0" w:color="auto"/>
                        <w:right w:val="none" w:sz="0" w:space="0" w:color="auto"/>
                      </w:divBdr>
                    </w:div>
                  </w:divsChild>
                </w:div>
                <w:div w:id="2041398273">
                  <w:marLeft w:val="0"/>
                  <w:marRight w:val="0"/>
                  <w:marTop w:val="0"/>
                  <w:marBottom w:val="0"/>
                  <w:divBdr>
                    <w:top w:val="none" w:sz="0" w:space="0" w:color="auto"/>
                    <w:left w:val="none" w:sz="0" w:space="0" w:color="auto"/>
                    <w:bottom w:val="none" w:sz="0" w:space="0" w:color="auto"/>
                    <w:right w:val="none" w:sz="0" w:space="0" w:color="auto"/>
                  </w:divBdr>
                  <w:divsChild>
                    <w:div w:id="968509485">
                      <w:marLeft w:val="0"/>
                      <w:marRight w:val="0"/>
                      <w:marTop w:val="0"/>
                      <w:marBottom w:val="0"/>
                      <w:divBdr>
                        <w:top w:val="none" w:sz="0" w:space="0" w:color="auto"/>
                        <w:left w:val="none" w:sz="0" w:space="0" w:color="auto"/>
                        <w:bottom w:val="none" w:sz="0" w:space="0" w:color="auto"/>
                        <w:right w:val="none" w:sz="0" w:space="0" w:color="auto"/>
                      </w:divBdr>
                    </w:div>
                  </w:divsChild>
                </w:div>
                <w:div w:id="1176647367">
                  <w:marLeft w:val="0"/>
                  <w:marRight w:val="0"/>
                  <w:marTop w:val="0"/>
                  <w:marBottom w:val="0"/>
                  <w:divBdr>
                    <w:top w:val="none" w:sz="0" w:space="0" w:color="auto"/>
                    <w:left w:val="none" w:sz="0" w:space="0" w:color="auto"/>
                    <w:bottom w:val="none" w:sz="0" w:space="0" w:color="auto"/>
                    <w:right w:val="none" w:sz="0" w:space="0" w:color="auto"/>
                  </w:divBdr>
                  <w:divsChild>
                    <w:div w:id="1861360734">
                      <w:marLeft w:val="0"/>
                      <w:marRight w:val="0"/>
                      <w:marTop w:val="0"/>
                      <w:marBottom w:val="0"/>
                      <w:divBdr>
                        <w:top w:val="none" w:sz="0" w:space="0" w:color="auto"/>
                        <w:left w:val="none" w:sz="0" w:space="0" w:color="auto"/>
                        <w:bottom w:val="none" w:sz="0" w:space="0" w:color="auto"/>
                        <w:right w:val="none" w:sz="0" w:space="0" w:color="auto"/>
                      </w:divBdr>
                    </w:div>
                  </w:divsChild>
                </w:div>
                <w:div w:id="1672903937">
                  <w:marLeft w:val="0"/>
                  <w:marRight w:val="0"/>
                  <w:marTop w:val="0"/>
                  <w:marBottom w:val="0"/>
                  <w:divBdr>
                    <w:top w:val="none" w:sz="0" w:space="0" w:color="auto"/>
                    <w:left w:val="none" w:sz="0" w:space="0" w:color="auto"/>
                    <w:bottom w:val="none" w:sz="0" w:space="0" w:color="auto"/>
                    <w:right w:val="none" w:sz="0" w:space="0" w:color="auto"/>
                  </w:divBdr>
                  <w:divsChild>
                    <w:div w:id="289095473">
                      <w:marLeft w:val="0"/>
                      <w:marRight w:val="0"/>
                      <w:marTop w:val="0"/>
                      <w:marBottom w:val="0"/>
                      <w:divBdr>
                        <w:top w:val="none" w:sz="0" w:space="0" w:color="auto"/>
                        <w:left w:val="none" w:sz="0" w:space="0" w:color="auto"/>
                        <w:bottom w:val="none" w:sz="0" w:space="0" w:color="auto"/>
                        <w:right w:val="none" w:sz="0" w:space="0" w:color="auto"/>
                      </w:divBdr>
                    </w:div>
                  </w:divsChild>
                </w:div>
                <w:div w:id="220755297">
                  <w:marLeft w:val="0"/>
                  <w:marRight w:val="0"/>
                  <w:marTop w:val="0"/>
                  <w:marBottom w:val="0"/>
                  <w:divBdr>
                    <w:top w:val="none" w:sz="0" w:space="0" w:color="auto"/>
                    <w:left w:val="none" w:sz="0" w:space="0" w:color="auto"/>
                    <w:bottom w:val="none" w:sz="0" w:space="0" w:color="auto"/>
                    <w:right w:val="none" w:sz="0" w:space="0" w:color="auto"/>
                  </w:divBdr>
                  <w:divsChild>
                    <w:div w:id="791481972">
                      <w:marLeft w:val="0"/>
                      <w:marRight w:val="0"/>
                      <w:marTop w:val="0"/>
                      <w:marBottom w:val="0"/>
                      <w:divBdr>
                        <w:top w:val="none" w:sz="0" w:space="0" w:color="auto"/>
                        <w:left w:val="none" w:sz="0" w:space="0" w:color="auto"/>
                        <w:bottom w:val="none" w:sz="0" w:space="0" w:color="auto"/>
                        <w:right w:val="none" w:sz="0" w:space="0" w:color="auto"/>
                      </w:divBdr>
                    </w:div>
                  </w:divsChild>
                </w:div>
                <w:div w:id="1286354572">
                  <w:marLeft w:val="0"/>
                  <w:marRight w:val="0"/>
                  <w:marTop w:val="0"/>
                  <w:marBottom w:val="0"/>
                  <w:divBdr>
                    <w:top w:val="none" w:sz="0" w:space="0" w:color="auto"/>
                    <w:left w:val="none" w:sz="0" w:space="0" w:color="auto"/>
                    <w:bottom w:val="none" w:sz="0" w:space="0" w:color="auto"/>
                    <w:right w:val="none" w:sz="0" w:space="0" w:color="auto"/>
                  </w:divBdr>
                  <w:divsChild>
                    <w:div w:id="1002053823">
                      <w:marLeft w:val="0"/>
                      <w:marRight w:val="0"/>
                      <w:marTop w:val="0"/>
                      <w:marBottom w:val="0"/>
                      <w:divBdr>
                        <w:top w:val="none" w:sz="0" w:space="0" w:color="auto"/>
                        <w:left w:val="none" w:sz="0" w:space="0" w:color="auto"/>
                        <w:bottom w:val="none" w:sz="0" w:space="0" w:color="auto"/>
                        <w:right w:val="none" w:sz="0" w:space="0" w:color="auto"/>
                      </w:divBdr>
                    </w:div>
                  </w:divsChild>
                </w:div>
                <w:div w:id="1063330451">
                  <w:marLeft w:val="0"/>
                  <w:marRight w:val="0"/>
                  <w:marTop w:val="0"/>
                  <w:marBottom w:val="0"/>
                  <w:divBdr>
                    <w:top w:val="none" w:sz="0" w:space="0" w:color="auto"/>
                    <w:left w:val="none" w:sz="0" w:space="0" w:color="auto"/>
                    <w:bottom w:val="none" w:sz="0" w:space="0" w:color="auto"/>
                    <w:right w:val="none" w:sz="0" w:space="0" w:color="auto"/>
                  </w:divBdr>
                  <w:divsChild>
                    <w:div w:id="600840168">
                      <w:marLeft w:val="0"/>
                      <w:marRight w:val="0"/>
                      <w:marTop w:val="0"/>
                      <w:marBottom w:val="0"/>
                      <w:divBdr>
                        <w:top w:val="none" w:sz="0" w:space="0" w:color="auto"/>
                        <w:left w:val="none" w:sz="0" w:space="0" w:color="auto"/>
                        <w:bottom w:val="none" w:sz="0" w:space="0" w:color="auto"/>
                        <w:right w:val="none" w:sz="0" w:space="0" w:color="auto"/>
                      </w:divBdr>
                    </w:div>
                  </w:divsChild>
                </w:div>
                <w:div w:id="1569730441">
                  <w:marLeft w:val="0"/>
                  <w:marRight w:val="0"/>
                  <w:marTop w:val="0"/>
                  <w:marBottom w:val="0"/>
                  <w:divBdr>
                    <w:top w:val="none" w:sz="0" w:space="0" w:color="auto"/>
                    <w:left w:val="none" w:sz="0" w:space="0" w:color="auto"/>
                    <w:bottom w:val="none" w:sz="0" w:space="0" w:color="auto"/>
                    <w:right w:val="none" w:sz="0" w:space="0" w:color="auto"/>
                  </w:divBdr>
                  <w:divsChild>
                    <w:div w:id="2103599964">
                      <w:marLeft w:val="0"/>
                      <w:marRight w:val="0"/>
                      <w:marTop w:val="0"/>
                      <w:marBottom w:val="0"/>
                      <w:divBdr>
                        <w:top w:val="none" w:sz="0" w:space="0" w:color="auto"/>
                        <w:left w:val="none" w:sz="0" w:space="0" w:color="auto"/>
                        <w:bottom w:val="none" w:sz="0" w:space="0" w:color="auto"/>
                        <w:right w:val="none" w:sz="0" w:space="0" w:color="auto"/>
                      </w:divBdr>
                    </w:div>
                  </w:divsChild>
                </w:div>
                <w:div w:id="733895693">
                  <w:marLeft w:val="0"/>
                  <w:marRight w:val="0"/>
                  <w:marTop w:val="0"/>
                  <w:marBottom w:val="0"/>
                  <w:divBdr>
                    <w:top w:val="none" w:sz="0" w:space="0" w:color="auto"/>
                    <w:left w:val="none" w:sz="0" w:space="0" w:color="auto"/>
                    <w:bottom w:val="none" w:sz="0" w:space="0" w:color="auto"/>
                    <w:right w:val="none" w:sz="0" w:space="0" w:color="auto"/>
                  </w:divBdr>
                  <w:divsChild>
                    <w:div w:id="724794278">
                      <w:marLeft w:val="0"/>
                      <w:marRight w:val="0"/>
                      <w:marTop w:val="0"/>
                      <w:marBottom w:val="0"/>
                      <w:divBdr>
                        <w:top w:val="none" w:sz="0" w:space="0" w:color="auto"/>
                        <w:left w:val="none" w:sz="0" w:space="0" w:color="auto"/>
                        <w:bottom w:val="none" w:sz="0" w:space="0" w:color="auto"/>
                        <w:right w:val="none" w:sz="0" w:space="0" w:color="auto"/>
                      </w:divBdr>
                    </w:div>
                  </w:divsChild>
                </w:div>
                <w:div w:id="752970461">
                  <w:marLeft w:val="0"/>
                  <w:marRight w:val="0"/>
                  <w:marTop w:val="0"/>
                  <w:marBottom w:val="0"/>
                  <w:divBdr>
                    <w:top w:val="none" w:sz="0" w:space="0" w:color="auto"/>
                    <w:left w:val="none" w:sz="0" w:space="0" w:color="auto"/>
                    <w:bottom w:val="none" w:sz="0" w:space="0" w:color="auto"/>
                    <w:right w:val="none" w:sz="0" w:space="0" w:color="auto"/>
                  </w:divBdr>
                  <w:divsChild>
                    <w:div w:id="243808348">
                      <w:marLeft w:val="0"/>
                      <w:marRight w:val="0"/>
                      <w:marTop w:val="0"/>
                      <w:marBottom w:val="0"/>
                      <w:divBdr>
                        <w:top w:val="none" w:sz="0" w:space="0" w:color="auto"/>
                        <w:left w:val="none" w:sz="0" w:space="0" w:color="auto"/>
                        <w:bottom w:val="none" w:sz="0" w:space="0" w:color="auto"/>
                        <w:right w:val="none" w:sz="0" w:space="0" w:color="auto"/>
                      </w:divBdr>
                    </w:div>
                  </w:divsChild>
                </w:div>
                <w:div w:id="375588464">
                  <w:marLeft w:val="0"/>
                  <w:marRight w:val="0"/>
                  <w:marTop w:val="0"/>
                  <w:marBottom w:val="0"/>
                  <w:divBdr>
                    <w:top w:val="none" w:sz="0" w:space="0" w:color="auto"/>
                    <w:left w:val="none" w:sz="0" w:space="0" w:color="auto"/>
                    <w:bottom w:val="none" w:sz="0" w:space="0" w:color="auto"/>
                    <w:right w:val="none" w:sz="0" w:space="0" w:color="auto"/>
                  </w:divBdr>
                  <w:divsChild>
                    <w:div w:id="929890598">
                      <w:marLeft w:val="0"/>
                      <w:marRight w:val="0"/>
                      <w:marTop w:val="0"/>
                      <w:marBottom w:val="0"/>
                      <w:divBdr>
                        <w:top w:val="none" w:sz="0" w:space="0" w:color="auto"/>
                        <w:left w:val="none" w:sz="0" w:space="0" w:color="auto"/>
                        <w:bottom w:val="none" w:sz="0" w:space="0" w:color="auto"/>
                        <w:right w:val="none" w:sz="0" w:space="0" w:color="auto"/>
                      </w:divBdr>
                    </w:div>
                  </w:divsChild>
                </w:div>
                <w:div w:id="703486690">
                  <w:marLeft w:val="0"/>
                  <w:marRight w:val="0"/>
                  <w:marTop w:val="0"/>
                  <w:marBottom w:val="0"/>
                  <w:divBdr>
                    <w:top w:val="none" w:sz="0" w:space="0" w:color="auto"/>
                    <w:left w:val="none" w:sz="0" w:space="0" w:color="auto"/>
                    <w:bottom w:val="none" w:sz="0" w:space="0" w:color="auto"/>
                    <w:right w:val="none" w:sz="0" w:space="0" w:color="auto"/>
                  </w:divBdr>
                  <w:divsChild>
                    <w:div w:id="4670376">
                      <w:marLeft w:val="0"/>
                      <w:marRight w:val="0"/>
                      <w:marTop w:val="0"/>
                      <w:marBottom w:val="0"/>
                      <w:divBdr>
                        <w:top w:val="none" w:sz="0" w:space="0" w:color="auto"/>
                        <w:left w:val="none" w:sz="0" w:space="0" w:color="auto"/>
                        <w:bottom w:val="none" w:sz="0" w:space="0" w:color="auto"/>
                        <w:right w:val="none" w:sz="0" w:space="0" w:color="auto"/>
                      </w:divBdr>
                    </w:div>
                  </w:divsChild>
                </w:div>
                <w:div w:id="1684430218">
                  <w:marLeft w:val="0"/>
                  <w:marRight w:val="0"/>
                  <w:marTop w:val="0"/>
                  <w:marBottom w:val="0"/>
                  <w:divBdr>
                    <w:top w:val="none" w:sz="0" w:space="0" w:color="auto"/>
                    <w:left w:val="none" w:sz="0" w:space="0" w:color="auto"/>
                    <w:bottom w:val="none" w:sz="0" w:space="0" w:color="auto"/>
                    <w:right w:val="none" w:sz="0" w:space="0" w:color="auto"/>
                  </w:divBdr>
                  <w:divsChild>
                    <w:div w:id="943466118">
                      <w:marLeft w:val="0"/>
                      <w:marRight w:val="0"/>
                      <w:marTop w:val="0"/>
                      <w:marBottom w:val="0"/>
                      <w:divBdr>
                        <w:top w:val="none" w:sz="0" w:space="0" w:color="auto"/>
                        <w:left w:val="none" w:sz="0" w:space="0" w:color="auto"/>
                        <w:bottom w:val="none" w:sz="0" w:space="0" w:color="auto"/>
                        <w:right w:val="none" w:sz="0" w:space="0" w:color="auto"/>
                      </w:divBdr>
                    </w:div>
                  </w:divsChild>
                </w:div>
                <w:div w:id="1669819434">
                  <w:marLeft w:val="0"/>
                  <w:marRight w:val="0"/>
                  <w:marTop w:val="0"/>
                  <w:marBottom w:val="0"/>
                  <w:divBdr>
                    <w:top w:val="none" w:sz="0" w:space="0" w:color="auto"/>
                    <w:left w:val="none" w:sz="0" w:space="0" w:color="auto"/>
                    <w:bottom w:val="none" w:sz="0" w:space="0" w:color="auto"/>
                    <w:right w:val="none" w:sz="0" w:space="0" w:color="auto"/>
                  </w:divBdr>
                  <w:divsChild>
                    <w:div w:id="471292213">
                      <w:marLeft w:val="0"/>
                      <w:marRight w:val="0"/>
                      <w:marTop w:val="0"/>
                      <w:marBottom w:val="0"/>
                      <w:divBdr>
                        <w:top w:val="none" w:sz="0" w:space="0" w:color="auto"/>
                        <w:left w:val="none" w:sz="0" w:space="0" w:color="auto"/>
                        <w:bottom w:val="none" w:sz="0" w:space="0" w:color="auto"/>
                        <w:right w:val="none" w:sz="0" w:space="0" w:color="auto"/>
                      </w:divBdr>
                    </w:div>
                  </w:divsChild>
                </w:div>
                <w:div w:id="1100486136">
                  <w:marLeft w:val="0"/>
                  <w:marRight w:val="0"/>
                  <w:marTop w:val="0"/>
                  <w:marBottom w:val="0"/>
                  <w:divBdr>
                    <w:top w:val="none" w:sz="0" w:space="0" w:color="auto"/>
                    <w:left w:val="none" w:sz="0" w:space="0" w:color="auto"/>
                    <w:bottom w:val="none" w:sz="0" w:space="0" w:color="auto"/>
                    <w:right w:val="none" w:sz="0" w:space="0" w:color="auto"/>
                  </w:divBdr>
                  <w:divsChild>
                    <w:div w:id="494300016">
                      <w:marLeft w:val="0"/>
                      <w:marRight w:val="0"/>
                      <w:marTop w:val="0"/>
                      <w:marBottom w:val="0"/>
                      <w:divBdr>
                        <w:top w:val="none" w:sz="0" w:space="0" w:color="auto"/>
                        <w:left w:val="none" w:sz="0" w:space="0" w:color="auto"/>
                        <w:bottom w:val="none" w:sz="0" w:space="0" w:color="auto"/>
                        <w:right w:val="none" w:sz="0" w:space="0" w:color="auto"/>
                      </w:divBdr>
                    </w:div>
                  </w:divsChild>
                </w:div>
                <w:div w:id="713820712">
                  <w:marLeft w:val="0"/>
                  <w:marRight w:val="0"/>
                  <w:marTop w:val="0"/>
                  <w:marBottom w:val="0"/>
                  <w:divBdr>
                    <w:top w:val="none" w:sz="0" w:space="0" w:color="auto"/>
                    <w:left w:val="none" w:sz="0" w:space="0" w:color="auto"/>
                    <w:bottom w:val="none" w:sz="0" w:space="0" w:color="auto"/>
                    <w:right w:val="none" w:sz="0" w:space="0" w:color="auto"/>
                  </w:divBdr>
                  <w:divsChild>
                    <w:div w:id="1671061075">
                      <w:marLeft w:val="0"/>
                      <w:marRight w:val="0"/>
                      <w:marTop w:val="0"/>
                      <w:marBottom w:val="0"/>
                      <w:divBdr>
                        <w:top w:val="none" w:sz="0" w:space="0" w:color="auto"/>
                        <w:left w:val="none" w:sz="0" w:space="0" w:color="auto"/>
                        <w:bottom w:val="none" w:sz="0" w:space="0" w:color="auto"/>
                        <w:right w:val="none" w:sz="0" w:space="0" w:color="auto"/>
                      </w:divBdr>
                    </w:div>
                  </w:divsChild>
                </w:div>
                <w:div w:id="878973604">
                  <w:marLeft w:val="0"/>
                  <w:marRight w:val="0"/>
                  <w:marTop w:val="0"/>
                  <w:marBottom w:val="0"/>
                  <w:divBdr>
                    <w:top w:val="none" w:sz="0" w:space="0" w:color="auto"/>
                    <w:left w:val="none" w:sz="0" w:space="0" w:color="auto"/>
                    <w:bottom w:val="none" w:sz="0" w:space="0" w:color="auto"/>
                    <w:right w:val="none" w:sz="0" w:space="0" w:color="auto"/>
                  </w:divBdr>
                  <w:divsChild>
                    <w:div w:id="564141516">
                      <w:marLeft w:val="0"/>
                      <w:marRight w:val="0"/>
                      <w:marTop w:val="0"/>
                      <w:marBottom w:val="0"/>
                      <w:divBdr>
                        <w:top w:val="none" w:sz="0" w:space="0" w:color="auto"/>
                        <w:left w:val="none" w:sz="0" w:space="0" w:color="auto"/>
                        <w:bottom w:val="none" w:sz="0" w:space="0" w:color="auto"/>
                        <w:right w:val="none" w:sz="0" w:space="0" w:color="auto"/>
                      </w:divBdr>
                    </w:div>
                  </w:divsChild>
                </w:div>
                <w:div w:id="1041517956">
                  <w:marLeft w:val="0"/>
                  <w:marRight w:val="0"/>
                  <w:marTop w:val="0"/>
                  <w:marBottom w:val="0"/>
                  <w:divBdr>
                    <w:top w:val="none" w:sz="0" w:space="0" w:color="auto"/>
                    <w:left w:val="none" w:sz="0" w:space="0" w:color="auto"/>
                    <w:bottom w:val="none" w:sz="0" w:space="0" w:color="auto"/>
                    <w:right w:val="none" w:sz="0" w:space="0" w:color="auto"/>
                  </w:divBdr>
                  <w:divsChild>
                    <w:div w:id="832379467">
                      <w:marLeft w:val="0"/>
                      <w:marRight w:val="0"/>
                      <w:marTop w:val="0"/>
                      <w:marBottom w:val="0"/>
                      <w:divBdr>
                        <w:top w:val="none" w:sz="0" w:space="0" w:color="auto"/>
                        <w:left w:val="none" w:sz="0" w:space="0" w:color="auto"/>
                        <w:bottom w:val="none" w:sz="0" w:space="0" w:color="auto"/>
                        <w:right w:val="none" w:sz="0" w:space="0" w:color="auto"/>
                      </w:divBdr>
                    </w:div>
                  </w:divsChild>
                </w:div>
                <w:div w:id="872764892">
                  <w:marLeft w:val="0"/>
                  <w:marRight w:val="0"/>
                  <w:marTop w:val="0"/>
                  <w:marBottom w:val="0"/>
                  <w:divBdr>
                    <w:top w:val="none" w:sz="0" w:space="0" w:color="auto"/>
                    <w:left w:val="none" w:sz="0" w:space="0" w:color="auto"/>
                    <w:bottom w:val="none" w:sz="0" w:space="0" w:color="auto"/>
                    <w:right w:val="none" w:sz="0" w:space="0" w:color="auto"/>
                  </w:divBdr>
                  <w:divsChild>
                    <w:div w:id="1780104071">
                      <w:marLeft w:val="0"/>
                      <w:marRight w:val="0"/>
                      <w:marTop w:val="0"/>
                      <w:marBottom w:val="0"/>
                      <w:divBdr>
                        <w:top w:val="none" w:sz="0" w:space="0" w:color="auto"/>
                        <w:left w:val="none" w:sz="0" w:space="0" w:color="auto"/>
                        <w:bottom w:val="none" w:sz="0" w:space="0" w:color="auto"/>
                        <w:right w:val="none" w:sz="0" w:space="0" w:color="auto"/>
                      </w:divBdr>
                    </w:div>
                  </w:divsChild>
                </w:div>
                <w:div w:id="1649552650">
                  <w:marLeft w:val="0"/>
                  <w:marRight w:val="0"/>
                  <w:marTop w:val="0"/>
                  <w:marBottom w:val="0"/>
                  <w:divBdr>
                    <w:top w:val="none" w:sz="0" w:space="0" w:color="auto"/>
                    <w:left w:val="none" w:sz="0" w:space="0" w:color="auto"/>
                    <w:bottom w:val="none" w:sz="0" w:space="0" w:color="auto"/>
                    <w:right w:val="none" w:sz="0" w:space="0" w:color="auto"/>
                  </w:divBdr>
                  <w:divsChild>
                    <w:div w:id="2125150148">
                      <w:marLeft w:val="0"/>
                      <w:marRight w:val="0"/>
                      <w:marTop w:val="0"/>
                      <w:marBottom w:val="0"/>
                      <w:divBdr>
                        <w:top w:val="none" w:sz="0" w:space="0" w:color="auto"/>
                        <w:left w:val="none" w:sz="0" w:space="0" w:color="auto"/>
                        <w:bottom w:val="none" w:sz="0" w:space="0" w:color="auto"/>
                        <w:right w:val="none" w:sz="0" w:space="0" w:color="auto"/>
                      </w:divBdr>
                    </w:div>
                  </w:divsChild>
                </w:div>
                <w:div w:id="1816025261">
                  <w:marLeft w:val="0"/>
                  <w:marRight w:val="0"/>
                  <w:marTop w:val="0"/>
                  <w:marBottom w:val="0"/>
                  <w:divBdr>
                    <w:top w:val="none" w:sz="0" w:space="0" w:color="auto"/>
                    <w:left w:val="none" w:sz="0" w:space="0" w:color="auto"/>
                    <w:bottom w:val="none" w:sz="0" w:space="0" w:color="auto"/>
                    <w:right w:val="none" w:sz="0" w:space="0" w:color="auto"/>
                  </w:divBdr>
                  <w:divsChild>
                    <w:div w:id="2058967312">
                      <w:marLeft w:val="0"/>
                      <w:marRight w:val="0"/>
                      <w:marTop w:val="0"/>
                      <w:marBottom w:val="0"/>
                      <w:divBdr>
                        <w:top w:val="none" w:sz="0" w:space="0" w:color="auto"/>
                        <w:left w:val="none" w:sz="0" w:space="0" w:color="auto"/>
                        <w:bottom w:val="none" w:sz="0" w:space="0" w:color="auto"/>
                        <w:right w:val="none" w:sz="0" w:space="0" w:color="auto"/>
                      </w:divBdr>
                    </w:div>
                  </w:divsChild>
                </w:div>
                <w:div w:id="1283075255">
                  <w:marLeft w:val="0"/>
                  <w:marRight w:val="0"/>
                  <w:marTop w:val="0"/>
                  <w:marBottom w:val="0"/>
                  <w:divBdr>
                    <w:top w:val="none" w:sz="0" w:space="0" w:color="auto"/>
                    <w:left w:val="none" w:sz="0" w:space="0" w:color="auto"/>
                    <w:bottom w:val="none" w:sz="0" w:space="0" w:color="auto"/>
                    <w:right w:val="none" w:sz="0" w:space="0" w:color="auto"/>
                  </w:divBdr>
                  <w:divsChild>
                    <w:div w:id="2085641735">
                      <w:marLeft w:val="0"/>
                      <w:marRight w:val="0"/>
                      <w:marTop w:val="0"/>
                      <w:marBottom w:val="0"/>
                      <w:divBdr>
                        <w:top w:val="none" w:sz="0" w:space="0" w:color="auto"/>
                        <w:left w:val="none" w:sz="0" w:space="0" w:color="auto"/>
                        <w:bottom w:val="none" w:sz="0" w:space="0" w:color="auto"/>
                        <w:right w:val="none" w:sz="0" w:space="0" w:color="auto"/>
                      </w:divBdr>
                    </w:div>
                  </w:divsChild>
                </w:div>
                <w:div w:id="286817484">
                  <w:marLeft w:val="0"/>
                  <w:marRight w:val="0"/>
                  <w:marTop w:val="0"/>
                  <w:marBottom w:val="0"/>
                  <w:divBdr>
                    <w:top w:val="none" w:sz="0" w:space="0" w:color="auto"/>
                    <w:left w:val="none" w:sz="0" w:space="0" w:color="auto"/>
                    <w:bottom w:val="none" w:sz="0" w:space="0" w:color="auto"/>
                    <w:right w:val="none" w:sz="0" w:space="0" w:color="auto"/>
                  </w:divBdr>
                  <w:divsChild>
                    <w:div w:id="192768421">
                      <w:marLeft w:val="0"/>
                      <w:marRight w:val="0"/>
                      <w:marTop w:val="0"/>
                      <w:marBottom w:val="0"/>
                      <w:divBdr>
                        <w:top w:val="none" w:sz="0" w:space="0" w:color="auto"/>
                        <w:left w:val="none" w:sz="0" w:space="0" w:color="auto"/>
                        <w:bottom w:val="none" w:sz="0" w:space="0" w:color="auto"/>
                        <w:right w:val="none" w:sz="0" w:space="0" w:color="auto"/>
                      </w:divBdr>
                    </w:div>
                  </w:divsChild>
                </w:div>
                <w:div w:id="882714088">
                  <w:marLeft w:val="0"/>
                  <w:marRight w:val="0"/>
                  <w:marTop w:val="0"/>
                  <w:marBottom w:val="0"/>
                  <w:divBdr>
                    <w:top w:val="none" w:sz="0" w:space="0" w:color="auto"/>
                    <w:left w:val="none" w:sz="0" w:space="0" w:color="auto"/>
                    <w:bottom w:val="none" w:sz="0" w:space="0" w:color="auto"/>
                    <w:right w:val="none" w:sz="0" w:space="0" w:color="auto"/>
                  </w:divBdr>
                  <w:divsChild>
                    <w:div w:id="1162044297">
                      <w:marLeft w:val="0"/>
                      <w:marRight w:val="0"/>
                      <w:marTop w:val="0"/>
                      <w:marBottom w:val="0"/>
                      <w:divBdr>
                        <w:top w:val="none" w:sz="0" w:space="0" w:color="auto"/>
                        <w:left w:val="none" w:sz="0" w:space="0" w:color="auto"/>
                        <w:bottom w:val="none" w:sz="0" w:space="0" w:color="auto"/>
                        <w:right w:val="none" w:sz="0" w:space="0" w:color="auto"/>
                      </w:divBdr>
                    </w:div>
                  </w:divsChild>
                </w:div>
                <w:div w:id="314649624">
                  <w:marLeft w:val="0"/>
                  <w:marRight w:val="0"/>
                  <w:marTop w:val="0"/>
                  <w:marBottom w:val="0"/>
                  <w:divBdr>
                    <w:top w:val="none" w:sz="0" w:space="0" w:color="auto"/>
                    <w:left w:val="none" w:sz="0" w:space="0" w:color="auto"/>
                    <w:bottom w:val="none" w:sz="0" w:space="0" w:color="auto"/>
                    <w:right w:val="none" w:sz="0" w:space="0" w:color="auto"/>
                  </w:divBdr>
                  <w:divsChild>
                    <w:div w:id="1318342181">
                      <w:marLeft w:val="0"/>
                      <w:marRight w:val="0"/>
                      <w:marTop w:val="0"/>
                      <w:marBottom w:val="0"/>
                      <w:divBdr>
                        <w:top w:val="none" w:sz="0" w:space="0" w:color="auto"/>
                        <w:left w:val="none" w:sz="0" w:space="0" w:color="auto"/>
                        <w:bottom w:val="none" w:sz="0" w:space="0" w:color="auto"/>
                        <w:right w:val="none" w:sz="0" w:space="0" w:color="auto"/>
                      </w:divBdr>
                    </w:div>
                  </w:divsChild>
                </w:div>
                <w:div w:id="1877545784">
                  <w:marLeft w:val="0"/>
                  <w:marRight w:val="0"/>
                  <w:marTop w:val="0"/>
                  <w:marBottom w:val="0"/>
                  <w:divBdr>
                    <w:top w:val="none" w:sz="0" w:space="0" w:color="auto"/>
                    <w:left w:val="none" w:sz="0" w:space="0" w:color="auto"/>
                    <w:bottom w:val="none" w:sz="0" w:space="0" w:color="auto"/>
                    <w:right w:val="none" w:sz="0" w:space="0" w:color="auto"/>
                  </w:divBdr>
                  <w:divsChild>
                    <w:div w:id="691344305">
                      <w:marLeft w:val="0"/>
                      <w:marRight w:val="0"/>
                      <w:marTop w:val="0"/>
                      <w:marBottom w:val="0"/>
                      <w:divBdr>
                        <w:top w:val="none" w:sz="0" w:space="0" w:color="auto"/>
                        <w:left w:val="none" w:sz="0" w:space="0" w:color="auto"/>
                        <w:bottom w:val="none" w:sz="0" w:space="0" w:color="auto"/>
                        <w:right w:val="none" w:sz="0" w:space="0" w:color="auto"/>
                      </w:divBdr>
                    </w:div>
                  </w:divsChild>
                </w:div>
                <w:div w:id="1578906356">
                  <w:marLeft w:val="0"/>
                  <w:marRight w:val="0"/>
                  <w:marTop w:val="0"/>
                  <w:marBottom w:val="0"/>
                  <w:divBdr>
                    <w:top w:val="none" w:sz="0" w:space="0" w:color="auto"/>
                    <w:left w:val="none" w:sz="0" w:space="0" w:color="auto"/>
                    <w:bottom w:val="none" w:sz="0" w:space="0" w:color="auto"/>
                    <w:right w:val="none" w:sz="0" w:space="0" w:color="auto"/>
                  </w:divBdr>
                  <w:divsChild>
                    <w:div w:id="1658341797">
                      <w:marLeft w:val="0"/>
                      <w:marRight w:val="0"/>
                      <w:marTop w:val="0"/>
                      <w:marBottom w:val="0"/>
                      <w:divBdr>
                        <w:top w:val="none" w:sz="0" w:space="0" w:color="auto"/>
                        <w:left w:val="none" w:sz="0" w:space="0" w:color="auto"/>
                        <w:bottom w:val="none" w:sz="0" w:space="0" w:color="auto"/>
                        <w:right w:val="none" w:sz="0" w:space="0" w:color="auto"/>
                      </w:divBdr>
                    </w:div>
                  </w:divsChild>
                </w:div>
                <w:div w:id="1532497822">
                  <w:marLeft w:val="0"/>
                  <w:marRight w:val="0"/>
                  <w:marTop w:val="0"/>
                  <w:marBottom w:val="0"/>
                  <w:divBdr>
                    <w:top w:val="none" w:sz="0" w:space="0" w:color="auto"/>
                    <w:left w:val="none" w:sz="0" w:space="0" w:color="auto"/>
                    <w:bottom w:val="none" w:sz="0" w:space="0" w:color="auto"/>
                    <w:right w:val="none" w:sz="0" w:space="0" w:color="auto"/>
                  </w:divBdr>
                  <w:divsChild>
                    <w:div w:id="1628462836">
                      <w:marLeft w:val="0"/>
                      <w:marRight w:val="0"/>
                      <w:marTop w:val="0"/>
                      <w:marBottom w:val="0"/>
                      <w:divBdr>
                        <w:top w:val="none" w:sz="0" w:space="0" w:color="auto"/>
                        <w:left w:val="none" w:sz="0" w:space="0" w:color="auto"/>
                        <w:bottom w:val="none" w:sz="0" w:space="0" w:color="auto"/>
                        <w:right w:val="none" w:sz="0" w:space="0" w:color="auto"/>
                      </w:divBdr>
                    </w:div>
                  </w:divsChild>
                </w:div>
                <w:div w:id="48848592">
                  <w:marLeft w:val="0"/>
                  <w:marRight w:val="0"/>
                  <w:marTop w:val="0"/>
                  <w:marBottom w:val="0"/>
                  <w:divBdr>
                    <w:top w:val="none" w:sz="0" w:space="0" w:color="auto"/>
                    <w:left w:val="none" w:sz="0" w:space="0" w:color="auto"/>
                    <w:bottom w:val="none" w:sz="0" w:space="0" w:color="auto"/>
                    <w:right w:val="none" w:sz="0" w:space="0" w:color="auto"/>
                  </w:divBdr>
                  <w:divsChild>
                    <w:div w:id="686564565">
                      <w:marLeft w:val="0"/>
                      <w:marRight w:val="0"/>
                      <w:marTop w:val="0"/>
                      <w:marBottom w:val="0"/>
                      <w:divBdr>
                        <w:top w:val="none" w:sz="0" w:space="0" w:color="auto"/>
                        <w:left w:val="none" w:sz="0" w:space="0" w:color="auto"/>
                        <w:bottom w:val="none" w:sz="0" w:space="0" w:color="auto"/>
                        <w:right w:val="none" w:sz="0" w:space="0" w:color="auto"/>
                      </w:divBdr>
                    </w:div>
                  </w:divsChild>
                </w:div>
                <w:div w:id="142548494">
                  <w:marLeft w:val="0"/>
                  <w:marRight w:val="0"/>
                  <w:marTop w:val="0"/>
                  <w:marBottom w:val="0"/>
                  <w:divBdr>
                    <w:top w:val="none" w:sz="0" w:space="0" w:color="auto"/>
                    <w:left w:val="none" w:sz="0" w:space="0" w:color="auto"/>
                    <w:bottom w:val="none" w:sz="0" w:space="0" w:color="auto"/>
                    <w:right w:val="none" w:sz="0" w:space="0" w:color="auto"/>
                  </w:divBdr>
                  <w:divsChild>
                    <w:div w:id="1938441675">
                      <w:marLeft w:val="0"/>
                      <w:marRight w:val="0"/>
                      <w:marTop w:val="0"/>
                      <w:marBottom w:val="0"/>
                      <w:divBdr>
                        <w:top w:val="none" w:sz="0" w:space="0" w:color="auto"/>
                        <w:left w:val="none" w:sz="0" w:space="0" w:color="auto"/>
                        <w:bottom w:val="none" w:sz="0" w:space="0" w:color="auto"/>
                        <w:right w:val="none" w:sz="0" w:space="0" w:color="auto"/>
                      </w:divBdr>
                    </w:div>
                  </w:divsChild>
                </w:div>
                <w:div w:id="1881473380">
                  <w:marLeft w:val="0"/>
                  <w:marRight w:val="0"/>
                  <w:marTop w:val="0"/>
                  <w:marBottom w:val="0"/>
                  <w:divBdr>
                    <w:top w:val="none" w:sz="0" w:space="0" w:color="auto"/>
                    <w:left w:val="none" w:sz="0" w:space="0" w:color="auto"/>
                    <w:bottom w:val="none" w:sz="0" w:space="0" w:color="auto"/>
                    <w:right w:val="none" w:sz="0" w:space="0" w:color="auto"/>
                  </w:divBdr>
                  <w:divsChild>
                    <w:div w:id="269701799">
                      <w:marLeft w:val="0"/>
                      <w:marRight w:val="0"/>
                      <w:marTop w:val="0"/>
                      <w:marBottom w:val="0"/>
                      <w:divBdr>
                        <w:top w:val="none" w:sz="0" w:space="0" w:color="auto"/>
                        <w:left w:val="none" w:sz="0" w:space="0" w:color="auto"/>
                        <w:bottom w:val="none" w:sz="0" w:space="0" w:color="auto"/>
                        <w:right w:val="none" w:sz="0" w:space="0" w:color="auto"/>
                      </w:divBdr>
                    </w:div>
                  </w:divsChild>
                </w:div>
                <w:div w:id="437917636">
                  <w:marLeft w:val="0"/>
                  <w:marRight w:val="0"/>
                  <w:marTop w:val="0"/>
                  <w:marBottom w:val="0"/>
                  <w:divBdr>
                    <w:top w:val="none" w:sz="0" w:space="0" w:color="auto"/>
                    <w:left w:val="none" w:sz="0" w:space="0" w:color="auto"/>
                    <w:bottom w:val="none" w:sz="0" w:space="0" w:color="auto"/>
                    <w:right w:val="none" w:sz="0" w:space="0" w:color="auto"/>
                  </w:divBdr>
                  <w:divsChild>
                    <w:div w:id="1875342018">
                      <w:marLeft w:val="0"/>
                      <w:marRight w:val="0"/>
                      <w:marTop w:val="0"/>
                      <w:marBottom w:val="0"/>
                      <w:divBdr>
                        <w:top w:val="none" w:sz="0" w:space="0" w:color="auto"/>
                        <w:left w:val="none" w:sz="0" w:space="0" w:color="auto"/>
                        <w:bottom w:val="none" w:sz="0" w:space="0" w:color="auto"/>
                        <w:right w:val="none" w:sz="0" w:space="0" w:color="auto"/>
                      </w:divBdr>
                    </w:div>
                  </w:divsChild>
                </w:div>
                <w:div w:id="1367103656">
                  <w:marLeft w:val="0"/>
                  <w:marRight w:val="0"/>
                  <w:marTop w:val="0"/>
                  <w:marBottom w:val="0"/>
                  <w:divBdr>
                    <w:top w:val="none" w:sz="0" w:space="0" w:color="auto"/>
                    <w:left w:val="none" w:sz="0" w:space="0" w:color="auto"/>
                    <w:bottom w:val="none" w:sz="0" w:space="0" w:color="auto"/>
                    <w:right w:val="none" w:sz="0" w:space="0" w:color="auto"/>
                  </w:divBdr>
                  <w:divsChild>
                    <w:div w:id="1112018680">
                      <w:marLeft w:val="0"/>
                      <w:marRight w:val="0"/>
                      <w:marTop w:val="0"/>
                      <w:marBottom w:val="0"/>
                      <w:divBdr>
                        <w:top w:val="none" w:sz="0" w:space="0" w:color="auto"/>
                        <w:left w:val="none" w:sz="0" w:space="0" w:color="auto"/>
                        <w:bottom w:val="none" w:sz="0" w:space="0" w:color="auto"/>
                        <w:right w:val="none" w:sz="0" w:space="0" w:color="auto"/>
                      </w:divBdr>
                    </w:div>
                  </w:divsChild>
                </w:div>
                <w:div w:id="1352874715">
                  <w:marLeft w:val="0"/>
                  <w:marRight w:val="0"/>
                  <w:marTop w:val="0"/>
                  <w:marBottom w:val="0"/>
                  <w:divBdr>
                    <w:top w:val="none" w:sz="0" w:space="0" w:color="auto"/>
                    <w:left w:val="none" w:sz="0" w:space="0" w:color="auto"/>
                    <w:bottom w:val="none" w:sz="0" w:space="0" w:color="auto"/>
                    <w:right w:val="none" w:sz="0" w:space="0" w:color="auto"/>
                  </w:divBdr>
                  <w:divsChild>
                    <w:div w:id="1200359497">
                      <w:marLeft w:val="0"/>
                      <w:marRight w:val="0"/>
                      <w:marTop w:val="0"/>
                      <w:marBottom w:val="0"/>
                      <w:divBdr>
                        <w:top w:val="none" w:sz="0" w:space="0" w:color="auto"/>
                        <w:left w:val="none" w:sz="0" w:space="0" w:color="auto"/>
                        <w:bottom w:val="none" w:sz="0" w:space="0" w:color="auto"/>
                        <w:right w:val="none" w:sz="0" w:space="0" w:color="auto"/>
                      </w:divBdr>
                    </w:div>
                  </w:divsChild>
                </w:div>
                <w:div w:id="360521170">
                  <w:marLeft w:val="0"/>
                  <w:marRight w:val="0"/>
                  <w:marTop w:val="0"/>
                  <w:marBottom w:val="0"/>
                  <w:divBdr>
                    <w:top w:val="none" w:sz="0" w:space="0" w:color="auto"/>
                    <w:left w:val="none" w:sz="0" w:space="0" w:color="auto"/>
                    <w:bottom w:val="none" w:sz="0" w:space="0" w:color="auto"/>
                    <w:right w:val="none" w:sz="0" w:space="0" w:color="auto"/>
                  </w:divBdr>
                  <w:divsChild>
                    <w:div w:id="2129081625">
                      <w:marLeft w:val="0"/>
                      <w:marRight w:val="0"/>
                      <w:marTop w:val="0"/>
                      <w:marBottom w:val="0"/>
                      <w:divBdr>
                        <w:top w:val="none" w:sz="0" w:space="0" w:color="auto"/>
                        <w:left w:val="none" w:sz="0" w:space="0" w:color="auto"/>
                        <w:bottom w:val="none" w:sz="0" w:space="0" w:color="auto"/>
                        <w:right w:val="none" w:sz="0" w:space="0" w:color="auto"/>
                      </w:divBdr>
                    </w:div>
                  </w:divsChild>
                </w:div>
                <w:div w:id="551310770">
                  <w:marLeft w:val="0"/>
                  <w:marRight w:val="0"/>
                  <w:marTop w:val="0"/>
                  <w:marBottom w:val="0"/>
                  <w:divBdr>
                    <w:top w:val="none" w:sz="0" w:space="0" w:color="auto"/>
                    <w:left w:val="none" w:sz="0" w:space="0" w:color="auto"/>
                    <w:bottom w:val="none" w:sz="0" w:space="0" w:color="auto"/>
                    <w:right w:val="none" w:sz="0" w:space="0" w:color="auto"/>
                  </w:divBdr>
                  <w:divsChild>
                    <w:div w:id="282612322">
                      <w:marLeft w:val="0"/>
                      <w:marRight w:val="0"/>
                      <w:marTop w:val="0"/>
                      <w:marBottom w:val="0"/>
                      <w:divBdr>
                        <w:top w:val="none" w:sz="0" w:space="0" w:color="auto"/>
                        <w:left w:val="none" w:sz="0" w:space="0" w:color="auto"/>
                        <w:bottom w:val="none" w:sz="0" w:space="0" w:color="auto"/>
                        <w:right w:val="none" w:sz="0" w:space="0" w:color="auto"/>
                      </w:divBdr>
                    </w:div>
                  </w:divsChild>
                </w:div>
                <w:div w:id="507527606">
                  <w:marLeft w:val="0"/>
                  <w:marRight w:val="0"/>
                  <w:marTop w:val="0"/>
                  <w:marBottom w:val="0"/>
                  <w:divBdr>
                    <w:top w:val="none" w:sz="0" w:space="0" w:color="auto"/>
                    <w:left w:val="none" w:sz="0" w:space="0" w:color="auto"/>
                    <w:bottom w:val="none" w:sz="0" w:space="0" w:color="auto"/>
                    <w:right w:val="none" w:sz="0" w:space="0" w:color="auto"/>
                  </w:divBdr>
                  <w:divsChild>
                    <w:div w:id="1046835065">
                      <w:marLeft w:val="0"/>
                      <w:marRight w:val="0"/>
                      <w:marTop w:val="0"/>
                      <w:marBottom w:val="0"/>
                      <w:divBdr>
                        <w:top w:val="none" w:sz="0" w:space="0" w:color="auto"/>
                        <w:left w:val="none" w:sz="0" w:space="0" w:color="auto"/>
                        <w:bottom w:val="none" w:sz="0" w:space="0" w:color="auto"/>
                        <w:right w:val="none" w:sz="0" w:space="0" w:color="auto"/>
                      </w:divBdr>
                    </w:div>
                  </w:divsChild>
                </w:div>
                <w:div w:id="1845783761">
                  <w:marLeft w:val="0"/>
                  <w:marRight w:val="0"/>
                  <w:marTop w:val="0"/>
                  <w:marBottom w:val="0"/>
                  <w:divBdr>
                    <w:top w:val="none" w:sz="0" w:space="0" w:color="auto"/>
                    <w:left w:val="none" w:sz="0" w:space="0" w:color="auto"/>
                    <w:bottom w:val="none" w:sz="0" w:space="0" w:color="auto"/>
                    <w:right w:val="none" w:sz="0" w:space="0" w:color="auto"/>
                  </w:divBdr>
                  <w:divsChild>
                    <w:div w:id="1808548444">
                      <w:marLeft w:val="0"/>
                      <w:marRight w:val="0"/>
                      <w:marTop w:val="0"/>
                      <w:marBottom w:val="0"/>
                      <w:divBdr>
                        <w:top w:val="none" w:sz="0" w:space="0" w:color="auto"/>
                        <w:left w:val="none" w:sz="0" w:space="0" w:color="auto"/>
                        <w:bottom w:val="none" w:sz="0" w:space="0" w:color="auto"/>
                        <w:right w:val="none" w:sz="0" w:space="0" w:color="auto"/>
                      </w:divBdr>
                    </w:div>
                  </w:divsChild>
                </w:div>
                <w:div w:id="1742369852">
                  <w:marLeft w:val="0"/>
                  <w:marRight w:val="0"/>
                  <w:marTop w:val="0"/>
                  <w:marBottom w:val="0"/>
                  <w:divBdr>
                    <w:top w:val="none" w:sz="0" w:space="0" w:color="auto"/>
                    <w:left w:val="none" w:sz="0" w:space="0" w:color="auto"/>
                    <w:bottom w:val="none" w:sz="0" w:space="0" w:color="auto"/>
                    <w:right w:val="none" w:sz="0" w:space="0" w:color="auto"/>
                  </w:divBdr>
                  <w:divsChild>
                    <w:div w:id="941062902">
                      <w:marLeft w:val="0"/>
                      <w:marRight w:val="0"/>
                      <w:marTop w:val="0"/>
                      <w:marBottom w:val="0"/>
                      <w:divBdr>
                        <w:top w:val="none" w:sz="0" w:space="0" w:color="auto"/>
                        <w:left w:val="none" w:sz="0" w:space="0" w:color="auto"/>
                        <w:bottom w:val="none" w:sz="0" w:space="0" w:color="auto"/>
                        <w:right w:val="none" w:sz="0" w:space="0" w:color="auto"/>
                      </w:divBdr>
                    </w:div>
                  </w:divsChild>
                </w:div>
                <w:div w:id="283003029">
                  <w:marLeft w:val="0"/>
                  <w:marRight w:val="0"/>
                  <w:marTop w:val="0"/>
                  <w:marBottom w:val="0"/>
                  <w:divBdr>
                    <w:top w:val="none" w:sz="0" w:space="0" w:color="auto"/>
                    <w:left w:val="none" w:sz="0" w:space="0" w:color="auto"/>
                    <w:bottom w:val="none" w:sz="0" w:space="0" w:color="auto"/>
                    <w:right w:val="none" w:sz="0" w:space="0" w:color="auto"/>
                  </w:divBdr>
                  <w:divsChild>
                    <w:div w:id="1245991135">
                      <w:marLeft w:val="0"/>
                      <w:marRight w:val="0"/>
                      <w:marTop w:val="0"/>
                      <w:marBottom w:val="0"/>
                      <w:divBdr>
                        <w:top w:val="none" w:sz="0" w:space="0" w:color="auto"/>
                        <w:left w:val="none" w:sz="0" w:space="0" w:color="auto"/>
                        <w:bottom w:val="none" w:sz="0" w:space="0" w:color="auto"/>
                        <w:right w:val="none" w:sz="0" w:space="0" w:color="auto"/>
                      </w:divBdr>
                    </w:div>
                  </w:divsChild>
                </w:div>
                <w:div w:id="1183665021">
                  <w:marLeft w:val="0"/>
                  <w:marRight w:val="0"/>
                  <w:marTop w:val="0"/>
                  <w:marBottom w:val="0"/>
                  <w:divBdr>
                    <w:top w:val="none" w:sz="0" w:space="0" w:color="auto"/>
                    <w:left w:val="none" w:sz="0" w:space="0" w:color="auto"/>
                    <w:bottom w:val="none" w:sz="0" w:space="0" w:color="auto"/>
                    <w:right w:val="none" w:sz="0" w:space="0" w:color="auto"/>
                  </w:divBdr>
                  <w:divsChild>
                    <w:div w:id="512499716">
                      <w:marLeft w:val="0"/>
                      <w:marRight w:val="0"/>
                      <w:marTop w:val="0"/>
                      <w:marBottom w:val="0"/>
                      <w:divBdr>
                        <w:top w:val="none" w:sz="0" w:space="0" w:color="auto"/>
                        <w:left w:val="none" w:sz="0" w:space="0" w:color="auto"/>
                        <w:bottom w:val="none" w:sz="0" w:space="0" w:color="auto"/>
                        <w:right w:val="none" w:sz="0" w:space="0" w:color="auto"/>
                      </w:divBdr>
                    </w:div>
                  </w:divsChild>
                </w:div>
                <w:div w:id="903564257">
                  <w:marLeft w:val="0"/>
                  <w:marRight w:val="0"/>
                  <w:marTop w:val="0"/>
                  <w:marBottom w:val="0"/>
                  <w:divBdr>
                    <w:top w:val="none" w:sz="0" w:space="0" w:color="auto"/>
                    <w:left w:val="none" w:sz="0" w:space="0" w:color="auto"/>
                    <w:bottom w:val="none" w:sz="0" w:space="0" w:color="auto"/>
                    <w:right w:val="none" w:sz="0" w:space="0" w:color="auto"/>
                  </w:divBdr>
                  <w:divsChild>
                    <w:div w:id="359278403">
                      <w:marLeft w:val="0"/>
                      <w:marRight w:val="0"/>
                      <w:marTop w:val="0"/>
                      <w:marBottom w:val="0"/>
                      <w:divBdr>
                        <w:top w:val="none" w:sz="0" w:space="0" w:color="auto"/>
                        <w:left w:val="none" w:sz="0" w:space="0" w:color="auto"/>
                        <w:bottom w:val="none" w:sz="0" w:space="0" w:color="auto"/>
                        <w:right w:val="none" w:sz="0" w:space="0" w:color="auto"/>
                      </w:divBdr>
                    </w:div>
                  </w:divsChild>
                </w:div>
                <w:div w:id="567809149">
                  <w:marLeft w:val="0"/>
                  <w:marRight w:val="0"/>
                  <w:marTop w:val="0"/>
                  <w:marBottom w:val="0"/>
                  <w:divBdr>
                    <w:top w:val="none" w:sz="0" w:space="0" w:color="auto"/>
                    <w:left w:val="none" w:sz="0" w:space="0" w:color="auto"/>
                    <w:bottom w:val="none" w:sz="0" w:space="0" w:color="auto"/>
                    <w:right w:val="none" w:sz="0" w:space="0" w:color="auto"/>
                  </w:divBdr>
                  <w:divsChild>
                    <w:div w:id="338435605">
                      <w:marLeft w:val="0"/>
                      <w:marRight w:val="0"/>
                      <w:marTop w:val="0"/>
                      <w:marBottom w:val="0"/>
                      <w:divBdr>
                        <w:top w:val="none" w:sz="0" w:space="0" w:color="auto"/>
                        <w:left w:val="none" w:sz="0" w:space="0" w:color="auto"/>
                        <w:bottom w:val="none" w:sz="0" w:space="0" w:color="auto"/>
                        <w:right w:val="none" w:sz="0" w:space="0" w:color="auto"/>
                      </w:divBdr>
                    </w:div>
                  </w:divsChild>
                </w:div>
                <w:div w:id="494879560">
                  <w:marLeft w:val="0"/>
                  <w:marRight w:val="0"/>
                  <w:marTop w:val="0"/>
                  <w:marBottom w:val="0"/>
                  <w:divBdr>
                    <w:top w:val="none" w:sz="0" w:space="0" w:color="auto"/>
                    <w:left w:val="none" w:sz="0" w:space="0" w:color="auto"/>
                    <w:bottom w:val="none" w:sz="0" w:space="0" w:color="auto"/>
                    <w:right w:val="none" w:sz="0" w:space="0" w:color="auto"/>
                  </w:divBdr>
                  <w:divsChild>
                    <w:div w:id="232669860">
                      <w:marLeft w:val="0"/>
                      <w:marRight w:val="0"/>
                      <w:marTop w:val="0"/>
                      <w:marBottom w:val="0"/>
                      <w:divBdr>
                        <w:top w:val="none" w:sz="0" w:space="0" w:color="auto"/>
                        <w:left w:val="none" w:sz="0" w:space="0" w:color="auto"/>
                        <w:bottom w:val="none" w:sz="0" w:space="0" w:color="auto"/>
                        <w:right w:val="none" w:sz="0" w:space="0" w:color="auto"/>
                      </w:divBdr>
                    </w:div>
                  </w:divsChild>
                </w:div>
                <w:div w:id="1292519324">
                  <w:marLeft w:val="0"/>
                  <w:marRight w:val="0"/>
                  <w:marTop w:val="0"/>
                  <w:marBottom w:val="0"/>
                  <w:divBdr>
                    <w:top w:val="none" w:sz="0" w:space="0" w:color="auto"/>
                    <w:left w:val="none" w:sz="0" w:space="0" w:color="auto"/>
                    <w:bottom w:val="none" w:sz="0" w:space="0" w:color="auto"/>
                    <w:right w:val="none" w:sz="0" w:space="0" w:color="auto"/>
                  </w:divBdr>
                  <w:divsChild>
                    <w:div w:id="872039664">
                      <w:marLeft w:val="0"/>
                      <w:marRight w:val="0"/>
                      <w:marTop w:val="0"/>
                      <w:marBottom w:val="0"/>
                      <w:divBdr>
                        <w:top w:val="none" w:sz="0" w:space="0" w:color="auto"/>
                        <w:left w:val="none" w:sz="0" w:space="0" w:color="auto"/>
                        <w:bottom w:val="none" w:sz="0" w:space="0" w:color="auto"/>
                        <w:right w:val="none" w:sz="0" w:space="0" w:color="auto"/>
                      </w:divBdr>
                    </w:div>
                  </w:divsChild>
                </w:div>
                <w:div w:id="293566589">
                  <w:marLeft w:val="0"/>
                  <w:marRight w:val="0"/>
                  <w:marTop w:val="0"/>
                  <w:marBottom w:val="0"/>
                  <w:divBdr>
                    <w:top w:val="none" w:sz="0" w:space="0" w:color="auto"/>
                    <w:left w:val="none" w:sz="0" w:space="0" w:color="auto"/>
                    <w:bottom w:val="none" w:sz="0" w:space="0" w:color="auto"/>
                    <w:right w:val="none" w:sz="0" w:space="0" w:color="auto"/>
                  </w:divBdr>
                  <w:divsChild>
                    <w:div w:id="1150363795">
                      <w:marLeft w:val="0"/>
                      <w:marRight w:val="0"/>
                      <w:marTop w:val="0"/>
                      <w:marBottom w:val="0"/>
                      <w:divBdr>
                        <w:top w:val="none" w:sz="0" w:space="0" w:color="auto"/>
                        <w:left w:val="none" w:sz="0" w:space="0" w:color="auto"/>
                        <w:bottom w:val="none" w:sz="0" w:space="0" w:color="auto"/>
                        <w:right w:val="none" w:sz="0" w:space="0" w:color="auto"/>
                      </w:divBdr>
                    </w:div>
                  </w:divsChild>
                </w:div>
                <w:div w:id="1172793668">
                  <w:marLeft w:val="0"/>
                  <w:marRight w:val="0"/>
                  <w:marTop w:val="0"/>
                  <w:marBottom w:val="0"/>
                  <w:divBdr>
                    <w:top w:val="none" w:sz="0" w:space="0" w:color="auto"/>
                    <w:left w:val="none" w:sz="0" w:space="0" w:color="auto"/>
                    <w:bottom w:val="none" w:sz="0" w:space="0" w:color="auto"/>
                    <w:right w:val="none" w:sz="0" w:space="0" w:color="auto"/>
                  </w:divBdr>
                  <w:divsChild>
                    <w:div w:id="2051876468">
                      <w:marLeft w:val="0"/>
                      <w:marRight w:val="0"/>
                      <w:marTop w:val="0"/>
                      <w:marBottom w:val="0"/>
                      <w:divBdr>
                        <w:top w:val="none" w:sz="0" w:space="0" w:color="auto"/>
                        <w:left w:val="none" w:sz="0" w:space="0" w:color="auto"/>
                        <w:bottom w:val="none" w:sz="0" w:space="0" w:color="auto"/>
                        <w:right w:val="none" w:sz="0" w:space="0" w:color="auto"/>
                      </w:divBdr>
                    </w:div>
                  </w:divsChild>
                </w:div>
                <w:div w:id="604459095">
                  <w:marLeft w:val="0"/>
                  <w:marRight w:val="0"/>
                  <w:marTop w:val="0"/>
                  <w:marBottom w:val="0"/>
                  <w:divBdr>
                    <w:top w:val="none" w:sz="0" w:space="0" w:color="auto"/>
                    <w:left w:val="none" w:sz="0" w:space="0" w:color="auto"/>
                    <w:bottom w:val="none" w:sz="0" w:space="0" w:color="auto"/>
                    <w:right w:val="none" w:sz="0" w:space="0" w:color="auto"/>
                  </w:divBdr>
                  <w:divsChild>
                    <w:div w:id="196241246">
                      <w:marLeft w:val="0"/>
                      <w:marRight w:val="0"/>
                      <w:marTop w:val="0"/>
                      <w:marBottom w:val="0"/>
                      <w:divBdr>
                        <w:top w:val="none" w:sz="0" w:space="0" w:color="auto"/>
                        <w:left w:val="none" w:sz="0" w:space="0" w:color="auto"/>
                        <w:bottom w:val="none" w:sz="0" w:space="0" w:color="auto"/>
                        <w:right w:val="none" w:sz="0" w:space="0" w:color="auto"/>
                      </w:divBdr>
                    </w:div>
                  </w:divsChild>
                </w:div>
                <w:div w:id="1128473519">
                  <w:marLeft w:val="0"/>
                  <w:marRight w:val="0"/>
                  <w:marTop w:val="0"/>
                  <w:marBottom w:val="0"/>
                  <w:divBdr>
                    <w:top w:val="none" w:sz="0" w:space="0" w:color="auto"/>
                    <w:left w:val="none" w:sz="0" w:space="0" w:color="auto"/>
                    <w:bottom w:val="none" w:sz="0" w:space="0" w:color="auto"/>
                    <w:right w:val="none" w:sz="0" w:space="0" w:color="auto"/>
                  </w:divBdr>
                  <w:divsChild>
                    <w:div w:id="744957696">
                      <w:marLeft w:val="0"/>
                      <w:marRight w:val="0"/>
                      <w:marTop w:val="0"/>
                      <w:marBottom w:val="0"/>
                      <w:divBdr>
                        <w:top w:val="none" w:sz="0" w:space="0" w:color="auto"/>
                        <w:left w:val="none" w:sz="0" w:space="0" w:color="auto"/>
                        <w:bottom w:val="none" w:sz="0" w:space="0" w:color="auto"/>
                        <w:right w:val="none" w:sz="0" w:space="0" w:color="auto"/>
                      </w:divBdr>
                    </w:div>
                  </w:divsChild>
                </w:div>
                <w:div w:id="1724937158">
                  <w:marLeft w:val="0"/>
                  <w:marRight w:val="0"/>
                  <w:marTop w:val="0"/>
                  <w:marBottom w:val="0"/>
                  <w:divBdr>
                    <w:top w:val="none" w:sz="0" w:space="0" w:color="auto"/>
                    <w:left w:val="none" w:sz="0" w:space="0" w:color="auto"/>
                    <w:bottom w:val="none" w:sz="0" w:space="0" w:color="auto"/>
                    <w:right w:val="none" w:sz="0" w:space="0" w:color="auto"/>
                  </w:divBdr>
                  <w:divsChild>
                    <w:div w:id="5640166">
                      <w:marLeft w:val="0"/>
                      <w:marRight w:val="0"/>
                      <w:marTop w:val="0"/>
                      <w:marBottom w:val="0"/>
                      <w:divBdr>
                        <w:top w:val="none" w:sz="0" w:space="0" w:color="auto"/>
                        <w:left w:val="none" w:sz="0" w:space="0" w:color="auto"/>
                        <w:bottom w:val="none" w:sz="0" w:space="0" w:color="auto"/>
                        <w:right w:val="none" w:sz="0" w:space="0" w:color="auto"/>
                      </w:divBdr>
                    </w:div>
                  </w:divsChild>
                </w:div>
                <w:div w:id="1799377827">
                  <w:marLeft w:val="0"/>
                  <w:marRight w:val="0"/>
                  <w:marTop w:val="0"/>
                  <w:marBottom w:val="0"/>
                  <w:divBdr>
                    <w:top w:val="none" w:sz="0" w:space="0" w:color="auto"/>
                    <w:left w:val="none" w:sz="0" w:space="0" w:color="auto"/>
                    <w:bottom w:val="none" w:sz="0" w:space="0" w:color="auto"/>
                    <w:right w:val="none" w:sz="0" w:space="0" w:color="auto"/>
                  </w:divBdr>
                  <w:divsChild>
                    <w:div w:id="419954691">
                      <w:marLeft w:val="0"/>
                      <w:marRight w:val="0"/>
                      <w:marTop w:val="0"/>
                      <w:marBottom w:val="0"/>
                      <w:divBdr>
                        <w:top w:val="none" w:sz="0" w:space="0" w:color="auto"/>
                        <w:left w:val="none" w:sz="0" w:space="0" w:color="auto"/>
                        <w:bottom w:val="none" w:sz="0" w:space="0" w:color="auto"/>
                        <w:right w:val="none" w:sz="0" w:space="0" w:color="auto"/>
                      </w:divBdr>
                    </w:div>
                  </w:divsChild>
                </w:div>
                <w:div w:id="2124230460">
                  <w:marLeft w:val="0"/>
                  <w:marRight w:val="0"/>
                  <w:marTop w:val="0"/>
                  <w:marBottom w:val="0"/>
                  <w:divBdr>
                    <w:top w:val="none" w:sz="0" w:space="0" w:color="auto"/>
                    <w:left w:val="none" w:sz="0" w:space="0" w:color="auto"/>
                    <w:bottom w:val="none" w:sz="0" w:space="0" w:color="auto"/>
                    <w:right w:val="none" w:sz="0" w:space="0" w:color="auto"/>
                  </w:divBdr>
                  <w:divsChild>
                    <w:div w:id="1013999666">
                      <w:marLeft w:val="0"/>
                      <w:marRight w:val="0"/>
                      <w:marTop w:val="0"/>
                      <w:marBottom w:val="0"/>
                      <w:divBdr>
                        <w:top w:val="none" w:sz="0" w:space="0" w:color="auto"/>
                        <w:left w:val="none" w:sz="0" w:space="0" w:color="auto"/>
                        <w:bottom w:val="none" w:sz="0" w:space="0" w:color="auto"/>
                        <w:right w:val="none" w:sz="0" w:space="0" w:color="auto"/>
                      </w:divBdr>
                    </w:div>
                  </w:divsChild>
                </w:div>
                <w:div w:id="111366422">
                  <w:marLeft w:val="0"/>
                  <w:marRight w:val="0"/>
                  <w:marTop w:val="0"/>
                  <w:marBottom w:val="0"/>
                  <w:divBdr>
                    <w:top w:val="none" w:sz="0" w:space="0" w:color="auto"/>
                    <w:left w:val="none" w:sz="0" w:space="0" w:color="auto"/>
                    <w:bottom w:val="none" w:sz="0" w:space="0" w:color="auto"/>
                    <w:right w:val="none" w:sz="0" w:space="0" w:color="auto"/>
                  </w:divBdr>
                  <w:divsChild>
                    <w:div w:id="781346146">
                      <w:marLeft w:val="0"/>
                      <w:marRight w:val="0"/>
                      <w:marTop w:val="0"/>
                      <w:marBottom w:val="0"/>
                      <w:divBdr>
                        <w:top w:val="none" w:sz="0" w:space="0" w:color="auto"/>
                        <w:left w:val="none" w:sz="0" w:space="0" w:color="auto"/>
                        <w:bottom w:val="none" w:sz="0" w:space="0" w:color="auto"/>
                        <w:right w:val="none" w:sz="0" w:space="0" w:color="auto"/>
                      </w:divBdr>
                    </w:div>
                  </w:divsChild>
                </w:div>
                <w:div w:id="1948006467">
                  <w:marLeft w:val="0"/>
                  <w:marRight w:val="0"/>
                  <w:marTop w:val="0"/>
                  <w:marBottom w:val="0"/>
                  <w:divBdr>
                    <w:top w:val="none" w:sz="0" w:space="0" w:color="auto"/>
                    <w:left w:val="none" w:sz="0" w:space="0" w:color="auto"/>
                    <w:bottom w:val="none" w:sz="0" w:space="0" w:color="auto"/>
                    <w:right w:val="none" w:sz="0" w:space="0" w:color="auto"/>
                  </w:divBdr>
                  <w:divsChild>
                    <w:div w:id="1189487348">
                      <w:marLeft w:val="0"/>
                      <w:marRight w:val="0"/>
                      <w:marTop w:val="0"/>
                      <w:marBottom w:val="0"/>
                      <w:divBdr>
                        <w:top w:val="none" w:sz="0" w:space="0" w:color="auto"/>
                        <w:left w:val="none" w:sz="0" w:space="0" w:color="auto"/>
                        <w:bottom w:val="none" w:sz="0" w:space="0" w:color="auto"/>
                        <w:right w:val="none" w:sz="0" w:space="0" w:color="auto"/>
                      </w:divBdr>
                    </w:div>
                  </w:divsChild>
                </w:div>
                <w:div w:id="1917549902">
                  <w:marLeft w:val="0"/>
                  <w:marRight w:val="0"/>
                  <w:marTop w:val="0"/>
                  <w:marBottom w:val="0"/>
                  <w:divBdr>
                    <w:top w:val="none" w:sz="0" w:space="0" w:color="auto"/>
                    <w:left w:val="none" w:sz="0" w:space="0" w:color="auto"/>
                    <w:bottom w:val="none" w:sz="0" w:space="0" w:color="auto"/>
                    <w:right w:val="none" w:sz="0" w:space="0" w:color="auto"/>
                  </w:divBdr>
                  <w:divsChild>
                    <w:div w:id="195393113">
                      <w:marLeft w:val="0"/>
                      <w:marRight w:val="0"/>
                      <w:marTop w:val="0"/>
                      <w:marBottom w:val="0"/>
                      <w:divBdr>
                        <w:top w:val="none" w:sz="0" w:space="0" w:color="auto"/>
                        <w:left w:val="none" w:sz="0" w:space="0" w:color="auto"/>
                        <w:bottom w:val="none" w:sz="0" w:space="0" w:color="auto"/>
                        <w:right w:val="none" w:sz="0" w:space="0" w:color="auto"/>
                      </w:divBdr>
                    </w:div>
                  </w:divsChild>
                </w:div>
                <w:div w:id="1602251515">
                  <w:marLeft w:val="0"/>
                  <w:marRight w:val="0"/>
                  <w:marTop w:val="0"/>
                  <w:marBottom w:val="0"/>
                  <w:divBdr>
                    <w:top w:val="none" w:sz="0" w:space="0" w:color="auto"/>
                    <w:left w:val="none" w:sz="0" w:space="0" w:color="auto"/>
                    <w:bottom w:val="none" w:sz="0" w:space="0" w:color="auto"/>
                    <w:right w:val="none" w:sz="0" w:space="0" w:color="auto"/>
                  </w:divBdr>
                  <w:divsChild>
                    <w:div w:id="1193034696">
                      <w:marLeft w:val="0"/>
                      <w:marRight w:val="0"/>
                      <w:marTop w:val="0"/>
                      <w:marBottom w:val="0"/>
                      <w:divBdr>
                        <w:top w:val="none" w:sz="0" w:space="0" w:color="auto"/>
                        <w:left w:val="none" w:sz="0" w:space="0" w:color="auto"/>
                        <w:bottom w:val="none" w:sz="0" w:space="0" w:color="auto"/>
                        <w:right w:val="none" w:sz="0" w:space="0" w:color="auto"/>
                      </w:divBdr>
                    </w:div>
                  </w:divsChild>
                </w:div>
                <w:div w:id="1886718638">
                  <w:marLeft w:val="0"/>
                  <w:marRight w:val="0"/>
                  <w:marTop w:val="0"/>
                  <w:marBottom w:val="0"/>
                  <w:divBdr>
                    <w:top w:val="none" w:sz="0" w:space="0" w:color="auto"/>
                    <w:left w:val="none" w:sz="0" w:space="0" w:color="auto"/>
                    <w:bottom w:val="none" w:sz="0" w:space="0" w:color="auto"/>
                    <w:right w:val="none" w:sz="0" w:space="0" w:color="auto"/>
                  </w:divBdr>
                  <w:divsChild>
                    <w:div w:id="976570599">
                      <w:marLeft w:val="0"/>
                      <w:marRight w:val="0"/>
                      <w:marTop w:val="0"/>
                      <w:marBottom w:val="0"/>
                      <w:divBdr>
                        <w:top w:val="none" w:sz="0" w:space="0" w:color="auto"/>
                        <w:left w:val="none" w:sz="0" w:space="0" w:color="auto"/>
                        <w:bottom w:val="none" w:sz="0" w:space="0" w:color="auto"/>
                        <w:right w:val="none" w:sz="0" w:space="0" w:color="auto"/>
                      </w:divBdr>
                    </w:div>
                  </w:divsChild>
                </w:div>
                <w:div w:id="1470709013">
                  <w:marLeft w:val="0"/>
                  <w:marRight w:val="0"/>
                  <w:marTop w:val="0"/>
                  <w:marBottom w:val="0"/>
                  <w:divBdr>
                    <w:top w:val="none" w:sz="0" w:space="0" w:color="auto"/>
                    <w:left w:val="none" w:sz="0" w:space="0" w:color="auto"/>
                    <w:bottom w:val="none" w:sz="0" w:space="0" w:color="auto"/>
                    <w:right w:val="none" w:sz="0" w:space="0" w:color="auto"/>
                  </w:divBdr>
                  <w:divsChild>
                    <w:div w:id="1144663185">
                      <w:marLeft w:val="0"/>
                      <w:marRight w:val="0"/>
                      <w:marTop w:val="0"/>
                      <w:marBottom w:val="0"/>
                      <w:divBdr>
                        <w:top w:val="none" w:sz="0" w:space="0" w:color="auto"/>
                        <w:left w:val="none" w:sz="0" w:space="0" w:color="auto"/>
                        <w:bottom w:val="none" w:sz="0" w:space="0" w:color="auto"/>
                        <w:right w:val="none" w:sz="0" w:space="0" w:color="auto"/>
                      </w:divBdr>
                    </w:div>
                  </w:divsChild>
                </w:div>
                <w:div w:id="293608861">
                  <w:marLeft w:val="0"/>
                  <w:marRight w:val="0"/>
                  <w:marTop w:val="0"/>
                  <w:marBottom w:val="0"/>
                  <w:divBdr>
                    <w:top w:val="none" w:sz="0" w:space="0" w:color="auto"/>
                    <w:left w:val="none" w:sz="0" w:space="0" w:color="auto"/>
                    <w:bottom w:val="none" w:sz="0" w:space="0" w:color="auto"/>
                    <w:right w:val="none" w:sz="0" w:space="0" w:color="auto"/>
                  </w:divBdr>
                  <w:divsChild>
                    <w:div w:id="1774747083">
                      <w:marLeft w:val="0"/>
                      <w:marRight w:val="0"/>
                      <w:marTop w:val="0"/>
                      <w:marBottom w:val="0"/>
                      <w:divBdr>
                        <w:top w:val="none" w:sz="0" w:space="0" w:color="auto"/>
                        <w:left w:val="none" w:sz="0" w:space="0" w:color="auto"/>
                        <w:bottom w:val="none" w:sz="0" w:space="0" w:color="auto"/>
                        <w:right w:val="none" w:sz="0" w:space="0" w:color="auto"/>
                      </w:divBdr>
                    </w:div>
                  </w:divsChild>
                </w:div>
                <w:div w:id="1631593952">
                  <w:marLeft w:val="0"/>
                  <w:marRight w:val="0"/>
                  <w:marTop w:val="0"/>
                  <w:marBottom w:val="0"/>
                  <w:divBdr>
                    <w:top w:val="none" w:sz="0" w:space="0" w:color="auto"/>
                    <w:left w:val="none" w:sz="0" w:space="0" w:color="auto"/>
                    <w:bottom w:val="none" w:sz="0" w:space="0" w:color="auto"/>
                    <w:right w:val="none" w:sz="0" w:space="0" w:color="auto"/>
                  </w:divBdr>
                  <w:divsChild>
                    <w:div w:id="702293651">
                      <w:marLeft w:val="0"/>
                      <w:marRight w:val="0"/>
                      <w:marTop w:val="0"/>
                      <w:marBottom w:val="0"/>
                      <w:divBdr>
                        <w:top w:val="none" w:sz="0" w:space="0" w:color="auto"/>
                        <w:left w:val="none" w:sz="0" w:space="0" w:color="auto"/>
                        <w:bottom w:val="none" w:sz="0" w:space="0" w:color="auto"/>
                        <w:right w:val="none" w:sz="0" w:space="0" w:color="auto"/>
                      </w:divBdr>
                    </w:div>
                  </w:divsChild>
                </w:div>
                <w:div w:id="1246956273">
                  <w:marLeft w:val="0"/>
                  <w:marRight w:val="0"/>
                  <w:marTop w:val="0"/>
                  <w:marBottom w:val="0"/>
                  <w:divBdr>
                    <w:top w:val="none" w:sz="0" w:space="0" w:color="auto"/>
                    <w:left w:val="none" w:sz="0" w:space="0" w:color="auto"/>
                    <w:bottom w:val="none" w:sz="0" w:space="0" w:color="auto"/>
                    <w:right w:val="none" w:sz="0" w:space="0" w:color="auto"/>
                  </w:divBdr>
                  <w:divsChild>
                    <w:div w:id="240333055">
                      <w:marLeft w:val="0"/>
                      <w:marRight w:val="0"/>
                      <w:marTop w:val="0"/>
                      <w:marBottom w:val="0"/>
                      <w:divBdr>
                        <w:top w:val="none" w:sz="0" w:space="0" w:color="auto"/>
                        <w:left w:val="none" w:sz="0" w:space="0" w:color="auto"/>
                        <w:bottom w:val="none" w:sz="0" w:space="0" w:color="auto"/>
                        <w:right w:val="none" w:sz="0" w:space="0" w:color="auto"/>
                      </w:divBdr>
                    </w:div>
                  </w:divsChild>
                </w:div>
                <w:div w:id="2034064317">
                  <w:marLeft w:val="0"/>
                  <w:marRight w:val="0"/>
                  <w:marTop w:val="0"/>
                  <w:marBottom w:val="0"/>
                  <w:divBdr>
                    <w:top w:val="none" w:sz="0" w:space="0" w:color="auto"/>
                    <w:left w:val="none" w:sz="0" w:space="0" w:color="auto"/>
                    <w:bottom w:val="none" w:sz="0" w:space="0" w:color="auto"/>
                    <w:right w:val="none" w:sz="0" w:space="0" w:color="auto"/>
                  </w:divBdr>
                  <w:divsChild>
                    <w:div w:id="1181700715">
                      <w:marLeft w:val="0"/>
                      <w:marRight w:val="0"/>
                      <w:marTop w:val="0"/>
                      <w:marBottom w:val="0"/>
                      <w:divBdr>
                        <w:top w:val="none" w:sz="0" w:space="0" w:color="auto"/>
                        <w:left w:val="none" w:sz="0" w:space="0" w:color="auto"/>
                        <w:bottom w:val="none" w:sz="0" w:space="0" w:color="auto"/>
                        <w:right w:val="none" w:sz="0" w:space="0" w:color="auto"/>
                      </w:divBdr>
                    </w:div>
                  </w:divsChild>
                </w:div>
                <w:div w:id="2117014719">
                  <w:marLeft w:val="0"/>
                  <w:marRight w:val="0"/>
                  <w:marTop w:val="0"/>
                  <w:marBottom w:val="0"/>
                  <w:divBdr>
                    <w:top w:val="none" w:sz="0" w:space="0" w:color="auto"/>
                    <w:left w:val="none" w:sz="0" w:space="0" w:color="auto"/>
                    <w:bottom w:val="none" w:sz="0" w:space="0" w:color="auto"/>
                    <w:right w:val="none" w:sz="0" w:space="0" w:color="auto"/>
                  </w:divBdr>
                  <w:divsChild>
                    <w:div w:id="267274221">
                      <w:marLeft w:val="0"/>
                      <w:marRight w:val="0"/>
                      <w:marTop w:val="0"/>
                      <w:marBottom w:val="0"/>
                      <w:divBdr>
                        <w:top w:val="none" w:sz="0" w:space="0" w:color="auto"/>
                        <w:left w:val="none" w:sz="0" w:space="0" w:color="auto"/>
                        <w:bottom w:val="none" w:sz="0" w:space="0" w:color="auto"/>
                        <w:right w:val="none" w:sz="0" w:space="0" w:color="auto"/>
                      </w:divBdr>
                    </w:div>
                  </w:divsChild>
                </w:div>
                <w:div w:id="1850752157">
                  <w:marLeft w:val="0"/>
                  <w:marRight w:val="0"/>
                  <w:marTop w:val="0"/>
                  <w:marBottom w:val="0"/>
                  <w:divBdr>
                    <w:top w:val="none" w:sz="0" w:space="0" w:color="auto"/>
                    <w:left w:val="none" w:sz="0" w:space="0" w:color="auto"/>
                    <w:bottom w:val="none" w:sz="0" w:space="0" w:color="auto"/>
                    <w:right w:val="none" w:sz="0" w:space="0" w:color="auto"/>
                  </w:divBdr>
                  <w:divsChild>
                    <w:div w:id="1738547782">
                      <w:marLeft w:val="0"/>
                      <w:marRight w:val="0"/>
                      <w:marTop w:val="0"/>
                      <w:marBottom w:val="0"/>
                      <w:divBdr>
                        <w:top w:val="none" w:sz="0" w:space="0" w:color="auto"/>
                        <w:left w:val="none" w:sz="0" w:space="0" w:color="auto"/>
                        <w:bottom w:val="none" w:sz="0" w:space="0" w:color="auto"/>
                        <w:right w:val="none" w:sz="0" w:space="0" w:color="auto"/>
                      </w:divBdr>
                    </w:div>
                  </w:divsChild>
                </w:div>
                <w:div w:id="252322625">
                  <w:marLeft w:val="0"/>
                  <w:marRight w:val="0"/>
                  <w:marTop w:val="0"/>
                  <w:marBottom w:val="0"/>
                  <w:divBdr>
                    <w:top w:val="none" w:sz="0" w:space="0" w:color="auto"/>
                    <w:left w:val="none" w:sz="0" w:space="0" w:color="auto"/>
                    <w:bottom w:val="none" w:sz="0" w:space="0" w:color="auto"/>
                    <w:right w:val="none" w:sz="0" w:space="0" w:color="auto"/>
                  </w:divBdr>
                  <w:divsChild>
                    <w:div w:id="1787574883">
                      <w:marLeft w:val="0"/>
                      <w:marRight w:val="0"/>
                      <w:marTop w:val="0"/>
                      <w:marBottom w:val="0"/>
                      <w:divBdr>
                        <w:top w:val="none" w:sz="0" w:space="0" w:color="auto"/>
                        <w:left w:val="none" w:sz="0" w:space="0" w:color="auto"/>
                        <w:bottom w:val="none" w:sz="0" w:space="0" w:color="auto"/>
                        <w:right w:val="none" w:sz="0" w:space="0" w:color="auto"/>
                      </w:divBdr>
                    </w:div>
                  </w:divsChild>
                </w:div>
                <w:div w:id="413013154">
                  <w:marLeft w:val="0"/>
                  <w:marRight w:val="0"/>
                  <w:marTop w:val="0"/>
                  <w:marBottom w:val="0"/>
                  <w:divBdr>
                    <w:top w:val="none" w:sz="0" w:space="0" w:color="auto"/>
                    <w:left w:val="none" w:sz="0" w:space="0" w:color="auto"/>
                    <w:bottom w:val="none" w:sz="0" w:space="0" w:color="auto"/>
                    <w:right w:val="none" w:sz="0" w:space="0" w:color="auto"/>
                  </w:divBdr>
                  <w:divsChild>
                    <w:div w:id="1946115383">
                      <w:marLeft w:val="0"/>
                      <w:marRight w:val="0"/>
                      <w:marTop w:val="0"/>
                      <w:marBottom w:val="0"/>
                      <w:divBdr>
                        <w:top w:val="none" w:sz="0" w:space="0" w:color="auto"/>
                        <w:left w:val="none" w:sz="0" w:space="0" w:color="auto"/>
                        <w:bottom w:val="none" w:sz="0" w:space="0" w:color="auto"/>
                        <w:right w:val="none" w:sz="0" w:space="0" w:color="auto"/>
                      </w:divBdr>
                    </w:div>
                  </w:divsChild>
                </w:div>
                <w:div w:id="1336609775">
                  <w:marLeft w:val="0"/>
                  <w:marRight w:val="0"/>
                  <w:marTop w:val="0"/>
                  <w:marBottom w:val="0"/>
                  <w:divBdr>
                    <w:top w:val="none" w:sz="0" w:space="0" w:color="auto"/>
                    <w:left w:val="none" w:sz="0" w:space="0" w:color="auto"/>
                    <w:bottom w:val="none" w:sz="0" w:space="0" w:color="auto"/>
                    <w:right w:val="none" w:sz="0" w:space="0" w:color="auto"/>
                  </w:divBdr>
                  <w:divsChild>
                    <w:div w:id="541598427">
                      <w:marLeft w:val="0"/>
                      <w:marRight w:val="0"/>
                      <w:marTop w:val="0"/>
                      <w:marBottom w:val="0"/>
                      <w:divBdr>
                        <w:top w:val="none" w:sz="0" w:space="0" w:color="auto"/>
                        <w:left w:val="none" w:sz="0" w:space="0" w:color="auto"/>
                        <w:bottom w:val="none" w:sz="0" w:space="0" w:color="auto"/>
                        <w:right w:val="none" w:sz="0" w:space="0" w:color="auto"/>
                      </w:divBdr>
                    </w:div>
                  </w:divsChild>
                </w:div>
                <w:div w:id="1583831137">
                  <w:marLeft w:val="0"/>
                  <w:marRight w:val="0"/>
                  <w:marTop w:val="0"/>
                  <w:marBottom w:val="0"/>
                  <w:divBdr>
                    <w:top w:val="none" w:sz="0" w:space="0" w:color="auto"/>
                    <w:left w:val="none" w:sz="0" w:space="0" w:color="auto"/>
                    <w:bottom w:val="none" w:sz="0" w:space="0" w:color="auto"/>
                    <w:right w:val="none" w:sz="0" w:space="0" w:color="auto"/>
                  </w:divBdr>
                  <w:divsChild>
                    <w:div w:id="1593975039">
                      <w:marLeft w:val="0"/>
                      <w:marRight w:val="0"/>
                      <w:marTop w:val="0"/>
                      <w:marBottom w:val="0"/>
                      <w:divBdr>
                        <w:top w:val="none" w:sz="0" w:space="0" w:color="auto"/>
                        <w:left w:val="none" w:sz="0" w:space="0" w:color="auto"/>
                        <w:bottom w:val="none" w:sz="0" w:space="0" w:color="auto"/>
                        <w:right w:val="none" w:sz="0" w:space="0" w:color="auto"/>
                      </w:divBdr>
                    </w:div>
                  </w:divsChild>
                </w:div>
                <w:div w:id="499396775">
                  <w:marLeft w:val="0"/>
                  <w:marRight w:val="0"/>
                  <w:marTop w:val="0"/>
                  <w:marBottom w:val="0"/>
                  <w:divBdr>
                    <w:top w:val="none" w:sz="0" w:space="0" w:color="auto"/>
                    <w:left w:val="none" w:sz="0" w:space="0" w:color="auto"/>
                    <w:bottom w:val="none" w:sz="0" w:space="0" w:color="auto"/>
                    <w:right w:val="none" w:sz="0" w:space="0" w:color="auto"/>
                  </w:divBdr>
                  <w:divsChild>
                    <w:div w:id="832456373">
                      <w:marLeft w:val="0"/>
                      <w:marRight w:val="0"/>
                      <w:marTop w:val="0"/>
                      <w:marBottom w:val="0"/>
                      <w:divBdr>
                        <w:top w:val="none" w:sz="0" w:space="0" w:color="auto"/>
                        <w:left w:val="none" w:sz="0" w:space="0" w:color="auto"/>
                        <w:bottom w:val="none" w:sz="0" w:space="0" w:color="auto"/>
                        <w:right w:val="none" w:sz="0" w:space="0" w:color="auto"/>
                      </w:divBdr>
                    </w:div>
                  </w:divsChild>
                </w:div>
                <w:div w:id="291983817">
                  <w:marLeft w:val="0"/>
                  <w:marRight w:val="0"/>
                  <w:marTop w:val="0"/>
                  <w:marBottom w:val="0"/>
                  <w:divBdr>
                    <w:top w:val="none" w:sz="0" w:space="0" w:color="auto"/>
                    <w:left w:val="none" w:sz="0" w:space="0" w:color="auto"/>
                    <w:bottom w:val="none" w:sz="0" w:space="0" w:color="auto"/>
                    <w:right w:val="none" w:sz="0" w:space="0" w:color="auto"/>
                  </w:divBdr>
                  <w:divsChild>
                    <w:div w:id="447311013">
                      <w:marLeft w:val="0"/>
                      <w:marRight w:val="0"/>
                      <w:marTop w:val="0"/>
                      <w:marBottom w:val="0"/>
                      <w:divBdr>
                        <w:top w:val="none" w:sz="0" w:space="0" w:color="auto"/>
                        <w:left w:val="none" w:sz="0" w:space="0" w:color="auto"/>
                        <w:bottom w:val="none" w:sz="0" w:space="0" w:color="auto"/>
                        <w:right w:val="none" w:sz="0" w:space="0" w:color="auto"/>
                      </w:divBdr>
                    </w:div>
                  </w:divsChild>
                </w:div>
                <w:div w:id="1303465132">
                  <w:marLeft w:val="0"/>
                  <w:marRight w:val="0"/>
                  <w:marTop w:val="0"/>
                  <w:marBottom w:val="0"/>
                  <w:divBdr>
                    <w:top w:val="none" w:sz="0" w:space="0" w:color="auto"/>
                    <w:left w:val="none" w:sz="0" w:space="0" w:color="auto"/>
                    <w:bottom w:val="none" w:sz="0" w:space="0" w:color="auto"/>
                    <w:right w:val="none" w:sz="0" w:space="0" w:color="auto"/>
                  </w:divBdr>
                  <w:divsChild>
                    <w:div w:id="462163747">
                      <w:marLeft w:val="0"/>
                      <w:marRight w:val="0"/>
                      <w:marTop w:val="0"/>
                      <w:marBottom w:val="0"/>
                      <w:divBdr>
                        <w:top w:val="none" w:sz="0" w:space="0" w:color="auto"/>
                        <w:left w:val="none" w:sz="0" w:space="0" w:color="auto"/>
                        <w:bottom w:val="none" w:sz="0" w:space="0" w:color="auto"/>
                        <w:right w:val="none" w:sz="0" w:space="0" w:color="auto"/>
                      </w:divBdr>
                    </w:div>
                  </w:divsChild>
                </w:div>
                <w:div w:id="231086733">
                  <w:marLeft w:val="0"/>
                  <w:marRight w:val="0"/>
                  <w:marTop w:val="0"/>
                  <w:marBottom w:val="0"/>
                  <w:divBdr>
                    <w:top w:val="none" w:sz="0" w:space="0" w:color="auto"/>
                    <w:left w:val="none" w:sz="0" w:space="0" w:color="auto"/>
                    <w:bottom w:val="none" w:sz="0" w:space="0" w:color="auto"/>
                    <w:right w:val="none" w:sz="0" w:space="0" w:color="auto"/>
                  </w:divBdr>
                  <w:divsChild>
                    <w:div w:id="1889221616">
                      <w:marLeft w:val="0"/>
                      <w:marRight w:val="0"/>
                      <w:marTop w:val="0"/>
                      <w:marBottom w:val="0"/>
                      <w:divBdr>
                        <w:top w:val="none" w:sz="0" w:space="0" w:color="auto"/>
                        <w:left w:val="none" w:sz="0" w:space="0" w:color="auto"/>
                        <w:bottom w:val="none" w:sz="0" w:space="0" w:color="auto"/>
                        <w:right w:val="none" w:sz="0" w:space="0" w:color="auto"/>
                      </w:divBdr>
                    </w:div>
                  </w:divsChild>
                </w:div>
                <w:div w:id="418840765">
                  <w:marLeft w:val="0"/>
                  <w:marRight w:val="0"/>
                  <w:marTop w:val="0"/>
                  <w:marBottom w:val="0"/>
                  <w:divBdr>
                    <w:top w:val="none" w:sz="0" w:space="0" w:color="auto"/>
                    <w:left w:val="none" w:sz="0" w:space="0" w:color="auto"/>
                    <w:bottom w:val="none" w:sz="0" w:space="0" w:color="auto"/>
                    <w:right w:val="none" w:sz="0" w:space="0" w:color="auto"/>
                  </w:divBdr>
                  <w:divsChild>
                    <w:div w:id="421415565">
                      <w:marLeft w:val="0"/>
                      <w:marRight w:val="0"/>
                      <w:marTop w:val="0"/>
                      <w:marBottom w:val="0"/>
                      <w:divBdr>
                        <w:top w:val="none" w:sz="0" w:space="0" w:color="auto"/>
                        <w:left w:val="none" w:sz="0" w:space="0" w:color="auto"/>
                        <w:bottom w:val="none" w:sz="0" w:space="0" w:color="auto"/>
                        <w:right w:val="none" w:sz="0" w:space="0" w:color="auto"/>
                      </w:divBdr>
                    </w:div>
                  </w:divsChild>
                </w:div>
                <w:div w:id="778455971">
                  <w:marLeft w:val="0"/>
                  <w:marRight w:val="0"/>
                  <w:marTop w:val="0"/>
                  <w:marBottom w:val="0"/>
                  <w:divBdr>
                    <w:top w:val="none" w:sz="0" w:space="0" w:color="auto"/>
                    <w:left w:val="none" w:sz="0" w:space="0" w:color="auto"/>
                    <w:bottom w:val="none" w:sz="0" w:space="0" w:color="auto"/>
                    <w:right w:val="none" w:sz="0" w:space="0" w:color="auto"/>
                  </w:divBdr>
                  <w:divsChild>
                    <w:div w:id="1584993089">
                      <w:marLeft w:val="0"/>
                      <w:marRight w:val="0"/>
                      <w:marTop w:val="0"/>
                      <w:marBottom w:val="0"/>
                      <w:divBdr>
                        <w:top w:val="none" w:sz="0" w:space="0" w:color="auto"/>
                        <w:left w:val="none" w:sz="0" w:space="0" w:color="auto"/>
                        <w:bottom w:val="none" w:sz="0" w:space="0" w:color="auto"/>
                        <w:right w:val="none" w:sz="0" w:space="0" w:color="auto"/>
                      </w:divBdr>
                    </w:div>
                  </w:divsChild>
                </w:div>
                <w:div w:id="1121846165">
                  <w:marLeft w:val="0"/>
                  <w:marRight w:val="0"/>
                  <w:marTop w:val="0"/>
                  <w:marBottom w:val="0"/>
                  <w:divBdr>
                    <w:top w:val="none" w:sz="0" w:space="0" w:color="auto"/>
                    <w:left w:val="none" w:sz="0" w:space="0" w:color="auto"/>
                    <w:bottom w:val="none" w:sz="0" w:space="0" w:color="auto"/>
                    <w:right w:val="none" w:sz="0" w:space="0" w:color="auto"/>
                  </w:divBdr>
                  <w:divsChild>
                    <w:div w:id="1136872809">
                      <w:marLeft w:val="0"/>
                      <w:marRight w:val="0"/>
                      <w:marTop w:val="0"/>
                      <w:marBottom w:val="0"/>
                      <w:divBdr>
                        <w:top w:val="none" w:sz="0" w:space="0" w:color="auto"/>
                        <w:left w:val="none" w:sz="0" w:space="0" w:color="auto"/>
                        <w:bottom w:val="none" w:sz="0" w:space="0" w:color="auto"/>
                        <w:right w:val="none" w:sz="0" w:space="0" w:color="auto"/>
                      </w:divBdr>
                    </w:div>
                  </w:divsChild>
                </w:div>
                <w:div w:id="1171987830">
                  <w:marLeft w:val="0"/>
                  <w:marRight w:val="0"/>
                  <w:marTop w:val="0"/>
                  <w:marBottom w:val="0"/>
                  <w:divBdr>
                    <w:top w:val="none" w:sz="0" w:space="0" w:color="auto"/>
                    <w:left w:val="none" w:sz="0" w:space="0" w:color="auto"/>
                    <w:bottom w:val="none" w:sz="0" w:space="0" w:color="auto"/>
                    <w:right w:val="none" w:sz="0" w:space="0" w:color="auto"/>
                  </w:divBdr>
                  <w:divsChild>
                    <w:div w:id="71203160">
                      <w:marLeft w:val="0"/>
                      <w:marRight w:val="0"/>
                      <w:marTop w:val="0"/>
                      <w:marBottom w:val="0"/>
                      <w:divBdr>
                        <w:top w:val="none" w:sz="0" w:space="0" w:color="auto"/>
                        <w:left w:val="none" w:sz="0" w:space="0" w:color="auto"/>
                        <w:bottom w:val="none" w:sz="0" w:space="0" w:color="auto"/>
                        <w:right w:val="none" w:sz="0" w:space="0" w:color="auto"/>
                      </w:divBdr>
                    </w:div>
                  </w:divsChild>
                </w:div>
                <w:div w:id="641157816">
                  <w:marLeft w:val="0"/>
                  <w:marRight w:val="0"/>
                  <w:marTop w:val="0"/>
                  <w:marBottom w:val="0"/>
                  <w:divBdr>
                    <w:top w:val="none" w:sz="0" w:space="0" w:color="auto"/>
                    <w:left w:val="none" w:sz="0" w:space="0" w:color="auto"/>
                    <w:bottom w:val="none" w:sz="0" w:space="0" w:color="auto"/>
                    <w:right w:val="none" w:sz="0" w:space="0" w:color="auto"/>
                  </w:divBdr>
                  <w:divsChild>
                    <w:div w:id="1499495283">
                      <w:marLeft w:val="0"/>
                      <w:marRight w:val="0"/>
                      <w:marTop w:val="0"/>
                      <w:marBottom w:val="0"/>
                      <w:divBdr>
                        <w:top w:val="none" w:sz="0" w:space="0" w:color="auto"/>
                        <w:left w:val="none" w:sz="0" w:space="0" w:color="auto"/>
                        <w:bottom w:val="none" w:sz="0" w:space="0" w:color="auto"/>
                        <w:right w:val="none" w:sz="0" w:space="0" w:color="auto"/>
                      </w:divBdr>
                    </w:div>
                  </w:divsChild>
                </w:div>
                <w:div w:id="777262694">
                  <w:marLeft w:val="0"/>
                  <w:marRight w:val="0"/>
                  <w:marTop w:val="0"/>
                  <w:marBottom w:val="0"/>
                  <w:divBdr>
                    <w:top w:val="none" w:sz="0" w:space="0" w:color="auto"/>
                    <w:left w:val="none" w:sz="0" w:space="0" w:color="auto"/>
                    <w:bottom w:val="none" w:sz="0" w:space="0" w:color="auto"/>
                    <w:right w:val="none" w:sz="0" w:space="0" w:color="auto"/>
                  </w:divBdr>
                  <w:divsChild>
                    <w:div w:id="44720783">
                      <w:marLeft w:val="0"/>
                      <w:marRight w:val="0"/>
                      <w:marTop w:val="0"/>
                      <w:marBottom w:val="0"/>
                      <w:divBdr>
                        <w:top w:val="none" w:sz="0" w:space="0" w:color="auto"/>
                        <w:left w:val="none" w:sz="0" w:space="0" w:color="auto"/>
                        <w:bottom w:val="none" w:sz="0" w:space="0" w:color="auto"/>
                        <w:right w:val="none" w:sz="0" w:space="0" w:color="auto"/>
                      </w:divBdr>
                    </w:div>
                  </w:divsChild>
                </w:div>
                <w:div w:id="504592881">
                  <w:marLeft w:val="0"/>
                  <w:marRight w:val="0"/>
                  <w:marTop w:val="0"/>
                  <w:marBottom w:val="0"/>
                  <w:divBdr>
                    <w:top w:val="none" w:sz="0" w:space="0" w:color="auto"/>
                    <w:left w:val="none" w:sz="0" w:space="0" w:color="auto"/>
                    <w:bottom w:val="none" w:sz="0" w:space="0" w:color="auto"/>
                    <w:right w:val="none" w:sz="0" w:space="0" w:color="auto"/>
                  </w:divBdr>
                  <w:divsChild>
                    <w:div w:id="1378360583">
                      <w:marLeft w:val="0"/>
                      <w:marRight w:val="0"/>
                      <w:marTop w:val="0"/>
                      <w:marBottom w:val="0"/>
                      <w:divBdr>
                        <w:top w:val="none" w:sz="0" w:space="0" w:color="auto"/>
                        <w:left w:val="none" w:sz="0" w:space="0" w:color="auto"/>
                        <w:bottom w:val="none" w:sz="0" w:space="0" w:color="auto"/>
                        <w:right w:val="none" w:sz="0" w:space="0" w:color="auto"/>
                      </w:divBdr>
                    </w:div>
                  </w:divsChild>
                </w:div>
                <w:div w:id="201796766">
                  <w:marLeft w:val="0"/>
                  <w:marRight w:val="0"/>
                  <w:marTop w:val="0"/>
                  <w:marBottom w:val="0"/>
                  <w:divBdr>
                    <w:top w:val="none" w:sz="0" w:space="0" w:color="auto"/>
                    <w:left w:val="none" w:sz="0" w:space="0" w:color="auto"/>
                    <w:bottom w:val="none" w:sz="0" w:space="0" w:color="auto"/>
                    <w:right w:val="none" w:sz="0" w:space="0" w:color="auto"/>
                  </w:divBdr>
                  <w:divsChild>
                    <w:div w:id="840659412">
                      <w:marLeft w:val="0"/>
                      <w:marRight w:val="0"/>
                      <w:marTop w:val="0"/>
                      <w:marBottom w:val="0"/>
                      <w:divBdr>
                        <w:top w:val="none" w:sz="0" w:space="0" w:color="auto"/>
                        <w:left w:val="none" w:sz="0" w:space="0" w:color="auto"/>
                        <w:bottom w:val="none" w:sz="0" w:space="0" w:color="auto"/>
                        <w:right w:val="none" w:sz="0" w:space="0" w:color="auto"/>
                      </w:divBdr>
                    </w:div>
                  </w:divsChild>
                </w:div>
                <w:div w:id="1183125352">
                  <w:marLeft w:val="0"/>
                  <w:marRight w:val="0"/>
                  <w:marTop w:val="0"/>
                  <w:marBottom w:val="0"/>
                  <w:divBdr>
                    <w:top w:val="none" w:sz="0" w:space="0" w:color="auto"/>
                    <w:left w:val="none" w:sz="0" w:space="0" w:color="auto"/>
                    <w:bottom w:val="none" w:sz="0" w:space="0" w:color="auto"/>
                    <w:right w:val="none" w:sz="0" w:space="0" w:color="auto"/>
                  </w:divBdr>
                  <w:divsChild>
                    <w:div w:id="764350864">
                      <w:marLeft w:val="0"/>
                      <w:marRight w:val="0"/>
                      <w:marTop w:val="0"/>
                      <w:marBottom w:val="0"/>
                      <w:divBdr>
                        <w:top w:val="none" w:sz="0" w:space="0" w:color="auto"/>
                        <w:left w:val="none" w:sz="0" w:space="0" w:color="auto"/>
                        <w:bottom w:val="none" w:sz="0" w:space="0" w:color="auto"/>
                        <w:right w:val="none" w:sz="0" w:space="0" w:color="auto"/>
                      </w:divBdr>
                    </w:div>
                  </w:divsChild>
                </w:div>
                <w:div w:id="1153065161">
                  <w:marLeft w:val="0"/>
                  <w:marRight w:val="0"/>
                  <w:marTop w:val="0"/>
                  <w:marBottom w:val="0"/>
                  <w:divBdr>
                    <w:top w:val="none" w:sz="0" w:space="0" w:color="auto"/>
                    <w:left w:val="none" w:sz="0" w:space="0" w:color="auto"/>
                    <w:bottom w:val="none" w:sz="0" w:space="0" w:color="auto"/>
                    <w:right w:val="none" w:sz="0" w:space="0" w:color="auto"/>
                  </w:divBdr>
                  <w:divsChild>
                    <w:div w:id="390157907">
                      <w:marLeft w:val="0"/>
                      <w:marRight w:val="0"/>
                      <w:marTop w:val="0"/>
                      <w:marBottom w:val="0"/>
                      <w:divBdr>
                        <w:top w:val="none" w:sz="0" w:space="0" w:color="auto"/>
                        <w:left w:val="none" w:sz="0" w:space="0" w:color="auto"/>
                        <w:bottom w:val="none" w:sz="0" w:space="0" w:color="auto"/>
                        <w:right w:val="none" w:sz="0" w:space="0" w:color="auto"/>
                      </w:divBdr>
                    </w:div>
                  </w:divsChild>
                </w:div>
                <w:div w:id="1149589638">
                  <w:marLeft w:val="0"/>
                  <w:marRight w:val="0"/>
                  <w:marTop w:val="0"/>
                  <w:marBottom w:val="0"/>
                  <w:divBdr>
                    <w:top w:val="none" w:sz="0" w:space="0" w:color="auto"/>
                    <w:left w:val="none" w:sz="0" w:space="0" w:color="auto"/>
                    <w:bottom w:val="none" w:sz="0" w:space="0" w:color="auto"/>
                    <w:right w:val="none" w:sz="0" w:space="0" w:color="auto"/>
                  </w:divBdr>
                  <w:divsChild>
                    <w:div w:id="579950089">
                      <w:marLeft w:val="0"/>
                      <w:marRight w:val="0"/>
                      <w:marTop w:val="0"/>
                      <w:marBottom w:val="0"/>
                      <w:divBdr>
                        <w:top w:val="none" w:sz="0" w:space="0" w:color="auto"/>
                        <w:left w:val="none" w:sz="0" w:space="0" w:color="auto"/>
                        <w:bottom w:val="none" w:sz="0" w:space="0" w:color="auto"/>
                        <w:right w:val="none" w:sz="0" w:space="0" w:color="auto"/>
                      </w:divBdr>
                    </w:div>
                  </w:divsChild>
                </w:div>
                <w:div w:id="2140293960">
                  <w:marLeft w:val="0"/>
                  <w:marRight w:val="0"/>
                  <w:marTop w:val="0"/>
                  <w:marBottom w:val="0"/>
                  <w:divBdr>
                    <w:top w:val="none" w:sz="0" w:space="0" w:color="auto"/>
                    <w:left w:val="none" w:sz="0" w:space="0" w:color="auto"/>
                    <w:bottom w:val="none" w:sz="0" w:space="0" w:color="auto"/>
                    <w:right w:val="none" w:sz="0" w:space="0" w:color="auto"/>
                  </w:divBdr>
                  <w:divsChild>
                    <w:div w:id="894245650">
                      <w:marLeft w:val="0"/>
                      <w:marRight w:val="0"/>
                      <w:marTop w:val="0"/>
                      <w:marBottom w:val="0"/>
                      <w:divBdr>
                        <w:top w:val="none" w:sz="0" w:space="0" w:color="auto"/>
                        <w:left w:val="none" w:sz="0" w:space="0" w:color="auto"/>
                        <w:bottom w:val="none" w:sz="0" w:space="0" w:color="auto"/>
                        <w:right w:val="none" w:sz="0" w:space="0" w:color="auto"/>
                      </w:divBdr>
                    </w:div>
                  </w:divsChild>
                </w:div>
                <w:div w:id="975646714">
                  <w:marLeft w:val="0"/>
                  <w:marRight w:val="0"/>
                  <w:marTop w:val="0"/>
                  <w:marBottom w:val="0"/>
                  <w:divBdr>
                    <w:top w:val="none" w:sz="0" w:space="0" w:color="auto"/>
                    <w:left w:val="none" w:sz="0" w:space="0" w:color="auto"/>
                    <w:bottom w:val="none" w:sz="0" w:space="0" w:color="auto"/>
                    <w:right w:val="none" w:sz="0" w:space="0" w:color="auto"/>
                  </w:divBdr>
                  <w:divsChild>
                    <w:div w:id="555239057">
                      <w:marLeft w:val="0"/>
                      <w:marRight w:val="0"/>
                      <w:marTop w:val="0"/>
                      <w:marBottom w:val="0"/>
                      <w:divBdr>
                        <w:top w:val="none" w:sz="0" w:space="0" w:color="auto"/>
                        <w:left w:val="none" w:sz="0" w:space="0" w:color="auto"/>
                        <w:bottom w:val="none" w:sz="0" w:space="0" w:color="auto"/>
                        <w:right w:val="none" w:sz="0" w:space="0" w:color="auto"/>
                      </w:divBdr>
                    </w:div>
                  </w:divsChild>
                </w:div>
                <w:div w:id="276911231">
                  <w:marLeft w:val="0"/>
                  <w:marRight w:val="0"/>
                  <w:marTop w:val="0"/>
                  <w:marBottom w:val="0"/>
                  <w:divBdr>
                    <w:top w:val="none" w:sz="0" w:space="0" w:color="auto"/>
                    <w:left w:val="none" w:sz="0" w:space="0" w:color="auto"/>
                    <w:bottom w:val="none" w:sz="0" w:space="0" w:color="auto"/>
                    <w:right w:val="none" w:sz="0" w:space="0" w:color="auto"/>
                  </w:divBdr>
                  <w:divsChild>
                    <w:div w:id="846140117">
                      <w:marLeft w:val="0"/>
                      <w:marRight w:val="0"/>
                      <w:marTop w:val="0"/>
                      <w:marBottom w:val="0"/>
                      <w:divBdr>
                        <w:top w:val="none" w:sz="0" w:space="0" w:color="auto"/>
                        <w:left w:val="none" w:sz="0" w:space="0" w:color="auto"/>
                        <w:bottom w:val="none" w:sz="0" w:space="0" w:color="auto"/>
                        <w:right w:val="none" w:sz="0" w:space="0" w:color="auto"/>
                      </w:divBdr>
                    </w:div>
                  </w:divsChild>
                </w:div>
                <w:div w:id="2018388209">
                  <w:marLeft w:val="0"/>
                  <w:marRight w:val="0"/>
                  <w:marTop w:val="0"/>
                  <w:marBottom w:val="0"/>
                  <w:divBdr>
                    <w:top w:val="none" w:sz="0" w:space="0" w:color="auto"/>
                    <w:left w:val="none" w:sz="0" w:space="0" w:color="auto"/>
                    <w:bottom w:val="none" w:sz="0" w:space="0" w:color="auto"/>
                    <w:right w:val="none" w:sz="0" w:space="0" w:color="auto"/>
                  </w:divBdr>
                  <w:divsChild>
                    <w:div w:id="1071192639">
                      <w:marLeft w:val="0"/>
                      <w:marRight w:val="0"/>
                      <w:marTop w:val="0"/>
                      <w:marBottom w:val="0"/>
                      <w:divBdr>
                        <w:top w:val="none" w:sz="0" w:space="0" w:color="auto"/>
                        <w:left w:val="none" w:sz="0" w:space="0" w:color="auto"/>
                        <w:bottom w:val="none" w:sz="0" w:space="0" w:color="auto"/>
                        <w:right w:val="none" w:sz="0" w:space="0" w:color="auto"/>
                      </w:divBdr>
                    </w:div>
                  </w:divsChild>
                </w:div>
                <w:div w:id="2119830158">
                  <w:marLeft w:val="0"/>
                  <w:marRight w:val="0"/>
                  <w:marTop w:val="0"/>
                  <w:marBottom w:val="0"/>
                  <w:divBdr>
                    <w:top w:val="none" w:sz="0" w:space="0" w:color="auto"/>
                    <w:left w:val="none" w:sz="0" w:space="0" w:color="auto"/>
                    <w:bottom w:val="none" w:sz="0" w:space="0" w:color="auto"/>
                    <w:right w:val="none" w:sz="0" w:space="0" w:color="auto"/>
                  </w:divBdr>
                  <w:divsChild>
                    <w:div w:id="838469642">
                      <w:marLeft w:val="0"/>
                      <w:marRight w:val="0"/>
                      <w:marTop w:val="0"/>
                      <w:marBottom w:val="0"/>
                      <w:divBdr>
                        <w:top w:val="none" w:sz="0" w:space="0" w:color="auto"/>
                        <w:left w:val="none" w:sz="0" w:space="0" w:color="auto"/>
                        <w:bottom w:val="none" w:sz="0" w:space="0" w:color="auto"/>
                        <w:right w:val="none" w:sz="0" w:space="0" w:color="auto"/>
                      </w:divBdr>
                    </w:div>
                  </w:divsChild>
                </w:div>
                <w:div w:id="1768697347">
                  <w:marLeft w:val="0"/>
                  <w:marRight w:val="0"/>
                  <w:marTop w:val="0"/>
                  <w:marBottom w:val="0"/>
                  <w:divBdr>
                    <w:top w:val="none" w:sz="0" w:space="0" w:color="auto"/>
                    <w:left w:val="none" w:sz="0" w:space="0" w:color="auto"/>
                    <w:bottom w:val="none" w:sz="0" w:space="0" w:color="auto"/>
                    <w:right w:val="none" w:sz="0" w:space="0" w:color="auto"/>
                  </w:divBdr>
                  <w:divsChild>
                    <w:div w:id="1887831580">
                      <w:marLeft w:val="0"/>
                      <w:marRight w:val="0"/>
                      <w:marTop w:val="0"/>
                      <w:marBottom w:val="0"/>
                      <w:divBdr>
                        <w:top w:val="none" w:sz="0" w:space="0" w:color="auto"/>
                        <w:left w:val="none" w:sz="0" w:space="0" w:color="auto"/>
                        <w:bottom w:val="none" w:sz="0" w:space="0" w:color="auto"/>
                        <w:right w:val="none" w:sz="0" w:space="0" w:color="auto"/>
                      </w:divBdr>
                    </w:div>
                  </w:divsChild>
                </w:div>
                <w:div w:id="392316988">
                  <w:marLeft w:val="0"/>
                  <w:marRight w:val="0"/>
                  <w:marTop w:val="0"/>
                  <w:marBottom w:val="0"/>
                  <w:divBdr>
                    <w:top w:val="none" w:sz="0" w:space="0" w:color="auto"/>
                    <w:left w:val="none" w:sz="0" w:space="0" w:color="auto"/>
                    <w:bottom w:val="none" w:sz="0" w:space="0" w:color="auto"/>
                    <w:right w:val="none" w:sz="0" w:space="0" w:color="auto"/>
                  </w:divBdr>
                  <w:divsChild>
                    <w:div w:id="1240598572">
                      <w:marLeft w:val="0"/>
                      <w:marRight w:val="0"/>
                      <w:marTop w:val="0"/>
                      <w:marBottom w:val="0"/>
                      <w:divBdr>
                        <w:top w:val="none" w:sz="0" w:space="0" w:color="auto"/>
                        <w:left w:val="none" w:sz="0" w:space="0" w:color="auto"/>
                        <w:bottom w:val="none" w:sz="0" w:space="0" w:color="auto"/>
                        <w:right w:val="none" w:sz="0" w:space="0" w:color="auto"/>
                      </w:divBdr>
                    </w:div>
                  </w:divsChild>
                </w:div>
                <w:div w:id="1171216137">
                  <w:marLeft w:val="0"/>
                  <w:marRight w:val="0"/>
                  <w:marTop w:val="0"/>
                  <w:marBottom w:val="0"/>
                  <w:divBdr>
                    <w:top w:val="none" w:sz="0" w:space="0" w:color="auto"/>
                    <w:left w:val="none" w:sz="0" w:space="0" w:color="auto"/>
                    <w:bottom w:val="none" w:sz="0" w:space="0" w:color="auto"/>
                    <w:right w:val="none" w:sz="0" w:space="0" w:color="auto"/>
                  </w:divBdr>
                  <w:divsChild>
                    <w:div w:id="1321303744">
                      <w:marLeft w:val="0"/>
                      <w:marRight w:val="0"/>
                      <w:marTop w:val="0"/>
                      <w:marBottom w:val="0"/>
                      <w:divBdr>
                        <w:top w:val="none" w:sz="0" w:space="0" w:color="auto"/>
                        <w:left w:val="none" w:sz="0" w:space="0" w:color="auto"/>
                        <w:bottom w:val="none" w:sz="0" w:space="0" w:color="auto"/>
                        <w:right w:val="none" w:sz="0" w:space="0" w:color="auto"/>
                      </w:divBdr>
                    </w:div>
                  </w:divsChild>
                </w:div>
                <w:div w:id="611784559">
                  <w:marLeft w:val="0"/>
                  <w:marRight w:val="0"/>
                  <w:marTop w:val="0"/>
                  <w:marBottom w:val="0"/>
                  <w:divBdr>
                    <w:top w:val="none" w:sz="0" w:space="0" w:color="auto"/>
                    <w:left w:val="none" w:sz="0" w:space="0" w:color="auto"/>
                    <w:bottom w:val="none" w:sz="0" w:space="0" w:color="auto"/>
                    <w:right w:val="none" w:sz="0" w:space="0" w:color="auto"/>
                  </w:divBdr>
                  <w:divsChild>
                    <w:div w:id="232815976">
                      <w:marLeft w:val="0"/>
                      <w:marRight w:val="0"/>
                      <w:marTop w:val="0"/>
                      <w:marBottom w:val="0"/>
                      <w:divBdr>
                        <w:top w:val="none" w:sz="0" w:space="0" w:color="auto"/>
                        <w:left w:val="none" w:sz="0" w:space="0" w:color="auto"/>
                        <w:bottom w:val="none" w:sz="0" w:space="0" w:color="auto"/>
                        <w:right w:val="none" w:sz="0" w:space="0" w:color="auto"/>
                      </w:divBdr>
                    </w:div>
                  </w:divsChild>
                </w:div>
                <w:div w:id="1548372212">
                  <w:marLeft w:val="0"/>
                  <w:marRight w:val="0"/>
                  <w:marTop w:val="0"/>
                  <w:marBottom w:val="0"/>
                  <w:divBdr>
                    <w:top w:val="none" w:sz="0" w:space="0" w:color="auto"/>
                    <w:left w:val="none" w:sz="0" w:space="0" w:color="auto"/>
                    <w:bottom w:val="none" w:sz="0" w:space="0" w:color="auto"/>
                    <w:right w:val="none" w:sz="0" w:space="0" w:color="auto"/>
                  </w:divBdr>
                  <w:divsChild>
                    <w:div w:id="65887144">
                      <w:marLeft w:val="0"/>
                      <w:marRight w:val="0"/>
                      <w:marTop w:val="0"/>
                      <w:marBottom w:val="0"/>
                      <w:divBdr>
                        <w:top w:val="none" w:sz="0" w:space="0" w:color="auto"/>
                        <w:left w:val="none" w:sz="0" w:space="0" w:color="auto"/>
                        <w:bottom w:val="none" w:sz="0" w:space="0" w:color="auto"/>
                        <w:right w:val="none" w:sz="0" w:space="0" w:color="auto"/>
                      </w:divBdr>
                    </w:div>
                  </w:divsChild>
                </w:div>
                <w:div w:id="1300455794">
                  <w:marLeft w:val="0"/>
                  <w:marRight w:val="0"/>
                  <w:marTop w:val="0"/>
                  <w:marBottom w:val="0"/>
                  <w:divBdr>
                    <w:top w:val="none" w:sz="0" w:space="0" w:color="auto"/>
                    <w:left w:val="none" w:sz="0" w:space="0" w:color="auto"/>
                    <w:bottom w:val="none" w:sz="0" w:space="0" w:color="auto"/>
                    <w:right w:val="none" w:sz="0" w:space="0" w:color="auto"/>
                  </w:divBdr>
                  <w:divsChild>
                    <w:div w:id="1597518009">
                      <w:marLeft w:val="0"/>
                      <w:marRight w:val="0"/>
                      <w:marTop w:val="0"/>
                      <w:marBottom w:val="0"/>
                      <w:divBdr>
                        <w:top w:val="none" w:sz="0" w:space="0" w:color="auto"/>
                        <w:left w:val="none" w:sz="0" w:space="0" w:color="auto"/>
                        <w:bottom w:val="none" w:sz="0" w:space="0" w:color="auto"/>
                        <w:right w:val="none" w:sz="0" w:space="0" w:color="auto"/>
                      </w:divBdr>
                    </w:div>
                  </w:divsChild>
                </w:div>
                <w:div w:id="923688515">
                  <w:marLeft w:val="0"/>
                  <w:marRight w:val="0"/>
                  <w:marTop w:val="0"/>
                  <w:marBottom w:val="0"/>
                  <w:divBdr>
                    <w:top w:val="none" w:sz="0" w:space="0" w:color="auto"/>
                    <w:left w:val="none" w:sz="0" w:space="0" w:color="auto"/>
                    <w:bottom w:val="none" w:sz="0" w:space="0" w:color="auto"/>
                    <w:right w:val="none" w:sz="0" w:space="0" w:color="auto"/>
                  </w:divBdr>
                  <w:divsChild>
                    <w:div w:id="97139040">
                      <w:marLeft w:val="0"/>
                      <w:marRight w:val="0"/>
                      <w:marTop w:val="0"/>
                      <w:marBottom w:val="0"/>
                      <w:divBdr>
                        <w:top w:val="none" w:sz="0" w:space="0" w:color="auto"/>
                        <w:left w:val="none" w:sz="0" w:space="0" w:color="auto"/>
                        <w:bottom w:val="none" w:sz="0" w:space="0" w:color="auto"/>
                        <w:right w:val="none" w:sz="0" w:space="0" w:color="auto"/>
                      </w:divBdr>
                    </w:div>
                  </w:divsChild>
                </w:div>
                <w:div w:id="942305414">
                  <w:marLeft w:val="0"/>
                  <w:marRight w:val="0"/>
                  <w:marTop w:val="0"/>
                  <w:marBottom w:val="0"/>
                  <w:divBdr>
                    <w:top w:val="none" w:sz="0" w:space="0" w:color="auto"/>
                    <w:left w:val="none" w:sz="0" w:space="0" w:color="auto"/>
                    <w:bottom w:val="none" w:sz="0" w:space="0" w:color="auto"/>
                    <w:right w:val="none" w:sz="0" w:space="0" w:color="auto"/>
                  </w:divBdr>
                  <w:divsChild>
                    <w:div w:id="1580553023">
                      <w:marLeft w:val="0"/>
                      <w:marRight w:val="0"/>
                      <w:marTop w:val="0"/>
                      <w:marBottom w:val="0"/>
                      <w:divBdr>
                        <w:top w:val="none" w:sz="0" w:space="0" w:color="auto"/>
                        <w:left w:val="none" w:sz="0" w:space="0" w:color="auto"/>
                        <w:bottom w:val="none" w:sz="0" w:space="0" w:color="auto"/>
                        <w:right w:val="none" w:sz="0" w:space="0" w:color="auto"/>
                      </w:divBdr>
                    </w:div>
                  </w:divsChild>
                </w:div>
                <w:div w:id="1343431615">
                  <w:marLeft w:val="0"/>
                  <w:marRight w:val="0"/>
                  <w:marTop w:val="0"/>
                  <w:marBottom w:val="0"/>
                  <w:divBdr>
                    <w:top w:val="none" w:sz="0" w:space="0" w:color="auto"/>
                    <w:left w:val="none" w:sz="0" w:space="0" w:color="auto"/>
                    <w:bottom w:val="none" w:sz="0" w:space="0" w:color="auto"/>
                    <w:right w:val="none" w:sz="0" w:space="0" w:color="auto"/>
                  </w:divBdr>
                  <w:divsChild>
                    <w:div w:id="3632001">
                      <w:marLeft w:val="0"/>
                      <w:marRight w:val="0"/>
                      <w:marTop w:val="0"/>
                      <w:marBottom w:val="0"/>
                      <w:divBdr>
                        <w:top w:val="none" w:sz="0" w:space="0" w:color="auto"/>
                        <w:left w:val="none" w:sz="0" w:space="0" w:color="auto"/>
                        <w:bottom w:val="none" w:sz="0" w:space="0" w:color="auto"/>
                        <w:right w:val="none" w:sz="0" w:space="0" w:color="auto"/>
                      </w:divBdr>
                    </w:div>
                  </w:divsChild>
                </w:div>
                <w:div w:id="227038366">
                  <w:marLeft w:val="0"/>
                  <w:marRight w:val="0"/>
                  <w:marTop w:val="0"/>
                  <w:marBottom w:val="0"/>
                  <w:divBdr>
                    <w:top w:val="none" w:sz="0" w:space="0" w:color="auto"/>
                    <w:left w:val="none" w:sz="0" w:space="0" w:color="auto"/>
                    <w:bottom w:val="none" w:sz="0" w:space="0" w:color="auto"/>
                    <w:right w:val="none" w:sz="0" w:space="0" w:color="auto"/>
                  </w:divBdr>
                  <w:divsChild>
                    <w:div w:id="1737779888">
                      <w:marLeft w:val="0"/>
                      <w:marRight w:val="0"/>
                      <w:marTop w:val="0"/>
                      <w:marBottom w:val="0"/>
                      <w:divBdr>
                        <w:top w:val="none" w:sz="0" w:space="0" w:color="auto"/>
                        <w:left w:val="none" w:sz="0" w:space="0" w:color="auto"/>
                        <w:bottom w:val="none" w:sz="0" w:space="0" w:color="auto"/>
                        <w:right w:val="none" w:sz="0" w:space="0" w:color="auto"/>
                      </w:divBdr>
                    </w:div>
                  </w:divsChild>
                </w:div>
                <w:div w:id="914050858">
                  <w:marLeft w:val="0"/>
                  <w:marRight w:val="0"/>
                  <w:marTop w:val="0"/>
                  <w:marBottom w:val="0"/>
                  <w:divBdr>
                    <w:top w:val="none" w:sz="0" w:space="0" w:color="auto"/>
                    <w:left w:val="none" w:sz="0" w:space="0" w:color="auto"/>
                    <w:bottom w:val="none" w:sz="0" w:space="0" w:color="auto"/>
                    <w:right w:val="none" w:sz="0" w:space="0" w:color="auto"/>
                  </w:divBdr>
                  <w:divsChild>
                    <w:div w:id="1440753481">
                      <w:marLeft w:val="0"/>
                      <w:marRight w:val="0"/>
                      <w:marTop w:val="0"/>
                      <w:marBottom w:val="0"/>
                      <w:divBdr>
                        <w:top w:val="none" w:sz="0" w:space="0" w:color="auto"/>
                        <w:left w:val="none" w:sz="0" w:space="0" w:color="auto"/>
                        <w:bottom w:val="none" w:sz="0" w:space="0" w:color="auto"/>
                        <w:right w:val="none" w:sz="0" w:space="0" w:color="auto"/>
                      </w:divBdr>
                    </w:div>
                  </w:divsChild>
                </w:div>
                <w:div w:id="650446202">
                  <w:marLeft w:val="0"/>
                  <w:marRight w:val="0"/>
                  <w:marTop w:val="0"/>
                  <w:marBottom w:val="0"/>
                  <w:divBdr>
                    <w:top w:val="none" w:sz="0" w:space="0" w:color="auto"/>
                    <w:left w:val="none" w:sz="0" w:space="0" w:color="auto"/>
                    <w:bottom w:val="none" w:sz="0" w:space="0" w:color="auto"/>
                    <w:right w:val="none" w:sz="0" w:space="0" w:color="auto"/>
                  </w:divBdr>
                  <w:divsChild>
                    <w:div w:id="206988256">
                      <w:marLeft w:val="0"/>
                      <w:marRight w:val="0"/>
                      <w:marTop w:val="0"/>
                      <w:marBottom w:val="0"/>
                      <w:divBdr>
                        <w:top w:val="none" w:sz="0" w:space="0" w:color="auto"/>
                        <w:left w:val="none" w:sz="0" w:space="0" w:color="auto"/>
                        <w:bottom w:val="none" w:sz="0" w:space="0" w:color="auto"/>
                        <w:right w:val="none" w:sz="0" w:space="0" w:color="auto"/>
                      </w:divBdr>
                    </w:div>
                  </w:divsChild>
                </w:div>
                <w:div w:id="1266881773">
                  <w:marLeft w:val="0"/>
                  <w:marRight w:val="0"/>
                  <w:marTop w:val="0"/>
                  <w:marBottom w:val="0"/>
                  <w:divBdr>
                    <w:top w:val="none" w:sz="0" w:space="0" w:color="auto"/>
                    <w:left w:val="none" w:sz="0" w:space="0" w:color="auto"/>
                    <w:bottom w:val="none" w:sz="0" w:space="0" w:color="auto"/>
                    <w:right w:val="none" w:sz="0" w:space="0" w:color="auto"/>
                  </w:divBdr>
                  <w:divsChild>
                    <w:div w:id="722489365">
                      <w:marLeft w:val="0"/>
                      <w:marRight w:val="0"/>
                      <w:marTop w:val="0"/>
                      <w:marBottom w:val="0"/>
                      <w:divBdr>
                        <w:top w:val="none" w:sz="0" w:space="0" w:color="auto"/>
                        <w:left w:val="none" w:sz="0" w:space="0" w:color="auto"/>
                        <w:bottom w:val="none" w:sz="0" w:space="0" w:color="auto"/>
                        <w:right w:val="none" w:sz="0" w:space="0" w:color="auto"/>
                      </w:divBdr>
                    </w:div>
                  </w:divsChild>
                </w:div>
                <w:div w:id="1547794326">
                  <w:marLeft w:val="0"/>
                  <w:marRight w:val="0"/>
                  <w:marTop w:val="0"/>
                  <w:marBottom w:val="0"/>
                  <w:divBdr>
                    <w:top w:val="none" w:sz="0" w:space="0" w:color="auto"/>
                    <w:left w:val="none" w:sz="0" w:space="0" w:color="auto"/>
                    <w:bottom w:val="none" w:sz="0" w:space="0" w:color="auto"/>
                    <w:right w:val="none" w:sz="0" w:space="0" w:color="auto"/>
                  </w:divBdr>
                  <w:divsChild>
                    <w:div w:id="1722632490">
                      <w:marLeft w:val="0"/>
                      <w:marRight w:val="0"/>
                      <w:marTop w:val="0"/>
                      <w:marBottom w:val="0"/>
                      <w:divBdr>
                        <w:top w:val="none" w:sz="0" w:space="0" w:color="auto"/>
                        <w:left w:val="none" w:sz="0" w:space="0" w:color="auto"/>
                        <w:bottom w:val="none" w:sz="0" w:space="0" w:color="auto"/>
                        <w:right w:val="none" w:sz="0" w:space="0" w:color="auto"/>
                      </w:divBdr>
                    </w:div>
                  </w:divsChild>
                </w:div>
                <w:div w:id="1458913269">
                  <w:marLeft w:val="0"/>
                  <w:marRight w:val="0"/>
                  <w:marTop w:val="0"/>
                  <w:marBottom w:val="0"/>
                  <w:divBdr>
                    <w:top w:val="none" w:sz="0" w:space="0" w:color="auto"/>
                    <w:left w:val="none" w:sz="0" w:space="0" w:color="auto"/>
                    <w:bottom w:val="none" w:sz="0" w:space="0" w:color="auto"/>
                    <w:right w:val="none" w:sz="0" w:space="0" w:color="auto"/>
                  </w:divBdr>
                  <w:divsChild>
                    <w:div w:id="1951474396">
                      <w:marLeft w:val="0"/>
                      <w:marRight w:val="0"/>
                      <w:marTop w:val="0"/>
                      <w:marBottom w:val="0"/>
                      <w:divBdr>
                        <w:top w:val="none" w:sz="0" w:space="0" w:color="auto"/>
                        <w:left w:val="none" w:sz="0" w:space="0" w:color="auto"/>
                        <w:bottom w:val="none" w:sz="0" w:space="0" w:color="auto"/>
                        <w:right w:val="none" w:sz="0" w:space="0" w:color="auto"/>
                      </w:divBdr>
                    </w:div>
                  </w:divsChild>
                </w:div>
                <w:div w:id="1324115833">
                  <w:marLeft w:val="0"/>
                  <w:marRight w:val="0"/>
                  <w:marTop w:val="0"/>
                  <w:marBottom w:val="0"/>
                  <w:divBdr>
                    <w:top w:val="none" w:sz="0" w:space="0" w:color="auto"/>
                    <w:left w:val="none" w:sz="0" w:space="0" w:color="auto"/>
                    <w:bottom w:val="none" w:sz="0" w:space="0" w:color="auto"/>
                    <w:right w:val="none" w:sz="0" w:space="0" w:color="auto"/>
                  </w:divBdr>
                  <w:divsChild>
                    <w:div w:id="997732004">
                      <w:marLeft w:val="0"/>
                      <w:marRight w:val="0"/>
                      <w:marTop w:val="0"/>
                      <w:marBottom w:val="0"/>
                      <w:divBdr>
                        <w:top w:val="none" w:sz="0" w:space="0" w:color="auto"/>
                        <w:left w:val="none" w:sz="0" w:space="0" w:color="auto"/>
                        <w:bottom w:val="none" w:sz="0" w:space="0" w:color="auto"/>
                        <w:right w:val="none" w:sz="0" w:space="0" w:color="auto"/>
                      </w:divBdr>
                    </w:div>
                  </w:divsChild>
                </w:div>
                <w:div w:id="164175500">
                  <w:marLeft w:val="0"/>
                  <w:marRight w:val="0"/>
                  <w:marTop w:val="0"/>
                  <w:marBottom w:val="0"/>
                  <w:divBdr>
                    <w:top w:val="none" w:sz="0" w:space="0" w:color="auto"/>
                    <w:left w:val="none" w:sz="0" w:space="0" w:color="auto"/>
                    <w:bottom w:val="none" w:sz="0" w:space="0" w:color="auto"/>
                    <w:right w:val="none" w:sz="0" w:space="0" w:color="auto"/>
                  </w:divBdr>
                  <w:divsChild>
                    <w:div w:id="901674212">
                      <w:marLeft w:val="0"/>
                      <w:marRight w:val="0"/>
                      <w:marTop w:val="0"/>
                      <w:marBottom w:val="0"/>
                      <w:divBdr>
                        <w:top w:val="none" w:sz="0" w:space="0" w:color="auto"/>
                        <w:left w:val="none" w:sz="0" w:space="0" w:color="auto"/>
                        <w:bottom w:val="none" w:sz="0" w:space="0" w:color="auto"/>
                        <w:right w:val="none" w:sz="0" w:space="0" w:color="auto"/>
                      </w:divBdr>
                    </w:div>
                  </w:divsChild>
                </w:div>
                <w:div w:id="425422351">
                  <w:marLeft w:val="0"/>
                  <w:marRight w:val="0"/>
                  <w:marTop w:val="0"/>
                  <w:marBottom w:val="0"/>
                  <w:divBdr>
                    <w:top w:val="none" w:sz="0" w:space="0" w:color="auto"/>
                    <w:left w:val="none" w:sz="0" w:space="0" w:color="auto"/>
                    <w:bottom w:val="none" w:sz="0" w:space="0" w:color="auto"/>
                    <w:right w:val="none" w:sz="0" w:space="0" w:color="auto"/>
                  </w:divBdr>
                  <w:divsChild>
                    <w:div w:id="1607272619">
                      <w:marLeft w:val="0"/>
                      <w:marRight w:val="0"/>
                      <w:marTop w:val="0"/>
                      <w:marBottom w:val="0"/>
                      <w:divBdr>
                        <w:top w:val="none" w:sz="0" w:space="0" w:color="auto"/>
                        <w:left w:val="none" w:sz="0" w:space="0" w:color="auto"/>
                        <w:bottom w:val="none" w:sz="0" w:space="0" w:color="auto"/>
                        <w:right w:val="none" w:sz="0" w:space="0" w:color="auto"/>
                      </w:divBdr>
                    </w:div>
                  </w:divsChild>
                </w:div>
                <w:div w:id="1186406985">
                  <w:marLeft w:val="0"/>
                  <w:marRight w:val="0"/>
                  <w:marTop w:val="0"/>
                  <w:marBottom w:val="0"/>
                  <w:divBdr>
                    <w:top w:val="none" w:sz="0" w:space="0" w:color="auto"/>
                    <w:left w:val="none" w:sz="0" w:space="0" w:color="auto"/>
                    <w:bottom w:val="none" w:sz="0" w:space="0" w:color="auto"/>
                    <w:right w:val="none" w:sz="0" w:space="0" w:color="auto"/>
                  </w:divBdr>
                  <w:divsChild>
                    <w:div w:id="1801999197">
                      <w:marLeft w:val="0"/>
                      <w:marRight w:val="0"/>
                      <w:marTop w:val="0"/>
                      <w:marBottom w:val="0"/>
                      <w:divBdr>
                        <w:top w:val="none" w:sz="0" w:space="0" w:color="auto"/>
                        <w:left w:val="none" w:sz="0" w:space="0" w:color="auto"/>
                        <w:bottom w:val="none" w:sz="0" w:space="0" w:color="auto"/>
                        <w:right w:val="none" w:sz="0" w:space="0" w:color="auto"/>
                      </w:divBdr>
                    </w:div>
                  </w:divsChild>
                </w:div>
                <w:div w:id="179243077">
                  <w:marLeft w:val="0"/>
                  <w:marRight w:val="0"/>
                  <w:marTop w:val="0"/>
                  <w:marBottom w:val="0"/>
                  <w:divBdr>
                    <w:top w:val="none" w:sz="0" w:space="0" w:color="auto"/>
                    <w:left w:val="none" w:sz="0" w:space="0" w:color="auto"/>
                    <w:bottom w:val="none" w:sz="0" w:space="0" w:color="auto"/>
                    <w:right w:val="none" w:sz="0" w:space="0" w:color="auto"/>
                  </w:divBdr>
                  <w:divsChild>
                    <w:div w:id="1803380006">
                      <w:marLeft w:val="0"/>
                      <w:marRight w:val="0"/>
                      <w:marTop w:val="0"/>
                      <w:marBottom w:val="0"/>
                      <w:divBdr>
                        <w:top w:val="none" w:sz="0" w:space="0" w:color="auto"/>
                        <w:left w:val="none" w:sz="0" w:space="0" w:color="auto"/>
                        <w:bottom w:val="none" w:sz="0" w:space="0" w:color="auto"/>
                        <w:right w:val="none" w:sz="0" w:space="0" w:color="auto"/>
                      </w:divBdr>
                    </w:div>
                  </w:divsChild>
                </w:div>
                <w:div w:id="1940869289">
                  <w:marLeft w:val="0"/>
                  <w:marRight w:val="0"/>
                  <w:marTop w:val="0"/>
                  <w:marBottom w:val="0"/>
                  <w:divBdr>
                    <w:top w:val="none" w:sz="0" w:space="0" w:color="auto"/>
                    <w:left w:val="none" w:sz="0" w:space="0" w:color="auto"/>
                    <w:bottom w:val="none" w:sz="0" w:space="0" w:color="auto"/>
                    <w:right w:val="none" w:sz="0" w:space="0" w:color="auto"/>
                  </w:divBdr>
                  <w:divsChild>
                    <w:div w:id="965160185">
                      <w:marLeft w:val="0"/>
                      <w:marRight w:val="0"/>
                      <w:marTop w:val="0"/>
                      <w:marBottom w:val="0"/>
                      <w:divBdr>
                        <w:top w:val="none" w:sz="0" w:space="0" w:color="auto"/>
                        <w:left w:val="none" w:sz="0" w:space="0" w:color="auto"/>
                        <w:bottom w:val="none" w:sz="0" w:space="0" w:color="auto"/>
                        <w:right w:val="none" w:sz="0" w:space="0" w:color="auto"/>
                      </w:divBdr>
                    </w:div>
                  </w:divsChild>
                </w:div>
                <w:div w:id="1147209260">
                  <w:marLeft w:val="0"/>
                  <w:marRight w:val="0"/>
                  <w:marTop w:val="0"/>
                  <w:marBottom w:val="0"/>
                  <w:divBdr>
                    <w:top w:val="none" w:sz="0" w:space="0" w:color="auto"/>
                    <w:left w:val="none" w:sz="0" w:space="0" w:color="auto"/>
                    <w:bottom w:val="none" w:sz="0" w:space="0" w:color="auto"/>
                    <w:right w:val="none" w:sz="0" w:space="0" w:color="auto"/>
                  </w:divBdr>
                  <w:divsChild>
                    <w:div w:id="166528522">
                      <w:marLeft w:val="0"/>
                      <w:marRight w:val="0"/>
                      <w:marTop w:val="0"/>
                      <w:marBottom w:val="0"/>
                      <w:divBdr>
                        <w:top w:val="none" w:sz="0" w:space="0" w:color="auto"/>
                        <w:left w:val="none" w:sz="0" w:space="0" w:color="auto"/>
                        <w:bottom w:val="none" w:sz="0" w:space="0" w:color="auto"/>
                        <w:right w:val="none" w:sz="0" w:space="0" w:color="auto"/>
                      </w:divBdr>
                    </w:div>
                  </w:divsChild>
                </w:div>
                <w:div w:id="1171674057">
                  <w:marLeft w:val="0"/>
                  <w:marRight w:val="0"/>
                  <w:marTop w:val="0"/>
                  <w:marBottom w:val="0"/>
                  <w:divBdr>
                    <w:top w:val="none" w:sz="0" w:space="0" w:color="auto"/>
                    <w:left w:val="none" w:sz="0" w:space="0" w:color="auto"/>
                    <w:bottom w:val="none" w:sz="0" w:space="0" w:color="auto"/>
                    <w:right w:val="none" w:sz="0" w:space="0" w:color="auto"/>
                  </w:divBdr>
                  <w:divsChild>
                    <w:div w:id="1528446478">
                      <w:marLeft w:val="0"/>
                      <w:marRight w:val="0"/>
                      <w:marTop w:val="0"/>
                      <w:marBottom w:val="0"/>
                      <w:divBdr>
                        <w:top w:val="none" w:sz="0" w:space="0" w:color="auto"/>
                        <w:left w:val="none" w:sz="0" w:space="0" w:color="auto"/>
                        <w:bottom w:val="none" w:sz="0" w:space="0" w:color="auto"/>
                        <w:right w:val="none" w:sz="0" w:space="0" w:color="auto"/>
                      </w:divBdr>
                    </w:div>
                  </w:divsChild>
                </w:div>
                <w:div w:id="967004639">
                  <w:marLeft w:val="0"/>
                  <w:marRight w:val="0"/>
                  <w:marTop w:val="0"/>
                  <w:marBottom w:val="0"/>
                  <w:divBdr>
                    <w:top w:val="none" w:sz="0" w:space="0" w:color="auto"/>
                    <w:left w:val="none" w:sz="0" w:space="0" w:color="auto"/>
                    <w:bottom w:val="none" w:sz="0" w:space="0" w:color="auto"/>
                    <w:right w:val="none" w:sz="0" w:space="0" w:color="auto"/>
                  </w:divBdr>
                  <w:divsChild>
                    <w:div w:id="1639727587">
                      <w:marLeft w:val="0"/>
                      <w:marRight w:val="0"/>
                      <w:marTop w:val="0"/>
                      <w:marBottom w:val="0"/>
                      <w:divBdr>
                        <w:top w:val="none" w:sz="0" w:space="0" w:color="auto"/>
                        <w:left w:val="none" w:sz="0" w:space="0" w:color="auto"/>
                        <w:bottom w:val="none" w:sz="0" w:space="0" w:color="auto"/>
                        <w:right w:val="none" w:sz="0" w:space="0" w:color="auto"/>
                      </w:divBdr>
                    </w:div>
                  </w:divsChild>
                </w:div>
                <w:div w:id="1233198343">
                  <w:marLeft w:val="0"/>
                  <w:marRight w:val="0"/>
                  <w:marTop w:val="0"/>
                  <w:marBottom w:val="0"/>
                  <w:divBdr>
                    <w:top w:val="none" w:sz="0" w:space="0" w:color="auto"/>
                    <w:left w:val="none" w:sz="0" w:space="0" w:color="auto"/>
                    <w:bottom w:val="none" w:sz="0" w:space="0" w:color="auto"/>
                    <w:right w:val="none" w:sz="0" w:space="0" w:color="auto"/>
                  </w:divBdr>
                  <w:divsChild>
                    <w:div w:id="1926694140">
                      <w:marLeft w:val="0"/>
                      <w:marRight w:val="0"/>
                      <w:marTop w:val="0"/>
                      <w:marBottom w:val="0"/>
                      <w:divBdr>
                        <w:top w:val="none" w:sz="0" w:space="0" w:color="auto"/>
                        <w:left w:val="none" w:sz="0" w:space="0" w:color="auto"/>
                        <w:bottom w:val="none" w:sz="0" w:space="0" w:color="auto"/>
                        <w:right w:val="none" w:sz="0" w:space="0" w:color="auto"/>
                      </w:divBdr>
                    </w:div>
                  </w:divsChild>
                </w:div>
                <w:div w:id="496069600">
                  <w:marLeft w:val="0"/>
                  <w:marRight w:val="0"/>
                  <w:marTop w:val="0"/>
                  <w:marBottom w:val="0"/>
                  <w:divBdr>
                    <w:top w:val="none" w:sz="0" w:space="0" w:color="auto"/>
                    <w:left w:val="none" w:sz="0" w:space="0" w:color="auto"/>
                    <w:bottom w:val="none" w:sz="0" w:space="0" w:color="auto"/>
                    <w:right w:val="none" w:sz="0" w:space="0" w:color="auto"/>
                  </w:divBdr>
                  <w:divsChild>
                    <w:div w:id="445389433">
                      <w:marLeft w:val="0"/>
                      <w:marRight w:val="0"/>
                      <w:marTop w:val="0"/>
                      <w:marBottom w:val="0"/>
                      <w:divBdr>
                        <w:top w:val="none" w:sz="0" w:space="0" w:color="auto"/>
                        <w:left w:val="none" w:sz="0" w:space="0" w:color="auto"/>
                        <w:bottom w:val="none" w:sz="0" w:space="0" w:color="auto"/>
                        <w:right w:val="none" w:sz="0" w:space="0" w:color="auto"/>
                      </w:divBdr>
                    </w:div>
                  </w:divsChild>
                </w:div>
                <w:div w:id="1727142029">
                  <w:marLeft w:val="0"/>
                  <w:marRight w:val="0"/>
                  <w:marTop w:val="0"/>
                  <w:marBottom w:val="0"/>
                  <w:divBdr>
                    <w:top w:val="none" w:sz="0" w:space="0" w:color="auto"/>
                    <w:left w:val="none" w:sz="0" w:space="0" w:color="auto"/>
                    <w:bottom w:val="none" w:sz="0" w:space="0" w:color="auto"/>
                    <w:right w:val="none" w:sz="0" w:space="0" w:color="auto"/>
                  </w:divBdr>
                  <w:divsChild>
                    <w:div w:id="571620222">
                      <w:marLeft w:val="0"/>
                      <w:marRight w:val="0"/>
                      <w:marTop w:val="0"/>
                      <w:marBottom w:val="0"/>
                      <w:divBdr>
                        <w:top w:val="none" w:sz="0" w:space="0" w:color="auto"/>
                        <w:left w:val="none" w:sz="0" w:space="0" w:color="auto"/>
                        <w:bottom w:val="none" w:sz="0" w:space="0" w:color="auto"/>
                        <w:right w:val="none" w:sz="0" w:space="0" w:color="auto"/>
                      </w:divBdr>
                    </w:div>
                  </w:divsChild>
                </w:div>
                <w:div w:id="1156457020">
                  <w:marLeft w:val="0"/>
                  <w:marRight w:val="0"/>
                  <w:marTop w:val="0"/>
                  <w:marBottom w:val="0"/>
                  <w:divBdr>
                    <w:top w:val="none" w:sz="0" w:space="0" w:color="auto"/>
                    <w:left w:val="none" w:sz="0" w:space="0" w:color="auto"/>
                    <w:bottom w:val="none" w:sz="0" w:space="0" w:color="auto"/>
                    <w:right w:val="none" w:sz="0" w:space="0" w:color="auto"/>
                  </w:divBdr>
                  <w:divsChild>
                    <w:div w:id="1497068674">
                      <w:marLeft w:val="0"/>
                      <w:marRight w:val="0"/>
                      <w:marTop w:val="0"/>
                      <w:marBottom w:val="0"/>
                      <w:divBdr>
                        <w:top w:val="none" w:sz="0" w:space="0" w:color="auto"/>
                        <w:left w:val="none" w:sz="0" w:space="0" w:color="auto"/>
                        <w:bottom w:val="none" w:sz="0" w:space="0" w:color="auto"/>
                        <w:right w:val="none" w:sz="0" w:space="0" w:color="auto"/>
                      </w:divBdr>
                    </w:div>
                  </w:divsChild>
                </w:div>
                <w:div w:id="1129320909">
                  <w:marLeft w:val="0"/>
                  <w:marRight w:val="0"/>
                  <w:marTop w:val="0"/>
                  <w:marBottom w:val="0"/>
                  <w:divBdr>
                    <w:top w:val="none" w:sz="0" w:space="0" w:color="auto"/>
                    <w:left w:val="none" w:sz="0" w:space="0" w:color="auto"/>
                    <w:bottom w:val="none" w:sz="0" w:space="0" w:color="auto"/>
                    <w:right w:val="none" w:sz="0" w:space="0" w:color="auto"/>
                  </w:divBdr>
                  <w:divsChild>
                    <w:div w:id="1519084276">
                      <w:marLeft w:val="0"/>
                      <w:marRight w:val="0"/>
                      <w:marTop w:val="0"/>
                      <w:marBottom w:val="0"/>
                      <w:divBdr>
                        <w:top w:val="none" w:sz="0" w:space="0" w:color="auto"/>
                        <w:left w:val="none" w:sz="0" w:space="0" w:color="auto"/>
                        <w:bottom w:val="none" w:sz="0" w:space="0" w:color="auto"/>
                        <w:right w:val="none" w:sz="0" w:space="0" w:color="auto"/>
                      </w:divBdr>
                    </w:div>
                  </w:divsChild>
                </w:div>
                <w:div w:id="1969772988">
                  <w:marLeft w:val="0"/>
                  <w:marRight w:val="0"/>
                  <w:marTop w:val="0"/>
                  <w:marBottom w:val="0"/>
                  <w:divBdr>
                    <w:top w:val="none" w:sz="0" w:space="0" w:color="auto"/>
                    <w:left w:val="none" w:sz="0" w:space="0" w:color="auto"/>
                    <w:bottom w:val="none" w:sz="0" w:space="0" w:color="auto"/>
                    <w:right w:val="none" w:sz="0" w:space="0" w:color="auto"/>
                  </w:divBdr>
                  <w:divsChild>
                    <w:div w:id="46344124">
                      <w:marLeft w:val="0"/>
                      <w:marRight w:val="0"/>
                      <w:marTop w:val="0"/>
                      <w:marBottom w:val="0"/>
                      <w:divBdr>
                        <w:top w:val="none" w:sz="0" w:space="0" w:color="auto"/>
                        <w:left w:val="none" w:sz="0" w:space="0" w:color="auto"/>
                        <w:bottom w:val="none" w:sz="0" w:space="0" w:color="auto"/>
                        <w:right w:val="none" w:sz="0" w:space="0" w:color="auto"/>
                      </w:divBdr>
                    </w:div>
                  </w:divsChild>
                </w:div>
                <w:div w:id="383414156">
                  <w:marLeft w:val="0"/>
                  <w:marRight w:val="0"/>
                  <w:marTop w:val="0"/>
                  <w:marBottom w:val="0"/>
                  <w:divBdr>
                    <w:top w:val="none" w:sz="0" w:space="0" w:color="auto"/>
                    <w:left w:val="none" w:sz="0" w:space="0" w:color="auto"/>
                    <w:bottom w:val="none" w:sz="0" w:space="0" w:color="auto"/>
                    <w:right w:val="none" w:sz="0" w:space="0" w:color="auto"/>
                  </w:divBdr>
                  <w:divsChild>
                    <w:div w:id="364990016">
                      <w:marLeft w:val="0"/>
                      <w:marRight w:val="0"/>
                      <w:marTop w:val="0"/>
                      <w:marBottom w:val="0"/>
                      <w:divBdr>
                        <w:top w:val="none" w:sz="0" w:space="0" w:color="auto"/>
                        <w:left w:val="none" w:sz="0" w:space="0" w:color="auto"/>
                        <w:bottom w:val="none" w:sz="0" w:space="0" w:color="auto"/>
                        <w:right w:val="none" w:sz="0" w:space="0" w:color="auto"/>
                      </w:divBdr>
                    </w:div>
                  </w:divsChild>
                </w:div>
                <w:div w:id="612709280">
                  <w:marLeft w:val="0"/>
                  <w:marRight w:val="0"/>
                  <w:marTop w:val="0"/>
                  <w:marBottom w:val="0"/>
                  <w:divBdr>
                    <w:top w:val="none" w:sz="0" w:space="0" w:color="auto"/>
                    <w:left w:val="none" w:sz="0" w:space="0" w:color="auto"/>
                    <w:bottom w:val="none" w:sz="0" w:space="0" w:color="auto"/>
                    <w:right w:val="none" w:sz="0" w:space="0" w:color="auto"/>
                  </w:divBdr>
                  <w:divsChild>
                    <w:div w:id="1812939795">
                      <w:marLeft w:val="0"/>
                      <w:marRight w:val="0"/>
                      <w:marTop w:val="0"/>
                      <w:marBottom w:val="0"/>
                      <w:divBdr>
                        <w:top w:val="none" w:sz="0" w:space="0" w:color="auto"/>
                        <w:left w:val="none" w:sz="0" w:space="0" w:color="auto"/>
                        <w:bottom w:val="none" w:sz="0" w:space="0" w:color="auto"/>
                        <w:right w:val="none" w:sz="0" w:space="0" w:color="auto"/>
                      </w:divBdr>
                    </w:div>
                  </w:divsChild>
                </w:div>
                <w:div w:id="1322350173">
                  <w:marLeft w:val="0"/>
                  <w:marRight w:val="0"/>
                  <w:marTop w:val="0"/>
                  <w:marBottom w:val="0"/>
                  <w:divBdr>
                    <w:top w:val="none" w:sz="0" w:space="0" w:color="auto"/>
                    <w:left w:val="none" w:sz="0" w:space="0" w:color="auto"/>
                    <w:bottom w:val="none" w:sz="0" w:space="0" w:color="auto"/>
                    <w:right w:val="none" w:sz="0" w:space="0" w:color="auto"/>
                  </w:divBdr>
                  <w:divsChild>
                    <w:div w:id="640885574">
                      <w:marLeft w:val="0"/>
                      <w:marRight w:val="0"/>
                      <w:marTop w:val="0"/>
                      <w:marBottom w:val="0"/>
                      <w:divBdr>
                        <w:top w:val="none" w:sz="0" w:space="0" w:color="auto"/>
                        <w:left w:val="none" w:sz="0" w:space="0" w:color="auto"/>
                        <w:bottom w:val="none" w:sz="0" w:space="0" w:color="auto"/>
                        <w:right w:val="none" w:sz="0" w:space="0" w:color="auto"/>
                      </w:divBdr>
                    </w:div>
                  </w:divsChild>
                </w:div>
                <w:div w:id="1889607908">
                  <w:marLeft w:val="0"/>
                  <w:marRight w:val="0"/>
                  <w:marTop w:val="0"/>
                  <w:marBottom w:val="0"/>
                  <w:divBdr>
                    <w:top w:val="none" w:sz="0" w:space="0" w:color="auto"/>
                    <w:left w:val="none" w:sz="0" w:space="0" w:color="auto"/>
                    <w:bottom w:val="none" w:sz="0" w:space="0" w:color="auto"/>
                    <w:right w:val="none" w:sz="0" w:space="0" w:color="auto"/>
                  </w:divBdr>
                  <w:divsChild>
                    <w:div w:id="74787779">
                      <w:marLeft w:val="0"/>
                      <w:marRight w:val="0"/>
                      <w:marTop w:val="0"/>
                      <w:marBottom w:val="0"/>
                      <w:divBdr>
                        <w:top w:val="none" w:sz="0" w:space="0" w:color="auto"/>
                        <w:left w:val="none" w:sz="0" w:space="0" w:color="auto"/>
                        <w:bottom w:val="none" w:sz="0" w:space="0" w:color="auto"/>
                        <w:right w:val="none" w:sz="0" w:space="0" w:color="auto"/>
                      </w:divBdr>
                    </w:div>
                  </w:divsChild>
                </w:div>
                <w:div w:id="832450774">
                  <w:marLeft w:val="0"/>
                  <w:marRight w:val="0"/>
                  <w:marTop w:val="0"/>
                  <w:marBottom w:val="0"/>
                  <w:divBdr>
                    <w:top w:val="none" w:sz="0" w:space="0" w:color="auto"/>
                    <w:left w:val="none" w:sz="0" w:space="0" w:color="auto"/>
                    <w:bottom w:val="none" w:sz="0" w:space="0" w:color="auto"/>
                    <w:right w:val="none" w:sz="0" w:space="0" w:color="auto"/>
                  </w:divBdr>
                  <w:divsChild>
                    <w:div w:id="1348094902">
                      <w:marLeft w:val="0"/>
                      <w:marRight w:val="0"/>
                      <w:marTop w:val="0"/>
                      <w:marBottom w:val="0"/>
                      <w:divBdr>
                        <w:top w:val="none" w:sz="0" w:space="0" w:color="auto"/>
                        <w:left w:val="none" w:sz="0" w:space="0" w:color="auto"/>
                        <w:bottom w:val="none" w:sz="0" w:space="0" w:color="auto"/>
                        <w:right w:val="none" w:sz="0" w:space="0" w:color="auto"/>
                      </w:divBdr>
                    </w:div>
                  </w:divsChild>
                </w:div>
                <w:div w:id="1538003364">
                  <w:marLeft w:val="0"/>
                  <w:marRight w:val="0"/>
                  <w:marTop w:val="0"/>
                  <w:marBottom w:val="0"/>
                  <w:divBdr>
                    <w:top w:val="none" w:sz="0" w:space="0" w:color="auto"/>
                    <w:left w:val="none" w:sz="0" w:space="0" w:color="auto"/>
                    <w:bottom w:val="none" w:sz="0" w:space="0" w:color="auto"/>
                    <w:right w:val="none" w:sz="0" w:space="0" w:color="auto"/>
                  </w:divBdr>
                  <w:divsChild>
                    <w:div w:id="231887957">
                      <w:marLeft w:val="0"/>
                      <w:marRight w:val="0"/>
                      <w:marTop w:val="0"/>
                      <w:marBottom w:val="0"/>
                      <w:divBdr>
                        <w:top w:val="none" w:sz="0" w:space="0" w:color="auto"/>
                        <w:left w:val="none" w:sz="0" w:space="0" w:color="auto"/>
                        <w:bottom w:val="none" w:sz="0" w:space="0" w:color="auto"/>
                        <w:right w:val="none" w:sz="0" w:space="0" w:color="auto"/>
                      </w:divBdr>
                    </w:div>
                  </w:divsChild>
                </w:div>
                <w:div w:id="991569080">
                  <w:marLeft w:val="0"/>
                  <w:marRight w:val="0"/>
                  <w:marTop w:val="0"/>
                  <w:marBottom w:val="0"/>
                  <w:divBdr>
                    <w:top w:val="none" w:sz="0" w:space="0" w:color="auto"/>
                    <w:left w:val="none" w:sz="0" w:space="0" w:color="auto"/>
                    <w:bottom w:val="none" w:sz="0" w:space="0" w:color="auto"/>
                    <w:right w:val="none" w:sz="0" w:space="0" w:color="auto"/>
                  </w:divBdr>
                  <w:divsChild>
                    <w:div w:id="1401488629">
                      <w:marLeft w:val="0"/>
                      <w:marRight w:val="0"/>
                      <w:marTop w:val="0"/>
                      <w:marBottom w:val="0"/>
                      <w:divBdr>
                        <w:top w:val="none" w:sz="0" w:space="0" w:color="auto"/>
                        <w:left w:val="none" w:sz="0" w:space="0" w:color="auto"/>
                        <w:bottom w:val="none" w:sz="0" w:space="0" w:color="auto"/>
                        <w:right w:val="none" w:sz="0" w:space="0" w:color="auto"/>
                      </w:divBdr>
                    </w:div>
                  </w:divsChild>
                </w:div>
                <w:div w:id="1706325439">
                  <w:marLeft w:val="0"/>
                  <w:marRight w:val="0"/>
                  <w:marTop w:val="0"/>
                  <w:marBottom w:val="0"/>
                  <w:divBdr>
                    <w:top w:val="none" w:sz="0" w:space="0" w:color="auto"/>
                    <w:left w:val="none" w:sz="0" w:space="0" w:color="auto"/>
                    <w:bottom w:val="none" w:sz="0" w:space="0" w:color="auto"/>
                    <w:right w:val="none" w:sz="0" w:space="0" w:color="auto"/>
                  </w:divBdr>
                  <w:divsChild>
                    <w:div w:id="1207916356">
                      <w:marLeft w:val="0"/>
                      <w:marRight w:val="0"/>
                      <w:marTop w:val="0"/>
                      <w:marBottom w:val="0"/>
                      <w:divBdr>
                        <w:top w:val="none" w:sz="0" w:space="0" w:color="auto"/>
                        <w:left w:val="none" w:sz="0" w:space="0" w:color="auto"/>
                        <w:bottom w:val="none" w:sz="0" w:space="0" w:color="auto"/>
                        <w:right w:val="none" w:sz="0" w:space="0" w:color="auto"/>
                      </w:divBdr>
                    </w:div>
                  </w:divsChild>
                </w:div>
                <w:div w:id="1217473749">
                  <w:marLeft w:val="0"/>
                  <w:marRight w:val="0"/>
                  <w:marTop w:val="0"/>
                  <w:marBottom w:val="0"/>
                  <w:divBdr>
                    <w:top w:val="none" w:sz="0" w:space="0" w:color="auto"/>
                    <w:left w:val="none" w:sz="0" w:space="0" w:color="auto"/>
                    <w:bottom w:val="none" w:sz="0" w:space="0" w:color="auto"/>
                    <w:right w:val="none" w:sz="0" w:space="0" w:color="auto"/>
                  </w:divBdr>
                  <w:divsChild>
                    <w:div w:id="1307516498">
                      <w:marLeft w:val="0"/>
                      <w:marRight w:val="0"/>
                      <w:marTop w:val="0"/>
                      <w:marBottom w:val="0"/>
                      <w:divBdr>
                        <w:top w:val="none" w:sz="0" w:space="0" w:color="auto"/>
                        <w:left w:val="none" w:sz="0" w:space="0" w:color="auto"/>
                        <w:bottom w:val="none" w:sz="0" w:space="0" w:color="auto"/>
                        <w:right w:val="none" w:sz="0" w:space="0" w:color="auto"/>
                      </w:divBdr>
                    </w:div>
                  </w:divsChild>
                </w:div>
                <w:div w:id="209191159">
                  <w:marLeft w:val="0"/>
                  <w:marRight w:val="0"/>
                  <w:marTop w:val="0"/>
                  <w:marBottom w:val="0"/>
                  <w:divBdr>
                    <w:top w:val="none" w:sz="0" w:space="0" w:color="auto"/>
                    <w:left w:val="none" w:sz="0" w:space="0" w:color="auto"/>
                    <w:bottom w:val="none" w:sz="0" w:space="0" w:color="auto"/>
                    <w:right w:val="none" w:sz="0" w:space="0" w:color="auto"/>
                  </w:divBdr>
                  <w:divsChild>
                    <w:div w:id="1961567281">
                      <w:marLeft w:val="0"/>
                      <w:marRight w:val="0"/>
                      <w:marTop w:val="0"/>
                      <w:marBottom w:val="0"/>
                      <w:divBdr>
                        <w:top w:val="none" w:sz="0" w:space="0" w:color="auto"/>
                        <w:left w:val="none" w:sz="0" w:space="0" w:color="auto"/>
                        <w:bottom w:val="none" w:sz="0" w:space="0" w:color="auto"/>
                        <w:right w:val="none" w:sz="0" w:space="0" w:color="auto"/>
                      </w:divBdr>
                    </w:div>
                  </w:divsChild>
                </w:div>
                <w:div w:id="1572809330">
                  <w:marLeft w:val="0"/>
                  <w:marRight w:val="0"/>
                  <w:marTop w:val="0"/>
                  <w:marBottom w:val="0"/>
                  <w:divBdr>
                    <w:top w:val="none" w:sz="0" w:space="0" w:color="auto"/>
                    <w:left w:val="none" w:sz="0" w:space="0" w:color="auto"/>
                    <w:bottom w:val="none" w:sz="0" w:space="0" w:color="auto"/>
                    <w:right w:val="none" w:sz="0" w:space="0" w:color="auto"/>
                  </w:divBdr>
                  <w:divsChild>
                    <w:div w:id="508255101">
                      <w:marLeft w:val="0"/>
                      <w:marRight w:val="0"/>
                      <w:marTop w:val="0"/>
                      <w:marBottom w:val="0"/>
                      <w:divBdr>
                        <w:top w:val="none" w:sz="0" w:space="0" w:color="auto"/>
                        <w:left w:val="none" w:sz="0" w:space="0" w:color="auto"/>
                        <w:bottom w:val="none" w:sz="0" w:space="0" w:color="auto"/>
                        <w:right w:val="none" w:sz="0" w:space="0" w:color="auto"/>
                      </w:divBdr>
                    </w:div>
                  </w:divsChild>
                </w:div>
                <w:div w:id="582033729">
                  <w:marLeft w:val="0"/>
                  <w:marRight w:val="0"/>
                  <w:marTop w:val="0"/>
                  <w:marBottom w:val="0"/>
                  <w:divBdr>
                    <w:top w:val="none" w:sz="0" w:space="0" w:color="auto"/>
                    <w:left w:val="none" w:sz="0" w:space="0" w:color="auto"/>
                    <w:bottom w:val="none" w:sz="0" w:space="0" w:color="auto"/>
                    <w:right w:val="none" w:sz="0" w:space="0" w:color="auto"/>
                  </w:divBdr>
                  <w:divsChild>
                    <w:div w:id="1605843993">
                      <w:marLeft w:val="0"/>
                      <w:marRight w:val="0"/>
                      <w:marTop w:val="0"/>
                      <w:marBottom w:val="0"/>
                      <w:divBdr>
                        <w:top w:val="none" w:sz="0" w:space="0" w:color="auto"/>
                        <w:left w:val="none" w:sz="0" w:space="0" w:color="auto"/>
                        <w:bottom w:val="none" w:sz="0" w:space="0" w:color="auto"/>
                        <w:right w:val="none" w:sz="0" w:space="0" w:color="auto"/>
                      </w:divBdr>
                    </w:div>
                  </w:divsChild>
                </w:div>
                <w:div w:id="2055082470">
                  <w:marLeft w:val="0"/>
                  <w:marRight w:val="0"/>
                  <w:marTop w:val="0"/>
                  <w:marBottom w:val="0"/>
                  <w:divBdr>
                    <w:top w:val="none" w:sz="0" w:space="0" w:color="auto"/>
                    <w:left w:val="none" w:sz="0" w:space="0" w:color="auto"/>
                    <w:bottom w:val="none" w:sz="0" w:space="0" w:color="auto"/>
                    <w:right w:val="none" w:sz="0" w:space="0" w:color="auto"/>
                  </w:divBdr>
                  <w:divsChild>
                    <w:div w:id="1443263619">
                      <w:marLeft w:val="0"/>
                      <w:marRight w:val="0"/>
                      <w:marTop w:val="0"/>
                      <w:marBottom w:val="0"/>
                      <w:divBdr>
                        <w:top w:val="none" w:sz="0" w:space="0" w:color="auto"/>
                        <w:left w:val="none" w:sz="0" w:space="0" w:color="auto"/>
                        <w:bottom w:val="none" w:sz="0" w:space="0" w:color="auto"/>
                        <w:right w:val="none" w:sz="0" w:space="0" w:color="auto"/>
                      </w:divBdr>
                    </w:div>
                  </w:divsChild>
                </w:div>
                <w:div w:id="1460415047">
                  <w:marLeft w:val="0"/>
                  <w:marRight w:val="0"/>
                  <w:marTop w:val="0"/>
                  <w:marBottom w:val="0"/>
                  <w:divBdr>
                    <w:top w:val="none" w:sz="0" w:space="0" w:color="auto"/>
                    <w:left w:val="none" w:sz="0" w:space="0" w:color="auto"/>
                    <w:bottom w:val="none" w:sz="0" w:space="0" w:color="auto"/>
                    <w:right w:val="none" w:sz="0" w:space="0" w:color="auto"/>
                  </w:divBdr>
                  <w:divsChild>
                    <w:div w:id="1040324792">
                      <w:marLeft w:val="0"/>
                      <w:marRight w:val="0"/>
                      <w:marTop w:val="0"/>
                      <w:marBottom w:val="0"/>
                      <w:divBdr>
                        <w:top w:val="none" w:sz="0" w:space="0" w:color="auto"/>
                        <w:left w:val="none" w:sz="0" w:space="0" w:color="auto"/>
                        <w:bottom w:val="none" w:sz="0" w:space="0" w:color="auto"/>
                        <w:right w:val="none" w:sz="0" w:space="0" w:color="auto"/>
                      </w:divBdr>
                    </w:div>
                  </w:divsChild>
                </w:div>
                <w:div w:id="1050878279">
                  <w:marLeft w:val="0"/>
                  <w:marRight w:val="0"/>
                  <w:marTop w:val="0"/>
                  <w:marBottom w:val="0"/>
                  <w:divBdr>
                    <w:top w:val="none" w:sz="0" w:space="0" w:color="auto"/>
                    <w:left w:val="none" w:sz="0" w:space="0" w:color="auto"/>
                    <w:bottom w:val="none" w:sz="0" w:space="0" w:color="auto"/>
                    <w:right w:val="none" w:sz="0" w:space="0" w:color="auto"/>
                  </w:divBdr>
                  <w:divsChild>
                    <w:div w:id="63990499">
                      <w:marLeft w:val="0"/>
                      <w:marRight w:val="0"/>
                      <w:marTop w:val="0"/>
                      <w:marBottom w:val="0"/>
                      <w:divBdr>
                        <w:top w:val="none" w:sz="0" w:space="0" w:color="auto"/>
                        <w:left w:val="none" w:sz="0" w:space="0" w:color="auto"/>
                        <w:bottom w:val="none" w:sz="0" w:space="0" w:color="auto"/>
                        <w:right w:val="none" w:sz="0" w:space="0" w:color="auto"/>
                      </w:divBdr>
                    </w:div>
                  </w:divsChild>
                </w:div>
                <w:div w:id="621769086">
                  <w:marLeft w:val="0"/>
                  <w:marRight w:val="0"/>
                  <w:marTop w:val="0"/>
                  <w:marBottom w:val="0"/>
                  <w:divBdr>
                    <w:top w:val="none" w:sz="0" w:space="0" w:color="auto"/>
                    <w:left w:val="none" w:sz="0" w:space="0" w:color="auto"/>
                    <w:bottom w:val="none" w:sz="0" w:space="0" w:color="auto"/>
                    <w:right w:val="none" w:sz="0" w:space="0" w:color="auto"/>
                  </w:divBdr>
                  <w:divsChild>
                    <w:div w:id="819149455">
                      <w:marLeft w:val="0"/>
                      <w:marRight w:val="0"/>
                      <w:marTop w:val="0"/>
                      <w:marBottom w:val="0"/>
                      <w:divBdr>
                        <w:top w:val="none" w:sz="0" w:space="0" w:color="auto"/>
                        <w:left w:val="none" w:sz="0" w:space="0" w:color="auto"/>
                        <w:bottom w:val="none" w:sz="0" w:space="0" w:color="auto"/>
                        <w:right w:val="none" w:sz="0" w:space="0" w:color="auto"/>
                      </w:divBdr>
                    </w:div>
                  </w:divsChild>
                </w:div>
                <w:div w:id="824856592">
                  <w:marLeft w:val="0"/>
                  <w:marRight w:val="0"/>
                  <w:marTop w:val="0"/>
                  <w:marBottom w:val="0"/>
                  <w:divBdr>
                    <w:top w:val="none" w:sz="0" w:space="0" w:color="auto"/>
                    <w:left w:val="none" w:sz="0" w:space="0" w:color="auto"/>
                    <w:bottom w:val="none" w:sz="0" w:space="0" w:color="auto"/>
                    <w:right w:val="none" w:sz="0" w:space="0" w:color="auto"/>
                  </w:divBdr>
                  <w:divsChild>
                    <w:div w:id="544875153">
                      <w:marLeft w:val="0"/>
                      <w:marRight w:val="0"/>
                      <w:marTop w:val="0"/>
                      <w:marBottom w:val="0"/>
                      <w:divBdr>
                        <w:top w:val="none" w:sz="0" w:space="0" w:color="auto"/>
                        <w:left w:val="none" w:sz="0" w:space="0" w:color="auto"/>
                        <w:bottom w:val="none" w:sz="0" w:space="0" w:color="auto"/>
                        <w:right w:val="none" w:sz="0" w:space="0" w:color="auto"/>
                      </w:divBdr>
                    </w:div>
                  </w:divsChild>
                </w:div>
                <w:div w:id="350647428">
                  <w:marLeft w:val="0"/>
                  <w:marRight w:val="0"/>
                  <w:marTop w:val="0"/>
                  <w:marBottom w:val="0"/>
                  <w:divBdr>
                    <w:top w:val="none" w:sz="0" w:space="0" w:color="auto"/>
                    <w:left w:val="none" w:sz="0" w:space="0" w:color="auto"/>
                    <w:bottom w:val="none" w:sz="0" w:space="0" w:color="auto"/>
                    <w:right w:val="none" w:sz="0" w:space="0" w:color="auto"/>
                  </w:divBdr>
                  <w:divsChild>
                    <w:div w:id="140004778">
                      <w:marLeft w:val="0"/>
                      <w:marRight w:val="0"/>
                      <w:marTop w:val="0"/>
                      <w:marBottom w:val="0"/>
                      <w:divBdr>
                        <w:top w:val="none" w:sz="0" w:space="0" w:color="auto"/>
                        <w:left w:val="none" w:sz="0" w:space="0" w:color="auto"/>
                        <w:bottom w:val="none" w:sz="0" w:space="0" w:color="auto"/>
                        <w:right w:val="none" w:sz="0" w:space="0" w:color="auto"/>
                      </w:divBdr>
                    </w:div>
                  </w:divsChild>
                </w:div>
                <w:div w:id="647824893">
                  <w:marLeft w:val="0"/>
                  <w:marRight w:val="0"/>
                  <w:marTop w:val="0"/>
                  <w:marBottom w:val="0"/>
                  <w:divBdr>
                    <w:top w:val="none" w:sz="0" w:space="0" w:color="auto"/>
                    <w:left w:val="none" w:sz="0" w:space="0" w:color="auto"/>
                    <w:bottom w:val="none" w:sz="0" w:space="0" w:color="auto"/>
                    <w:right w:val="none" w:sz="0" w:space="0" w:color="auto"/>
                  </w:divBdr>
                  <w:divsChild>
                    <w:div w:id="574822880">
                      <w:marLeft w:val="0"/>
                      <w:marRight w:val="0"/>
                      <w:marTop w:val="0"/>
                      <w:marBottom w:val="0"/>
                      <w:divBdr>
                        <w:top w:val="none" w:sz="0" w:space="0" w:color="auto"/>
                        <w:left w:val="none" w:sz="0" w:space="0" w:color="auto"/>
                        <w:bottom w:val="none" w:sz="0" w:space="0" w:color="auto"/>
                        <w:right w:val="none" w:sz="0" w:space="0" w:color="auto"/>
                      </w:divBdr>
                    </w:div>
                  </w:divsChild>
                </w:div>
                <w:div w:id="1947224064">
                  <w:marLeft w:val="0"/>
                  <w:marRight w:val="0"/>
                  <w:marTop w:val="0"/>
                  <w:marBottom w:val="0"/>
                  <w:divBdr>
                    <w:top w:val="none" w:sz="0" w:space="0" w:color="auto"/>
                    <w:left w:val="none" w:sz="0" w:space="0" w:color="auto"/>
                    <w:bottom w:val="none" w:sz="0" w:space="0" w:color="auto"/>
                    <w:right w:val="none" w:sz="0" w:space="0" w:color="auto"/>
                  </w:divBdr>
                  <w:divsChild>
                    <w:div w:id="1110315179">
                      <w:marLeft w:val="0"/>
                      <w:marRight w:val="0"/>
                      <w:marTop w:val="0"/>
                      <w:marBottom w:val="0"/>
                      <w:divBdr>
                        <w:top w:val="none" w:sz="0" w:space="0" w:color="auto"/>
                        <w:left w:val="none" w:sz="0" w:space="0" w:color="auto"/>
                        <w:bottom w:val="none" w:sz="0" w:space="0" w:color="auto"/>
                        <w:right w:val="none" w:sz="0" w:space="0" w:color="auto"/>
                      </w:divBdr>
                    </w:div>
                  </w:divsChild>
                </w:div>
                <w:div w:id="816531638">
                  <w:marLeft w:val="0"/>
                  <w:marRight w:val="0"/>
                  <w:marTop w:val="0"/>
                  <w:marBottom w:val="0"/>
                  <w:divBdr>
                    <w:top w:val="none" w:sz="0" w:space="0" w:color="auto"/>
                    <w:left w:val="none" w:sz="0" w:space="0" w:color="auto"/>
                    <w:bottom w:val="none" w:sz="0" w:space="0" w:color="auto"/>
                    <w:right w:val="none" w:sz="0" w:space="0" w:color="auto"/>
                  </w:divBdr>
                  <w:divsChild>
                    <w:div w:id="1218398231">
                      <w:marLeft w:val="0"/>
                      <w:marRight w:val="0"/>
                      <w:marTop w:val="0"/>
                      <w:marBottom w:val="0"/>
                      <w:divBdr>
                        <w:top w:val="none" w:sz="0" w:space="0" w:color="auto"/>
                        <w:left w:val="none" w:sz="0" w:space="0" w:color="auto"/>
                        <w:bottom w:val="none" w:sz="0" w:space="0" w:color="auto"/>
                        <w:right w:val="none" w:sz="0" w:space="0" w:color="auto"/>
                      </w:divBdr>
                    </w:div>
                  </w:divsChild>
                </w:div>
                <w:div w:id="143359497">
                  <w:marLeft w:val="0"/>
                  <w:marRight w:val="0"/>
                  <w:marTop w:val="0"/>
                  <w:marBottom w:val="0"/>
                  <w:divBdr>
                    <w:top w:val="none" w:sz="0" w:space="0" w:color="auto"/>
                    <w:left w:val="none" w:sz="0" w:space="0" w:color="auto"/>
                    <w:bottom w:val="none" w:sz="0" w:space="0" w:color="auto"/>
                    <w:right w:val="none" w:sz="0" w:space="0" w:color="auto"/>
                  </w:divBdr>
                  <w:divsChild>
                    <w:div w:id="421612046">
                      <w:marLeft w:val="0"/>
                      <w:marRight w:val="0"/>
                      <w:marTop w:val="0"/>
                      <w:marBottom w:val="0"/>
                      <w:divBdr>
                        <w:top w:val="none" w:sz="0" w:space="0" w:color="auto"/>
                        <w:left w:val="none" w:sz="0" w:space="0" w:color="auto"/>
                        <w:bottom w:val="none" w:sz="0" w:space="0" w:color="auto"/>
                        <w:right w:val="none" w:sz="0" w:space="0" w:color="auto"/>
                      </w:divBdr>
                    </w:div>
                  </w:divsChild>
                </w:div>
                <w:div w:id="499274097">
                  <w:marLeft w:val="0"/>
                  <w:marRight w:val="0"/>
                  <w:marTop w:val="0"/>
                  <w:marBottom w:val="0"/>
                  <w:divBdr>
                    <w:top w:val="none" w:sz="0" w:space="0" w:color="auto"/>
                    <w:left w:val="none" w:sz="0" w:space="0" w:color="auto"/>
                    <w:bottom w:val="none" w:sz="0" w:space="0" w:color="auto"/>
                    <w:right w:val="none" w:sz="0" w:space="0" w:color="auto"/>
                  </w:divBdr>
                  <w:divsChild>
                    <w:div w:id="1200363272">
                      <w:marLeft w:val="0"/>
                      <w:marRight w:val="0"/>
                      <w:marTop w:val="0"/>
                      <w:marBottom w:val="0"/>
                      <w:divBdr>
                        <w:top w:val="none" w:sz="0" w:space="0" w:color="auto"/>
                        <w:left w:val="none" w:sz="0" w:space="0" w:color="auto"/>
                        <w:bottom w:val="none" w:sz="0" w:space="0" w:color="auto"/>
                        <w:right w:val="none" w:sz="0" w:space="0" w:color="auto"/>
                      </w:divBdr>
                    </w:div>
                  </w:divsChild>
                </w:div>
                <w:div w:id="1394424796">
                  <w:marLeft w:val="0"/>
                  <w:marRight w:val="0"/>
                  <w:marTop w:val="0"/>
                  <w:marBottom w:val="0"/>
                  <w:divBdr>
                    <w:top w:val="none" w:sz="0" w:space="0" w:color="auto"/>
                    <w:left w:val="none" w:sz="0" w:space="0" w:color="auto"/>
                    <w:bottom w:val="none" w:sz="0" w:space="0" w:color="auto"/>
                    <w:right w:val="none" w:sz="0" w:space="0" w:color="auto"/>
                  </w:divBdr>
                  <w:divsChild>
                    <w:div w:id="1808695234">
                      <w:marLeft w:val="0"/>
                      <w:marRight w:val="0"/>
                      <w:marTop w:val="0"/>
                      <w:marBottom w:val="0"/>
                      <w:divBdr>
                        <w:top w:val="none" w:sz="0" w:space="0" w:color="auto"/>
                        <w:left w:val="none" w:sz="0" w:space="0" w:color="auto"/>
                        <w:bottom w:val="none" w:sz="0" w:space="0" w:color="auto"/>
                        <w:right w:val="none" w:sz="0" w:space="0" w:color="auto"/>
                      </w:divBdr>
                    </w:div>
                  </w:divsChild>
                </w:div>
                <w:div w:id="113327593">
                  <w:marLeft w:val="0"/>
                  <w:marRight w:val="0"/>
                  <w:marTop w:val="0"/>
                  <w:marBottom w:val="0"/>
                  <w:divBdr>
                    <w:top w:val="none" w:sz="0" w:space="0" w:color="auto"/>
                    <w:left w:val="none" w:sz="0" w:space="0" w:color="auto"/>
                    <w:bottom w:val="none" w:sz="0" w:space="0" w:color="auto"/>
                    <w:right w:val="none" w:sz="0" w:space="0" w:color="auto"/>
                  </w:divBdr>
                  <w:divsChild>
                    <w:div w:id="2024285020">
                      <w:marLeft w:val="0"/>
                      <w:marRight w:val="0"/>
                      <w:marTop w:val="0"/>
                      <w:marBottom w:val="0"/>
                      <w:divBdr>
                        <w:top w:val="none" w:sz="0" w:space="0" w:color="auto"/>
                        <w:left w:val="none" w:sz="0" w:space="0" w:color="auto"/>
                        <w:bottom w:val="none" w:sz="0" w:space="0" w:color="auto"/>
                        <w:right w:val="none" w:sz="0" w:space="0" w:color="auto"/>
                      </w:divBdr>
                    </w:div>
                  </w:divsChild>
                </w:div>
                <w:div w:id="1184708898">
                  <w:marLeft w:val="0"/>
                  <w:marRight w:val="0"/>
                  <w:marTop w:val="0"/>
                  <w:marBottom w:val="0"/>
                  <w:divBdr>
                    <w:top w:val="none" w:sz="0" w:space="0" w:color="auto"/>
                    <w:left w:val="none" w:sz="0" w:space="0" w:color="auto"/>
                    <w:bottom w:val="none" w:sz="0" w:space="0" w:color="auto"/>
                    <w:right w:val="none" w:sz="0" w:space="0" w:color="auto"/>
                  </w:divBdr>
                  <w:divsChild>
                    <w:div w:id="718092394">
                      <w:marLeft w:val="0"/>
                      <w:marRight w:val="0"/>
                      <w:marTop w:val="0"/>
                      <w:marBottom w:val="0"/>
                      <w:divBdr>
                        <w:top w:val="none" w:sz="0" w:space="0" w:color="auto"/>
                        <w:left w:val="none" w:sz="0" w:space="0" w:color="auto"/>
                        <w:bottom w:val="none" w:sz="0" w:space="0" w:color="auto"/>
                        <w:right w:val="none" w:sz="0" w:space="0" w:color="auto"/>
                      </w:divBdr>
                    </w:div>
                  </w:divsChild>
                </w:div>
                <w:div w:id="2068990941">
                  <w:marLeft w:val="0"/>
                  <w:marRight w:val="0"/>
                  <w:marTop w:val="0"/>
                  <w:marBottom w:val="0"/>
                  <w:divBdr>
                    <w:top w:val="none" w:sz="0" w:space="0" w:color="auto"/>
                    <w:left w:val="none" w:sz="0" w:space="0" w:color="auto"/>
                    <w:bottom w:val="none" w:sz="0" w:space="0" w:color="auto"/>
                    <w:right w:val="none" w:sz="0" w:space="0" w:color="auto"/>
                  </w:divBdr>
                  <w:divsChild>
                    <w:div w:id="1702778983">
                      <w:marLeft w:val="0"/>
                      <w:marRight w:val="0"/>
                      <w:marTop w:val="0"/>
                      <w:marBottom w:val="0"/>
                      <w:divBdr>
                        <w:top w:val="none" w:sz="0" w:space="0" w:color="auto"/>
                        <w:left w:val="none" w:sz="0" w:space="0" w:color="auto"/>
                        <w:bottom w:val="none" w:sz="0" w:space="0" w:color="auto"/>
                        <w:right w:val="none" w:sz="0" w:space="0" w:color="auto"/>
                      </w:divBdr>
                    </w:div>
                  </w:divsChild>
                </w:div>
                <w:div w:id="1791971144">
                  <w:marLeft w:val="0"/>
                  <w:marRight w:val="0"/>
                  <w:marTop w:val="0"/>
                  <w:marBottom w:val="0"/>
                  <w:divBdr>
                    <w:top w:val="none" w:sz="0" w:space="0" w:color="auto"/>
                    <w:left w:val="none" w:sz="0" w:space="0" w:color="auto"/>
                    <w:bottom w:val="none" w:sz="0" w:space="0" w:color="auto"/>
                    <w:right w:val="none" w:sz="0" w:space="0" w:color="auto"/>
                  </w:divBdr>
                  <w:divsChild>
                    <w:div w:id="1802459525">
                      <w:marLeft w:val="0"/>
                      <w:marRight w:val="0"/>
                      <w:marTop w:val="0"/>
                      <w:marBottom w:val="0"/>
                      <w:divBdr>
                        <w:top w:val="none" w:sz="0" w:space="0" w:color="auto"/>
                        <w:left w:val="none" w:sz="0" w:space="0" w:color="auto"/>
                        <w:bottom w:val="none" w:sz="0" w:space="0" w:color="auto"/>
                        <w:right w:val="none" w:sz="0" w:space="0" w:color="auto"/>
                      </w:divBdr>
                    </w:div>
                  </w:divsChild>
                </w:div>
                <w:div w:id="1126435022">
                  <w:marLeft w:val="0"/>
                  <w:marRight w:val="0"/>
                  <w:marTop w:val="0"/>
                  <w:marBottom w:val="0"/>
                  <w:divBdr>
                    <w:top w:val="none" w:sz="0" w:space="0" w:color="auto"/>
                    <w:left w:val="none" w:sz="0" w:space="0" w:color="auto"/>
                    <w:bottom w:val="none" w:sz="0" w:space="0" w:color="auto"/>
                    <w:right w:val="none" w:sz="0" w:space="0" w:color="auto"/>
                  </w:divBdr>
                  <w:divsChild>
                    <w:div w:id="593898697">
                      <w:marLeft w:val="0"/>
                      <w:marRight w:val="0"/>
                      <w:marTop w:val="0"/>
                      <w:marBottom w:val="0"/>
                      <w:divBdr>
                        <w:top w:val="none" w:sz="0" w:space="0" w:color="auto"/>
                        <w:left w:val="none" w:sz="0" w:space="0" w:color="auto"/>
                        <w:bottom w:val="none" w:sz="0" w:space="0" w:color="auto"/>
                        <w:right w:val="none" w:sz="0" w:space="0" w:color="auto"/>
                      </w:divBdr>
                    </w:div>
                  </w:divsChild>
                </w:div>
                <w:div w:id="2002193437">
                  <w:marLeft w:val="0"/>
                  <w:marRight w:val="0"/>
                  <w:marTop w:val="0"/>
                  <w:marBottom w:val="0"/>
                  <w:divBdr>
                    <w:top w:val="none" w:sz="0" w:space="0" w:color="auto"/>
                    <w:left w:val="none" w:sz="0" w:space="0" w:color="auto"/>
                    <w:bottom w:val="none" w:sz="0" w:space="0" w:color="auto"/>
                    <w:right w:val="none" w:sz="0" w:space="0" w:color="auto"/>
                  </w:divBdr>
                  <w:divsChild>
                    <w:div w:id="1286735999">
                      <w:marLeft w:val="0"/>
                      <w:marRight w:val="0"/>
                      <w:marTop w:val="0"/>
                      <w:marBottom w:val="0"/>
                      <w:divBdr>
                        <w:top w:val="none" w:sz="0" w:space="0" w:color="auto"/>
                        <w:left w:val="none" w:sz="0" w:space="0" w:color="auto"/>
                        <w:bottom w:val="none" w:sz="0" w:space="0" w:color="auto"/>
                        <w:right w:val="none" w:sz="0" w:space="0" w:color="auto"/>
                      </w:divBdr>
                    </w:div>
                  </w:divsChild>
                </w:div>
                <w:div w:id="1787309054">
                  <w:marLeft w:val="0"/>
                  <w:marRight w:val="0"/>
                  <w:marTop w:val="0"/>
                  <w:marBottom w:val="0"/>
                  <w:divBdr>
                    <w:top w:val="none" w:sz="0" w:space="0" w:color="auto"/>
                    <w:left w:val="none" w:sz="0" w:space="0" w:color="auto"/>
                    <w:bottom w:val="none" w:sz="0" w:space="0" w:color="auto"/>
                    <w:right w:val="none" w:sz="0" w:space="0" w:color="auto"/>
                  </w:divBdr>
                  <w:divsChild>
                    <w:div w:id="784929539">
                      <w:marLeft w:val="0"/>
                      <w:marRight w:val="0"/>
                      <w:marTop w:val="0"/>
                      <w:marBottom w:val="0"/>
                      <w:divBdr>
                        <w:top w:val="none" w:sz="0" w:space="0" w:color="auto"/>
                        <w:left w:val="none" w:sz="0" w:space="0" w:color="auto"/>
                        <w:bottom w:val="none" w:sz="0" w:space="0" w:color="auto"/>
                        <w:right w:val="none" w:sz="0" w:space="0" w:color="auto"/>
                      </w:divBdr>
                    </w:div>
                  </w:divsChild>
                </w:div>
                <w:div w:id="393742606">
                  <w:marLeft w:val="0"/>
                  <w:marRight w:val="0"/>
                  <w:marTop w:val="0"/>
                  <w:marBottom w:val="0"/>
                  <w:divBdr>
                    <w:top w:val="none" w:sz="0" w:space="0" w:color="auto"/>
                    <w:left w:val="none" w:sz="0" w:space="0" w:color="auto"/>
                    <w:bottom w:val="none" w:sz="0" w:space="0" w:color="auto"/>
                    <w:right w:val="none" w:sz="0" w:space="0" w:color="auto"/>
                  </w:divBdr>
                  <w:divsChild>
                    <w:div w:id="1000741166">
                      <w:marLeft w:val="0"/>
                      <w:marRight w:val="0"/>
                      <w:marTop w:val="0"/>
                      <w:marBottom w:val="0"/>
                      <w:divBdr>
                        <w:top w:val="none" w:sz="0" w:space="0" w:color="auto"/>
                        <w:left w:val="none" w:sz="0" w:space="0" w:color="auto"/>
                        <w:bottom w:val="none" w:sz="0" w:space="0" w:color="auto"/>
                        <w:right w:val="none" w:sz="0" w:space="0" w:color="auto"/>
                      </w:divBdr>
                    </w:div>
                  </w:divsChild>
                </w:div>
                <w:div w:id="1830631509">
                  <w:marLeft w:val="0"/>
                  <w:marRight w:val="0"/>
                  <w:marTop w:val="0"/>
                  <w:marBottom w:val="0"/>
                  <w:divBdr>
                    <w:top w:val="none" w:sz="0" w:space="0" w:color="auto"/>
                    <w:left w:val="none" w:sz="0" w:space="0" w:color="auto"/>
                    <w:bottom w:val="none" w:sz="0" w:space="0" w:color="auto"/>
                    <w:right w:val="none" w:sz="0" w:space="0" w:color="auto"/>
                  </w:divBdr>
                  <w:divsChild>
                    <w:div w:id="1514151260">
                      <w:marLeft w:val="0"/>
                      <w:marRight w:val="0"/>
                      <w:marTop w:val="0"/>
                      <w:marBottom w:val="0"/>
                      <w:divBdr>
                        <w:top w:val="none" w:sz="0" w:space="0" w:color="auto"/>
                        <w:left w:val="none" w:sz="0" w:space="0" w:color="auto"/>
                        <w:bottom w:val="none" w:sz="0" w:space="0" w:color="auto"/>
                        <w:right w:val="none" w:sz="0" w:space="0" w:color="auto"/>
                      </w:divBdr>
                    </w:div>
                  </w:divsChild>
                </w:div>
                <w:div w:id="38171750">
                  <w:marLeft w:val="0"/>
                  <w:marRight w:val="0"/>
                  <w:marTop w:val="0"/>
                  <w:marBottom w:val="0"/>
                  <w:divBdr>
                    <w:top w:val="none" w:sz="0" w:space="0" w:color="auto"/>
                    <w:left w:val="none" w:sz="0" w:space="0" w:color="auto"/>
                    <w:bottom w:val="none" w:sz="0" w:space="0" w:color="auto"/>
                    <w:right w:val="none" w:sz="0" w:space="0" w:color="auto"/>
                  </w:divBdr>
                  <w:divsChild>
                    <w:div w:id="602225294">
                      <w:marLeft w:val="0"/>
                      <w:marRight w:val="0"/>
                      <w:marTop w:val="0"/>
                      <w:marBottom w:val="0"/>
                      <w:divBdr>
                        <w:top w:val="none" w:sz="0" w:space="0" w:color="auto"/>
                        <w:left w:val="none" w:sz="0" w:space="0" w:color="auto"/>
                        <w:bottom w:val="none" w:sz="0" w:space="0" w:color="auto"/>
                        <w:right w:val="none" w:sz="0" w:space="0" w:color="auto"/>
                      </w:divBdr>
                    </w:div>
                  </w:divsChild>
                </w:div>
                <w:div w:id="102312152">
                  <w:marLeft w:val="0"/>
                  <w:marRight w:val="0"/>
                  <w:marTop w:val="0"/>
                  <w:marBottom w:val="0"/>
                  <w:divBdr>
                    <w:top w:val="none" w:sz="0" w:space="0" w:color="auto"/>
                    <w:left w:val="none" w:sz="0" w:space="0" w:color="auto"/>
                    <w:bottom w:val="none" w:sz="0" w:space="0" w:color="auto"/>
                    <w:right w:val="none" w:sz="0" w:space="0" w:color="auto"/>
                  </w:divBdr>
                  <w:divsChild>
                    <w:div w:id="385180499">
                      <w:marLeft w:val="0"/>
                      <w:marRight w:val="0"/>
                      <w:marTop w:val="0"/>
                      <w:marBottom w:val="0"/>
                      <w:divBdr>
                        <w:top w:val="none" w:sz="0" w:space="0" w:color="auto"/>
                        <w:left w:val="none" w:sz="0" w:space="0" w:color="auto"/>
                        <w:bottom w:val="none" w:sz="0" w:space="0" w:color="auto"/>
                        <w:right w:val="none" w:sz="0" w:space="0" w:color="auto"/>
                      </w:divBdr>
                    </w:div>
                  </w:divsChild>
                </w:div>
                <w:div w:id="255678717">
                  <w:marLeft w:val="0"/>
                  <w:marRight w:val="0"/>
                  <w:marTop w:val="0"/>
                  <w:marBottom w:val="0"/>
                  <w:divBdr>
                    <w:top w:val="none" w:sz="0" w:space="0" w:color="auto"/>
                    <w:left w:val="none" w:sz="0" w:space="0" w:color="auto"/>
                    <w:bottom w:val="none" w:sz="0" w:space="0" w:color="auto"/>
                    <w:right w:val="none" w:sz="0" w:space="0" w:color="auto"/>
                  </w:divBdr>
                  <w:divsChild>
                    <w:div w:id="1979141072">
                      <w:marLeft w:val="0"/>
                      <w:marRight w:val="0"/>
                      <w:marTop w:val="0"/>
                      <w:marBottom w:val="0"/>
                      <w:divBdr>
                        <w:top w:val="none" w:sz="0" w:space="0" w:color="auto"/>
                        <w:left w:val="none" w:sz="0" w:space="0" w:color="auto"/>
                        <w:bottom w:val="none" w:sz="0" w:space="0" w:color="auto"/>
                        <w:right w:val="none" w:sz="0" w:space="0" w:color="auto"/>
                      </w:divBdr>
                    </w:div>
                  </w:divsChild>
                </w:div>
                <w:div w:id="1931886486">
                  <w:marLeft w:val="0"/>
                  <w:marRight w:val="0"/>
                  <w:marTop w:val="0"/>
                  <w:marBottom w:val="0"/>
                  <w:divBdr>
                    <w:top w:val="none" w:sz="0" w:space="0" w:color="auto"/>
                    <w:left w:val="none" w:sz="0" w:space="0" w:color="auto"/>
                    <w:bottom w:val="none" w:sz="0" w:space="0" w:color="auto"/>
                    <w:right w:val="none" w:sz="0" w:space="0" w:color="auto"/>
                  </w:divBdr>
                  <w:divsChild>
                    <w:div w:id="1945725342">
                      <w:marLeft w:val="0"/>
                      <w:marRight w:val="0"/>
                      <w:marTop w:val="0"/>
                      <w:marBottom w:val="0"/>
                      <w:divBdr>
                        <w:top w:val="none" w:sz="0" w:space="0" w:color="auto"/>
                        <w:left w:val="none" w:sz="0" w:space="0" w:color="auto"/>
                        <w:bottom w:val="none" w:sz="0" w:space="0" w:color="auto"/>
                        <w:right w:val="none" w:sz="0" w:space="0" w:color="auto"/>
                      </w:divBdr>
                    </w:div>
                  </w:divsChild>
                </w:div>
                <w:div w:id="278532579">
                  <w:marLeft w:val="0"/>
                  <w:marRight w:val="0"/>
                  <w:marTop w:val="0"/>
                  <w:marBottom w:val="0"/>
                  <w:divBdr>
                    <w:top w:val="none" w:sz="0" w:space="0" w:color="auto"/>
                    <w:left w:val="none" w:sz="0" w:space="0" w:color="auto"/>
                    <w:bottom w:val="none" w:sz="0" w:space="0" w:color="auto"/>
                    <w:right w:val="none" w:sz="0" w:space="0" w:color="auto"/>
                  </w:divBdr>
                  <w:divsChild>
                    <w:div w:id="144014722">
                      <w:marLeft w:val="0"/>
                      <w:marRight w:val="0"/>
                      <w:marTop w:val="0"/>
                      <w:marBottom w:val="0"/>
                      <w:divBdr>
                        <w:top w:val="none" w:sz="0" w:space="0" w:color="auto"/>
                        <w:left w:val="none" w:sz="0" w:space="0" w:color="auto"/>
                        <w:bottom w:val="none" w:sz="0" w:space="0" w:color="auto"/>
                        <w:right w:val="none" w:sz="0" w:space="0" w:color="auto"/>
                      </w:divBdr>
                    </w:div>
                  </w:divsChild>
                </w:div>
                <w:div w:id="1779183005">
                  <w:marLeft w:val="0"/>
                  <w:marRight w:val="0"/>
                  <w:marTop w:val="0"/>
                  <w:marBottom w:val="0"/>
                  <w:divBdr>
                    <w:top w:val="none" w:sz="0" w:space="0" w:color="auto"/>
                    <w:left w:val="none" w:sz="0" w:space="0" w:color="auto"/>
                    <w:bottom w:val="none" w:sz="0" w:space="0" w:color="auto"/>
                    <w:right w:val="none" w:sz="0" w:space="0" w:color="auto"/>
                  </w:divBdr>
                  <w:divsChild>
                    <w:div w:id="784348430">
                      <w:marLeft w:val="0"/>
                      <w:marRight w:val="0"/>
                      <w:marTop w:val="0"/>
                      <w:marBottom w:val="0"/>
                      <w:divBdr>
                        <w:top w:val="none" w:sz="0" w:space="0" w:color="auto"/>
                        <w:left w:val="none" w:sz="0" w:space="0" w:color="auto"/>
                        <w:bottom w:val="none" w:sz="0" w:space="0" w:color="auto"/>
                        <w:right w:val="none" w:sz="0" w:space="0" w:color="auto"/>
                      </w:divBdr>
                    </w:div>
                  </w:divsChild>
                </w:div>
                <w:div w:id="702709105">
                  <w:marLeft w:val="0"/>
                  <w:marRight w:val="0"/>
                  <w:marTop w:val="0"/>
                  <w:marBottom w:val="0"/>
                  <w:divBdr>
                    <w:top w:val="none" w:sz="0" w:space="0" w:color="auto"/>
                    <w:left w:val="none" w:sz="0" w:space="0" w:color="auto"/>
                    <w:bottom w:val="none" w:sz="0" w:space="0" w:color="auto"/>
                    <w:right w:val="none" w:sz="0" w:space="0" w:color="auto"/>
                  </w:divBdr>
                  <w:divsChild>
                    <w:div w:id="1917011043">
                      <w:marLeft w:val="0"/>
                      <w:marRight w:val="0"/>
                      <w:marTop w:val="0"/>
                      <w:marBottom w:val="0"/>
                      <w:divBdr>
                        <w:top w:val="none" w:sz="0" w:space="0" w:color="auto"/>
                        <w:left w:val="none" w:sz="0" w:space="0" w:color="auto"/>
                        <w:bottom w:val="none" w:sz="0" w:space="0" w:color="auto"/>
                        <w:right w:val="none" w:sz="0" w:space="0" w:color="auto"/>
                      </w:divBdr>
                    </w:div>
                  </w:divsChild>
                </w:div>
                <w:div w:id="1573076978">
                  <w:marLeft w:val="0"/>
                  <w:marRight w:val="0"/>
                  <w:marTop w:val="0"/>
                  <w:marBottom w:val="0"/>
                  <w:divBdr>
                    <w:top w:val="none" w:sz="0" w:space="0" w:color="auto"/>
                    <w:left w:val="none" w:sz="0" w:space="0" w:color="auto"/>
                    <w:bottom w:val="none" w:sz="0" w:space="0" w:color="auto"/>
                    <w:right w:val="none" w:sz="0" w:space="0" w:color="auto"/>
                  </w:divBdr>
                  <w:divsChild>
                    <w:div w:id="2005009357">
                      <w:marLeft w:val="0"/>
                      <w:marRight w:val="0"/>
                      <w:marTop w:val="0"/>
                      <w:marBottom w:val="0"/>
                      <w:divBdr>
                        <w:top w:val="none" w:sz="0" w:space="0" w:color="auto"/>
                        <w:left w:val="none" w:sz="0" w:space="0" w:color="auto"/>
                        <w:bottom w:val="none" w:sz="0" w:space="0" w:color="auto"/>
                        <w:right w:val="none" w:sz="0" w:space="0" w:color="auto"/>
                      </w:divBdr>
                    </w:div>
                  </w:divsChild>
                </w:div>
                <w:div w:id="1171945689">
                  <w:marLeft w:val="0"/>
                  <w:marRight w:val="0"/>
                  <w:marTop w:val="0"/>
                  <w:marBottom w:val="0"/>
                  <w:divBdr>
                    <w:top w:val="none" w:sz="0" w:space="0" w:color="auto"/>
                    <w:left w:val="none" w:sz="0" w:space="0" w:color="auto"/>
                    <w:bottom w:val="none" w:sz="0" w:space="0" w:color="auto"/>
                    <w:right w:val="none" w:sz="0" w:space="0" w:color="auto"/>
                  </w:divBdr>
                  <w:divsChild>
                    <w:div w:id="1179006201">
                      <w:marLeft w:val="0"/>
                      <w:marRight w:val="0"/>
                      <w:marTop w:val="0"/>
                      <w:marBottom w:val="0"/>
                      <w:divBdr>
                        <w:top w:val="none" w:sz="0" w:space="0" w:color="auto"/>
                        <w:left w:val="none" w:sz="0" w:space="0" w:color="auto"/>
                        <w:bottom w:val="none" w:sz="0" w:space="0" w:color="auto"/>
                        <w:right w:val="none" w:sz="0" w:space="0" w:color="auto"/>
                      </w:divBdr>
                    </w:div>
                  </w:divsChild>
                </w:div>
                <w:div w:id="1473523873">
                  <w:marLeft w:val="0"/>
                  <w:marRight w:val="0"/>
                  <w:marTop w:val="0"/>
                  <w:marBottom w:val="0"/>
                  <w:divBdr>
                    <w:top w:val="none" w:sz="0" w:space="0" w:color="auto"/>
                    <w:left w:val="none" w:sz="0" w:space="0" w:color="auto"/>
                    <w:bottom w:val="none" w:sz="0" w:space="0" w:color="auto"/>
                    <w:right w:val="none" w:sz="0" w:space="0" w:color="auto"/>
                  </w:divBdr>
                  <w:divsChild>
                    <w:div w:id="1266692735">
                      <w:marLeft w:val="0"/>
                      <w:marRight w:val="0"/>
                      <w:marTop w:val="0"/>
                      <w:marBottom w:val="0"/>
                      <w:divBdr>
                        <w:top w:val="none" w:sz="0" w:space="0" w:color="auto"/>
                        <w:left w:val="none" w:sz="0" w:space="0" w:color="auto"/>
                        <w:bottom w:val="none" w:sz="0" w:space="0" w:color="auto"/>
                        <w:right w:val="none" w:sz="0" w:space="0" w:color="auto"/>
                      </w:divBdr>
                    </w:div>
                  </w:divsChild>
                </w:div>
                <w:div w:id="761031178">
                  <w:marLeft w:val="0"/>
                  <w:marRight w:val="0"/>
                  <w:marTop w:val="0"/>
                  <w:marBottom w:val="0"/>
                  <w:divBdr>
                    <w:top w:val="none" w:sz="0" w:space="0" w:color="auto"/>
                    <w:left w:val="none" w:sz="0" w:space="0" w:color="auto"/>
                    <w:bottom w:val="none" w:sz="0" w:space="0" w:color="auto"/>
                    <w:right w:val="none" w:sz="0" w:space="0" w:color="auto"/>
                  </w:divBdr>
                  <w:divsChild>
                    <w:div w:id="869955844">
                      <w:marLeft w:val="0"/>
                      <w:marRight w:val="0"/>
                      <w:marTop w:val="0"/>
                      <w:marBottom w:val="0"/>
                      <w:divBdr>
                        <w:top w:val="none" w:sz="0" w:space="0" w:color="auto"/>
                        <w:left w:val="none" w:sz="0" w:space="0" w:color="auto"/>
                        <w:bottom w:val="none" w:sz="0" w:space="0" w:color="auto"/>
                        <w:right w:val="none" w:sz="0" w:space="0" w:color="auto"/>
                      </w:divBdr>
                    </w:div>
                  </w:divsChild>
                </w:div>
                <w:div w:id="1612937843">
                  <w:marLeft w:val="0"/>
                  <w:marRight w:val="0"/>
                  <w:marTop w:val="0"/>
                  <w:marBottom w:val="0"/>
                  <w:divBdr>
                    <w:top w:val="none" w:sz="0" w:space="0" w:color="auto"/>
                    <w:left w:val="none" w:sz="0" w:space="0" w:color="auto"/>
                    <w:bottom w:val="none" w:sz="0" w:space="0" w:color="auto"/>
                    <w:right w:val="none" w:sz="0" w:space="0" w:color="auto"/>
                  </w:divBdr>
                  <w:divsChild>
                    <w:div w:id="594478289">
                      <w:marLeft w:val="0"/>
                      <w:marRight w:val="0"/>
                      <w:marTop w:val="0"/>
                      <w:marBottom w:val="0"/>
                      <w:divBdr>
                        <w:top w:val="none" w:sz="0" w:space="0" w:color="auto"/>
                        <w:left w:val="none" w:sz="0" w:space="0" w:color="auto"/>
                        <w:bottom w:val="none" w:sz="0" w:space="0" w:color="auto"/>
                        <w:right w:val="none" w:sz="0" w:space="0" w:color="auto"/>
                      </w:divBdr>
                    </w:div>
                  </w:divsChild>
                </w:div>
                <w:div w:id="857087786">
                  <w:marLeft w:val="0"/>
                  <w:marRight w:val="0"/>
                  <w:marTop w:val="0"/>
                  <w:marBottom w:val="0"/>
                  <w:divBdr>
                    <w:top w:val="none" w:sz="0" w:space="0" w:color="auto"/>
                    <w:left w:val="none" w:sz="0" w:space="0" w:color="auto"/>
                    <w:bottom w:val="none" w:sz="0" w:space="0" w:color="auto"/>
                    <w:right w:val="none" w:sz="0" w:space="0" w:color="auto"/>
                  </w:divBdr>
                  <w:divsChild>
                    <w:div w:id="792214373">
                      <w:marLeft w:val="0"/>
                      <w:marRight w:val="0"/>
                      <w:marTop w:val="0"/>
                      <w:marBottom w:val="0"/>
                      <w:divBdr>
                        <w:top w:val="none" w:sz="0" w:space="0" w:color="auto"/>
                        <w:left w:val="none" w:sz="0" w:space="0" w:color="auto"/>
                        <w:bottom w:val="none" w:sz="0" w:space="0" w:color="auto"/>
                        <w:right w:val="none" w:sz="0" w:space="0" w:color="auto"/>
                      </w:divBdr>
                    </w:div>
                  </w:divsChild>
                </w:div>
                <w:div w:id="710227391">
                  <w:marLeft w:val="0"/>
                  <w:marRight w:val="0"/>
                  <w:marTop w:val="0"/>
                  <w:marBottom w:val="0"/>
                  <w:divBdr>
                    <w:top w:val="none" w:sz="0" w:space="0" w:color="auto"/>
                    <w:left w:val="none" w:sz="0" w:space="0" w:color="auto"/>
                    <w:bottom w:val="none" w:sz="0" w:space="0" w:color="auto"/>
                    <w:right w:val="none" w:sz="0" w:space="0" w:color="auto"/>
                  </w:divBdr>
                  <w:divsChild>
                    <w:div w:id="700400629">
                      <w:marLeft w:val="0"/>
                      <w:marRight w:val="0"/>
                      <w:marTop w:val="0"/>
                      <w:marBottom w:val="0"/>
                      <w:divBdr>
                        <w:top w:val="none" w:sz="0" w:space="0" w:color="auto"/>
                        <w:left w:val="none" w:sz="0" w:space="0" w:color="auto"/>
                        <w:bottom w:val="none" w:sz="0" w:space="0" w:color="auto"/>
                        <w:right w:val="none" w:sz="0" w:space="0" w:color="auto"/>
                      </w:divBdr>
                    </w:div>
                  </w:divsChild>
                </w:div>
                <w:div w:id="1465655708">
                  <w:marLeft w:val="0"/>
                  <w:marRight w:val="0"/>
                  <w:marTop w:val="0"/>
                  <w:marBottom w:val="0"/>
                  <w:divBdr>
                    <w:top w:val="none" w:sz="0" w:space="0" w:color="auto"/>
                    <w:left w:val="none" w:sz="0" w:space="0" w:color="auto"/>
                    <w:bottom w:val="none" w:sz="0" w:space="0" w:color="auto"/>
                    <w:right w:val="none" w:sz="0" w:space="0" w:color="auto"/>
                  </w:divBdr>
                  <w:divsChild>
                    <w:div w:id="2126121366">
                      <w:marLeft w:val="0"/>
                      <w:marRight w:val="0"/>
                      <w:marTop w:val="0"/>
                      <w:marBottom w:val="0"/>
                      <w:divBdr>
                        <w:top w:val="none" w:sz="0" w:space="0" w:color="auto"/>
                        <w:left w:val="none" w:sz="0" w:space="0" w:color="auto"/>
                        <w:bottom w:val="none" w:sz="0" w:space="0" w:color="auto"/>
                        <w:right w:val="none" w:sz="0" w:space="0" w:color="auto"/>
                      </w:divBdr>
                    </w:div>
                  </w:divsChild>
                </w:div>
                <w:div w:id="1277643049">
                  <w:marLeft w:val="0"/>
                  <w:marRight w:val="0"/>
                  <w:marTop w:val="0"/>
                  <w:marBottom w:val="0"/>
                  <w:divBdr>
                    <w:top w:val="none" w:sz="0" w:space="0" w:color="auto"/>
                    <w:left w:val="none" w:sz="0" w:space="0" w:color="auto"/>
                    <w:bottom w:val="none" w:sz="0" w:space="0" w:color="auto"/>
                    <w:right w:val="none" w:sz="0" w:space="0" w:color="auto"/>
                  </w:divBdr>
                  <w:divsChild>
                    <w:div w:id="1551190653">
                      <w:marLeft w:val="0"/>
                      <w:marRight w:val="0"/>
                      <w:marTop w:val="0"/>
                      <w:marBottom w:val="0"/>
                      <w:divBdr>
                        <w:top w:val="none" w:sz="0" w:space="0" w:color="auto"/>
                        <w:left w:val="none" w:sz="0" w:space="0" w:color="auto"/>
                        <w:bottom w:val="none" w:sz="0" w:space="0" w:color="auto"/>
                        <w:right w:val="none" w:sz="0" w:space="0" w:color="auto"/>
                      </w:divBdr>
                    </w:div>
                  </w:divsChild>
                </w:div>
                <w:div w:id="1575243641">
                  <w:marLeft w:val="0"/>
                  <w:marRight w:val="0"/>
                  <w:marTop w:val="0"/>
                  <w:marBottom w:val="0"/>
                  <w:divBdr>
                    <w:top w:val="none" w:sz="0" w:space="0" w:color="auto"/>
                    <w:left w:val="none" w:sz="0" w:space="0" w:color="auto"/>
                    <w:bottom w:val="none" w:sz="0" w:space="0" w:color="auto"/>
                    <w:right w:val="none" w:sz="0" w:space="0" w:color="auto"/>
                  </w:divBdr>
                  <w:divsChild>
                    <w:div w:id="1326321951">
                      <w:marLeft w:val="0"/>
                      <w:marRight w:val="0"/>
                      <w:marTop w:val="0"/>
                      <w:marBottom w:val="0"/>
                      <w:divBdr>
                        <w:top w:val="none" w:sz="0" w:space="0" w:color="auto"/>
                        <w:left w:val="none" w:sz="0" w:space="0" w:color="auto"/>
                        <w:bottom w:val="none" w:sz="0" w:space="0" w:color="auto"/>
                        <w:right w:val="none" w:sz="0" w:space="0" w:color="auto"/>
                      </w:divBdr>
                    </w:div>
                  </w:divsChild>
                </w:div>
                <w:div w:id="2130322163">
                  <w:marLeft w:val="0"/>
                  <w:marRight w:val="0"/>
                  <w:marTop w:val="0"/>
                  <w:marBottom w:val="0"/>
                  <w:divBdr>
                    <w:top w:val="none" w:sz="0" w:space="0" w:color="auto"/>
                    <w:left w:val="none" w:sz="0" w:space="0" w:color="auto"/>
                    <w:bottom w:val="none" w:sz="0" w:space="0" w:color="auto"/>
                    <w:right w:val="none" w:sz="0" w:space="0" w:color="auto"/>
                  </w:divBdr>
                  <w:divsChild>
                    <w:div w:id="12390721">
                      <w:marLeft w:val="0"/>
                      <w:marRight w:val="0"/>
                      <w:marTop w:val="0"/>
                      <w:marBottom w:val="0"/>
                      <w:divBdr>
                        <w:top w:val="none" w:sz="0" w:space="0" w:color="auto"/>
                        <w:left w:val="none" w:sz="0" w:space="0" w:color="auto"/>
                        <w:bottom w:val="none" w:sz="0" w:space="0" w:color="auto"/>
                        <w:right w:val="none" w:sz="0" w:space="0" w:color="auto"/>
                      </w:divBdr>
                    </w:div>
                  </w:divsChild>
                </w:div>
                <w:div w:id="653339694">
                  <w:marLeft w:val="0"/>
                  <w:marRight w:val="0"/>
                  <w:marTop w:val="0"/>
                  <w:marBottom w:val="0"/>
                  <w:divBdr>
                    <w:top w:val="none" w:sz="0" w:space="0" w:color="auto"/>
                    <w:left w:val="none" w:sz="0" w:space="0" w:color="auto"/>
                    <w:bottom w:val="none" w:sz="0" w:space="0" w:color="auto"/>
                    <w:right w:val="none" w:sz="0" w:space="0" w:color="auto"/>
                  </w:divBdr>
                  <w:divsChild>
                    <w:div w:id="1717661641">
                      <w:marLeft w:val="0"/>
                      <w:marRight w:val="0"/>
                      <w:marTop w:val="0"/>
                      <w:marBottom w:val="0"/>
                      <w:divBdr>
                        <w:top w:val="none" w:sz="0" w:space="0" w:color="auto"/>
                        <w:left w:val="none" w:sz="0" w:space="0" w:color="auto"/>
                        <w:bottom w:val="none" w:sz="0" w:space="0" w:color="auto"/>
                        <w:right w:val="none" w:sz="0" w:space="0" w:color="auto"/>
                      </w:divBdr>
                    </w:div>
                  </w:divsChild>
                </w:div>
                <w:div w:id="991256422">
                  <w:marLeft w:val="0"/>
                  <w:marRight w:val="0"/>
                  <w:marTop w:val="0"/>
                  <w:marBottom w:val="0"/>
                  <w:divBdr>
                    <w:top w:val="none" w:sz="0" w:space="0" w:color="auto"/>
                    <w:left w:val="none" w:sz="0" w:space="0" w:color="auto"/>
                    <w:bottom w:val="none" w:sz="0" w:space="0" w:color="auto"/>
                    <w:right w:val="none" w:sz="0" w:space="0" w:color="auto"/>
                  </w:divBdr>
                  <w:divsChild>
                    <w:div w:id="1854612524">
                      <w:marLeft w:val="0"/>
                      <w:marRight w:val="0"/>
                      <w:marTop w:val="0"/>
                      <w:marBottom w:val="0"/>
                      <w:divBdr>
                        <w:top w:val="none" w:sz="0" w:space="0" w:color="auto"/>
                        <w:left w:val="none" w:sz="0" w:space="0" w:color="auto"/>
                        <w:bottom w:val="none" w:sz="0" w:space="0" w:color="auto"/>
                        <w:right w:val="none" w:sz="0" w:space="0" w:color="auto"/>
                      </w:divBdr>
                    </w:div>
                  </w:divsChild>
                </w:div>
                <w:div w:id="1227686934">
                  <w:marLeft w:val="0"/>
                  <w:marRight w:val="0"/>
                  <w:marTop w:val="0"/>
                  <w:marBottom w:val="0"/>
                  <w:divBdr>
                    <w:top w:val="none" w:sz="0" w:space="0" w:color="auto"/>
                    <w:left w:val="none" w:sz="0" w:space="0" w:color="auto"/>
                    <w:bottom w:val="none" w:sz="0" w:space="0" w:color="auto"/>
                    <w:right w:val="none" w:sz="0" w:space="0" w:color="auto"/>
                  </w:divBdr>
                  <w:divsChild>
                    <w:div w:id="1576360444">
                      <w:marLeft w:val="0"/>
                      <w:marRight w:val="0"/>
                      <w:marTop w:val="0"/>
                      <w:marBottom w:val="0"/>
                      <w:divBdr>
                        <w:top w:val="none" w:sz="0" w:space="0" w:color="auto"/>
                        <w:left w:val="none" w:sz="0" w:space="0" w:color="auto"/>
                        <w:bottom w:val="none" w:sz="0" w:space="0" w:color="auto"/>
                        <w:right w:val="none" w:sz="0" w:space="0" w:color="auto"/>
                      </w:divBdr>
                    </w:div>
                  </w:divsChild>
                </w:div>
                <w:div w:id="1247419319">
                  <w:marLeft w:val="0"/>
                  <w:marRight w:val="0"/>
                  <w:marTop w:val="0"/>
                  <w:marBottom w:val="0"/>
                  <w:divBdr>
                    <w:top w:val="none" w:sz="0" w:space="0" w:color="auto"/>
                    <w:left w:val="none" w:sz="0" w:space="0" w:color="auto"/>
                    <w:bottom w:val="none" w:sz="0" w:space="0" w:color="auto"/>
                    <w:right w:val="none" w:sz="0" w:space="0" w:color="auto"/>
                  </w:divBdr>
                  <w:divsChild>
                    <w:div w:id="1378822409">
                      <w:marLeft w:val="0"/>
                      <w:marRight w:val="0"/>
                      <w:marTop w:val="0"/>
                      <w:marBottom w:val="0"/>
                      <w:divBdr>
                        <w:top w:val="none" w:sz="0" w:space="0" w:color="auto"/>
                        <w:left w:val="none" w:sz="0" w:space="0" w:color="auto"/>
                        <w:bottom w:val="none" w:sz="0" w:space="0" w:color="auto"/>
                        <w:right w:val="none" w:sz="0" w:space="0" w:color="auto"/>
                      </w:divBdr>
                    </w:div>
                  </w:divsChild>
                </w:div>
                <w:div w:id="1792357077">
                  <w:marLeft w:val="0"/>
                  <w:marRight w:val="0"/>
                  <w:marTop w:val="0"/>
                  <w:marBottom w:val="0"/>
                  <w:divBdr>
                    <w:top w:val="none" w:sz="0" w:space="0" w:color="auto"/>
                    <w:left w:val="none" w:sz="0" w:space="0" w:color="auto"/>
                    <w:bottom w:val="none" w:sz="0" w:space="0" w:color="auto"/>
                    <w:right w:val="none" w:sz="0" w:space="0" w:color="auto"/>
                  </w:divBdr>
                  <w:divsChild>
                    <w:div w:id="1354304098">
                      <w:marLeft w:val="0"/>
                      <w:marRight w:val="0"/>
                      <w:marTop w:val="0"/>
                      <w:marBottom w:val="0"/>
                      <w:divBdr>
                        <w:top w:val="none" w:sz="0" w:space="0" w:color="auto"/>
                        <w:left w:val="none" w:sz="0" w:space="0" w:color="auto"/>
                        <w:bottom w:val="none" w:sz="0" w:space="0" w:color="auto"/>
                        <w:right w:val="none" w:sz="0" w:space="0" w:color="auto"/>
                      </w:divBdr>
                    </w:div>
                  </w:divsChild>
                </w:div>
                <w:div w:id="271985382">
                  <w:marLeft w:val="0"/>
                  <w:marRight w:val="0"/>
                  <w:marTop w:val="0"/>
                  <w:marBottom w:val="0"/>
                  <w:divBdr>
                    <w:top w:val="none" w:sz="0" w:space="0" w:color="auto"/>
                    <w:left w:val="none" w:sz="0" w:space="0" w:color="auto"/>
                    <w:bottom w:val="none" w:sz="0" w:space="0" w:color="auto"/>
                    <w:right w:val="none" w:sz="0" w:space="0" w:color="auto"/>
                  </w:divBdr>
                  <w:divsChild>
                    <w:div w:id="985553319">
                      <w:marLeft w:val="0"/>
                      <w:marRight w:val="0"/>
                      <w:marTop w:val="0"/>
                      <w:marBottom w:val="0"/>
                      <w:divBdr>
                        <w:top w:val="none" w:sz="0" w:space="0" w:color="auto"/>
                        <w:left w:val="none" w:sz="0" w:space="0" w:color="auto"/>
                        <w:bottom w:val="none" w:sz="0" w:space="0" w:color="auto"/>
                        <w:right w:val="none" w:sz="0" w:space="0" w:color="auto"/>
                      </w:divBdr>
                    </w:div>
                  </w:divsChild>
                </w:div>
                <w:div w:id="372972851">
                  <w:marLeft w:val="0"/>
                  <w:marRight w:val="0"/>
                  <w:marTop w:val="0"/>
                  <w:marBottom w:val="0"/>
                  <w:divBdr>
                    <w:top w:val="none" w:sz="0" w:space="0" w:color="auto"/>
                    <w:left w:val="none" w:sz="0" w:space="0" w:color="auto"/>
                    <w:bottom w:val="none" w:sz="0" w:space="0" w:color="auto"/>
                    <w:right w:val="none" w:sz="0" w:space="0" w:color="auto"/>
                  </w:divBdr>
                  <w:divsChild>
                    <w:div w:id="1231118737">
                      <w:marLeft w:val="0"/>
                      <w:marRight w:val="0"/>
                      <w:marTop w:val="0"/>
                      <w:marBottom w:val="0"/>
                      <w:divBdr>
                        <w:top w:val="none" w:sz="0" w:space="0" w:color="auto"/>
                        <w:left w:val="none" w:sz="0" w:space="0" w:color="auto"/>
                        <w:bottom w:val="none" w:sz="0" w:space="0" w:color="auto"/>
                        <w:right w:val="none" w:sz="0" w:space="0" w:color="auto"/>
                      </w:divBdr>
                    </w:div>
                  </w:divsChild>
                </w:div>
                <w:div w:id="2013028631">
                  <w:marLeft w:val="0"/>
                  <w:marRight w:val="0"/>
                  <w:marTop w:val="0"/>
                  <w:marBottom w:val="0"/>
                  <w:divBdr>
                    <w:top w:val="none" w:sz="0" w:space="0" w:color="auto"/>
                    <w:left w:val="none" w:sz="0" w:space="0" w:color="auto"/>
                    <w:bottom w:val="none" w:sz="0" w:space="0" w:color="auto"/>
                    <w:right w:val="none" w:sz="0" w:space="0" w:color="auto"/>
                  </w:divBdr>
                  <w:divsChild>
                    <w:div w:id="981690281">
                      <w:marLeft w:val="0"/>
                      <w:marRight w:val="0"/>
                      <w:marTop w:val="0"/>
                      <w:marBottom w:val="0"/>
                      <w:divBdr>
                        <w:top w:val="none" w:sz="0" w:space="0" w:color="auto"/>
                        <w:left w:val="none" w:sz="0" w:space="0" w:color="auto"/>
                        <w:bottom w:val="none" w:sz="0" w:space="0" w:color="auto"/>
                        <w:right w:val="none" w:sz="0" w:space="0" w:color="auto"/>
                      </w:divBdr>
                    </w:div>
                  </w:divsChild>
                </w:div>
                <w:div w:id="782573563">
                  <w:marLeft w:val="0"/>
                  <w:marRight w:val="0"/>
                  <w:marTop w:val="0"/>
                  <w:marBottom w:val="0"/>
                  <w:divBdr>
                    <w:top w:val="none" w:sz="0" w:space="0" w:color="auto"/>
                    <w:left w:val="none" w:sz="0" w:space="0" w:color="auto"/>
                    <w:bottom w:val="none" w:sz="0" w:space="0" w:color="auto"/>
                    <w:right w:val="none" w:sz="0" w:space="0" w:color="auto"/>
                  </w:divBdr>
                  <w:divsChild>
                    <w:div w:id="1450975008">
                      <w:marLeft w:val="0"/>
                      <w:marRight w:val="0"/>
                      <w:marTop w:val="0"/>
                      <w:marBottom w:val="0"/>
                      <w:divBdr>
                        <w:top w:val="none" w:sz="0" w:space="0" w:color="auto"/>
                        <w:left w:val="none" w:sz="0" w:space="0" w:color="auto"/>
                        <w:bottom w:val="none" w:sz="0" w:space="0" w:color="auto"/>
                        <w:right w:val="none" w:sz="0" w:space="0" w:color="auto"/>
                      </w:divBdr>
                    </w:div>
                  </w:divsChild>
                </w:div>
                <w:div w:id="1776368666">
                  <w:marLeft w:val="0"/>
                  <w:marRight w:val="0"/>
                  <w:marTop w:val="0"/>
                  <w:marBottom w:val="0"/>
                  <w:divBdr>
                    <w:top w:val="none" w:sz="0" w:space="0" w:color="auto"/>
                    <w:left w:val="none" w:sz="0" w:space="0" w:color="auto"/>
                    <w:bottom w:val="none" w:sz="0" w:space="0" w:color="auto"/>
                    <w:right w:val="none" w:sz="0" w:space="0" w:color="auto"/>
                  </w:divBdr>
                  <w:divsChild>
                    <w:div w:id="1715159080">
                      <w:marLeft w:val="0"/>
                      <w:marRight w:val="0"/>
                      <w:marTop w:val="0"/>
                      <w:marBottom w:val="0"/>
                      <w:divBdr>
                        <w:top w:val="none" w:sz="0" w:space="0" w:color="auto"/>
                        <w:left w:val="none" w:sz="0" w:space="0" w:color="auto"/>
                        <w:bottom w:val="none" w:sz="0" w:space="0" w:color="auto"/>
                        <w:right w:val="none" w:sz="0" w:space="0" w:color="auto"/>
                      </w:divBdr>
                    </w:div>
                  </w:divsChild>
                </w:div>
                <w:div w:id="192424925">
                  <w:marLeft w:val="0"/>
                  <w:marRight w:val="0"/>
                  <w:marTop w:val="0"/>
                  <w:marBottom w:val="0"/>
                  <w:divBdr>
                    <w:top w:val="none" w:sz="0" w:space="0" w:color="auto"/>
                    <w:left w:val="none" w:sz="0" w:space="0" w:color="auto"/>
                    <w:bottom w:val="none" w:sz="0" w:space="0" w:color="auto"/>
                    <w:right w:val="none" w:sz="0" w:space="0" w:color="auto"/>
                  </w:divBdr>
                  <w:divsChild>
                    <w:div w:id="1564559639">
                      <w:marLeft w:val="0"/>
                      <w:marRight w:val="0"/>
                      <w:marTop w:val="0"/>
                      <w:marBottom w:val="0"/>
                      <w:divBdr>
                        <w:top w:val="none" w:sz="0" w:space="0" w:color="auto"/>
                        <w:left w:val="none" w:sz="0" w:space="0" w:color="auto"/>
                        <w:bottom w:val="none" w:sz="0" w:space="0" w:color="auto"/>
                        <w:right w:val="none" w:sz="0" w:space="0" w:color="auto"/>
                      </w:divBdr>
                    </w:div>
                  </w:divsChild>
                </w:div>
                <w:div w:id="509372918">
                  <w:marLeft w:val="0"/>
                  <w:marRight w:val="0"/>
                  <w:marTop w:val="0"/>
                  <w:marBottom w:val="0"/>
                  <w:divBdr>
                    <w:top w:val="none" w:sz="0" w:space="0" w:color="auto"/>
                    <w:left w:val="none" w:sz="0" w:space="0" w:color="auto"/>
                    <w:bottom w:val="none" w:sz="0" w:space="0" w:color="auto"/>
                    <w:right w:val="none" w:sz="0" w:space="0" w:color="auto"/>
                  </w:divBdr>
                  <w:divsChild>
                    <w:div w:id="1630554098">
                      <w:marLeft w:val="0"/>
                      <w:marRight w:val="0"/>
                      <w:marTop w:val="0"/>
                      <w:marBottom w:val="0"/>
                      <w:divBdr>
                        <w:top w:val="none" w:sz="0" w:space="0" w:color="auto"/>
                        <w:left w:val="none" w:sz="0" w:space="0" w:color="auto"/>
                        <w:bottom w:val="none" w:sz="0" w:space="0" w:color="auto"/>
                        <w:right w:val="none" w:sz="0" w:space="0" w:color="auto"/>
                      </w:divBdr>
                    </w:div>
                  </w:divsChild>
                </w:div>
                <w:div w:id="2063752017">
                  <w:marLeft w:val="0"/>
                  <w:marRight w:val="0"/>
                  <w:marTop w:val="0"/>
                  <w:marBottom w:val="0"/>
                  <w:divBdr>
                    <w:top w:val="none" w:sz="0" w:space="0" w:color="auto"/>
                    <w:left w:val="none" w:sz="0" w:space="0" w:color="auto"/>
                    <w:bottom w:val="none" w:sz="0" w:space="0" w:color="auto"/>
                    <w:right w:val="none" w:sz="0" w:space="0" w:color="auto"/>
                  </w:divBdr>
                  <w:divsChild>
                    <w:div w:id="415176415">
                      <w:marLeft w:val="0"/>
                      <w:marRight w:val="0"/>
                      <w:marTop w:val="0"/>
                      <w:marBottom w:val="0"/>
                      <w:divBdr>
                        <w:top w:val="none" w:sz="0" w:space="0" w:color="auto"/>
                        <w:left w:val="none" w:sz="0" w:space="0" w:color="auto"/>
                        <w:bottom w:val="none" w:sz="0" w:space="0" w:color="auto"/>
                        <w:right w:val="none" w:sz="0" w:space="0" w:color="auto"/>
                      </w:divBdr>
                    </w:div>
                  </w:divsChild>
                </w:div>
                <w:div w:id="227618399">
                  <w:marLeft w:val="0"/>
                  <w:marRight w:val="0"/>
                  <w:marTop w:val="0"/>
                  <w:marBottom w:val="0"/>
                  <w:divBdr>
                    <w:top w:val="none" w:sz="0" w:space="0" w:color="auto"/>
                    <w:left w:val="none" w:sz="0" w:space="0" w:color="auto"/>
                    <w:bottom w:val="none" w:sz="0" w:space="0" w:color="auto"/>
                    <w:right w:val="none" w:sz="0" w:space="0" w:color="auto"/>
                  </w:divBdr>
                  <w:divsChild>
                    <w:div w:id="1709331309">
                      <w:marLeft w:val="0"/>
                      <w:marRight w:val="0"/>
                      <w:marTop w:val="0"/>
                      <w:marBottom w:val="0"/>
                      <w:divBdr>
                        <w:top w:val="none" w:sz="0" w:space="0" w:color="auto"/>
                        <w:left w:val="none" w:sz="0" w:space="0" w:color="auto"/>
                        <w:bottom w:val="none" w:sz="0" w:space="0" w:color="auto"/>
                        <w:right w:val="none" w:sz="0" w:space="0" w:color="auto"/>
                      </w:divBdr>
                    </w:div>
                  </w:divsChild>
                </w:div>
                <w:div w:id="1607228383">
                  <w:marLeft w:val="0"/>
                  <w:marRight w:val="0"/>
                  <w:marTop w:val="0"/>
                  <w:marBottom w:val="0"/>
                  <w:divBdr>
                    <w:top w:val="none" w:sz="0" w:space="0" w:color="auto"/>
                    <w:left w:val="none" w:sz="0" w:space="0" w:color="auto"/>
                    <w:bottom w:val="none" w:sz="0" w:space="0" w:color="auto"/>
                    <w:right w:val="none" w:sz="0" w:space="0" w:color="auto"/>
                  </w:divBdr>
                  <w:divsChild>
                    <w:div w:id="55781468">
                      <w:marLeft w:val="0"/>
                      <w:marRight w:val="0"/>
                      <w:marTop w:val="0"/>
                      <w:marBottom w:val="0"/>
                      <w:divBdr>
                        <w:top w:val="none" w:sz="0" w:space="0" w:color="auto"/>
                        <w:left w:val="none" w:sz="0" w:space="0" w:color="auto"/>
                        <w:bottom w:val="none" w:sz="0" w:space="0" w:color="auto"/>
                        <w:right w:val="none" w:sz="0" w:space="0" w:color="auto"/>
                      </w:divBdr>
                    </w:div>
                  </w:divsChild>
                </w:div>
                <w:div w:id="877472505">
                  <w:marLeft w:val="0"/>
                  <w:marRight w:val="0"/>
                  <w:marTop w:val="0"/>
                  <w:marBottom w:val="0"/>
                  <w:divBdr>
                    <w:top w:val="none" w:sz="0" w:space="0" w:color="auto"/>
                    <w:left w:val="none" w:sz="0" w:space="0" w:color="auto"/>
                    <w:bottom w:val="none" w:sz="0" w:space="0" w:color="auto"/>
                    <w:right w:val="none" w:sz="0" w:space="0" w:color="auto"/>
                  </w:divBdr>
                  <w:divsChild>
                    <w:div w:id="251011479">
                      <w:marLeft w:val="0"/>
                      <w:marRight w:val="0"/>
                      <w:marTop w:val="0"/>
                      <w:marBottom w:val="0"/>
                      <w:divBdr>
                        <w:top w:val="none" w:sz="0" w:space="0" w:color="auto"/>
                        <w:left w:val="none" w:sz="0" w:space="0" w:color="auto"/>
                        <w:bottom w:val="none" w:sz="0" w:space="0" w:color="auto"/>
                        <w:right w:val="none" w:sz="0" w:space="0" w:color="auto"/>
                      </w:divBdr>
                    </w:div>
                  </w:divsChild>
                </w:div>
                <w:div w:id="1094009654">
                  <w:marLeft w:val="0"/>
                  <w:marRight w:val="0"/>
                  <w:marTop w:val="0"/>
                  <w:marBottom w:val="0"/>
                  <w:divBdr>
                    <w:top w:val="none" w:sz="0" w:space="0" w:color="auto"/>
                    <w:left w:val="none" w:sz="0" w:space="0" w:color="auto"/>
                    <w:bottom w:val="none" w:sz="0" w:space="0" w:color="auto"/>
                    <w:right w:val="none" w:sz="0" w:space="0" w:color="auto"/>
                  </w:divBdr>
                  <w:divsChild>
                    <w:div w:id="704871438">
                      <w:marLeft w:val="0"/>
                      <w:marRight w:val="0"/>
                      <w:marTop w:val="0"/>
                      <w:marBottom w:val="0"/>
                      <w:divBdr>
                        <w:top w:val="none" w:sz="0" w:space="0" w:color="auto"/>
                        <w:left w:val="none" w:sz="0" w:space="0" w:color="auto"/>
                        <w:bottom w:val="none" w:sz="0" w:space="0" w:color="auto"/>
                        <w:right w:val="none" w:sz="0" w:space="0" w:color="auto"/>
                      </w:divBdr>
                    </w:div>
                  </w:divsChild>
                </w:div>
                <w:div w:id="1100876340">
                  <w:marLeft w:val="0"/>
                  <w:marRight w:val="0"/>
                  <w:marTop w:val="0"/>
                  <w:marBottom w:val="0"/>
                  <w:divBdr>
                    <w:top w:val="none" w:sz="0" w:space="0" w:color="auto"/>
                    <w:left w:val="none" w:sz="0" w:space="0" w:color="auto"/>
                    <w:bottom w:val="none" w:sz="0" w:space="0" w:color="auto"/>
                    <w:right w:val="none" w:sz="0" w:space="0" w:color="auto"/>
                  </w:divBdr>
                  <w:divsChild>
                    <w:div w:id="97603735">
                      <w:marLeft w:val="0"/>
                      <w:marRight w:val="0"/>
                      <w:marTop w:val="0"/>
                      <w:marBottom w:val="0"/>
                      <w:divBdr>
                        <w:top w:val="none" w:sz="0" w:space="0" w:color="auto"/>
                        <w:left w:val="none" w:sz="0" w:space="0" w:color="auto"/>
                        <w:bottom w:val="none" w:sz="0" w:space="0" w:color="auto"/>
                        <w:right w:val="none" w:sz="0" w:space="0" w:color="auto"/>
                      </w:divBdr>
                    </w:div>
                  </w:divsChild>
                </w:div>
                <w:div w:id="1702433996">
                  <w:marLeft w:val="0"/>
                  <w:marRight w:val="0"/>
                  <w:marTop w:val="0"/>
                  <w:marBottom w:val="0"/>
                  <w:divBdr>
                    <w:top w:val="none" w:sz="0" w:space="0" w:color="auto"/>
                    <w:left w:val="none" w:sz="0" w:space="0" w:color="auto"/>
                    <w:bottom w:val="none" w:sz="0" w:space="0" w:color="auto"/>
                    <w:right w:val="none" w:sz="0" w:space="0" w:color="auto"/>
                  </w:divBdr>
                  <w:divsChild>
                    <w:div w:id="1705326221">
                      <w:marLeft w:val="0"/>
                      <w:marRight w:val="0"/>
                      <w:marTop w:val="0"/>
                      <w:marBottom w:val="0"/>
                      <w:divBdr>
                        <w:top w:val="none" w:sz="0" w:space="0" w:color="auto"/>
                        <w:left w:val="none" w:sz="0" w:space="0" w:color="auto"/>
                        <w:bottom w:val="none" w:sz="0" w:space="0" w:color="auto"/>
                        <w:right w:val="none" w:sz="0" w:space="0" w:color="auto"/>
                      </w:divBdr>
                    </w:div>
                  </w:divsChild>
                </w:div>
                <w:div w:id="735399607">
                  <w:marLeft w:val="0"/>
                  <w:marRight w:val="0"/>
                  <w:marTop w:val="0"/>
                  <w:marBottom w:val="0"/>
                  <w:divBdr>
                    <w:top w:val="none" w:sz="0" w:space="0" w:color="auto"/>
                    <w:left w:val="none" w:sz="0" w:space="0" w:color="auto"/>
                    <w:bottom w:val="none" w:sz="0" w:space="0" w:color="auto"/>
                    <w:right w:val="none" w:sz="0" w:space="0" w:color="auto"/>
                  </w:divBdr>
                  <w:divsChild>
                    <w:div w:id="1778867064">
                      <w:marLeft w:val="0"/>
                      <w:marRight w:val="0"/>
                      <w:marTop w:val="0"/>
                      <w:marBottom w:val="0"/>
                      <w:divBdr>
                        <w:top w:val="none" w:sz="0" w:space="0" w:color="auto"/>
                        <w:left w:val="none" w:sz="0" w:space="0" w:color="auto"/>
                        <w:bottom w:val="none" w:sz="0" w:space="0" w:color="auto"/>
                        <w:right w:val="none" w:sz="0" w:space="0" w:color="auto"/>
                      </w:divBdr>
                    </w:div>
                  </w:divsChild>
                </w:div>
                <w:div w:id="1162043698">
                  <w:marLeft w:val="0"/>
                  <w:marRight w:val="0"/>
                  <w:marTop w:val="0"/>
                  <w:marBottom w:val="0"/>
                  <w:divBdr>
                    <w:top w:val="none" w:sz="0" w:space="0" w:color="auto"/>
                    <w:left w:val="none" w:sz="0" w:space="0" w:color="auto"/>
                    <w:bottom w:val="none" w:sz="0" w:space="0" w:color="auto"/>
                    <w:right w:val="none" w:sz="0" w:space="0" w:color="auto"/>
                  </w:divBdr>
                  <w:divsChild>
                    <w:div w:id="1346400005">
                      <w:marLeft w:val="0"/>
                      <w:marRight w:val="0"/>
                      <w:marTop w:val="0"/>
                      <w:marBottom w:val="0"/>
                      <w:divBdr>
                        <w:top w:val="none" w:sz="0" w:space="0" w:color="auto"/>
                        <w:left w:val="none" w:sz="0" w:space="0" w:color="auto"/>
                        <w:bottom w:val="none" w:sz="0" w:space="0" w:color="auto"/>
                        <w:right w:val="none" w:sz="0" w:space="0" w:color="auto"/>
                      </w:divBdr>
                    </w:div>
                  </w:divsChild>
                </w:div>
                <w:div w:id="1652828906">
                  <w:marLeft w:val="0"/>
                  <w:marRight w:val="0"/>
                  <w:marTop w:val="0"/>
                  <w:marBottom w:val="0"/>
                  <w:divBdr>
                    <w:top w:val="none" w:sz="0" w:space="0" w:color="auto"/>
                    <w:left w:val="none" w:sz="0" w:space="0" w:color="auto"/>
                    <w:bottom w:val="none" w:sz="0" w:space="0" w:color="auto"/>
                    <w:right w:val="none" w:sz="0" w:space="0" w:color="auto"/>
                  </w:divBdr>
                  <w:divsChild>
                    <w:div w:id="1495342218">
                      <w:marLeft w:val="0"/>
                      <w:marRight w:val="0"/>
                      <w:marTop w:val="0"/>
                      <w:marBottom w:val="0"/>
                      <w:divBdr>
                        <w:top w:val="none" w:sz="0" w:space="0" w:color="auto"/>
                        <w:left w:val="none" w:sz="0" w:space="0" w:color="auto"/>
                        <w:bottom w:val="none" w:sz="0" w:space="0" w:color="auto"/>
                        <w:right w:val="none" w:sz="0" w:space="0" w:color="auto"/>
                      </w:divBdr>
                    </w:div>
                  </w:divsChild>
                </w:div>
                <w:div w:id="1515537251">
                  <w:marLeft w:val="0"/>
                  <w:marRight w:val="0"/>
                  <w:marTop w:val="0"/>
                  <w:marBottom w:val="0"/>
                  <w:divBdr>
                    <w:top w:val="none" w:sz="0" w:space="0" w:color="auto"/>
                    <w:left w:val="none" w:sz="0" w:space="0" w:color="auto"/>
                    <w:bottom w:val="none" w:sz="0" w:space="0" w:color="auto"/>
                    <w:right w:val="none" w:sz="0" w:space="0" w:color="auto"/>
                  </w:divBdr>
                  <w:divsChild>
                    <w:div w:id="1816794870">
                      <w:marLeft w:val="0"/>
                      <w:marRight w:val="0"/>
                      <w:marTop w:val="0"/>
                      <w:marBottom w:val="0"/>
                      <w:divBdr>
                        <w:top w:val="none" w:sz="0" w:space="0" w:color="auto"/>
                        <w:left w:val="none" w:sz="0" w:space="0" w:color="auto"/>
                        <w:bottom w:val="none" w:sz="0" w:space="0" w:color="auto"/>
                        <w:right w:val="none" w:sz="0" w:space="0" w:color="auto"/>
                      </w:divBdr>
                    </w:div>
                  </w:divsChild>
                </w:div>
                <w:div w:id="1617784489">
                  <w:marLeft w:val="0"/>
                  <w:marRight w:val="0"/>
                  <w:marTop w:val="0"/>
                  <w:marBottom w:val="0"/>
                  <w:divBdr>
                    <w:top w:val="none" w:sz="0" w:space="0" w:color="auto"/>
                    <w:left w:val="none" w:sz="0" w:space="0" w:color="auto"/>
                    <w:bottom w:val="none" w:sz="0" w:space="0" w:color="auto"/>
                    <w:right w:val="none" w:sz="0" w:space="0" w:color="auto"/>
                  </w:divBdr>
                  <w:divsChild>
                    <w:div w:id="1326670000">
                      <w:marLeft w:val="0"/>
                      <w:marRight w:val="0"/>
                      <w:marTop w:val="0"/>
                      <w:marBottom w:val="0"/>
                      <w:divBdr>
                        <w:top w:val="none" w:sz="0" w:space="0" w:color="auto"/>
                        <w:left w:val="none" w:sz="0" w:space="0" w:color="auto"/>
                        <w:bottom w:val="none" w:sz="0" w:space="0" w:color="auto"/>
                        <w:right w:val="none" w:sz="0" w:space="0" w:color="auto"/>
                      </w:divBdr>
                    </w:div>
                  </w:divsChild>
                </w:div>
                <w:div w:id="364015966">
                  <w:marLeft w:val="0"/>
                  <w:marRight w:val="0"/>
                  <w:marTop w:val="0"/>
                  <w:marBottom w:val="0"/>
                  <w:divBdr>
                    <w:top w:val="none" w:sz="0" w:space="0" w:color="auto"/>
                    <w:left w:val="none" w:sz="0" w:space="0" w:color="auto"/>
                    <w:bottom w:val="none" w:sz="0" w:space="0" w:color="auto"/>
                    <w:right w:val="none" w:sz="0" w:space="0" w:color="auto"/>
                  </w:divBdr>
                  <w:divsChild>
                    <w:div w:id="1959990404">
                      <w:marLeft w:val="0"/>
                      <w:marRight w:val="0"/>
                      <w:marTop w:val="0"/>
                      <w:marBottom w:val="0"/>
                      <w:divBdr>
                        <w:top w:val="none" w:sz="0" w:space="0" w:color="auto"/>
                        <w:left w:val="none" w:sz="0" w:space="0" w:color="auto"/>
                        <w:bottom w:val="none" w:sz="0" w:space="0" w:color="auto"/>
                        <w:right w:val="none" w:sz="0" w:space="0" w:color="auto"/>
                      </w:divBdr>
                    </w:div>
                  </w:divsChild>
                </w:div>
                <w:div w:id="1276130951">
                  <w:marLeft w:val="0"/>
                  <w:marRight w:val="0"/>
                  <w:marTop w:val="0"/>
                  <w:marBottom w:val="0"/>
                  <w:divBdr>
                    <w:top w:val="none" w:sz="0" w:space="0" w:color="auto"/>
                    <w:left w:val="none" w:sz="0" w:space="0" w:color="auto"/>
                    <w:bottom w:val="none" w:sz="0" w:space="0" w:color="auto"/>
                    <w:right w:val="none" w:sz="0" w:space="0" w:color="auto"/>
                  </w:divBdr>
                  <w:divsChild>
                    <w:div w:id="1435251861">
                      <w:marLeft w:val="0"/>
                      <w:marRight w:val="0"/>
                      <w:marTop w:val="0"/>
                      <w:marBottom w:val="0"/>
                      <w:divBdr>
                        <w:top w:val="none" w:sz="0" w:space="0" w:color="auto"/>
                        <w:left w:val="none" w:sz="0" w:space="0" w:color="auto"/>
                        <w:bottom w:val="none" w:sz="0" w:space="0" w:color="auto"/>
                        <w:right w:val="none" w:sz="0" w:space="0" w:color="auto"/>
                      </w:divBdr>
                    </w:div>
                  </w:divsChild>
                </w:div>
                <w:div w:id="1558740842">
                  <w:marLeft w:val="0"/>
                  <w:marRight w:val="0"/>
                  <w:marTop w:val="0"/>
                  <w:marBottom w:val="0"/>
                  <w:divBdr>
                    <w:top w:val="none" w:sz="0" w:space="0" w:color="auto"/>
                    <w:left w:val="none" w:sz="0" w:space="0" w:color="auto"/>
                    <w:bottom w:val="none" w:sz="0" w:space="0" w:color="auto"/>
                    <w:right w:val="none" w:sz="0" w:space="0" w:color="auto"/>
                  </w:divBdr>
                  <w:divsChild>
                    <w:div w:id="1688168941">
                      <w:marLeft w:val="0"/>
                      <w:marRight w:val="0"/>
                      <w:marTop w:val="0"/>
                      <w:marBottom w:val="0"/>
                      <w:divBdr>
                        <w:top w:val="none" w:sz="0" w:space="0" w:color="auto"/>
                        <w:left w:val="none" w:sz="0" w:space="0" w:color="auto"/>
                        <w:bottom w:val="none" w:sz="0" w:space="0" w:color="auto"/>
                        <w:right w:val="none" w:sz="0" w:space="0" w:color="auto"/>
                      </w:divBdr>
                    </w:div>
                  </w:divsChild>
                </w:div>
                <w:div w:id="386992611">
                  <w:marLeft w:val="0"/>
                  <w:marRight w:val="0"/>
                  <w:marTop w:val="0"/>
                  <w:marBottom w:val="0"/>
                  <w:divBdr>
                    <w:top w:val="none" w:sz="0" w:space="0" w:color="auto"/>
                    <w:left w:val="none" w:sz="0" w:space="0" w:color="auto"/>
                    <w:bottom w:val="none" w:sz="0" w:space="0" w:color="auto"/>
                    <w:right w:val="none" w:sz="0" w:space="0" w:color="auto"/>
                  </w:divBdr>
                  <w:divsChild>
                    <w:div w:id="1052264804">
                      <w:marLeft w:val="0"/>
                      <w:marRight w:val="0"/>
                      <w:marTop w:val="0"/>
                      <w:marBottom w:val="0"/>
                      <w:divBdr>
                        <w:top w:val="none" w:sz="0" w:space="0" w:color="auto"/>
                        <w:left w:val="none" w:sz="0" w:space="0" w:color="auto"/>
                        <w:bottom w:val="none" w:sz="0" w:space="0" w:color="auto"/>
                        <w:right w:val="none" w:sz="0" w:space="0" w:color="auto"/>
                      </w:divBdr>
                    </w:div>
                  </w:divsChild>
                </w:div>
                <w:div w:id="1942834181">
                  <w:marLeft w:val="0"/>
                  <w:marRight w:val="0"/>
                  <w:marTop w:val="0"/>
                  <w:marBottom w:val="0"/>
                  <w:divBdr>
                    <w:top w:val="none" w:sz="0" w:space="0" w:color="auto"/>
                    <w:left w:val="none" w:sz="0" w:space="0" w:color="auto"/>
                    <w:bottom w:val="none" w:sz="0" w:space="0" w:color="auto"/>
                    <w:right w:val="none" w:sz="0" w:space="0" w:color="auto"/>
                  </w:divBdr>
                  <w:divsChild>
                    <w:div w:id="1523401672">
                      <w:marLeft w:val="0"/>
                      <w:marRight w:val="0"/>
                      <w:marTop w:val="0"/>
                      <w:marBottom w:val="0"/>
                      <w:divBdr>
                        <w:top w:val="none" w:sz="0" w:space="0" w:color="auto"/>
                        <w:left w:val="none" w:sz="0" w:space="0" w:color="auto"/>
                        <w:bottom w:val="none" w:sz="0" w:space="0" w:color="auto"/>
                        <w:right w:val="none" w:sz="0" w:space="0" w:color="auto"/>
                      </w:divBdr>
                    </w:div>
                  </w:divsChild>
                </w:div>
                <w:div w:id="2110419972">
                  <w:marLeft w:val="0"/>
                  <w:marRight w:val="0"/>
                  <w:marTop w:val="0"/>
                  <w:marBottom w:val="0"/>
                  <w:divBdr>
                    <w:top w:val="none" w:sz="0" w:space="0" w:color="auto"/>
                    <w:left w:val="none" w:sz="0" w:space="0" w:color="auto"/>
                    <w:bottom w:val="none" w:sz="0" w:space="0" w:color="auto"/>
                    <w:right w:val="none" w:sz="0" w:space="0" w:color="auto"/>
                  </w:divBdr>
                  <w:divsChild>
                    <w:div w:id="1925916875">
                      <w:marLeft w:val="0"/>
                      <w:marRight w:val="0"/>
                      <w:marTop w:val="0"/>
                      <w:marBottom w:val="0"/>
                      <w:divBdr>
                        <w:top w:val="none" w:sz="0" w:space="0" w:color="auto"/>
                        <w:left w:val="none" w:sz="0" w:space="0" w:color="auto"/>
                        <w:bottom w:val="none" w:sz="0" w:space="0" w:color="auto"/>
                        <w:right w:val="none" w:sz="0" w:space="0" w:color="auto"/>
                      </w:divBdr>
                    </w:div>
                  </w:divsChild>
                </w:div>
                <w:div w:id="1565605875">
                  <w:marLeft w:val="0"/>
                  <w:marRight w:val="0"/>
                  <w:marTop w:val="0"/>
                  <w:marBottom w:val="0"/>
                  <w:divBdr>
                    <w:top w:val="none" w:sz="0" w:space="0" w:color="auto"/>
                    <w:left w:val="none" w:sz="0" w:space="0" w:color="auto"/>
                    <w:bottom w:val="none" w:sz="0" w:space="0" w:color="auto"/>
                    <w:right w:val="none" w:sz="0" w:space="0" w:color="auto"/>
                  </w:divBdr>
                  <w:divsChild>
                    <w:div w:id="1922829225">
                      <w:marLeft w:val="0"/>
                      <w:marRight w:val="0"/>
                      <w:marTop w:val="0"/>
                      <w:marBottom w:val="0"/>
                      <w:divBdr>
                        <w:top w:val="none" w:sz="0" w:space="0" w:color="auto"/>
                        <w:left w:val="none" w:sz="0" w:space="0" w:color="auto"/>
                        <w:bottom w:val="none" w:sz="0" w:space="0" w:color="auto"/>
                        <w:right w:val="none" w:sz="0" w:space="0" w:color="auto"/>
                      </w:divBdr>
                    </w:div>
                  </w:divsChild>
                </w:div>
                <w:div w:id="2065524362">
                  <w:marLeft w:val="0"/>
                  <w:marRight w:val="0"/>
                  <w:marTop w:val="0"/>
                  <w:marBottom w:val="0"/>
                  <w:divBdr>
                    <w:top w:val="none" w:sz="0" w:space="0" w:color="auto"/>
                    <w:left w:val="none" w:sz="0" w:space="0" w:color="auto"/>
                    <w:bottom w:val="none" w:sz="0" w:space="0" w:color="auto"/>
                    <w:right w:val="none" w:sz="0" w:space="0" w:color="auto"/>
                  </w:divBdr>
                  <w:divsChild>
                    <w:div w:id="1883326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4505520">
          <w:marLeft w:val="0"/>
          <w:marRight w:val="0"/>
          <w:marTop w:val="0"/>
          <w:marBottom w:val="0"/>
          <w:divBdr>
            <w:top w:val="none" w:sz="0" w:space="0" w:color="auto"/>
            <w:left w:val="none" w:sz="0" w:space="0" w:color="auto"/>
            <w:bottom w:val="none" w:sz="0" w:space="0" w:color="auto"/>
            <w:right w:val="none" w:sz="0" w:space="0" w:color="auto"/>
          </w:divBdr>
        </w:div>
        <w:div w:id="1396662087">
          <w:marLeft w:val="0"/>
          <w:marRight w:val="0"/>
          <w:marTop w:val="0"/>
          <w:marBottom w:val="0"/>
          <w:divBdr>
            <w:top w:val="none" w:sz="0" w:space="0" w:color="auto"/>
            <w:left w:val="none" w:sz="0" w:space="0" w:color="auto"/>
            <w:bottom w:val="none" w:sz="0" w:space="0" w:color="auto"/>
            <w:right w:val="none" w:sz="0" w:space="0" w:color="auto"/>
          </w:divBdr>
        </w:div>
        <w:div w:id="1429039412">
          <w:marLeft w:val="0"/>
          <w:marRight w:val="0"/>
          <w:marTop w:val="0"/>
          <w:marBottom w:val="0"/>
          <w:divBdr>
            <w:top w:val="none" w:sz="0" w:space="0" w:color="auto"/>
            <w:left w:val="none" w:sz="0" w:space="0" w:color="auto"/>
            <w:bottom w:val="none" w:sz="0" w:space="0" w:color="auto"/>
            <w:right w:val="none" w:sz="0" w:space="0" w:color="auto"/>
          </w:divBdr>
        </w:div>
      </w:divsChild>
    </w:div>
    <w:div w:id="502356468">
      <w:bodyDiv w:val="1"/>
      <w:marLeft w:val="0"/>
      <w:marRight w:val="0"/>
      <w:marTop w:val="0"/>
      <w:marBottom w:val="0"/>
      <w:divBdr>
        <w:top w:val="none" w:sz="0" w:space="0" w:color="auto"/>
        <w:left w:val="none" w:sz="0" w:space="0" w:color="auto"/>
        <w:bottom w:val="none" w:sz="0" w:space="0" w:color="auto"/>
        <w:right w:val="none" w:sz="0" w:space="0" w:color="auto"/>
      </w:divBdr>
    </w:div>
    <w:div w:id="558367054">
      <w:bodyDiv w:val="1"/>
      <w:marLeft w:val="0"/>
      <w:marRight w:val="0"/>
      <w:marTop w:val="0"/>
      <w:marBottom w:val="0"/>
      <w:divBdr>
        <w:top w:val="none" w:sz="0" w:space="0" w:color="auto"/>
        <w:left w:val="none" w:sz="0" w:space="0" w:color="auto"/>
        <w:bottom w:val="none" w:sz="0" w:space="0" w:color="auto"/>
        <w:right w:val="none" w:sz="0" w:space="0" w:color="auto"/>
      </w:divBdr>
    </w:div>
    <w:div w:id="672297471">
      <w:bodyDiv w:val="1"/>
      <w:marLeft w:val="0"/>
      <w:marRight w:val="0"/>
      <w:marTop w:val="0"/>
      <w:marBottom w:val="0"/>
      <w:divBdr>
        <w:top w:val="none" w:sz="0" w:space="0" w:color="auto"/>
        <w:left w:val="none" w:sz="0" w:space="0" w:color="auto"/>
        <w:bottom w:val="none" w:sz="0" w:space="0" w:color="auto"/>
        <w:right w:val="none" w:sz="0" w:space="0" w:color="auto"/>
      </w:divBdr>
      <w:divsChild>
        <w:div w:id="1037196340">
          <w:marLeft w:val="0"/>
          <w:marRight w:val="0"/>
          <w:marTop w:val="0"/>
          <w:marBottom w:val="0"/>
          <w:divBdr>
            <w:top w:val="none" w:sz="0" w:space="0" w:color="auto"/>
            <w:left w:val="none" w:sz="0" w:space="0" w:color="auto"/>
            <w:bottom w:val="none" w:sz="0" w:space="0" w:color="auto"/>
            <w:right w:val="none" w:sz="0" w:space="0" w:color="auto"/>
          </w:divBdr>
        </w:div>
        <w:div w:id="1543594205">
          <w:marLeft w:val="0"/>
          <w:marRight w:val="0"/>
          <w:marTop w:val="0"/>
          <w:marBottom w:val="0"/>
          <w:divBdr>
            <w:top w:val="none" w:sz="0" w:space="0" w:color="auto"/>
            <w:left w:val="none" w:sz="0" w:space="0" w:color="auto"/>
            <w:bottom w:val="none" w:sz="0" w:space="0" w:color="auto"/>
            <w:right w:val="none" w:sz="0" w:space="0" w:color="auto"/>
          </w:divBdr>
        </w:div>
      </w:divsChild>
    </w:div>
    <w:div w:id="725682596">
      <w:bodyDiv w:val="1"/>
      <w:marLeft w:val="0"/>
      <w:marRight w:val="0"/>
      <w:marTop w:val="0"/>
      <w:marBottom w:val="0"/>
      <w:divBdr>
        <w:top w:val="none" w:sz="0" w:space="0" w:color="auto"/>
        <w:left w:val="none" w:sz="0" w:space="0" w:color="auto"/>
        <w:bottom w:val="none" w:sz="0" w:space="0" w:color="auto"/>
        <w:right w:val="none" w:sz="0" w:space="0" w:color="auto"/>
      </w:divBdr>
      <w:divsChild>
        <w:div w:id="881210227">
          <w:marLeft w:val="0"/>
          <w:marRight w:val="0"/>
          <w:marTop w:val="0"/>
          <w:marBottom w:val="0"/>
          <w:divBdr>
            <w:top w:val="none" w:sz="0" w:space="0" w:color="auto"/>
            <w:left w:val="none" w:sz="0" w:space="0" w:color="auto"/>
            <w:bottom w:val="none" w:sz="0" w:space="0" w:color="auto"/>
            <w:right w:val="none" w:sz="0" w:space="0" w:color="auto"/>
          </w:divBdr>
        </w:div>
        <w:div w:id="1360468778">
          <w:marLeft w:val="0"/>
          <w:marRight w:val="0"/>
          <w:marTop w:val="0"/>
          <w:marBottom w:val="0"/>
          <w:divBdr>
            <w:top w:val="none" w:sz="0" w:space="0" w:color="auto"/>
            <w:left w:val="none" w:sz="0" w:space="0" w:color="auto"/>
            <w:bottom w:val="none" w:sz="0" w:space="0" w:color="auto"/>
            <w:right w:val="none" w:sz="0" w:space="0" w:color="auto"/>
          </w:divBdr>
        </w:div>
        <w:div w:id="1853689498">
          <w:marLeft w:val="0"/>
          <w:marRight w:val="0"/>
          <w:marTop w:val="0"/>
          <w:marBottom w:val="0"/>
          <w:divBdr>
            <w:top w:val="none" w:sz="0" w:space="0" w:color="auto"/>
            <w:left w:val="none" w:sz="0" w:space="0" w:color="auto"/>
            <w:bottom w:val="none" w:sz="0" w:space="0" w:color="auto"/>
            <w:right w:val="none" w:sz="0" w:space="0" w:color="auto"/>
          </w:divBdr>
          <w:divsChild>
            <w:div w:id="1494953733">
              <w:marLeft w:val="0"/>
              <w:marRight w:val="0"/>
              <w:marTop w:val="30"/>
              <w:marBottom w:val="30"/>
              <w:divBdr>
                <w:top w:val="none" w:sz="0" w:space="0" w:color="auto"/>
                <w:left w:val="none" w:sz="0" w:space="0" w:color="auto"/>
                <w:bottom w:val="none" w:sz="0" w:space="0" w:color="auto"/>
                <w:right w:val="none" w:sz="0" w:space="0" w:color="auto"/>
              </w:divBdr>
              <w:divsChild>
                <w:div w:id="411968899">
                  <w:marLeft w:val="0"/>
                  <w:marRight w:val="0"/>
                  <w:marTop w:val="0"/>
                  <w:marBottom w:val="0"/>
                  <w:divBdr>
                    <w:top w:val="none" w:sz="0" w:space="0" w:color="auto"/>
                    <w:left w:val="none" w:sz="0" w:space="0" w:color="auto"/>
                    <w:bottom w:val="none" w:sz="0" w:space="0" w:color="auto"/>
                    <w:right w:val="none" w:sz="0" w:space="0" w:color="auto"/>
                  </w:divBdr>
                  <w:divsChild>
                    <w:div w:id="2016108955">
                      <w:marLeft w:val="0"/>
                      <w:marRight w:val="0"/>
                      <w:marTop w:val="0"/>
                      <w:marBottom w:val="0"/>
                      <w:divBdr>
                        <w:top w:val="none" w:sz="0" w:space="0" w:color="auto"/>
                        <w:left w:val="none" w:sz="0" w:space="0" w:color="auto"/>
                        <w:bottom w:val="none" w:sz="0" w:space="0" w:color="auto"/>
                        <w:right w:val="none" w:sz="0" w:space="0" w:color="auto"/>
                      </w:divBdr>
                    </w:div>
                  </w:divsChild>
                </w:div>
                <w:div w:id="483862618">
                  <w:marLeft w:val="0"/>
                  <w:marRight w:val="0"/>
                  <w:marTop w:val="0"/>
                  <w:marBottom w:val="0"/>
                  <w:divBdr>
                    <w:top w:val="none" w:sz="0" w:space="0" w:color="auto"/>
                    <w:left w:val="none" w:sz="0" w:space="0" w:color="auto"/>
                    <w:bottom w:val="none" w:sz="0" w:space="0" w:color="auto"/>
                    <w:right w:val="none" w:sz="0" w:space="0" w:color="auto"/>
                  </w:divBdr>
                  <w:divsChild>
                    <w:div w:id="1839923594">
                      <w:marLeft w:val="0"/>
                      <w:marRight w:val="0"/>
                      <w:marTop w:val="0"/>
                      <w:marBottom w:val="0"/>
                      <w:divBdr>
                        <w:top w:val="none" w:sz="0" w:space="0" w:color="auto"/>
                        <w:left w:val="none" w:sz="0" w:space="0" w:color="auto"/>
                        <w:bottom w:val="none" w:sz="0" w:space="0" w:color="auto"/>
                        <w:right w:val="none" w:sz="0" w:space="0" w:color="auto"/>
                      </w:divBdr>
                    </w:div>
                  </w:divsChild>
                </w:div>
                <w:div w:id="489440539">
                  <w:marLeft w:val="0"/>
                  <w:marRight w:val="0"/>
                  <w:marTop w:val="0"/>
                  <w:marBottom w:val="0"/>
                  <w:divBdr>
                    <w:top w:val="none" w:sz="0" w:space="0" w:color="auto"/>
                    <w:left w:val="none" w:sz="0" w:space="0" w:color="auto"/>
                    <w:bottom w:val="none" w:sz="0" w:space="0" w:color="auto"/>
                    <w:right w:val="none" w:sz="0" w:space="0" w:color="auto"/>
                  </w:divBdr>
                  <w:divsChild>
                    <w:div w:id="981350501">
                      <w:marLeft w:val="0"/>
                      <w:marRight w:val="0"/>
                      <w:marTop w:val="0"/>
                      <w:marBottom w:val="0"/>
                      <w:divBdr>
                        <w:top w:val="none" w:sz="0" w:space="0" w:color="auto"/>
                        <w:left w:val="none" w:sz="0" w:space="0" w:color="auto"/>
                        <w:bottom w:val="none" w:sz="0" w:space="0" w:color="auto"/>
                        <w:right w:val="none" w:sz="0" w:space="0" w:color="auto"/>
                      </w:divBdr>
                    </w:div>
                  </w:divsChild>
                </w:div>
                <w:div w:id="545945751">
                  <w:marLeft w:val="0"/>
                  <w:marRight w:val="0"/>
                  <w:marTop w:val="0"/>
                  <w:marBottom w:val="0"/>
                  <w:divBdr>
                    <w:top w:val="none" w:sz="0" w:space="0" w:color="auto"/>
                    <w:left w:val="none" w:sz="0" w:space="0" w:color="auto"/>
                    <w:bottom w:val="none" w:sz="0" w:space="0" w:color="auto"/>
                    <w:right w:val="none" w:sz="0" w:space="0" w:color="auto"/>
                  </w:divBdr>
                  <w:divsChild>
                    <w:div w:id="90593200">
                      <w:marLeft w:val="0"/>
                      <w:marRight w:val="0"/>
                      <w:marTop w:val="0"/>
                      <w:marBottom w:val="0"/>
                      <w:divBdr>
                        <w:top w:val="none" w:sz="0" w:space="0" w:color="auto"/>
                        <w:left w:val="none" w:sz="0" w:space="0" w:color="auto"/>
                        <w:bottom w:val="none" w:sz="0" w:space="0" w:color="auto"/>
                        <w:right w:val="none" w:sz="0" w:space="0" w:color="auto"/>
                      </w:divBdr>
                    </w:div>
                  </w:divsChild>
                </w:div>
                <w:div w:id="565142146">
                  <w:marLeft w:val="0"/>
                  <w:marRight w:val="0"/>
                  <w:marTop w:val="0"/>
                  <w:marBottom w:val="0"/>
                  <w:divBdr>
                    <w:top w:val="none" w:sz="0" w:space="0" w:color="auto"/>
                    <w:left w:val="none" w:sz="0" w:space="0" w:color="auto"/>
                    <w:bottom w:val="none" w:sz="0" w:space="0" w:color="auto"/>
                    <w:right w:val="none" w:sz="0" w:space="0" w:color="auto"/>
                  </w:divBdr>
                  <w:divsChild>
                    <w:div w:id="953630895">
                      <w:marLeft w:val="0"/>
                      <w:marRight w:val="0"/>
                      <w:marTop w:val="0"/>
                      <w:marBottom w:val="0"/>
                      <w:divBdr>
                        <w:top w:val="none" w:sz="0" w:space="0" w:color="auto"/>
                        <w:left w:val="none" w:sz="0" w:space="0" w:color="auto"/>
                        <w:bottom w:val="none" w:sz="0" w:space="0" w:color="auto"/>
                        <w:right w:val="none" w:sz="0" w:space="0" w:color="auto"/>
                      </w:divBdr>
                    </w:div>
                  </w:divsChild>
                </w:div>
                <w:div w:id="618145845">
                  <w:marLeft w:val="0"/>
                  <w:marRight w:val="0"/>
                  <w:marTop w:val="0"/>
                  <w:marBottom w:val="0"/>
                  <w:divBdr>
                    <w:top w:val="none" w:sz="0" w:space="0" w:color="auto"/>
                    <w:left w:val="none" w:sz="0" w:space="0" w:color="auto"/>
                    <w:bottom w:val="none" w:sz="0" w:space="0" w:color="auto"/>
                    <w:right w:val="none" w:sz="0" w:space="0" w:color="auto"/>
                  </w:divBdr>
                  <w:divsChild>
                    <w:div w:id="1047335191">
                      <w:marLeft w:val="0"/>
                      <w:marRight w:val="0"/>
                      <w:marTop w:val="0"/>
                      <w:marBottom w:val="0"/>
                      <w:divBdr>
                        <w:top w:val="none" w:sz="0" w:space="0" w:color="auto"/>
                        <w:left w:val="none" w:sz="0" w:space="0" w:color="auto"/>
                        <w:bottom w:val="none" w:sz="0" w:space="0" w:color="auto"/>
                        <w:right w:val="none" w:sz="0" w:space="0" w:color="auto"/>
                      </w:divBdr>
                    </w:div>
                  </w:divsChild>
                </w:div>
                <w:div w:id="827553869">
                  <w:marLeft w:val="0"/>
                  <w:marRight w:val="0"/>
                  <w:marTop w:val="0"/>
                  <w:marBottom w:val="0"/>
                  <w:divBdr>
                    <w:top w:val="none" w:sz="0" w:space="0" w:color="auto"/>
                    <w:left w:val="none" w:sz="0" w:space="0" w:color="auto"/>
                    <w:bottom w:val="none" w:sz="0" w:space="0" w:color="auto"/>
                    <w:right w:val="none" w:sz="0" w:space="0" w:color="auto"/>
                  </w:divBdr>
                  <w:divsChild>
                    <w:div w:id="1081024225">
                      <w:marLeft w:val="0"/>
                      <w:marRight w:val="0"/>
                      <w:marTop w:val="0"/>
                      <w:marBottom w:val="0"/>
                      <w:divBdr>
                        <w:top w:val="none" w:sz="0" w:space="0" w:color="auto"/>
                        <w:left w:val="none" w:sz="0" w:space="0" w:color="auto"/>
                        <w:bottom w:val="none" w:sz="0" w:space="0" w:color="auto"/>
                        <w:right w:val="none" w:sz="0" w:space="0" w:color="auto"/>
                      </w:divBdr>
                    </w:div>
                  </w:divsChild>
                </w:div>
                <w:div w:id="865212689">
                  <w:marLeft w:val="0"/>
                  <w:marRight w:val="0"/>
                  <w:marTop w:val="0"/>
                  <w:marBottom w:val="0"/>
                  <w:divBdr>
                    <w:top w:val="none" w:sz="0" w:space="0" w:color="auto"/>
                    <w:left w:val="none" w:sz="0" w:space="0" w:color="auto"/>
                    <w:bottom w:val="none" w:sz="0" w:space="0" w:color="auto"/>
                    <w:right w:val="none" w:sz="0" w:space="0" w:color="auto"/>
                  </w:divBdr>
                  <w:divsChild>
                    <w:div w:id="37097206">
                      <w:marLeft w:val="0"/>
                      <w:marRight w:val="0"/>
                      <w:marTop w:val="0"/>
                      <w:marBottom w:val="0"/>
                      <w:divBdr>
                        <w:top w:val="none" w:sz="0" w:space="0" w:color="auto"/>
                        <w:left w:val="none" w:sz="0" w:space="0" w:color="auto"/>
                        <w:bottom w:val="none" w:sz="0" w:space="0" w:color="auto"/>
                        <w:right w:val="none" w:sz="0" w:space="0" w:color="auto"/>
                      </w:divBdr>
                    </w:div>
                    <w:div w:id="192157779">
                      <w:marLeft w:val="0"/>
                      <w:marRight w:val="0"/>
                      <w:marTop w:val="0"/>
                      <w:marBottom w:val="0"/>
                      <w:divBdr>
                        <w:top w:val="none" w:sz="0" w:space="0" w:color="auto"/>
                        <w:left w:val="none" w:sz="0" w:space="0" w:color="auto"/>
                        <w:bottom w:val="none" w:sz="0" w:space="0" w:color="auto"/>
                        <w:right w:val="none" w:sz="0" w:space="0" w:color="auto"/>
                      </w:divBdr>
                    </w:div>
                  </w:divsChild>
                </w:div>
                <w:div w:id="867765627">
                  <w:marLeft w:val="0"/>
                  <w:marRight w:val="0"/>
                  <w:marTop w:val="0"/>
                  <w:marBottom w:val="0"/>
                  <w:divBdr>
                    <w:top w:val="none" w:sz="0" w:space="0" w:color="auto"/>
                    <w:left w:val="none" w:sz="0" w:space="0" w:color="auto"/>
                    <w:bottom w:val="none" w:sz="0" w:space="0" w:color="auto"/>
                    <w:right w:val="none" w:sz="0" w:space="0" w:color="auto"/>
                  </w:divBdr>
                  <w:divsChild>
                    <w:div w:id="106968132">
                      <w:marLeft w:val="0"/>
                      <w:marRight w:val="0"/>
                      <w:marTop w:val="0"/>
                      <w:marBottom w:val="0"/>
                      <w:divBdr>
                        <w:top w:val="none" w:sz="0" w:space="0" w:color="auto"/>
                        <w:left w:val="none" w:sz="0" w:space="0" w:color="auto"/>
                        <w:bottom w:val="none" w:sz="0" w:space="0" w:color="auto"/>
                        <w:right w:val="none" w:sz="0" w:space="0" w:color="auto"/>
                      </w:divBdr>
                    </w:div>
                  </w:divsChild>
                </w:div>
                <w:div w:id="992180956">
                  <w:marLeft w:val="0"/>
                  <w:marRight w:val="0"/>
                  <w:marTop w:val="0"/>
                  <w:marBottom w:val="0"/>
                  <w:divBdr>
                    <w:top w:val="none" w:sz="0" w:space="0" w:color="auto"/>
                    <w:left w:val="none" w:sz="0" w:space="0" w:color="auto"/>
                    <w:bottom w:val="none" w:sz="0" w:space="0" w:color="auto"/>
                    <w:right w:val="none" w:sz="0" w:space="0" w:color="auto"/>
                  </w:divBdr>
                  <w:divsChild>
                    <w:div w:id="1368212258">
                      <w:marLeft w:val="0"/>
                      <w:marRight w:val="0"/>
                      <w:marTop w:val="0"/>
                      <w:marBottom w:val="0"/>
                      <w:divBdr>
                        <w:top w:val="none" w:sz="0" w:space="0" w:color="auto"/>
                        <w:left w:val="none" w:sz="0" w:space="0" w:color="auto"/>
                        <w:bottom w:val="none" w:sz="0" w:space="0" w:color="auto"/>
                        <w:right w:val="none" w:sz="0" w:space="0" w:color="auto"/>
                      </w:divBdr>
                    </w:div>
                    <w:div w:id="2066176568">
                      <w:marLeft w:val="0"/>
                      <w:marRight w:val="0"/>
                      <w:marTop w:val="0"/>
                      <w:marBottom w:val="0"/>
                      <w:divBdr>
                        <w:top w:val="none" w:sz="0" w:space="0" w:color="auto"/>
                        <w:left w:val="none" w:sz="0" w:space="0" w:color="auto"/>
                        <w:bottom w:val="none" w:sz="0" w:space="0" w:color="auto"/>
                        <w:right w:val="none" w:sz="0" w:space="0" w:color="auto"/>
                      </w:divBdr>
                    </w:div>
                  </w:divsChild>
                </w:div>
                <w:div w:id="1015574130">
                  <w:marLeft w:val="0"/>
                  <w:marRight w:val="0"/>
                  <w:marTop w:val="0"/>
                  <w:marBottom w:val="0"/>
                  <w:divBdr>
                    <w:top w:val="none" w:sz="0" w:space="0" w:color="auto"/>
                    <w:left w:val="none" w:sz="0" w:space="0" w:color="auto"/>
                    <w:bottom w:val="none" w:sz="0" w:space="0" w:color="auto"/>
                    <w:right w:val="none" w:sz="0" w:space="0" w:color="auto"/>
                  </w:divBdr>
                  <w:divsChild>
                    <w:div w:id="1322778829">
                      <w:marLeft w:val="0"/>
                      <w:marRight w:val="0"/>
                      <w:marTop w:val="0"/>
                      <w:marBottom w:val="0"/>
                      <w:divBdr>
                        <w:top w:val="none" w:sz="0" w:space="0" w:color="auto"/>
                        <w:left w:val="none" w:sz="0" w:space="0" w:color="auto"/>
                        <w:bottom w:val="none" w:sz="0" w:space="0" w:color="auto"/>
                        <w:right w:val="none" w:sz="0" w:space="0" w:color="auto"/>
                      </w:divBdr>
                    </w:div>
                  </w:divsChild>
                </w:div>
                <w:div w:id="1046492982">
                  <w:marLeft w:val="0"/>
                  <w:marRight w:val="0"/>
                  <w:marTop w:val="0"/>
                  <w:marBottom w:val="0"/>
                  <w:divBdr>
                    <w:top w:val="none" w:sz="0" w:space="0" w:color="auto"/>
                    <w:left w:val="none" w:sz="0" w:space="0" w:color="auto"/>
                    <w:bottom w:val="none" w:sz="0" w:space="0" w:color="auto"/>
                    <w:right w:val="none" w:sz="0" w:space="0" w:color="auto"/>
                  </w:divBdr>
                  <w:divsChild>
                    <w:div w:id="62488303">
                      <w:marLeft w:val="0"/>
                      <w:marRight w:val="0"/>
                      <w:marTop w:val="0"/>
                      <w:marBottom w:val="0"/>
                      <w:divBdr>
                        <w:top w:val="none" w:sz="0" w:space="0" w:color="auto"/>
                        <w:left w:val="none" w:sz="0" w:space="0" w:color="auto"/>
                        <w:bottom w:val="none" w:sz="0" w:space="0" w:color="auto"/>
                        <w:right w:val="none" w:sz="0" w:space="0" w:color="auto"/>
                      </w:divBdr>
                    </w:div>
                  </w:divsChild>
                </w:div>
                <w:div w:id="1088506951">
                  <w:marLeft w:val="0"/>
                  <w:marRight w:val="0"/>
                  <w:marTop w:val="0"/>
                  <w:marBottom w:val="0"/>
                  <w:divBdr>
                    <w:top w:val="none" w:sz="0" w:space="0" w:color="auto"/>
                    <w:left w:val="none" w:sz="0" w:space="0" w:color="auto"/>
                    <w:bottom w:val="none" w:sz="0" w:space="0" w:color="auto"/>
                    <w:right w:val="none" w:sz="0" w:space="0" w:color="auto"/>
                  </w:divBdr>
                  <w:divsChild>
                    <w:div w:id="508325654">
                      <w:marLeft w:val="0"/>
                      <w:marRight w:val="0"/>
                      <w:marTop w:val="0"/>
                      <w:marBottom w:val="0"/>
                      <w:divBdr>
                        <w:top w:val="none" w:sz="0" w:space="0" w:color="auto"/>
                        <w:left w:val="none" w:sz="0" w:space="0" w:color="auto"/>
                        <w:bottom w:val="none" w:sz="0" w:space="0" w:color="auto"/>
                        <w:right w:val="none" w:sz="0" w:space="0" w:color="auto"/>
                      </w:divBdr>
                    </w:div>
                  </w:divsChild>
                </w:div>
                <w:div w:id="1134174994">
                  <w:marLeft w:val="0"/>
                  <w:marRight w:val="0"/>
                  <w:marTop w:val="0"/>
                  <w:marBottom w:val="0"/>
                  <w:divBdr>
                    <w:top w:val="none" w:sz="0" w:space="0" w:color="auto"/>
                    <w:left w:val="none" w:sz="0" w:space="0" w:color="auto"/>
                    <w:bottom w:val="none" w:sz="0" w:space="0" w:color="auto"/>
                    <w:right w:val="none" w:sz="0" w:space="0" w:color="auto"/>
                  </w:divBdr>
                  <w:divsChild>
                    <w:div w:id="884563049">
                      <w:marLeft w:val="0"/>
                      <w:marRight w:val="0"/>
                      <w:marTop w:val="0"/>
                      <w:marBottom w:val="0"/>
                      <w:divBdr>
                        <w:top w:val="none" w:sz="0" w:space="0" w:color="auto"/>
                        <w:left w:val="none" w:sz="0" w:space="0" w:color="auto"/>
                        <w:bottom w:val="none" w:sz="0" w:space="0" w:color="auto"/>
                        <w:right w:val="none" w:sz="0" w:space="0" w:color="auto"/>
                      </w:divBdr>
                    </w:div>
                  </w:divsChild>
                </w:div>
                <w:div w:id="1178235897">
                  <w:marLeft w:val="0"/>
                  <w:marRight w:val="0"/>
                  <w:marTop w:val="0"/>
                  <w:marBottom w:val="0"/>
                  <w:divBdr>
                    <w:top w:val="none" w:sz="0" w:space="0" w:color="auto"/>
                    <w:left w:val="none" w:sz="0" w:space="0" w:color="auto"/>
                    <w:bottom w:val="none" w:sz="0" w:space="0" w:color="auto"/>
                    <w:right w:val="none" w:sz="0" w:space="0" w:color="auto"/>
                  </w:divBdr>
                  <w:divsChild>
                    <w:div w:id="268900829">
                      <w:marLeft w:val="0"/>
                      <w:marRight w:val="0"/>
                      <w:marTop w:val="0"/>
                      <w:marBottom w:val="0"/>
                      <w:divBdr>
                        <w:top w:val="none" w:sz="0" w:space="0" w:color="auto"/>
                        <w:left w:val="none" w:sz="0" w:space="0" w:color="auto"/>
                        <w:bottom w:val="none" w:sz="0" w:space="0" w:color="auto"/>
                        <w:right w:val="none" w:sz="0" w:space="0" w:color="auto"/>
                      </w:divBdr>
                    </w:div>
                  </w:divsChild>
                </w:div>
                <w:div w:id="1180393633">
                  <w:marLeft w:val="0"/>
                  <w:marRight w:val="0"/>
                  <w:marTop w:val="0"/>
                  <w:marBottom w:val="0"/>
                  <w:divBdr>
                    <w:top w:val="none" w:sz="0" w:space="0" w:color="auto"/>
                    <w:left w:val="none" w:sz="0" w:space="0" w:color="auto"/>
                    <w:bottom w:val="none" w:sz="0" w:space="0" w:color="auto"/>
                    <w:right w:val="none" w:sz="0" w:space="0" w:color="auto"/>
                  </w:divBdr>
                  <w:divsChild>
                    <w:div w:id="2091387926">
                      <w:marLeft w:val="0"/>
                      <w:marRight w:val="0"/>
                      <w:marTop w:val="0"/>
                      <w:marBottom w:val="0"/>
                      <w:divBdr>
                        <w:top w:val="none" w:sz="0" w:space="0" w:color="auto"/>
                        <w:left w:val="none" w:sz="0" w:space="0" w:color="auto"/>
                        <w:bottom w:val="none" w:sz="0" w:space="0" w:color="auto"/>
                        <w:right w:val="none" w:sz="0" w:space="0" w:color="auto"/>
                      </w:divBdr>
                    </w:div>
                  </w:divsChild>
                </w:div>
                <w:div w:id="1186476741">
                  <w:marLeft w:val="0"/>
                  <w:marRight w:val="0"/>
                  <w:marTop w:val="0"/>
                  <w:marBottom w:val="0"/>
                  <w:divBdr>
                    <w:top w:val="none" w:sz="0" w:space="0" w:color="auto"/>
                    <w:left w:val="none" w:sz="0" w:space="0" w:color="auto"/>
                    <w:bottom w:val="none" w:sz="0" w:space="0" w:color="auto"/>
                    <w:right w:val="none" w:sz="0" w:space="0" w:color="auto"/>
                  </w:divBdr>
                  <w:divsChild>
                    <w:div w:id="1253706301">
                      <w:marLeft w:val="0"/>
                      <w:marRight w:val="0"/>
                      <w:marTop w:val="0"/>
                      <w:marBottom w:val="0"/>
                      <w:divBdr>
                        <w:top w:val="none" w:sz="0" w:space="0" w:color="auto"/>
                        <w:left w:val="none" w:sz="0" w:space="0" w:color="auto"/>
                        <w:bottom w:val="none" w:sz="0" w:space="0" w:color="auto"/>
                        <w:right w:val="none" w:sz="0" w:space="0" w:color="auto"/>
                      </w:divBdr>
                    </w:div>
                  </w:divsChild>
                </w:div>
                <w:div w:id="1223522264">
                  <w:marLeft w:val="0"/>
                  <w:marRight w:val="0"/>
                  <w:marTop w:val="0"/>
                  <w:marBottom w:val="0"/>
                  <w:divBdr>
                    <w:top w:val="none" w:sz="0" w:space="0" w:color="auto"/>
                    <w:left w:val="none" w:sz="0" w:space="0" w:color="auto"/>
                    <w:bottom w:val="none" w:sz="0" w:space="0" w:color="auto"/>
                    <w:right w:val="none" w:sz="0" w:space="0" w:color="auto"/>
                  </w:divBdr>
                  <w:divsChild>
                    <w:div w:id="1882281098">
                      <w:marLeft w:val="0"/>
                      <w:marRight w:val="0"/>
                      <w:marTop w:val="0"/>
                      <w:marBottom w:val="0"/>
                      <w:divBdr>
                        <w:top w:val="none" w:sz="0" w:space="0" w:color="auto"/>
                        <w:left w:val="none" w:sz="0" w:space="0" w:color="auto"/>
                        <w:bottom w:val="none" w:sz="0" w:space="0" w:color="auto"/>
                        <w:right w:val="none" w:sz="0" w:space="0" w:color="auto"/>
                      </w:divBdr>
                    </w:div>
                  </w:divsChild>
                </w:div>
                <w:div w:id="1287471284">
                  <w:marLeft w:val="0"/>
                  <w:marRight w:val="0"/>
                  <w:marTop w:val="0"/>
                  <w:marBottom w:val="0"/>
                  <w:divBdr>
                    <w:top w:val="none" w:sz="0" w:space="0" w:color="auto"/>
                    <w:left w:val="none" w:sz="0" w:space="0" w:color="auto"/>
                    <w:bottom w:val="none" w:sz="0" w:space="0" w:color="auto"/>
                    <w:right w:val="none" w:sz="0" w:space="0" w:color="auto"/>
                  </w:divBdr>
                  <w:divsChild>
                    <w:div w:id="1035740495">
                      <w:marLeft w:val="0"/>
                      <w:marRight w:val="0"/>
                      <w:marTop w:val="0"/>
                      <w:marBottom w:val="0"/>
                      <w:divBdr>
                        <w:top w:val="none" w:sz="0" w:space="0" w:color="auto"/>
                        <w:left w:val="none" w:sz="0" w:space="0" w:color="auto"/>
                        <w:bottom w:val="none" w:sz="0" w:space="0" w:color="auto"/>
                        <w:right w:val="none" w:sz="0" w:space="0" w:color="auto"/>
                      </w:divBdr>
                    </w:div>
                  </w:divsChild>
                </w:div>
                <w:div w:id="1380201476">
                  <w:marLeft w:val="0"/>
                  <w:marRight w:val="0"/>
                  <w:marTop w:val="0"/>
                  <w:marBottom w:val="0"/>
                  <w:divBdr>
                    <w:top w:val="none" w:sz="0" w:space="0" w:color="auto"/>
                    <w:left w:val="none" w:sz="0" w:space="0" w:color="auto"/>
                    <w:bottom w:val="none" w:sz="0" w:space="0" w:color="auto"/>
                    <w:right w:val="none" w:sz="0" w:space="0" w:color="auto"/>
                  </w:divBdr>
                  <w:divsChild>
                    <w:div w:id="2106000053">
                      <w:marLeft w:val="0"/>
                      <w:marRight w:val="0"/>
                      <w:marTop w:val="0"/>
                      <w:marBottom w:val="0"/>
                      <w:divBdr>
                        <w:top w:val="none" w:sz="0" w:space="0" w:color="auto"/>
                        <w:left w:val="none" w:sz="0" w:space="0" w:color="auto"/>
                        <w:bottom w:val="none" w:sz="0" w:space="0" w:color="auto"/>
                        <w:right w:val="none" w:sz="0" w:space="0" w:color="auto"/>
                      </w:divBdr>
                    </w:div>
                  </w:divsChild>
                </w:div>
                <w:div w:id="1454400950">
                  <w:marLeft w:val="0"/>
                  <w:marRight w:val="0"/>
                  <w:marTop w:val="0"/>
                  <w:marBottom w:val="0"/>
                  <w:divBdr>
                    <w:top w:val="none" w:sz="0" w:space="0" w:color="auto"/>
                    <w:left w:val="none" w:sz="0" w:space="0" w:color="auto"/>
                    <w:bottom w:val="none" w:sz="0" w:space="0" w:color="auto"/>
                    <w:right w:val="none" w:sz="0" w:space="0" w:color="auto"/>
                  </w:divBdr>
                  <w:divsChild>
                    <w:div w:id="1495341627">
                      <w:marLeft w:val="0"/>
                      <w:marRight w:val="0"/>
                      <w:marTop w:val="0"/>
                      <w:marBottom w:val="0"/>
                      <w:divBdr>
                        <w:top w:val="none" w:sz="0" w:space="0" w:color="auto"/>
                        <w:left w:val="none" w:sz="0" w:space="0" w:color="auto"/>
                        <w:bottom w:val="none" w:sz="0" w:space="0" w:color="auto"/>
                        <w:right w:val="none" w:sz="0" w:space="0" w:color="auto"/>
                      </w:divBdr>
                    </w:div>
                  </w:divsChild>
                </w:div>
                <w:div w:id="1486435418">
                  <w:marLeft w:val="0"/>
                  <w:marRight w:val="0"/>
                  <w:marTop w:val="0"/>
                  <w:marBottom w:val="0"/>
                  <w:divBdr>
                    <w:top w:val="none" w:sz="0" w:space="0" w:color="auto"/>
                    <w:left w:val="none" w:sz="0" w:space="0" w:color="auto"/>
                    <w:bottom w:val="none" w:sz="0" w:space="0" w:color="auto"/>
                    <w:right w:val="none" w:sz="0" w:space="0" w:color="auto"/>
                  </w:divBdr>
                  <w:divsChild>
                    <w:div w:id="1465080527">
                      <w:marLeft w:val="0"/>
                      <w:marRight w:val="0"/>
                      <w:marTop w:val="0"/>
                      <w:marBottom w:val="0"/>
                      <w:divBdr>
                        <w:top w:val="none" w:sz="0" w:space="0" w:color="auto"/>
                        <w:left w:val="none" w:sz="0" w:space="0" w:color="auto"/>
                        <w:bottom w:val="none" w:sz="0" w:space="0" w:color="auto"/>
                        <w:right w:val="none" w:sz="0" w:space="0" w:color="auto"/>
                      </w:divBdr>
                    </w:div>
                  </w:divsChild>
                </w:div>
                <w:div w:id="1623611556">
                  <w:marLeft w:val="0"/>
                  <w:marRight w:val="0"/>
                  <w:marTop w:val="0"/>
                  <w:marBottom w:val="0"/>
                  <w:divBdr>
                    <w:top w:val="none" w:sz="0" w:space="0" w:color="auto"/>
                    <w:left w:val="none" w:sz="0" w:space="0" w:color="auto"/>
                    <w:bottom w:val="none" w:sz="0" w:space="0" w:color="auto"/>
                    <w:right w:val="none" w:sz="0" w:space="0" w:color="auto"/>
                  </w:divBdr>
                  <w:divsChild>
                    <w:div w:id="1004747234">
                      <w:marLeft w:val="0"/>
                      <w:marRight w:val="0"/>
                      <w:marTop w:val="0"/>
                      <w:marBottom w:val="0"/>
                      <w:divBdr>
                        <w:top w:val="none" w:sz="0" w:space="0" w:color="auto"/>
                        <w:left w:val="none" w:sz="0" w:space="0" w:color="auto"/>
                        <w:bottom w:val="none" w:sz="0" w:space="0" w:color="auto"/>
                        <w:right w:val="none" w:sz="0" w:space="0" w:color="auto"/>
                      </w:divBdr>
                    </w:div>
                    <w:div w:id="1040520840">
                      <w:marLeft w:val="0"/>
                      <w:marRight w:val="0"/>
                      <w:marTop w:val="0"/>
                      <w:marBottom w:val="0"/>
                      <w:divBdr>
                        <w:top w:val="none" w:sz="0" w:space="0" w:color="auto"/>
                        <w:left w:val="none" w:sz="0" w:space="0" w:color="auto"/>
                        <w:bottom w:val="none" w:sz="0" w:space="0" w:color="auto"/>
                        <w:right w:val="none" w:sz="0" w:space="0" w:color="auto"/>
                      </w:divBdr>
                    </w:div>
                  </w:divsChild>
                </w:div>
                <w:div w:id="1646353537">
                  <w:marLeft w:val="0"/>
                  <w:marRight w:val="0"/>
                  <w:marTop w:val="0"/>
                  <w:marBottom w:val="0"/>
                  <w:divBdr>
                    <w:top w:val="none" w:sz="0" w:space="0" w:color="auto"/>
                    <w:left w:val="none" w:sz="0" w:space="0" w:color="auto"/>
                    <w:bottom w:val="none" w:sz="0" w:space="0" w:color="auto"/>
                    <w:right w:val="none" w:sz="0" w:space="0" w:color="auto"/>
                  </w:divBdr>
                  <w:divsChild>
                    <w:div w:id="1193227567">
                      <w:marLeft w:val="0"/>
                      <w:marRight w:val="0"/>
                      <w:marTop w:val="0"/>
                      <w:marBottom w:val="0"/>
                      <w:divBdr>
                        <w:top w:val="none" w:sz="0" w:space="0" w:color="auto"/>
                        <w:left w:val="none" w:sz="0" w:space="0" w:color="auto"/>
                        <w:bottom w:val="none" w:sz="0" w:space="0" w:color="auto"/>
                        <w:right w:val="none" w:sz="0" w:space="0" w:color="auto"/>
                      </w:divBdr>
                    </w:div>
                  </w:divsChild>
                </w:div>
                <w:div w:id="1652294444">
                  <w:marLeft w:val="0"/>
                  <w:marRight w:val="0"/>
                  <w:marTop w:val="0"/>
                  <w:marBottom w:val="0"/>
                  <w:divBdr>
                    <w:top w:val="none" w:sz="0" w:space="0" w:color="auto"/>
                    <w:left w:val="none" w:sz="0" w:space="0" w:color="auto"/>
                    <w:bottom w:val="none" w:sz="0" w:space="0" w:color="auto"/>
                    <w:right w:val="none" w:sz="0" w:space="0" w:color="auto"/>
                  </w:divBdr>
                  <w:divsChild>
                    <w:div w:id="851920079">
                      <w:marLeft w:val="0"/>
                      <w:marRight w:val="0"/>
                      <w:marTop w:val="0"/>
                      <w:marBottom w:val="0"/>
                      <w:divBdr>
                        <w:top w:val="none" w:sz="0" w:space="0" w:color="auto"/>
                        <w:left w:val="none" w:sz="0" w:space="0" w:color="auto"/>
                        <w:bottom w:val="none" w:sz="0" w:space="0" w:color="auto"/>
                        <w:right w:val="none" w:sz="0" w:space="0" w:color="auto"/>
                      </w:divBdr>
                    </w:div>
                  </w:divsChild>
                </w:div>
                <w:div w:id="1683782689">
                  <w:marLeft w:val="0"/>
                  <w:marRight w:val="0"/>
                  <w:marTop w:val="0"/>
                  <w:marBottom w:val="0"/>
                  <w:divBdr>
                    <w:top w:val="none" w:sz="0" w:space="0" w:color="auto"/>
                    <w:left w:val="none" w:sz="0" w:space="0" w:color="auto"/>
                    <w:bottom w:val="none" w:sz="0" w:space="0" w:color="auto"/>
                    <w:right w:val="none" w:sz="0" w:space="0" w:color="auto"/>
                  </w:divBdr>
                  <w:divsChild>
                    <w:div w:id="730344257">
                      <w:marLeft w:val="0"/>
                      <w:marRight w:val="0"/>
                      <w:marTop w:val="0"/>
                      <w:marBottom w:val="0"/>
                      <w:divBdr>
                        <w:top w:val="none" w:sz="0" w:space="0" w:color="auto"/>
                        <w:left w:val="none" w:sz="0" w:space="0" w:color="auto"/>
                        <w:bottom w:val="none" w:sz="0" w:space="0" w:color="auto"/>
                        <w:right w:val="none" w:sz="0" w:space="0" w:color="auto"/>
                      </w:divBdr>
                    </w:div>
                    <w:div w:id="1968702050">
                      <w:marLeft w:val="0"/>
                      <w:marRight w:val="0"/>
                      <w:marTop w:val="0"/>
                      <w:marBottom w:val="0"/>
                      <w:divBdr>
                        <w:top w:val="none" w:sz="0" w:space="0" w:color="auto"/>
                        <w:left w:val="none" w:sz="0" w:space="0" w:color="auto"/>
                        <w:bottom w:val="none" w:sz="0" w:space="0" w:color="auto"/>
                        <w:right w:val="none" w:sz="0" w:space="0" w:color="auto"/>
                      </w:divBdr>
                    </w:div>
                  </w:divsChild>
                </w:div>
                <w:div w:id="1702704775">
                  <w:marLeft w:val="0"/>
                  <w:marRight w:val="0"/>
                  <w:marTop w:val="0"/>
                  <w:marBottom w:val="0"/>
                  <w:divBdr>
                    <w:top w:val="none" w:sz="0" w:space="0" w:color="auto"/>
                    <w:left w:val="none" w:sz="0" w:space="0" w:color="auto"/>
                    <w:bottom w:val="none" w:sz="0" w:space="0" w:color="auto"/>
                    <w:right w:val="none" w:sz="0" w:space="0" w:color="auto"/>
                  </w:divBdr>
                  <w:divsChild>
                    <w:div w:id="797919693">
                      <w:marLeft w:val="0"/>
                      <w:marRight w:val="0"/>
                      <w:marTop w:val="0"/>
                      <w:marBottom w:val="0"/>
                      <w:divBdr>
                        <w:top w:val="none" w:sz="0" w:space="0" w:color="auto"/>
                        <w:left w:val="none" w:sz="0" w:space="0" w:color="auto"/>
                        <w:bottom w:val="none" w:sz="0" w:space="0" w:color="auto"/>
                        <w:right w:val="none" w:sz="0" w:space="0" w:color="auto"/>
                      </w:divBdr>
                    </w:div>
                    <w:div w:id="1604457669">
                      <w:marLeft w:val="0"/>
                      <w:marRight w:val="0"/>
                      <w:marTop w:val="0"/>
                      <w:marBottom w:val="0"/>
                      <w:divBdr>
                        <w:top w:val="none" w:sz="0" w:space="0" w:color="auto"/>
                        <w:left w:val="none" w:sz="0" w:space="0" w:color="auto"/>
                        <w:bottom w:val="none" w:sz="0" w:space="0" w:color="auto"/>
                        <w:right w:val="none" w:sz="0" w:space="0" w:color="auto"/>
                      </w:divBdr>
                    </w:div>
                  </w:divsChild>
                </w:div>
                <w:div w:id="1942688659">
                  <w:marLeft w:val="0"/>
                  <w:marRight w:val="0"/>
                  <w:marTop w:val="0"/>
                  <w:marBottom w:val="0"/>
                  <w:divBdr>
                    <w:top w:val="none" w:sz="0" w:space="0" w:color="auto"/>
                    <w:left w:val="none" w:sz="0" w:space="0" w:color="auto"/>
                    <w:bottom w:val="none" w:sz="0" w:space="0" w:color="auto"/>
                    <w:right w:val="none" w:sz="0" w:space="0" w:color="auto"/>
                  </w:divBdr>
                  <w:divsChild>
                    <w:div w:id="928580697">
                      <w:marLeft w:val="0"/>
                      <w:marRight w:val="0"/>
                      <w:marTop w:val="0"/>
                      <w:marBottom w:val="0"/>
                      <w:divBdr>
                        <w:top w:val="none" w:sz="0" w:space="0" w:color="auto"/>
                        <w:left w:val="none" w:sz="0" w:space="0" w:color="auto"/>
                        <w:bottom w:val="none" w:sz="0" w:space="0" w:color="auto"/>
                        <w:right w:val="none" w:sz="0" w:space="0" w:color="auto"/>
                      </w:divBdr>
                    </w:div>
                    <w:div w:id="1710566776">
                      <w:marLeft w:val="0"/>
                      <w:marRight w:val="0"/>
                      <w:marTop w:val="0"/>
                      <w:marBottom w:val="0"/>
                      <w:divBdr>
                        <w:top w:val="none" w:sz="0" w:space="0" w:color="auto"/>
                        <w:left w:val="none" w:sz="0" w:space="0" w:color="auto"/>
                        <w:bottom w:val="none" w:sz="0" w:space="0" w:color="auto"/>
                        <w:right w:val="none" w:sz="0" w:space="0" w:color="auto"/>
                      </w:divBdr>
                    </w:div>
                  </w:divsChild>
                </w:div>
                <w:div w:id="2094010426">
                  <w:marLeft w:val="0"/>
                  <w:marRight w:val="0"/>
                  <w:marTop w:val="0"/>
                  <w:marBottom w:val="0"/>
                  <w:divBdr>
                    <w:top w:val="none" w:sz="0" w:space="0" w:color="auto"/>
                    <w:left w:val="none" w:sz="0" w:space="0" w:color="auto"/>
                    <w:bottom w:val="none" w:sz="0" w:space="0" w:color="auto"/>
                    <w:right w:val="none" w:sz="0" w:space="0" w:color="auto"/>
                  </w:divBdr>
                  <w:divsChild>
                    <w:div w:id="1492214497">
                      <w:marLeft w:val="0"/>
                      <w:marRight w:val="0"/>
                      <w:marTop w:val="0"/>
                      <w:marBottom w:val="0"/>
                      <w:divBdr>
                        <w:top w:val="none" w:sz="0" w:space="0" w:color="auto"/>
                        <w:left w:val="none" w:sz="0" w:space="0" w:color="auto"/>
                        <w:bottom w:val="none" w:sz="0" w:space="0" w:color="auto"/>
                        <w:right w:val="none" w:sz="0" w:space="0" w:color="auto"/>
                      </w:divBdr>
                    </w:div>
                  </w:divsChild>
                </w:div>
                <w:div w:id="2126996971">
                  <w:marLeft w:val="0"/>
                  <w:marRight w:val="0"/>
                  <w:marTop w:val="0"/>
                  <w:marBottom w:val="0"/>
                  <w:divBdr>
                    <w:top w:val="none" w:sz="0" w:space="0" w:color="auto"/>
                    <w:left w:val="none" w:sz="0" w:space="0" w:color="auto"/>
                    <w:bottom w:val="none" w:sz="0" w:space="0" w:color="auto"/>
                    <w:right w:val="none" w:sz="0" w:space="0" w:color="auto"/>
                  </w:divBdr>
                  <w:divsChild>
                    <w:div w:id="1868255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2968100">
      <w:bodyDiv w:val="1"/>
      <w:marLeft w:val="0"/>
      <w:marRight w:val="0"/>
      <w:marTop w:val="0"/>
      <w:marBottom w:val="0"/>
      <w:divBdr>
        <w:top w:val="none" w:sz="0" w:space="0" w:color="auto"/>
        <w:left w:val="none" w:sz="0" w:space="0" w:color="auto"/>
        <w:bottom w:val="none" w:sz="0" w:space="0" w:color="auto"/>
        <w:right w:val="none" w:sz="0" w:space="0" w:color="auto"/>
      </w:divBdr>
    </w:div>
    <w:div w:id="800462469">
      <w:bodyDiv w:val="1"/>
      <w:marLeft w:val="0"/>
      <w:marRight w:val="0"/>
      <w:marTop w:val="0"/>
      <w:marBottom w:val="0"/>
      <w:divBdr>
        <w:top w:val="none" w:sz="0" w:space="0" w:color="auto"/>
        <w:left w:val="none" w:sz="0" w:space="0" w:color="auto"/>
        <w:bottom w:val="none" w:sz="0" w:space="0" w:color="auto"/>
        <w:right w:val="none" w:sz="0" w:space="0" w:color="auto"/>
      </w:divBdr>
    </w:div>
    <w:div w:id="818497236">
      <w:bodyDiv w:val="1"/>
      <w:marLeft w:val="0"/>
      <w:marRight w:val="0"/>
      <w:marTop w:val="0"/>
      <w:marBottom w:val="0"/>
      <w:divBdr>
        <w:top w:val="none" w:sz="0" w:space="0" w:color="auto"/>
        <w:left w:val="none" w:sz="0" w:space="0" w:color="auto"/>
        <w:bottom w:val="none" w:sz="0" w:space="0" w:color="auto"/>
        <w:right w:val="none" w:sz="0" w:space="0" w:color="auto"/>
      </w:divBdr>
    </w:div>
    <w:div w:id="873806549">
      <w:bodyDiv w:val="1"/>
      <w:marLeft w:val="0"/>
      <w:marRight w:val="0"/>
      <w:marTop w:val="0"/>
      <w:marBottom w:val="0"/>
      <w:divBdr>
        <w:top w:val="none" w:sz="0" w:space="0" w:color="auto"/>
        <w:left w:val="none" w:sz="0" w:space="0" w:color="auto"/>
        <w:bottom w:val="none" w:sz="0" w:space="0" w:color="auto"/>
        <w:right w:val="none" w:sz="0" w:space="0" w:color="auto"/>
      </w:divBdr>
    </w:div>
    <w:div w:id="953950399">
      <w:bodyDiv w:val="1"/>
      <w:marLeft w:val="0"/>
      <w:marRight w:val="0"/>
      <w:marTop w:val="0"/>
      <w:marBottom w:val="0"/>
      <w:divBdr>
        <w:top w:val="none" w:sz="0" w:space="0" w:color="auto"/>
        <w:left w:val="none" w:sz="0" w:space="0" w:color="auto"/>
        <w:bottom w:val="none" w:sz="0" w:space="0" w:color="auto"/>
        <w:right w:val="none" w:sz="0" w:space="0" w:color="auto"/>
      </w:divBdr>
    </w:div>
    <w:div w:id="962273252">
      <w:bodyDiv w:val="1"/>
      <w:marLeft w:val="0"/>
      <w:marRight w:val="0"/>
      <w:marTop w:val="0"/>
      <w:marBottom w:val="0"/>
      <w:divBdr>
        <w:top w:val="none" w:sz="0" w:space="0" w:color="auto"/>
        <w:left w:val="none" w:sz="0" w:space="0" w:color="auto"/>
        <w:bottom w:val="none" w:sz="0" w:space="0" w:color="auto"/>
        <w:right w:val="none" w:sz="0" w:space="0" w:color="auto"/>
      </w:divBdr>
    </w:div>
    <w:div w:id="1043167869">
      <w:bodyDiv w:val="1"/>
      <w:marLeft w:val="0"/>
      <w:marRight w:val="0"/>
      <w:marTop w:val="0"/>
      <w:marBottom w:val="0"/>
      <w:divBdr>
        <w:top w:val="none" w:sz="0" w:space="0" w:color="auto"/>
        <w:left w:val="none" w:sz="0" w:space="0" w:color="auto"/>
        <w:bottom w:val="none" w:sz="0" w:space="0" w:color="auto"/>
        <w:right w:val="none" w:sz="0" w:space="0" w:color="auto"/>
      </w:divBdr>
    </w:div>
    <w:div w:id="1143623617">
      <w:bodyDiv w:val="1"/>
      <w:marLeft w:val="0"/>
      <w:marRight w:val="0"/>
      <w:marTop w:val="0"/>
      <w:marBottom w:val="0"/>
      <w:divBdr>
        <w:top w:val="none" w:sz="0" w:space="0" w:color="auto"/>
        <w:left w:val="none" w:sz="0" w:space="0" w:color="auto"/>
        <w:bottom w:val="none" w:sz="0" w:space="0" w:color="auto"/>
        <w:right w:val="none" w:sz="0" w:space="0" w:color="auto"/>
      </w:divBdr>
    </w:div>
    <w:div w:id="1144354288">
      <w:bodyDiv w:val="1"/>
      <w:marLeft w:val="0"/>
      <w:marRight w:val="0"/>
      <w:marTop w:val="0"/>
      <w:marBottom w:val="0"/>
      <w:divBdr>
        <w:top w:val="none" w:sz="0" w:space="0" w:color="auto"/>
        <w:left w:val="none" w:sz="0" w:space="0" w:color="auto"/>
        <w:bottom w:val="none" w:sz="0" w:space="0" w:color="auto"/>
        <w:right w:val="none" w:sz="0" w:space="0" w:color="auto"/>
      </w:divBdr>
    </w:div>
    <w:div w:id="1158765875">
      <w:bodyDiv w:val="1"/>
      <w:marLeft w:val="0"/>
      <w:marRight w:val="0"/>
      <w:marTop w:val="0"/>
      <w:marBottom w:val="0"/>
      <w:divBdr>
        <w:top w:val="none" w:sz="0" w:space="0" w:color="auto"/>
        <w:left w:val="none" w:sz="0" w:space="0" w:color="auto"/>
        <w:bottom w:val="none" w:sz="0" w:space="0" w:color="auto"/>
        <w:right w:val="none" w:sz="0" w:space="0" w:color="auto"/>
      </w:divBdr>
      <w:divsChild>
        <w:div w:id="1962178581">
          <w:marLeft w:val="0"/>
          <w:marRight w:val="0"/>
          <w:marTop w:val="0"/>
          <w:marBottom w:val="0"/>
          <w:divBdr>
            <w:top w:val="none" w:sz="0" w:space="0" w:color="auto"/>
            <w:left w:val="none" w:sz="0" w:space="0" w:color="auto"/>
            <w:bottom w:val="none" w:sz="0" w:space="0" w:color="auto"/>
            <w:right w:val="none" w:sz="0" w:space="0" w:color="auto"/>
          </w:divBdr>
        </w:div>
        <w:div w:id="1704212590">
          <w:marLeft w:val="0"/>
          <w:marRight w:val="0"/>
          <w:marTop w:val="0"/>
          <w:marBottom w:val="0"/>
          <w:divBdr>
            <w:top w:val="none" w:sz="0" w:space="0" w:color="auto"/>
            <w:left w:val="none" w:sz="0" w:space="0" w:color="auto"/>
            <w:bottom w:val="none" w:sz="0" w:space="0" w:color="auto"/>
            <w:right w:val="none" w:sz="0" w:space="0" w:color="auto"/>
          </w:divBdr>
          <w:divsChild>
            <w:div w:id="53042335">
              <w:marLeft w:val="-75"/>
              <w:marRight w:val="0"/>
              <w:marTop w:val="30"/>
              <w:marBottom w:val="30"/>
              <w:divBdr>
                <w:top w:val="none" w:sz="0" w:space="0" w:color="auto"/>
                <w:left w:val="none" w:sz="0" w:space="0" w:color="auto"/>
                <w:bottom w:val="none" w:sz="0" w:space="0" w:color="auto"/>
                <w:right w:val="none" w:sz="0" w:space="0" w:color="auto"/>
              </w:divBdr>
              <w:divsChild>
                <w:div w:id="1959677593">
                  <w:marLeft w:val="0"/>
                  <w:marRight w:val="0"/>
                  <w:marTop w:val="0"/>
                  <w:marBottom w:val="0"/>
                  <w:divBdr>
                    <w:top w:val="none" w:sz="0" w:space="0" w:color="auto"/>
                    <w:left w:val="none" w:sz="0" w:space="0" w:color="auto"/>
                    <w:bottom w:val="none" w:sz="0" w:space="0" w:color="auto"/>
                    <w:right w:val="none" w:sz="0" w:space="0" w:color="auto"/>
                  </w:divBdr>
                  <w:divsChild>
                    <w:div w:id="1674256926">
                      <w:marLeft w:val="0"/>
                      <w:marRight w:val="0"/>
                      <w:marTop w:val="0"/>
                      <w:marBottom w:val="0"/>
                      <w:divBdr>
                        <w:top w:val="none" w:sz="0" w:space="0" w:color="auto"/>
                        <w:left w:val="none" w:sz="0" w:space="0" w:color="auto"/>
                        <w:bottom w:val="none" w:sz="0" w:space="0" w:color="auto"/>
                        <w:right w:val="none" w:sz="0" w:space="0" w:color="auto"/>
                      </w:divBdr>
                    </w:div>
                  </w:divsChild>
                </w:div>
                <w:div w:id="1570269422">
                  <w:marLeft w:val="0"/>
                  <w:marRight w:val="0"/>
                  <w:marTop w:val="0"/>
                  <w:marBottom w:val="0"/>
                  <w:divBdr>
                    <w:top w:val="none" w:sz="0" w:space="0" w:color="auto"/>
                    <w:left w:val="none" w:sz="0" w:space="0" w:color="auto"/>
                    <w:bottom w:val="none" w:sz="0" w:space="0" w:color="auto"/>
                    <w:right w:val="none" w:sz="0" w:space="0" w:color="auto"/>
                  </w:divBdr>
                  <w:divsChild>
                    <w:div w:id="1621955191">
                      <w:marLeft w:val="0"/>
                      <w:marRight w:val="0"/>
                      <w:marTop w:val="0"/>
                      <w:marBottom w:val="0"/>
                      <w:divBdr>
                        <w:top w:val="none" w:sz="0" w:space="0" w:color="auto"/>
                        <w:left w:val="none" w:sz="0" w:space="0" w:color="auto"/>
                        <w:bottom w:val="none" w:sz="0" w:space="0" w:color="auto"/>
                        <w:right w:val="none" w:sz="0" w:space="0" w:color="auto"/>
                      </w:divBdr>
                    </w:div>
                  </w:divsChild>
                </w:div>
                <w:div w:id="155071032">
                  <w:marLeft w:val="0"/>
                  <w:marRight w:val="0"/>
                  <w:marTop w:val="0"/>
                  <w:marBottom w:val="0"/>
                  <w:divBdr>
                    <w:top w:val="none" w:sz="0" w:space="0" w:color="auto"/>
                    <w:left w:val="none" w:sz="0" w:space="0" w:color="auto"/>
                    <w:bottom w:val="none" w:sz="0" w:space="0" w:color="auto"/>
                    <w:right w:val="none" w:sz="0" w:space="0" w:color="auto"/>
                  </w:divBdr>
                  <w:divsChild>
                    <w:div w:id="579558150">
                      <w:marLeft w:val="0"/>
                      <w:marRight w:val="0"/>
                      <w:marTop w:val="0"/>
                      <w:marBottom w:val="0"/>
                      <w:divBdr>
                        <w:top w:val="none" w:sz="0" w:space="0" w:color="auto"/>
                        <w:left w:val="none" w:sz="0" w:space="0" w:color="auto"/>
                        <w:bottom w:val="none" w:sz="0" w:space="0" w:color="auto"/>
                        <w:right w:val="none" w:sz="0" w:space="0" w:color="auto"/>
                      </w:divBdr>
                    </w:div>
                  </w:divsChild>
                </w:div>
                <w:div w:id="522548597">
                  <w:marLeft w:val="0"/>
                  <w:marRight w:val="0"/>
                  <w:marTop w:val="0"/>
                  <w:marBottom w:val="0"/>
                  <w:divBdr>
                    <w:top w:val="none" w:sz="0" w:space="0" w:color="auto"/>
                    <w:left w:val="none" w:sz="0" w:space="0" w:color="auto"/>
                    <w:bottom w:val="none" w:sz="0" w:space="0" w:color="auto"/>
                    <w:right w:val="none" w:sz="0" w:space="0" w:color="auto"/>
                  </w:divBdr>
                  <w:divsChild>
                    <w:div w:id="420684743">
                      <w:marLeft w:val="0"/>
                      <w:marRight w:val="0"/>
                      <w:marTop w:val="0"/>
                      <w:marBottom w:val="0"/>
                      <w:divBdr>
                        <w:top w:val="none" w:sz="0" w:space="0" w:color="auto"/>
                        <w:left w:val="none" w:sz="0" w:space="0" w:color="auto"/>
                        <w:bottom w:val="none" w:sz="0" w:space="0" w:color="auto"/>
                        <w:right w:val="none" w:sz="0" w:space="0" w:color="auto"/>
                      </w:divBdr>
                    </w:div>
                  </w:divsChild>
                </w:div>
                <w:div w:id="1049525541">
                  <w:marLeft w:val="0"/>
                  <w:marRight w:val="0"/>
                  <w:marTop w:val="0"/>
                  <w:marBottom w:val="0"/>
                  <w:divBdr>
                    <w:top w:val="none" w:sz="0" w:space="0" w:color="auto"/>
                    <w:left w:val="none" w:sz="0" w:space="0" w:color="auto"/>
                    <w:bottom w:val="none" w:sz="0" w:space="0" w:color="auto"/>
                    <w:right w:val="none" w:sz="0" w:space="0" w:color="auto"/>
                  </w:divBdr>
                  <w:divsChild>
                    <w:div w:id="854151425">
                      <w:marLeft w:val="0"/>
                      <w:marRight w:val="0"/>
                      <w:marTop w:val="0"/>
                      <w:marBottom w:val="0"/>
                      <w:divBdr>
                        <w:top w:val="none" w:sz="0" w:space="0" w:color="auto"/>
                        <w:left w:val="none" w:sz="0" w:space="0" w:color="auto"/>
                        <w:bottom w:val="none" w:sz="0" w:space="0" w:color="auto"/>
                        <w:right w:val="none" w:sz="0" w:space="0" w:color="auto"/>
                      </w:divBdr>
                    </w:div>
                    <w:div w:id="670448152">
                      <w:marLeft w:val="0"/>
                      <w:marRight w:val="0"/>
                      <w:marTop w:val="0"/>
                      <w:marBottom w:val="0"/>
                      <w:divBdr>
                        <w:top w:val="none" w:sz="0" w:space="0" w:color="auto"/>
                        <w:left w:val="none" w:sz="0" w:space="0" w:color="auto"/>
                        <w:bottom w:val="none" w:sz="0" w:space="0" w:color="auto"/>
                        <w:right w:val="none" w:sz="0" w:space="0" w:color="auto"/>
                      </w:divBdr>
                    </w:div>
                  </w:divsChild>
                </w:div>
                <w:div w:id="1035692574">
                  <w:marLeft w:val="0"/>
                  <w:marRight w:val="0"/>
                  <w:marTop w:val="0"/>
                  <w:marBottom w:val="0"/>
                  <w:divBdr>
                    <w:top w:val="none" w:sz="0" w:space="0" w:color="auto"/>
                    <w:left w:val="none" w:sz="0" w:space="0" w:color="auto"/>
                    <w:bottom w:val="none" w:sz="0" w:space="0" w:color="auto"/>
                    <w:right w:val="none" w:sz="0" w:space="0" w:color="auto"/>
                  </w:divBdr>
                  <w:divsChild>
                    <w:div w:id="406997489">
                      <w:marLeft w:val="0"/>
                      <w:marRight w:val="0"/>
                      <w:marTop w:val="0"/>
                      <w:marBottom w:val="0"/>
                      <w:divBdr>
                        <w:top w:val="none" w:sz="0" w:space="0" w:color="auto"/>
                        <w:left w:val="none" w:sz="0" w:space="0" w:color="auto"/>
                        <w:bottom w:val="none" w:sz="0" w:space="0" w:color="auto"/>
                        <w:right w:val="none" w:sz="0" w:space="0" w:color="auto"/>
                      </w:divBdr>
                    </w:div>
                  </w:divsChild>
                </w:div>
                <w:div w:id="636301469">
                  <w:marLeft w:val="0"/>
                  <w:marRight w:val="0"/>
                  <w:marTop w:val="0"/>
                  <w:marBottom w:val="0"/>
                  <w:divBdr>
                    <w:top w:val="none" w:sz="0" w:space="0" w:color="auto"/>
                    <w:left w:val="none" w:sz="0" w:space="0" w:color="auto"/>
                    <w:bottom w:val="none" w:sz="0" w:space="0" w:color="auto"/>
                    <w:right w:val="none" w:sz="0" w:space="0" w:color="auto"/>
                  </w:divBdr>
                  <w:divsChild>
                    <w:div w:id="684021890">
                      <w:marLeft w:val="0"/>
                      <w:marRight w:val="0"/>
                      <w:marTop w:val="0"/>
                      <w:marBottom w:val="0"/>
                      <w:divBdr>
                        <w:top w:val="none" w:sz="0" w:space="0" w:color="auto"/>
                        <w:left w:val="none" w:sz="0" w:space="0" w:color="auto"/>
                        <w:bottom w:val="none" w:sz="0" w:space="0" w:color="auto"/>
                        <w:right w:val="none" w:sz="0" w:space="0" w:color="auto"/>
                      </w:divBdr>
                    </w:div>
                  </w:divsChild>
                </w:div>
                <w:div w:id="29839243">
                  <w:marLeft w:val="0"/>
                  <w:marRight w:val="0"/>
                  <w:marTop w:val="0"/>
                  <w:marBottom w:val="0"/>
                  <w:divBdr>
                    <w:top w:val="none" w:sz="0" w:space="0" w:color="auto"/>
                    <w:left w:val="none" w:sz="0" w:space="0" w:color="auto"/>
                    <w:bottom w:val="none" w:sz="0" w:space="0" w:color="auto"/>
                    <w:right w:val="none" w:sz="0" w:space="0" w:color="auto"/>
                  </w:divBdr>
                  <w:divsChild>
                    <w:div w:id="47071110">
                      <w:marLeft w:val="0"/>
                      <w:marRight w:val="0"/>
                      <w:marTop w:val="0"/>
                      <w:marBottom w:val="0"/>
                      <w:divBdr>
                        <w:top w:val="none" w:sz="0" w:space="0" w:color="auto"/>
                        <w:left w:val="none" w:sz="0" w:space="0" w:color="auto"/>
                        <w:bottom w:val="none" w:sz="0" w:space="0" w:color="auto"/>
                        <w:right w:val="none" w:sz="0" w:space="0" w:color="auto"/>
                      </w:divBdr>
                    </w:div>
                  </w:divsChild>
                </w:div>
                <w:div w:id="444009921">
                  <w:marLeft w:val="0"/>
                  <w:marRight w:val="0"/>
                  <w:marTop w:val="0"/>
                  <w:marBottom w:val="0"/>
                  <w:divBdr>
                    <w:top w:val="none" w:sz="0" w:space="0" w:color="auto"/>
                    <w:left w:val="none" w:sz="0" w:space="0" w:color="auto"/>
                    <w:bottom w:val="none" w:sz="0" w:space="0" w:color="auto"/>
                    <w:right w:val="none" w:sz="0" w:space="0" w:color="auto"/>
                  </w:divBdr>
                  <w:divsChild>
                    <w:div w:id="845704457">
                      <w:marLeft w:val="0"/>
                      <w:marRight w:val="0"/>
                      <w:marTop w:val="0"/>
                      <w:marBottom w:val="0"/>
                      <w:divBdr>
                        <w:top w:val="none" w:sz="0" w:space="0" w:color="auto"/>
                        <w:left w:val="none" w:sz="0" w:space="0" w:color="auto"/>
                        <w:bottom w:val="none" w:sz="0" w:space="0" w:color="auto"/>
                        <w:right w:val="none" w:sz="0" w:space="0" w:color="auto"/>
                      </w:divBdr>
                    </w:div>
                  </w:divsChild>
                </w:div>
                <w:div w:id="1794791603">
                  <w:marLeft w:val="0"/>
                  <w:marRight w:val="0"/>
                  <w:marTop w:val="0"/>
                  <w:marBottom w:val="0"/>
                  <w:divBdr>
                    <w:top w:val="none" w:sz="0" w:space="0" w:color="auto"/>
                    <w:left w:val="none" w:sz="0" w:space="0" w:color="auto"/>
                    <w:bottom w:val="none" w:sz="0" w:space="0" w:color="auto"/>
                    <w:right w:val="none" w:sz="0" w:space="0" w:color="auto"/>
                  </w:divBdr>
                  <w:divsChild>
                    <w:div w:id="791900231">
                      <w:marLeft w:val="0"/>
                      <w:marRight w:val="0"/>
                      <w:marTop w:val="0"/>
                      <w:marBottom w:val="0"/>
                      <w:divBdr>
                        <w:top w:val="none" w:sz="0" w:space="0" w:color="auto"/>
                        <w:left w:val="none" w:sz="0" w:space="0" w:color="auto"/>
                        <w:bottom w:val="none" w:sz="0" w:space="0" w:color="auto"/>
                        <w:right w:val="none" w:sz="0" w:space="0" w:color="auto"/>
                      </w:divBdr>
                    </w:div>
                  </w:divsChild>
                </w:div>
                <w:div w:id="2083604457">
                  <w:marLeft w:val="0"/>
                  <w:marRight w:val="0"/>
                  <w:marTop w:val="0"/>
                  <w:marBottom w:val="0"/>
                  <w:divBdr>
                    <w:top w:val="none" w:sz="0" w:space="0" w:color="auto"/>
                    <w:left w:val="none" w:sz="0" w:space="0" w:color="auto"/>
                    <w:bottom w:val="none" w:sz="0" w:space="0" w:color="auto"/>
                    <w:right w:val="none" w:sz="0" w:space="0" w:color="auto"/>
                  </w:divBdr>
                  <w:divsChild>
                    <w:div w:id="2115778911">
                      <w:marLeft w:val="0"/>
                      <w:marRight w:val="0"/>
                      <w:marTop w:val="0"/>
                      <w:marBottom w:val="0"/>
                      <w:divBdr>
                        <w:top w:val="none" w:sz="0" w:space="0" w:color="auto"/>
                        <w:left w:val="none" w:sz="0" w:space="0" w:color="auto"/>
                        <w:bottom w:val="none" w:sz="0" w:space="0" w:color="auto"/>
                        <w:right w:val="none" w:sz="0" w:space="0" w:color="auto"/>
                      </w:divBdr>
                    </w:div>
                  </w:divsChild>
                </w:div>
                <w:div w:id="1877084425">
                  <w:marLeft w:val="0"/>
                  <w:marRight w:val="0"/>
                  <w:marTop w:val="0"/>
                  <w:marBottom w:val="0"/>
                  <w:divBdr>
                    <w:top w:val="none" w:sz="0" w:space="0" w:color="auto"/>
                    <w:left w:val="none" w:sz="0" w:space="0" w:color="auto"/>
                    <w:bottom w:val="none" w:sz="0" w:space="0" w:color="auto"/>
                    <w:right w:val="none" w:sz="0" w:space="0" w:color="auto"/>
                  </w:divBdr>
                  <w:divsChild>
                    <w:div w:id="1657688713">
                      <w:marLeft w:val="0"/>
                      <w:marRight w:val="0"/>
                      <w:marTop w:val="0"/>
                      <w:marBottom w:val="0"/>
                      <w:divBdr>
                        <w:top w:val="none" w:sz="0" w:space="0" w:color="auto"/>
                        <w:left w:val="none" w:sz="0" w:space="0" w:color="auto"/>
                        <w:bottom w:val="none" w:sz="0" w:space="0" w:color="auto"/>
                        <w:right w:val="none" w:sz="0" w:space="0" w:color="auto"/>
                      </w:divBdr>
                    </w:div>
                  </w:divsChild>
                </w:div>
                <w:div w:id="1209031481">
                  <w:marLeft w:val="0"/>
                  <w:marRight w:val="0"/>
                  <w:marTop w:val="0"/>
                  <w:marBottom w:val="0"/>
                  <w:divBdr>
                    <w:top w:val="none" w:sz="0" w:space="0" w:color="auto"/>
                    <w:left w:val="none" w:sz="0" w:space="0" w:color="auto"/>
                    <w:bottom w:val="none" w:sz="0" w:space="0" w:color="auto"/>
                    <w:right w:val="none" w:sz="0" w:space="0" w:color="auto"/>
                  </w:divBdr>
                  <w:divsChild>
                    <w:div w:id="603460251">
                      <w:marLeft w:val="0"/>
                      <w:marRight w:val="0"/>
                      <w:marTop w:val="0"/>
                      <w:marBottom w:val="0"/>
                      <w:divBdr>
                        <w:top w:val="none" w:sz="0" w:space="0" w:color="auto"/>
                        <w:left w:val="none" w:sz="0" w:space="0" w:color="auto"/>
                        <w:bottom w:val="none" w:sz="0" w:space="0" w:color="auto"/>
                        <w:right w:val="none" w:sz="0" w:space="0" w:color="auto"/>
                      </w:divBdr>
                    </w:div>
                  </w:divsChild>
                </w:div>
                <w:div w:id="1048143241">
                  <w:marLeft w:val="0"/>
                  <w:marRight w:val="0"/>
                  <w:marTop w:val="0"/>
                  <w:marBottom w:val="0"/>
                  <w:divBdr>
                    <w:top w:val="none" w:sz="0" w:space="0" w:color="auto"/>
                    <w:left w:val="none" w:sz="0" w:space="0" w:color="auto"/>
                    <w:bottom w:val="none" w:sz="0" w:space="0" w:color="auto"/>
                    <w:right w:val="none" w:sz="0" w:space="0" w:color="auto"/>
                  </w:divBdr>
                  <w:divsChild>
                    <w:div w:id="1163859694">
                      <w:marLeft w:val="0"/>
                      <w:marRight w:val="0"/>
                      <w:marTop w:val="0"/>
                      <w:marBottom w:val="0"/>
                      <w:divBdr>
                        <w:top w:val="none" w:sz="0" w:space="0" w:color="auto"/>
                        <w:left w:val="none" w:sz="0" w:space="0" w:color="auto"/>
                        <w:bottom w:val="none" w:sz="0" w:space="0" w:color="auto"/>
                        <w:right w:val="none" w:sz="0" w:space="0" w:color="auto"/>
                      </w:divBdr>
                    </w:div>
                  </w:divsChild>
                </w:div>
                <w:div w:id="1547714988">
                  <w:marLeft w:val="0"/>
                  <w:marRight w:val="0"/>
                  <w:marTop w:val="0"/>
                  <w:marBottom w:val="0"/>
                  <w:divBdr>
                    <w:top w:val="none" w:sz="0" w:space="0" w:color="auto"/>
                    <w:left w:val="none" w:sz="0" w:space="0" w:color="auto"/>
                    <w:bottom w:val="none" w:sz="0" w:space="0" w:color="auto"/>
                    <w:right w:val="none" w:sz="0" w:space="0" w:color="auto"/>
                  </w:divBdr>
                  <w:divsChild>
                    <w:div w:id="1627199412">
                      <w:marLeft w:val="0"/>
                      <w:marRight w:val="0"/>
                      <w:marTop w:val="0"/>
                      <w:marBottom w:val="0"/>
                      <w:divBdr>
                        <w:top w:val="none" w:sz="0" w:space="0" w:color="auto"/>
                        <w:left w:val="none" w:sz="0" w:space="0" w:color="auto"/>
                        <w:bottom w:val="none" w:sz="0" w:space="0" w:color="auto"/>
                        <w:right w:val="none" w:sz="0" w:space="0" w:color="auto"/>
                      </w:divBdr>
                    </w:div>
                  </w:divsChild>
                </w:div>
                <w:div w:id="196704701">
                  <w:marLeft w:val="0"/>
                  <w:marRight w:val="0"/>
                  <w:marTop w:val="0"/>
                  <w:marBottom w:val="0"/>
                  <w:divBdr>
                    <w:top w:val="none" w:sz="0" w:space="0" w:color="auto"/>
                    <w:left w:val="none" w:sz="0" w:space="0" w:color="auto"/>
                    <w:bottom w:val="none" w:sz="0" w:space="0" w:color="auto"/>
                    <w:right w:val="none" w:sz="0" w:space="0" w:color="auto"/>
                  </w:divBdr>
                  <w:divsChild>
                    <w:div w:id="31077517">
                      <w:marLeft w:val="0"/>
                      <w:marRight w:val="0"/>
                      <w:marTop w:val="0"/>
                      <w:marBottom w:val="0"/>
                      <w:divBdr>
                        <w:top w:val="none" w:sz="0" w:space="0" w:color="auto"/>
                        <w:left w:val="none" w:sz="0" w:space="0" w:color="auto"/>
                        <w:bottom w:val="none" w:sz="0" w:space="0" w:color="auto"/>
                        <w:right w:val="none" w:sz="0" w:space="0" w:color="auto"/>
                      </w:divBdr>
                    </w:div>
                  </w:divsChild>
                </w:div>
                <w:div w:id="222639655">
                  <w:marLeft w:val="0"/>
                  <w:marRight w:val="0"/>
                  <w:marTop w:val="0"/>
                  <w:marBottom w:val="0"/>
                  <w:divBdr>
                    <w:top w:val="none" w:sz="0" w:space="0" w:color="auto"/>
                    <w:left w:val="none" w:sz="0" w:space="0" w:color="auto"/>
                    <w:bottom w:val="none" w:sz="0" w:space="0" w:color="auto"/>
                    <w:right w:val="none" w:sz="0" w:space="0" w:color="auto"/>
                  </w:divBdr>
                  <w:divsChild>
                    <w:div w:id="1773669661">
                      <w:marLeft w:val="0"/>
                      <w:marRight w:val="0"/>
                      <w:marTop w:val="0"/>
                      <w:marBottom w:val="0"/>
                      <w:divBdr>
                        <w:top w:val="none" w:sz="0" w:space="0" w:color="auto"/>
                        <w:left w:val="none" w:sz="0" w:space="0" w:color="auto"/>
                        <w:bottom w:val="none" w:sz="0" w:space="0" w:color="auto"/>
                        <w:right w:val="none" w:sz="0" w:space="0" w:color="auto"/>
                      </w:divBdr>
                    </w:div>
                  </w:divsChild>
                </w:div>
                <w:div w:id="2115900364">
                  <w:marLeft w:val="0"/>
                  <w:marRight w:val="0"/>
                  <w:marTop w:val="0"/>
                  <w:marBottom w:val="0"/>
                  <w:divBdr>
                    <w:top w:val="none" w:sz="0" w:space="0" w:color="auto"/>
                    <w:left w:val="none" w:sz="0" w:space="0" w:color="auto"/>
                    <w:bottom w:val="none" w:sz="0" w:space="0" w:color="auto"/>
                    <w:right w:val="none" w:sz="0" w:space="0" w:color="auto"/>
                  </w:divBdr>
                  <w:divsChild>
                    <w:div w:id="2144037732">
                      <w:marLeft w:val="0"/>
                      <w:marRight w:val="0"/>
                      <w:marTop w:val="0"/>
                      <w:marBottom w:val="0"/>
                      <w:divBdr>
                        <w:top w:val="none" w:sz="0" w:space="0" w:color="auto"/>
                        <w:left w:val="none" w:sz="0" w:space="0" w:color="auto"/>
                        <w:bottom w:val="none" w:sz="0" w:space="0" w:color="auto"/>
                        <w:right w:val="none" w:sz="0" w:space="0" w:color="auto"/>
                      </w:divBdr>
                    </w:div>
                  </w:divsChild>
                </w:div>
                <w:div w:id="1858078325">
                  <w:marLeft w:val="0"/>
                  <w:marRight w:val="0"/>
                  <w:marTop w:val="0"/>
                  <w:marBottom w:val="0"/>
                  <w:divBdr>
                    <w:top w:val="none" w:sz="0" w:space="0" w:color="auto"/>
                    <w:left w:val="none" w:sz="0" w:space="0" w:color="auto"/>
                    <w:bottom w:val="none" w:sz="0" w:space="0" w:color="auto"/>
                    <w:right w:val="none" w:sz="0" w:space="0" w:color="auto"/>
                  </w:divBdr>
                  <w:divsChild>
                    <w:div w:id="70390968">
                      <w:marLeft w:val="0"/>
                      <w:marRight w:val="0"/>
                      <w:marTop w:val="0"/>
                      <w:marBottom w:val="0"/>
                      <w:divBdr>
                        <w:top w:val="none" w:sz="0" w:space="0" w:color="auto"/>
                        <w:left w:val="none" w:sz="0" w:space="0" w:color="auto"/>
                        <w:bottom w:val="none" w:sz="0" w:space="0" w:color="auto"/>
                        <w:right w:val="none" w:sz="0" w:space="0" w:color="auto"/>
                      </w:divBdr>
                    </w:div>
                  </w:divsChild>
                </w:div>
                <w:div w:id="1562247252">
                  <w:marLeft w:val="0"/>
                  <w:marRight w:val="0"/>
                  <w:marTop w:val="0"/>
                  <w:marBottom w:val="0"/>
                  <w:divBdr>
                    <w:top w:val="none" w:sz="0" w:space="0" w:color="auto"/>
                    <w:left w:val="none" w:sz="0" w:space="0" w:color="auto"/>
                    <w:bottom w:val="none" w:sz="0" w:space="0" w:color="auto"/>
                    <w:right w:val="none" w:sz="0" w:space="0" w:color="auto"/>
                  </w:divBdr>
                  <w:divsChild>
                    <w:div w:id="818035969">
                      <w:marLeft w:val="0"/>
                      <w:marRight w:val="0"/>
                      <w:marTop w:val="0"/>
                      <w:marBottom w:val="0"/>
                      <w:divBdr>
                        <w:top w:val="none" w:sz="0" w:space="0" w:color="auto"/>
                        <w:left w:val="none" w:sz="0" w:space="0" w:color="auto"/>
                        <w:bottom w:val="none" w:sz="0" w:space="0" w:color="auto"/>
                        <w:right w:val="none" w:sz="0" w:space="0" w:color="auto"/>
                      </w:divBdr>
                    </w:div>
                  </w:divsChild>
                </w:div>
                <w:div w:id="278726364">
                  <w:marLeft w:val="0"/>
                  <w:marRight w:val="0"/>
                  <w:marTop w:val="0"/>
                  <w:marBottom w:val="0"/>
                  <w:divBdr>
                    <w:top w:val="none" w:sz="0" w:space="0" w:color="auto"/>
                    <w:left w:val="none" w:sz="0" w:space="0" w:color="auto"/>
                    <w:bottom w:val="none" w:sz="0" w:space="0" w:color="auto"/>
                    <w:right w:val="none" w:sz="0" w:space="0" w:color="auto"/>
                  </w:divBdr>
                  <w:divsChild>
                    <w:div w:id="399836491">
                      <w:marLeft w:val="0"/>
                      <w:marRight w:val="0"/>
                      <w:marTop w:val="0"/>
                      <w:marBottom w:val="0"/>
                      <w:divBdr>
                        <w:top w:val="none" w:sz="0" w:space="0" w:color="auto"/>
                        <w:left w:val="none" w:sz="0" w:space="0" w:color="auto"/>
                        <w:bottom w:val="none" w:sz="0" w:space="0" w:color="auto"/>
                        <w:right w:val="none" w:sz="0" w:space="0" w:color="auto"/>
                      </w:divBdr>
                    </w:div>
                  </w:divsChild>
                </w:div>
                <w:div w:id="1177769406">
                  <w:marLeft w:val="0"/>
                  <w:marRight w:val="0"/>
                  <w:marTop w:val="0"/>
                  <w:marBottom w:val="0"/>
                  <w:divBdr>
                    <w:top w:val="none" w:sz="0" w:space="0" w:color="auto"/>
                    <w:left w:val="none" w:sz="0" w:space="0" w:color="auto"/>
                    <w:bottom w:val="none" w:sz="0" w:space="0" w:color="auto"/>
                    <w:right w:val="none" w:sz="0" w:space="0" w:color="auto"/>
                  </w:divBdr>
                  <w:divsChild>
                    <w:div w:id="944505948">
                      <w:marLeft w:val="0"/>
                      <w:marRight w:val="0"/>
                      <w:marTop w:val="0"/>
                      <w:marBottom w:val="0"/>
                      <w:divBdr>
                        <w:top w:val="none" w:sz="0" w:space="0" w:color="auto"/>
                        <w:left w:val="none" w:sz="0" w:space="0" w:color="auto"/>
                        <w:bottom w:val="none" w:sz="0" w:space="0" w:color="auto"/>
                        <w:right w:val="none" w:sz="0" w:space="0" w:color="auto"/>
                      </w:divBdr>
                    </w:div>
                  </w:divsChild>
                </w:div>
                <w:div w:id="322246220">
                  <w:marLeft w:val="0"/>
                  <w:marRight w:val="0"/>
                  <w:marTop w:val="0"/>
                  <w:marBottom w:val="0"/>
                  <w:divBdr>
                    <w:top w:val="none" w:sz="0" w:space="0" w:color="auto"/>
                    <w:left w:val="none" w:sz="0" w:space="0" w:color="auto"/>
                    <w:bottom w:val="none" w:sz="0" w:space="0" w:color="auto"/>
                    <w:right w:val="none" w:sz="0" w:space="0" w:color="auto"/>
                  </w:divBdr>
                  <w:divsChild>
                    <w:div w:id="2132701392">
                      <w:marLeft w:val="0"/>
                      <w:marRight w:val="0"/>
                      <w:marTop w:val="0"/>
                      <w:marBottom w:val="0"/>
                      <w:divBdr>
                        <w:top w:val="none" w:sz="0" w:space="0" w:color="auto"/>
                        <w:left w:val="none" w:sz="0" w:space="0" w:color="auto"/>
                        <w:bottom w:val="none" w:sz="0" w:space="0" w:color="auto"/>
                        <w:right w:val="none" w:sz="0" w:space="0" w:color="auto"/>
                      </w:divBdr>
                    </w:div>
                  </w:divsChild>
                </w:div>
                <w:div w:id="807552889">
                  <w:marLeft w:val="0"/>
                  <w:marRight w:val="0"/>
                  <w:marTop w:val="0"/>
                  <w:marBottom w:val="0"/>
                  <w:divBdr>
                    <w:top w:val="none" w:sz="0" w:space="0" w:color="auto"/>
                    <w:left w:val="none" w:sz="0" w:space="0" w:color="auto"/>
                    <w:bottom w:val="none" w:sz="0" w:space="0" w:color="auto"/>
                    <w:right w:val="none" w:sz="0" w:space="0" w:color="auto"/>
                  </w:divBdr>
                  <w:divsChild>
                    <w:div w:id="1610776282">
                      <w:marLeft w:val="0"/>
                      <w:marRight w:val="0"/>
                      <w:marTop w:val="0"/>
                      <w:marBottom w:val="0"/>
                      <w:divBdr>
                        <w:top w:val="none" w:sz="0" w:space="0" w:color="auto"/>
                        <w:left w:val="none" w:sz="0" w:space="0" w:color="auto"/>
                        <w:bottom w:val="none" w:sz="0" w:space="0" w:color="auto"/>
                        <w:right w:val="none" w:sz="0" w:space="0" w:color="auto"/>
                      </w:divBdr>
                    </w:div>
                  </w:divsChild>
                </w:div>
                <w:div w:id="309939378">
                  <w:marLeft w:val="0"/>
                  <w:marRight w:val="0"/>
                  <w:marTop w:val="0"/>
                  <w:marBottom w:val="0"/>
                  <w:divBdr>
                    <w:top w:val="none" w:sz="0" w:space="0" w:color="auto"/>
                    <w:left w:val="none" w:sz="0" w:space="0" w:color="auto"/>
                    <w:bottom w:val="none" w:sz="0" w:space="0" w:color="auto"/>
                    <w:right w:val="none" w:sz="0" w:space="0" w:color="auto"/>
                  </w:divBdr>
                  <w:divsChild>
                    <w:div w:id="2053966562">
                      <w:marLeft w:val="0"/>
                      <w:marRight w:val="0"/>
                      <w:marTop w:val="0"/>
                      <w:marBottom w:val="0"/>
                      <w:divBdr>
                        <w:top w:val="none" w:sz="0" w:space="0" w:color="auto"/>
                        <w:left w:val="none" w:sz="0" w:space="0" w:color="auto"/>
                        <w:bottom w:val="none" w:sz="0" w:space="0" w:color="auto"/>
                        <w:right w:val="none" w:sz="0" w:space="0" w:color="auto"/>
                      </w:divBdr>
                    </w:div>
                  </w:divsChild>
                </w:div>
                <w:div w:id="223568506">
                  <w:marLeft w:val="0"/>
                  <w:marRight w:val="0"/>
                  <w:marTop w:val="0"/>
                  <w:marBottom w:val="0"/>
                  <w:divBdr>
                    <w:top w:val="none" w:sz="0" w:space="0" w:color="auto"/>
                    <w:left w:val="none" w:sz="0" w:space="0" w:color="auto"/>
                    <w:bottom w:val="none" w:sz="0" w:space="0" w:color="auto"/>
                    <w:right w:val="none" w:sz="0" w:space="0" w:color="auto"/>
                  </w:divBdr>
                  <w:divsChild>
                    <w:div w:id="1845705916">
                      <w:marLeft w:val="0"/>
                      <w:marRight w:val="0"/>
                      <w:marTop w:val="0"/>
                      <w:marBottom w:val="0"/>
                      <w:divBdr>
                        <w:top w:val="none" w:sz="0" w:space="0" w:color="auto"/>
                        <w:left w:val="none" w:sz="0" w:space="0" w:color="auto"/>
                        <w:bottom w:val="none" w:sz="0" w:space="0" w:color="auto"/>
                        <w:right w:val="none" w:sz="0" w:space="0" w:color="auto"/>
                      </w:divBdr>
                    </w:div>
                  </w:divsChild>
                </w:div>
                <w:div w:id="2047489150">
                  <w:marLeft w:val="0"/>
                  <w:marRight w:val="0"/>
                  <w:marTop w:val="0"/>
                  <w:marBottom w:val="0"/>
                  <w:divBdr>
                    <w:top w:val="none" w:sz="0" w:space="0" w:color="auto"/>
                    <w:left w:val="none" w:sz="0" w:space="0" w:color="auto"/>
                    <w:bottom w:val="none" w:sz="0" w:space="0" w:color="auto"/>
                    <w:right w:val="none" w:sz="0" w:space="0" w:color="auto"/>
                  </w:divBdr>
                  <w:divsChild>
                    <w:div w:id="429276648">
                      <w:marLeft w:val="0"/>
                      <w:marRight w:val="0"/>
                      <w:marTop w:val="0"/>
                      <w:marBottom w:val="0"/>
                      <w:divBdr>
                        <w:top w:val="none" w:sz="0" w:space="0" w:color="auto"/>
                        <w:left w:val="none" w:sz="0" w:space="0" w:color="auto"/>
                        <w:bottom w:val="none" w:sz="0" w:space="0" w:color="auto"/>
                        <w:right w:val="none" w:sz="0" w:space="0" w:color="auto"/>
                      </w:divBdr>
                    </w:div>
                  </w:divsChild>
                </w:div>
                <w:div w:id="26563094">
                  <w:marLeft w:val="0"/>
                  <w:marRight w:val="0"/>
                  <w:marTop w:val="0"/>
                  <w:marBottom w:val="0"/>
                  <w:divBdr>
                    <w:top w:val="none" w:sz="0" w:space="0" w:color="auto"/>
                    <w:left w:val="none" w:sz="0" w:space="0" w:color="auto"/>
                    <w:bottom w:val="none" w:sz="0" w:space="0" w:color="auto"/>
                    <w:right w:val="none" w:sz="0" w:space="0" w:color="auto"/>
                  </w:divBdr>
                  <w:divsChild>
                    <w:div w:id="1816796649">
                      <w:marLeft w:val="0"/>
                      <w:marRight w:val="0"/>
                      <w:marTop w:val="0"/>
                      <w:marBottom w:val="0"/>
                      <w:divBdr>
                        <w:top w:val="none" w:sz="0" w:space="0" w:color="auto"/>
                        <w:left w:val="none" w:sz="0" w:space="0" w:color="auto"/>
                        <w:bottom w:val="none" w:sz="0" w:space="0" w:color="auto"/>
                        <w:right w:val="none" w:sz="0" w:space="0" w:color="auto"/>
                      </w:divBdr>
                    </w:div>
                  </w:divsChild>
                </w:div>
                <w:div w:id="1043595676">
                  <w:marLeft w:val="0"/>
                  <w:marRight w:val="0"/>
                  <w:marTop w:val="0"/>
                  <w:marBottom w:val="0"/>
                  <w:divBdr>
                    <w:top w:val="none" w:sz="0" w:space="0" w:color="auto"/>
                    <w:left w:val="none" w:sz="0" w:space="0" w:color="auto"/>
                    <w:bottom w:val="none" w:sz="0" w:space="0" w:color="auto"/>
                    <w:right w:val="none" w:sz="0" w:space="0" w:color="auto"/>
                  </w:divBdr>
                  <w:divsChild>
                    <w:div w:id="831411808">
                      <w:marLeft w:val="0"/>
                      <w:marRight w:val="0"/>
                      <w:marTop w:val="0"/>
                      <w:marBottom w:val="0"/>
                      <w:divBdr>
                        <w:top w:val="none" w:sz="0" w:space="0" w:color="auto"/>
                        <w:left w:val="none" w:sz="0" w:space="0" w:color="auto"/>
                        <w:bottom w:val="none" w:sz="0" w:space="0" w:color="auto"/>
                        <w:right w:val="none" w:sz="0" w:space="0" w:color="auto"/>
                      </w:divBdr>
                    </w:div>
                  </w:divsChild>
                </w:div>
                <w:div w:id="2125692712">
                  <w:marLeft w:val="0"/>
                  <w:marRight w:val="0"/>
                  <w:marTop w:val="0"/>
                  <w:marBottom w:val="0"/>
                  <w:divBdr>
                    <w:top w:val="none" w:sz="0" w:space="0" w:color="auto"/>
                    <w:left w:val="none" w:sz="0" w:space="0" w:color="auto"/>
                    <w:bottom w:val="none" w:sz="0" w:space="0" w:color="auto"/>
                    <w:right w:val="none" w:sz="0" w:space="0" w:color="auto"/>
                  </w:divBdr>
                  <w:divsChild>
                    <w:div w:id="1332566706">
                      <w:marLeft w:val="0"/>
                      <w:marRight w:val="0"/>
                      <w:marTop w:val="0"/>
                      <w:marBottom w:val="0"/>
                      <w:divBdr>
                        <w:top w:val="none" w:sz="0" w:space="0" w:color="auto"/>
                        <w:left w:val="none" w:sz="0" w:space="0" w:color="auto"/>
                        <w:bottom w:val="none" w:sz="0" w:space="0" w:color="auto"/>
                        <w:right w:val="none" w:sz="0" w:space="0" w:color="auto"/>
                      </w:divBdr>
                    </w:div>
                  </w:divsChild>
                </w:div>
                <w:div w:id="1565332282">
                  <w:marLeft w:val="0"/>
                  <w:marRight w:val="0"/>
                  <w:marTop w:val="0"/>
                  <w:marBottom w:val="0"/>
                  <w:divBdr>
                    <w:top w:val="none" w:sz="0" w:space="0" w:color="auto"/>
                    <w:left w:val="none" w:sz="0" w:space="0" w:color="auto"/>
                    <w:bottom w:val="none" w:sz="0" w:space="0" w:color="auto"/>
                    <w:right w:val="none" w:sz="0" w:space="0" w:color="auto"/>
                  </w:divBdr>
                  <w:divsChild>
                    <w:div w:id="1412121193">
                      <w:marLeft w:val="0"/>
                      <w:marRight w:val="0"/>
                      <w:marTop w:val="0"/>
                      <w:marBottom w:val="0"/>
                      <w:divBdr>
                        <w:top w:val="none" w:sz="0" w:space="0" w:color="auto"/>
                        <w:left w:val="none" w:sz="0" w:space="0" w:color="auto"/>
                        <w:bottom w:val="none" w:sz="0" w:space="0" w:color="auto"/>
                        <w:right w:val="none" w:sz="0" w:space="0" w:color="auto"/>
                      </w:divBdr>
                    </w:div>
                  </w:divsChild>
                </w:div>
                <w:div w:id="766002684">
                  <w:marLeft w:val="0"/>
                  <w:marRight w:val="0"/>
                  <w:marTop w:val="0"/>
                  <w:marBottom w:val="0"/>
                  <w:divBdr>
                    <w:top w:val="none" w:sz="0" w:space="0" w:color="auto"/>
                    <w:left w:val="none" w:sz="0" w:space="0" w:color="auto"/>
                    <w:bottom w:val="none" w:sz="0" w:space="0" w:color="auto"/>
                    <w:right w:val="none" w:sz="0" w:space="0" w:color="auto"/>
                  </w:divBdr>
                  <w:divsChild>
                    <w:div w:id="667557468">
                      <w:marLeft w:val="0"/>
                      <w:marRight w:val="0"/>
                      <w:marTop w:val="0"/>
                      <w:marBottom w:val="0"/>
                      <w:divBdr>
                        <w:top w:val="none" w:sz="0" w:space="0" w:color="auto"/>
                        <w:left w:val="none" w:sz="0" w:space="0" w:color="auto"/>
                        <w:bottom w:val="none" w:sz="0" w:space="0" w:color="auto"/>
                        <w:right w:val="none" w:sz="0" w:space="0" w:color="auto"/>
                      </w:divBdr>
                    </w:div>
                  </w:divsChild>
                </w:div>
                <w:div w:id="1658455204">
                  <w:marLeft w:val="0"/>
                  <w:marRight w:val="0"/>
                  <w:marTop w:val="0"/>
                  <w:marBottom w:val="0"/>
                  <w:divBdr>
                    <w:top w:val="none" w:sz="0" w:space="0" w:color="auto"/>
                    <w:left w:val="none" w:sz="0" w:space="0" w:color="auto"/>
                    <w:bottom w:val="none" w:sz="0" w:space="0" w:color="auto"/>
                    <w:right w:val="none" w:sz="0" w:space="0" w:color="auto"/>
                  </w:divBdr>
                  <w:divsChild>
                    <w:div w:id="1708211617">
                      <w:marLeft w:val="0"/>
                      <w:marRight w:val="0"/>
                      <w:marTop w:val="0"/>
                      <w:marBottom w:val="0"/>
                      <w:divBdr>
                        <w:top w:val="none" w:sz="0" w:space="0" w:color="auto"/>
                        <w:left w:val="none" w:sz="0" w:space="0" w:color="auto"/>
                        <w:bottom w:val="none" w:sz="0" w:space="0" w:color="auto"/>
                        <w:right w:val="none" w:sz="0" w:space="0" w:color="auto"/>
                      </w:divBdr>
                    </w:div>
                  </w:divsChild>
                </w:div>
                <w:div w:id="463892742">
                  <w:marLeft w:val="0"/>
                  <w:marRight w:val="0"/>
                  <w:marTop w:val="0"/>
                  <w:marBottom w:val="0"/>
                  <w:divBdr>
                    <w:top w:val="none" w:sz="0" w:space="0" w:color="auto"/>
                    <w:left w:val="none" w:sz="0" w:space="0" w:color="auto"/>
                    <w:bottom w:val="none" w:sz="0" w:space="0" w:color="auto"/>
                    <w:right w:val="none" w:sz="0" w:space="0" w:color="auto"/>
                  </w:divBdr>
                  <w:divsChild>
                    <w:div w:id="85734644">
                      <w:marLeft w:val="0"/>
                      <w:marRight w:val="0"/>
                      <w:marTop w:val="0"/>
                      <w:marBottom w:val="0"/>
                      <w:divBdr>
                        <w:top w:val="none" w:sz="0" w:space="0" w:color="auto"/>
                        <w:left w:val="none" w:sz="0" w:space="0" w:color="auto"/>
                        <w:bottom w:val="none" w:sz="0" w:space="0" w:color="auto"/>
                        <w:right w:val="none" w:sz="0" w:space="0" w:color="auto"/>
                      </w:divBdr>
                    </w:div>
                  </w:divsChild>
                </w:div>
                <w:div w:id="597517261">
                  <w:marLeft w:val="0"/>
                  <w:marRight w:val="0"/>
                  <w:marTop w:val="0"/>
                  <w:marBottom w:val="0"/>
                  <w:divBdr>
                    <w:top w:val="none" w:sz="0" w:space="0" w:color="auto"/>
                    <w:left w:val="none" w:sz="0" w:space="0" w:color="auto"/>
                    <w:bottom w:val="none" w:sz="0" w:space="0" w:color="auto"/>
                    <w:right w:val="none" w:sz="0" w:space="0" w:color="auto"/>
                  </w:divBdr>
                  <w:divsChild>
                    <w:div w:id="706222957">
                      <w:marLeft w:val="0"/>
                      <w:marRight w:val="0"/>
                      <w:marTop w:val="0"/>
                      <w:marBottom w:val="0"/>
                      <w:divBdr>
                        <w:top w:val="none" w:sz="0" w:space="0" w:color="auto"/>
                        <w:left w:val="none" w:sz="0" w:space="0" w:color="auto"/>
                        <w:bottom w:val="none" w:sz="0" w:space="0" w:color="auto"/>
                        <w:right w:val="none" w:sz="0" w:space="0" w:color="auto"/>
                      </w:divBdr>
                    </w:div>
                  </w:divsChild>
                </w:div>
                <w:div w:id="520095151">
                  <w:marLeft w:val="0"/>
                  <w:marRight w:val="0"/>
                  <w:marTop w:val="0"/>
                  <w:marBottom w:val="0"/>
                  <w:divBdr>
                    <w:top w:val="none" w:sz="0" w:space="0" w:color="auto"/>
                    <w:left w:val="none" w:sz="0" w:space="0" w:color="auto"/>
                    <w:bottom w:val="none" w:sz="0" w:space="0" w:color="auto"/>
                    <w:right w:val="none" w:sz="0" w:space="0" w:color="auto"/>
                  </w:divBdr>
                  <w:divsChild>
                    <w:div w:id="1394507062">
                      <w:marLeft w:val="0"/>
                      <w:marRight w:val="0"/>
                      <w:marTop w:val="0"/>
                      <w:marBottom w:val="0"/>
                      <w:divBdr>
                        <w:top w:val="none" w:sz="0" w:space="0" w:color="auto"/>
                        <w:left w:val="none" w:sz="0" w:space="0" w:color="auto"/>
                        <w:bottom w:val="none" w:sz="0" w:space="0" w:color="auto"/>
                        <w:right w:val="none" w:sz="0" w:space="0" w:color="auto"/>
                      </w:divBdr>
                    </w:div>
                  </w:divsChild>
                </w:div>
                <w:div w:id="963850732">
                  <w:marLeft w:val="0"/>
                  <w:marRight w:val="0"/>
                  <w:marTop w:val="0"/>
                  <w:marBottom w:val="0"/>
                  <w:divBdr>
                    <w:top w:val="none" w:sz="0" w:space="0" w:color="auto"/>
                    <w:left w:val="none" w:sz="0" w:space="0" w:color="auto"/>
                    <w:bottom w:val="none" w:sz="0" w:space="0" w:color="auto"/>
                    <w:right w:val="none" w:sz="0" w:space="0" w:color="auto"/>
                  </w:divBdr>
                  <w:divsChild>
                    <w:div w:id="426190769">
                      <w:marLeft w:val="0"/>
                      <w:marRight w:val="0"/>
                      <w:marTop w:val="0"/>
                      <w:marBottom w:val="0"/>
                      <w:divBdr>
                        <w:top w:val="none" w:sz="0" w:space="0" w:color="auto"/>
                        <w:left w:val="none" w:sz="0" w:space="0" w:color="auto"/>
                        <w:bottom w:val="none" w:sz="0" w:space="0" w:color="auto"/>
                        <w:right w:val="none" w:sz="0" w:space="0" w:color="auto"/>
                      </w:divBdr>
                    </w:div>
                  </w:divsChild>
                </w:div>
                <w:div w:id="402339017">
                  <w:marLeft w:val="0"/>
                  <w:marRight w:val="0"/>
                  <w:marTop w:val="0"/>
                  <w:marBottom w:val="0"/>
                  <w:divBdr>
                    <w:top w:val="none" w:sz="0" w:space="0" w:color="auto"/>
                    <w:left w:val="none" w:sz="0" w:space="0" w:color="auto"/>
                    <w:bottom w:val="none" w:sz="0" w:space="0" w:color="auto"/>
                    <w:right w:val="none" w:sz="0" w:space="0" w:color="auto"/>
                  </w:divBdr>
                  <w:divsChild>
                    <w:div w:id="1405839938">
                      <w:marLeft w:val="0"/>
                      <w:marRight w:val="0"/>
                      <w:marTop w:val="0"/>
                      <w:marBottom w:val="0"/>
                      <w:divBdr>
                        <w:top w:val="none" w:sz="0" w:space="0" w:color="auto"/>
                        <w:left w:val="none" w:sz="0" w:space="0" w:color="auto"/>
                        <w:bottom w:val="none" w:sz="0" w:space="0" w:color="auto"/>
                        <w:right w:val="none" w:sz="0" w:space="0" w:color="auto"/>
                      </w:divBdr>
                    </w:div>
                  </w:divsChild>
                </w:div>
                <w:div w:id="1107848553">
                  <w:marLeft w:val="0"/>
                  <w:marRight w:val="0"/>
                  <w:marTop w:val="0"/>
                  <w:marBottom w:val="0"/>
                  <w:divBdr>
                    <w:top w:val="none" w:sz="0" w:space="0" w:color="auto"/>
                    <w:left w:val="none" w:sz="0" w:space="0" w:color="auto"/>
                    <w:bottom w:val="none" w:sz="0" w:space="0" w:color="auto"/>
                    <w:right w:val="none" w:sz="0" w:space="0" w:color="auto"/>
                  </w:divBdr>
                  <w:divsChild>
                    <w:div w:id="523715050">
                      <w:marLeft w:val="0"/>
                      <w:marRight w:val="0"/>
                      <w:marTop w:val="0"/>
                      <w:marBottom w:val="0"/>
                      <w:divBdr>
                        <w:top w:val="none" w:sz="0" w:space="0" w:color="auto"/>
                        <w:left w:val="none" w:sz="0" w:space="0" w:color="auto"/>
                        <w:bottom w:val="none" w:sz="0" w:space="0" w:color="auto"/>
                        <w:right w:val="none" w:sz="0" w:space="0" w:color="auto"/>
                      </w:divBdr>
                    </w:div>
                  </w:divsChild>
                </w:div>
                <w:div w:id="1884322547">
                  <w:marLeft w:val="0"/>
                  <w:marRight w:val="0"/>
                  <w:marTop w:val="0"/>
                  <w:marBottom w:val="0"/>
                  <w:divBdr>
                    <w:top w:val="none" w:sz="0" w:space="0" w:color="auto"/>
                    <w:left w:val="none" w:sz="0" w:space="0" w:color="auto"/>
                    <w:bottom w:val="none" w:sz="0" w:space="0" w:color="auto"/>
                    <w:right w:val="none" w:sz="0" w:space="0" w:color="auto"/>
                  </w:divBdr>
                  <w:divsChild>
                    <w:div w:id="2119330182">
                      <w:marLeft w:val="0"/>
                      <w:marRight w:val="0"/>
                      <w:marTop w:val="0"/>
                      <w:marBottom w:val="0"/>
                      <w:divBdr>
                        <w:top w:val="none" w:sz="0" w:space="0" w:color="auto"/>
                        <w:left w:val="none" w:sz="0" w:space="0" w:color="auto"/>
                        <w:bottom w:val="none" w:sz="0" w:space="0" w:color="auto"/>
                        <w:right w:val="none" w:sz="0" w:space="0" w:color="auto"/>
                      </w:divBdr>
                    </w:div>
                  </w:divsChild>
                </w:div>
                <w:div w:id="1719814857">
                  <w:marLeft w:val="0"/>
                  <w:marRight w:val="0"/>
                  <w:marTop w:val="0"/>
                  <w:marBottom w:val="0"/>
                  <w:divBdr>
                    <w:top w:val="none" w:sz="0" w:space="0" w:color="auto"/>
                    <w:left w:val="none" w:sz="0" w:space="0" w:color="auto"/>
                    <w:bottom w:val="none" w:sz="0" w:space="0" w:color="auto"/>
                    <w:right w:val="none" w:sz="0" w:space="0" w:color="auto"/>
                  </w:divBdr>
                  <w:divsChild>
                    <w:div w:id="1833644155">
                      <w:marLeft w:val="0"/>
                      <w:marRight w:val="0"/>
                      <w:marTop w:val="0"/>
                      <w:marBottom w:val="0"/>
                      <w:divBdr>
                        <w:top w:val="none" w:sz="0" w:space="0" w:color="auto"/>
                        <w:left w:val="none" w:sz="0" w:space="0" w:color="auto"/>
                        <w:bottom w:val="none" w:sz="0" w:space="0" w:color="auto"/>
                        <w:right w:val="none" w:sz="0" w:space="0" w:color="auto"/>
                      </w:divBdr>
                    </w:div>
                  </w:divsChild>
                </w:div>
                <w:div w:id="873617836">
                  <w:marLeft w:val="0"/>
                  <w:marRight w:val="0"/>
                  <w:marTop w:val="0"/>
                  <w:marBottom w:val="0"/>
                  <w:divBdr>
                    <w:top w:val="none" w:sz="0" w:space="0" w:color="auto"/>
                    <w:left w:val="none" w:sz="0" w:space="0" w:color="auto"/>
                    <w:bottom w:val="none" w:sz="0" w:space="0" w:color="auto"/>
                    <w:right w:val="none" w:sz="0" w:space="0" w:color="auto"/>
                  </w:divBdr>
                  <w:divsChild>
                    <w:div w:id="618492657">
                      <w:marLeft w:val="0"/>
                      <w:marRight w:val="0"/>
                      <w:marTop w:val="0"/>
                      <w:marBottom w:val="0"/>
                      <w:divBdr>
                        <w:top w:val="none" w:sz="0" w:space="0" w:color="auto"/>
                        <w:left w:val="none" w:sz="0" w:space="0" w:color="auto"/>
                        <w:bottom w:val="none" w:sz="0" w:space="0" w:color="auto"/>
                        <w:right w:val="none" w:sz="0" w:space="0" w:color="auto"/>
                      </w:divBdr>
                    </w:div>
                  </w:divsChild>
                </w:div>
                <w:div w:id="473135299">
                  <w:marLeft w:val="0"/>
                  <w:marRight w:val="0"/>
                  <w:marTop w:val="0"/>
                  <w:marBottom w:val="0"/>
                  <w:divBdr>
                    <w:top w:val="none" w:sz="0" w:space="0" w:color="auto"/>
                    <w:left w:val="none" w:sz="0" w:space="0" w:color="auto"/>
                    <w:bottom w:val="none" w:sz="0" w:space="0" w:color="auto"/>
                    <w:right w:val="none" w:sz="0" w:space="0" w:color="auto"/>
                  </w:divBdr>
                  <w:divsChild>
                    <w:div w:id="1338846809">
                      <w:marLeft w:val="0"/>
                      <w:marRight w:val="0"/>
                      <w:marTop w:val="0"/>
                      <w:marBottom w:val="0"/>
                      <w:divBdr>
                        <w:top w:val="none" w:sz="0" w:space="0" w:color="auto"/>
                        <w:left w:val="none" w:sz="0" w:space="0" w:color="auto"/>
                        <w:bottom w:val="none" w:sz="0" w:space="0" w:color="auto"/>
                        <w:right w:val="none" w:sz="0" w:space="0" w:color="auto"/>
                      </w:divBdr>
                    </w:div>
                  </w:divsChild>
                </w:div>
                <w:div w:id="394623531">
                  <w:marLeft w:val="0"/>
                  <w:marRight w:val="0"/>
                  <w:marTop w:val="0"/>
                  <w:marBottom w:val="0"/>
                  <w:divBdr>
                    <w:top w:val="none" w:sz="0" w:space="0" w:color="auto"/>
                    <w:left w:val="none" w:sz="0" w:space="0" w:color="auto"/>
                    <w:bottom w:val="none" w:sz="0" w:space="0" w:color="auto"/>
                    <w:right w:val="none" w:sz="0" w:space="0" w:color="auto"/>
                  </w:divBdr>
                  <w:divsChild>
                    <w:div w:id="254243181">
                      <w:marLeft w:val="0"/>
                      <w:marRight w:val="0"/>
                      <w:marTop w:val="0"/>
                      <w:marBottom w:val="0"/>
                      <w:divBdr>
                        <w:top w:val="none" w:sz="0" w:space="0" w:color="auto"/>
                        <w:left w:val="none" w:sz="0" w:space="0" w:color="auto"/>
                        <w:bottom w:val="none" w:sz="0" w:space="0" w:color="auto"/>
                        <w:right w:val="none" w:sz="0" w:space="0" w:color="auto"/>
                      </w:divBdr>
                    </w:div>
                  </w:divsChild>
                </w:div>
                <w:div w:id="1383944791">
                  <w:marLeft w:val="0"/>
                  <w:marRight w:val="0"/>
                  <w:marTop w:val="0"/>
                  <w:marBottom w:val="0"/>
                  <w:divBdr>
                    <w:top w:val="none" w:sz="0" w:space="0" w:color="auto"/>
                    <w:left w:val="none" w:sz="0" w:space="0" w:color="auto"/>
                    <w:bottom w:val="none" w:sz="0" w:space="0" w:color="auto"/>
                    <w:right w:val="none" w:sz="0" w:space="0" w:color="auto"/>
                  </w:divBdr>
                  <w:divsChild>
                    <w:div w:id="1582254978">
                      <w:marLeft w:val="0"/>
                      <w:marRight w:val="0"/>
                      <w:marTop w:val="0"/>
                      <w:marBottom w:val="0"/>
                      <w:divBdr>
                        <w:top w:val="none" w:sz="0" w:space="0" w:color="auto"/>
                        <w:left w:val="none" w:sz="0" w:space="0" w:color="auto"/>
                        <w:bottom w:val="none" w:sz="0" w:space="0" w:color="auto"/>
                        <w:right w:val="none" w:sz="0" w:space="0" w:color="auto"/>
                      </w:divBdr>
                    </w:div>
                  </w:divsChild>
                </w:div>
                <w:div w:id="363025707">
                  <w:marLeft w:val="0"/>
                  <w:marRight w:val="0"/>
                  <w:marTop w:val="0"/>
                  <w:marBottom w:val="0"/>
                  <w:divBdr>
                    <w:top w:val="none" w:sz="0" w:space="0" w:color="auto"/>
                    <w:left w:val="none" w:sz="0" w:space="0" w:color="auto"/>
                    <w:bottom w:val="none" w:sz="0" w:space="0" w:color="auto"/>
                    <w:right w:val="none" w:sz="0" w:space="0" w:color="auto"/>
                  </w:divBdr>
                  <w:divsChild>
                    <w:div w:id="2084524578">
                      <w:marLeft w:val="0"/>
                      <w:marRight w:val="0"/>
                      <w:marTop w:val="0"/>
                      <w:marBottom w:val="0"/>
                      <w:divBdr>
                        <w:top w:val="none" w:sz="0" w:space="0" w:color="auto"/>
                        <w:left w:val="none" w:sz="0" w:space="0" w:color="auto"/>
                        <w:bottom w:val="none" w:sz="0" w:space="0" w:color="auto"/>
                        <w:right w:val="none" w:sz="0" w:space="0" w:color="auto"/>
                      </w:divBdr>
                    </w:div>
                  </w:divsChild>
                </w:div>
                <w:div w:id="1066294696">
                  <w:marLeft w:val="0"/>
                  <w:marRight w:val="0"/>
                  <w:marTop w:val="0"/>
                  <w:marBottom w:val="0"/>
                  <w:divBdr>
                    <w:top w:val="none" w:sz="0" w:space="0" w:color="auto"/>
                    <w:left w:val="none" w:sz="0" w:space="0" w:color="auto"/>
                    <w:bottom w:val="none" w:sz="0" w:space="0" w:color="auto"/>
                    <w:right w:val="none" w:sz="0" w:space="0" w:color="auto"/>
                  </w:divBdr>
                  <w:divsChild>
                    <w:div w:id="54595216">
                      <w:marLeft w:val="0"/>
                      <w:marRight w:val="0"/>
                      <w:marTop w:val="0"/>
                      <w:marBottom w:val="0"/>
                      <w:divBdr>
                        <w:top w:val="none" w:sz="0" w:space="0" w:color="auto"/>
                        <w:left w:val="none" w:sz="0" w:space="0" w:color="auto"/>
                        <w:bottom w:val="none" w:sz="0" w:space="0" w:color="auto"/>
                        <w:right w:val="none" w:sz="0" w:space="0" w:color="auto"/>
                      </w:divBdr>
                    </w:div>
                  </w:divsChild>
                </w:div>
                <w:div w:id="1493638659">
                  <w:marLeft w:val="0"/>
                  <w:marRight w:val="0"/>
                  <w:marTop w:val="0"/>
                  <w:marBottom w:val="0"/>
                  <w:divBdr>
                    <w:top w:val="none" w:sz="0" w:space="0" w:color="auto"/>
                    <w:left w:val="none" w:sz="0" w:space="0" w:color="auto"/>
                    <w:bottom w:val="none" w:sz="0" w:space="0" w:color="auto"/>
                    <w:right w:val="none" w:sz="0" w:space="0" w:color="auto"/>
                  </w:divBdr>
                  <w:divsChild>
                    <w:div w:id="722294022">
                      <w:marLeft w:val="0"/>
                      <w:marRight w:val="0"/>
                      <w:marTop w:val="0"/>
                      <w:marBottom w:val="0"/>
                      <w:divBdr>
                        <w:top w:val="none" w:sz="0" w:space="0" w:color="auto"/>
                        <w:left w:val="none" w:sz="0" w:space="0" w:color="auto"/>
                        <w:bottom w:val="none" w:sz="0" w:space="0" w:color="auto"/>
                        <w:right w:val="none" w:sz="0" w:space="0" w:color="auto"/>
                      </w:divBdr>
                    </w:div>
                  </w:divsChild>
                </w:div>
                <w:div w:id="828129430">
                  <w:marLeft w:val="0"/>
                  <w:marRight w:val="0"/>
                  <w:marTop w:val="0"/>
                  <w:marBottom w:val="0"/>
                  <w:divBdr>
                    <w:top w:val="none" w:sz="0" w:space="0" w:color="auto"/>
                    <w:left w:val="none" w:sz="0" w:space="0" w:color="auto"/>
                    <w:bottom w:val="none" w:sz="0" w:space="0" w:color="auto"/>
                    <w:right w:val="none" w:sz="0" w:space="0" w:color="auto"/>
                  </w:divBdr>
                  <w:divsChild>
                    <w:div w:id="1742099033">
                      <w:marLeft w:val="0"/>
                      <w:marRight w:val="0"/>
                      <w:marTop w:val="0"/>
                      <w:marBottom w:val="0"/>
                      <w:divBdr>
                        <w:top w:val="none" w:sz="0" w:space="0" w:color="auto"/>
                        <w:left w:val="none" w:sz="0" w:space="0" w:color="auto"/>
                        <w:bottom w:val="none" w:sz="0" w:space="0" w:color="auto"/>
                        <w:right w:val="none" w:sz="0" w:space="0" w:color="auto"/>
                      </w:divBdr>
                    </w:div>
                  </w:divsChild>
                </w:div>
                <w:div w:id="8221890">
                  <w:marLeft w:val="0"/>
                  <w:marRight w:val="0"/>
                  <w:marTop w:val="0"/>
                  <w:marBottom w:val="0"/>
                  <w:divBdr>
                    <w:top w:val="none" w:sz="0" w:space="0" w:color="auto"/>
                    <w:left w:val="none" w:sz="0" w:space="0" w:color="auto"/>
                    <w:bottom w:val="none" w:sz="0" w:space="0" w:color="auto"/>
                    <w:right w:val="none" w:sz="0" w:space="0" w:color="auto"/>
                  </w:divBdr>
                  <w:divsChild>
                    <w:div w:id="1732314239">
                      <w:marLeft w:val="0"/>
                      <w:marRight w:val="0"/>
                      <w:marTop w:val="0"/>
                      <w:marBottom w:val="0"/>
                      <w:divBdr>
                        <w:top w:val="none" w:sz="0" w:space="0" w:color="auto"/>
                        <w:left w:val="none" w:sz="0" w:space="0" w:color="auto"/>
                        <w:bottom w:val="none" w:sz="0" w:space="0" w:color="auto"/>
                        <w:right w:val="none" w:sz="0" w:space="0" w:color="auto"/>
                      </w:divBdr>
                    </w:div>
                  </w:divsChild>
                </w:div>
                <w:div w:id="31852088">
                  <w:marLeft w:val="0"/>
                  <w:marRight w:val="0"/>
                  <w:marTop w:val="0"/>
                  <w:marBottom w:val="0"/>
                  <w:divBdr>
                    <w:top w:val="none" w:sz="0" w:space="0" w:color="auto"/>
                    <w:left w:val="none" w:sz="0" w:space="0" w:color="auto"/>
                    <w:bottom w:val="none" w:sz="0" w:space="0" w:color="auto"/>
                    <w:right w:val="none" w:sz="0" w:space="0" w:color="auto"/>
                  </w:divBdr>
                  <w:divsChild>
                    <w:div w:id="1453742216">
                      <w:marLeft w:val="0"/>
                      <w:marRight w:val="0"/>
                      <w:marTop w:val="0"/>
                      <w:marBottom w:val="0"/>
                      <w:divBdr>
                        <w:top w:val="none" w:sz="0" w:space="0" w:color="auto"/>
                        <w:left w:val="none" w:sz="0" w:space="0" w:color="auto"/>
                        <w:bottom w:val="none" w:sz="0" w:space="0" w:color="auto"/>
                        <w:right w:val="none" w:sz="0" w:space="0" w:color="auto"/>
                      </w:divBdr>
                    </w:div>
                  </w:divsChild>
                </w:div>
                <w:div w:id="901209789">
                  <w:marLeft w:val="0"/>
                  <w:marRight w:val="0"/>
                  <w:marTop w:val="0"/>
                  <w:marBottom w:val="0"/>
                  <w:divBdr>
                    <w:top w:val="none" w:sz="0" w:space="0" w:color="auto"/>
                    <w:left w:val="none" w:sz="0" w:space="0" w:color="auto"/>
                    <w:bottom w:val="none" w:sz="0" w:space="0" w:color="auto"/>
                    <w:right w:val="none" w:sz="0" w:space="0" w:color="auto"/>
                  </w:divBdr>
                  <w:divsChild>
                    <w:div w:id="646128390">
                      <w:marLeft w:val="0"/>
                      <w:marRight w:val="0"/>
                      <w:marTop w:val="0"/>
                      <w:marBottom w:val="0"/>
                      <w:divBdr>
                        <w:top w:val="none" w:sz="0" w:space="0" w:color="auto"/>
                        <w:left w:val="none" w:sz="0" w:space="0" w:color="auto"/>
                        <w:bottom w:val="none" w:sz="0" w:space="0" w:color="auto"/>
                        <w:right w:val="none" w:sz="0" w:space="0" w:color="auto"/>
                      </w:divBdr>
                    </w:div>
                  </w:divsChild>
                </w:div>
                <w:div w:id="1153721729">
                  <w:marLeft w:val="0"/>
                  <w:marRight w:val="0"/>
                  <w:marTop w:val="0"/>
                  <w:marBottom w:val="0"/>
                  <w:divBdr>
                    <w:top w:val="none" w:sz="0" w:space="0" w:color="auto"/>
                    <w:left w:val="none" w:sz="0" w:space="0" w:color="auto"/>
                    <w:bottom w:val="none" w:sz="0" w:space="0" w:color="auto"/>
                    <w:right w:val="none" w:sz="0" w:space="0" w:color="auto"/>
                  </w:divBdr>
                  <w:divsChild>
                    <w:div w:id="390007974">
                      <w:marLeft w:val="0"/>
                      <w:marRight w:val="0"/>
                      <w:marTop w:val="0"/>
                      <w:marBottom w:val="0"/>
                      <w:divBdr>
                        <w:top w:val="none" w:sz="0" w:space="0" w:color="auto"/>
                        <w:left w:val="none" w:sz="0" w:space="0" w:color="auto"/>
                        <w:bottom w:val="none" w:sz="0" w:space="0" w:color="auto"/>
                        <w:right w:val="none" w:sz="0" w:space="0" w:color="auto"/>
                      </w:divBdr>
                    </w:div>
                  </w:divsChild>
                </w:div>
                <w:div w:id="2064400961">
                  <w:marLeft w:val="0"/>
                  <w:marRight w:val="0"/>
                  <w:marTop w:val="0"/>
                  <w:marBottom w:val="0"/>
                  <w:divBdr>
                    <w:top w:val="none" w:sz="0" w:space="0" w:color="auto"/>
                    <w:left w:val="none" w:sz="0" w:space="0" w:color="auto"/>
                    <w:bottom w:val="none" w:sz="0" w:space="0" w:color="auto"/>
                    <w:right w:val="none" w:sz="0" w:space="0" w:color="auto"/>
                  </w:divBdr>
                  <w:divsChild>
                    <w:div w:id="882864005">
                      <w:marLeft w:val="0"/>
                      <w:marRight w:val="0"/>
                      <w:marTop w:val="0"/>
                      <w:marBottom w:val="0"/>
                      <w:divBdr>
                        <w:top w:val="none" w:sz="0" w:space="0" w:color="auto"/>
                        <w:left w:val="none" w:sz="0" w:space="0" w:color="auto"/>
                        <w:bottom w:val="none" w:sz="0" w:space="0" w:color="auto"/>
                        <w:right w:val="none" w:sz="0" w:space="0" w:color="auto"/>
                      </w:divBdr>
                    </w:div>
                  </w:divsChild>
                </w:div>
                <w:div w:id="1343435899">
                  <w:marLeft w:val="0"/>
                  <w:marRight w:val="0"/>
                  <w:marTop w:val="0"/>
                  <w:marBottom w:val="0"/>
                  <w:divBdr>
                    <w:top w:val="none" w:sz="0" w:space="0" w:color="auto"/>
                    <w:left w:val="none" w:sz="0" w:space="0" w:color="auto"/>
                    <w:bottom w:val="none" w:sz="0" w:space="0" w:color="auto"/>
                    <w:right w:val="none" w:sz="0" w:space="0" w:color="auto"/>
                  </w:divBdr>
                  <w:divsChild>
                    <w:div w:id="1096052245">
                      <w:marLeft w:val="0"/>
                      <w:marRight w:val="0"/>
                      <w:marTop w:val="0"/>
                      <w:marBottom w:val="0"/>
                      <w:divBdr>
                        <w:top w:val="none" w:sz="0" w:space="0" w:color="auto"/>
                        <w:left w:val="none" w:sz="0" w:space="0" w:color="auto"/>
                        <w:bottom w:val="none" w:sz="0" w:space="0" w:color="auto"/>
                        <w:right w:val="none" w:sz="0" w:space="0" w:color="auto"/>
                      </w:divBdr>
                    </w:div>
                  </w:divsChild>
                </w:div>
                <w:div w:id="1654211082">
                  <w:marLeft w:val="0"/>
                  <w:marRight w:val="0"/>
                  <w:marTop w:val="0"/>
                  <w:marBottom w:val="0"/>
                  <w:divBdr>
                    <w:top w:val="none" w:sz="0" w:space="0" w:color="auto"/>
                    <w:left w:val="none" w:sz="0" w:space="0" w:color="auto"/>
                    <w:bottom w:val="none" w:sz="0" w:space="0" w:color="auto"/>
                    <w:right w:val="none" w:sz="0" w:space="0" w:color="auto"/>
                  </w:divBdr>
                  <w:divsChild>
                    <w:div w:id="1830902229">
                      <w:marLeft w:val="0"/>
                      <w:marRight w:val="0"/>
                      <w:marTop w:val="0"/>
                      <w:marBottom w:val="0"/>
                      <w:divBdr>
                        <w:top w:val="none" w:sz="0" w:space="0" w:color="auto"/>
                        <w:left w:val="none" w:sz="0" w:space="0" w:color="auto"/>
                        <w:bottom w:val="none" w:sz="0" w:space="0" w:color="auto"/>
                        <w:right w:val="none" w:sz="0" w:space="0" w:color="auto"/>
                      </w:divBdr>
                    </w:div>
                  </w:divsChild>
                </w:div>
                <w:div w:id="738870043">
                  <w:marLeft w:val="0"/>
                  <w:marRight w:val="0"/>
                  <w:marTop w:val="0"/>
                  <w:marBottom w:val="0"/>
                  <w:divBdr>
                    <w:top w:val="none" w:sz="0" w:space="0" w:color="auto"/>
                    <w:left w:val="none" w:sz="0" w:space="0" w:color="auto"/>
                    <w:bottom w:val="none" w:sz="0" w:space="0" w:color="auto"/>
                    <w:right w:val="none" w:sz="0" w:space="0" w:color="auto"/>
                  </w:divBdr>
                  <w:divsChild>
                    <w:div w:id="346055248">
                      <w:marLeft w:val="0"/>
                      <w:marRight w:val="0"/>
                      <w:marTop w:val="0"/>
                      <w:marBottom w:val="0"/>
                      <w:divBdr>
                        <w:top w:val="none" w:sz="0" w:space="0" w:color="auto"/>
                        <w:left w:val="none" w:sz="0" w:space="0" w:color="auto"/>
                        <w:bottom w:val="none" w:sz="0" w:space="0" w:color="auto"/>
                        <w:right w:val="none" w:sz="0" w:space="0" w:color="auto"/>
                      </w:divBdr>
                    </w:div>
                  </w:divsChild>
                </w:div>
                <w:div w:id="297609452">
                  <w:marLeft w:val="0"/>
                  <w:marRight w:val="0"/>
                  <w:marTop w:val="0"/>
                  <w:marBottom w:val="0"/>
                  <w:divBdr>
                    <w:top w:val="none" w:sz="0" w:space="0" w:color="auto"/>
                    <w:left w:val="none" w:sz="0" w:space="0" w:color="auto"/>
                    <w:bottom w:val="none" w:sz="0" w:space="0" w:color="auto"/>
                    <w:right w:val="none" w:sz="0" w:space="0" w:color="auto"/>
                  </w:divBdr>
                  <w:divsChild>
                    <w:div w:id="2135325435">
                      <w:marLeft w:val="0"/>
                      <w:marRight w:val="0"/>
                      <w:marTop w:val="0"/>
                      <w:marBottom w:val="0"/>
                      <w:divBdr>
                        <w:top w:val="none" w:sz="0" w:space="0" w:color="auto"/>
                        <w:left w:val="none" w:sz="0" w:space="0" w:color="auto"/>
                        <w:bottom w:val="none" w:sz="0" w:space="0" w:color="auto"/>
                        <w:right w:val="none" w:sz="0" w:space="0" w:color="auto"/>
                      </w:divBdr>
                    </w:div>
                  </w:divsChild>
                </w:div>
                <w:div w:id="1427455626">
                  <w:marLeft w:val="0"/>
                  <w:marRight w:val="0"/>
                  <w:marTop w:val="0"/>
                  <w:marBottom w:val="0"/>
                  <w:divBdr>
                    <w:top w:val="none" w:sz="0" w:space="0" w:color="auto"/>
                    <w:left w:val="none" w:sz="0" w:space="0" w:color="auto"/>
                    <w:bottom w:val="none" w:sz="0" w:space="0" w:color="auto"/>
                    <w:right w:val="none" w:sz="0" w:space="0" w:color="auto"/>
                  </w:divBdr>
                  <w:divsChild>
                    <w:div w:id="1733844914">
                      <w:marLeft w:val="0"/>
                      <w:marRight w:val="0"/>
                      <w:marTop w:val="0"/>
                      <w:marBottom w:val="0"/>
                      <w:divBdr>
                        <w:top w:val="none" w:sz="0" w:space="0" w:color="auto"/>
                        <w:left w:val="none" w:sz="0" w:space="0" w:color="auto"/>
                        <w:bottom w:val="none" w:sz="0" w:space="0" w:color="auto"/>
                        <w:right w:val="none" w:sz="0" w:space="0" w:color="auto"/>
                      </w:divBdr>
                    </w:div>
                  </w:divsChild>
                </w:div>
                <w:div w:id="824514033">
                  <w:marLeft w:val="0"/>
                  <w:marRight w:val="0"/>
                  <w:marTop w:val="0"/>
                  <w:marBottom w:val="0"/>
                  <w:divBdr>
                    <w:top w:val="none" w:sz="0" w:space="0" w:color="auto"/>
                    <w:left w:val="none" w:sz="0" w:space="0" w:color="auto"/>
                    <w:bottom w:val="none" w:sz="0" w:space="0" w:color="auto"/>
                    <w:right w:val="none" w:sz="0" w:space="0" w:color="auto"/>
                  </w:divBdr>
                  <w:divsChild>
                    <w:div w:id="1584488686">
                      <w:marLeft w:val="0"/>
                      <w:marRight w:val="0"/>
                      <w:marTop w:val="0"/>
                      <w:marBottom w:val="0"/>
                      <w:divBdr>
                        <w:top w:val="none" w:sz="0" w:space="0" w:color="auto"/>
                        <w:left w:val="none" w:sz="0" w:space="0" w:color="auto"/>
                        <w:bottom w:val="none" w:sz="0" w:space="0" w:color="auto"/>
                        <w:right w:val="none" w:sz="0" w:space="0" w:color="auto"/>
                      </w:divBdr>
                    </w:div>
                  </w:divsChild>
                </w:div>
                <w:div w:id="1638411111">
                  <w:marLeft w:val="0"/>
                  <w:marRight w:val="0"/>
                  <w:marTop w:val="0"/>
                  <w:marBottom w:val="0"/>
                  <w:divBdr>
                    <w:top w:val="none" w:sz="0" w:space="0" w:color="auto"/>
                    <w:left w:val="none" w:sz="0" w:space="0" w:color="auto"/>
                    <w:bottom w:val="none" w:sz="0" w:space="0" w:color="auto"/>
                    <w:right w:val="none" w:sz="0" w:space="0" w:color="auto"/>
                  </w:divBdr>
                  <w:divsChild>
                    <w:div w:id="1132551214">
                      <w:marLeft w:val="0"/>
                      <w:marRight w:val="0"/>
                      <w:marTop w:val="0"/>
                      <w:marBottom w:val="0"/>
                      <w:divBdr>
                        <w:top w:val="none" w:sz="0" w:space="0" w:color="auto"/>
                        <w:left w:val="none" w:sz="0" w:space="0" w:color="auto"/>
                        <w:bottom w:val="none" w:sz="0" w:space="0" w:color="auto"/>
                        <w:right w:val="none" w:sz="0" w:space="0" w:color="auto"/>
                      </w:divBdr>
                    </w:div>
                  </w:divsChild>
                </w:div>
                <w:div w:id="1450127232">
                  <w:marLeft w:val="0"/>
                  <w:marRight w:val="0"/>
                  <w:marTop w:val="0"/>
                  <w:marBottom w:val="0"/>
                  <w:divBdr>
                    <w:top w:val="none" w:sz="0" w:space="0" w:color="auto"/>
                    <w:left w:val="none" w:sz="0" w:space="0" w:color="auto"/>
                    <w:bottom w:val="none" w:sz="0" w:space="0" w:color="auto"/>
                    <w:right w:val="none" w:sz="0" w:space="0" w:color="auto"/>
                  </w:divBdr>
                  <w:divsChild>
                    <w:div w:id="640156741">
                      <w:marLeft w:val="0"/>
                      <w:marRight w:val="0"/>
                      <w:marTop w:val="0"/>
                      <w:marBottom w:val="0"/>
                      <w:divBdr>
                        <w:top w:val="none" w:sz="0" w:space="0" w:color="auto"/>
                        <w:left w:val="none" w:sz="0" w:space="0" w:color="auto"/>
                        <w:bottom w:val="none" w:sz="0" w:space="0" w:color="auto"/>
                        <w:right w:val="none" w:sz="0" w:space="0" w:color="auto"/>
                      </w:divBdr>
                    </w:div>
                  </w:divsChild>
                </w:div>
                <w:div w:id="1323195658">
                  <w:marLeft w:val="0"/>
                  <w:marRight w:val="0"/>
                  <w:marTop w:val="0"/>
                  <w:marBottom w:val="0"/>
                  <w:divBdr>
                    <w:top w:val="none" w:sz="0" w:space="0" w:color="auto"/>
                    <w:left w:val="none" w:sz="0" w:space="0" w:color="auto"/>
                    <w:bottom w:val="none" w:sz="0" w:space="0" w:color="auto"/>
                    <w:right w:val="none" w:sz="0" w:space="0" w:color="auto"/>
                  </w:divBdr>
                  <w:divsChild>
                    <w:div w:id="1239903922">
                      <w:marLeft w:val="0"/>
                      <w:marRight w:val="0"/>
                      <w:marTop w:val="0"/>
                      <w:marBottom w:val="0"/>
                      <w:divBdr>
                        <w:top w:val="none" w:sz="0" w:space="0" w:color="auto"/>
                        <w:left w:val="none" w:sz="0" w:space="0" w:color="auto"/>
                        <w:bottom w:val="none" w:sz="0" w:space="0" w:color="auto"/>
                        <w:right w:val="none" w:sz="0" w:space="0" w:color="auto"/>
                      </w:divBdr>
                    </w:div>
                  </w:divsChild>
                </w:div>
                <w:div w:id="1208373632">
                  <w:marLeft w:val="0"/>
                  <w:marRight w:val="0"/>
                  <w:marTop w:val="0"/>
                  <w:marBottom w:val="0"/>
                  <w:divBdr>
                    <w:top w:val="none" w:sz="0" w:space="0" w:color="auto"/>
                    <w:left w:val="none" w:sz="0" w:space="0" w:color="auto"/>
                    <w:bottom w:val="none" w:sz="0" w:space="0" w:color="auto"/>
                    <w:right w:val="none" w:sz="0" w:space="0" w:color="auto"/>
                  </w:divBdr>
                  <w:divsChild>
                    <w:div w:id="1590311325">
                      <w:marLeft w:val="0"/>
                      <w:marRight w:val="0"/>
                      <w:marTop w:val="0"/>
                      <w:marBottom w:val="0"/>
                      <w:divBdr>
                        <w:top w:val="none" w:sz="0" w:space="0" w:color="auto"/>
                        <w:left w:val="none" w:sz="0" w:space="0" w:color="auto"/>
                        <w:bottom w:val="none" w:sz="0" w:space="0" w:color="auto"/>
                        <w:right w:val="none" w:sz="0" w:space="0" w:color="auto"/>
                      </w:divBdr>
                    </w:div>
                  </w:divsChild>
                </w:div>
                <w:div w:id="1746491031">
                  <w:marLeft w:val="0"/>
                  <w:marRight w:val="0"/>
                  <w:marTop w:val="0"/>
                  <w:marBottom w:val="0"/>
                  <w:divBdr>
                    <w:top w:val="none" w:sz="0" w:space="0" w:color="auto"/>
                    <w:left w:val="none" w:sz="0" w:space="0" w:color="auto"/>
                    <w:bottom w:val="none" w:sz="0" w:space="0" w:color="auto"/>
                    <w:right w:val="none" w:sz="0" w:space="0" w:color="auto"/>
                  </w:divBdr>
                  <w:divsChild>
                    <w:div w:id="1310356464">
                      <w:marLeft w:val="0"/>
                      <w:marRight w:val="0"/>
                      <w:marTop w:val="0"/>
                      <w:marBottom w:val="0"/>
                      <w:divBdr>
                        <w:top w:val="none" w:sz="0" w:space="0" w:color="auto"/>
                        <w:left w:val="none" w:sz="0" w:space="0" w:color="auto"/>
                        <w:bottom w:val="none" w:sz="0" w:space="0" w:color="auto"/>
                        <w:right w:val="none" w:sz="0" w:space="0" w:color="auto"/>
                      </w:divBdr>
                    </w:div>
                  </w:divsChild>
                </w:div>
                <w:div w:id="1619024820">
                  <w:marLeft w:val="0"/>
                  <w:marRight w:val="0"/>
                  <w:marTop w:val="0"/>
                  <w:marBottom w:val="0"/>
                  <w:divBdr>
                    <w:top w:val="none" w:sz="0" w:space="0" w:color="auto"/>
                    <w:left w:val="none" w:sz="0" w:space="0" w:color="auto"/>
                    <w:bottom w:val="none" w:sz="0" w:space="0" w:color="auto"/>
                    <w:right w:val="none" w:sz="0" w:space="0" w:color="auto"/>
                  </w:divBdr>
                  <w:divsChild>
                    <w:div w:id="181939496">
                      <w:marLeft w:val="0"/>
                      <w:marRight w:val="0"/>
                      <w:marTop w:val="0"/>
                      <w:marBottom w:val="0"/>
                      <w:divBdr>
                        <w:top w:val="none" w:sz="0" w:space="0" w:color="auto"/>
                        <w:left w:val="none" w:sz="0" w:space="0" w:color="auto"/>
                        <w:bottom w:val="none" w:sz="0" w:space="0" w:color="auto"/>
                        <w:right w:val="none" w:sz="0" w:space="0" w:color="auto"/>
                      </w:divBdr>
                    </w:div>
                  </w:divsChild>
                </w:div>
                <w:div w:id="1351100478">
                  <w:marLeft w:val="0"/>
                  <w:marRight w:val="0"/>
                  <w:marTop w:val="0"/>
                  <w:marBottom w:val="0"/>
                  <w:divBdr>
                    <w:top w:val="none" w:sz="0" w:space="0" w:color="auto"/>
                    <w:left w:val="none" w:sz="0" w:space="0" w:color="auto"/>
                    <w:bottom w:val="none" w:sz="0" w:space="0" w:color="auto"/>
                    <w:right w:val="none" w:sz="0" w:space="0" w:color="auto"/>
                  </w:divBdr>
                  <w:divsChild>
                    <w:div w:id="828709705">
                      <w:marLeft w:val="0"/>
                      <w:marRight w:val="0"/>
                      <w:marTop w:val="0"/>
                      <w:marBottom w:val="0"/>
                      <w:divBdr>
                        <w:top w:val="none" w:sz="0" w:space="0" w:color="auto"/>
                        <w:left w:val="none" w:sz="0" w:space="0" w:color="auto"/>
                        <w:bottom w:val="none" w:sz="0" w:space="0" w:color="auto"/>
                        <w:right w:val="none" w:sz="0" w:space="0" w:color="auto"/>
                      </w:divBdr>
                    </w:div>
                  </w:divsChild>
                </w:div>
                <w:div w:id="624505804">
                  <w:marLeft w:val="0"/>
                  <w:marRight w:val="0"/>
                  <w:marTop w:val="0"/>
                  <w:marBottom w:val="0"/>
                  <w:divBdr>
                    <w:top w:val="none" w:sz="0" w:space="0" w:color="auto"/>
                    <w:left w:val="none" w:sz="0" w:space="0" w:color="auto"/>
                    <w:bottom w:val="none" w:sz="0" w:space="0" w:color="auto"/>
                    <w:right w:val="none" w:sz="0" w:space="0" w:color="auto"/>
                  </w:divBdr>
                  <w:divsChild>
                    <w:div w:id="1867716831">
                      <w:marLeft w:val="0"/>
                      <w:marRight w:val="0"/>
                      <w:marTop w:val="0"/>
                      <w:marBottom w:val="0"/>
                      <w:divBdr>
                        <w:top w:val="none" w:sz="0" w:space="0" w:color="auto"/>
                        <w:left w:val="none" w:sz="0" w:space="0" w:color="auto"/>
                        <w:bottom w:val="none" w:sz="0" w:space="0" w:color="auto"/>
                        <w:right w:val="none" w:sz="0" w:space="0" w:color="auto"/>
                      </w:divBdr>
                    </w:div>
                  </w:divsChild>
                </w:div>
                <w:div w:id="1848473525">
                  <w:marLeft w:val="0"/>
                  <w:marRight w:val="0"/>
                  <w:marTop w:val="0"/>
                  <w:marBottom w:val="0"/>
                  <w:divBdr>
                    <w:top w:val="none" w:sz="0" w:space="0" w:color="auto"/>
                    <w:left w:val="none" w:sz="0" w:space="0" w:color="auto"/>
                    <w:bottom w:val="none" w:sz="0" w:space="0" w:color="auto"/>
                    <w:right w:val="none" w:sz="0" w:space="0" w:color="auto"/>
                  </w:divBdr>
                  <w:divsChild>
                    <w:div w:id="978418953">
                      <w:marLeft w:val="0"/>
                      <w:marRight w:val="0"/>
                      <w:marTop w:val="0"/>
                      <w:marBottom w:val="0"/>
                      <w:divBdr>
                        <w:top w:val="none" w:sz="0" w:space="0" w:color="auto"/>
                        <w:left w:val="none" w:sz="0" w:space="0" w:color="auto"/>
                        <w:bottom w:val="none" w:sz="0" w:space="0" w:color="auto"/>
                        <w:right w:val="none" w:sz="0" w:space="0" w:color="auto"/>
                      </w:divBdr>
                    </w:div>
                  </w:divsChild>
                </w:div>
                <w:div w:id="180248264">
                  <w:marLeft w:val="0"/>
                  <w:marRight w:val="0"/>
                  <w:marTop w:val="0"/>
                  <w:marBottom w:val="0"/>
                  <w:divBdr>
                    <w:top w:val="none" w:sz="0" w:space="0" w:color="auto"/>
                    <w:left w:val="none" w:sz="0" w:space="0" w:color="auto"/>
                    <w:bottom w:val="none" w:sz="0" w:space="0" w:color="auto"/>
                    <w:right w:val="none" w:sz="0" w:space="0" w:color="auto"/>
                  </w:divBdr>
                  <w:divsChild>
                    <w:div w:id="395130350">
                      <w:marLeft w:val="0"/>
                      <w:marRight w:val="0"/>
                      <w:marTop w:val="0"/>
                      <w:marBottom w:val="0"/>
                      <w:divBdr>
                        <w:top w:val="none" w:sz="0" w:space="0" w:color="auto"/>
                        <w:left w:val="none" w:sz="0" w:space="0" w:color="auto"/>
                        <w:bottom w:val="none" w:sz="0" w:space="0" w:color="auto"/>
                        <w:right w:val="none" w:sz="0" w:space="0" w:color="auto"/>
                      </w:divBdr>
                    </w:div>
                  </w:divsChild>
                </w:div>
                <w:div w:id="70079128">
                  <w:marLeft w:val="0"/>
                  <w:marRight w:val="0"/>
                  <w:marTop w:val="0"/>
                  <w:marBottom w:val="0"/>
                  <w:divBdr>
                    <w:top w:val="none" w:sz="0" w:space="0" w:color="auto"/>
                    <w:left w:val="none" w:sz="0" w:space="0" w:color="auto"/>
                    <w:bottom w:val="none" w:sz="0" w:space="0" w:color="auto"/>
                    <w:right w:val="none" w:sz="0" w:space="0" w:color="auto"/>
                  </w:divBdr>
                  <w:divsChild>
                    <w:div w:id="1227765600">
                      <w:marLeft w:val="0"/>
                      <w:marRight w:val="0"/>
                      <w:marTop w:val="0"/>
                      <w:marBottom w:val="0"/>
                      <w:divBdr>
                        <w:top w:val="none" w:sz="0" w:space="0" w:color="auto"/>
                        <w:left w:val="none" w:sz="0" w:space="0" w:color="auto"/>
                        <w:bottom w:val="none" w:sz="0" w:space="0" w:color="auto"/>
                        <w:right w:val="none" w:sz="0" w:space="0" w:color="auto"/>
                      </w:divBdr>
                    </w:div>
                  </w:divsChild>
                </w:div>
                <w:div w:id="1833793148">
                  <w:marLeft w:val="0"/>
                  <w:marRight w:val="0"/>
                  <w:marTop w:val="0"/>
                  <w:marBottom w:val="0"/>
                  <w:divBdr>
                    <w:top w:val="none" w:sz="0" w:space="0" w:color="auto"/>
                    <w:left w:val="none" w:sz="0" w:space="0" w:color="auto"/>
                    <w:bottom w:val="none" w:sz="0" w:space="0" w:color="auto"/>
                    <w:right w:val="none" w:sz="0" w:space="0" w:color="auto"/>
                  </w:divBdr>
                  <w:divsChild>
                    <w:div w:id="670374189">
                      <w:marLeft w:val="0"/>
                      <w:marRight w:val="0"/>
                      <w:marTop w:val="0"/>
                      <w:marBottom w:val="0"/>
                      <w:divBdr>
                        <w:top w:val="none" w:sz="0" w:space="0" w:color="auto"/>
                        <w:left w:val="none" w:sz="0" w:space="0" w:color="auto"/>
                        <w:bottom w:val="none" w:sz="0" w:space="0" w:color="auto"/>
                        <w:right w:val="none" w:sz="0" w:space="0" w:color="auto"/>
                      </w:divBdr>
                    </w:div>
                  </w:divsChild>
                </w:div>
                <w:div w:id="445927550">
                  <w:marLeft w:val="0"/>
                  <w:marRight w:val="0"/>
                  <w:marTop w:val="0"/>
                  <w:marBottom w:val="0"/>
                  <w:divBdr>
                    <w:top w:val="none" w:sz="0" w:space="0" w:color="auto"/>
                    <w:left w:val="none" w:sz="0" w:space="0" w:color="auto"/>
                    <w:bottom w:val="none" w:sz="0" w:space="0" w:color="auto"/>
                    <w:right w:val="none" w:sz="0" w:space="0" w:color="auto"/>
                  </w:divBdr>
                  <w:divsChild>
                    <w:div w:id="205870136">
                      <w:marLeft w:val="0"/>
                      <w:marRight w:val="0"/>
                      <w:marTop w:val="0"/>
                      <w:marBottom w:val="0"/>
                      <w:divBdr>
                        <w:top w:val="none" w:sz="0" w:space="0" w:color="auto"/>
                        <w:left w:val="none" w:sz="0" w:space="0" w:color="auto"/>
                        <w:bottom w:val="none" w:sz="0" w:space="0" w:color="auto"/>
                        <w:right w:val="none" w:sz="0" w:space="0" w:color="auto"/>
                      </w:divBdr>
                    </w:div>
                  </w:divsChild>
                </w:div>
                <w:div w:id="1610504866">
                  <w:marLeft w:val="0"/>
                  <w:marRight w:val="0"/>
                  <w:marTop w:val="0"/>
                  <w:marBottom w:val="0"/>
                  <w:divBdr>
                    <w:top w:val="none" w:sz="0" w:space="0" w:color="auto"/>
                    <w:left w:val="none" w:sz="0" w:space="0" w:color="auto"/>
                    <w:bottom w:val="none" w:sz="0" w:space="0" w:color="auto"/>
                    <w:right w:val="none" w:sz="0" w:space="0" w:color="auto"/>
                  </w:divBdr>
                  <w:divsChild>
                    <w:div w:id="524294942">
                      <w:marLeft w:val="0"/>
                      <w:marRight w:val="0"/>
                      <w:marTop w:val="0"/>
                      <w:marBottom w:val="0"/>
                      <w:divBdr>
                        <w:top w:val="none" w:sz="0" w:space="0" w:color="auto"/>
                        <w:left w:val="none" w:sz="0" w:space="0" w:color="auto"/>
                        <w:bottom w:val="none" w:sz="0" w:space="0" w:color="auto"/>
                        <w:right w:val="none" w:sz="0" w:space="0" w:color="auto"/>
                      </w:divBdr>
                    </w:div>
                  </w:divsChild>
                </w:div>
                <w:div w:id="1797143099">
                  <w:marLeft w:val="0"/>
                  <w:marRight w:val="0"/>
                  <w:marTop w:val="0"/>
                  <w:marBottom w:val="0"/>
                  <w:divBdr>
                    <w:top w:val="none" w:sz="0" w:space="0" w:color="auto"/>
                    <w:left w:val="none" w:sz="0" w:space="0" w:color="auto"/>
                    <w:bottom w:val="none" w:sz="0" w:space="0" w:color="auto"/>
                    <w:right w:val="none" w:sz="0" w:space="0" w:color="auto"/>
                  </w:divBdr>
                  <w:divsChild>
                    <w:div w:id="624509355">
                      <w:marLeft w:val="0"/>
                      <w:marRight w:val="0"/>
                      <w:marTop w:val="0"/>
                      <w:marBottom w:val="0"/>
                      <w:divBdr>
                        <w:top w:val="none" w:sz="0" w:space="0" w:color="auto"/>
                        <w:left w:val="none" w:sz="0" w:space="0" w:color="auto"/>
                        <w:bottom w:val="none" w:sz="0" w:space="0" w:color="auto"/>
                        <w:right w:val="none" w:sz="0" w:space="0" w:color="auto"/>
                      </w:divBdr>
                    </w:div>
                  </w:divsChild>
                </w:div>
                <w:div w:id="625045641">
                  <w:marLeft w:val="0"/>
                  <w:marRight w:val="0"/>
                  <w:marTop w:val="0"/>
                  <w:marBottom w:val="0"/>
                  <w:divBdr>
                    <w:top w:val="none" w:sz="0" w:space="0" w:color="auto"/>
                    <w:left w:val="none" w:sz="0" w:space="0" w:color="auto"/>
                    <w:bottom w:val="none" w:sz="0" w:space="0" w:color="auto"/>
                    <w:right w:val="none" w:sz="0" w:space="0" w:color="auto"/>
                  </w:divBdr>
                  <w:divsChild>
                    <w:div w:id="219093251">
                      <w:marLeft w:val="0"/>
                      <w:marRight w:val="0"/>
                      <w:marTop w:val="0"/>
                      <w:marBottom w:val="0"/>
                      <w:divBdr>
                        <w:top w:val="none" w:sz="0" w:space="0" w:color="auto"/>
                        <w:left w:val="none" w:sz="0" w:space="0" w:color="auto"/>
                        <w:bottom w:val="none" w:sz="0" w:space="0" w:color="auto"/>
                        <w:right w:val="none" w:sz="0" w:space="0" w:color="auto"/>
                      </w:divBdr>
                    </w:div>
                  </w:divsChild>
                </w:div>
                <w:div w:id="720711813">
                  <w:marLeft w:val="0"/>
                  <w:marRight w:val="0"/>
                  <w:marTop w:val="0"/>
                  <w:marBottom w:val="0"/>
                  <w:divBdr>
                    <w:top w:val="none" w:sz="0" w:space="0" w:color="auto"/>
                    <w:left w:val="none" w:sz="0" w:space="0" w:color="auto"/>
                    <w:bottom w:val="none" w:sz="0" w:space="0" w:color="auto"/>
                    <w:right w:val="none" w:sz="0" w:space="0" w:color="auto"/>
                  </w:divBdr>
                  <w:divsChild>
                    <w:div w:id="1454202924">
                      <w:marLeft w:val="0"/>
                      <w:marRight w:val="0"/>
                      <w:marTop w:val="0"/>
                      <w:marBottom w:val="0"/>
                      <w:divBdr>
                        <w:top w:val="none" w:sz="0" w:space="0" w:color="auto"/>
                        <w:left w:val="none" w:sz="0" w:space="0" w:color="auto"/>
                        <w:bottom w:val="none" w:sz="0" w:space="0" w:color="auto"/>
                        <w:right w:val="none" w:sz="0" w:space="0" w:color="auto"/>
                      </w:divBdr>
                    </w:div>
                  </w:divsChild>
                </w:div>
                <w:div w:id="212860983">
                  <w:marLeft w:val="0"/>
                  <w:marRight w:val="0"/>
                  <w:marTop w:val="0"/>
                  <w:marBottom w:val="0"/>
                  <w:divBdr>
                    <w:top w:val="none" w:sz="0" w:space="0" w:color="auto"/>
                    <w:left w:val="none" w:sz="0" w:space="0" w:color="auto"/>
                    <w:bottom w:val="none" w:sz="0" w:space="0" w:color="auto"/>
                    <w:right w:val="none" w:sz="0" w:space="0" w:color="auto"/>
                  </w:divBdr>
                  <w:divsChild>
                    <w:div w:id="25066775">
                      <w:marLeft w:val="0"/>
                      <w:marRight w:val="0"/>
                      <w:marTop w:val="0"/>
                      <w:marBottom w:val="0"/>
                      <w:divBdr>
                        <w:top w:val="none" w:sz="0" w:space="0" w:color="auto"/>
                        <w:left w:val="none" w:sz="0" w:space="0" w:color="auto"/>
                        <w:bottom w:val="none" w:sz="0" w:space="0" w:color="auto"/>
                        <w:right w:val="none" w:sz="0" w:space="0" w:color="auto"/>
                      </w:divBdr>
                    </w:div>
                  </w:divsChild>
                </w:div>
                <w:div w:id="1588464697">
                  <w:marLeft w:val="0"/>
                  <w:marRight w:val="0"/>
                  <w:marTop w:val="0"/>
                  <w:marBottom w:val="0"/>
                  <w:divBdr>
                    <w:top w:val="none" w:sz="0" w:space="0" w:color="auto"/>
                    <w:left w:val="none" w:sz="0" w:space="0" w:color="auto"/>
                    <w:bottom w:val="none" w:sz="0" w:space="0" w:color="auto"/>
                    <w:right w:val="none" w:sz="0" w:space="0" w:color="auto"/>
                  </w:divBdr>
                  <w:divsChild>
                    <w:div w:id="915019653">
                      <w:marLeft w:val="0"/>
                      <w:marRight w:val="0"/>
                      <w:marTop w:val="0"/>
                      <w:marBottom w:val="0"/>
                      <w:divBdr>
                        <w:top w:val="none" w:sz="0" w:space="0" w:color="auto"/>
                        <w:left w:val="none" w:sz="0" w:space="0" w:color="auto"/>
                        <w:bottom w:val="none" w:sz="0" w:space="0" w:color="auto"/>
                        <w:right w:val="none" w:sz="0" w:space="0" w:color="auto"/>
                      </w:divBdr>
                    </w:div>
                  </w:divsChild>
                </w:div>
                <w:div w:id="287131587">
                  <w:marLeft w:val="0"/>
                  <w:marRight w:val="0"/>
                  <w:marTop w:val="0"/>
                  <w:marBottom w:val="0"/>
                  <w:divBdr>
                    <w:top w:val="none" w:sz="0" w:space="0" w:color="auto"/>
                    <w:left w:val="none" w:sz="0" w:space="0" w:color="auto"/>
                    <w:bottom w:val="none" w:sz="0" w:space="0" w:color="auto"/>
                    <w:right w:val="none" w:sz="0" w:space="0" w:color="auto"/>
                  </w:divBdr>
                  <w:divsChild>
                    <w:div w:id="2028479367">
                      <w:marLeft w:val="0"/>
                      <w:marRight w:val="0"/>
                      <w:marTop w:val="0"/>
                      <w:marBottom w:val="0"/>
                      <w:divBdr>
                        <w:top w:val="none" w:sz="0" w:space="0" w:color="auto"/>
                        <w:left w:val="none" w:sz="0" w:space="0" w:color="auto"/>
                        <w:bottom w:val="none" w:sz="0" w:space="0" w:color="auto"/>
                        <w:right w:val="none" w:sz="0" w:space="0" w:color="auto"/>
                      </w:divBdr>
                    </w:div>
                  </w:divsChild>
                </w:div>
                <w:div w:id="1584411989">
                  <w:marLeft w:val="0"/>
                  <w:marRight w:val="0"/>
                  <w:marTop w:val="0"/>
                  <w:marBottom w:val="0"/>
                  <w:divBdr>
                    <w:top w:val="none" w:sz="0" w:space="0" w:color="auto"/>
                    <w:left w:val="none" w:sz="0" w:space="0" w:color="auto"/>
                    <w:bottom w:val="none" w:sz="0" w:space="0" w:color="auto"/>
                    <w:right w:val="none" w:sz="0" w:space="0" w:color="auto"/>
                  </w:divBdr>
                  <w:divsChild>
                    <w:div w:id="390272618">
                      <w:marLeft w:val="0"/>
                      <w:marRight w:val="0"/>
                      <w:marTop w:val="0"/>
                      <w:marBottom w:val="0"/>
                      <w:divBdr>
                        <w:top w:val="none" w:sz="0" w:space="0" w:color="auto"/>
                        <w:left w:val="none" w:sz="0" w:space="0" w:color="auto"/>
                        <w:bottom w:val="none" w:sz="0" w:space="0" w:color="auto"/>
                        <w:right w:val="none" w:sz="0" w:space="0" w:color="auto"/>
                      </w:divBdr>
                    </w:div>
                  </w:divsChild>
                </w:div>
                <w:div w:id="958340714">
                  <w:marLeft w:val="0"/>
                  <w:marRight w:val="0"/>
                  <w:marTop w:val="0"/>
                  <w:marBottom w:val="0"/>
                  <w:divBdr>
                    <w:top w:val="none" w:sz="0" w:space="0" w:color="auto"/>
                    <w:left w:val="none" w:sz="0" w:space="0" w:color="auto"/>
                    <w:bottom w:val="none" w:sz="0" w:space="0" w:color="auto"/>
                    <w:right w:val="none" w:sz="0" w:space="0" w:color="auto"/>
                  </w:divBdr>
                  <w:divsChild>
                    <w:div w:id="62144995">
                      <w:marLeft w:val="0"/>
                      <w:marRight w:val="0"/>
                      <w:marTop w:val="0"/>
                      <w:marBottom w:val="0"/>
                      <w:divBdr>
                        <w:top w:val="none" w:sz="0" w:space="0" w:color="auto"/>
                        <w:left w:val="none" w:sz="0" w:space="0" w:color="auto"/>
                        <w:bottom w:val="none" w:sz="0" w:space="0" w:color="auto"/>
                        <w:right w:val="none" w:sz="0" w:space="0" w:color="auto"/>
                      </w:divBdr>
                    </w:div>
                  </w:divsChild>
                </w:div>
                <w:div w:id="414010846">
                  <w:marLeft w:val="0"/>
                  <w:marRight w:val="0"/>
                  <w:marTop w:val="0"/>
                  <w:marBottom w:val="0"/>
                  <w:divBdr>
                    <w:top w:val="none" w:sz="0" w:space="0" w:color="auto"/>
                    <w:left w:val="none" w:sz="0" w:space="0" w:color="auto"/>
                    <w:bottom w:val="none" w:sz="0" w:space="0" w:color="auto"/>
                    <w:right w:val="none" w:sz="0" w:space="0" w:color="auto"/>
                  </w:divBdr>
                  <w:divsChild>
                    <w:div w:id="1447383843">
                      <w:marLeft w:val="0"/>
                      <w:marRight w:val="0"/>
                      <w:marTop w:val="0"/>
                      <w:marBottom w:val="0"/>
                      <w:divBdr>
                        <w:top w:val="none" w:sz="0" w:space="0" w:color="auto"/>
                        <w:left w:val="none" w:sz="0" w:space="0" w:color="auto"/>
                        <w:bottom w:val="none" w:sz="0" w:space="0" w:color="auto"/>
                        <w:right w:val="none" w:sz="0" w:space="0" w:color="auto"/>
                      </w:divBdr>
                    </w:div>
                  </w:divsChild>
                </w:div>
                <w:div w:id="239992879">
                  <w:marLeft w:val="0"/>
                  <w:marRight w:val="0"/>
                  <w:marTop w:val="0"/>
                  <w:marBottom w:val="0"/>
                  <w:divBdr>
                    <w:top w:val="none" w:sz="0" w:space="0" w:color="auto"/>
                    <w:left w:val="none" w:sz="0" w:space="0" w:color="auto"/>
                    <w:bottom w:val="none" w:sz="0" w:space="0" w:color="auto"/>
                    <w:right w:val="none" w:sz="0" w:space="0" w:color="auto"/>
                  </w:divBdr>
                  <w:divsChild>
                    <w:div w:id="1273825891">
                      <w:marLeft w:val="0"/>
                      <w:marRight w:val="0"/>
                      <w:marTop w:val="0"/>
                      <w:marBottom w:val="0"/>
                      <w:divBdr>
                        <w:top w:val="none" w:sz="0" w:space="0" w:color="auto"/>
                        <w:left w:val="none" w:sz="0" w:space="0" w:color="auto"/>
                        <w:bottom w:val="none" w:sz="0" w:space="0" w:color="auto"/>
                        <w:right w:val="none" w:sz="0" w:space="0" w:color="auto"/>
                      </w:divBdr>
                    </w:div>
                  </w:divsChild>
                </w:div>
                <w:div w:id="1499273165">
                  <w:marLeft w:val="0"/>
                  <w:marRight w:val="0"/>
                  <w:marTop w:val="0"/>
                  <w:marBottom w:val="0"/>
                  <w:divBdr>
                    <w:top w:val="none" w:sz="0" w:space="0" w:color="auto"/>
                    <w:left w:val="none" w:sz="0" w:space="0" w:color="auto"/>
                    <w:bottom w:val="none" w:sz="0" w:space="0" w:color="auto"/>
                    <w:right w:val="none" w:sz="0" w:space="0" w:color="auto"/>
                  </w:divBdr>
                  <w:divsChild>
                    <w:div w:id="496504018">
                      <w:marLeft w:val="0"/>
                      <w:marRight w:val="0"/>
                      <w:marTop w:val="0"/>
                      <w:marBottom w:val="0"/>
                      <w:divBdr>
                        <w:top w:val="none" w:sz="0" w:space="0" w:color="auto"/>
                        <w:left w:val="none" w:sz="0" w:space="0" w:color="auto"/>
                        <w:bottom w:val="none" w:sz="0" w:space="0" w:color="auto"/>
                        <w:right w:val="none" w:sz="0" w:space="0" w:color="auto"/>
                      </w:divBdr>
                    </w:div>
                  </w:divsChild>
                </w:div>
                <w:div w:id="1154297653">
                  <w:marLeft w:val="0"/>
                  <w:marRight w:val="0"/>
                  <w:marTop w:val="0"/>
                  <w:marBottom w:val="0"/>
                  <w:divBdr>
                    <w:top w:val="none" w:sz="0" w:space="0" w:color="auto"/>
                    <w:left w:val="none" w:sz="0" w:space="0" w:color="auto"/>
                    <w:bottom w:val="none" w:sz="0" w:space="0" w:color="auto"/>
                    <w:right w:val="none" w:sz="0" w:space="0" w:color="auto"/>
                  </w:divBdr>
                  <w:divsChild>
                    <w:div w:id="809178459">
                      <w:marLeft w:val="0"/>
                      <w:marRight w:val="0"/>
                      <w:marTop w:val="0"/>
                      <w:marBottom w:val="0"/>
                      <w:divBdr>
                        <w:top w:val="none" w:sz="0" w:space="0" w:color="auto"/>
                        <w:left w:val="none" w:sz="0" w:space="0" w:color="auto"/>
                        <w:bottom w:val="none" w:sz="0" w:space="0" w:color="auto"/>
                        <w:right w:val="none" w:sz="0" w:space="0" w:color="auto"/>
                      </w:divBdr>
                    </w:div>
                  </w:divsChild>
                </w:div>
                <w:div w:id="698966388">
                  <w:marLeft w:val="0"/>
                  <w:marRight w:val="0"/>
                  <w:marTop w:val="0"/>
                  <w:marBottom w:val="0"/>
                  <w:divBdr>
                    <w:top w:val="none" w:sz="0" w:space="0" w:color="auto"/>
                    <w:left w:val="none" w:sz="0" w:space="0" w:color="auto"/>
                    <w:bottom w:val="none" w:sz="0" w:space="0" w:color="auto"/>
                    <w:right w:val="none" w:sz="0" w:space="0" w:color="auto"/>
                  </w:divBdr>
                  <w:divsChild>
                    <w:div w:id="142896290">
                      <w:marLeft w:val="0"/>
                      <w:marRight w:val="0"/>
                      <w:marTop w:val="0"/>
                      <w:marBottom w:val="0"/>
                      <w:divBdr>
                        <w:top w:val="none" w:sz="0" w:space="0" w:color="auto"/>
                        <w:left w:val="none" w:sz="0" w:space="0" w:color="auto"/>
                        <w:bottom w:val="none" w:sz="0" w:space="0" w:color="auto"/>
                        <w:right w:val="none" w:sz="0" w:space="0" w:color="auto"/>
                      </w:divBdr>
                    </w:div>
                  </w:divsChild>
                </w:div>
                <w:div w:id="273174728">
                  <w:marLeft w:val="0"/>
                  <w:marRight w:val="0"/>
                  <w:marTop w:val="0"/>
                  <w:marBottom w:val="0"/>
                  <w:divBdr>
                    <w:top w:val="none" w:sz="0" w:space="0" w:color="auto"/>
                    <w:left w:val="none" w:sz="0" w:space="0" w:color="auto"/>
                    <w:bottom w:val="none" w:sz="0" w:space="0" w:color="auto"/>
                    <w:right w:val="none" w:sz="0" w:space="0" w:color="auto"/>
                  </w:divBdr>
                  <w:divsChild>
                    <w:div w:id="1128815182">
                      <w:marLeft w:val="0"/>
                      <w:marRight w:val="0"/>
                      <w:marTop w:val="0"/>
                      <w:marBottom w:val="0"/>
                      <w:divBdr>
                        <w:top w:val="none" w:sz="0" w:space="0" w:color="auto"/>
                        <w:left w:val="none" w:sz="0" w:space="0" w:color="auto"/>
                        <w:bottom w:val="none" w:sz="0" w:space="0" w:color="auto"/>
                        <w:right w:val="none" w:sz="0" w:space="0" w:color="auto"/>
                      </w:divBdr>
                    </w:div>
                  </w:divsChild>
                </w:div>
                <w:div w:id="1176652142">
                  <w:marLeft w:val="0"/>
                  <w:marRight w:val="0"/>
                  <w:marTop w:val="0"/>
                  <w:marBottom w:val="0"/>
                  <w:divBdr>
                    <w:top w:val="none" w:sz="0" w:space="0" w:color="auto"/>
                    <w:left w:val="none" w:sz="0" w:space="0" w:color="auto"/>
                    <w:bottom w:val="none" w:sz="0" w:space="0" w:color="auto"/>
                    <w:right w:val="none" w:sz="0" w:space="0" w:color="auto"/>
                  </w:divBdr>
                  <w:divsChild>
                    <w:div w:id="668487604">
                      <w:marLeft w:val="0"/>
                      <w:marRight w:val="0"/>
                      <w:marTop w:val="0"/>
                      <w:marBottom w:val="0"/>
                      <w:divBdr>
                        <w:top w:val="none" w:sz="0" w:space="0" w:color="auto"/>
                        <w:left w:val="none" w:sz="0" w:space="0" w:color="auto"/>
                        <w:bottom w:val="none" w:sz="0" w:space="0" w:color="auto"/>
                        <w:right w:val="none" w:sz="0" w:space="0" w:color="auto"/>
                      </w:divBdr>
                    </w:div>
                  </w:divsChild>
                </w:div>
                <w:div w:id="1999075025">
                  <w:marLeft w:val="0"/>
                  <w:marRight w:val="0"/>
                  <w:marTop w:val="0"/>
                  <w:marBottom w:val="0"/>
                  <w:divBdr>
                    <w:top w:val="none" w:sz="0" w:space="0" w:color="auto"/>
                    <w:left w:val="none" w:sz="0" w:space="0" w:color="auto"/>
                    <w:bottom w:val="none" w:sz="0" w:space="0" w:color="auto"/>
                    <w:right w:val="none" w:sz="0" w:space="0" w:color="auto"/>
                  </w:divBdr>
                  <w:divsChild>
                    <w:div w:id="402679545">
                      <w:marLeft w:val="0"/>
                      <w:marRight w:val="0"/>
                      <w:marTop w:val="0"/>
                      <w:marBottom w:val="0"/>
                      <w:divBdr>
                        <w:top w:val="none" w:sz="0" w:space="0" w:color="auto"/>
                        <w:left w:val="none" w:sz="0" w:space="0" w:color="auto"/>
                        <w:bottom w:val="none" w:sz="0" w:space="0" w:color="auto"/>
                        <w:right w:val="none" w:sz="0" w:space="0" w:color="auto"/>
                      </w:divBdr>
                    </w:div>
                  </w:divsChild>
                </w:div>
                <w:div w:id="2034770244">
                  <w:marLeft w:val="0"/>
                  <w:marRight w:val="0"/>
                  <w:marTop w:val="0"/>
                  <w:marBottom w:val="0"/>
                  <w:divBdr>
                    <w:top w:val="none" w:sz="0" w:space="0" w:color="auto"/>
                    <w:left w:val="none" w:sz="0" w:space="0" w:color="auto"/>
                    <w:bottom w:val="none" w:sz="0" w:space="0" w:color="auto"/>
                    <w:right w:val="none" w:sz="0" w:space="0" w:color="auto"/>
                  </w:divBdr>
                  <w:divsChild>
                    <w:div w:id="1577520189">
                      <w:marLeft w:val="0"/>
                      <w:marRight w:val="0"/>
                      <w:marTop w:val="0"/>
                      <w:marBottom w:val="0"/>
                      <w:divBdr>
                        <w:top w:val="none" w:sz="0" w:space="0" w:color="auto"/>
                        <w:left w:val="none" w:sz="0" w:space="0" w:color="auto"/>
                        <w:bottom w:val="none" w:sz="0" w:space="0" w:color="auto"/>
                        <w:right w:val="none" w:sz="0" w:space="0" w:color="auto"/>
                      </w:divBdr>
                    </w:div>
                  </w:divsChild>
                </w:div>
                <w:div w:id="505676858">
                  <w:marLeft w:val="0"/>
                  <w:marRight w:val="0"/>
                  <w:marTop w:val="0"/>
                  <w:marBottom w:val="0"/>
                  <w:divBdr>
                    <w:top w:val="none" w:sz="0" w:space="0" w:color="auto"/>
                    <w:left w:val="none" w:sz="0" w:space="0" w:color="auto"/>
                    <w:bottom w:val="none" w:sz="0" w:space="0" w:color="auto"/>
                    <w:right w:val="none" w:sz="0" w:space="0" w:color="auto"/>
                  </w:divBdr>
                  <w:divsChild>
                    <w:div w:id="922107892">
                      <w:marLeft w:val="0"/>
                      <w:marRight w:val="0"/>
                      <w:marTop w:val="0"/>
                      <w:marBottom w:val="0"/>
                      <w:divBdr>
                        <w:top w:val="none" w:sz="0" w:space="0" w:color="auto"/>
                        <w:left w:val="none" w:sz="0" w:space="0" w:color="auto"/>
                        <w:bottom w:val="none" w:sz="0" w:space="0" w:color="auto"/>
                        <w:right w:val="none" w:sz="0" w:space="0" w:color="auto"/>
                      </w:divBdr>
                    </w:div>
                  </w:divsChild>
                </w:div>
                <w:div w:id="1475413956">
                  <w:marLeft w:val="0"/>
                  <w:marRight w:val="0"/>
                  <w:marTop w:val="0"/>
                  <w:marBottom w:val="0"/>
                  <w:divBdr>
                    <w:top w:val="none" w:sz="0" w:space="0" w:color="auto"/>
                    <w:left w:val="none" w:sz="0" w:space="0" w:color="auto"/>
                    <w:bottom w:val="none" w:sz="0" w:space="0" w:color="auto"/>
                    <w:right w:val="none" w:sz="0" w:space="0" w:color="auto"/>
                  </w:divBdr>
                  <w:divsChild>
                    <w:div w:id="720058077">
                      <w:marLeft w:val="0"/>
                      <w:marRight w:val="0"/>
                      <w:marTop w:val="0"/>
                      <w:marBottom w:val="0"/>
                      <w:divBdr>
                        <w:top w:val="none" w:sz="0" w:space="0" w:color="auto"/>
                        <w:left w:val="none" w:sz="0" w:space="0" w:color="auto"/>
                        <w:bottom w:val="none" w:sz="0" w:space="0" w:color="auto"/>
                        <w:right w:val="none" w:sz="0" w:space="0" w:color="auto"/>
                      </w:divBdr>
                    </w:div>
                  </w:divsChild>
                </w:div>
                <w:div w:id="1353845900">
                  <w:marLeft w:val="0"/>
                  <w:marRight w:val="0"/>
                  <w:marTop w:val="0"/>
                  <w:marBottom w:val="0"/>
                  <w:divBdr>
                    <w:top w:val="none" w:sz="0" w:space="0" w:color="auto"/>
                    <w:left w:val="none" w:sz="0" w:space="0" w:color="auto"/>
                    <w:bottom w:val="none" w:sz="0" w:space="0" w:color="auto"/>
                    <w:right w:val="none" w:sz="0" w:space="0" w:color="auto"/>
                  </w:divBdr>
                  <w:divsChild>
                    <w:div w:id="2066104069">
                      <w:marLeft w:val="0"/>
                      <w:marRight w:val="0"/>
                      <w:marTop w:val="0"/>
                      <w:marBottom w:val="0"/>
                      <w:divBdr>
                        <w:top w:val="none" w:sz="0" w:space="0" w:color="auto"/>
                        <w:left w:val="none" w:sz="0" w:space="0" w:color="auto"/>
                        <w:bottom w:val="none" w:sz="0" w:space="0" w:color="auto"/>
                        <w:right w:val="none" w:sz="0" w:space="0" w:color="auto"/>
                      </w:divBdr>
                    </w:div>
                  </w:divsChild>
                </w:div>
                <w:div w:id="1248929879">
                  <w:marLeft w:val="0"/>
                  <w:marRight w:val="0"/>
                  <w:marTop w:val="0"/>
                  <w:marBottom w:val="0"/>
                  <w:divBdr>
                    <w:top w:val="none" w:sz="0" w:space="0" w:color="auto"/>
                    <w:left w:val="none" w:sz="0" w:space="0" w:color="auto"/>
                    <w:bottom w:val="none" w:sz="0" w:space="0" w:color="auto"/>
                    <w:right w:val="none" w:sz="0" w:space="0" w:color="auto"/>
                  </w:divBdr>
                  <w:divsChild>
                    <w:div w:id="1549687643">
                      <w:marLeft w:val="0"/>
                      <w:marRight w:val="0"/>
                      <w:marTop w:val="0"/>
                      <w:marBottom w:val="0"/>
                      <w:divBdr>
                        <w:top w:val="none" w:sz="0" w:space="0" w:color="auto"/>
                        <w:left w:val="none" w:sz="0" w:space="0" w:color="auto"/>
                        <w:bottom w:val="none" w:sz="0" w:space="0" w:color="auto"/>
                        <w:right w:val="none" w:sz="0" w:space="0" w:color="auto"/>
                      </w:divBdr>
                    </w:div>
                  </w:divsChild>
                </w:div>
                <w:div w:id="1338003018">
                  <w:marLeft w:val="0"/>
                  <w:marRight w:val="0"/>
                  <w:marTop w:val="0"/>
                  <w:marBottom w:val="0"/>
                  <w:divBdr>
                    <w:top w:val="none" w:sz="0" w:space="0" w:color="auto"/>
                    <w:left w:val="none" w:sz="0" w:space="0" w:color="auto"/>
                    <w:bottom w:val="none" w:sz="0" w:space="0" w:color="auto"/>
                    <w:right w:val="none" w:sz="0" w:space="0" w:color="auto"/>
                  </w:divBdr>
                  <w:divsChild>
                    <w:div w:id="593131590">
                      <w:marLeft w:val="0"/>
                      <w:marRight w:val="0"/>
                      <w:marTop w:val="0"/>
                      <w:marBottom w:val="0"/>
                      <w:divBdr>
                        <w:top w:val="none" w:sz="0" w:space="0" w:color="auto"/>
                        <w:left w:val="none" w:sz="0" w:space="0" w:color="auto"/>
                        <w:bottom w:val="none" w:sz="0" w:space="0" w:color="auto"/>
                        <w:right w:val="none" w:sz="0" w:space="0" w:color="auto"/>
                      </w:divBdr>
                    </w:div>
                  </w:divsChild>
                </w:div>
                <w:div w:id="978847474">
                  <w:marLeft w:val="0"/>
                  <w:marRight w:val="0"/>
                  <w:marTop w:val="0"/>
                  <w:marBottom w:val="0"/>
                  <w:divBdr>
                    <w:top w:val="none" w:sz="0" w:space="0" w:color="auto"/>
                    <w:left w:val="none" w:sz="0" w:space="0" w:color="auto"/>
                    <w:bottom w:val="none" w:sz="0" w:space="0" w:color="auto"/>
                    <w:right w:val="none" w:sz="0" w:space="0" w:color="auto"/>
                  </w:divBdr>
                  <w:divsChild>
                    <w:div w:id="61832676">
                      <w:marLeft w:val="0"/>
                      <w:marRight w:val="0"/>
                      <w:marTop w:val="0"/>
                      <w:marBottom w:val="0"/>
                      <w:divBdr>
                        <w:top w:val="none" w:sz="0" w:space="0" w:color="auto"/>
                        <w:left w:val="none" w:sz="0" w:space="0" w:color="auto"/>
                        <w:bottom w:val="none" w:sz="0" w:space="0" w:color="auto"/>
                        <w:right w:val="none" w:sz="0" w:space="0" w:color="auto"/>
                      </w:divBdr>
                    </w:div>
                  </w:divsChild>
                </w:div>
                <w:div w:id="1003121521">
                  <w:marLeft w:val="0"/>
                  <w:marRight w:val="0"/>
                  <w:marTop w:val="0"/>
                  <w:marBottom w:val="0"/>
                  <w:divBdr>
                    <w:top w:val="none" w:sz="0" w:space="0" w:color="auto"/>
                    <w:left w:val="none" w:sz="0" w:space="0" w:color="auto"/>
                    <w:bottom w:val="none" w:sz="0" w:space="0" w:color="auto"/>
                    <w:right w:val="none" w:sz="0" w:space="0" w:color="auto"/>
                  </w:divBdr>
                  <w:divsChild>
                    <w:div w:id="1917933225">
                      <w:marLeft w:val="0"/>
                      <w:marRight w:val="0"/>
                      <w:marTop w:val="0"/>
                      <w:marBottom w:val="0"/>
                      <w:divBdr>
                        <w:top w:val="none" w:sz="0" w:space="0" w:color="auto"/>
                        <w:left w:val="none" w:sz="0" w:space="0" w:color="auto"/>
                        <w:bottom w:val="none" w:sz="0" w:space="0" w:color="auto"/>
                        <w:right w:val="none" w:sz="0" w:space="0" w:color="auto"/>
                      </w:divBdr>
                    </w:div>
                  </w:divsChild>
                </w:div>
                <w:div w:id="42103344">
                  <w:marLeft w:val="0"/>
                  <w:marRight w:val="0"/>
                  <w:marTop w:val="0"/>
                  <w:marBottom w:val="0"/>
                  <w:divBdr>
                    <w:top w:val="none" w:sz="0" w:space="0" w:color="auto"/>
                    <w:left w:val="none" w:sz="0" w:space="0" w:color="auto"/>
                    <w:bottom w:val="none" w:sz="0" w:space="0" w:color="auto"/>
                    <w:right w:val="none" w:sz="0" w:space="0" w:color="auto"/>
                  </w:divBdr>
                  <w:divsChild>
                    <w:div w:id="2016230187">
                      <w:marLeft w:val="0"/>
                      <w:marRight w:val="0"/>
                      <w:marTop w:val="0"/>
                      <w:marBottom w:val="0"/>
                      <w:divBdr>
                        <w:top w:val="none" w:sz="0" w:space="0" w:color="auto"/>
                        <w:left w:val="none" w:sz="0" w:space="0" w:color="auto"/>
                        <w:bottom w:val="none" w:sz="0" w:space="0" w:color="auto"/>
                        <w:right w:val="none" w:sz="0" w:space="0" w:color="auto"/>
                      </w:divBdr>
                    </w:div>
                  </w:divsChild>
                </w:div>
                <w:div w:id="2063021289">
                  <w:marLeft w:val="0"/>
                  <w:marRight w:val="0"/>
                  <w:marTop w:val="0"/>
                  <w:marBottom w:val="0"/>
                  <w:divBdr>
                    <w:top w:val="none" w:sz="0" w:space="0" w:color="auto"/>
                    <w:left w:val="none" w:sz="0" w:space="0" w:color="auto"/>
                    <w:bottom w:val="none" w:sz="0" w:space="0" w:color="auto"/>
                    <w:right w:val="none" w:sz="0" w:space="0" w:color="auto"/>
                  </w:divBdr>
                  <w:divsChild>
                    <w:div w:id="975529684">
                      <w:marLeft w:val="0"/>
                      <w:marRight w:val="0"/>
                      <w:marTop w:val="0"/>
                      <w:marBottom w:val="0"/>
                      <w:divBdr>
                        <w:top w:val="none" w:sz="0" w:space="0" w:color="auto"/>
                        <w:left w:val="none" w:sz="0" w:space="0" w:color="auto"/>
                        <w:bottom w:val="none" w:sz="0" w:space="0" w:color="auto"/>
                        <w:right w:val="none" w:sz="0" w:space="0" w:color="auto"/>
                      </w:divBdr>
                    </w:div>
                  </w:divsChild>
                </w:div>
                <w:div w:id="1909223477">
                  <w:marLeft w:val="0"/>
                  <w:marRight w:val="0"/>
                  <w:marTop w:val="0"/>
                  <w:marBottom w:val="0"/>
                  <w:divBdr>
                    <w:top w:val="none" w:sz="0" w:space="0" w:color="auto"/>
                    <w:left w:val="none" w:sz="0" w:space="0" w:color="auto"/>
                    <w:bottom w:val="none" w:sz="0" w:space="0" w:color="auto"/>
                    <w:right w:val="none" w:sz="0" w:space="0" w:color="auto"/>
                  </w:divBdr>
                  <w:divsChild>
                    <w:div w:id="1410418706">
                      <w:marLeft w:val="0"/>
                      <w:marRight w:val="0"/>
                      <w:marTop w:val="0"/>
                      <w:marBottom w:val="0"/>
                      <w:divBdr>
                        <w:top w:val="none" w:sz="0" w:space="0" w:color="auto"/>
                        <w:left w:val="none" w:sz="0" w:space="0" w:color="auto"/>
                        <w:bottom w:val="none" w:sz="0" w:space="0" w:color="auto"/>
                        <w:right w:val="none" w:sz="0" w:space="0" w:color="auto"/>
                      </w:divBdr>
                    </w:div>
                  </w:divsChild>
                </w:div>
                <w:div w:id="1976250737">
                  <w:marLeft w:val="0"/>
                  <w:marRight w:val="0"/>
                  <w:marTop w:val="0"/>
                  <w:marBottom w:val="0"/>
                  <w:divBdr>
                    <w:top w:val="none" w:sz="0" w:space="0" w:color="auto"/>
                    <w:left w:val="none" w:sz="0" w:space="0" w:color="auto"/>
                    <w:bottom w:val="none" w:sz="0" w:space="0" w:color="auto"/>
                    <w:right w:val="none" w:sz="0" w:space="0" w:color="auto"/>
                  </w:divBdr>
                  <w:divsChild>
                    <w:div w:id="1412460261">
                      <w:marLeft w:val="0"/>
                      <w:marRight w:val="0"/>
                      <w:marTop w:val="0"/>
                      <w:marBottom w:val="0"/>
                      <w:divBdr>
                        <w:top w:val="none" w:sz="0" w:space="0" w:color="auto"/>
                        <w:left w:val="none" w:sz="0" w:space="0" w:color="auto"/>
                        <w:bottom w:val="none" w:sz="0" w:space="0" w:color="auto"/>
                        <w:right w:val="none" w:sz="0" w:space="0" w:color="auto"/>
                      </w:divBdr>
                    </w:div>
                  </w:divsChild>
                </w:div>
                <w:div w:id="863204860">
                  <w:marLeft w:val="0"/>
                  <w:marRight w:val="0"/>
                  <w:marTop w:val="0"/>
                  <w:marBottom w:val="0"/>
                  <w:divBdr>
                    <w:top w:val="none" w:sz="0" w:space="0" w:color="auto"/>
                    <w:left w:val="none" w:sz="0" w:space="0" w:color="auto"/>
                    <w:bottom w:val="none" w:sz="0" w:space="0" w:color="auto"/>
                    <w:right w:val="none" w:sz="0" w:space="0" w:color="auto"/>
                  </w:divBdr>
                  <w:divsChild>
                    <w:div w:id="1627468158">
                      <w:marLeft w:val="0"/>
                      <w:marRight w:val="0"/>
                      <w:marTop w:val="0"/>
                      <w:marBottom w:val="0"/>
                      <w:divBdr>
                        <w:top w:val="none" w:sz="0" w:space="0" w:color="auto"/>
                        <w:left w:val="none" w:sz="0" w:space="0" w:color="auto"/>
                        <w:bottom w:val="none" w:sz="0" w:space="0" w:color="auto"/>
                        <w:right w:val="none" w:sz="0" w:space="0" w:color="auto"/>
                      </w:divBdr>
                    </w:div>
                  </w:divsChild>
                </w:div>
                <w:div w:id="381636135">
                  <w:marLeft w:val="0"/>
                  <w:marRight w:val="0"/>
                  <w:marTop w:val="0"/>
                  <w:marBottom w:val="0"/>
                  <w:divBdr>
                    <w:top w:val="none" w:sz="0" w:space="0" w:color="auto"/>
                    <w:left w:val="none" w:sz="0" w:space="0" w:color="auto"/>
                    <w:bottom w:val="none" w:sz="0" w:space="0" w:color="auto"/>
                    <w:right w:val="none" w:sz="0" w:space="0" w:color="auto"/>
                  </w:divBdr>
                  <w:divsChild>
                    <w:div w:id="1782187499">
                      <w:marLeft w:val="0"/>
                      <w:marRight w:val="0"/>
                      <w:marTop w:val="0"/>
                      <w:marBottom w:val="0"/>
                      <w:divBdr>
                        <w:top w:val="none" w:sz="0" w:space="0" w:color="auto"/>
                        <w:left w:val="none" w:sz="0" w:space="0" w:color="auto"/>
                        <w:bottom w:val="none" w:sz="0" w:space="0" w:color="auto"/>
                        <w:right w:val="none" w:sz="0" w:space="0" w:color="auto"/>
                      </w:divBdr>
                    </w:div>
                  </w:divsChild>
                </w:div>
                <w:div w:id="677119108">
                  <w:marLeft w:val="0"/>
                  <w:marRight w:val="0"/>
                  <w:marTop w:val="0"/>
                  <w:marBottom w:val="0"/>
                  <w:divBdr>
                    <w:top w:val="none" w:sz="0" w:space="0" w:color="auto"/>
                    <w:left w:val="none" w:sz="0" w:space="0" w:color="auto"/>
                    <w:bottom w:val="none" w:sz="0" w:space="0" w:color="auto"/>
                    <w:right w:val="none" w:sz="0" w:space="0" w:color="auto"/>
                  </w:divBdr>
                  <w:divsChild>
                    <w:div w:id="981078252">
                      <w:marLeft w:val="0"/>
                      <w:marRight w:val="0"/>
                      <w:marTop w:val="0"/>
                      <w:marBottom w:val="0"/>
                      <w:divBdr>
                        <w:top w:val="none" w:sz="0" w:space="0" w:color="auto"/>
                        <w:left w:val="none" w:sz="0" w:space="0" w:color="auto"/>
                        <w:bottom w:val="none" w:sz="0" w:space="0" w:color="auto"/>
                        <w:right w:val="none" w:sz="0" w:space="0" w:color="auto"/>
                      </w:divBdr>
                    </w:div>
                  </w:divsChild>
                </w:div>
                <w:div w:id="1700348284">
                  <w:marLeft w:val="0"/>
                  <w:marRight w:val="0"/>
                  <w:marTop w:val="0"/>
                  <w:marBottom w:val="0"/>
                  <w:divBdr>
                    <w:top w:val="none" w:sz="0" w:space="0" w:color="auto"/>
                    <w:left w:val="none" w:sz="0" w:space="0" w:color="auto"/>
                    <w:bottom w:val="none" w:sz="0" w:space="0" w:color="auto"/>
                    <w:right w:val="none" w:sz="0" w:space="0" w:color="auto"/>
                  </w:divBdr>
                  <w:divsChild>
                    <w:div w:id="1230076966">
                      <w:marLeft w:val="0"/>
                      <w:marRight w:val="0"/>
                      <w:marTop w:val="0"/>
                      <w:marBottom w:val="0"/>
                      <w:divBdr>
                        <w:top w:val="none" w:sz="0" w:space="0" w:color="auto"/>
                        <w:left w:val="none" w:sz="0" w:space="0" w:color="auto"/>
                        <w:bottom w:val="none" w:sz="0" w:space="0" w:color="auto"/>
                        <w:right w:val="none" w:sz="0" w:space="0" w:color="auto"/>
                      </w:divBdr>
                    </w:div>
                  </w:divsChild>
                </w:div>
                <w:div w:id="411047886">
                  <w:marLeft w:val="0"/>
                  <w:marRight w:val="0"/>
                  <w:marTop w:val="0"/>
                  <w:marBottom w:val="0"/>
                  <w:divBdr>
                    <w:top w:val="none" w:sz="0" w:space="0" w:color="auto"/>
                    <w:left w:val="none" w:sz="0" w:space="0" w:color="auto"/>
                    <w:bottom w:val="none" w:sz="0" w:space="0" w:color="auto"/>
                    <w:right w:val="none" w:sz="0" w:space="0" w:color="auto"/>
                  </w:divBdr>
                  <w:divsChild>
                    <w:div w:id="1040011564">
                      <w:marLeft w:val="0"/>
                      <w:marRight w:val="0"/>
                      <w:marTop w:val="0"/>
                      <w:marBottom w:val="0"/>
                      <w:divBdr>
                        <w:top w:val="none" w:sz="0" w:space="0" w:color="auto"/>
                        <w:left w:val="none" w:sz="0" w:space="0" w:color="auto"/>
                        <w:bottom w:val="none" w:sz="0" w:space="0" w:color="auto"/>
                        <w:right w:val="none" w:sz="0" w:space="0" w:color="auto"/>
                      </w:divBdr>
                    </w:div>
                  </w:divsChild>
                </w:div>
                <w:div w:id="1934774354">
                  <w:marLeft w:val="0"/>
                  <w:marRight w:val="0"/>
                  <w:marTop w:val="0"/>
                  <w:marBottom w:val="0"/>
                  <w:divBdr>
                    <w:top w:val="none" w:sz="0" w:space="0" w:color="auto"/>
                    <w:left w:val="none" w:sz="0" w:space="0" w:color="auto"/>
                    <w:bottom w:val="none" w:sz="0" w:space="0" w:color="auto"/>
                    <w:right w:val="none" w:sz="0" w:space="0" w:color="auto"/>
                  </w:divBdr>
                  <w:divsChild>
                    <w:div w:id="1058360785">
                      <w:marLeft w:val="0"/>
                      <w:marRight w:val="0"/>
                      <w:marTop w:val="0"/>
                      <w:marBottom w:val="0"/>
                      <w:divBdr>
                        <w:top w:val="none" w:sz="0" w:space="0" w:color="auto"/>
                        <w:left w:val="none" w:sz="0" w:space="0" w:color="auto"/>
                        <w:bottom w:val="none" w:sz="0" w:space="0" w:color="auto"/>
                        <w:right w:val="none" w:sz="0" w:space="0" w:color="auto"/>
                      </w:divBdr>
                    </w:div>
                  </w:divsChild>
                </w:div>
                <w:div w:id="1073511198">
                  <w:marLeft w:val="0"/>
                  <w:marRight w:val="0"/>
                  <w:marTop w:val="0"/>
                  <w:marBottom w:val="0"/>
                  <w:divBdr>
                    <w:top w:val="none" w:sz="0" w:space="0" w:color="auto"/>
                    <w:left w:val="none" w:sz="0" w:space="0" w:color="auto"/>
                    <w:bottom w:val="none" w:sz="0" w:space="0" w:color="auto"/>
                    <w:right w:val="none" w:sz="0" w:space="0" w:color="auto"/>
                  </w:divBdr>
                  <w:divsChild>
                    <w:div w:id="1861435565">
                      <w:marLeft w:val="0"/>
                      <w:marRight w:val="0"/>
                      <w:marTop w:val="0"/>
                      <w:marBottom w:val="0"/>
                      <w:divBdr>
                        <w:top w:val="none" w:sz="0" w:space="0" w:color="auto"/>
                        <w:left w:val="none" w:sz="0" w:space="0" w:color="auto"/>
                        <w:bottom w:val="none" w:sz="0" w:space="0" w:color="auto"/>
                        <w:right w:val="none" w:sz="0" w:space="0" w:color="auto"/>
                      </w:divBdr>
                    </w:div>
                  </w:divsChild>
                </w:div>
                <w:div w:id="1960448100">
                  <w:marLeft w:val="0"/>
                  <w:marRight w:val="0"/>
                  <w:marTop w:val="0"/>
                  <w:marBottom w:val="0"/>
                  <w:divBdr>
                    <w:top w:val="none" w:sz="0" w:space="0" w:color="auto"/>
                    <w:left w:val="none" w:sz="0" w:space="0" w:color="auto"/>
                    <w:bottom w:val="none" w:sz="0" w:space="0" w:color="auto"/>
                    <w:right w:val="none" w:sz="0" w:space="0" w:color="auto"/>
                  </w:divBdr>
                  <w:divsChild>
                    <w:div w:id="1797526923">
                      <w:marLeft w:val="0"/>
                      <w:marRight w:val="0"/>
                      <w:marTop w:val="0"/>
                      <w:marBottom w:val="0"/>
                      <w:divBdr>
                        <w:top w:val="none" w:sz="0" w:space="0" w:color="auto"/>
                        <w:left w:val="none" w:sz="0" w:space="0" w:color="auto"/>
                        <w:bottom w:val="none" w:sz="0" w:space="0" w:color="auto"/>
                        <w:right w:val="none" w:sz="0" w:space="0" w:color="auto"/>
                      </w:divBdr>
                    </w:div>
                  </w:divsChild>
                </w:div>
                <w:div w:id="536963867">
                  <w:marLeft w:val="0"/>
                  <w:marRight w:val="0"/>
                  <w:marTop w:val="0"/>
                  <w:marBottom w:val="0"/>
                  <w:divBdr>
                    <w:top w:val="none" w:sz="0" w:space="0" w:color="auto"/>
                    <w:left w:val="none" w:sz="0" w:space="0" w:color="auto"/>
                    <w:bottom w:val="none" w:sz="0" w:space="0" w:color="auto"/>
                    <w:right w:val="none" w:sz="0" w:space="0" w:color="auto"/>
                  </w:divBdr>
                  <w:divsChild>
                    <w:div w:id="1704406794">
                      <w:marLeft w:val="0"/>
                      <w:marRight w:val="0"/>
                      <w:marTop w:val="0"/>
                      <w:marBottom w:val="0"/>
                      <w:divBdr>
                        <w:top w:val="none" w:sz="0" w:space="0" w:color="auto"/>
                        <w:left w:val="none" w:sz="0" w:space="0" w:color="auto"/>
                        <w:bottom w:val="none" w:sz="0" w:space="0" w:color="auto"/>
                        <w:right w:val="none" w:sz="0" w:space="0" w:color="auto"/>
                      </w:divBdr>
                    </w:div>
                  </w:divsChild>
                </w:div>
                <w:div w:id="442307622">
                  <w:marLeft w:val="0"/>
                  <w:marRight w:val="0"/>
                  <w:marTop w:val="0"/>
                  <w:marBottom w:val="0"/>
                  <w:divBdr>
                    <w:top w:val="none" w:sz="0" w:space="0" w:color="auto"/>
                    <w:left w:val="none" w:sz="0" w:space="0" w:color="auto"/>
                    <w:bottom w:val="none" w:sz="0" w:space="0" w:color="auto"/>
                    <w:right w:val="none" w:sz="0" w:space="0" w:color="auto"/>
                  </w:divBdr>
                  <w:divsChild>
                    <w:div w:id="9765772">
                      <w:marLeft w:val="0"/>
                      <w:marRight w:val="0"/>
                      <w:marTop w:val="0"/>
                      <w:marBottom w:val="0"/>
                      <w:divBdr>
                        <w:top w:val="none" w:sz="0" w:space="0" w:color="auto"/>
                        <w:left w:val="none" w:sz="0" w:space="0" w:color="auto"/>
                        <w:bottom w:val="none" w:sz="0" w:space="0" w:color="auto"/>
                        <w:right w:val="none" w:sz="0" w:space="0" w:color="auto"/>
                      </w:divBdr>
                    </w:div>
                  </w:divsChild>
                </w:div>
                <w:div w:id="1012151381">
                  <w:marLeft w:val="0"/>
                  <w:marRight w:val="0"/>
                  <w:marTop w:val="0"/>
                  <w:marBottom w:val="0"/>
                  <w:divBdr>
                    <w:top w:val="none" w:sz="0" w:space="0" w:color="auto"/>
                    <w:left w:val="none" w:sz="0" w:space="0" w:color="auto"/>
                    <w:bottom w:val="none" w:sz="0" w:space="0" w:color="auto"/>
                    <w:right w:val="none" w:sz="0" w:space="0" w:color="auto"/>
                  </w:divBdr>
                  <w:divsChild>
                    <w:div w:id="128134395">
                      <w:marLeft w:val="0"/>
                      <w:marRight w:val="0"/>
                      <w:marTop w:val="0"/>
                      <w:marBottom w:val="0"/>
                      <w:divBdr>
                        <w:top w:val="none" w:sz="0" w:space="0" w:color="auto"/>
                        <w:left w:val="none" w:sz="0" w:space="0" w:color="auto"/>
                        <w:bottom w:val="none" w:sz="0" w:space="0" w:color="auto"/>
                        <w:right w:val="none" w:sz="0" w:space="0" w:color="auto"/>
                      </w:divBdr>
                    </w:div>
                  </w:divsChild>
                </w:div>
                <w:div w:id="1000040372">
                  <w:marLeft w:val="0"/>
                  <w:marRight w:val="0"/>
                  <w:marTop w:val="0"/>
                  <w:marBottom w:val="0"/>
                  <w:divBdr>
                    <w:top w:val="none" w:sz="0" w:space="0" w:color="auto"/>
                    <w:left w:val="none" w:sz="0" w:space="0" w:color="auto"/>
                    <w:bottom w:val="none" w:sz="0" w:space="0" w:color="auto"/>
                    <w:right w:val="none" w:sz="0" w:space="0" w:color="auto"/>
                  </w:divBdr>
                  <w:divsChild>
                    <w:div w:id="1193955111">
                      <w:marLeft w:val="0"/>
                      <w:marRight w:val="0"/>
                      <w:marTop w:val="0"/>
                      <w:marBottom w:val="0"/>
                      <w:divBdr>
                        <w:top w:val="none" w:sz="0" w:space="0" w:color="auto"/>
                        <w:left w:val="none" w:sz="0" w:space="0" w:color="auto"/>
                        <w:bottom w:val="none" w:sz="0" w:space="0" w:color="auto"/>
                        <w:right w:val="none" w:sz="0" w:space="0" w:color="auto"/>
                      </w:divBdr>
                    </w:div>
                  </w:divsChild>
                </w:div>
                <w:div w:id="1351565029">
                  <w:marLeft w:val="0"/>
                  <w:marRight w:val="0"/>
                  <w:marTop w:val="0"/>
                  <w:marBottom w:val="0"/>
                  <w:divBdr>
                    <w:top w:val="none" w:sz="0" w:space="0" w:color="auto"/>
                    <w:left w:val="none" w:sz="0" w:space="0" w:color="auto"/>
                    <w:bottom w:val="none" w:sz="0" w:space="0" w:color="auto"/>
                    <w:right w:val="none" w:sz="0" w:space="0" w:color="auto"/>
                  </w:divBdr>
                  <w:divsChild>
                    <w:div w:id="118299705">
                      <w:marLeft w:val="0"/>
                      <w:marRight w:val="0"/>
                      <w:marTop w:val="0"/>
                      <w:marBottom w:val="0"/>
                      <w:divBdr>
                        <w:top w:val="none" w:sz="0" w:space="0" w:color="auto"/>
                        <w:left w:val="none" w:sz="0" w:space="0" w:color="auto"/>
                        <w:bottom w:val="none" w:sz="0" w:space="0" w:color="auto"/>
                        <w:right w:val="none" w:sz="0" w:space="0" w:color="auto"/>
                      </w:divBdr>
                    </w:div>
                  </w:divsChild>
                </w:div>
                <w:div w:id="2112508441">
                  <w:marLeft w:val="0"/>
                  <w:marRight w:val="0"/>
                  <w:marTop w:val="0"/>
                  <w:marBottom w:val="0"/>
                  <w:divBdr>
                    <w:top w:val="none" w:sz="0" w:space="0" w:color="auto"/>
                    <w:left w:val="none" w:sz="0" w:space="0" w:color="auto"/>
                    <w:bottom w:val="none" w:sz="0" w:space="0" w:color="auto"/>
                    <w:right w:val="none" w:sz="0" w:space="0" w:color="auto"/>
                  </w:divBdr>
                  <w:divsChild>
                    <w:div w:id="2102290569">
                      <w:marLeft w:val="0"/>
                      <w:marRight w:val="0"/>
                      <w:marTop w:val="0"/>
                      <w:marBottom w:val="0"/>
                      <w:divBdr>
                        <w:top w:val="none" w:sz="0" w:space="0" w:color="auto"/>
                        <w:left w:val="none" w:sz="0" w:space="0" w:color="auto"/>
                        <w:bottom w:val="none" w:sz="0" w:space="0" w:color="auto"/>
                        <w:right w:val="none" w:sz="0" w:space="0" w:color="auto"/>
                      </w:divBdr>
                    </w:div>
                  </w:divsChild>
                </w:div>
                <w:div w:id="1519928986">
                  <w:marLeft w:val="0"/>
                  <w:marRight w:val="0"/>
                  <w:marTop w:val="0"/>
                  <w:marBottom w:val="0"/>
                  <w:divBdr>
                    <w:top w:val="none" w:sz="0" w:space="0" w:color="auto"/>
                    <w:left w:val="none" w:sz="0" w:space="0" w:color="auto"/>
                    <w:bottom w:val="none" w:sz="0" w:space="0" w:color="auto"/>
                    <w:right w:val="none" w:sz="0" w:space="0" w:color="auto"/>
                  </w:divBdr>
                  <w:divsChild>
                    <w:div w:id="735931148">
                      <w:marLeft w:val="0"/>
                      <w:marRight w:val="0"/>
                      <w:marTop w:val="0"/>
                      <w:marBottom w:val="0"/>
                      <w:divBdr>
                        <w:top w:val="none" w:sz="0" w:space="0" w:color="auto"/>
                        <w:left w:val="none" w:sz="0" w:space="0" w:color="auto"/>
                        <w:bottom w:val="none" w:sz="0" w:space="0" w:color="auto"/>
                        <w:right w:val="none" w:sz="0" w:space="0" w:color="auto"/>
                      </w:divBdr>
                    </w:div>
                  </w:divsChild>
                </w:div>
                <w:div w:id="735056099">
                  <w:marLeft w:val="0"/>
                  <w:marRight w:val="0"/>
                  <w:marTop w:val="0"/>
                  <w:marBottom w:val="0"/>
                  <w:divBdr>
                    <w:top w:val="none" w:sz="0" w:space="0" w:color="auto"/>
                    <w:left w:val="none" w:sz="0" w:space="0" w:color="auto"/>
                    <w:bottom w:val="none" w:sz="0" w:space="0" w:color="auto"/>
                    <w:right w:val="none" w:sz="0" w:space="0" w:color="auto"/>
                  </w:divBdr>
                  <w:divsChild>
                    <w:div w:id="731545133">
                      <w:marLeft w:val="0"/>
                      <w:marRight w:val="0"/>
                      <w:marTop w:val="0"/>
                      <w:marBottom w:val="0"/>
                      <w:divBdr>
                        <w:top w:val="none" w:sz="0" w:space="0" w:color="auto"/>
                        <w:left w:val="none" w:sz="0" w:space="0" w:color="auto"/>
                        <w:bottom w:val="none" w:sz="0" w:space="0" w:color="auto"/>
                        <w:right w:val="none" w:sz="0" w:space="0" w:color="auto"/>
                      </w:divBdr>
                    </w:div>
                  </w:divsChild>
                </w:div>
                <w:div w:id="1912277941">
                  <w:marLeft w:val="0"/>
                  <w:marRight w:val="0"/>
                  <w:marTop w:val="0"/>
                  <w:marBottom w:val="0"/>
                  <w:divBdr>
                    <w:top w:val="none" w:sz="0" w:space="0" w:color="auto"/>
                    <w:left w:val="none" w:sz="0" w:space="0" w:color="auto"/>
                    <w:bottom w:val="none" w:sz="0" w:space="0" w:color="auto"/>
                    <w:right w:val="none" w:sz="0" w:space="0" w:color="auto"/>
                  </w:divBdr>
                  <w:divsChild>
                    <w:div w:id="1599630166">
                      <w:marLeft w:val="0"/>
                      <w:marRight w:val="0"/>
                      <w:marTop w:val="0"/>
                      <w:marBottom w:val="0"/>
                      <w:divBdr>
                        <w:top w:val="none" w:sz="0" w:space="0" w:color="auto"/>
                        <w:left w:val="none" w:sz="0" w:space="0" w:color="auto"/>
                        <w:bottom w:val="none" w:sz="0" w:space="0" w:color="auto"/>
                        <w:right w:val="none" w:sz="0" w:space="0" w:color="auto"/>
                      </w:divBdr>
                    </w:div>
                  </w:divsChild>
                </w:div>
                <w:div w:id="871772956">
                  <w:marLeft w:val="0"/>
                  <w:marRight w:val="0"/>
                  <w:marTop w:val="0"/>
                  <w:marBottom w:val="0"/>
                  <w:divBdr>
                    <w:top w:val="none" w:sz="0" w:space="0" w:color="auto"/>
                    <w:left w:val="none" w:sz="0" w:space="0" w:color="auto"/>
                    <w:bottom w:val="none" w:sz="0" w:space="0" w:color="auto"/>
                    <w:right w:val="none" w:sz="0" w:space="0" w:color="auto"/>
                  </w:divBdr>
                  <w:divsChild>
                    <w:div w:id="935089786">
                      <w:marLeft w:val="0"/>
                      <w:marRight w:val="0"/>
                      <w:marTop w:val="0"/>
                      <w:marBottom w:val="0"/>
                      <w:divBdr>
                        <w:top w:val="none" w:sz="0" w:space="0" w:color="auto"/>
                        <w:left w:val="none" w:sz="0" w:space="0" w:color="auto"/>
                        <w:bottom w:val="none" w:sz="0" w:space="0" w:color="auto"/>
                        <w:right w:val="none" w:sz="0" w:space="0" w:color="auto"/>
                      </w:divBdr>
                    </w:div>
                  </w:divsChild>
                </w:div>
                <w:div w:id="591861272">
                  <w:marLeft w:val="0"/>
                  <w:marRight w:val="0"/>
                  <w:marTop w:val="0"/>
                  <w:marBottom w:val="0"/>
                  <w:divBdr>
                    <w:top w:val="none" w:sz="0" w:space="0" w:color="auto"/>
                    <w:left w:val="none" w:sz="0" w:space="0" w:color="auto"/>
                    <w:bottom w:val="none" w:sz="0" w:space="0" w:color="auto"/>
                    <w:right w:val="none" w:sz="0" w:space="0" w:color="auto"/>
                  </w:divBdr>
                  <w:divsChild>
                    <w:div w:id="1429422362">
                      <w:marLeft w:val="0"/>
                      <w:marRight w:val="0"/>
                      <w:marTop w:val="0"/>
                      <w:marBottom w:val="0"/>
                      <w:divBdr>
                        <w:top w:val="none" w:sz="0" w:space="0" w:color="auto"/>
                        <w:left w:val="none" w:sz="0" w:space="0" w:color="auto"/>
                        <w:bottom w:val="none" w:sz="0" w:space="0" w:color="auto"/>
                        <w:right w:val="none" w:sz="0" w:space="0" w:color="auto"/>
                      </w:divBdr>
                    </w:div>
                  </w:divsChild>
                </w:div>
                <w:div w:id="2047173246">
                  <w:marLeft w:val="0"/>
                  <w:marRight w:val="0"/>
                  <w:marTop w:val="0"/>
                  <w:marBottom w:val="0"/>
                  <w:divBdr>
                    <w:top w:val="none" w:sz="0" w:space="0" w:color="auto"/>
                    <w:left w:val="none" w:sz="0" w:space="0" w:color="auto"/>
                    <w:bottom w:val="none" w:sz="0" w:space="0" w:color="auto"/>
                    <w:right w:val="none" w:sz="0" w:space="0" w:color="auto"/>
                  </w:divBdr>
                  <w:divsChild>
                    <w:div w:id="795638542">
                      <w:marLeft w:val="0"/>
                      <w:marRight w:val="0"/>
                      <w:marTop w:val="0"/>
                      <w:marBottom w:val="0"/>
                      <w:divBdr>
                        <w:top w:val="none" w:sz="0" w:space="0" w:color="auto"/>
                        <w:left w:val="none" w:sz="0" w:space="0" w:color="auto"/>
                        <w:bottom w:val="none" w:sz="0" w:space="0" w:color="auto"/>
                        <w:right w:val="none" w:sz="0" w:space="0" w:color="auto"/>
                      </w:divBdr>
                    </w:div>
                  </w:divsChild>
                </w:div>
                <w:div w:id="182286130">
                  <w:marLeft w:val="0"/>
                  <w:marRight w:val="0"/>
                  <w:marTop w:val="0"/>
                  <w:marBottom w:val="0"/>
                  <w:divBdr>
                    <w:top w:val="none" w:sz="0" w:space="0" w:color="auto"/>
                    <w:left w:val="none" w:sz="0" w:space="0" w:color="auto"/>
                    <w:bottom w:val="none" w:sz="0" w:space="0" w:color="auto"/>
                    <w:right w:val="none" w:sz="0" w:space="0" w:color="auto"/>
                  </w:divBdr>
                  <w:divsChild>
                    <w:div w:id="427963896">
                      <w:marLeft w:val="0"/>
                      <w:marRight w:val="0"/>
                      <w:marTop w:val="0"/>
                      <w:marBottom w:val="0"/>
                      <w:divBdr>
                        <w:top w:val="none" w:sz="0" w:space="0" w:color="auto"/>
                        <w:left w:val="none" w:sz="0" w:space="0" w:color="auto"/>
                        <w:bottom w:val="none" w:sz="0" w:space="0" w:color="auto"/>
                        <w:right w:val="none" w:sz="0" w:space="0" w:color="auto"/>
                      </w:divBdr>
                    </w:div>
                  </w:divsChild>
                </w:div>
                <w:div w:id="2114590612">
                  <w:marLeft w:val="0"/>
                  <w:marRight w:val="0"/>
                  <w:marTop w:val="0"/>
                  <w:marBottom w:val="0"/>
                  <w:divBdr>
                    <w:top w:val="none" w:sz="0" w:space="0" w:color="auto"/>
                    <w:left w:val="none" w:sz="0" w:space="0" w:color="auto"/>
                    <w:bottom w:val="none" w:sz="0" w:space="0" w:color="auto"/>
                    <w:right w:val="none" w:sz="0" w:space="0" w:color="auto"/>
                  </w:divBdr>
                  <w:divsChild>
                    <w:div w:id="1964384271">
                      <w:marLeft w:val="0"/>
                      <w:marRight w:val="0"/>
                      <w:marTop w:val="0"/>
                      <w:marBottom w:val="0"/>
                      <w:divBdr>
                        <w:top w:val="none" w:sz="0" w:space="0" w:color="auto"/>
                        <w:left w:val="none" w:sz="0" w:space="0" w:color="auto"/>
                        <w:bottom w:val="none" w:sz="0" w:space="0" w:color="auto"/>
                        <w:right w:val="none" w:sz="0" w:space="0" w:color="auto"/>
                      </w:divBdr>
                    </w:div>
                  </w:divsChild>
                </w:div>
                <w:div w:id="2074738855">
                  <w:marLeft w:val="0"/>
                  <w:marRight w:val="0"/>
                  <w:marTop w:val="0"/>
                  <w:marBottom w:val="0"/>
                  <w:divBdr>
                    <w:top w:val="none" w:sz="0" w:space="0" w:color="auto"/>
                    <w:left w:val="none" w:sz="0" w:space="0" w:color="auto"/>
                    <w:bottom w:val="none" w:sz="0" w:space="0" w:color="auto"/>
                    <w:right w:val="none" w:sz="0" w:space="0" w:color="auto"/>
                  </w:divBdr>
                  <w:divsChild>
                    <w:div w:id="370111269">
                      <w:marLeft w:val="0"/>
                      <w:marRight w:val="0"/>
                      <w:marTop w:val="0"/>
                      <w:marBottom w:val="0"/>
                      <w:divBdr>
                        <w:top w:val="none" w:sz="0" w:space="0" w:color="auto"/>
                        <w:left w:val="none" w:sz="0" w:space="0" w:color="auto"/>
                        <w:bottom w:val="none" w:sz="0" w:space="0" w:color="auto"/>
                        <w:right w:val="none" w:sz="0" w:space="0" w:color="auto"/>
                      </w:divBdr>
                    </w:div>
                  </w:divsChild>
                </w:div>
                <w:div w:id="320735948">
                  <w:marLeft w:val="0"/>
                  <w:marRight w:val="0"/>
                  <w:marTop w:val="0"/>
                  <w:marBottom w:val="0"/>
                  <w:divBdr>
                    <w:top w:val="none" w:sz="0" w:space="0" w:color="auto"/>
                    <w:left w:val="none" w:sz="0" w:space="0" w:color="auto"/>
                    <w:bottom w:val="none" w:sz="0" w:space="0" w:color="auto"/>
                    <w:right w:val="none" w:sz="0" w:space="0" w:color="auto"/>
                  </w:divBdr>
                  <w:divsChild>
                    <w:div w:id="382170374">
                      <w:marLeft w:val="0"/>
                      <w:marRight w:val="0"/>
                      <w:marTop w:val="0"/>
                      <w:marBottom w:val="0"/>
                      <w:divBdr>
                        <w:top w:val="none" w:sz="0" w:space="0" w:color="auto"/>
                        <w:left w:val="none" w:sz="0" w:space="0" w:color="auto"/>
                        <w:bottom w:val="none" w:sz="0" w:space="0" w:color="auto"/>
                        <w:right w:val="none" w:sz="0" w:space="0" w:color="auto"/>
                      </w:divBdr>
                    </w:div>
                  </w:divsChild>
                </w:div>
                <w:div w:id="812408498">
                  <w:marLeft w:val="0"/>
                  <w:marRight w:val="0"/>
                  <w:marTop w:val="0"/>
                  <w:marBottom w:val="0"/>
                  <w:divBdr>
                    <w:top w:val="none" w:sz="0" w:space="0" w:color="auto"/>
                    <w:left w:val="none" w:sz="0" w:space="0" w:color="auto"/>
                    <w:bottom w:val="none" w:sz="0" w:space="0" w:color="auto"/>
                    <w:right w:val="none" w:sz="0" w:space="0" w:color="auto"/>
                  </w:divBdr>
                  <w:divsChild>
                    <w:div w:id="1009523495">
                      <w:marLeft w:val="0"/>
                      <w:marRight w:val="0"/>
                      <w:marTop w:val="0"/>
                      <w:marBottom w:val="0"/>
                      <w:divBdr>
                        <w:top w:val="none" w:sz="0" w:space="0" w:color="auto"/>
                        <w:left w:val="none" w:sz="0" w:space="0" w:color="auto"/>
                        <w:bottom w:val="none" w:sz="0" w:space="0" w:color="auto"/>
                        <w:right w:val="none" w:sz="0" w:space="0" w:color="auto"/>
                      </w:divBdr>
                    </w:div>
                  </w:divsChild>
                </w:div>
                <w:div w:id="1857501934">
                  <w:marLeft w:val="0"/>
                  <w:marRight w:val="0"/>
                  <w:marTop w:val="0"/>
                  <w:marBottom w:val="0"/>
                  <w:divBdr>
                    <w:top w:val="none" w:sz="0" w:space="0" w:color="auto"/>
                    <w:left w:val="none" w:sz="0" w:space="0" w:color="auto"/>
                    <w:bottom w:val="none" w:sz="0" w:space="0" w:color="auto"/>
                    <w:right w:val="none" w:sz="0" w:space="0" w:color="auto"/>
                  </w:divBdr>
                  <w:divsChild>
                    <w:div w:id="4945411">
                      <w:marLeft w:val="0"/>
                      <w:marRight w:val="0"/>
                      <w:marTop w:val="0"/>
                      <w:marBottom w:val="0"/>
                      <w:divBdr>
                        <w:top w:val="none" w:sz="0" w:space="0" w:color="auto"/>
                        <w:left w:val="none" w:sz="0" w:space="0" w:color="auto"/>
                        <w:bottom w:val="none" w:sz="0" w:space="0" w:color="auto"/>
                        <w:right w:val="none" w:sz="0" w:space="0" w:color="auto"/>
                      </w:divBdr>
                    </w:div>
                  </w:divsChild>
                </w:div>
                <w:div w:id="420491710">
                  <w:marLeft w:val="0"/>
                  <w:marRight w:val="0"/>
                  <w:marTop w:val="0"/>
                  <w:marBottom w:val="0"/>
                  <w:divBdr>
                    <w:top w:val="none" w:sz="0" w:space="0" w:color="auto"/>
                    <w:left w:val="none" w:sz="0" w:space="0" w:color="auto"/>
                    <w:bottom w:val="none" w:sz="0" w:space="0" w:color="auto"/>
                    <w:right w:val="none" w:sz="0" w:space="0" w:color="auto"/>
                  </w:divBdr>
                  <w:divsChild>
                    <w:div w:id="1372148786">
                      <w:marLeft w:val="0"/>
                      <w:marRight w:val="0"/>
                      <w:marTop w:val="0"/>
                      <w:marBottom w:val="0"/>
                      <w:divBdr>
                        <w:top w:val="none" w:sz="0" w:space="0" w:color="auto"/>
                        <w:left w:val="none" w:sz="0" w:space="0" w:color="auto"/>
                        <w:bottom w:val="none" w:sz="0" w:space="0" w:color="auto"/>
                        <w:right w:val="none" w:sz="0" w:space="0" w:color="auto"/>
                      </w:divBdr>
                    </w:div>
                  </w:divsChild>
                </w:div>
                <w:div w:id="2130395135">
                  <w:marLeft w:val="0"/>
                  <w:marRight w:val="0"/>
                  <w:marTop w:val="0"/>
                  <w:marBottom w:val="0"/>
                  <w:divBdr>
                    <w:top w:val="none" w:sz="0" w:space="0" w:color="auto"/>
                    <w:left w:val="none" w:sz="0" w:space="0" w:color="auto"/>
                    <w:bottom w:val="none" w:sz="0" w:space="0" w:color="auto"/>
                    <w:right w:val="none" w:sz="0" w:space="0" w:color="auto"/>
                  </w:divBdr>
                  <w:divsChild>
                    <w:div w:id="1526670242">
                      <w:marLeft w:val="0"/>
                      <w:marRight w:val="0"/>
                      <w:marTop w:val="0"/>
                      <w:marBottom w:val="0"/>
                      <w:divBdr>
                        <w:top w:val="none" w:sz="0" w:space="0" w:color="auto"/>
                        <w:left w:val="none" w:sz="0" w:space="0" w:color="auto"/>
                        <w:bottom w:val="none" w:sz="0" w:space="0" w:color="auto"/>
                        <w:right w:val="none" w:sz="0" w:space="0" w:color="auto"/>
                      </w:divBdr>
                    </w:div>
                  </w:divsChild>
                </w:div>
                <w:div w:id="1582567512">
                  <w:marLeft w:val="0"/>
                  <w:marRight w:val="0"/>
                  <w:marTop w:val="0"/>
                  <w:marBottom w:val="0"/>
                  <w:divBdr>
                    <w:top w:val="none" w:sz="0" w:space="0" w:color="auto"/>
                    <w:left w:val="none" w:sz="0" w:space="0" w:color="auto"/>
                    <w:bottom w:val="none" w:sz="0" w:space="0" w:color="auto"/>
                    <w:right w:val="none" w:sz="0" w:space="0" w:color="auto"/>
                  </w:divBdr>
                  <w:divsChild>
                    <w:div w:id="632371690">
                      <w:marLeft w:val="0"/>
                      <w:marRight w:val="0"/>
                      <w:marTop w:val="0"/>
                      <w:marBottom w:val="0"/>
                      <w:divBdr>
                        <w:top w:val="none" w:sz="0" w:space="0" w:color="auto"/>
                        <w:left w:val="none" w:sz="0" w:space="0" w:color="auto"/>
                        <w:bottom w:val="none" w:sz="0" w:space="0" w:color="auto"/>
                        <w:right w:val="none" w:sz="0" w:space="0" w:color="auto"/>
                      </w:divBdr>
                    </w:div>
                  </w:divsChild>
                </w:div>
                <w:div w:id="2126119539">
                  <w:marLeft w:val="0"/>
                  <w:marRight w:val="0"/>
                  <w:marTop w:val="0"/>
                  <w:marBottom w:val="0"/>
                  <w:divBdr>
                    <w:top w:val="none" w:sz="0" w:space="0" w:color="auto"/>
                    <w:left w:val="none" w:sz="0" w:space="0" w:color="auto"/>
                    <w:bottom w:val="none" w:sz="0" w:space="0" w:color="auto"/>
                    <w:right w:val="none" w:sz="0" w:space="0" w:color="auto"/>
                  </w:divBdr>
                  <w:divsChild>
                    <w:div w:id="2136831574">
                      <w:marLeft w:val="0"/>
                      <w:marRight w:val="0"/>
                      <w:marTop w:val="0"/>
                      <w:marBottom w:val="0"/>
                      <w:divBdr>
                        <w:top w:val="none" w:sz="0" w:space="0" w:color="auto"/>
                        <w:left w:val="none" w:sz="0" w:space="0" w:color="auto"/>
                        <w:bottom w:val="none" w:sz="0" w:space="0" w:color="auto"/>
                        <w:right w:val="none" w:sz="0" w:space="0" w:color="auto"/>
                      </w:divBdr>
                    </w:div>
                  </w:divsChild>
                </w:div>
                <w:div w:id="212355604">
                  <w:marLeft w:val="0"/>
                  <w:marRight w:val="0"/>
                  <w:marTop w:val="0"/>
                  <w:marBottom w:val="0"/>
                  <w:divBdr>
                    <w:top w:val="none" w:sz="0" w:space="0" w:color="auto"/>
                    <w:left w:val="none" w:sz="0" w:space="0" w:color="auto"/>
                    <w:bottom w:val="none" w:sz="0" w:space="0" w:color="auto"/>
                    <w:right w:val="none" w:sz="0" w:space="0" w:color="auto"/>
                  </w:divBdr>
                  <w:divsChild>
                    <w:div w:id="284120127">
                      <w:marLeft w:val="0"/>
                      <w:marRight w:val="0"/>
                      <w:marTop w:val="0"/>
                      <w:marBottom w:val="0"/>
                      <w:divBdr>
                        <w:top w:val="none" w:sz="0" w:space="0" w:color="auto"/>
                        <w:left w:val="none" w:sz="0" w:space="0" w:color="auto"/>
                        <w:bottom w:val="none" w:sz="0" w:space="0" w:color="auto"/>
                        <w:right w:val="none" w:sz="0" w:space="0" w:color="auto"/>
                      </w:divBdr>
                    </w:div>
                  </w:divsChild>
                </w:div>
                <w:div w:id="1672179030">
                  <w:marLeft w:val="0"/>
                  <w:marRight w:val="0"/>
                  <w:marTop w:val="0"/>
                  <w:marBottom w:val="0"/>
                  <w:divBdr>
                    <w:top w:val="none" w:sz="0" w:space="0" w:color="auto"/>
                    <w:left w:val="none" w:sz="0" w:space="0" w:color="auto"/>
                    <w:bottom w:val="none" w:sz="0" w:space="0" w:color="auto"/>
                    <w:right w:val="none" w:sz="0" w:space="0" w:color="auto"/>
                  </w:divBdr>
                  <w:divsChild>
                    <w:div w:id="11878630">
                      <w:marLeft w:val="0"/>
                      <w:marRight w:val="0"/>
                      <w:marTop w:val="0"/>
                      <w:marBottom w:val="0"/>
                      <w:divBdr>
                        <w:top w:val="none" w:sz="0" w:space="0" w:color="auto"/>
                        <w:left w:val="none" w:sz="0" w:space="0" w:color="auto"/>
                        <w:bottom w:val="none" w:sz="0" w:space="0" w:color="auto"/>
                        <w:right w:val="none" w:sz="0" w:space="0" w:color="auto"/>
                      </w:divBdr>
                    </w:div>
                  </w:divsChild>
                </w:div>
                <w:div w:id="609820720">
                  <w:marLeft w:val="0"/>
                  <w:marRight w:val="0"/>
                  <w:marTop w:val="0"/>
                  <w:marBottom w:val="0"/>
                  <w:divBdr>
                    <w:top w:val="none" w:sz="0" w:space="0" w:color="auto"/>
                    <w:left w:val="none" w:sz="0" w:space="0" w:color="auto"/>
                    <w:bottom w:val="none" w:sz="0" w:space="0" w:color="auto"/>
                    <w:right w:val="none" w:sz="0" w:space="0" w:color="auto"/>
                  </w:divBdr>
                  <w:divsChild>
                    <w:div w:id="856164196">
                      <w:marLeft w:val="0"/>
                      <w:marRight w:val="0"/>
                      <w:marTop w:val="0"/>
                      <w:marBottom w:val="0"/>
                      <w:divBdr>
                        <w:top w:val="none" w:sz="0" w:space="0" w:color="auto"/>
                        <w:left w:val="none" w:sz="0" w:space="0" w:color="auto"/>
                        <w:bottom w:val="none" w:sz="0" w:space="0" w:color="auto"/>
                        <w:right w:val="none" w:sz="0" w:space="0" w:color="auto"/>
                      </w:divBdr>
                    </w:div>
                  </w:divsChild>
                </w:div>
                <w:div w:id="757605162">
                  <w:marLeft w:val="0"/>
                  <w:marRight w:val="0"/>
                  <w:marTop w:val="0"/>
                  <w:marBottom w:val="0"/>
                  <w:divBdr>
                    <w:top w:val="none" w:sz="0" w:space="0" w:color="auto"/>
                    <w:left w:val="none" w:sz="0" w:space="0" w:color="auto"/>
                    <w:bottom w:val="none" w:sz="0" w:space="0" w:color="auto"/>
                    <w:right w:val="none" w:sz="0" w:space="0" w:color="auto"/>
                  </w:divBdr>
                  <w:divsChild>
                    <w:div w:id="1582107917">
                      <w:marLeft w:val="0"/>
                      <w:marRight w:val="0"/>
                      <w:marTop w:val="0"/>
                      <w:marBottom w:val="0"/>
                      <w:divBdr>
                        <w:top w:val="none" w:sz="0" w:space="0" w:color="auto"/>
                        <w:left w:val="none" w:sz="0" w:space="0" w:color="auto"/>
                        <w:bottom w:val="none" w:sz="0" w:space="0" w:color="auto"/>
                        <w:right w:val="none" w:sz="0" w:space="0" w:color="auto"/>
                      </w:divBdr>
                    </w:div>
                  </w:divsChild>
                </w:div>
                <w:div w:id="1916937802">
                  <w:marLeft w:val="0"/>
                  <w:marRight w:val="0"/>
                  <w:marTop w:val="0"/>
                  <w:marBottom w:val="0"/>
                  <w:divBdr>
                    <w:top w:val="none" w:sz="0" w:space="0" w:color="auto"/>
                    <w:left w:val="none" w:sz="0" w:space="0" w:color="auto"/>
                    <w:bottom w:val="none" w:sz="0" w:space="0" w:color="auto"/>
                    <w:right w:val="none" w:sz="0" w:space="0" w:color="auto"/>
                  </w:divBdr>
                  <w:divsChild>
                    <w:div w:id="574976004">
                      <w:marLeft w:val="0"/>
                      <w:marRight w:val="0"/>
                      <w:marTop w:val="0"/>
                      <w:marBottom w:val="0"/>
                      <w:divBdr>
                        <w:top w:val="none" w:sz="0" w:space="0" w:color="auto"/>
                        <w:left w:val="none" w:sz="0" w:space="0" w:color="auto"/>
                        <w:bottom w:val="none" w:sz="0" w:space="0" w:color="auto"/>
                        <w:right w:val="none" w:sz="0" w:space="0" w:color="auto"/>
                      </w:divBdr>
                    </w:div>
                  </w:divsChild>
                </w:div>
                <w:div w:id="62535647">
                  <w:marLeft w:val="0"/>
                  <w:marRight w:val="0"/>
                  <w:marTop w:val="0"/>
                  <w:marBottom w:val="0"/>
                  <w:divBdr>
                    <w:top w:val="none" w:sz="0" w:space="0" w:color="auto"/>
                    <w:left w:val="none" w:sz="0" w:space="0" w:color="auto"/>
                    <w:bottom w:val="none" w:sz="0" w:space="0" w:color="auto"/>
                    <w:right w:val="none" w:sz="0" w:space="0" w:color="auto"/>
                  </w:divBdr>
                  <w:divsChild>
                    <w:div w:id="1987198623">
                      <w:marLeft w:val="0"/>
                      <w:marRight w:val="0"/>
                      <w:marTop w:val="0"/>
                      <w:marBottom w:val="0"/>
                      <w:divBdr>
                        <w:top w:val="none" w:sz="0" w:space="0" w:color="auto"/>
                        <w:left w:val="none" w:sz="0" w:space="0" w:color="auto"/>
                        <w:bottom w:val="none" w:sz="0" w:space="0" w:color="auto"/>
                        <w:right w:val="none" w:sz="0" w:space="0" w:color="auto"/>
                      </w:divBdr>
                    </w:div>
                  </w:divsChild>
                </w:div>
                <w:div w:id="1005287519">
                  <w:marLeft w:val="0"/>
                  <w:marRight w:val="0"/>
                  <w:marTop w:val="0"/>
                  <w:marBottom w:val="0"/>
                  <w:divBdr>
                    <w:top w:val="none" w:sz="0" w:space="0" w:color="auto"/>
                    <w:left w:val="none" w:sz="0" w:space="0" w:color="auto"/>
                    <w:bottom w:val="none" w:sz="0" w:space="0" w:color="auto"/>
                    <w:right w:val="none" w:sz="0" w:space="0" w:color="auto"/>
                  </w:divBdr>
                  <w:divsChild>
                    <w:div w:id="44793239">
                      <w:marLeft w:val="0"/>
                      <w:marRight w:val="0"/>
                      <w:marTop w:val="0"/>
                      <w:marBottom w:val="0"/>
                      <w:divBdr>
                        <w:top w:val="none" w:sz="0" w:space="0" w:color="auto"/>
                        <w:left w:val="none" w:sz="0" w:space="0" w:color="auto"/>
                        <w:bottom w:val="none" w:sz="0" w:space="0" w:color="auto"/>
                        <w:right w:val="none" w:sz="0" w:space="0" w:color="auto"/>
                      </w:divBdr>
                    </w:div>
                  </w:divsChild>
                </w:div>
                <w:div w:id="1321999567">
                  <w:marLeft w:val="0"/>
                  <w:marRight w:val="0"/>
                  <w:marTop w:val="0"/>
                  <w:marBottom w:val="0"/>
                  <w:divBdr>
                    <w:top w:val="none" w:sz="0" w:space="0" w:color="auto"/>
                    <w:left w:val="none" w:sz="0" w:space="0" w:color="auto"/>
                    <w:bottom w:val="none" w:sz="0" w:space="0" w:color="auto"/>
                    <w:right w:val="none" w:sz="0" w:space="0" w:color="auto"/>
                  </w:divBdr>
                  <w:divsChild>
                    <w:div w:id="298338865">
                      <w:marLeft w:val="0"/>
                      <w:marRight w:val="0"/>
                      <w:marTop w:val="0"/>
                      <w:marBottom w:val="0"/>
                      <w:divBdr>
                        <w:top w:val="none" w:sz="0" w:space="0" w:color="auto"/>
                        <w:left w:val="none" w:sz="0" w:space="0" w:color="auto"/>
                        <w:bottom w:val="none" w:sz="0" w:space="0" w:color="auto"/>
                        <w:right w:val="none" w:sz="0" w:space="0" w:color="auto"/>
                      </w:divBdr>
                    </w:div>
                  </w:divsChild>
                </w:div>
                <w:div w:id="2106458611">
                  <w:marLeft w:val="0"/>
                  <w:marRight w:val="0"/>
                  <w:marTop w:val="0"/>
                  <w:marBottom w:val="0"/>
                  <w:divBdr>
                    <w:top w:val="none" w:sz="0" w:space="0" w:color="auto"/>
                    <w:left w:val="none" w:sz="0" w:space="0" w:color="auto"/>
                    <w:bottom w:val="none" w:sz="0" w:space="0" w:color="auto"/>
                    <w:right w:val="none" w:sz="0" w:space="0" w:color="auto"/>
                  </w:divBdr>
                  <w:divsChild>
                    <w:div w:id="1199856556">
                      <w:marLeft w:val="0"/>
                      <w:marRight w:val="0"/>
                      <w:marTop w:val="0"/>
                      <w:marBottom w:val="0"/>
                      <w:divBdr>
                        <w:top w:val="none" w:sz="0" w:space="0" w:color="auto"/>
                        <w:left w:val="none" w:sz="0" w:space="0" w:color="auto"/>
                        <w:bottom w:val="none" w:sz="0" w:space="0" w:color="auto"/>
                        <w:right w:val="none" w:sz="0" w:space="0" w:color="auto"/>
                      </w:divBdr>
                    </w:div>
                  </w:divsChild>
                </w:div>
                <w:div w:id="826938792">
                  <w:marLeft w:val="0"/>
                  <w:marRight w:val="0"/>
                  <w:marTop w:val="0"/>
                  <w:marBottom w:val="0"/>
                  <w:divBdr>
                    <w:top w:val="none" w:sz="0" w:space="0" w:color="auto"/>
                    <w:left w:val="none" w:sz="0" w:space="0" w:color="auto"/>
                    <w:bottom w:val="none" w:sz="0" w:space="0" w:color="auto"/>
                    <w:right w:val="none" w:sz="0" w:space="0" w:color="auto"/>
                  </w:divBdr>
                  <w:divsChild>
                    <w:div w:id="1039548055">
                      <w:marLeft w:val="0"/>
                      <w:marRight w:val="0"/>
                      <w:marTop w:val="0"/>
                      <w:marBottom w:val="0"/>
                      <w:divBdr>
                        <w:top w:val="none" w:sz="0" w:space="0" w:color="auto"/>
                        <w:left w:val="none" w:sz="0" w:space="0" w:color="auto"/>
                        <w:bottom w:val="none" w:sz="0" w:space="0" w:color="auto"/>
                        <w:right w:val="none" w:sz="0" w:space="0" w:color="auto"/>
                      </w:divBdr>
                    </w:div>
                  </w:divsChild>
                </w:div>
                <w:div w:id="1568104527">
                  <w:marLeft w:val="0"/>
                  <w:marRight w:val="0"/>
                  <w:marTop w:val="0"/>
                  <w:marBottom w:val="0"/>
                  <w:divBdr>
                    <w:top w:val="none" w:sz="0" w:space="0" w:color="auto"/>
                    <w:left w:val="none" w:sz="0" w:space="0" w:color="auto"/>
                    <w:bottom w:val="none" w:sz="0" w:space="0" w:color="auto"/>
                    <w:right w:val="none" w:sz="0" w:space="0" w:color="auto"/>
                  </w:divBdr>
                  <w:divsChild>
                    <w:div w:id="1505316168">
                      <w:marLeft w:val="0"/>
                      <w:marRight w:val="0"/>
                      <w:marTop w:val="0"/>
                      <w:marBottom w:val="0"/>
                      <w:divBdr>
                        <w:top w:val="none" w:sz="0" w:space="0" w:color="auto"/>
                        <w:left w:val="none" w:sz="0" w:space="0" w:color="auto"/>
                        <w:bottom w:val="none" w:sz="0" w:space="0" w:color="auto"/>
                        <w:right w:val="none" w:sz="0" w:space="0" w:color="auto"/>
                      </w:divBdr>
                    </w:div>
                  </w:divsChild>
                </w:div>
                <w:div w:id="246156599">
                  <w:marLeft w:val="0"/>
                  <w:marRight w:val="0"/>
                  <w:marTop w:val="0"/>
                  <w:marBottom w:val="0"/>
                  <w:divBdr>
                    <w:top w:val="none" w:sz="0" w:space="0" w:color="auto"/>
                    <w:left w:val="none" w:sz="0" w:space="0" w:color="auto"/>
                    <w:bottom w:val="none" w:sz="0" w:space="0" w:color="auto"/>
                    <w:right w:val="none" w:sz="0" w:space="0" w:color="auto"/>
                  </w:divBdr>
                  <w:divsChild>
                    <w:div w:id="1320697984">
                      <w:marLeft w:val="0"/>
                      <w:marRight w:val="0"/>
                      <w:marTop w:val="0"/>
                      <w:marBottom w:val="0"/>
                      <w:divBdr>
                        <w:top w:val="none" w:sz="0" w:space="0" w:color="auto"/>
                        <w:left w:val="none" w:sz="0" w:space="0" w:color="auto"/>
                        <w:bottom w:val="none" w:sz="0" w:space="0" w:color="auto"/>
                        <w:right w:val="none" w:sz="0" w:space="0" w:color="auto"/>
                      </w:divBdr>
                    </w:div>
                  </w:divsChild>
                </w:div>
                <w:div w:id="1777871332">
                  <w:marLeft w:val="0"/>
                  <w:marRight w:val="0"/>
                  <w:marTop w:val="0"/>
                  <w:marBottom w:val="0"/>
                  <w:divBdr>
                    <w:top w:val="none" w:sz="0" w:space="0" w:color="auto"/>
                    <w:left w:val="none" w:sz="0" w:space="0" w:color="auto"/>
                    <w:bottom w:val="none" w:sz="0" w:space="0" w:color="auto"/>
                    <w:right w:val="none" w:sz="0" w:space="0" w:color="auto"/>
                  </w:divBdr>
                  <w:divsChild>
                    <w:div w:id="2116948425">
                      <w:marLeft w:val="0"/>
                      <w:marRight w:val="0"/>
                      <w:marTop w:val="0"/>
                      <w:marBottom w:val="0"/>
                      <w:divBdr>
                        <w:top w:val="none" w:sz="0" w:space="0" w:color="auto"/>
                        <w:left w:val="none" w:sz="0" w:space="0" w:color="auto"/>
                        <w:bottom w:val="none" w:sz="0" w:space="0" w:color="auto"/>
                        <w:right w:val="none" w:sz="0" w:space="0" w:color="auto"/>
                      </w:divBdr>
                    </w:div>
                  </w:divsChild>
                </w:div>
                <w:div w:id="223688001">
                  <w:marLeft w:val="0"/>
                  <w:marRight w:val="0"/>
                  <w:marTop w:val="0"/>
                  <w:marBottom w:val="0"/>
                  <w:divBdr>
                    <w:top w:val="none" w:sz="0" w:space="0" w:color="auto"/>
                    <w:left w:val="none" w:sz="0" w:space="0" w:color="auto"/>
                    <w:bottom w:val="none" w:sz="0" w:space="0" w:color="auto"/>
                    <w:right w:val="none" w:sz="0" w:space="0" w:color="auto"/>
                  </w:divBdr>
                  <w:divsChild>
                    <w:div w:id="755633046">
                      <w:marLeft w:val="0"/>
                      <w:marRight w:val="0"/>
                      <w:marTop w:val="0"/>
                      <w:marBottom w:val="0"/>
                      <w:divBdr>
                        <w:top w:val="none" w:sz="0" w:space="0" w:color="auto"/>
                        <w:left w:val="none" w:sz="0" w:space="0" w:color="auto"/>
                        <w:bottom w:val="none" w:sz="0" w:space="0" w:color="auto"/>
                        <w:right w:val="none" w:sz="0" w:space="0" w:color="auto"/>
                      </w:divBdr>
                    </w:div>
                  </w:divsChild>
                </w:div>
                <w:div w:id="618417871">
                  <w:marLeft w:val="0"/>
                  <w:marRight w:val="0"/>
                  <w:marTop w:val="0"/>
                  <w:marBottom w:val="0"/>
                  <w:divBdr>
                    <w:top w:val="none" w:sz="0" w:space="0" w:color="auto"/>
                    <w:left w:val="none" w:sz="0" w:space="0" w:color="auto"/>
                    <w:bottom w:val="none" w:sz="0" w:space="0" w:color="auto"/>
                    <w:right w:val="none" w:sz="0" w:space="0" w:color="auto"/>
                  </w:divBdr>
                  <w:divsChild>
                    <w:div w:id="215624995">
                      <w:marLeft w:val="0"/>
                      <w:marRight w:val="0"/>
                      <w:marTop w:val="0"/>
                      <w:marBottom w:val="0"/>
                      <w:divBdr>
                        <w:top w:val="none" w:sz="0" w:space="0" w:color="auto"/>
                        <w:left w:val="none" w:sz="0" w:space="0" w:color="auto"/>
                        <w:bottom w:val="none" w:sz="0" w:space="0" w:color="auto"/>
                        <w:right w:val="none" w:sz="0" w:space="0" w:color="auto"/>
                      </w:divBdr>
                    </w:div>
                  </w:divsChild>
                </w:div>
                <w:div w:id="1868173564">
                  <w:marLeft w:val="0"/>
                  <w:marRight w:val="0"/>
                  <w:marTop w:val="0"/>
                  <w:marBottom w:val="0"/>
                  <w:divBdr>
                    <w:top w:val="none" w:sz="0" w:space="0" w:color="auto"/>
                    <w:left w:val="none" w:sz="0" w:space="0" w:color="auto"/>
                    <w:bottom w:val="none" w:sz="0" w:space="0" w:color="auto"/>
                    <w:right w:val="none" w:sz="0" w:space="0" w:color="auto"/>
                  </w:divBdr>
                  <w:divsChild>
                    <w:div w:id="70591283">
                      <w:marLeft w:val="0"/>
                      <w:marRight w:val="0"/>
                      <w:marTop w:val="0"/>
                      <w:marBottom w:val="0"/>
                      <w:divBdr>
                        <w:top w:val="none" w:sz="0" w:space="0" w:color="auto"/>
                        <w:left w:val="none" w:sz="0" w:space="0" w:color="auto"/>
                        <w:bottom w:val="none" w:sz="0" w:space="0" w:color="auto"/>
                        <w:right w:val="none" w:sz="0" w:space="0" w:color="auto"/>
                      </w:divBdr>
                    </w:div>
                  </w:divsChild>
                </w:div>
                <w:div w:id="979920037">
                  <w:marLeft w:val="0"/>
                  <w:marRight w:val="0"/>
                  <w:marTop w:val="0"/>
                  <w:marBottom w:val="0"/>
                  <w:divBdr>
                    <w:top w:val="none" w:sz="0" w:space="0" w:color="auto"/>
                    <w:left w:val="none" w:sz="0" w:space="0" w:color="auto"/>
                    <w:bottom w:val="none" w:sz="0" w:space="0" w:color="auto"/>
                    <w:right w:val="none" w:sz="0" w:space="0" w:color="auto"/>
                  </w:divBdr>
                  <w:divsChild>
                    <w:div w:id="449593393">
                      <w:marLeft w:val="0"/>
                      <w:marRight w:val="0"/>
                      <w:marTop w:val="0"/>
                      <w:marBottom w:val="0"/>
                      <w:divBdr>
                        <w:top w:val="none" w:sz="0" w:space="0" w:color="auto"/>
                        <w:left w:val="none" w:sz="0" w:space="0" w:color="auto"/>
                        <w:bottom w:val="none" w:sz="0" w:space="0" w:color="auto"/>
                        <w:right w:val="none" w:sz="0" w:space="0" w:color="auto"/>
                      </w:divBdr>
                    </w:div>
                  </w:divsChild>
                </w:div>
                <w:div w:id="1136292348">
                  <w:marLeft w:val="0"/>
                  <w:marRight w:val="0"/>
                  <w:marTop w:val="0"/>
                  <w:marBottom w:val="0"/>
                  <w:divBdr>
                    <w:top w:val="none" w:sz="0" w:space="0" w:color="auto"/>
                    <w:left w:val="none" w:sz="0" w:space="0" w:color="auto"/>
                    <w:bottom w:val="none" w:sz="0" w:space="0" w:color="auto"/>
                    <w:right w:val="none" w:sz="0" w:space="0" w:color="auto"/>
                  </w:divBdr>
                  <w:divsChild>
                    <w:div w:id="1181049688">
                      <w:marLeft w:val="0"/>
                      <w:marRight w:val="0"/>
                      <w:marTop w:val="0"/>
                      <w:marBottom w:val="0"/>
                      <w:divBdr>
                        <w:top w:val="none" w:sz="0" w:space="0" w:color="auto"/>
                        <w:left w:val="none" w:sz="0" w:space="0" w:color="auto"/>
                        <w:bottom w:val="none" w:sz="0" w:space="0" w:color="auto"/>
                        <w:right w:val="none" w:sz="0" w:space="0" w:color="auto"/>
                      </w:divBdr>
                    </w:div>
                  </w:divsChild>
                </w:div>
                <w:div w:id="1623922992">
                  <w:marLeft w:val="0"/>
                  <w:marRight w:val="0"/>
                  <w:marTop w:val="0"/>
                  <w:marBottom w:val="0"/>
                  <w:divBdr>
                    <w:top w:val="none" w:sz="0" w:space="0" w:color="auto"/>
                    <w:left w:val="none" w:sz="0" w:space="0" w:color="auto"/>
                    <w:bottom w:val="none" w:sz="0" w:space="0" w:color="auto"/>
                    <w:right w:val="none" w:sz="0" w:space="0" w:color="auto"/>
                  </w:divBdr>
                  <w:divsChild>
                    <w:div w:id="1899629931">
                      <w:marLeft w:val="0"/>
                      <w:marRight w:val="0"/>
                      <w:marTop w:val="0"/>
                      <w:marBottom w:val="0"/>
                      <w:divBdr>
                        <w:top w:val="none" w:sz="0" w:space="0" w:color="auto"/>
                        <w:left w:val="none" w:sz="0" w:space="0" w:color="auto"/>
                        <w:bottom w:val="none" w:sz="0" w:space="0" w:color="auto"/>
                        <w:right w:val="none" w:sz="0" w:space="0" w:color="auto"/>
                      </w:divBdr>
                    </w:div>
                  </w:divsChild>
                </w:div>
                <w:div w:id="656688530">
                  <w:marLeft w:val="0"/>
                  <w:marRight w:val="0"/>
                  <w:marTop w:val="0"/>
                  <w:marBottom w:val="0"/>
                  <w:divBdr>
                    <w:top w:val="none" w:sz="0" w:space="0" w:color="auto"/>
                    <w:left w:val="none" w:sz="0" w:space="0" w:color="auto"/>
                    <w:bottom w:val="none" w:sz="0" w:space="0" w:color="auto"/>
                    <w:right w:val="none" w:sz="0" w:space="0" w:color="auto"/>
                  </w:divBdr>
                  <w:divsChild>
                    <w:div w:id="1561133284">
                      <w:marLeft w:val="0"/>
                      <w:marRight w:val="0"/>
                      <w:marTop w:val="0"/>
                      <w:marBottom w:val="0"/>
                      <w:divBdr>
                        <w:top w:val="none" w:sz="0" w:space="0" w:color="auto"/>
                        <w:left w:val="none" w:sz="0" w:space="0" w:color="auto"/>
                        <w:bottom w:val="none" w:sz="0" w:space="0" w:color="auto"/>
                        <w:right w:val="none" w:sz="0" w:space="0" w:color="auto"/>
                      </w:divBdr>
                    </w:div>
                  </w:divsChild>
                </w:div>
                <w:div w:id="1307514013">
                  <w:marLeft w:val="0"/>
                  <w:marRight w:val="0"/>
                  <w:marTop w:val="0"/>
                  <w:marBottom w:val="0"/>
                  <w:divBdr>
                    <w:top w:val="none" w:sz="0" w:space="0" w:color="auto"/>
                    <w:left w:val="none" w:sz="0" w:space="0" w:color="auto"/>
                    <w:bottom w:val="none" w:sz="0" w:space="0" w:color="auto"/>
                    <w:right w:val="none" w:sz="0" w:space="0" w:color="auto"/>
                  </w:divBdr>
                  <w:divsChild>
                    <w:div w:id="78261073">
                      <w:marLeft w:val="0"/>
                      <w:marRight w:val="0"/>
                      <w:marTop w:val="0"/>
                      <w:marBottom w:val="0"/>
                      <w:divBdr>
                        <w:top w:val="none" w:sz="0" w:space="0" w:color="auto"/>
                        <w:left w:val="none" w:sz="0" w:space="0" w:color="auto"/>
                        <w:bottom w:val="none" w:sz="0" w:space="0" w:color="auto"/>
                        <w:right w:val="none" w:sz="0" w:space="0" w:color="auto"/>
                      </w:divBdr>
                    </w:div>
                  </w:divsChild>
                </w:div>
                <w:div w:id="1195734427">
                  <w:marLeft w:val="0"/>
                  <w:marRight w:val="0"/>
                  <w:marTop w:val="0"/>
                  <w:marBottom w:val="0"/>
                  <w:divBdr>
                    <w:top w:val="none" w:sz="0" w:space="0" w:color="auto"/>
                    <w:left w:val="none" w:sz="0" w:space="0" w:color="auto"/>
                    <w:bottom w:val="none" w:sz="0" w:space="0" w:color="auto"/>
                    <w:right w:val="none" w:sz="0" w:space="0" w:color="auto"/>
                  </w:divBdr>
                  <w:divsChild>
                    <w:div w:id="1519924606">
                      <w:marLeft w:val="0"/>
                      <w:marRight w:val="0"/>
                      <w:marTop w:val="0"/>
                      <w:marBottom w:val="0"/>
                      <w:divBdr>
                        <w:top w:val="none" w:sz="0" w:space="0" w:color="auto"/>
                        <w:left w:val="none" w:sz="0" w:space="0" w:color="auto"/>
                        <w:bottom w:val="none" w:sz="0" w:space="0" w:color="auto"/>
                        <w:right w:val="none" w:sz="0" w:space="0" w:color="auto"/>
                      </w:divBdr>
                    </w:div>
                  </w:divsChild>
                </w:div>
                <w:div w:id="749930933">
                  <w:marLeft w:val="0"/>
                  <w:marRight w:val="0"/>
                  <w:marTop w:val="0"/>
                  <w:marBottom w:val="0"/>
                  <w:divBdr>
                    <w:top w:val="none" w:sz="0" w:space="0" w:color="auto"/>
                    <w:left w:val="none" w:sz="0" w:space="0" w:color="auto"/>
                    <w:bottom w:val="none" w:sz="0" w:space="0" w:color="auto"/>
                    <w:right w:val="none" w:sz="0" w:space="0" w:color="auto"/>
                  </w:divBdr>
                  <w:divsChild>
                    <w:div w:id="1844396204">
                      <w:marLeft w:val="0"/>
                      <w:marRight w:val="0"/>
                      <w:marTop w:val="0"/>
                      <w:marBottom w:val="0"/>
                      <w:divBdr>
                        <w:top w:val="none" w:sz="0" w:space="0" w:color="auto"/>
                        <w:left w:val="none" w:sz="0" w:space="0" w:color="auto"/>
                        <w:bottom w:val="none" w:sz="0" w:space="0" w:color="auto"/>
                        <w:right w:val="none" w:sz="0" w:space="0" w:color="auto"/>
                      </w:divBdr>
                    </w:div>
                  </w:divsChild>
                </w:div>
                <w:div w:id="612592112">
                  <w:marLeft w:val="0"/>
                  <w:marRight w:val="0"/>
                  <w:marTop w:val="0"/>
                  <w:marBottom w:val="0"/>
                  <w:divBdr>
                    <w:top w:val="none" w:sz="0" w:space="0" w:color="auto"/>
                    <w:left w:val="none" w:sz="0" w:space="0" w:color="auto"/>
                    <w:bottom w:val="none" w:sz="0" w:space="0" w:color="auto"/>
                    <w:right w:val="none" w:sz="0" w:space="0" w:color="auto"/>
                  </w:divBdr>
                  <w:divsChild>
                    <w:div w:id="25836122">
                      <w:marLeft w:val="0"/>
                      <w:marRight w:val="0"/>
                      <w:marTop w:val="0"/>
                      <w:marBottom w:val="0"/>
                      <w:divBdr>
                        <w:top w:val="none" w:sz="0" w:space="0" w:color="auto"/>
                        <w:left w:val="none" w:sz="0" w:space="0" w:color="auto"/>
                        <w:bottom w:val="none" w:sz="0" w:space="0" w:color="auto"/>
                        <w:right w:val="none" w:sz="0" w:space="0" w:color="auto"/>
                      </w:divBdr>
                    </w:div>
                  </w:divsChild>
                </w:div>
                <w:div w:id="289437059">
                  <w:marLeft w:val="0"/>
                  <w:marRight w:val="0"/>
                  <w:marTop w:val="0"/>
                  <w:marBottom w:val="0"/>
                  <w:divBdr>
                    <w:top w:val="none" w:sz="0" w:space="0" w:color="auto"/>
                    <w:left w:val="none" w:sz="0" w:space="0" w:color="auto"/>
                    <w:bottom w:val="none" w:sz="0" w:space="0" w:color="auto"/>
                    <w:right w:val="none" w:sz="0" w:space="0" w:color="auto"/>
                  </w:divBdr>
                  <w:divsChild>
                    <w:div w:id="1314943411">
                      <w:marLeft w:val="0"/>
                      <w:marRight w:val="0"/>
                      <w:marTop w:val="0"/>
                      <w:marBottom w:val="0"/>
                      <w:divBdr>
                        <w:top w:val="none" w:sz="0" w:space="0" w:color="auto"/>
                        <w:left w:val="none" w:sz="0" w:space="0" w:color="auto"/>
                        <w:bottom w:val="none" w:sz="0" w:space="0" w:color="auto"/>
                        <w:right w:val="none" w:sz="0" w:space="0" w:color="auto"/>
                      </w:divBdr>
                    </w:div>
                  </w:divsChild>
                </w:div>
                <w:div w:id="689913825">
                  <w:marLeft w:val="0"/>
                  <w:marRight w:val="0"/>
                  <w:marTop w:val="0"/>
                  <w:marBottom w:val="0"/>
                  <w:divBdr>
                    <w:top w:val="none" w:sz="0" w:space="0" w:color="auto"/>
                    <w:left w:val="none" w:sz="0" w:space="0" w:color="auto"/>
                    <w:bottom w:val="none" w:sz="0" w:space="0" w:color="auto"/>
                    <w:right w:val="none" w:sz="0" w:space="0" w:color="auto"/>
                  </w:divBdr>
                  <w:divsChild>
                    <w:div w:id="1027558596">
                      <w:marLeft w:val="0"/>
                      <w:marRight w:val="0"/>
                      <w:marTop w:val="0"/>
                      <w:marBottom w:val="0"/>
                      <w:divBdr>
                        <w:top w:val="none" w:sz="0" w:space="0" w:color="auto"/>
                        <w:left w:val="none" w:sz="0" w:space="0" w:color="auto"/>
                        <w:bottom w:val="none" w:sz="0" w:space="0" w:color="auto"/>
                        <w:right w:val="none" w:sz="0" w:space="0" w:color="auto"/>
                      </w:divBdr>
                    </w:div>
                  </w:divsChild>
                </w:div>
                <w:div w:id="1455174030">
                  <w:marLeft w:val="0"/>
                  <w:marRight w:val="0"/>
                  <w:marTop w:val="0"/>
                  <w:marBottom w:val="0"/>
                  <w:divBdr>
                    <w:top w:val="none" w:sz="0" w:space="0" w:color="auto"/>
                    <w:left w:val="none" w:sz="0" w:space="0" w:color="auto"/>
                    <w:bottom w:val="none" w:sz="0" w:space="0" w:color="auto"/>
                    <w:right w:val="none" w:sz="0" w:space="0" w:color="auto"/>
                  </w:divBdr>
                  <w:divsChild>
                    <w:div w:id="892892641">
                      <w:marLeft w:val="0"/>
                      <w:marRight w:val="0"/>
                      <w:marTop w:val="0"/>
                      <w:marBottom w:val="0"/>
                      <w:divBdr>
                        <w:top w:val="none" w:sz="0" w:space="0" w:color="auto"/>
                        <w:left w:val="none" w:sz="0" w:space="0" w:color="auto"/>
                        <w:bottom w:val="none" w:sz="0" w:space="0" w:color="auto"/>
                        <w:right w:val="none" w:sz="0" w:space="0" w:color="auto"/>
                      </w:divBdr>
                    </w:div>
                  </w:divsChild>
                </w:div>
                <w:div w:id="1510564657">
                  <w:marLeft w:val="0"/>
                  <w:marRight w:val="0"/>
                  <w:marTop w:val="0"/>
                  <w:marBottom w:val="0"/>
                  <w:divBdr>
                    <w:top w:val="none" w:sz="0" w:space="0" w:color="auto"/>
                    <w:left w:val="none" w:sz="0" w:space="0" w:color="auto"/>
                    <w:bottom w:val="none" w:sz="0" w:space="0" w:color="auto"/>
                    <w:right w:val="none" w:sz="0" w:space="0" w:color="auto"/>
                  </w:divBdr>
                  <w:divsChild>
                    <w:div w:id="702025675">
                      <w:marLeft w:val="0"/>
                      <w:marRight w:val="0"/>
                      <w:marTop w:val="0"/>
                      <w:marBottom w:val="0"/>
                      <w:divBdr>
                        <w:top w:val="none" w:sz="0" w:space="0" w:color="auto"/>
                        <w:left w:val="none" w:sz="0" w:space="0" w:color="auto"/>
                        <w:bottom w:val="none" w:sz="0" w:space="0" w:color="auto"/>
                        <w:right w:val="none" w:sz="0" w:space="0" w:color="auto"/>
                      </w:divBdr>
                    </w:div>
                  </w:divsChild>
                </w:div>
                <w:div w:id="152138167">
                  <w:marLeft w:val="0"/>
                  <w:marRight w:val="0"/>
                  <w:marTop w:val="0"/>
                  <w:marBottom w:val="0"/>
                  <w:divBdr>
                    <w:top w:val="none" w:sz="0" w:space="0" w:color="auto"/>
                    <w:left w:val="none" w:sz="0" w:space="0" w:color="auto"/>
                    <w:bottom w:val="none" w:sz="0" w:space="0" w:color="auto"/>
                    <w:right w:val="none" w:sz="0" w:space="0" w:color="auto"/>
                  </w:divBdr>
                  <w:divsChild>
                    <w:div w:id="1658151760">
                      <w:marLeft w:val="0"/>
                      <w:marRight w:val="0"/>
                      <w:marTop w:val="0"/>
                      <w:marBottom w:val="0"/>
                      <w:divBdr>
                        <w:top w:val="none" w:sz="0" w:space="0" w:color="auto"/>
                        <w:left w:val="none" w:sz="0" w:space="0" w:color="auto"/>
                        <w:bottom w:val="none" w:sz="0" w:space="0" w:color="auto"/>
                        <w:right w:val="none" w:sz="0" w:space="0" w:color="auto"/>
                      </w:divBdr>
                    </w:div>
                  </w:divsChild>
                </w:div>
                <w:div w:id="1955942142">
                  <w:marLeft w:val="0"/>
                  <w:marRight w:val="0"/>
                  <w:marTop w:val="0"/>
                  <w:marBottom w:val="0"/>
                  <w:divBdr>
                    <w:top w:val="none" w:sz="0" w:space="0" w:color="auto"/>
                    <w:left w:val="none" w:sz="0" w:space="0" w:color="auto"/>
                    <w:bottom w:val="none" w:sz="0" w:space="0" w:color="auto"/>
                    <w:right w:val="none" w:sz="0" w:space="0" w:color="auto"/>
                  </w:divBdr>
                  <w:divsChild>
                    <w:div w:id="718749390">
                      <w:marLeft w:val="0"/>
                      <w:marRight w:val="0"/>
                      <w:marTop w:val="0"/>
                      <w:marBottom w:val="0"/>
                      <w:divBdr>
                        <w:top w:val="none" w:sz="0" w:space="0" w:color="auto"/>
                        <w:left w:val="none" w:sz="0" w:space="0" w:color="auto"/>
                        <w:bottom w:val="none" w:sz="0" w:space="0" w:color="auto"/>
                        <w:right w:val="none" w:sz="0" w:space="0" w:color="auto"/>
                      </w:divBdr>
                    </w:div>
                  </w:divsChild>
                </w:div>
                <w:div w:id="1651208871">
                  <w:marLeft w:val="0"/>
                  <w:marRight w:val="0"/>
                  <w:marTop w:val="0"/>
                  <w:marBottom w:val="0"/>
                  <w:divBdr>
                    <w:top w:val="none" w:sz="0" w:space="0" w:color="auto"/>
                    <w:left w:val="none" w:sz="0" w:space="0" w:color="auto"/>
                    <w:bottom w:val="none" w:sz="0" w:space="0" w:color="auto"/>
                    <w:right w:val="none" w:sz="0" w:space="0" w:color="auto"/>
                  </w:divBdr>
                  <w:divsChild>
                    <w:div w:id="393703124">
                      <w:marLeft w:val="0"/>
                      <w:marRight w:val="0"/>
                      <w:marTop w:val="0"/>
                      <w:marBottom w:val="0"/>
                      <w:divBdr>
                        <w:top w:val="none" w:sz="0" w:space="0" w:color="auto"/>
                        <w:left w:val="none" w:sz="0" w:space="0" w:color="auto"/>
                        <w:bottom w:val="none" w:sz="0" w:space="0" w:color="auto"/>
                        <w:right w:val="none" w:sz="0" w:space="0" w:color="auto"/>
                      </w:divBdr>
                    </w:div>
                  </w:divsChild>
                </w:div>
                <w:div w:id="1259363811">
                  <w:marLeft w:val="0"/>
                  <w:marRight w:val="0"/>
                  <w:marTop w:val="0"/>
                  <w:marBottom w:val="0"/>
                  <w:divBdr>
                    <w:top w:val="none" w:sz="0" w:space="0" w:color="auto"/>
                    <w:left w:val="none" w:sz="0" w:space="0" w:color="auto"/>
                    <w:bottom w:val="none" w:sz="0" w:space="0" w:color="auto"/>
                    <w:right w:val="none" w:sz="0" w:space="0" w:color="auto"/>
                  </w:divBdr>
                  <w:divsChild>
                    <w:div w:id="610745557">
                      <w:marLeft w:val="0"/>
                      <w:marRight w:val="0"/>
                      <w:marTop w:val="0"/>
                      <w:marBottom w:val="0"/>
                      <w:divBdr>
                        <w:top w:val="none" w:sz="0" w:space="0" w:color="auto"/>
                        <w:left w:val="none" w:sz="0" w:space="0" w:color="auto"/>
                        <w:bottom w:val="none" w:sz="0" w:space="0" w:color="auto"/>
                        <w:right w:val="none" w:sz="0" w:space="0" w:color="auto"/>
                      </w:divBdr>
                    </w:div>
                  </w:divsChild>
                </w:div>
                <w:div w:id="26879563">
                  <w:marLeft w:val="0"/>
                  <w:marRight w:val="0"/>
                  <w:marTop w:val="0"/>
                  <w:marBottom w:val="0"/>
                  <w:divBdr>
                    <w:top w:val="none" w:sz="0" w:space="0" w:color="auto"/>
                    <w:left w:val="none" w:sz="0" w:space="0" w:color="auto"/>
                    <w:bottom w:val="none" w:sz="0" w:space="0" w:color="auto"/>
                    <w:right w:val="none" w:sz="0" w:space="0" w:color="auto"/>
                  </w:divBdr>
                  <w:divsChild>
                    <w:div w:id="1826968822">
                      <w:marLeft w:val="0"/>
                      <w:marRight w:val="0"/>
                      <w:marTop w:val="0"/>
                      <w:marBottom w:val="0"/>
                      <w:divBdr>
                        <w:top w:val="none" w:sz="0" w:space="0" w:color="auto"/>
                        <w:left w:val="none" w:sz="0" w:space="0" w:color="auto"/>
                        <w:bottom w:val="none" w:sz="0" w:space="0" w:color="auto"/>
                        <w:right w:val="none" w:sz="0" w:space="0" w:color="auto"/>
                      </w:divBdr>
                    </w:div>
                  </w:divsChild>
                </w:div>
                <w:div w:id="252707225">
                  <w:marLeft w:val="0"/>
                  <w:marRight w:val="0"/>
                  <w:marTop w:val="0"/>
                  <w:marBottom w:val="0"/>
                  <w:divBdr>
                    <w:top w:val="none" w:sz="0" w:space="0" w:color="auto"/>
                    <w:left w:val="none" w:sz="0" w:space="0" w:color="auto"/>
                    <w:bottom w:val="none" w:sz="0" w:space="0" w:color="auto"/>
                    <w:right w:val="none" w:sz="0" w:space="0" w:color="auto"/>
                  </w:divBdr>
                  <w:divsChild>
                    <w:div w:id="664359298">
                      <w:marLeft w:val="0"/>
                      <w:marRight w:val="0"/>
                      <w:marTop w:val="0"/>
                      <w:marBottom w:val="0"/>
                      <w:divBdr>
                        <w:top w:val="none" w:sz="0" w:space="0" w:color="auto"/>
                        <w:left w:val="none" w:sz="0" w:space="0" w:color="auto"/>
                        <w:bottom w:val="none" w:sz="0" w:space="0" w:color="auto"/>
                        <w:right w:val="none" w:sz="0" w:space="0" w:color="auto"/>
                      </w:divBdr>
                    </w:div>
                  </w:divsChild>
                </w:div>
                <w:div w:id="1236626616">
                  <w:marLeft w:val="0"/>
                  <w:marRight w:val="0"/>
                  <w:marTop w:val="0"/>
                  <w:marBottom w:val="0"/>
                  <w:divBdr>
                    <w:top w:val="none" w:sz="0" w:space="0" w:color="auto"/>
                    <w:left w:val="none" w:sz="0" w:space="0" w:color="auto"/>
                    <w:bottom w:val="none" w:sz="0" w:space="0" w:color="auto"/>
                    <w:right w:val="none" w:sz="0" w:space="0" w:color="auto"/>
                  </w:divBdr>
                  <w:divsChild>
                    <w:div w:id="1209412242">
                      <w:marLeft w:val="0"/>
                      <w:marRight w:val="0"/>
                      <w:marTop w:val="0"/>
                      <w:marBottom w:val="0"/>
                      <w:divBdr>
                        <w:top w:val="none" w:sz="0" w:space="0" w:color="auto"/>
                        <w:left w:val="none" w:sz="0" w:space="0" w:color="auto"/>
                        <w:bottom w:val="none" w:sz="0" w:space="0" w:color="auto"/>
                        <w:right w:val="none" w:sz="0" w:space="0" w:color="auto"/>
                      </w:divBdr>
                    </w:div>
                  </w:divsChild>
                </w:div>
                <w:div w:id="1239633335">
                  <w:marLeft w:val="0"/>
                  <w:marRight w:val="0"/>
                  <w:marTop w:val="0"/>
                  <w:marBottom w:val="0"/>
                  <w:divBdr>
                    <w:top w:val="none" w:sz="0" w:space="0" w:color="auto"/>
                    <w:left w:val="none" w:sz="0" w:space="0" w:color="auto"/>
                    <w:bottom w:val="none" w:sz="0" w:space="0" w:color="auto"/>
                    <w:right w:val="none" w:sz="0" w:space="0" w:color="auto"/>
                  </w:divBdr>
                  <w:divsChild>
                    <w:div w:id="19818772">
                      <w:marLeft w:val="0"/>
                      <w:marRight w:val="0"/>
                      <w:marTop w:val="0"/>
                      <w:marBottom w:val="0"/>
                      <w:divBdr>
                        <w:top w:val="none" w:sz="0" w:space="0" w:color="auto"/>
                        <w:left w:val="none" w:sz="0" w:space="0" w:color="auto"/>
                        <w:bottom w:val="none" w:sz="0" w:space="0" w:color="auto"/>
                        <w:right w:val="none" w:sz="0" w:space="0" w:color="auto"/>
                      </w:divBdr>
                    </w:div>
                  </w:divsChild>
                </w:div>
                <w:div w:id="1194415775">
                  <w:marLeft w:val="0"/>
                  <w:marRight w:val="0"/>
                  <w:marTop w:val="0"/>
                  <w:marBottom w:val="0"/>
                  <w:divBdr>
                    <w:top w:val="none" w:sz="0" w:space="0" w:color="auto"/>
                    <w:left w:val="none" w:sz="0" w:space="0" w:color="auto"/>
                    <w:bottom w:val="none" w:sz="0" w:space="0" w:color="auto"/>
                    <w:right w:val="none" w:sz="0" w:space="0" w:color="auto"/>
                  </w:divBdr>
                  <w:divsChild>
                    <w:div w:id="2082825922">
                      <w:marLeft w:val="0"/>
                      <w:marRight w:val="0"/>
                      <w:marTop w:val="0"/>
                      <w:marBottom w:val="0"/>
                      <w:divBdr>
                        <w:top w:val="none" w:sz="0" w:space="0" w:color="auto"/>
                        <w:left w:val="none" w:sz="0" w:space="0" w:color="auto"/>
                        <w:bottom w:val="none" w:sz="0" w:space="0" w:color="auto"/>
                        <w:right w:val="none" w:sz="0" w:space="0" w:color="auto"/>
                      </w:divBdr>
                    </w:div>
                  </w:divsChild>
                </w:div>
                <w:div w:id="1481196331">
                  <w:marLeft w:val="0"/>
                  <w:marRight w:val="0"/>
                  <w:marTop w:val="0"/>
                  <w:marBottom w:val="0"/>
                  <w:divBdr>
                    <w:top w:val="none" w:sz="0" w:space="0" w:color="auto"/>
                    <w:left w:val="none" w:sz="0" w:space="0" w:color="auto"/>
                    <w:bottom w:val="none" w:sz="0" w:space="0" w:color="auto"/>
                    <w:right w:val="none" w:sz="0" w:space="0" w:color="auto"/>
                  </w:divBdr>
                  <w:divsChild>
                    <w:div w:id="865366586">
                      <w:marLeft w:val="0"/>
                      <w:marRight w:val="0"/>
                      <w:marTop w:val="0"/>
                      <w:marBottom w:val="0"/>
                      <w:divBdr>
                        <w:top w:val="none" w:sz="0" w:space="0" w:color="auto"/>
                        <w:left w:val="none" w:sz="0" w:space="0" w:color="auto"/>
                        <w:bottom w:val="none" w:sz="0" w:space="0" w:color="auto"/>
                        <w:right w:val="none" w:sz="0" w:space="0" w:color="auto"/>
                      </w:divBdr>
                    </w:div>
                  </w:divsChild>
                </w:div>
                <w:div w:id="1075131084">
                  <w:marLeft w:val="0"/>
                  <w:marRight w:val="0"/>
                  <w:marTop w:val="0"/>
                  <w:marBottom w:val="0"/>
                  <w:divBdr>
                    <w:top w:val="none" w:sz="0" w:space="0" w:color="auto"/>
                    <w:left w:val="none" w:sz="0" w:space="0" w:color="auto"/>
                    <w:bottom w:val="none" w:sz="0" w:space="0" w:color="auto"/>
                    <w:right w:val="none" w:sz="0" w:space="0" w:color="auto"/>
                  </w:divBdr>
                  <w:divsChild>
                    <w:div w:id="1798864576">
                      <w:marLeft w:val="0"/>
                      <w:marRight w:val="0"/>
                      <w:marTop w:val="0"/>
                      <w:marBottom w:val="0"/>
                      <w:divBdr>
                        <w:top w:val="none" w:sz="0" w:space="0" w:color="auto"/>
                        <w:left w:val="none" w:sz="0" w:space="0" w:color="auto"/>
                        <w:bottom w:val="none" w:sz="0" w:space="0" w:color="auto"/>
                        <w:right w:val="none" w:sz="0" w:space="0" w:color="auto"/>
                      </w:divBdr>
                    </w:div>
                  </w:divsChild>
                </w:div>
                <w:div w:id="709038160">
                  <w:marLeft w:val="0"/>
                  <w:marRight w:val="0"/>
                  <w:marTop w:val="0"/>
                  <w:marBottom w:val="0"/>
                  <w:divBdr>
                    <w:top w:val="none" w:sz="0" w:space="0" w:color="auto"/>
                    <w:left w:val="none" w:sz="0" w:space="0" w:color="auto"/>
                    <w:bottom w:val="none" w:sz="0" w:space="0" w:color="auto"/>
                    <w:right w:val="none" w:sz="0" w:space="0" w:color="auto"/>
                  </w:divBdr>
                  <w:divsChild>
                    <w:div w:id="1119033483">
                      <w:marLeft w:val="0"/>
                      <w:marRight w:val="0"/>
                      <w:marTop w:val="0"/>
                      <w:marBottom w:val="0"/>
                      <w:divBdr>
                        <w:top w:val="none" w:sz="0" w:space="0" w:color="auto"/>
                        <w:left w:val="none" w:sz="0" w:space="0" w:color="auto"/>
                        <w:bottom w:val="none" w:sz="0" w:space="0" w:color="auto"/>
                        <w:right w:val="none" w:sz="0" w:space="0" w:color="auto"/>
                      </w:divBdr>
                    </w:div>
                  </w:divsChild>
                </w:div>
                <w:div w:id="1902860561">
                  <w:marLeft w:val="0"/>
                  <w:marRight w:val="0"/>
                  <w:marTop w:val="0"/>
                  <w:marBottom w:val="0"/>
                  <w:divBdr>
                    <w:top w:val="none" w:sz="0" w:space="0" w:color="auto"/>
                    <w:left w:val="none" w:sz="0" w:space="0" w:color="auto"/>
                    <w:bottom w:val="none" w:sz="0" w:space="0" w:color="auto"/>
                    <w:right w:val="none" w:sz="0" w:space="0" w:color="auto"/>
                  </w:divBdr>
                  <w:divsChild>
                    <w:div w:id="1637295163">
                      <w:marLeft w:val="0"/>
                      <w:marRight w:val="0"/>
                      <w:marTop w:val="0"/>
                      <w:marBottom w:val="0"/>
                      <w:divBdr>
                        <w:top w:val="none" w:sz="0" w:space="0" w:color="auto"/>
                        <w:left w:val="none" w:sz="0" w:space="0" w:color="auto"/>
                        <w:bottom w:val="none" w:sz="0" w:space="0" w:color="auto"/>
                        <w:right w:val="none" w:sz="0" w:space="0" w:color="auto"/>
                      </w:divBdr>
                    </w:div>
                  </w:divsChild>
                </w:div>
                <w:div w:id="379591931">
                  <w:marLeft w:val="0"/>
                  <w:marRight w:val="0"/>
                  <w:marTop w:val="0"/>
                  <w:marBottom w:val="0"/>
                  <w:divBdr>
                    <w:top w:val="none" w:sz="0" w:space="0" w:color="auto"/>
                    <w:left w:val="none" w:sz="0" w:space="0" w:color="auto"/>
                    <w:bottom w:val="none" w:sz="0" w:space="0" w:color="auto"/>
                    <w:right w:val="none" w:sz="0" w:space="0" w:color="auto"/>
                  </w:divBdr>
                  <w:divsChild>
                    <w:div w:id="81146107">
                      <w:marLeft w:val="0"/>
                      <w:marRight w:val="0"/>
                      <w:marTop w:val="0"/>
                      <w:marBottom w:val="0"/>
                      <w:divBdr>
                        <w:top w:val="none" w:sz="0" w:space="0" w:color="auto"/>
                        <w:left w:val="none" w:sz="0" w:space="0" w:color="auto"/>
                        <w:bottom w:val="none" w:sz="0" w:space="0" w:color="auto"/>
                        <w:right w:val="none" w:sz="0" w:space="0" w:color="auto"/>
                      </w:divBdr>
                    </w:div>
                  </w:divsChild>
                </w:div>
                <w:div w:id="570583013">
                  <w:marLeft w:val="0"/>
                  <w:marRight w:val="0"/>
                  <w:marTop w:val="0"/>
                  <w:marBottom w:val="0"/>
                  <w:divBdr>
                    <w:top w:val="none" w:sz="0" w:space="0" w:color="auto"/>
                    <w:left w:val="none" w:sz="0" w:space="0" w:color="auto"/>
                    <w:bottom w:val="none" w:sz="0" w:space="0" w:color="auto"/>
                    <w:right w:val="none" w:sz="0" w:space="0" w:color="auto"/>
                  </w:divBdr>
                  <w:divsChild>
                    <w:div w:id="1333221863">
                      <w:marLeft w:val="0"/>
                      <w:marRight w:val="0"/>
                      <w:marTop w:val="0"/>
                      <w:marBottom w:val="0"/>
                      <w:divBdr>
                        <w:top w:val="none" w:sz="0" w:space="0" w:color="auto"/>
                        <w:left w:val="none" w:sz="0" w:space="0" w:color="auto"/>
                        <w:bottom w:val="none" w:sz="0" w:space="0" w:color="auto"/>
                        <w:right w:val="none" w:sz="0" w:space="0" w:color="auto"/>
                      </w:divBdr>
                    </w:div>
                  </w:divsChild>
                </w:div>
                <w:div w:id="1568762341">
                  <w:marLeft w:val="0"/>
                  <w:marRight w:val="0"/>
                  <w:marTop w:val="0"/>
                  <w:marBottom w:val="0"/>
                  <w:divBdr>
                    <w:top w:val="none" w:sz="0" w:space="0" w:color="auto"/>
                    <w:left w:val="none" w:sz="0" w:space="0" w:color="auto"/>
                    <w:bottom w:val="none" w:sz="0" w:space="0" w:color="auto"/>
                    <w:right w:val="none" w:sz="0" w:space="0" w:color="auto"/>
                  </w:divBdr>
                  <w:divsChild>
                    <w:div w:id="1812401025">
                      <w:marLeft w:val="0"/>
                      <w:marRight w:val="0"/>
                      <w:marTop w:val="0"/>
                      <w:marBottom w:val="0"/>
                      <w:divBdr>
                        <w:top w:val="none" w:sz="0" w:space="0" w:color="auto"/>
                        <w:left w:val="none" w:sz="0" w:space="0" w:color="auto"/>
                        <w:bottom w:val="none" w:sz="0" w:space="0" w:color="auto"/>
                        <w:right w:val="none" w:sz="0" w:space="0" w:color="auto"/>
                      </w:divBdr>
                    </w:div>
                  </w:divsChild>
                </w:div>
                <w:div w:id="1025979680">
                  <w:marLeft w:val="0"/>
                  <w:marRight w:val="0"/>
                  <w:marTop w:val="0"/>
                  <w:marBottom w:val="0"/>
                  <w:divBdr>
                    <w:top w:val="none" w:sz="0" w:space="0" w:color="auto"/>
                    <w:left w:val="none" w:sz="0" w:space="0" w:color="auto"/>
                    <w:bottom w:val="none" w:sz="0" w:space="0" w:color="auto"/>
                    <w:right w:val="none" w:sz="0" w:space="0" w:color="auto"/>
                  </w:divBdr>
                  <w:divsChild>
                    <w:div w:id="720599600">
                      <w:marLeft w:val="0"/>
                      <w:marRight w:val="0"/>
                      <w:marTop w:val="0"/>
                      <w:marBottom w:val="0"/>
                      <w:divBdr>
                        <w:top w:val="none" w:sz="0" w:space="0" w:color="auto"/>
                        <w:left w:val="none" w:sz="0" w:space="0" w:color="auto"/>
                        <w:bottom w:val="none" w:sz="0" w:space="0" w:color="auto"/>
                        <w:right w:val="none" w:sz="0" w:space="0" w:color="auto"/>
                      </w:divBdr>
                    </w:div>
                  </w:divsChild>
                </w:div>
                <w:div w:id="1431582112">
                  <w:marLeft w:val="0"/>
                  <w:marRight w:val="0"/>
                  <w:marTop w:val="0"/>
                  <w:marBottom w:val="0"/>
                  <w:divBdr>
                    <w:top w:val="none" w:sz="0" w:space="0" w:color="auto"/>
                    <w:left w:val="none" w:sz="0" w:space="0" w:color="auto"/>
                    <w:bottom w:val="none" w:sz="0" w:space="0" w:color="auto"/>
                    <w:right w:val="none" w:sz="0" w:space="0" w:color="auto"/>
                  </w:divBdr>
                  <w:divsChild>
                    <w:div w:id="298455871">
                      <w:marLeft w:val="0"/>
                      <w:marRight w:val="0"/>
                      <w:marTop w:val="0"/>
                      <w:marBottom w:val="0"/>
                      <w:divBdr>
                        <w:top w:val="none" w:sz="0" w:space="0" w:color="auto"/>
                        <w:left w:val="none" w:sz="0" w:space="0" w:color="auto"/>
                        <w:bottom w:val="none" w:sz="0" w:space="0" w:color="auto"/>
                        <w:right w:val="none" w:sz="0" w:space="0" w:color="auto"/>
                      </w:divBdr>
                    </w:div>
                  </w:divsChild>
                </w:div>
                <w:div w:id="1366634733">
                  <w:marLeft w:val="0"/>
                  <w:marRight w:val="0"/>
                  <w:marTop w:val="0"/>
                  <w:marBottom w:val="0"/>
                  <w:divBdr>
                    <w:top w:val="none" w:sz="0" w:space="0" w:color="auto"/>
                    <w:left w:val="none" w:sz="0" w:space="0" w:color="auto"/>
                    <w:bottom w:val="none" w:sz="0" w:space="0" w:color="auto"/>
                    <w:right w:val="none" w:sz="0" w:space="0" w:color="auto"/>
                  </w:divBdr>
                  <w:divsChild>
                    <w:div w:id="1416854702">
                      <w:marLeft w:val="0"/>
                      <w:marRight w:val="0"/>
                      <w:marTop w:val="0"/>
                      <w:marBottom w:val="0"/>
                      <w:divBdr>
                        <w:top w:val="none" w:sz="0" w:space="0" w:color="auto"/>
                        <w:left w:val="none" w:sz="0" w:space="0" w:color="auto"/>
                        <w:bottom w:val="none" w:sz="0" w:space="0" w:color="auto"/>
                        <w:right w:val="none" w:sz="0" w:space="0" w:color="auto"/>
                      </w:divBdr>
                    </w:div>
                  </w:divsChild>
                </w:div>
                <w:div w:id="122501351">
                  <w:marLeft w:val="0"/>
                  <w:marRight w:val="0"/>
                  <w:marTop w:val="0"/>
                  <w:marBottom w:val="0"/>
                  <w:divBdr>
                    <w:top w:val="none" w:sz="0" w:space="0" w:color="auto"/>
                    <w:left w:val="none" w:sz="0" w:space="0" w:color="auto"/>
                    <w:bottom w:val="none" w:sz="0" w:space="0" w:color="auto"/>
                    <w:right w:val="none" w:sz="0" w:space="0" w:color="auto"/>
                  </w:divBdr>
                  <w:divsChild>
                    <w:div w:id="2125688513">
                      <w:marLeft w:val="0"/>
                      <w:marRight w:val="0"/>
                      <w:marTop w:val="0"/>
                      <w:marBottom w:val="0"/>
                      <w:divBdr>
                        <w:top w:val="none" w:sz="0" w:space="0" w:color="auto"/>
                        <w:left w:val="none" w:sz="0" w:space="0" w:color="auto"/>
                        <w:bottom w:val="none" w:sz="0" w:space="0" w:color="auto"/>
                        <w:right w:val="none" w:sz="0" w:space="0" w:color="auto"/>
                      </w:divBdr>
                    </w:div>
                  </w:divsChild>
                </w:div>
                <w:div w:id="1470708626">
                  <w:marLeft w:val="0"/>
                  <w:marRight w:val="0"/>
                  <w:marTop w:val="0"/>
                  <w:marBottom w:val="0"/>
                  <w:divBdr>
                    <w:top w:val="none" w:sz="0" w:space="0" w:color="auto"/>
                    <w:left w:val="none" w:sz="0" w:space="0" w:color="auto"/>
                    <w:bottom w:val="none" w:sz="0" w:space="0" w:color="auto"/>
                    <w:right w:val="none" w:sz="0" w:space="0" w:color="auto"/>
                  </w:divBdr>
                  <w:divsChild>
                    <w:div w:id="288438625">
                      <w:marLeft w:val="0"/>
                      <w:marRight w:val="0"/>
                      <w:marTop w:val="0"/>
                      <w:marBottom w:val="0"/>
                      <w:divBdr>
                        <w:top w:val="none" w:sz="0" w:space="0" w:color="auto"/>
                        <w:left w:val="none" w:sz="0" w:space="0" w:color="auto"/>
                        <w:bottom w:val="none" w:sz="0" w:space="0" w:color="auto"/>
                        <w:right w:val="none" w:sz="0" w:space="0" w:color="auto"/>
                      </w:divBdr>
                    </w:div>
                  </w:divsChild>
                </w:div>
                <w:div w:id="1138108201">
                  <w:marLeft w:val="0"/>
                  <w:marRight w:val="0"/>
                  <w:marTop w:val="0"/>
                  <w:marBottom w:val="0"/>
                  <w:divBdr>
                    <w:top w:val="none" w:sz="0" w:space="0" w:color="auto"/>
                    <w:left w:val="none" w:sz="0" w:space="0" w:color="auto"/>
                    <w:bottom w:val="none" w:sz="0" w:space="0" w:color="auto"/>
                    <w:right w:val="none" w:sz="0" w:space="0" w:color="auto"/>
                  </w:divBdr>
                  <w:divsChild>
                    <w:div w:id="1618247307">
                      <w:marLeft w:val="0"/>
                      <w:marRight w:val="0"/>
                      <w:marTop w:val="0"/>
                      <w:marBottom w:val="0"/>
                      <w:divBdr>
                        <w:top w:val="none" w:sz="0" w:space="0" w:color="auto"/>
                        <w:left w:val="none" w:sz="0" w:space="0" w:color="auto"/>
                        <w:bottom w:val="none" w:sz="0" w:space="0" w:color="auto"/>
                        <w:right w:val="none" w:sz="0" w:space="0" w:color="auto"/>
                      </w:divBdr>
                    </w:div>
                  </w:divsChild>
                </w:div>
                <w:div w:id="940725934">
                  <w:marLeft w:val="0"/>
                  <w:marRight w:val="0"/>
                  <w:marTop w:val="0"/>
                  <w:marBottom w:val="0"/>
                  <w:divBdr>
                    <w:top w:val="none" w:sz="0" w:space="0" w:color="auto"/>
                    <w:left w:val="none" w:sz="0" w:space="0" w:color="auto"/>
                    <w:bottom w:val="none" w:sz="0" w:space="0" w:color="auto"/>
                    <w:right w:val="none" w:sz="0" w:space="0" w:color="auto"/>
                  </w:divBdr>
                  <w:divsChild>
                    <w:div w:id="1444348085">
                      <w:marLeft w:val="0"/>
                      <w:marRight w:val="0"/>
                      <w:marTop w:val="0"/>
                      <w:marBottom w:val="0"/>
                      <w:divBdr>
                        <w:top w:val="none" w:sz="0" w:space="0" w:color="auto"/>
                        <w:left w:val="none" w:sz="0" w:space="0" w:color="auto"/>
                        <w:bottom w:val="none" w:sz="0" w:space="0" w:color="auto"/>
                        <w:right w:val="none" w:sz="0" w:space="0" w:color="auto"/>
                      </w:divBdr>
                    </w:div>
                  </w:divsChild>
                </w:div>
                <w:div w:id="1445267125">
                  <w:marLeft w:val="0"/>
                  <w:marRight w:val="0"/>
                  <w:marTop w:val="0"/>
                  <w:marBottom w:val="0"/>
                  <w:divBdr>
                    <w:top w:val="none" w:sz="0" w:space="0" w:color="auto"/>
                    <w:left w:val="none" w:sz="0" w:space="0" w:color="auto"/>
                    <w:bottom w:val="none" w:sz="0" w:space="0" w:color="auto"/>
                    <w:right w:val="none" w:sz="0" w:space="0" w:color="auto"/>
                  </w:divBdr>
                  <w:divsChild>
                    <w:div w:id="1800805193">
                      <w:marLeft w:val="0"/>
                      <w:marRight w:val="0"/>
                      <w:marTop w:val="0"/>
                      <w:marBottom w:val="0"/>
                      <w:divBdr>
                        <w:top w:val="none" w:sz="0" w:space="0" w:color="auto"/>
                        <w:left w:val="none" w:sz="0" w:space="0" w:color="auto"/>
                        <w:bottom w:val="none" w:sz="0" w:space="0" w:color="auto"/>
                        <w:right w:val="none" w:sz="0" w:space="0" w:color="auto"/>
                      </w:divBdr>
                    </w:div>
                  </w:divsChild>
                </w:div>
                <w:div w:id="2070766403">
                  <w:marLeft w:val="0"/>
                  <w:marRight w:val="0"/>
                  <w:marTop w:val="0"/>
                  <w:marBottom w:val="0"/>
                  <w:divBdr>
                    <w:top w:val="none" w:sz="0" w:space="0" w:color="auto"/>
                    <w:left w:val="none" w:sz="0" w:space="0" w:color="auto"/>
                    <w:bottom w:val="none" w:sz="0" w:space="0" w:color="auto"/>
                    <w:right w:val="none" w:sz="0" w:space="0" w:color="auto"/>
                  </w:divBdr>
                  <w:divsChild>
                    <w:div w:id="1195968162">
                      <w:marLeft w:val="0"/>
                      <w:marRight w:val="0"/>
                      <w:marTop w:val="0"/>
                      <w:marBottom w:val="0"/>
                      <w:divBdr>
                        <w:top w:val="none" w:sz="0" w:space="0" w:color="auto"/>
                        <w:left w:val="none" w:sz="0" w:space="0" w:color="auto"/>
                        <w:bottom w:val="none" w:sz="0" w:space="0" w:color="auto"/>
                        <w:right w:val="none" w:sz="0" w:space="0" w:color="auto"/>
                      </w:divBdr>
                    </w:div>
                  </w:divsChild>
                </w:div>
                <w:div w:id="1381173453">
                  <w:marLeft w:val="0"/>
                  <w:marRight w:val="0"/>
                  <w:marTop w:val="0"/>
                  <w:marBottom w:val="0"/>
                  <w:divBdr>
                    <w:top w:val="none" w:sz="0" w:space="0" w:color="auto"/>
                    <w:left w:val="none" w:sz="0" w:space="0" w:color="auto"/>
                    <w:bottom w:val="none" w:sz="0" w:space="0" w:color="auto"/>
                    <w:right w:val="none" w:sz="0" w:space="0" w:color="auto"/>
                  </w:divBdr>
                  <w:divsChild>
                    <w:div w:id="629670781">
                      <w:marLeft w:val="0"/>
                      <w:marRight w:val="0"/>
                      <w:marTop w:val="0"/>
                      <w:marBottom w:val="0"/>
                      <w:divBdr>
                        <w:top w:val="none" w:sz="0" w:space="0" w:color="auto"/>
                        <w:left w:val="none" w:sz="0" w:space="0" w:color="auto"/>
                        <w:bottom w:val="none" w:sz="0" w:space="0" w:color="auto"/>
                        <w:right w:val="none" w:sz="0" w:space="0" w:color="auto"/>
                      </w:divBdr>
                    </w:div>
                  </w:divsChild>
                </w:div>
                <w:div w:id="772825928">
                  <w:marLeft w:val="0"/>
                  <w:marRight w:val="0"/>
                  <w:marTop w:val="0"/>
                  <w:marBottom w:val="0"/>
                  <w:divBdr>
                    <w:top w:val="none" w:sz="0" w:space="0" w:color="auto"/>
                    <w:left w:val="none" w:sz="0" w:space="0" w:color="auto"/>
                    <w:bottom w:val="none" w:sz="0" w:space="0" w:color="auto"/>
                    <w:right w:val="none" w:sz="0" w:space="0" w:color="auto"/>
                  </w:divBdr>
                  <w:divsChild>
                    <w:div w:id="1018504206">
                      <w:marLeft w:val="0"/>
                      <w:marRight w:val="0"/>
                      <w:marTop w:val="0"/>
                      <w:marBottom w:val="0"/>
                      <w:divBdr>
                        <w:top w:val="none" w:sz="0" w:space="0" w:color="auto"/>
                        <w:left w:val="none" w:sz="0" w:space="0" w:color="auto"/>
                        <w:bottom w:val="none" w:sz="0" w:space="0" w:color="auto"/>
                        <w:right w:val="none" w:sz="0" w:space="0" w:color="auto"/>
                      </w:divBdr>
                    </w:div>
                  </w:divsChild>
                </w:div>
                <w:div w:id="1521359080">
                  <w:marLeft w:val="0"/>
                  <w:marRight w:val="0"/>
                  <w:marTop w:val="0"/>
                  <w:marBottom w:val="0"/>
                  <w:divBdr>
                    <w:top w:val="none" w:sz="0" w:space="0" w:color="auto"/>
                    <w:left w:val="none" w:sz="0" w:space="0" w:color="auto"/>
                    <w:bottom w:val="none" w:sz="0" w:space="0" w:color="auto"/>
                    <w:right w:val="none" w:sz="0" w:space="0" w:color="auto"/>
                  </w:divBdr>
                  <w:divsChild>
                    <w:div w:id="1793548961">
                      <w:marLeft w:val="0"/>
                      <w:marRight w:val="0"/>
                      <w:marTop w:val="0"/>
                      <w:marBottom w:val="0"/>
                      <w:divBdr>
                        <w:top w:val="none" w:sz="0" w:space="0" w:color="auto"/>
                        <w:left w:val="none" w:sz="0" w:space="0" w:color="auto"/>
                        <w:bottom w:val="none" w:sz="0" w:space="0" w:color="auto"/>
                        <w:right w:val="none" w:sz="0" w:space="0" w:color="auto"/>
                      </w:divBdr>
                    </w:div>
                  </w:divsChild>
                </w:div>
                <w:div w:id="772094711">
                  <w:marLeft w:val="0"/>
                  <w:marRight w:val="0"/>
                  <w:marTop w:val="0"/>
                  <w:marBottom w:val="0"/>
                  <w:divBdr>
                    <w:top w:val="none" w:sz="0" w:space="0" w:color="auto"/>
                    <w:left w:val="none" w:sz="0" w:space="0" w:color="auto"/>
                    <w:bottom w:val="none" w:sz="0" w:space="0" w:color="auto"/>
                    <w:right w:val="none" w:sz="0" w:space="0" w:color="auto"/>
                  </w:divBdr>
                  <w:divsChild>
                    <w:div w:id="169175405">
                      <w:marLeft w:val="0"/>
                      <w:marRight w:val="0"/>
                      <w:marTop w:val="0"/>
                      <w:marBottom w:val="0"/>
                      <w:divBdr>
                        <w:top w:val="none" w:sz="0" w:space="0" w:color="auto"/>
                        <w:left w:val="none" w:sz="0" w:space="0" w:color="auto"/>
                        <w:bottom w:val="none" w:sz="0" w:space="0" w:color="auto"/>
                        <w:right w:val="none" w:sz="0" w:space="0" w:color="auto"/>
                      </w:divBdr>
                    </w:div>
                  </w:divsChild>
                </w:div>
                <w:div w:id="1643072334">
                  <w:marLeft w:val="0"/>
                  <w:marRight w:val="0"/>
                  <w:marTop w:val="0"/>
                  <w:marBottom w:val="0"/>
                  <w:divBdr>
                    <w:top w:val="none" w:sz="0" w:space="0" w:color="auto"/>
                    <w:left w:val="none" w:sz="0" w:space="0" w:color="auto"/>
                    <w:bottom w:val="none" w:sz="0" w:space="0" w:color="auto"/>
                    <w:right w:val="none" w:sz="0" w:space="0" w:color="auto"/>
                  </w:divBdr>
                  <w:divsChild>
                    <w:div w:id="647250624">
                      <w:marLeft w:val="0"/>
                      <w:marRight w:val="0"/>
                      <w:marTop w:val="0"/>
                      <w:marBottom w:val="0"/>
                      <w:divBdr>
                        <w:top w:val="none" w:sz="0" w:space="0" w:color="auto"/>
                        <w:left w:val="none" w:sz="0" w:space="0" w:color="auto"/>
                        <w:bottom w:val="none" w:sz="0" w:space="0" w:color="auto"/>
                        <w:right w:val="none" w:sz="0" w:space="0" w:color="auto"/>
                      </w:divBdr>
                    </w:div>
                  </w:divsChild>
                </w:div>
                <w:div w:id="862937744">
                  <w:marLeft w:val="0"/>
                  <w:marRight w:val="0"/>
                  <w:marTop w:val="0"/>
                  <w:marBottom w:val="0"/>
                  <w:divBdr>
                    <w:top w:val="none" w:sz="0" w:space="0" w:color="auto"/>
                    <w:left w:val="none" w:sz="0" w:space="0" w:color="auto"/>
                    <w:bottom w:val="none" w:sz="0" w:space="0" w:color="auto"/>
                    <w:right w:val="none" w:sz="0" w:space="0" w:color="auto"/>
                  </w:divBdr>
                  <w:divsChild>
                    <w:div w:id="429353245">
                      <w:marLeft w:val="0"/>
                      <w:marRight w:val="0"/>
                      <w:marTop w:val="0"/>
                      <w:marBottom w:val="0"/>
                      <w:divBdr>
                        <w:top w:val="none" w:sz="0" w:space="0" w:color="auto"/>
                        <w:left w:val="none" w:sz="0" w:space="0" w:color="auto"/>
                        <w:bottom w:val="none" w:sz="0" w:space="0" w:color="auto"/>
                        <w:right w:val="none" w:sz="0" w:space="0" w:color="auto"/>
                      </w:divBdr>
                    </w:div>
                  </w:divsChild>
                </w:div>
                <w:div w:id="534468741">
                  <w:marLeft w:val="0"/>
                  <w:marRight w:val="0"/>
                  <w:marTop w:val="0"/>
                  <w:marBottom w:val="0"/>
                  <w:divBdr>
                    <w:top w:val="none" w:sz="0" w:space="0" w:color="auto"/>
                    <w:left w:val="none" w:sz="0" w:space="0" w:color="auto"/>
                    <w:bottom w:val="none" w:sz="0" w:space="0" w:color="auto"/>
                    <w:right w:val="none" w:sz="0" w:space="0" w:color="auto"/>
                  </w:divBdr>
                  <w:divsChild>
                    <w:div w:id="1223640170">
                      <w:marLeft w:val="0"/>
                      <w:marRight w:val="0"/>
                      <w:marTop w:val="0"/>
                      <w:marBottom w:val="0"/>
                      <w:divBdr>
                        <w:top w:val="none" w:sz="0" w:space="0" w:color="auto"/>
                        <w:left w:val="none" w:sz="0" w:space="0" w:color="auto"/>
                        <w:bottom w:val="none" w:sz="0" w:space="0" w:color="auto"/>
                        <w:right w:val="none" w:sz="0" w:space="0" w:color="auto"/>
                      </w:divBdr>
                    </w:div>
                  </w:divsChild>
                </w:div>
                <w:div w:id="1239973234">
                  <w:marLeft w:val="0"/>
                  <w:marRight w:val="0"/>
                  <w:marTop w:val="0"/>
                  <w:marBottom w:val="0"/>
                  <w:divBdr>
                    <w:top w:val="none" w:sz="0" w:space="0" w:color="auto"/>
                    <w:left w:val="none" w:sz="0" w:space="0" w:color="auto"/>
                    <w:bottom w:val="none" w:sz="0" w:space="0" w:color="auto"/>
                    <w:right w:val="none" w:sz="0" w:space="0" w:color="auto"/>
                  </w:divBdr>
                  <w:divsChild>
                    <w:div w:id="12004033">
                      <w:marLeft w:val="0"/>
                      <w:marRight w:val="0"/>
                      <w:marTop w:val="0"/>
                      <w:marBottom w:val="0"/>
                      <w:divBdr>
                        <w:top w:val="none" w:sz="0" w:space="0" w:color="auto"/>
                        <w:left w:val="none" w:sz="0" w:space="0" w:color="auto"/>
                        <w:bottom w:val="none" w:sz="0" w:space="0" w:color="auto"/>
                        <w:right w:val="none" w:sz="0" w:space="0" w:color="auto"/>
                      </w:divBdr>
                    </w:div>
                  </w:divsChild>
                </w:div>
                <w:div w:id="1467239154">
                  <w:marLeft w:val="0"/>
                  <w:marRight w:val="0"/>
                  <w:marTop w:val="0"/>
                  <w:marBottom w:val="0"/>
                  <w:divBdr>
                    <w:top w:val="none" w:sz="0" w:space="0" w:color="auto"/>
                    <w:left w:val="none" w:sz="0" w:space="0" w:color="auto"/>
                    <w:bottom w:val="none" w:sz="0" w:space="0" w:color="auto"/>
                    <w:right w:val="none" w:sz="0" w:space="0" w:color="auto"/>
                  </w:divBdr>
                  <w:divsChild>
                    <w:div w:id="484394038">
                      <w:marLeft w:val="0"/>
                      <w:marRight w:val="0"/>
                      <w:marTop w:val="0"/>
                      <w:marBottom w:val="0"/>
                      <w:divBdr>
                        <w:top w:val="none" w:sz="0" w:space="0" w:color="auto"/>
                        <w:left w:val="none" w:sz="0" w:space="0" w:color="auto"/>
                        <w:bottom w:val="none" w:sz="0" w:space="0" w:color="auto"/>
                        <w:right w:val="none" w:sz="0" w:space="0" w:color="auto"/>
                      </w:divBdr>
                    </w:div>
                  </w:divsChild>
                </w:div>
                <w:div w:id="1017997719">
                  <w:marLeft w:val="0"/>
                  <w:marRight w:val="0"/>
                  <w:marTop w:val="0"/>
                  <w:marBottom w:val="0"/>
                  <w:divBdr>
                    <w:top w:val="none" w:sz="0" w:space="0" w:color="auto"/>
                    <w:left w:val="none" w:sz="0" w:space="0" w:color="auto"/>
                    <w:bottom w:val="none" w:sz="0" w:space="0" w:color="auto"/>
                    <w:right w:val="none" w:sz="0" w:space="0" w:color="auto"/>
                  </w:divBdr>
                  <w:divsChild>
                    <w:div w:id="900794677">
                      <w:marLeft w:val="0"/>
                      <w:marRight w:val="0"/>
                      <w:marTop w:val="0"/>
                      <w:marBottom w:val="0"/>
                      <w:divBdr>
                        <w:top w:val="none" w:sz="0" w:space="0" w:color="auto"/>
                        <w:left w:val="none" w:sz="0" w:space="0" w:color="auto"/>
                        <w:bottom w:val="none" w:sz="0" w:space="0" w:color="auto"/>
                        <w:right w:val="none" w:sz="0" w:space="0" w:color="auto"/>
                      </w:divBdr>
                    </w:div>
                  </w:divsChild>
                </w:div>
                <w:div w:id="1726635559">
                  <w:marLeft w:val="0"/>
                  <w:marRight w:val="0"/>
                  <w:marTop w:val="0"/>
                  <w:marBottom w:val="0"/>
                  <w:divBdr>
                    <w:top w:val="none" w:sz="0" w:space="0" w:color="auto"/>
                    <w:left w:val="none" w:sz="0" w:space="0" w:color="auto"/>
                    <w:bottom w:val="none" w:sz="0" w:space="0" w:color="auto"/>
                    <w:right w:val="none" w:sz="0" w:space="0" w:color="auto"/>
                  </w:divBdr>
                  <w:divsChild>
                    <w:div w:id="2104060795">
                      <w:marLeft w:val="0"/>
                      <w:marRight w:val="0"/>
                      <w:marTop w:val="0"/>
                      <w:marBottom w:val="0"/>
                      <w:divBdr>
                        <w:top w:val="none" w:sz="0" w:space="0" w:color="auto"/>
                        <w:left w:val="none" w:sz="0" w:space="0" w:color="auto"/>
                        <w:bottom w:val="none" w:sz="0" w:space="0" w:color="auto"/>
                        <w:right w:val="none" w:sz="0" w:space="0" w:color="auto"/>
                      </w:divBdr>
                    </w:div>
                  </w:divsChild>
                </w:div>
                <w:div w:id="1183779961">
                  <w:marLeft w:val="0"/>
                  <w:marRight w:val="0"/>
                  <w:marTop w:val="0"/>
                  <w:marBottom w:val="0"/>
                  <w:divBdr>
                    <w:top w:val="none" w:sz="0" w:space="0" w:color="auto"/>
                    <w:left w:val="none" w:sz="0" w:space="0" w:color="auto"/>
                    <w:bottom w:val="none" w:sz="0" w:space="0" w:color="auto"/>
                    <w:right w:val="none" w:sz="0" w:space="0" w:color="auto"/>
                  </w:divBdr>
                  <w:divsChild>
                    <w:div w:id="296378063">
                      <w:marLeft w:val="0"/>
                      <w:marRight w:val="0"/>
                      <w:marTop w:val="0"/>
                      <w:marBottom w:val="0"/>
                      <w:divBdr>
                        <w:top w:val="none" w:sz="0" w:space="0" w:color="auto"/>
                        <w:left w:val="none" w:sz="0" w:space="0" w:color="auto"/>
                        <w:bottom w:val="none" w:sz="0" w:space="0" w:color="auto"/>
                        <w:right w:val="none" w:sz="0" w:space="0" w:color="auto"/>
                      </w:divBdr>
                    </w:div>
                  </w:divsChild>
                </w:div>
                <w:div w:id="646974282">
                  <w:marLeft w:val="0"/>
                  <w:marRight w:val="0"/>
                  <w:marTop w:val="0"/>
                  <w:marBottom w:val="0"/>
                  <w:divBdr>
                    <w:top w:val="none" w:sz="0" w:space="0" w:color="auto"/>
                    <w:left w:val="none" w:sz="0" w:space="0" w:color="auto"/>
                    <w:bottom w:val="none" w:sz="0" w:space="0" w:color="auto"/>
                    <w:right w:val="none" w:sz="0" w:space="0" w:color="auto"/>
                  </w:divBdr>
                  <w:divsChild>
                    <w:div w:id="205995253">
                      <w:marLeft w:val="0"/>
                      <w:marRight w:val="0"/>
                      <w:marTop w:val="0"/>
                      <w:marBottom w:val="0"/>
                      <w:divBdr>
                        <w:top w:val="none" w:sz="0" w:space="0" w:color="auto"/>
                        <w:left w:val="none" w:sz="0" w:space="0" w:color="auto"/>
                        <w:bottom w:val="none" w:sz="0" w:space="0" w:color="auto"/>
                        <w:right w:val="none" w:sz="0" w:space="0" w:color="auto"/>
                      </w:divBdr>
                    </w:div>
                  </w:divsChild>
                </w:div>
                <w:div w:id="22439472">
                  <w:marLeft w:val="0"/>
                  <w:marRight w:val="0"/>
                  <w:marTop w:val="0"/>
                  <w:marBottom w:val="0"/>
                  <w:divBdr>
                    <w:top w:val="none" w:sz="0" w:space="0" w:color="auto"/>
                    <w:left w:val="none" w:sz="0" w:space="0" w:color="auto"/>
                    <w:bottom w:val="none" w:sz="0" w:space="0" w:color="auto"/>
                    <w:right w:val="none" w:sz="0" w:space="0" w:color="auto"/>
                  </w:divBdr>
                  <w:divsChild>
                    <w:div w:id="591552125">
                      <w:marLeft w:val="0"/>
                      <w:marRight w:val="0"/>
                      <w:marTop w:val="0"/>
                      <w:marBottom w:val="0"/>
                      <w:divBdr>
                        <w:top w:val="none" w:sz="0" w:space="0" w:color="auto"/>
                        <w:left w:val="none" w:sz="0" w:space="0" w:color="auto"/>
                        <w:bottom w:val="none" w:sz="0" w:space="0" w:color="auto"/>
                        <w:right w:val="none" w:sz="0" w:space="0" w:color="auto"/>
                      </w:divBdr>
                    </w:div>
                  </w:divsChild>
                </w:div>
                <w:div w:id="128402019">
                  <w:marLeft w:val="0"/>
                  <w:marRight w:val="0"/>
                  <w:marTop w:val="0"/>
                  <w:marBottom w:val="0"/>
                  <w:divBdr>
                    <w:top w:val="none" w:sz="0" w:space="0" w:color="auto"/>
                    <w:left w:val="none" w:sz="0" w:space="0" w:color="auto"/>
                    <w:bottom w:val="none" w:sz="0" w:space="0" w:color="auto"/>
                    <w:right w:val="none" w:sz="0" w:space="0" w:color="auto"/>
                  </w:divBdr>
                  <w:divsChild>
                    <w:div w:id="1811245974">
                      <w:marLeft w:val="0"/>
                      <w:marRight w:val="0"/>
                      <w:marTop w:val="0"/>
                      <w:marBottom w:val="0"/>
                      <w:divBdr>
                        <w:top w:val="none" w:sz="0" w:space="0" w:color="auto"/>
                        <w:left w:val="none" w:sz="0" w:space="0" w:color="auto"/>
                        <w:bottom w:val="none" w:sz="0" w:space="0" w:color="auto"/>
                        <w:right w:val="none" w:sz="0" w:space="0" w:color="auto"/>
                      </w:divBdr>
                    </w:div>
                  </w:divsChild>
                </w:div>
                <w:div w:id="1875148137">
                  <w:marLeft w:val="0"/>
                  <w:marRight w:val="0"/>
                  <w:marTop w:val="0"/>
                  <w:marBottom w:val="0"/>
                  <w:divBdr>
                    <w:top w:val="none" w:sz="0" w:space="0" w:color="auto"/>
                    <w:left w:val="none" w:sz="0" w:space="0" w:color="auto"/>
                    <w:bottom w:val="none" w:sz="0" w:space="0" w:color="auto"/>
                    <w:right w:val="none" w:sz="0" w:space="0" w:color="auto"/>
                  </w:divBdr>
                  <w:divsChild>
                    <w:div w:id="1839953561">
                      <w:marLeft w:val="0"/>
                      <w:marRight w:val="0"/>
                      <w:marTop w:val="0"/>
                      <w:marBottom w:val="0"/>
                      <w:divBdr>
                        <w:top w:val="none" w:sz="0" w:space="0" w:color="auto"/>
                        <w:left w:val="none" w:sz="0" w:space="0" w:color="auto"/>
                        <w:bottom w:val="none" w:sz="0" w:space="0" w:color="auto"/>
                        <w:right w:val="none" w:sz="0" w:space="0" w:color="auto"/>
                      </w:divBdr>
                    </w:div>
                  </w:divsChild>
                </w:div>
                <w:div w:id="299501490">
                  <w:marLeft w:val="0"/>
                  <w:marRight w:val="0"/>
                  <w:marTop w:val="0"/>
                  <w:marBottom w:val="0"/>
                  <w:divBdr>
                    <w:top w:val="none" w:sz="0" w:space="0" w:color="auto"/>
                    <w:left w:val="none" w:sz="0" w:space="0" w:color="auto"/>
                    <w:bottom w:val="none" w:sz="0" w:space="0" w:color="auto"/>
                    <w:right w:val="none" w:sz="0" w:space="0" w:color="auto"/>
                  </w:divBdr>
                  <w:divsChild>
                    <w:div w:id="1604341009">
                      <w:marLeft w:val="0"/>
                      <w:marRight w:val="0"/>
                      <w:marTop w:val="0"/>
                      <w:marBottom w:val="0"/>
                      <w:divBdr>
                        <w:top w:val="none" w:sz="0" w:space="0" w:color="auto"/>
                        <w:left w:val="none" w:sz="0" w:space="0" w:color="auto"/>
                        <w:bottom w:val="none" w:sz="0" w:space="0" w:color="auto"/>
                        <w:right w:val="none" w:sz="0" w:space="0" w:color="auto"/>
                      </w:divBdr>
                    </w:div>
                  </w:divsChild>
                </w:div>
                <w:div w:id="659236508">
                  <w:marLeft w:val="0"/>
                  <w:marRight w:val="0"/>
                  <w:marTop w:val="0"/>
                  <w:marBottom w:val="0"/>
                  <w:divBdr>
                    <w:top w:val="none" w:sz="0" w:space="0" w:color="auto"/>
                    <w:left w:val="none" w:sz="0" w:space="0" w:color="auto"/>
                    <w:bottom w:val="none" w:sz="0" w:space="0" w:color="auto"/>
                    <w:right w:val="none" w:sz="0" w:space="0" w:color="auto"/>
                  </w:divBdr>
                  <w:divsChild>
                    <w:div w:id="892548241">
                      <w:marLeft w:val="0"/>
                      <w:marRight w:val="0"/>
                      <w:marTop w:val="0"/>
                      <w:marBottom w:val="0"/>
                      <w:divBdr>
                        <w:top w:val="none" w:sz="0" w:space="0" w:color="auto"/>
                        <w:left w:val="none" w:sz="0" w:space="0" w:color="auto"/>
                        <w:bottom w:val="none" w:sz="0" w:space="0" w:color="auto"/>
                        <w:right w:val="none" w:sz="0" w:space="0" w:color="auto"/>
                      </w:divBdr>
                    </w:div>
                  </w:divsChild>
                </w:div>
                <w:div w:id="2145538649">
                  <w:marLeft w:val="0"/>
                  <w:marRight w:val="0"/>
                  <w:marTop w:val="0"/>
                  <w:marBottom w:val="0"/>
                  <w:divBdr>
                    <w:top w:val="none" w:sz="0" w:space="0" w:color="auto"/>
                    <w:left w:val="none" w:sz="0" w:space="0" w:color="auto"/>
                    <w:bottom w:val="none" w:sz="0" w:space="0" w:color="auto"/>
                    <w:right w:val="none" w:sz="0" w:space="0" w:color="auto"/>
                  </w:divBdr>
                  <w:divsChild>
                    <w:div w:id="832068948">
                      <w:marLeft w:val="0"/>
                      <w:marRight w:val="0"/>
                      <w:marTop w:val="0"/>
                      <w:marBottom w:val="0"/>
                      <w:divBdr>
                        <w:top w:val="none" w:sz="0" w:space="0" w:color="auto"/>
                        <w:left w:val="none" w:sz="0" w:space="0" w:color="auto"/>
                        <w:bottom w:val="none" w:sz="0" w:space="0" w:color="auto"/>
                        <w:right w:val="none" w:sz="0" w:space="0" w:color="auto"/>
                      </w:divBdr>
                    </w:div>
                  </w:divsChild>
                </w:div>
                <w:div w:id="1244414513">
                  <w:marLeft w:val="0"/>
                  <w:marRight w:val="0"/>
                  <w:marTop w:val="0"/>
                  <w:marBottom w:val="0"/>
                  <w:divBdr>
                    <w:top w:val="none" w:sz="0" w:space="0" w:color="auto"/>
                    <w:left w:val="none" w:sz="0" w:space="0" w:color="auto"/>
                    <w:bottom w:val="none" w:sz="0" w:space="0" w:color="auto"/>
                    <w:right w:val="none" w:sz="0" w:space="0" w:color="auto"/>
                  </w:divBdr>
                  <w:divsChild>
                    <w:div w:id="976882787">
                      <w:marLeft w:val="0"/>
                      <w:marRight w:val="0"/>
                      <w:marTop w:val="0"/>
                      <w:marBottom w:val="0"/>
                      <w:divBdr>
                        <w:top w:val="none" w:sz="0" w:space="0" w:color="auto"/>
                        <w:left w:val="none" w:sz="0" w:space="0" w:color="auto"/>
                        <w:bottom w:val="none" w:sz="0" w:space="0" w:color="auto"/>
                        <w:right w:val="none" w:sz="0" w:space="0" w:color="auto"/>
                      </w:divBdr>
                    </w:div>
                  </w:divsChild>
                </w:div>
                <w:div w:id="121505815">
                  <w:marLeft w:val="0"/>
                  <w:marRight w:val="0"/>
                  <w:marTop w:val="0"/>
                  <w:marBottom w:val="0"/>
                  <w:divBdr>
                    <w:top w:val="none" w:sz="0" w:space="0" w:color="auto"/>
                    <w:left w:val="none" w:sz="0" w:space="0" w:color="auto"/>
                    <w:bottom w:val="none" w:sz="0" w:space="0" w:color="auto"/>
                    <w:right w:val="none" w:sz="0" w:space="0" w:color="auto"/>
                  </w:divBdr>
                  <w:divsChild>
                    <w:div w:id="2055154091">
                      <w:marLeft w:val="0"/>
                      <w:marRight w:val="0"/>
                      <w:marTop w:val="0"/>
                      <w:marBottom w:val="0"/>
                      <w:divBdr>
                        <w:top w:val="none" w:sz="0" w:space="0" w:color="auto"/>
                        <w:left w:val="none" w:sz="0" w:space="0" w:color="auto"/>
                        <w:bottom w:val="none" w:sz="0" w:space="0" w:color="auto"/>
                        <w:right w:val="none" w:sz="0" w:space="0" w:color="auto"/>
                      </w:divBdr>
                    </w:div>
                  </w:divsChild>
                </w:div>
                <w:div w:id="1844275419">
                  <w:marLeft w:val="0"/>
                  <w:marRight w:val="0"/>
                  <w:marTop w:val="0"/>
                  <w:marBottom w:val="0"/>
                  <w:divBdr>
                    <w:top w:val="none" w:sz="0" w:space="0" w:color="auto"/>
                    <w:left w:val="none" w:sz="0" w:space="0" w:color="auto"/>
                    <w:bottom w:val="none" w:sz="0" w:space="0" w:color="auto"/>
                    <w:right w:val="none" w:sz="0" w:space="0" w:color="auto"/>
                  </w:divBdr>
                  <w:divsChild>
                    <w:div w:id="1555893689">
                      <w:marLeft w:val="0"/>
                      <w:marRight w:val="0"/>
                      <w:marTop w:val="0"/>
                      <w:marBottom w:val="0"/>
                      <w:divBdr>
                        <w:top w:val="none" w:sz="0" w:space="0" w:color="auto"/>
                        <w:left w:val="none" w:sz="0" w:space="0" w:color="auto"/>
                        <w:bottom w:val="none" w:sz="0" w:space="0" w:color="auto"/>
                        <w:right w:val="none" w:sz="0" w:space="0" w:color="auto"/>
                      </w:divBdr>
                    </w:div>
                  </w:divsChild>
                </w:div>
                <w:div w:id="47536844">
                  <w:marLeft w:val="0"/>
                  <w:marRight w:val="0"/>
                  <w:marTop w:val="0"/>
                  <w:marBottom w:val="0"/>
                  <w:divBdr>
                    <w:top w:val="none" w:sz="0" w:space="0" w:color="auto"/>
                    <w:left w:val="none" w:sz="0" w:space="0" w:color="auto"/>
                    <w:bottom w:val="none" w:sz="0" w:space="0" w:color="auto"/>
                    <w:right w:val="none" w:sz="0" w:space="0" w:color="auto"/>
                  </w:divBdr>
                  <w:divsChild>
                    <w:div w:id="1288001555">
                      <w:marLeft w:val="0"/>
                      <w:marRight w:val="0"/>
                      <w:marTop w:val="0"/>
                      <w:marBottom w:val="0"/>
                      <w:divBdr>
                        <w:top w:val="none" w:sz="0" w:space="0" w:color="auto"/>
                        <w:left w:val="none" w:sz="0" w:space="0" w:color="auto"/>
                        <w:bottom w:val="none" w:sz="0" w:space="0" w:color="auto"/>
                        <w:right w:val="none" w:sz="0" w:space="0" w:color="auto"/>
                      </w:divBdr>
                    </w:div>
                  </w:divsChild>
                </w:div>
                <w:div w:id="380179144">
                  <w:marLeft w:val="0"/>
                  <w:marRight w:val="0"/>
                  <w:marTop w:val="0"/>
                  <w:marBottom w:val="0"/>
                  <w:divBdr>
                    <w:top w:val="none" w:sz="0" w:space="0" w:color="auto"/>
                    <w:left w:val="none" w:sz="0" w:space="0" w:color="auto"/>
                    <w:bottom w:val="none" w:sz="0" w:space="0" w:color="auto"/>
                    <w:right w:val="none" w:sz="0" w:space="0" w:color="auto"/>
                  </w:divBdr>
                  <w:divsChild>
                    <w:div w:id="1932423597">
                      <w:marLeft w:val="0"/>
                      <w:marRight w:val="0"/>
                      <w:marTop w:val="0"/>
                      <w:marBottom w:val="0"/>
                      <w:divBdr>
                        <w:top w:val="none" w:sz="0" w:space="0" w:color="auto"/>
                        <w:left w:val="none" w:sz="0" w:space="0" w:color="auto"/>
                        <w:bottom w:val="none" w:sz="0" w:space="0" w:color="auto"/>
                        <w:right w:val="none" w:sz="0" w:space="0" w:color="auto"/>
                      </w:divBdr>
                    </w:div>
                  </w:divsChild>
                </w:div>
                <w:div w:id="1328971583">
                  <w:marLeft w:val="0"/>
                  <w:marRight w:val="0"/>
                  <w:marTop w:val="0"/>
                  <w:marBottom w:val="0"/>
                  <w:divBdr>
                    <w:top w:val="none" w:sz="0" w:space="0" w:color="auto"/>
                    <w:left w:val="none" w:sz="0" w:space="0" w:color="auto"/>
                    <w:bottom w:val="none" w:sz="0" w:space="0" w:color="auto"/>
                    <w:right w:val="none" w:sz="0" w:space="0" w:color="auto"/>
                  </w:divBdr>
                  <w:divsChild>
                    <w:div w:id="2140370774">
                      <w:marLeft w:val="0"/>
                      <w:marRight w:val="0"/>
                      <w:marTop w:val="0"/>
                      <w:marBottom w:val="0"/>
                      <w:divBdr>
                        <w:top w:val="none" w:sz="0" w:space="0" w:color="auto"/>
                        <w:left w:val="none" w:sz="0" w:space="0" w:color="auto"/>
                        <w:bottom w:val="none" w:sz="0" w:space="0" w:color="auto"/>
                        <w:right w:val="none" w:sz="0" w:space="0" w:color="auto"/>
                      </w:divBdr>
                    </w:div>
                  </w:divsChild>
                </w:div>
                <w:div w:id="1392922286">
                  <w:marLeft w:val="0"/>
                  <w:marRight w:val="0"/>
                  <w:marTop w:val="0"/>
                  <w:marBottom w:val="0"/>
                  <w:divBdr>
                    <w:top w:val="none" w:sz="0" w:space="0" w:color="auto"/>
                    <w:left w:val="none" w:sz="0" w:space="0" w:color="auto"/>
                    <w:bottom w:val="none" w:sz="0" w:space="0" w:color="auto"/>
                    <w:right w:val="none" w:sz="0" w:space="0" w:color="auto"/>
                  </w:divBdr>
                  <w:divsChild>
                    <w:div w:id="1046566019">
                      <w:marLeft w:val="0"/>
                      <w:marRight w:val="0"/>
                      <w:marTop w:val="0"/>
                      <w:marBottom w:val="0"/>
                      <w:divBdr>
                        <w:top w:val="none" w:sz="0" w:space="0" w:color="auto"/>
                        <w:left w:val="none" w:sz="0" w:space="0" w:color="auto"/>
                        <w:bottom w:val="none" w:sz="0" w:space="0" w:color="auto"/>
                        <w:right w:val="none" w:sz="0" w:space="0" w:color="auto"/>
                      </w:divBdr>
                    </w:div>
                  </w:divsChild>
                </w:div>
                <w:div w:id="1825077269">
                  <w:marLeft w:val="0"/>
                  <w:marRight w:val="0"/>
                  <w:marTop w:val="0"/>
                  <w:marBottom w:val="0"/>
                  <w:divBdr>
                    <w:top w:val="none" w:sz="0" w:space="0" w:color="auto"/>
                    <w:left w:val="none" w:sz="0" w:space="0" w:color="auto"/>
                    <w:bottom w:val="none" w:sz="0" w:space="0" w:color="auto"/>
                    <w:right w:val="none" w:sz="0" w:space="0" w:color="auto"/>
                  </w:divBdr>
                  <w:divsChild>
                    <w:div w:id="376516931">
                      <w:marLeft w:val="0"/>
                      <w:marRight w:val="0"/>
                      <w:marTop w:val="0"/>
                      <w:marBottom w:val="0"/>
                      <w:divBdr>
                        <w:top w:val="none" w:sz="0" w:space="0" w:color="auto"/>
                        <w:left w:val="none" w:sz="0" w:space="0" w:color="auto"/>
                        <w:bottom w:val="none" w:sz="0" w:space="0" w:color="auto"/>
                        <w:right w:val="none" w:sz="0" w:space="0" w:color="auto"/>
                      </w:divBdr>
                    </w:div>
                  </w:divsChild>
                </w:div>
                <w:div w:id="676008505">
                  <w:marLeft w:val="0"/>
                  <w:marRight w:val="0"/>
                  <w:marTop w:val="0"/>
                  <w:marBottom w:val="0"/>
                  <w:divBdr>
                    <w:top w:val="none" w:sz="0" w:space="0" w:color="auto"/>
                    <w:left w:val="none" w:sz="0" w:space="0" w:color="auto"/>
                    <w:bottom w:val="none" w:sz="0" w:space="0" w:color="auto"/>
                    <w:right w:val="none" w:sz="0" w:space="0" w:color="auto"/>
                  </w:divBdr>
                  <w:divsChild>
                    <w:div w:id="1455951253">
                      <w:marLeft w:val="0"/>
                      <w:marRight w:val="0"/>
                      <w:marTop w:val="0"/>
                      <w:marBottom w:val="0"/>
                      <w:divBdr>
                        <w:top w:val="none" w:sz="0" w:space="0" w:color="auto"/>
                        <w:left w:val="none" w:sz="0" w:space="0" w:color="auto"/>
                        <w:bottom w:val="none" w:sz="0" w:space="0" w:color="auto"/>
                        <w:right w:val="none" w:sz="0" w:space="0" w:color="auto"/>
                      </w:divBdr>
                    </w:div>
                  </w:divsChild>
                </w:div>
                <w:div w:id="1640767839">
                  <w:marLeft w:val="0"/>
                  <w:marRight w:val="0"/>
                  <w:marTop w:val="0"/>
                  <w:marBottom w:val="0"/>
                  <w:divBdr>
                    <w:top w:val="none" w:sz="0" w:space="0" w:color="auto"/>
                    <w:left w:val="none" w:sz="0" w:space="0" w:color="auto"/>
                    <w:bottom w:val="none" w:sz="0" w:space="0" w:color="auto"/>
                    <w:right w:val="none" w:sz="0" w:space="0" w:color="auto"/>
                  </w:divBdr>
                  <w:divsChild>
                    <w:div w:id="600335813">
                      <w:marLeft w:val="0"/>
                      <w:marRight w:val="0"/>
                      <w:marTop w:val="0"/>
                      <w:marBottom w:val="0"/>
                      <w:divBdr>
                        <w:top w:val="none" w:sz="0" w:space="0" w:color="auto"/>
                        <w:left w:val="none" w:sz="0" w:space="0" w:color="auto"/>
                        <w:bottom w:val="none" w:sz="0" w:space="0" w:color="auto"/>
                        <w:right w:val="none" w:sz="0" w:space="0" w:color="auto"/>
                      </w:divBdr>
                    </w:div>
                  </w:divsChild>
                </w:div>
                <w:div w:id="411393623">
                  <w:marLeft w:val="0"/>
                  <w:marRight w:val="0"/>
                  <w:marTop w:val="0"/>
                  <w:marBottom w:val="0"/>
                  <w:divBdr>
                    <w:top w:val="none" w:sz="0" w:space="0" w:color="auto"/>
                    <w:left w:val="none" w:sz="0" w:space="0" w:color="auto"/>
                    <w:bottom w:val="none" w:sz="0" w:space="0" w:color="auto"/>
                    <w:right w:val="none" w:sz="0" w:space="0" w:color="auto"/>
                  </w:divBdr>
                  <w:divsChild>
                    <w:div w:id="1374429147">
                      <w:marLeft w:val="0"/>
                      <w:marRight w:val="0"/>
                      <w:marTop w:val="0"/>
                      <w:marBottom w:val="0"/>
                      <w:divBdr>
                        <w:top w:val="none" w:sz="0" w:space="0" w:color="auto"/>
                        <w:left w:val="none" w:sz="0" w:space="0" w:color="auto"/>
                        <w:bottom w:val="none" w:sz="0" w:space="0" w:color="auto"/>
                        <w:right w:val="none" w:sz="0" w:space="0" w:color="auto"/>
                      </w:divBdr>
                    </w:div>
                  </w:divsChild>
                </w:div>
                <w:div w:id="703217087">
                  <w:marLeft w:val="0"/>
                  <w:marRight w:val="0"/>
                  <w:marTop w:val="0"/>
                  <w:marBottom w:val="0"/>
                  <w:divBdr>
                    <w:top w:val="none" w:sz="0" w:space="0" w:color="auto"/>
                    <w:left w:val="none" w:sz="0" w:space="0" w:color="auto"/>
                    <w:bottom w:val="none" w:sz="0" w:space="0" w:color="auto"/>
                    <w:right w:val="none" w:sz="0" w:space="0" w:color="auto"/>
                  </w:divBdr>
                  <w:divsChild>
                    <w:div w:id="1279918344">
                      <w:marLeft w:val="0"/>
                      <w:marRight w:val="0"/>
                      <w:marTop w:val="0"/>
                      <w:marBottom w:val="0"/>
                      <w:divBdr>
                        <w:top w:val="none" w:sz="0" w:space="0" w:color="auto"/>
                        <w:left w:val="none" w:sz="0" w:space="0" w:color="auto"/>
                        <w:bottom w:val="none" w:sz="0" w:space="0" w:color="auto"/>
                        <w:right w:val="none" w:sz="0" w:space="0" w:color="auto"/>
                      </w:divBdr>
                    </w:div>
                  </w:divsChild>
                </w:div>
                <w:div w:id="385840816">
                  <w:marLeft w:val="0"/>
                  <w:marRight w:val="0"/>
                  <w:marTop w:val="0"/>
                  <w:marBottom w:val="0"/>
                  <w:divBdr>
                    <w:top w:val="none" w:sz="0" w:space="0" w:color="auto"/>
                    <w:left w:val="none" w:sz="0" w:space="0" w:color="auto"/>
                    <w:bottom w:val="none" w:sz="0" w:space="0" w:color="auto"/>
                    <w:right w:val="none" w:sz="0" w:space="0" w:color="auto"/>
                  </w:divBdr>
                  <w:divsChild>
                    <w:div w:id="1872918267">
                      <w:marLeft w:val="0"/>
                      <w:marRight w:val="0"/>
                      <w:marTop w:val="0"/>
                      <w:marBottom w:val="0"/>
                      <w:divBdr>
                        <w:top w:val="none" w:sz="0" w:space="0" w:color="auto"/>
                        <w:left w:val="none" w:sz="0" w:space="0" w:color="auto"/>
                        <w:bottom w:val="none" w:sz="0" w:space="0" w:color="auto"/>
                        <w:right w:val="none" w:sz="0" w:space="0" w:color="auto"/>
                      </w:divBdr>
                    </w:div>
                  </w:divsChild>
                </w:div>
                <w:div w:id="1468931606">
                  <w:marLeft w:val="0"/>
                  <w:marRight w:val="0"/>
                  <w:marTop w:val="0"/>
                  <w:marBottom w:val="0"/>
                  <w:divBdr>
                    <w:top w:val="none" w:sz="0" w:space="0" w:color="auto"/>
                    <w:left w:val="none" w:sz="0" w:space="0" w:color="auto"/>
                    <w:bottom w:val="none" w:sz="0" w:space="0" w:color="auto"/>
                    <w:right w:val="none" w:sz="0" w:space="0" w:color="auto"/>
                  </w:divBdr>
                  <w:divsChild>
                    <w:div w:id="2000890315">
                      <w:marLeft w:val="0"/>
                      <w:marRight w:val="0"/>
                      <w:marTop w:val="0"/>
                      <w:marBottom w:val="0"/>
                      <w:divBdr>
                        <w:top w:val="none" w:sz="0" w:space="0" w:color="auto"/>
                        <w:left w:val="none" w:sz="0" w:space="0" w:color="auto"/>
                        <w:bottom w:val="none" w:sz="0" w:space="0" w:color="auto"/>
                        <w:right w:val="none" w:sz="0" w:space="0" w:color="auto"/>
                      </w:divBdr>
                    </w:div>
                  </w:divsChild>
                </w:div>
                <w:div w:id="991788411">
                  <w:marLeft w:val="0"/>
                  <w:marRight w:val="0"/>
                  <w:marTop w:val="0"/>
                  <w:marBottom w:val="0"/>
                  <w:divBdr>
                    <w:top w:val="none" w:sz="0" w:space="0" w:color="auto"/>
                    <w:left w:val="none" w:sz="0" w:space="0" w:color="auto"/>
                    <w:bottom w:val="none" w:sz="0" w:space="0" w:color="auto"/>
                    <w:right w:val="none" w:sz="0" w:space="0" w:color="auto"/>
                  </w:divBdr>
                  <w:divsChild>
                    <w:div w:id="816799322">
                      <w:marLeft w:val="0"/>
                      <w:marRight w:val="0"/>
                      <w:marTop w:val="0"/>
                      <w:marBottom w:val="0"/>
                      <w:divBdr>
                        <w:top w:val="none" w:sz="0" w:space="0" w:color="auto"/>
                        <w:left w:val="none" w:sz="0" w:space="0" w:color="auto"/>
                        <w:bottom w:val="none" w:sz="0" w:space="0" w:color="auto"/>
                        <w:right w:val="none" w:sz="0" w:space="0" w:color="auto"/>
                      </w:divBdr>
                    </w:div>
                  </w:divsChild>
                </w:div>
                <w:div w:id="530722927">
                  <w:marLeft w:val="0"/>
                  <w:marRight w:val="0"/>
                  <w:marTop w:val="0"/>
                  <w:marBottom w:val="0"/>
                  <w:divBdr>
                    <w:top w:val="none" w:sz="0" w:space="0" w:color="auto"/>
                    <w:left w:val="none" w:sz="0" w:space="0" w:color="auto"/>
                    <w:bottom w:val="none" w:sz="0" w:space="0" w:color="auto"/>
                    <w:right w:val="none" w:sz="0" w:space="0" w:color="auto"/>
                  </w:divBdr>
                  <w:divsChild>
                    <w:div w:id="2068801701">
                      <w:marLeft w:val="0"/>
                      <w:marRight w:val="0"/>
                      <w:marTop w:val="0"/>
                      <w:marBottom w:val="0"/>
                      <w:divBdr>
                        <w:top w:val="none" w:sz="0" w:space="0" w:color="auto"/>
                        <w:left w:val="none" w:sz="0" w:space="0" w:color="auto"/>
                        <w:bottom w:val="none" w:sz="0" w:space="0" w:color="auto"/>
                        <w:right w:val="none" w:sz="0" w:space="0" w:color="auto"/>
                      </w:divBdr>
                    </w:div>
                  </w:divsChild>
                </w:div>
                <w:div w:id="628048635">
                  <w:marLeft w:val="0"/>
                  <w:marRight w:val="0"/>
                  <w:marTop w:val="0"/>
                  <w:marBottom w:val="0"/>
                  <w:divBdr>
                    <w:top w:val="none" w:sz="0" w:space="0" w:color="auto"/>
                    <w:left w:val="none" w:sz="0" w:space="0" w:color="auto"/>
                    <w:bottom w:val="none" w:sz="0" w:space="0" w:color="auto"/>
                    <w:right w:val="none" w:sz="0" w:space="0" w:color="auto"/>
                  </w:divBdr>
                  <w:divsChild>
                    <w:div w:id="485324018">
                      <w:marLeft w:val="0"/>
                      <w:marRight w:val="0"/>
                      <w:marTop w:val="0"/>
                      <w:marBottom w:val="0"/>
                      <w:divBdr>
                        <w:top w:val="none" w:sz="0" w:space="0" w:color="auto"/>
                        <w:left w:val="none" w:sz="0" w:space="0" w:color="auto"/>
                        <w:bottom w:val="none" w:sz="0" w:space="0" w:color="auto"/>
                        <w:right w:val="none" w:sz="0" w:space="0" w:color="auto"/>
                      </w:divBdr>
                    </w:div>
                  </w:divsChild>
                </w:div>
                <w:div w:id="1172185829">
                  <w:marLeft w:val="0"/>
                  <w:marRight w:val="0"/>
                  <w:marTop w:val="0"/>
                  <w:marBottom w:val="0"/>
                  <w:divBdr>
                    <w:top w:val="none" w:sz="0" w:space="0" w:color="auto"/>
                    <w:left w:val="none" w:sz="0" w:space="0" w:color="auto"/>
                    <w:bottom w:val="none" w:sz="0" w:space="0" w:color="auto"/>
                    <w:right w:val="none" w:sz="0" w:space="0" w:color="auto"/>
                  </w:divBdr>
                  <w:divsChild>
                    <w:div w:id="1005861220">
                      <w:marLeft w:val="0"/>
                      <w:marRight w:val="0"/>
                      <w:marTop w:val="0"/>
                      <w:marBottom w:val="0"/>
                      <w:divBdr>
                        <w:top w:val="none" w:sz="0" w:space="0" w:color="auto"/>
                        <w:left w:val="none" w:sz="0" w:space="0" w:color="auto"/>
                        <w:bottom w:val="none" w:sz="0" w:space="0" w:color="auto"/>
                        <w:right w:val="none" w:sz="0" w:space="0" w:color="auto"/>
                      </w:divBdr>
                    </w:div>
                  </w:divsChild>
                </w:div>
                <w:div w:id="2026591958">
                  <w:marLeft w:val="0"/>
                  <w:marRight w:val="0"/>
                  <w:marTop w:val="0"/>
                  <w:marBottom w:val="0"/>
                  <w:divBdr>
                    <w:top w:val="none" w:sz="0" w:space="0" w:color="auto"/>
                    <w:left w:val="none" w:sz="0" w:space="0" w:color="auto"/>
                    <w:bottom w:val="none" w:sz="0" w:space="0" w:color="auto"/>
                    <w:right w:val="none" w:sz="0" w:space="0" w:color="auto"/>
                  </w:divBdr>
                  <w:divsChild>
                    <w:div w:id="1315987032">
                      <w:marLeft w:val="0"/>
                      <w:marRight w:val="0"/>
                      <w:marTop w:val="0"/>
                      <w:marBottom w:val="0"/>
                      <w:divBdr>
                        <w:top w:val="none" w:sz="0" w:space="0" w:color="auto"/>
                        <w:left w:val="none" w:sz="0" w:space="0" w:color="auto"/>
                        <w:bottom w:val="none" w:sz="0" w:space="0" w:color="auto"/>
                        <w:right w:val="none" w:sz="0" w:space="0" w:color="auto"/>
                      </w:divBdr>
                    </w:div>
                  </w:divsChild>
                </w:div>
                <w:div w:id="1535074815">
                  <w:marLeft w:val="0"/>
                  <w:marRight w:val="0"/>
                  <w:marTop w:val="0"/>
                  <w:marBottom w:val="0"/>
                  <w:divBdr>
                    <w:top w:val="none" w:sz="0" w:space="0" w:color="auto"/>
                    <w:left w:val="none" w:sz="0" w:space="0" w:color="auto"/>
                    <w:bottom w:val="none" w:sz="0" w:space="0" w:color="auto"/>
                    <w:right w:val="none" w:sz="0" w:space="0" w:color="auto"/>
                  </w:divBdr>
                  <w:divsChild>
                    <w:div w:id="2104304224">
                      <w:marLeft w:val="0"/>
                      <w:marRight w:val="0"/>
                      <w:marTop w:val="0"/>
                      <w:marBottom w:val="0"/>
                      <w:divBdr>
                        <w:top w:val="none" w:sz="0" w:space="0" w:color="auto"/>
                        <w:left w:val="none" w:sz="0" w:space="0" w:color="auto"/>
                        <w:bottom w:val="none" w:sz="0" w:space="0" w:color="auto"/>
                        <w:right w:val="none" w:sz="0" w:space="0" w:color="auto"/>
                      </w:divBdr>
                    </w:div>
                  </w:divsChild>
                </w:div>
                <w:div w:id="2032608487">
                  <w:marLeft w:val="0"/>
                  <w:marRight w:val="0"/>
                  <w:marTop w:val="0"/>
                  <w:marBottom w:val="0"/>
                  <w:divBdr>
                    <w:top w:val="none" w:sz="0" w:space="0" w:color="auto"/>
                    <w:left w:val="none" w:sz="0" w:space="0" w:color="auto"/>
                    <w:bottom w:val="none" w:sz="0" w:space="0" w:color="auto"/>
                    <w:right w:val="none" w:sz="0" w:space="0" w:color="auto"/>
                  </w:divBdr>
                  <w:divsChild>
                    <w:div w:id="505245724">
                      <w:marLeft w:val="0"/>
                      <w:marRight w:val="0"/>
                      <w:marTop w:val="0"/>
                      <w:marBottom w:val="0"/>
                      <w:divBdr>
                        <w:top w:val="none" w:sz="0" w:space="0" w:color="auto"/>
                        <w:left w:val="none" w:sz="0" w:space="0" w:color="auto"/>
                        <w:bottom w:val="none" w:sz="0" w:space="0" w:color="auto"/>
                        <w:right w:val="none" w:sz="0" w:space="0" w:color="auto"/>
                      </w:divBdr>
                    </w:div>
                  </w:divsChild>
                </w:div>
                <w:div w:id="1985156949">
                  <w:marLeft w:val="0"/>
                  <w:marRight w:val="0"/>
                  <w:marTop w:val="0"/>
                  <w:marBottom w:val="0"/>
                  <w:divBdr>
                    <w:top w:val="none" w:sz="0" w:space="0" w:color="auto"/>
                    <w:left w:val="none" w:sz="0" w:space="0" w:color="auto"/>
                    <w:bottom w:val="none" w:sz="0" w:space="0" w:color="auto"/>
                    <w:right w:val="none" w:sz="0" w:space="0" w:color="auto"/>
                  </w:divBdr>
                  <w:divsChild>
                    <w:div w:id="885948158">
                      <w:marLeft w:val="0"/>
                      <w:marRight w:val="0"/>
                      <w:marTop w:val="0"/>
                      <w:marBottom w:val="0"/>
                      <w:divBdr>
                        <w:top w:val="none" w:sz="0" w:space="0" w:color="auto"/>
                        <w:left w:val="none" w:sz="0" w:space="0" w:color="auto"/>
                        <w:bottom w:val="none" w:sz="0" w:space="0" w:color="auto"/>
                        <w:right w:val="none" w:sz="0" w:space="0" w:color="auto"/>
                      </w:divBdr>
                    </w:div>
                  </w:divsChild>
                </w:div>
                <w:div w:id="1336493950">
                  <w:marLeft w:val="0"/>
                  <w:marRight w:val="0"/>
                  <w:marTop w:val="0"/>
                  <w:marBottom w:val="0"/>
                  <w:divBdr>
                    <w:top w:val="none" w:sz="0" w:space="0" w:color="auto"/>
                    <w:left w:val="none" w:sz="0" w:space="0" w:color="auto"/>
                    <w:bottom w:val="none" w:sz="0" w:space="0" w:color="auto"/>
                    <w:right w:val="none" w:sz="0" w:space="0" w:color="auto"/>
                  </w:divBdr>
                  <w:divsChild>
                    <w:div w:id="863322128">
                      <w:marLeft w:val="0"/>
                      <w:marRight w:val="0"/>
                      <w:marTop w:val="0"/>
                      <w:marBottom w:val="0"/>
                      <w:divBdr>
                        <w:top w:val="none" w:sz="0" w:space="0" w:color="auto"/>
                        <w:left w:val="none" w:sz="0" w:space="0" w:color="auto"/>
                        <w:bottom w:val="none" w:sz="0" w:space="0" w:color="auto"/>
                        <w:right w:val="none" w:sz="0" w:space="0" w:color="auto"/>
                      </w:divBdr>
                    </w:div>
                  </w:divsChild>
                </w:div>
                <w:div w:id="1008948616">
                  <w:marLeft w:val="0"/>
                  <w:marRight w:val="0"/>
                  <w:marTop w:val="0"/>
                  <w:marBottom w:val="0"/>
                  <w:divBdr>
                    <w:top w:val="none" w:sz="0" w:space="0" w:color="auto"/>
                    <w:left w:val="none" w:sz="0" w:space="0" w:color="auto"/>
                    <w:bottom w:val="none" w:sz="0" w:space="0" w:color="auto"/>
                    <w:right w:val="none" w:sz="0" w:space="0" w:color="auto"/>
                  </w:divBdr>
                  <w:divsChild>
                    <w:div w:id="1417897459">
                      <w:marLeft w:val="0"/>
                      <w:marRight w:val="0"/>
                      <w:marTop w:val="0"/>
                      <w:marBottom w:val="0"/>
                      <w:divBdr>
                        <w:top w:val="none" w:sz="0" w:space="0" w:color="auto"/>
                        <w:left w:val="none" w:sz="0" w:space="0" w:color="auto"/>
                        <w:bottom w:val="none" w:sz="0" w:space="0" w:color="auto"/>
                        <w:right w:val="none" w:sz="0" w:space="0" w:color="auto"/>
                      </w:divBdr>
                    </w:div>
                  </w:divsChild>
                </w:div>
                <w:div w:id="1968002351">
                  <w:marLeft w:val="0"/>
                  <w:marRight w:val="0"/>
                  <w:marTop w:val="0"/>
                  <w:marBottom w:val="0"/>
                  <w:divBdr>
                    <w:top w:val="none" w:sz="0" w:space="0" w:color="auto"/>
                    <w:left w:val="none" w:sz="0" w:space="0" w:color="auto"/>
                    <w:bottom w:val="none" w:sz="0" w:space="0" w:color="auto"/>
                    <w:right w:val="none" w:sz="0" w:space="0" w:color="auto"/>
                  </w:divBdr>
                  <w:divsChild>
                    <w:div w:id="1509247621">
                      <w:marLeft w:val="0"/>
                      <w:marRight w:val="0"/>
                      <w:marTop w:val="0"/>
                      <w:marBottom w:val="0"/>
                      <w:divBdr>
                        <w:top w:val="none" w:sz="0" w:space="0" w:color="auto"/>
                        <w:left w:val="none" w:sz="0" w:space="0" w:color="auto"/>
                        <w:bottom w:val="none" w:sz="0" w:space="0" w:color="auto"/>
                        <w:right w:val="none" w:sz="0" w:space="0" w:color="auto"/>
                      </w:divBdr>
                    </w:div>
                  </w:divsChild>
                </w:div>
                <w:div w:id="1475877498">
                  <w:marLeft w:val="0"/>
                  <w:marRight w:val="0"/>
                  <w:marTop w:val="0"/>
                  <w:marBottom w:val="0"/>
                  <w:divBdr>
                    <w:top w:val="none" w:sz="0" w:space="0" w:color="auto"/>
                    <w:left w:val="none" w:sz="0" w:space="0" w:color="auto"/>
                    <w:bottom w:val="none" w:sz="0" w:space="0" w:color="auto"/>
                    <w:right w:val="none" w:sz="0" w:space="0" w:color="auto"/>
                  </w:divBdr>
                  <w:divsChild>
                    <w:div w:id="2128617276">
                      <w:marLeft w:val="0"/>
                      <w:marRight w:val="0"/>
                      <w:marTop w:val="0"/>
                      <w:marBottom w:val="0"/>
                      <w:divBdr>
                        <w:top w:val="none" w:sz="0" w:space="0" w:color="auto"/>
                        <w:left w:val="none" w:sz="0" w:space="0" w:color="auto"/>
                        <w:bottom w:val="none" w:sz="0" w:space="0" w:color="auto"/>
                        <w:right w:val="none" w:sz="0" w:space="0" w:color="auto"/>
                      </w:divBdr>
                    </w:div>
                  </w:divsChild>
                </w:div>
                <w:div w:id="1499147923">
                  <w:marLeft w:val="0"/>
                  <w:marRight w:val="0"/>
                  <w:marTop w:val="0"/>
                  <w:marBottom w:val="0"/>
                  <w:divBdr>
                    <w:top w:val="none" w:sz="0" w:space="0" w:color="auto"/>
                    <w:left w:val="none" w:sz="0" w:space="0" w:color="auto"/>
                    <w:bottom w:val="none" w:sz="0" w:space="0" w:color="auto"/>
                    <w:right w:val="none" w:sz="0" w:space="0" w:color="auto"/>
                  </w:divBdr>
                  <w:divsChild>
                    <w:div w:id="1047267621">
                      <w:marLeft w:val="0"/>
                      <w:marRight w:val="0"/>
                      <w:marTop w:val="0"/>
                      <w:marBottom w:val="0"/>
                      <w:divBdr>
                        <w:top w:val="none" w:sz="0" w:space="0" w:color="auto"/>
                        <w:left w:val="none" w:sz="0" w:space="0" w:color="auto"/>
                        <w:bottom w:val="none" w:sz="0" w:space="0" w:color="auto"/>
                        <w:right w:val="none" w:sz="0" w:space="0" w:color="auto"/>
                      </w:divBdr>
                    </w:div>
                  </w:divsChild>
                </w:div>
                <w:div w:id="2110538176">
                  <w:marLeft w:val="0"/>
                  <w:marRight w:val="0"/>
                  <w:marTop w:val="0"/>
                  <w:marBottom w:val="0"/>
                  <w:divBdr>
                    <w:top w:val="none" w:sz="0" w:space="0" w:color="auto"/>
                    <w:left w:val="none" w:sz="0" w:space="0" w:color="auto"/>
                    <w:bottom w:val="none" w:sz="0" w:space="0" w:color="auto"/>
                    <w:right w:val="none" w:sz="0" w:space="0" w:color="auto"/>
                  </w:divBdr>
                  <w:divsChild>
                    <w:div w:id="1595554743">
                      <w:marLeft w:val="0"/>
                      <w:marRight w:val="0"/>
                      <w:marTop w:val="0"/>
                      <w:marBottom w:val="0"/>
                      <w:divBdr>
                        <w:top w:val="none" w:sz="0" w:space="0" w:color="auto"/>
                        <w:left w:val="none" w:sz="0" w:space="0" w:color="auto"/>
                        <w:bottom w:val="none" w:sz="0" w:space="0" w:color="auto"/>
                        <w:right w:val="none" w:sz="0" w:space="0" w:color="auto"/>
                      </w:divBdr>
                    </w:div>
                  </w:divsChild>
                </w:div>
                <w:div w:id="1100222963">
                  <w:marLeft w:val="0"/>
                  <w:marRight w:val="0"/>
                  <w:marTop w:val="0"/>
                  <w:marBottom w:val="0"/>
                  <w:divBdr>
                    <w:top w:val="none" w:sz="0" w:space="0" w:color="auto"/>
                    <w:left w:val="none" w:sz="0" w:space="0" w:color="auto"/>
                    <w:bottom w:val="none" w:sz="0" w:space="0" w:color="auto"/>
                    <w:right w:val="none" w:sz="0" w:space="0" w:color="auto"/>
                  </w:divBdr>
                  <w:divsChild>
                    <w:div w:id="1982078820">
                      <w:marLeft w:val="0"/>
                      <w:marRight w:val="0"/>
                      <w:marTop w:val="0"/>
                      <w:marBottom w:val="0"/>
                      <w:divBdr>
                        <w:top w:val="none" w:sz="0" w:space="0" w:color="auto"/>
                        <w:left w:val="none" w:sz="0" w:space="0" w:color="auto"/>
                        <w:bottom w:val="none" w:sz="0" w:space="0" w:color="auto"/>
                        <w:right w:val="none" w:sz="0" w:space="0" w:color="auto"/>
                      </w:divBdr>
                    </w:div>
                  </w:divsChild>
                </w:div>
                <w:div w:id="230703992">
                  <w:marLeft w:val="0"/>
                  <w:marRight w:val="0"/>
                  <w:marTop w:val="0"/>
                  <w:marBottom w:val="0"/>
                  <w:divBdr>
                    <w:top w:val="none" w:sz="0" w:space="0" w:color="auto"/>
                    <w:left w:val="none" w:sz="0" w:space="0" w:color="auto"/>
                    <w:bottom w:val="none" w:sz="0" w:space="0" w:color="auto"/>
                    <w:right w:val="none" w:sz="0" w:space="0" w:color="auto"/>
                  </w:divBdr>
                  <w:divsChild>
                    <w:div w:id="504319515">
                      <w:marLeft w:val="0"/>
                      <w:marRight w:val="0"/>
                      <w:marTop w:val="0"/>
                      <w:marBottom w:val="0"/>
                      <w:divBdr>
                        <w:top w:val="none" w:sz="0" w:space="0" w:color="auto"/>
                        <w:left w:val="none" w:sz="0" w:space="0" w:color="auto"/>
                        <w:bottom w:val="none" w:sz="0" w:space="0" w:color="auto"/>
                        <w:right w:val="none" w:sz="0" w:space="0" w:color="auto"/>
                      </w:divBdr>
                    </w:div>
                  </w:divsChild>
                </w:div>
                <w:div w:id="637881503">
                  <w:marLeft w:val="0"/>
                  <w:marRight w:val="0"/>
                  <w:marTop w:val="0"/>
                  <w:marBottom w:val="0"/>
                  <w:divBdr>
                    <w:top w:val="none" w:sz="0" w:space="0" w:color="auto"/>
                    <w:left w:val="none" w:sz="0" w:space="0" w:color="auto"/>
                    <w:bottom w:val="none" w:sz="0" w:space="0" w:color="auto"/>
                    <w:right w:val="none" w:sz="0" w:space="0" w:color="auto"/>
                  </w:divBdr>
                  <w:divsChild>
                    <w:div w:id="1539926438">
                      <w:marLeft w:val="0"/>
                      <w:marRight w:val="0"/>
                      <w:marTop w:val="0"/>
                      <w:marBottom w:val="0"/>
                      <w:divBdr>
                        <w:top w:val="none" w:sz="0" w:space="0" w:color="auto"/>
                        <w:left w:val="none" w:sz="0" w:space="0" w:color="auto"/>
                        <w:bottom w:val="none" w:sz="0" w:space="0" w:color="auto"/>
                        <w:right w:val="none" w:sz="0" w:space="0" w:color="auto"/>
                      </w:divBdr>
                    </w:div>
                  </w:divsChild>
                </w:div>
                <w:div w:id="227693851">
                  <w:marLeft w:val="0"/>
                  <w:marRight w:val="0"/>
                  <w:marTop w:val="0"/>
                  <w:marBottom w:val="0"/>
                  <w:divBdr>
                    <w:top w:val="none" w:sz="0" w:space="0" w:color="auto"/>
                    <w:left w:val="none" w:sz="0" w:space="0" w:color="auto"/>
                    <w:bottom w:val="none" w:sz="0" w:space="0" w:color="auto"/>
                    <w:right w:val="none" w:sz="0" w:space="0" w:color="auto"/>
                  </w:divBdr>
                  <w:divsChild>
                    <w:div w:id="59862484">
                      <w:marLeft w:val="0"/>
                      <w:marRight w:val="0"/>
                      <w:marTop w:val="0"/>
                      <w:marBottom w:val="0"/>
                      <w:divBdr>
                        <w:top w:val="none" w:sz="0" w:space="0" w:color="auto"/>
                        <w:left w:val="none" w:sz="0" w:space="0" w:color="auto"/>
                        <w:bottom w:val="none" w:sz="0" w:space="0" w:color="auto"/>
                        <w:right w:val="none" w:sz="0" w:space="0" w:color="auto"/>
                      </w:divBdr>
                    </w:div>
                  </w:divsChild>
                </w:div>
                <w:div w:id="1066075026">
                  <w:marLeft w:val="0"/>
                  <w:marRight w:val="0"/>
                  <w:marTop w:val="0"/>
                  <w:marBottom w:val="0"/>
                  <w:divBdr>
                    <w:top w:val="none" w:sz="0" w:space="0" w:color="auto"/>
                    <w:left w:val="none" w:sz="0" w:space="0" w:color="auto"/>
                    <w:bottom w:val="none" w:sz="0" w:space="0" w:color="auto"/>
                    <w:right w:val="none" w:sz="0" w:space="0" w:color="auto"/>
                  </w:divBdr>
                  <w:divsChild>
                    <w:div w:id="404231915">
                      <w:marLeft w:val="0"/>
                      <w:marRight w:val="0"/>
                      <w:marTop w:val="0"/>
                      <w:marBottom w:val="0"/>
                      <w:divBdr>
                        <w:top w:val="none" w:sz="0" w:space="0" w:color="auto"/>
                        <w:left w:val="none" w:sz="0" w:space="0" w:color="auto"/>
                        <w:bottom w:val="none" w:sz="0" w:space="0" w:color="auto"/>
                        <w:right w:val="none" w:sz="0" w:space="0" w:color="auto"/>
                      </w:divBdr>
                    </w:div>
                  </w:divsChild>
                </w:div>
                <w:div w:id="141125435">
                  <w:marLeft w:val="0"/>
                  <w:marRight w:val="0"/>
                  <w:marTop w:val="0"/>
                  <w:marBottom w:val="0"/>
                  <w:divBdr>
                    <w:top w:val="none" w:sz="0" w:space="0" w:color="auto"/>
                    <w:left w:val="none" w:sz="0" w:space="0" w:color="auto"/>
                    <w:bottom w:val="none" w:sz="0" w:space="0" w:color="auto"/>
                    <w:right w:val="none" w:sz="0" w:space="0" w:color="auto"/>
                  </w:divBdr>
                  <w:divsChild>
                    <w:div w:id="2022392733">
                      <w:marLeft w:val="0"/>
                      <w:marRight w:val="0"/>
                      <w:marTop w:val="0"/>
                      <w:marBottom w:val="0"/>
                      <w:divBdr>
                        <w:top w:val="none" w:sz="0" w:space="0" w:color="auto"/>
                        <w:left w:val="none" w:sz="0" w:space="0" w:color="auto"/>
                        <w:bottom w:val="none" w:sz="0" w:space="0" w:color="auto"/>
                        <w:right w:val="none" w:sz="0" w:space="0" w:color="auto"/>
                      </w:divBdr>
                    </w:div>
                  </w:divsChild>
                </w:div>
                <w:div w:id="2084834202">
                  <w:marLeft w:val="0"/>
                  <w:marRight w:val="0"/>
                  <w:marTop w:val="0"/>
                  <w:marBottom w:val="0"/>
                  <w:divBdr>
                    <w:top w:val="none" w:sz="0" w:space="0" w:color="auto"/>
                    <w:left w:val="none" w:sz="0" w:space="0" w:color="auto"/>
                    <w:bottom w:val="none" w:sz="0" w:space="0" w:color="auto"/>
                    <w:right w:val="none" w:sz="0" w:space="0" w:color="auto"/>
                  </w:divBdr>
                  <w:divsChild>
                    <w:div w:id="1556812087">
                      <w:marLeft w:val="0"/>
                      <w:marRight w:val="0"/>
                      <w:marTop w:val="0"/>
                      <w:marBottom w:val="0"/>
                      <w:divBdr>
                        <w:top w:val="none" w:sz="0" w:space="0" w:color="auto"/>
                        <w:left w:val="none" w:sz="0" w:space="0" w:color="auto"/>
                        <w:bottom w:val="none" w:sz="0" w:space="0" w:color="auto"/>
                        <w:right w:val="none" w:sz="0" w:space="0" w:color="auto"/>
                      </w:divBdr>
                    </w:div>
                  </w:divsChild>
                </w:div>
                <w:div w:id="1764566871">
                  <w:marLeft w:val="0"/>
                  <w:marRight w:val="0"/>
                  <w:marTop w:val="0"/>
                  <w:marBottom w:val="0"/>
                  <w:divBdr>
                    <w:top w:val="none" w:sz="0" w:space="0" w:color="auto"/>
                    <w:left w:val="none" w:sz="0" w:space="0" w:color="auto"/>
                    <w:bottom w:val="none" w:sz="0" w:space="0" w:color="auto"/>
                    <w:right w:val="none" w:sz="0" w:space="0" w:color="auto"/>
                  </w:divBdr>
                  <w:divsChild>
                    <w:div w:id="783575527">
                      <w:marLeft w:val="0"/>
                      <w:marRight w:val="0"/>
                      <w:marTop w:val="0"/>
                      <w:marBottom w:val="0"/>
                      <w:divBdr>
                        <w:top w:val="none" w:sz="0" w:space="0" w:color="auto"/>
                        <w:left w:val="none" w:sz="0" w:space="0" w:color="auto"/>
                        <w:bottom w:val="none" w:sz="0" w:space="0" w:color="auto"/>
                        <w:right w:val="none" w:sz="0" w:space="0" w:color="auto"/>
                      </w:divBdr>
                    </w:div>
                  </w:divsChild>
                </w:div>
                <w:div w:id="836579507">
                  <w:marLeft w:val="0"/>
                  <w:marRight w:val="0"/>
                  <w:marTop w:val="0"/>
                  <w:marBottom w:val="0"/>
                  <w:divBdr>
                    <w:top w:val="none" w:sz="0" w:space="0" w:color="auto"/>
                    <w:left w:val="none" w:sz="0" w:space="0" w:color="auto"/>
                    <w:bottom w:val="none" w:sz="0" w:space="0" w:color="auto"/>
                    <w:right w:val="none" w:sz="0" w:space="0" w:color="auto"/>
                  </w:divBdr>
                  <w:divsChild>
                    <w:div w:id="1426685719">
                      <w:marLeft w:val="0"/>
                      <w:marRight w:val="0"/>
                      <w:marTop w:val="0"/>
                      <w:marBottom w:val="0"/>
                      <w:divBdr>
                        <w:top w:val="none" w:sz="0" w:space="0" w:color="auto"/>
                        <w:left w:val="none" w:sz="0" w:space="0" w:color="auto"/>
                        <w:bottom w:val="none" w:sz="0" w:space="0" w:color="auto"/>
                        <w:right w:val="none" w:sz="0" w:space="0" w:color="auto"/>
                      </w:divBdr>
                    </w:div>
                  </w:divsChild>
                </w:div>
                <w:div w:id="1488939091">
                  <w:marLeft w:val="0"/>
                  <w:marRight w:val="0"/>
                  <w:marTop w:val="0"/>
                  <w:marBottom w:val="0"/>
                  <w:divBdr>
                    <w:top w:val="none" w:sz="0" w:space="0" w:color="auto"/>
                    <w:left w:val="none" w:sz="0" w:space="0" w:color="auto"/>
                    <w:bottom w:val="none" w:sz="0" w:space="0" w:color="auto"/>
                    <w:right w:val="none" w:sz="0" w:space="0" w:color="auto"/>
                  </w:divBdr>
                  <w:divsChild>
                    <w:div w:id="1360159246">
                      <w:marLeft w:val="0"/>
                      <w:marRight w:val="0"/>
                      <w:marTop w:val="0"/>
                      <w:marBottom w:val="0"/>
                      <w:divBdr>
                        <w:top w:val="none" w:sz="0" w:space="0" w:color="auto"/>
                        <w:left w:val="none" w:sz="0" w:space="0" w:color="auto"/>
                        <w:bottom w:val="none" w:sz="0" w:space="0" w:color="auto"/>
                        <w:right w:val="none" w:sz="0" w:space="0" w:color="auto"/>
                      </w:divBdr>
                    </w:div>
                  </w:divsChild>
                </w:div>
                <w:div w:id="1174758449">
                  <w:marLeft w:val="0"/>
                  <w:marRight w:val="0"/>
                  <w:marTop w:val="0"/>
                  <w:marBottom w:val="0"/>
                  <w:divBdr>
                    <w:top w:val="none" w:sz="0" w:space="0" w:color="auto"/>
                    <w:left w:val="none" w:sz="0" w:space="0" w:color="auto"/>
                    <w:bottom w:val="none" w:sz="0" w:space="0" w:color="auto"/>
                    <w:right w:val="none" w:sz="0" w:space="0" w:color="auto"/>
                  </w:divBdr>
                  <w:divsChild>
                    <w:div w:id="1402409593">
                      <w:marLeft w:val="0"/>
                      <w:marRight w:val="0"/>
                      <w:marTop w:val="0"/>
                      <w:marBottom w:val="0"/>
                      <w:divBdr>
                        <w:top w:val="none" w:sz="0" w:space="0" w:color="auto"/>
                        <w:left w:val="none" w:sz="0" w:space="0" w:color="auto"/>
                        <w:bottom w:val="none" w:sz="0" w:space="0" w:color="auto"/>
                        <w:right w:val="none" w:sz="0" w:space="0" w:color="auto"/>
                      </w:divBdr>
                    </w:div>
                  </w:divsChild>
                </w:div>
                <w:div w:id="104931568">
                  <w:marLeft w:val="0"/>
                  <w:marRight w:val="0"/>
                  <w:marTop w:val="0"/>
                  <w:marBottom w:val="0"/>
                  <w:divBdr>
                    <w:top w:val="none" w:sz="0" w:space="0" w:color="auto"/>
                    <w:left w:val="none" w:sz="0" w:space="0" w:color="auto"/>
                    <w:bottom w:val="none" w:sz="0" w:space="0" w:color="auto"/>
                    <w:right w:val="none" w:sz="0" w:space="0" w:color="auto"/>
                  </w:divBdr>
                  <w:divsChild>
                    <w:div w:id="1307933007">
                      <w:marLeft w:val="0"/>
                      <w:marRight w:val="0"/>
                      <w:marTop w:val="0"/>
                      <w:marBottom w:val="0"/>
                      <w:divBdr>
                        <w:top w:val="none" w:sz="0" w:space="0" w:color="auto"/>
                        <w:left w:val="none" w:sz="0" w:space="0" w:color="auto"/>
                        <w:bottom w:val="none" w:sz="0" w:space="0" w:color="auto"/>
                        <w:right w:val="none" w:sz="0" w:space="0" w:color="auto"/>
                      </w:divBdr>
                    </w:div>
                  </w:divsChild>
                </w:div>
                <w:div w:id="983045320">
                  <w:marLeft w:val="0"/>
                  <w:marRight w:val="0"/>
                  <w:marTop w:val="0"/>
                  <w:marBottom w:val="0"/>
                  <w:divBdr>
                    <w:top w:val="none" w:sz="0" w:space="0" w:color="auto"/>
                    <w:left w:val="none" w:sz="0" w:space="0" w:color="auto"/>
                    <w:bottom w:val="none" w:sz="0" w:space="0" w:color="auto"/>
                    <w:right w:val="none" w:sz="0" w:space="0" w:color="auto"/>
                  </w:divBdr>
                  <w:divsChild>
                    <w:div w:id="781151828">
                      <w:marLeft w:val="0"/>
                      <w:marRight w:val="0"/>
                      <w:marTop w:val="0"/>
                      <w:marBottom w:val="0"/>
                      <w:divBdr>
                        <w:top w:val="none" w:sz="0" w:space="0" w:color="auto"/>
                        <w:left w:val="none" w:sz="0" w:space="0" w:color="auto"/>
                        <w:bottom w:val="none" w:sz="0" w:space="0" w:color="auto"/>
                        <w:right w:val="none" w:sz="0" w:space="0" w:color="auto"/>
                      </w:divBdr>
                    </w:div>
                  </w:divsChild>
                </w:div>
                <w:div w:id="1281454198">
                  <w:marLeft w:val="0"/>
                  <w:marRight w:val="0"/>
                  <w:marTop w:val="0"/>
                  <w:marBottom w:val="0"/>
                  <w:divBdr>
                    <w:top w:val="none" w:sz="0" w:space="0" w:color="auto"/>
                    <w:left w:val="none" w:sz="0" w:space="0" w:color="auto"/>
                    <w:bottom w:val="none" w:sz="0" w:space="0" w:color="auto"/>
                    <w:right w:val="none" w:sz="0" w:space="0" w:color="auto"/>
                  </w:divBdr>
                  <w:divsChild>
                    <w:div w:id="1279675933">
                      <w:marLeft w:val="0"/>
                      <w:marRight w:val="0"/>
                      <w:marTop w:val="0"/>
                      <w:marBottom w:val="0"/>
                      <w:divBdr>
                        <w:top w:val="none" w:sz="0" w:space="0" w:color="auto"/>
                        <w:left w:val="none" w:sz="0" w:space="0" w:color="auto"/>
                        <w:bottom w:val="none" w:sz="0" w:space="0" w:color="auto"/>
                        <w:right w:val="none" w:sz="0" w:space="0" w:color="auto"/>
                      </w:divBdr>
                    </w:div>
                  </w:divsChild>
                </w:div>
                <w:div w:id="931742392">
                  <w:marLeft w:val="0"/>
                  <w:marRight w:val="0"/>
                  <w:marTop w:val="0"/>
                  <w:marBottom w:val="0"/>
                  <w:divBdr>
                    <w:top w:val="none" w:sz="0" w:space="0" w:color="auto"/>
                    <w:left w:val="none" w:sz="0" w:space="0" w:color="auto"/>
                    <w:bottom w:val="none" w:sz="0" w:space="0" w:color="auto"/>
                    <w:right w:val="none" w:sz="0" w:space="0" w:color="auto"/>
                  </w:divBdr>
                  <w:divsChild>
                    <w:div w:id="370230959">
                      <w:marLeft w:val="0"/>
                      <w:marRight w:val="0"/>
                      <w:marTop w:val="0"/>
                      <w:marBottom w:val="0"/>
                      <w:divBdr>
                        <w:top w:val="none" w:sz="0" w:space="0" w:color="auto"/>
                        <w:left w:val="none" w:sz="0" w:space="0" w:color="auto"/>
                        <w:bottom w:val="none" w:sz="0" w:space="0" w:color="auto"/>
                        <w:right w:val="none" w:sz="0" w:space="0" w:color="auto"/>
                      </w:divBdr>
                    </w:div>
                  </w:divsChild>
                </w:div>
                <w:div w:id="138808439">
                  <w:marLeft w:val="0"/>
                  <w:marRight w:val="0"/>
                  <w:marTop w:val="0"/>
                  <w:marBottom w:val="0"/>
                  <w:divBdr>
                    <w:top w:val="none" w:sz="0" w:space="0" w:color="auto"/>
                    <w:left w:val="none" w:sz="0" w:space="0" w:color="auto"/>
                    <w:bottom w:val="none" w:sz="0" w:space="0" w:color="auto"/>
                    <w:right w:val="none" w:sz="0" w:space="0" w:color="auto"/>
                  </w:divBdr>
                  <w:divsChild>
                    <w:div w:id="462357691">
                      <w:marLeft w:val="0"/>
                      <w:marRight w:val="0"/>
                      <w:marTop w:val="0"/>
                      <w:marBottom w:val="0"/>
                      <w:divBdr>
                        <w:top w:val="none" w:sz="0" w:space="0" w:color="auto"/>
                        <w:left w:val="none" w:sz="0" w:space="0" w:color="auto"/>
                        <w:bottom w:val="none" w:sz="0" w:space="0" w:color="auto"/>
                        <w:right w:val="none" w:sz="0" w:space="0" w:color="auto"/>
                      </w:divBdr>
                    </w:div>
                  </w:divsChild>
                </w:div>
                <w:div w:id="923144589">
                  <w:marLeft w:val="0"/>
                  <w:marRight w:val="0"/>
                  <w:marTop w:val="0"/>
                  <w:marBottom w:val="0"/>
                  <w:divBdr>
                    <w:top w:val="none" w:sz="0" w:space="0" w:color="auto"/>
                    <w:left w:val="none" w:sz="0" w:space="0" w:color="auto"/>
                    <w:bottom w:val="none" w:sz="0" w:space="0" w:color="auto"/>
                    <w:right w:val="none" w:sz="0" w:space="0" w:color="auto"/>
                  </w:divBdr>
                  <w:divsChild>
                    <w:div w:id="1014265866">
                      <w:marLeft w:val="0"/>
                      <w:marRight w:val="0"/>
                      <w:marTop w:val="0"/>
                      <w:marBottom w:val="0"/>
                      <w:divBdr>
                        <w:top w:val="none" w:sz="0" w:space="0" w:color="auto"/>
                        <w:left w:val="none" w:sz="0" w:space="0" w:color="auto"/>
                        <w:bottom w:val="none" w:sz="0" w:space="0" w:color="auto"/>
                        <w:right w:val="none" w:sz="0" w:space="0" w:color="auto"/>
                      </w:divBdr>
                    </w:div>
                  </w:divsChild>
                </w:div>
                <w:div w:id="111556841">
                  <w:marLeft w:val="0"/>
                  <w:marRight w:val="0"/>
                  <w:marTop w:val="0"/>
                  <w:marBottom w:val="0"/>
                  <w:divBdr>
                    <w:top w:val="none" w:sz="0" w:space="0" w:color="auto"/>
                    <w:left w:val="none" w:sz="0" w:space="0" w:color="auto"/>
                    <w:bottom w:val="none" w:sz="0" w:space="0" w:color="auto"/>
                    <w:right w:val="none" w:sz="0" w:space="0" w:color="auto"/>
                  </w:divBdr>
                  <w:divsChild>
                    <w:div w:id="1572080024">
                      <w:marLeft w:val="0"/>
                      <w:marRight w:val="0"/>
                      <w:marTop w:val="0"/>
                      <w:marBottom w:val="0"/>
                      <w:divBdr>
                        <w:top w:val="none" w:sz="0" w:space="0" w:color="auto"/>
                        <w:left w:val="none" w:sz="0" w:space="0" w:color="auto"/>
                        <w:bottom w:val="none" w:sz="0" w:space="0" w:color="auto"/>
                        <w:right w:val="none" w:sz="0" w:space="0" w:color="auto"/>
                      </w:divBdr>
                    </w:div>
                  </w:divsChild>
                </w:div>
                <w:div w:id="1131707599">
                  <w:marLeft w:val="0"/>
                  <w:marRight w:val="0"/>
                  <w:marTop w:val="0"/>
                  <w:marBottom w:val="0"/>
                  <w:divBdr>
                    <w:top w:val="none" w:sz="0" w:space="0" w:color="auto"/>
                    <w:left w:val="none" w:sz="0" w:space="0" w:color="auto"/>
                    <w:bottom w:val="none" w:sz="0" w:space="0" w:color="auto"/>
                    <w:right w:val="none" w:sz="0" w:space="0" w:color="auto"/>
                  </w:divBdr>
                  <w:divsChild>
                    <w:div w:id="1298342142">
                      <w:marLeft w:val="0"/>
                      <w:marRight w:val="0"/>
                      <w:marTop w:val="0"/>
                      <w:marBottom w:val="0"/>
                      <w:divBdr>
                        <w:top w:val="none" w:sz="0" w:space="0" w:color="auto"/>
                        <w:left w:val="none" w:sz="0" w:space="0" w:color="auto"/>
                        <w:bottom w:val="none" w:sz="0" w:space="0" w:color="auto"/>
                        <w:right w:val="none" w:sz="0" w:space="0" w:color="auto"/>
                      </w:divBdr>
                    </w:div>
                  </w:divsChild>
                </w:div>
                <w:div w:id="881404372">
                  <w:marLeft w:val="0"/>
                  <w:marRight w:val="0"/>
                  <w:marTop w:val="0"/>
                  <w:marBottom w:val="0"/>
                  <w:divBdr>
                    <w:top w:val="none" w:sz="0" w:space="0" w:color="auto"/>
                    <w:left w:val="none" w:sz="0" w:space="0" w:color="auto"/>
                    <w:bottom w:val="none" w:sz="0" w:space="0" w:color="auto"/>
                    <w:right w:val="none" w:sz="0" w:space="0" w:color="auto"/>
                  </w:divBdr>
                  <w:divsChild>
                    <w:div w:id="768743470">
                      <w:marLeft w:val="0"/>
                      <w:marRight w:val="0"/>
                      <w:marTop w:val="0"/>
                      <w:marBottom w:val="0"/>
                      <w:divBdr>
                        <w:top w:val="none" w:sz="0" w:space="0" w:color="auto"/>
                        <w:left w:val="none" w:sz="0" w:space="0" w:color="auto"/>
                        <w:bottom w:val="none" w:sz="0" w:space="0" w:color="auto"/>
                        <w:right w:val="none" w:sz="0" w:space="0" w:color="auto"/>
                      </w:divBdr>
                    </w:div>
                  </w:divsChild>
                </w:div>
                <w:div w:id="1560242257">
                  <w:marLeft w:val="0"/>
                  <w:marRight w:val="0"/>
                  <w:marTop w:val="0"/>
                  <w:marBottom w:val="0"/>
                  <w:divBdr>
                    <w:top w:val="none" w:sz="0" w:space="0" w:color="auto"/>
                    <w:left w:val="none" w:sz="0" w:space="0" w:color="auto"/>
                    <w:bottom w:val="none" w:sz="0" w:space="0" w:color="auto"/>
                    <w:right w:val="none" w:sz="0" w:space="0" w:color="auto"/>
                  </w:divBdr>
                  <w:divsChild>
                    <w:div w:id="730738020">
                      <w:marLeft w:val="0"/>
                      <w:marRight w:val="0"/>
                      <w:marTop w:val="0"/>
                      <w:marBottom w:val="0"/>
                      <w:divBdr>
                        <w:top w:val="none" w:sz="0" w:space="0" w:color="auto"/>
                        <w:left w:val="none" w:sz="0" w:space="0" w:color="auto"/>
                        <w:bottom w:val="none" w:sz="0" w:space="0" w:color="auto"/>
                        <w:right w:val="none" w:sz="0" w:space="0" w:color="auto"/>
                      </w:divBdr>
                    </w:div>
                  </w:divsChild>
                </w:div>
                <w:div w:id="2084448114">
                  <w:marLeft w:val="0"/>
                  <w:marRight w:val="0"/>
                  <w:marTop w:val="0"/>
                  <w:marBottom w:val="0"/>
                  <w:divBdr>
                    <w:top w:val="none" w:sz="0" w:space="0" w:color="auto"/>
                    <w:left w:val="none" w:sz="0" w:space="0" w:color="auto"/>
                    <w:bottom w:val="none" w:sz="0" w:space="0" w:color="auto"/>
                    <w:right w:val="none" w:sz="0" w:space="0" w:color="auto"/>
                  </w:divBdr>
                  <w:divsChild>
                    <w:div w:id="242957106">
                      <w:marLeft w:val="0"/>
                      <w:marRight w:val="0"/>
                      <w:marTop w:val="0"/>
                      <w:marBottom w:val="0"/>
                      <w:divBdr>
                        <w:top w:val="none" w:sz="0" w:space="0" w:color="auto"/>
                        <w:left w:val="none" w:sz="0" w:space="0" w:color="auto"/>
                        <w:bottom w:val="none" w:sz="0" w:space="0" w:color="auto"/>
                        <w:right w:val="none" w:sz="0" w:space="0" w:color="auto"/>
                      </w:divBdr>
                    </w:div>
                  </w:divsChild>
                </w:div>
                <w:div w:id="1363894764">
                  <w:marLeft w:val="0"/>
                  <w:marRight w:val="0"/>
                  <w:marTop w:val="0"/>
                  <w:marBottom w:val="0"/>
                  <w:divBdr>
                    <w:top w:val="none" w:sz="0" w:space="0" w:color="auto"/>
                    <w:left w:val="none" w:sz="0" w:space="0" w:color="auto"/>
                    <w:bottom w:val="none" w:sz="0" w:space="0" w:color="auto"/>
                    <w:right w:val="none" w:sz="0" w:space="0" w:color="auto"/>
                  </w:divBdr>
                  <w:divsChild>
                    <w:div w:id="1527908822">
                      <w:marLeft w:val="0"/>
                      <w:marRight w:val="0"/>
                      <w:marTop w:val="0"/>
                      <w:marBottom w:val="0"/>
                      <w:divBdr>
                        <w:top w:val="none" w:sz="0" w:space="0" w:color="auto"/>
                        <w:left w:val="none" w:sz="0" w:space="0" w:color="auto"/>
                        <w:bottom w:val="none" w:sz="0" w:space="0" w:color="auto"/>
                        <w:right w:val="none" w:sz="0" w:space="0" w:color="auto"/>
                      </w:divBdr>
                    </w:div>
                  </w:divsChild>
                </w:div>
                <w:div w:id="2065592440">
                  <w:marLeft w:val="0"/>
                  <w:marRight w:val="0"/>
                  <w:marTop w:val="0"/>
                  <w:marBottom w:val="0"/>
                  <w:divBdr>
                    <w:top w:val="none" w:sz="0" w:space="0" w:color="auto"/>
                    <w:left w:val="none" w:sz="0" w:space="0" w:color="auto"/>
                    <w:bottom w:val="none" w:sz="0" w:space="0" w:color="auto"/>
                    <w:right w:val="none" w:sz="0" w:space="0" w:color="auto"/>
                  </w:divBdr>
                  <w:divsChild>
                    <w:div w:id="1292323515">
                      <w:marLeft w:val="0"/>
                      <w:marRight w:val="0"/>
                      <w:marTop w:val="0"/>
                      <w:marBottom w:val="0"/>
                      <w:divBdr>
                        <w:top w:val="none" w:sz="0" w:space="0" w:color="auto"/>
                        <w:left w:val="none" w:sz="0" w:space="0" w:color="auto"/>
                        <w:bottom w:val="none" w:sz="0" w:space="0" w:color="auto"/>
                        <w:right w:val="none" w:sz="0" w:space="0" w:color="auto"/>
                      </w:divBdr>
                    </w:div>
                  </w:divsChild>
                </w:div>
                <w:div w:id="1884556136">
                  <w:marLeft w:val="0"/>
                  <w:marRight w:val="0"/>
                  <w:marTop w:val="0"/>
                  <w:marBottom w:val="0"/>
                  <w:divBdr>
                    <w:top w:val="none" w:sz="0" w:space="0" w:color="auto"/>
                    <w:left w:val="none" w:sz="0" w:space="0" w:color="auto"/>
                    <w:bottom w:val="none" w:sz="0" w:space="0" w:color="auto"/>
                    <w:right w:val="none" w:sz="0" w:space="0" w:color="auto"/>
                  </w:divBdr>
                  <w:divsChild>
                    <w:div w:id="1500149988">
                      <w:marLeft w:val="0"/>
                      <w:marRight w:val="0"/>
                      <w:marTop w:val="0"/>
                      <w:marBottom w:val="0"/>
                      <w:divBdr>
                        <w:top w:val="none" w:sz="0" w:space="0" w:color="auto"/>
                        <w:left w:val="none" w:sz="0" w:space="0" w:color="auto"/>
                        <w:bottom w:val="none" w:sz="0" w:space="0" w:color="auto"/>
                        <w:right w:val="none" w:sz="0" w:space="0" w:color="auto"/>
                      </w:divBdr>
                    </w:div>
                  </w:divsChild>
                </w:div>
                <w:div w:id="1968242711">
                  <w:marLeft w:val="0"/>
                  <w:marRight w:val="0"/>
                  <w:marTop w:val="0"/>
                  <w:marBottom w:val="0"/>
                  <w:divBdr>
                    <w:top w:val="none" w:sz="0" w:space="0" w:color="auto"/>
                    <w:left w:val="none" w:sz="0" w:space="0" w:color="auto"/>
                    <w:bottom w:val="none" w:sz="0" w:space="0" w:color="auto"/>
                    <w:right w:val="none" w:sz="0" w:space="0" w:color="auto"/>
                  </w:divBdr>
                  <w:divsChild>
                    <w:div w:id="789738550">
                      <w:marLeft w:val="0"/>
                      <w:marRight w:val="0"/>
                      <w:marTop w:val="0"/>
                      <w:marBottom w:val="0"/>
                      <w:divBdr>
                        <w:top w:val="none" w:sz="0" w:space="0" w:color="auto"/>
                        <w:left w:val="none" w:sz="0" w:space="0" w:color="auto"/>
                        <w:bottom w:val="none" w:sz="0" w:space="0" w:color="auto"/>
                        <w:right w:val="none" w:sz="0" w:space="0" w:color="auto"/>
                      </w:divBdr>
                    </w:div>
                  </w:divsChild>
                </w:div>
                <w:div w:id="1520314123">
                  <w:marLeft w:val="0"/>
                  <w:marRight w:val="0"/>
                  <w:marTop w:val="0"/>
                  <w:marBottom w:val="0"/>
                  <w:divBdr>
                    <w:top w:val="none" w:sz="0" w:space="0" w:color="auto"/>
                    <w:left w:val="none" w:sz="0" w:space="0" w:color="auto"/>
                    <w:bottom w:val="none" w:sz="0" w:space="0" w:color="auto"/>
                    <w:right w:val="none" w:sz="0" w:space="0" w:color="auto"/>
                  </w:divBdr>
                  <w:divsChild>
                    <w:div w:id="94181994">
                      <w:marLeft w:val="0"/>
                      <w:marRight w:val="0"/>
                      <w:marTop w:val="0"/>
                      <w:marBottom w:val="0"/>
                      <w:divBdr>
                        <w:top w:val="none" w:sz="0" w:space="0" w:color="auto"/>
                        <w:left w:val="none" w:sz="0" w:space="0" w:color="auto"/>
                        <w:bottom w:val="none" w:sz="0" w:space="0" w:color="auto"/>
                        <w:right w:val="none" w:sz="0" w:space="0" w:color="auto"/>
                      </w:divBdr>
                    </w:div>
                  </w:divsChild>
                </w:div>
                <w:div w:id="1105884395">
                  <w:marLeft w:val="0"/>
                  <w:marRight w:val="0"/>
                  <w:marTop w:val="0"/>
                  <w:marBottom w:val="0"/>
                  <w:divBdr>
                    <w:top w:val="none" w:sz="0" w:space="0" w:color="auto"/>
                    <w:left w:val="none" w:sz="0" w:space="0" w:color="auto"/>
                    <w:bottom w:val="none" w:sz="0" w:space="0" w:color="auto"/>
                    <w:right w:val="none" w:sz="0" w:space="0" w:color="auto"/>
                  </w:divBdr>
                  <w:divsChild>
                    <w:div w:id="1578588581">
                      <w:marLeft w:val="0"/>
                      <w:marRight w:val="0"/>
                      <w:marTop w:val="0"/>
                      <w:marBottom w:val="0"/>
                      <w:divBdr>
                        <w:top w:val="none" w:sz="0" w:space="0" w:color="auto"/>
                        <w:left w:val="none" w:sz="0" w:space="0" w:color="auto"/>
                        <w:bottom w:val="none" w:sz="0" w:space="0" w:color="auto"/>
                        <w:right w:val="none" w:sz="0" w:space="0" w:color="auto"/>
                      </w:divBdr>
                    </w:div>
                  </w:divsChild>
                </w:div>
                <w:div w:id="1561941752">
                  <w:marLeft w:val="0"/>
                  <w:marRight w:val="0"/>
                  <w:marTop w:val="0"/>
                  <w:marBottom w:val="0"/>
                  <w:divBdr>
                    <w:top w:val="none" w:sz="0" w:space="0" w:color="auto"/>
                    <w:left w:val="none" w:sz="0" w:space="0" w:color="auto"/>
                    <w:bottom w:val="none" w:sz="0" w:space="0" w:color="auto"/>
                    <w:right w:val="none" w:sz="0" w:space="0" w:color="auto"/>
                  </w:divBdr>
                  <w:divsChild>
                    <w:div w:id="2079588755">
                      <w:marLeft w:val="0"/>
                      <w:marRight w:val="0"/>
                      <w:marTop w:val="0"/>
                      <w:marBottom w:val="0"/>
                      <w:divBdr>
                        <w:top w:val="none" w:sz="0" w:space="0" w:color="auto"/>
                        <w:left w:val="none" w:sz="0" w:space="0" w:color="auto"/>
                        <w:bottom w:val="none" w:sz="0" w:space="0" w:color="auto"/>
                        <w:right w:val="none" w:sz="0" w:space="0" w:color="auto"/>
                      </w:divBdr>
                    </w:div>
                  </w:divsChild>
                </w:div>
                <w:div w:id="997851432">
                  <w:marLeft w:val="0"/>
                  <w:marRight w:val="0"/>
                  <w:marTop w:val="0"/>
                  <w:marBottom w:val="0"/>
                  <w:divBdr>
                    <w:top w:val="none" w:sz="0" w:space="0" w:color="auto"/>
                    <w:left w:val="none" w:sz="0" w:space="0" w:color="auto"/>
                    <w:bottom w:val="none" w:sz="0" w:space="0" w:color="auto"/>
                    <w:right w:val="none" w:sz="0" w:space="0" w:color="auto"/>
                  </w:divBdr>
                  <w:divsChild>
                    <w:div w:id="477185754">
                      <w:marLeft w:val="0"/>
                      <w:marRight w:val="0"/>
                      <w:marTop w:val="0"/>
                      <w:marBottom w:val="0"/>
                      <w:divBdr>
                        <w:top w:val="none" w:sz="0" w:space="0" w:color="auto"/>
                        <w:left w:val="none" w:sz="0" w:space="0" w:color="auto"/>
                        <w:bottom w:val="none" w:sz="0" w:space="0" w:color="auto"/>
                        <w:right w:val="none" w:sz="0" w:space="0" w:color="auto"/>
                      </w:divBdr>
                    </w:div>
                  </w:divsChild>
                </w:div>
                <w:div w:id="498156023">
                  <w:marLeft w:val="0"/>
                  <w:marRight w:val="0"/>
                  <w:marTop w:val="0"/>
                  <w:marBottom w:val="0"/>
                  <w:divBdr>
                    <w:top w:val="none" w:sz="0" w:space="0" w:color="auto"/>
                    <w:left w:val="none" w:sz="0" w:space="0" w:color="auto"/>
                    <w:bottom w:val="none" w:sz="0" w:space="0" w:color="auto"/>
                    <w:right w:val="none" w:sz="0" w:space="0" w:color="auto"/>
                  </w:divBdr>
                  <w:divsChild>
                    <w:div w:id="1549029212">
                      <w:marLeft w:val="0"/>
                      <w:marRight w:val="0"/>
                      <w:marTop w:val="0"/>
                      <w:marBottom w:val="0"/>
                      <w:divBdr>
                        <w:top w:val="none" w:sz="0" w:space="0" w:color="auto"/>
                        <w:left w:val="none" w:sz="0" w:space="0" w:color="auto"/>
                        <w:bottom w:val="none" w:sz="0" w:space="0" w:color="auto"/>
                        <w:right w:val="none" w:sz="0" w:space="0" w:color="auto"/>
                      </w:divBdr>
                    </w:div>
                  </w:divsChild>
                </w:div>
                <w:div w:id="1901943836">
                  <w:marLeft w:val="0"/>
                  <w:marRight w:val="0"/>
                  <w:marTop w:val="0"/>
                  <w:marBottom w:val="0"/>
                  <w:divBdr>
                    <w:top w:val="none" w:sz="0" w:space="0" w:color="auto"/>
                    <w:left w:val="none" w:sz="0" w:space="0" w:color="auto"/>
                    <w:bottom w:val="none" w:sz="0" w:space="0" w:color="auto"/>
                    <w:right w:val="none" w:sz="0" w:space="0" w:color="auto"/>
                  </w:divBdr>
                  <w:divsChild>
                    <w:div w:id="852304868">
                      <w:marLeft w:val="0"/>
                      <w:marRight w:val="0"/>
                      <w:marTop w:val="0"/>
                      <w:marBottom w:val="0"/>
                      <w:divBdr>
                        <w:top w:val="none" w:sz="0" w:space="0" w:color="auto"/>
                        <w:left w:val="none" w:sz="0" w:space="0" w:color="auto"/>
                        <w:bottom w:val="none" w:sz="0" w:space="0" w:color="auto"/>
                        <w:right w:val="none" w:sz="0" w:space="0" w:color="auto"/>
                      </w:divBdr>
                    </w:div>
                  </w:divsChild>
                </w:div>
                <w:div w:id="551307114">
                  <w:marLeft w:val="0"/>
                  <w:marRight w:val="0"/>
                  <w:marTop w:val="0"/>
                  <w:marBottom w:val="0"/>
                  <w:divBdr>
                    <w:top w:val="none" w:sz="0" w:space="0" w:color="auto"/>
                    <w:left w:val="none" w:sz="0" w:space="0" w:color="auto"/>
                    <w:bottom w:val="none" w:sz="0" w:space="0" w:color="auto"/>
                    <w:right w:val="none" w:sz="0" w:space="0" w:color="auto"/>
                  </w:divBdr>
                  <w:divsChild>
                    <w:div w:id="1137188156">
                      <w:marLeft w:val="0"/>
                      <w:marRight w:val="0"/>
                      <w:marTop w:val="0"/>
                      <w:marBottom w:val="0"/>
                      <w:divBdr>
                        <w:top w:val="none" w:sz="0" w:space="0" w:color="auto"/>
                        <w:left w:val="none" w:sz="0" w:space="0" w:color="auto"/>
                        <w:bottom w:val="none" w:sz="0" w:space="0" w:color="auto"/>
                        <w:right w:val="none" w:sz="0" w:space="0" w:color="auto"/>
                      </w:divBdr>
                    </w:div>
                  </w:divsChild>
                </w:div>
                <w:div w:id="1369719069">
                  <w:marLeft w:val="0"/>
                  <w:marRight w:val="0"/>
                  <w:marTop w:val="0"/>
                  <w:marBottom w:val="0"/>
                  <w:divBdr>
                    <w:top w:val="none" w:sz="0" w:space="0" w:color="auto"/>
                    <w:left w:val="none" w:sz="0" w:space="0" w:color="auto"/>
                    <w:bottom w:val="none" w:sz="0" w:space="0" w:color="auto"/>
                    <w:right w:val="none" w:sz="0" w:space="0" w:color="auto"/>
                  </w:divBdr>
                  <w:divsChild>
                    <w:div w:id="1294553543">
                      <w:marLeft w:val="0"/>
                      <w:marRight w:val="0"/>
                      <w:marTop w:val="0"/>
                      <w:marBottom w:val="0"/>
                      <w:divBdr>
                        <w:top w:val="none" w:sz="0" w:space="0" w:color="auto"/>
                        <w:left w:val="none" w:sz="0" w:space="0" w:color="auto"/>
                        <w:bottom w:val="none" w:sz="0" w:space="0" w:color="auto"/>
                        <w:right w:val="none" w:sz="0" w:space="0" w:color="auto"/>
                      </w:divBdr>
                    </w:div>
                  </w:divsChild>
                </w:div>
                <w:div w:id="1724132657">
                  <w:marLeft w:val="0"/>
                  <w:marRight w:val="0"/>
                  <w:marTop w:val="0"/>
                  <w:marBottom w:val="0"/>
                  <w:divBdr>
                    <w:top w:val="none" w:sz="0" w:space="0" w:color="auto"/>
                    <w:left w:val="none" w:sz="0" w:space="0" w:color="auto"/>
                    <w:bottom w:val="none" w:sz="0" w:space="0" w:color="auto"/>
                    <w:right w:val="none" w:sz="0" w:space="0" w:color="auto"/>
                  </w:divBdr>
                  <w:divsChild>
                    <w:div w:id="81338850">
                      <w:marLeft w:val="0"/>
                      <w:marRight w:val="0"/>
                      <w:marTop w:val="0"/>
                      <w:marBottom w:val="0"/>
                      <w:divBdr>
                        <w:top w:val="none" w:sz="0" w:space="0" w:color="auto"/>
                        <w:left w:val="none" w:sz="0" w:space="0" w:color="auto"/>
                        <w:bottom w:val="none" w:sz="0" w:space="0" w:color="auto"/>
                        <w:right w:val="none" w:sz="0" w:space="0" w:color="auto"/>
                      </w:divBdr>
                    </w:div>
                  </w:divsChild>
                </w:div>
                <w:div w:id="389499155">
                  <w:marLeft w:val="0"/>
                  <w:marRight w:val="0"/>
                  <w:marTop w:val="0"/>
                  <w:marBottom w:val="0"/>
                  <w:divBdr>
                    <w:top w:val="none" w:sz="0" w:space="0" w:color="auto"/>
                    <w:left w:val="none" w:sz="0" w:space="0" w:color="auto"/>
                    <w:bottom w:val="none" w:sz="0" w:space="0" w:color="auto"/>
                    <w:right w:val="none" w:sz="0" w:space="0" w:color="auto"/>
                  </w:divBdr>
                  <w:divsChild>
                    <w:div w:id="884219770">
                      <w:marLeft w:val="0"/>
                      <w:marRight w:val="0"/>
                      <w:marTop w:val="0"/>
                      <w:marBottom w:val="0"/>
                      <w:divBdr>
                        <w:top w:val="none" w:sz="0" w:space="0" w:color="auto"/>
                        <w:left w:val="none" w:sz="0" w:space="0" w:color="auto"/>
                        <w:bottom w:val="none" w:sz="0" w:space="0" w:color="auto"/>
                        <w:right w:val="none" w:sz="0" w:space="0" w:color="auto"/>
                      </w:divBdr>
                    </w:div>
                  </w:divsChild>
                </w:div>
                <w:div w:id="356123171">
                  <w:marLeft w:val="0"/>
                  <w:marRight w:val="0"/>
                  <w:marTop w:val="0"/>
                  <w:marBottom w:val="0"/>
                  <w:divBdr>
                    <w:top w:val="none" w:sz="0" w:space="0" w:color="auto"/>
                    <w:left w:val="none" w:sz="0" w:space="0" w:color="auto"/>
                    <w:bottom w:val="none" w:sz="0" w:space="0" w:color="auto"/>
                    <w:right w:val="none" w:sz="0" w:space="0" w:color="auto"/>
                  </w:divBdr>
                  <w:divsChild>
                    <w:div w:id="1886327096">
                      <w:marLeft w:val="0"/>
                      <w:marRight w:val="0"/>
                      <w:marTop w:val="0"/>
                      <w:marBottom w:val="0"/>
                      <w:divBdr>
                        <w:top w:val="none" w:sz="0" w:space="0" w:color="auto"/>
                        <w:left w:val="none" w:sz="0" w:space="0" w:color="auto"/>
                        <w:bottom w:val="none" w:sz="0" w:space="0" w:color="auto"/>
                        <w:right w:val="none" w:sz="0" w:space="0" w:color="auto"/>
                      </w:divBdr>
                    </w:div>
                  </w:divsChild>
                </w:div>
                <w:div w:id="1367367751">
                  <w:marLeft w:val="0"/>
                  <w:marRight w:val="0"/>
                  <w:marTop w:val="0"/>
                  <w:marBottom w:val="0"/>
                  <w:divBdr>
                    <w:top w:val="none" w:sz="0" w:space="0" w:color="auto"/>
                    <w:left w:val="none" w:sz="0" w:space="0" w:color="auto"/>
                    <w:bottom w:val="none" w:sz="0" w:space="0" w:color="auto"/>
                    <w:right w:val="none" w:sz="0" w:space="0" w:color="auto"/>
                  </w:divBdr>
                  <w:divsChild>
                    <w:div w:id="1864827115">
                      <w:marLeft w:val="0"/>
                      <w:marRight w:val="0"/>
                      <w:marTop w:val="0"/>
                      <w:marBottom w:val="0"/>
                      <w:divBdr>
                        <w:top w:val="none" w:sz="0" w:space="0" w:color="auto"/>
                        <w:left w:val="none" w:sz="0" w:space="0" w:color="auto"/>
                        <w:bottom w:val="none" w:sz="0" w:space="0" w:color="auto"/>
                        <w:right w:val="none" w:sz="0" w:space="0" w:color="auto"/>
                      </w:divBdr>
                    </w:div>
                  </w:divsChild>
                </w:div>
                <w:div w:id="1981156487">
                  <w:marLeft w:val="0"/>
                  <w:marRight w:val="0"/>
                  <w:marTop w:val="0"/>
                  <w:marBottom w:val="0"/>
                  <w:divBdr>
                    <w:top w:val="none" w:sz="0" w:space="0" w:color="auto"/>
                    <w:left w:val="none" w:sz="0" w:space="0" w:color="auto"/>
                    <w:bottom w:val="none" w:sz="0" w:space="0" w:color="auto"/>
                    <w:right w:val="none" w:sz="0" w:space="0" w:color="auto"/>
                  </w:divBdr>
                  <w:divsChild>
                    <w:div w:id="884560828">
                      <w:marLeft w:val="0"/>
                      <w:marRight w:val="0"/>
                      <w:marTop w:val="0"/>
                      <w:marBottom w:val="0"/>
                      <w:divBdr>
                        <w:top w:val="none" w:sz="0" w:space="0" w:color="auto"/>
                        <w:left w:val="none" w:sz="0" w:space="0" w:color="auto"/>
                        <w:bottom w:val="none" w:sz="0" w:space="0" w:color="auto"/>
                        <w:right w:val="none" w:sz="0" w:space="0" w:color="auto"/>
                      </w:divBdr>
                    </w:div>
                  </w:divsChild>
                </w:div>
                <w:div w:id="1842041618">
                  <w:marLeft w:val="0"/>
                  <w:marRight w:val="0"/>
                  <w:marTop w:val="0"/>
                  <w:marBottom w:val="0"/>
                  <w:divBdr>
                    <w:top w:val="none" w:sz="0" w:space="0" w:color="auto"/>
                    <w:left w:val="none" w:sz="0" w:space="0" w:color="auto"/>
                    <w:bottom w:val="none" w:sz="0" w:space="0" w:color="auto"/>
                    <w:right w:val="none" w:sz="0" w:space="0" w:color="auto"/>
                  </w:divBdr>
                  <w:divsChild>
                    <w:div w:id="888686249">
                      <w:marLeft w:val="0"/>
                      <w:marRight w:val="0"/>
                      <w:marTop w:val="0"/>
                      <w:marBottom w:val="0"/>
                      <w:divBdr>
                        <w:top w:val="none" w:sz="0" w:space="0" w:color="auto"/>
                        <w:left w:val="none" w:sz="0" w:space="0" w:color="auto"/>
                        <w:bottom w:val="none" w:sz="0" w:space="0" w:color="auto"/>
                        <w:right w:val="none" w:sz="0" w:space="0" w:color="auto"/>
                      </w:divBdr>
                    </w:div>
                  </w:divsChild>
                </w:div>
                <w:div w:id="934557882">
                  <w:marLeft w:val="0"/>
                  <w:marRight w:val="0"/>
                  <w:marTop w:val="0"/>
                  <w:marBottom w:val="0"/>
                  <w:divBdr>
                    <w:top w:val="none" w:sz="0" w:space="0" w:color="auto"/>
                    <w:left w:val="none" w:sz="0" w:space="0" w:color="auto"/>
                    <w:bottom w:val="none" w:sz="0" w:space="0" w:color="auto"/>
                    <w:right w:val="none" w:sz="0" w:space="0" w:color="auto"/>
                  </w:divBdr>
                  <w:divsChild>
                    <w:div w:id="72971100">
                      <w:marLeft w:val="0"/>
                      <w:marRight w:val="0"/>
                      <w:marTop w:val="0"/>
                      <w:marBottom w:val="0"/>
                      <w:divBdr>
                        <w:top w:val="none" w:sz="0" w:space="0" w:color="auto"/>
                        <w:left w:val="none" w:sz="0" w:space="0" w:color="auto"/>
                        <w:bottom w:val="none" w:sz="0" w:space="0" w:color="auto"/>
                        <w:right w:val="none" w:sz="0" w:space="0" w:color="auto"/>
                      </w:divBdr>
                    </w:div>
                  </w:divsChild>
                </w:div>
                <w:div w:id="667444974">
                  <w:marLeft w:val="0"/>
                  <w:marRight w:val="0"/>
                  <w:marTop w:val="0"/>
                  <w:marBottom w:val="0"/>
                  <w:divBdr>
                    <w:top w:val="none" w:sz="0" w:space="0" w:color="auto"/>
                    <w:left w:val="none" w:sz="0" w:space="0" w:color="auto"/>
                    <w:bottom w:val="none" w:sz="0" w:space="0" w:color="auto"/>
                    <w:right w:val="none" w:sz="0" w:space="0" w:color="auto"/>
                  </w:divBdr>
                  <w:divsChild>
                    <w:div w:id="1652752632">
                      <w:marLeft w:val="0"/>
                      <w:marRight w:val="0"/>
                      <w:marTop w:val="0"/>
                      <w:marBottom w:val="0"/>
                      <w:divBdr>
                        <w:top w:val="none" w:sz="0" w:space="0" w:color="auto"/>
                        <w:left w:val="none" w:sz="0" w:space="0" w:color="auto"/>
                        <w:bottom w:val="none" w:sz="0" w:space="0" w:color="auto"/>
                        <w:right w:val="none" w:sz="0" w:space="0" w:color="auto"/>
                      </w:divBdr>
                    </w:div>
                  </w:divsChild>
                </w:div>
                <w:div w:id="1645158582">
                  <w:marLeft w:val="0"/>
                  <w:marRight w:val="0"/>
                  <w:marTop w:val="0"/>
                  <w:marBottom w:val="0"/>
                  <w:divBdr>
                    <w:top w:val="none" w:sz="0" w:space="0" w:color="auto"/>
                    <w:left w:val="none" w:sz="0" w:space="0" w:color="auto"/>
                    <w:bottom w:val="none" w:sz="0" w:space="0" w:color="auto"/>
                    <w:right w:val="none" w:sz="0" w:space="0" w:color="auto"/>
                  </w:divBdr>
                  <w:divsChild>
                    <w:div w:id="1874033955">
                      <w:marLeft w:val="0"/>
                      <w:marRight w:val="0"/>
                      <w:marTop w:val="0"/>
                      <w:marBottom w:val="0"/>
                      <w:divBdr>
                        <w:top w:val="none" w:sz="0" w:space="0" w:color="auto"/>
                        <w:left w:val="none" w:sz="0" w:space="0" w:color="auto"/>
                        <w:bottom w:val="none" w:sz="0" w:space="0" w:color="auto"/>
                        <w:right w:val="none" w:sz="0" w:space="0" w:color="auto"/>
                      </w:divBdr>
                    </w:div>
                  </w:divsChild>
                </w:div>
                <w:div w:id="1604415826">
                  <w:marLeft w:val="0"/>
                  <w:marRight w:val="0"/>
                  <w:marTop w:val="0"/>
                  <w:marBottom w:val="0"/>
                  <w:divBdr>
                    <w:top w:val="none" w:sz="0" w:space="0" w:color="auto"/>
                    <w:left w:val="none" w:sz="0" w:space="0" w:color="auto"/>
                    <w:bottom w:val="none" w:sz="0" w:space="0" w:color="auto"/>
                    <w:right w:val="none" w:sz="0" w:space="0" w:color="auto"/>
                  </w:divBdr>
                  <w:divsChild>
                    <w:div w:id="1958222122">
                      <w:marLeft w:val="0"/>
                      <w:marRight w:val="0"/>
                      <w:marTop w:val="0"/>
                      <w:marBottom w:val="0"/>
                      <w:divBdr>
                        <w:top w:val="none" w:sz="0" w:space="0" w:color="auto"/>
                        <w:left w:val="none" w:sz="0" w:space="0" w:color="auto"/>
                        <w:bottom w:val="none" w:sz="0" w:space="0" w:color="auto"/>
                        <w:right w:val="none" w:sz="0" w:space="0" w:color="auto"/>
                      </w:divBdr>
                    </w:div>
                  </w:divsChild>
                </w:div>
                <w:div w:id="1003632818">
                  <w:marLeft w:val="0"/>
                  <w:marRight w:val="0"/>
                  <w:marTop w:val="0"/>
                  <w:marBottom w:val="0"/>
                  <w:divBdr>
                    <w:top w:val="none" w:sz="0" w:space="0" w:color="auto"/>
                    <w:left w:val="none" w:sz="0" w:space="0" w:color="auto"/>
                    <w:bottom w:val="none" w:sz="0" w:space="0" w:color="auto"/>
                    <w:right w:val="none" w:sz="0" w:space="0" w:color="auto"/>
                  </w:divBdr>
                  <w:divsChild>
                    <w:div w:id="71970387">
                      <w:marLeft w:val="0"/>
                      <w:marRight w:val="0"/>
                      <w:marTop w:val="0"/>
                      <w:marBottom w:val="0"/>
                      <w:divBdr>
                        <w:top w:val="none" w:sz="0" w:space="0" w:color="auto"/>
                        <w:left w:val="none" w:sz="0" w:space="0" w:color="auto"/>
                        <w:bottom w:val="none" w:sz="0" w:space="0" w:color="auto"/>
                        <w:right w:val="none" w:sz="0" w:space="0" w:color="auto"/>
                      </w:divBdr>
                    </w:div>
                  </w:divsChild>
                </w:div>
                <w:div w:id="1193377385">
                  <w:marLeft w:val="0"/>
                  <w:marRight w:val="0"/>
                  <w:marTop w:val="0"/>
                  <w:marBottom w:val="0"/>
                  <w:divBdr>
                    <w:top w:val="none" w:sz="0" w:space="0" w:color="auto"/>
                    <w:left w:val="none" w:sz="0" w:space="0" w:color="auto"/>
                    <w:bottom w:val="none" w:sz="0" w:space="0" w:color="auto"/>
                    <w:right w:val="none" w:sz="0" w:space="0" w:color="auto"/>
                  </w:divBdr>
                  <w:divsChild>
                    <w:div w:id="669719275">
                      <w:marLeft w:val="0"/>
                      <w:marRight w:val="0"/>
                      <w:marTop w:val="0"/>
                      <w:marBottom w:val="0"/>
                      <w:divBdr>
                        <w:top w:val="none" w:sz="0" w:space="0" w:color="auto"/>
                        <w:left w:val="none" w:sz="0" w:space="0" w:color="auto"/>
                        <w:bottom w:val="none" w:sz="0" w:space="0" w:color="auto"/>
                        <w:right w:val="none" w:sz="0" w:space="0" w:color="auto"/>
                      </w:divBdr>
                    </w:div>
                  </w:divsChild>
                </w:div>
                <w:div w:id="1486319684">
                  <w:marLeft w:val="0"/>
                  <w:marRight w:val="0"/>
                  <w:marTop w:val="0"/>
                  <w:marBottom w:val="0"/>
                  <w:divBdr>
                    <w:top w:val="none" w:sz="0" w:space="0" w:color="auto"/>
                    <w:left w:val="none" w:sz="0" w:space="0" w:color="auto"/>
                    <w:bottom w:val="none" w:sz="0" w:space="0" w:color="auto"/>
                    <w:right w:val="none" w:sz="0" w:space="0" w:color="auto"/>
                  </w:divBdr>
                  <w:divsChild>
                    <w:div w:id="1066876935">
                      <w:marLeft w:val="0"/>
                      <w:marRight w:val="0"/>
                      <w:marTop w:val="0"/>
                      <w:marBottom w:val="0"/>
                      <w:divBdr>
                        <w:top w:val="none" w:sz="0" w:space="0" w:color="auto"/>
                        <w:left w:val="none" w:sz="0" w:space="0" w:color="auto"/>
                        <w:bottom w:val="none" w:sz="0" w:space="0" w:color="auto"/>
                        <w:right w:val="none" w:sz="0" w:space="0" w:color="auto"/>
                      </w:divBdr>
                    </w:div>
                  </w:divsChild>
                </w:div>
                <w:div w:id="1866942830">
                  <w:marLeft w:val="0"/>
                  <w:marRight w:val="0"/>
                  <w:marTop w:val="0"/>
                  <w:marBottom w:val="0"/>
                  <w:divBdr>
                    <w:top w:val="none" w:sz="0" w:space="0" w:color="auto"/>
                    <w:left w:val="none" w:sz="0" w:space="0" w:color="auto"/>
                    <w:bottom w:val="none" w:sz="0" w:space="0" w:color="auto"/>
                    <w:right w:val="none" w:sz="0" w:space="0" w:color="auto"/>
                  </w:divBdr>
                  <w:divsChild>
                    <w:div w:id="2121409291">
                      <w:marLeft w:val="0"/>
                      <w:marRight w:val="0"/>
                      <w:marTop w:val="0"/>
                      <w:marBottom w:val="0"/>
                      <w:divBdr>
                        <w:top w:val="none" w:sz="0" w:space="0" w:color="auto"/>
                        <w:left w:val="none" w:sz="0" w:space="0" w:color="auto"/>
                        <w:bottom w:val="none" w:sz="0" w:space="0" w:color="auto"/>
                        <w:right w:val="none" w:sz="0" w:space="0" w:color="auto"/>
                      </w:divBdr>
                    </w:div>
                  </w:divsChild>
                </w:div>
                <w:div w:id="1408308739">
                  <w:marLeft w:val="0"/>
                  <w:marRight w:val="0"/>
                  <w:marTop w:val="0"/>
                  <w:marBottom w:val="0"/>
                  <w:divBdr>
                    <w:top w:val="none" w:sz="0" w:space="0" w:color="auto"/>
                    <w:left w:val="none" w:sz="0" w:space="0" w:color="auto"/>
                    <w:bottom w:val="none" w:sz="0" w:space="0" w:color="auto"/>
                    <w:right w:val="none" w:sz="0" w:space="0" w:color="auto"/>
                  </w:divBdr>
                  <w:divsChild>
                    <w:div w:id="451629768">
                      <w:marLeft w:val="0"/>
                      <w:marRight w:val="0"/>
                      <w:marTop w:val="0"/>
                      <w:marBottom w:val="0"/>
                      <w:divBdr>
                        <w:top w:val="none" w:sz="0" w:space="0" w:color="auto"/>
                        <w:left w:val="none" w:sz="0" w:space="0" w:color="auto"/>
                        <w:bottom w:val="none" w:sz="0" w:space="0" w:color="auto"/>
                        <w:right w:val="none" w:sz="0" w:space="0" w:color="auto"/>
                      </w:divBdr>
                    </w:div>
                  </w:divsChild>
                </w:div>
                <w:div w:id="2141804953">
                  <w:marLeft w:val="0"/>
                  <w:marRight w:val="0"/>
                  <w:marTop w:val="0"/>
                  <w:marBottom w:val="0"/>
                  <w:divBdr>
                    <w:top w:val="none" w:sz="0" w:space="0" w:color="auto"/>
                    <w:left w:val="none" w:sz="0" w:space="0" w:color="auto"/>
                    <w:bottom w:val="none" w:sz="0" w:space="0" w:color="auto"/>
                    <w:right w:val="none" w:sz="0" w:space="0" w:color="auto"/>
                  </w:divBdr>
                  <w:divsChild>
                    <w:div w:id="1967077440">
                      <w:marLeft w:val="0"/>
                      <w:marRight w:val="0"/>
                      <w:marTop w:val="0"/>
                      <w:marBottom w:val="0"/>
                      <w:divBdr>
                        <w:top w:val="none" w:sz="0" w:space="0" w:color="auto"/>
                        <w:left w:val="none" w:sz="0" w:space="0" w:color="auto"/>
                        <w:bottom w:val="none" w:sz="0" w:space="0" w:color="auto"/>
                        <w:right w:val="none" w:sz="0" w:space="0" w:color="auto"/>
                      </w:divBdr>
                    </w:div>
                  </w:divsChild>
                </w:div>
                <w:div w:id="1781874521">
                  <w:marLeft w:val="0"/>
                  <w:marRight w:val="0"/>
                  <w:marTop w:val="0"/>
                  <w:marBottom w:val="0"/>
                  <w:divBdr>
                    <w:top w:val="none" w:sz="0" w:space="0" w:color="auto"/>
                    <w:left w:val="none" w:sz="0" w:space="0" w:color="auto"/>
                    <w:bottom w:val="none" w:sz="0" w:space="0" w:color="auto"/>
                    <w:right w:val="none" w:sz="0" w:space="0" w:color="auto"/>
                  </w:divBdr>
                  <w:divsChild>
                    <w:div w:id="1878422492">
                      <w:marLeft w:val="0"/>
                      <w:marRight w:val="0"/>
                      <w:marTop w:val="0"/>
                      <w:marBottom w:val="0"/>
                      <w:divBdr>
                        <w:top w:val="none" w:sz="0" w:space="0" w:color="auto"/>
                        <w:left w:val="none" w:sz="0" w:space="0" w:color="auto"/>
                        <w:bottom w:val="none" w:sz="0" w:space="0" w:color="auto"/>
                        <w:right w:val="none" w:sz="0" w:space="0" w:color="auto"/>
                      </w:divBdr>
                    </w:div>
                  </w:divsChild>
                </w:div>
                <w:div w:id="1214125263">
                  <w:marLeft w:val="0"/>
                  <w:marRight w:val="0"/>
                  <w:marTop w:val="0"/>
                  <w:marBottom w:val="0"/>
                  <w:divBdr>
                    <w:top w:val="none" w:sz="0" w:space="0" w:color="auto"/>
                    <w:left w:val="none" w:sz="0" w:space="0" w:color="auto"/>
                    <w:bottom w:val="none" w:sz="0" w:space="0" w:color="auto"/>
                    <w:right w:val="none" w:sz="0" w:space="0" w:color="auto"/>
                  </w:divBdr>
                  <w:divsChild>
                    <w:div w:id="1203402729">
                      <w:marLeft w:val="0"/>
                      <w:marRight w:val="0"/>
                      <w:marTop w:val="0"/>
                      <w:marBottom w:val="0"/>
                      <w:divBdr>
                        <w:top w:val="none" w:sz="0" w:space="0" w:color="auto"/>
                        <w:left w:val="none" w:sz="0" w:space="0" w:color="auto"/>
                        <w:bottom w:val="none" w:sz="0" w:space="0" w:color="auto"/>
                        <w:right w:val="none" w:sz="0" w:space="0" w:color="auto"/>
                      </w:divBdr>
                    </w:div>
                  </w:divsChild>
                </w:div>
                <w:div w:id="1280573491">
                  <w:marLeft w:val="0"/>
                  <w:marRight w:val="0"/>
                  <w:marTop w:val="0"/>
                  <w:marBottom w:val="0"/>
                  <w:divBdr>
                    <w:top w:val="none" w:sz="0" w:space="0" w:color="auto"/>
                    <w:left w:val="none" w:sz="0" w:space="0" w:color="auto"/>
                    <w:bottom w:val="none" w:sz="0" w:space="0" w:color="auto"/>
                    <w:right w:val="none" w:sz="0" w:space="0" w:color="auto"/>
                  </w:divBdr>
                  <w:divsChild>
                    <w:div w:id="1328677076">
                      <w:marLeft w:val="0"/>
                      <w:marRight w:val="0"/>
                      <w:marTop w:val="0"/>
                      <w:marBottom w:val="0"/>
                      <w:divBdr>
                        <w:top w:val="none" w:sz="0" w:space="0" w:color="auto"/>
                        <w:left w:val="none" w:sz="0" w:space="0" w:color="auto"/>
                        <w:bottom w:val="none" w:sz="0" w:space="0" w:color="auto"/>
                        <w:right w:val="none" w:sz="0" w:space="0" w:color="auto"/>
                      </w:divBdr>
                    </w:div>
                  </w:divsChild>
                </w:div>
                <w:div w:id="1373573363">
                  <w:marLeft w:val="0"/>
                  <w:marRight w:val="0"/>
                  <w:marTop w:val="0"/>
                  <w:marBottom w:val="0"/>
                  <w:divBdr>
                    <w:top w:val="none" w:sz="0" w:space="0" w:color="auto"/>
                    <w:left w:val="none" w:sz="0" w:space="0" w:color="auto"/>
                    <w:bottom w:val="none" w:sz="0" w:space="0" w:color="auto"/>
                    <w:right w:val="none" w:sz="0" w:space="0" w:color="auto"/>
                  </w:divBdr>
                  <w:divsChild>
                    <w:div w:id="850531251">
                      <w:marLeft w:val="0"/>
                      <w:marRight w:val="0"/>
                      <w:marTop w:val="0"/>
                      <w:marBottom w:val="0"/>
                      <w:divBdr>
                        <w:top w:val="none" w:sz="0" w:space="0" w:color="auto"/>
                        <w:left w:val="none" w:sz="0" w:space="0" w:color="auto"/>
                        <w:bottom w:val="none" w:sz="0" w:space="0" w:color="auto"/>
                        <w:right w:val="none" w:sz="0" w:space="0" w:color="auto"/>
                      </w:divBdr>
                    </w:div>
                  </w:divsChild>
                </w:div>
                <w:div w:id="1671713306">
                  <w:marLeft w:val="0"/>
                  <w:marRight w:val="0"/>
                  <w:marTop w:val="0"/>
                  <w:marBottom w:val="0"/>
                  <w:divBdr>
                    <w:top w:val="none" w:sz="0" w:space="0" w:color="auto"/>
                    <w:left w:val="none" w:sz="0" w:space="0" w:color="auto"/>
                    <w:bottom w:val="none" w:sz="0" w:space="0" w:color="auto"/>
                    <w:right w:val="none" w:sz="0" w:space="0" w:color="auto"/>
                  </w:divBdr>
                  <w:divsChild>
                    <w:div w:id="1148665206">
                      <w:marLeft w:val="0"/>
                      <w:marRight w:val="0"/>
                      <w:marTop w:val="0"/>
                      <w:marBottom w:val="0"/>
                      <w:divBdr>
                        <w:top w:val="none" w:sz="0" w:space="0" w:color="auto"/>
                        <w:left w:val="none" w:sz="0" w:space="0" w:color="auto"/>
                        <w:bottom w:val="none" w:sz="0" w:space="0" w:color="auto"/>
                        <w:right w:val="none" w:sz="0" w:space="0" w:color="auto"/>
                      </w:divBdr>
                    </w:div>
                  </w:divsChild>
                </w:div>
                <w:div w:id="500239553">
                  <w:marLeft w:val="0"/>
                  <w:marRight w:val="0"/>
                  <w:marTop w:val="0"/>
                  <w:marBottom w:val="0"/>
                  <w:divBdr>
                    <w:top w:val="none" w:sz="0" w:space="0" w:color="auto"/>
                    <w:left w:val="none" w:sz="0" w:space="0" w:color="auto"/>
                    <w:bottom w:val="none" w:sz="0" w:space="0" w:color="auto"/>
                    <w:right w:val="none" w:sz="0" w:space="0" w:color="auto"/>
                  </w:divBdr>
                  <w:divsChild>
                    <w:div w:id="1075858675">
                      <w:marLeft w:val="0"/>
                      <w:marRight w:val="0"/>
                      <w:marTop w:val="0"/>
                      <w:marBottom w:val="0"/>
                      <w:divBdr>
                        <w:top w:val="none" w:sz="0" w:space="0" w:color="auto"/>
                        <w:left w:val="none" w:sz="0" w:space="0" w:color="auto"/>
                        <w:bottom w:val="none" w:sz="0" w:space="0" w:color="auto"/>
                        <w:right w:val="none" w:sz="0" w:space="0" w:color="auto"/>
                      </w:divBdr>
                    </w:div>
                  </w:divsChild>
                </w:div>
                <w:div w:id="2064209619">
                  <w:marLeft w:val="0"/>
                  <w:marRight w:val="0"/>
                  <w:marTop w:val="0"/>
                  <w:marBottom w:val="0"/>
                  <w:divBdr>
                    <w:top w:val="none" w:sz="0" w:space="0" w:color="auto"/>
                    <w:left w:val="none" w:sz="0" w:space="0" w:color="auto"/>
                    <w:bottom w:val="none" w:sz="0" w:space="0" w:color="auto"/>
                    <w:right w:val="none" w:sz="0" w:space="0" w:color="auto"/>
                  </w:divBdr>
                  <w:divsChild>
                    <w:div w:id="1346978860">
                      <w:marLeft w:val="0"/>
                      <w:marRight w:val="0"/>
                      <w:marTop w:val="0"/>
                      <w:marBottom w:val="0"/>
                      <w:divBdr>
                        <w:top w:val="none" w:sz="0" w:space="0" w:color="auto"/>
                        <w:left w:val="none" w:sz="0" w:space="0" w:color="auto"/>
                        <w:bottom w:val="none" w:sz="0" w:space="0" w:color="auto"/>
                        <w:right w:val="none" w:sz="0" w:space="0" w:color="auto"/>
                      </w:divBdr>
                    </w:div>
                  </w:divsChild>
                </w:div>
                <w:div w:id="709261034">
                  <w:marLeft w:val="0"/>
                  <w:marRight w:val="0"/>
                  <w:marTop w:val="0"/>
                  <w:marBottom w:val="0"/>
                  <w:divBdr>
                    <w:top w:val="none" w:sz="0" w:space="0" w:color="auto"/>
                    <w:left w:val="none" w:sz="0" w:space="0" w:color="auto"/>
                    <w:bottom w:val="none" w:sz="0" w:space="0" w:color="auto"/>
                    <w:right w:val="none" w:sz="0" w:space="0" w:color="auto"/>
                  </w:divBdr>
                  <w:divsChild>
                    <w:div w:id="1975796051">
                      <w:marLeft w:val="0"/>
                      <w:marRight w:val="0"/>
                      <w:marTop w:val="0"/>
                      <w:marBottom w:val="0"/>
                      <w:divBdr>
                        <w:top w:val="none" w:sz="0" w:space="0" w:color="auto"/>
                        <w:left w:val="none" w:sz="0" w:space="0" w:color="auto"/>
                        <w:bottom w:val="none" w:sz="0" w:space="0" w:color="auto"/>
                        <w:right w:val="none" w:sz="0" w:space="0" w:color="auto"/>
                      </w:divBdr>
                    </w:div>
                  </w:divsChild>
                </w:div>
                <w:div w:id="410323044">
                  <w:marLeft w:val="0"/>
                  <w:marRight w:val="0"/>
                  <w:marTop w:val="0"/>
                  <w:marBottom w:val="0"/>
                  <w:divBdr>
                    <w:top w:val="none" w:sz="0" w:space="0" w:color="auto"/>
                    <w:left w:val="none" w:sz="0" w:space="0" w:color="auto"/>
                    <w:bottom w:val="none" w:sz="0" w:space="0" w:color="auto"/>
                    <w:right w:val="none" w:sz="0" w:space="0" w:color="auto"/>
                  </w:divBdr>
                  <w:divsChild>
                    <w:div w:id="526602523">
                      <w:marLeft w:val="0"/>
                      <w:marRight w:val="0"/>
                      <w:marTop w:val="0"/>
                      <w:marBottom w:val="0"/>
                      <w:divBdr>
                        <w:top w:val="none" w:sz="0" w:space="0" w:color="auto"/>
                        <w:left w:val="none" w:sz="0" w:space="0" w:color="auto"/>
                        <w:bottom w:val="none" w:sz="0" w:space="0" w:color="auto"/>
                        <w:right w:val="none" w:sz="0" w:space="0" w:color="auto"/>
                      </w:divBdr>
                    </w:div>
                  </w:divsChild>
                </w:div>
                <w:div w:id="611745552">
                  <w:marLeft w:val="0"/>
                  <w:marRight w:val="0"/>
                  <w:marTop w:val="0"/>
                  <w:marBottom w:val="0"/>
                  <w:divBdr>
                    <w:top w:val="none" w:sz="0" w:space="0" w:color="auto"/>
                    <w:left w:val="none" w:sz="0" w:space="0" w:color="auto"/>
                    <w:bottom w:val="none" w:sz="0" w:space="0" w:color="auto"/>
                    <w:right w:val="none" w:sz="0" w:space="0" w:color="auto"/>
                  </w:divBdr>
                  <w:divsChild>
                    <w:div w:id="2120372537">
                      <w:marLeft w:val="0"/>
                      <w:marRight w:val="0"/>
                      <w:marTop w:val="0"/>
                      <w:marBottom w:val="0"/>
                      <w:divBdr>
                        <w:top w:val="none" w:sz="0" w:space="0" w:color="auto"/>
                        <w:left w:val="none" w:sz="0" w:space="0" w:color="auto"/>
                        <w:bottom w:val="none" w:sz="0" w:space="0" w:color="auto"/>
                        <w:right w:val="none" w:sz="0" w:space="0" w:color="auto"/>
                      </w:divBdr>
                    </w:div>
                  </w:divsChild>
                </w:div>
                <w:div w:id="1970621940">
                  <w:marLeft w:val="0"/>
                  <w:marRight w:val="0"/>
                  <w:marTop w:val="0"/>
                  <w:marBottom w:val="0"/>
                  <w:divBdr>
                    <w:top w:val="none" w:sz="0" w:space="0" w:color="auto"/>
                    <w:left w:val="none" w:sz="0" w:space="0" w:color="auto"/>
                    <w:bottom w:val="none" w:sz="0" w:space="0" w:color="auto"/>
                    <w:right w:val="none" w:sz="0" w:space="0" w:color="auto"/>
                  </w:divBdr>
                  <w:divsChild>
                    <w:div w:id="705182640">
                      <w:marLeft w:val="0"/>
                      <w:marRight w:val="0"/>
                      <w:marTop w:val="0"/>
                      <w:marBottom w:val="0"/>
                      <w:divBdr>
                        <w:top w:val="none" w:sz="0" w:space="0" w:color="auto"/>
                        <w:left w:val="none" w:sz="0" w:space="0" w:color="auto"/>
                        <w:bottom w:val="none" w:sz="0" w:space="0" w:color="auto"/>
                        <w:right w:val="none" w:sz="0" w:space="0" w:color="auto"/>
                      </w:divBdr>
                    </w:div>
                  </w:divsChild>
                </w:div>
                <w:div w:id="1899973076">
                  <w:marLeft w:val="0"/>
                  <w:marRight w:val="0"/>
                  <w:marTop w:val="0"/>
                  <w:marBottom w:val="0"/>
                  <w:divBdr>
                    <w:top w:val="none" w:sz="0" w:space="0" w:color="auto"/>
                    <w:left w:val="none" w:sz="0" w:space="0" w:color="auto"/>
                    <w:bottom w:val="none" w:sz="0" w:space="0" w:color="auto"/>
                    <w:right w:val="none" w:sz="0" w:space="0" w:color="auto"/>
                  </w:divBdr>
                  <w:divsChild>
                    <w:div w:id="842746064">
                      <w:marLeft w:val="0"/>
                      <w:marRight w:val="0"/>
                      <w:marTop w:val="0"/>
                      <w:marBottom w:val="0"/>
                      <w:divBdr>
                        <w:top w:val="none" w:sz="0" w:space="0" w:color="auto"/>
                        <w:left w:val="none" w:sz="0" w:space="0" w:color="auto"/>
                        <w:bottom w:val="none" w:sz="0" w:space="0" w:color="auto"/>
                        <w:right w:val="none" w:sz="0" w:space="0" w:color="auto"/>
                      </w:divBdr>
                    </w:div>
                  </w:divsChild>
                </w:div>
                <w:div w:id="1459950919">
                  <w:marLeft w:val="0"/>
                  <w:marRight w:val="0"/>
                  <w:marTop w:val="0"/>
                  <w:marBottom w:val="0"/>
                  <w:divBdr>
                    <w:top w:val="none" w:sz="0" w:space="0" w:color="auto"/>
                    <w:left w:val="none" w:sz="0" w:space="0" w:color="auto"/>
                    <w:bottom w:val="none" w:sz="0" w:space="0" w:color="auto"/>
                    <w:right w:val="none" w:sz="0" w:space="0" w:color="auto"/>
                  </w:divBdr>
                  <w:divsChild>
                    <w:div w:id="1433278962">
                      <w:marLeft w:val="0"/>
                      <w:marRight w:val="0"/>
                      <w:marTop w:val="0"/>
                      <w:marBottom w:val="0"/>
                      <w:divBdr>
                        <w:top w:val="none" w:sz="0" w:space="0" w:color="auto"/>
                        <w:left w:val="none" w:sz="0" w:space="0" w:color="auto"/>
                        <w:bottom w:val="none" w:sz="0" w:space="0" w:color="auto"/>
                        <w:right w:val="none" w:sz="0" w:space="0" w:color="auto"/>
                      </w:divBdr>
                    </w:div>
                  </w:divsChild>
                </w:div>
                <w:div w:id="225991888">
                  <w:marLeft w:val="0"/>
                  <w:marRight w:val="0"/>
                  <w:marTop w:val="0"/>
                  <w:marBottom w:val="0"/>
                  <w:divBdr>
                    <w:top w:val="none" w:sz="0" w:space="0" w:color="auto"/>
                    <w:left w:val="none" w:sz="0" w:space="0" w:color="auto"/>
                    <w:bottom w:val="none" w:sz="0" w:space="0" w:color="auto"/>
                    <w:right w:val="none" w:sz="0" w:space="0" w:color="auto"/>
                  </w:divBdr>
                  <w:divsChild>
                    <w:div w:id="1334452807">
                      <w:marLeft w:val="0"/>
                      <w:marRight w:val="0"/>
                      <w:marTop w:val="0"/>
                      <w:marBottom w:val="0"/>
                      <w:divBdr>
                        <w:top w:val="none" w:sz="0" w:space="0" w:color="auto"/>
                        <w:left w:val="none" w:sz="0" w:space="0" w:color="auto"/>
                        <w:bottom w:val="none" w:sz="0" w:space="0" w:color="auto"/>
                        <w:right w:val="none" w:sz="0" w:space="0" w:color="auto"/>
                      </w:divBdr>
                    </w:div>
                  </w:divsChild>
                </w:div>
                <w:div w:id="139074696">
                  <w:marLeft w:val="0"/>
                  <w:marRight w:val="0"/>
                  <w:marTop w:val="0"/>
                  <w:marBottom w:val="0"/>
                  <w:divBdr>
                    <w:top w:val="none" w:sz="0" w:space="0" w:color="auto"/>
                    <w:left w:val="none" w:sz="0" w:space="0" w:color="auto"/>
                    <w:bottom w:val="none" w:sz="0" w:space="0" w:color="auto"/>
                    <w:right w:val="none" w:sz="0" w:space="0" w:color="auto"/>
                  </w:divBdr>
                  <w:divsChild>
                    <w:div w:id="1086456198">
                      <w:marLeft w:val="0"/>
                      <w:marRight w:val="0"/>
                      <w:marTop w:val="0"/>
                      <w:marBottom w:val="0"/>
                      <w:divBdr>
                        <w:top w:val="none" w:sz="0" w:space="0" w:color="auto"/>
                        <w:left w:val="none" w:sz="0" w:space="0" w:color="auto"/>
                        <w:bottom w:val="none" w:sz="0" w:space="0" w:color="auto"/>
                        <w:right w:val="none" w:sz="0" w:space="0" w:color="auto"/>
                      </w:divBdr>
                    </w:div>
                  </w:divsChild>
                </w:div>
                <w:div w:id="1303732634">
                  <w:marLeft w:val="0"/>
                  <w:marRight w:val="0"/>
                  <w:marTop w:val="0"/>
                  <w:marBottom w:val="0"/>
                  <w:divBdr>
                    <w:top w:val="none" w:sz="0" w:space="0" w:color="auto"/>
                    <w:left w:val="none" w:sz="0" w:space="0" w:color="auto"/>
                    <w:bottom w:val="none" w:sz="0" w:space="0" w:color="auto"/>
                    <w:right w:val="none" w:sz="0" w:space="0" w:color="auto"/>
                  </w:divBdr>
                  <w:divsChild>
                    <w:div w:id="487404516">
                      <w:marLeft w:val="0"/>
                      <w:marRight w:val="0"/>
                      <w:marTop w:val="0"/>
                      <w:marBottom w:val="0"/>
                      <w:divBdr>
                        <w:top w:val="none" w:sz="0" w:space="0" w:color="auto"/>
                        <w:left w:val="none" w:sz="0" w:space="0" w:color="auto"/>
                        <w:bottom w:val="none" w:sz="0" w:space="0" w:color="auto"/>
                        <w:right w:val="none" w:sz="0" w:space="0" w:color="auto"/>
                      </w:divBdr>
                    </w:div>
                  </w:divsChild>
                </w:div>
                <w:div w:id="576400183">
                  <w:marLeft w:val="0"/>
                  <w:marRight w:val="0"/>
                  <w:marTop w:val="0"/>
                  <w:marBottom w:val="0"/>
                  <w:divBdr>
                    <w:top w:val="none" w:sz="0" w:space="0" w:color="auto"/>
                    <w:left w:val="none" w:sz="0" w:space="0" w:color="auto"/>
                    <w:bottom w:val="none" w:sz="0" w:space="0" w:color="auto"/>
                    <w:right w:val="none" w:sz="0" w:space="0" w:color="auto"/>
                  </w:divBdr>
                  <w:divsChild>
                    <w:div w:id="117377512">
                      <w:marLeft w:val="0"/>
                      <w:marRight w:val="0"/>
                      <w:marTop w:val="0"/>
                      <w:marBottom w:val="0"/>
                      <w:divBdr>
                        <w:top w:val="none" w:sz="0" w:space="0" w:color="auto"/>
                        <w:left w:val="none" w:sz="0" w:space="0" w:color="auto"/>
                        <w:bottom w:val="none" w:sz="0" w:space="0" w:color="auto"/>
                        <w:right w:val="none" w:sz="0" w:space="0" w:color="auto"/>
                      </w:divBdr>
                    </w:div>
                  </w:divsChild>
                </w:div>
                <w:div w:id="1433741961">
                  <w:marLeft w:val="0"/>
                  <w:marRight w:val="0"/>
                  <w:marTop w:val="0"/>
                  <w:marBottom w:val="0"/>
                  <w:divBdr>
                    <w:top w:val="none" w:sz="0" w:space="0" w:color="auto"/>
                    <w:left w:val="none" w:sz="0" w:space="0" w:color="auto"/>
                    <w:bottom w:val="none" w:sz="0" w:space="0" w:color="auto"/>
                    <w:right w:val="none" w:sz="0" w:space="0" w:color="auto"/>
                  </w:divBdr>
                  <w:divsChild>
                    <w:div w:id="1841264927">
                      <w:marLeft w:val="0"/>
                      <w:marRight w:val="0"/>
                      <w:marTop w:val="0"/>
                      <w:marBottom w:val="0"/>
                      <w:divBdr>
                        <w:top w:val="none" w:sz="0" w:space="0" w:color="auto"/>
                        <w:left w:val="none" w:sz="0" w:space="0" w:color="auto"/>
                        <w:bottom w:val="none" w:sz="0" w:space="0" w:color="auto"/>
                        <w:right w:val="none" w:sz="0" w:space="0" w:color="auto"/>
                      </w:divBdr>
                    </w:div>
                  </w:divsChild>
                </w:div>
                <w:div w:id="46687087">
                  <w:marLeft w:val="0"/>
                  <w:marRight w:val="0"/>
                  <w:marTop w:val="0"/>
                  <w:marBottom w:val="0"/>
                  <w:divBdr>
                    <w:top w:val="none" w:sz="0" w:space="0" w:color="auto"/>
                    <w:left w:val="none" w:sz="0" w:space="0" w:color="auto"/>
                    <w:bottom w:val="none" w:sz="0" w:space="0" w:color="auto"/>
                    <w:right w:val="none" w:sz="0" w:space="0" w:color="auto"/>
                  </w:divBdr>
                  <w:divsChild>
                    <w:div w:id="1491285529">
                      <w:marLeft w:val="0"/>
                      <w:marRight w:val="0"/>
                      <w:marTop w:val="0"/>
                      <w:marBottom w:val="0"/>
                      <w:divBdr>
                        <w:top w:val="none" w:sz="0" w:space="0" w:color="auto"/>
                        <w:left w:val="none" w:sz="0" w:space="0" w:color="auto"/>
                        <w:bottom w:val="none" w:sz="0" w:space="0" w:color="auto"/>
                        <w:right w:val="none" w:sz="0" w:space="0" w:color="auto"/>
                      </w:divBdr>
                    </w:div>
                  </w:divsChild>
                </w:div>
                <w:div w:id="574902158">
                  <w:marLeft w:val="0"/>
                  <w:marRight w:val="0"/>
                  <w:marTop w:val="0"/>
                  <w:marBottom w:val="0"/>
                  <w:divBdr>
                    <w:top w:val="none" w:sz="0" w:space="0" w:color="auto"/>
                    <w:left w:val="none" w:sz="0" w:space="0" w:color="auto"/>
                    <w:bottom w:val="none" w:sz="0" w:space="0" w:color="auto"/>
                    <w:right w:val="none" w:sz="0" w:space="0" w:color="auto"/>
                  </w:divBdr>
                  <w:divsChild>
                    <w:div w:id="1166434698">
                      <w:marLeft w:val="0"/>
                      <w:marRight w:val="0"/>
                      <w:marTop w:val="0"/>
                      <w:marBottom w:val="0"/>
                      <w:divBdr>
                        <w:top w:val="none" w:sz="0" w:space="0" w:color="auto"/>
                        <w:left w:val="none" w:sz="0" w:space="0" w:color="auto"/>
                        <w:bottom w:val="none" w:sz="0" w:space="0" w:color="auto"/>
                        <w:right w:val="none" w:sz="0" w:space="0" w:color="auto"/>
                      </w:divBdr>
                    </w:div>
                  </w:divsChild>
                </w:div>
                <w:div w:id="1496068577">
                  <w:marLeft w:val="0"/>
                  <w:marRight w:val="0"/>
                  <w:marTop w:val="0"/>
                  <w:marBottom w:val="0"/>
                  <w:divBdr>
                    <w:top w:val="none" w:sz="0" w:space="0" w:color="auto"/>
                    <w:left w:val="none" w:sz="0" w:space="0" w:color="auto"/>
                    <w:bottom w:val="none" w:sz="0" w:space="0" w:color="auto"/>
                    <w:right w:val="none" w:sz="0" w:space="0" w:color="auto"/>
                  </w:divBdr>
                  <w:divsChild>
                    <w:div w:id="396365263">
                      <w:marLeft w:val="0"/>
                      <w:marRight w:val="0"/>
                      <w:marTop w:val="0"/>
                      <w:marBottom w:val="0"/>
                      <w:divBdr>
                        <w:top w:val="none" w:sz="0" w:space="0" w:color="auto"/>
                        <w:left w:val="none" w:sz="0" w:space="0" w:color="auto"/>
                        <w:bottom w:val="none" w:sz="0" w:space="0" w:color="auto"/>
                        <w:right w:val="none" w:sz="0" w:space="0" w:color="auto"/>
                      </w:divBdr>
                    </w:div>
                  </w:divsChild>
                </w:div>
                <w:div w:id="1842742501">
                  <w:marLeft w:val="0"/>
                  <w:marRight w:val="0"/>
                  <w:marTop w:val="0"/>
                  <w:marBottom w:val="0"/>
                  <w:divBdr>
                    <w:top w:val="none" w:sz="0" w:space="0" w:color="auto"/>
                    <w:left w:val="none" w:sz="0" w:space="0" w:color="auto"/>
                    <w:bottom w:val="none" w:sz="0" w:space="0" w:color="auto"/>
                    <w:right w:val="none" w:sz="0" w:space="0" w:color="auto"/>
                  </w:divBdr>
                  <w:divsChild>
                    <w:div w:id="694309857">
                      <w:marLeft w:val="0"/>
                      <w:marRight w:val="0"/>
                      <w:marTop w:val="0"/>
                      <w:marBottom w:val="0"/>
                      <w:divBdr>
                        <w:top w:val="none" w:sz="0" w:space="0" w:color="auto"/>
                        <w:left w:val="none" w:sz="0" w:space="0" w:color="auto"/>
                        <w:bottom w:val="none" w:sz="0" w:space="0" w:color="auto"/>
                        <w:right w:val="none" w:sz="0" w:space="0" w:color="auto"/>
                      </w:divBdr>
                    </w:div>
                  </w:divsChild>
                </w:div>
                <w:div w:id="889927326">
                  <w:marLeft w:val="0"/>
                  <w:marRight w:val="0"/>
                  <w:marTop w:val="0"/>
                  <w:marBottom w:val="0"/>
                  <w:divBdr>
                    <w:top w:val="none" w:sz="0" w:space="0" w:color="auto"/>
                    <w:left w:val="none" w:sz="0" w:space="0" w:color="auto"/>
                    <w:bottom w:val="none" w:sz="0" w:space="0" w:color="auto"/>
                    <w:right w:val="none" w:sz="0" w:space="0" w:color="auto"/>
                  </w:divBdr>
                  <w:divsChild>
                    <w:div w:id="1498498604">
                      <w:marLeft w:val="0"/>
                      <w:marRight w:val="0"/>
                      <w:marTop w:val="0"/>
                      <w:marBottom w:val="0"/>
                      <w:divBdr>
                        <w:top w:val="none" w:sz="0" w:space="0" w:color="auto"/>
                        <w:left w:val="none" w:sz="0" w:space="0" w:color="auto"/>
                        <w:bottom w:val="none" w:sz="0" w:space="0" w:color="auto"/>
                        <w:right w:val="none" w:sz="0" w:space="0" w:color="auto"/>
                      </w:divBdr>
                    </w:div>
                  </w:divsChild>
                </w:div>
                <w:div w:id="1695184983">
                  <w:marLeft w:val="0"/>
                  <w:marRight w:val="0"/>
                  <w:marTop w:val="0"/>
                  <w:marBottom w:val="0"/>
                  <w:divBdr>
                    <w:top w:val="none" w:sz="0" w:space="0" w:color="auto"/>
                    <w:left w:val="none" w:sz="0" w:space="0" w:color="auto"/>
                    <w:bottom w:val="none" w:sz="0" w:space="0" w:color="auto"/>
                    <w:right w:val="none" w:sz="0" w:space="0" w:color="auto"/>
                  </w:divBdr>
                  <w:divsChild>
                    <w:div w:id="1364599950">
                      <w:marLeft w:val="0"/>
                      <w:marRight w:val="0"/>
                      <w:marTop w:val="0"/>
                      <w:marBottom w:val="0"/>
                      <w:divBdr>
                        <w:top w:val="none" w:sz="0" w:space="0" w:color="auto"/>
                        <w:left w:val="none" w:sz="0" w:space="0" w:color="auto"/>
                        <w:bottom w:val="none" w:sz="0" w:space="0" w:color="auto"/>
                        <w:right w:val="none" w:sz="0" w:space="0" w:color="auto"/>
                      </w:divBdr>
                    </w:div>
                  </w:divsChild>
                </w:div>
                <w:div w:id="1463694821">
                  <w:marLeft w:val="0"/>
                  <w:marRight w:val="0"/>
                  <w:marTop w:val="0"/>
                  <w:marBottom w:val="0"/>
                  <w:divBdr>
                    <w:top w:val="none" w:sz="0" w:space="0" w:color="auto"/>
                    <w:left w:val="none" w:sz="0" w:space="0" w:color="auto"/>
                    <w:bottom w:val="none" w:sz="0" w:space="0" w:color="auto"/>
                    <w:right w:val="none" w:sz="0" w:space="0" w:color="auto"/>
                  </w:divBdr>
                  <w:divsChild>
                    <w:div w:id="1315333306">
                      <w:marLeft w:val="0"/>
                      <w:marRight w:val="0"/>
                      <w:marTop w:val="0"/>
                      <w:marBottom w:val="0"/>
                      <w:divBdr>
                        <w:top w:val="none" w:sz="0" w:space="0" w:color="auto"/>
                        <w:left w:val="none" w:sz="0" w:space="0" w:color="auto"/>
                        <w:bottom w:val="none" w:sz="0" w:space="0" w:color="auto"/>
                        <w:right w:val="none" w:sz="0" w:space="0" w:color="auto"/>
                      </w:divBdr>
                    </w:div>
                  </w:divsChild>
                </w:div>
                <w:div w:id="983194845">
                  <w:marLeft w:val="0"/>
                  <w:marRight w:val="0"/>
                  <w:marTop w:val="0"/>
                  <w:marBottom w:val="0"/>
                  <w:divBdr>
                    <w:top w:val="none" w:sz="0" w:space="0" w:color="auto"/>
                    <w:left w:val="none" w:sz="0" w:space="0" w:color="auto"/>
                    <w:bottom w:val="none" w:sz="0" w:space="0" w:color="auto"/>
                    <w:right w:val="none" w:sz="0" w:space="0" w:color="auto"/>
                  </w:divBdr>
                  <w:divsChild>
                    <w:div w:id="802310471">
                      <w:marLeft w:val="0"/>
                      <w:marRight w:val="0"/>
                      <w:marTop w:val="0"/>
                      <w:marBottom w:val="0"/>
                      <w:divBdr>
                        <w:top w:val="none" w:sz="0" w:space="0" w:color="auto"/>
                        <w:left w:val="none" w:sz="0" w:space="0" w:color="auto"/>
                        <w:bottom w:val="none" w:sz="0" w:space="0" w:color="auto"/>
                        <w:right w:val="none" w:sz="0" w:space="0" w:color="auto"/>
                      </w:divBdr>
                    </w:div>
                  </w:divsChild>
                </w:div>
                <w:div w:id="622998965">
                  <w:marLeft w:val="0"/>
                  <w:marRight w:val="0"/>
                  <w:marTop w:val="0"/>
                  <w:marBottom w:val="0"/>
                  <w:divBdr>
                    <w:top w:val="none" w:sz="0" w:space="0" w:color="auto"/>
                    <w:left w:val="none" w:sz="0" w:space="0" w:color="auto"/>
                    <w:bottom w:val="none" w:sz="0" w:space="0" w:color="auto"/>
                    <w:right w:val="none" w:sz="0" w:space="0" w:color="auto"/>
                  </w:divBdr>
                  <w:divsChild>
                    <w:div w:id="1069767247">
                      <w:marLeft w:val="0"/>
                      <w:marRight w:val="0"/>
                      <w:marTop w:val="0"/>
                      <w:marBottom w:val="0"/>
                      <w:divBdr>
                        <w:top w:val="none" w:sz="0" w:space="0" w:color="auto"/>
                        <w:left w:val="none" w:sz="0" w:space="0" w:color="auto"/>
                        <w:bottom w:val="none" w:sz="0" w:space="0" w:color="auto"/>
                        <w:right w:val="none" w:sz="0" w:space="0" w:color="auto"/>
                      </w:divBdr>
                    </w:div>
                  </w:divsChild>
                </w:div>
                <w:div w:id="1522625470">
                  <w:marLeft w:val="0"/>
                  <w:marRight w:val="0"/>
                  <w:marTop w:val="0"/>
                  <w:marBottom w:val="0"/>
                  <w:divBdr>
                    <w:top w:val="none" w:sz="0" w:space="0" w:color="auto"/>
                    <w:left w:val="none" w:sz="0" w:space="0" w:color="auto"/>
                    <w:bottom w:val="none" w:sz="0" w:space="0" w:color="auto"/>
                    <w:right w:val="none" w:sz="0" w:space="0" w:color="auto"/>
                  </w:divBdr>
                  <w:divsChild>
                    <w:div w:id="2049336079">
                      <w:marLeft w:val="0"/>
                      <w:marRight w:val="0"/>
                      <w:marTop w:val="0"/>
                      <w:marBottom w:val="0"/>
                      <w:divBdr>
                        <w:top w:val="none" w:sz="0" w:space="0" w:color="auto"/>
                        <w:left w:val="none" w:sz="0" w:space="0" w:color="auto"/>
                        <w:bottom w:val="none" w:sz="0" w:space="0" w:color="auto"/>
                        <w:right w:val="none" w:sz="0" w:space="0" w:color="auto"/>
                      </w:divBdr>
                    </w:div>
                  </w:divsChild>
                </w:div>
                <w:div w:id="361439187">
                  <w:marLeft w:val="0"/>
                  <w:marRight w:val="0"/>
                  <w:marTop w:val="0"/>
                  <w:marBottom w:val="0"/>
                  <w:divBdr>
                    <w:top w:val="none" w:sz="0" w:space="0" w:color="auto"/>
                    <w:left w:val="none" w:sz="0" w:space="0" w:color="auto"/>
                    <w:bottom w:val="none" w:sz="0" w:space="0" w:color="auto"/>
                    <w:right w:val="none" w:sz="0" w:space="0" w:color="auto"/>
                  </w:divBdr>
                  <w:divsChild>
                    <w:div w:id="1901211735">
                      <w:marLeft w:val="0"/>
                      <w:marRight w:val="0"/>
                      <w:marTop w:val="0"/>
                      <w:marBottom w:val="0"/>
                      <w:divBdr>
                        <w:top w:val="none" w:sz="0" w:space="0" w:color="auto"/>
                        <w:left w:val="none" w:sz="0" w:space="0" w:color="auto"/>
                        <w:bottom w:val="none" w:sz="0" w:space="0" w:color="auto"/>
                        <w:right w:val="none" w:sz="0" w:space="0" w:color="auto"/>
                      </w:divBdr>
                    </w:div>
                  </w:divsChild>
                </w:div>
                <w:div w:id="234975746">
                  <w:marLeft w:val="0"/>
                  <w:marRight w:val="0"/>
                  <w:marTop w:val="0"/>
                  <w:marBottom w:val="0"/>
                  <w:divBdr>
                    <w:top w:val="none" w:sz="0" w:space="0" w:color="auto"/>
                    <w:left w:val="none" w:sz="0" w:space="0" w:color="auto"/>
                    <w:bottom w:val="none" w:sz="0" w:space="0" w:color="auto"/>
                    <w:right w:val="none" w:sz="0" w:space="0" w:color="auto"/>
                  </w:divBdr>
                  <w:divsChild>
                    <w:div w:id="1689674542">
                      <w:marLeft w:val="0"/>
                      <w:marRight w:val="0"/>
                      <w:marTop w:val="0"/>
                      <w:marBottom w:val="0"/>
                      <w:divBdr>
                        <w:top w:val="none" w:sz="0" w:space="0" w:color="auto"/>
                        <w:left w:val="none" w:sz="0" w:space="0" w:color="auto"/>
                        <w:bottom w:val="none" w:sz="0" w:space="0" w:color="auto"/>
                        <w:right w:val="none" w:sz="0" w:space="0" w:color="auto"/>
                      </w:divBdr>
                    </w:div>
                  </w:divsChild>
                </w:div>
                <w:div w:id="637222333">
                  <w:marLeft w:val="0"/>
                  <w:marRight w:val="0"/>
                  <w:marTop w:val="0"/>
                  <w:marBottom w:val="0"/>
                  <w:divBdr>
                    <w:top w:val="none" w:sz="0" w:space="0" w:color="auto"/>
                    <w:left w:val="none" w:sz="0" w:space="0" w:color="auto"/>
                    <w:bottom w:val="none" w:sz="0" w:space="0" w:color="auto"/>
                    <w:right w:val="none" w:sz="0" w:space="0" w:color="auto"/>
                  </w:divBdr>
                  <w:divsChild>
                    <w:div w:id="1689989321">
                      <w:marLeft w:val="0"/>
                      <w:marRight w:val="0"/>
                      <w:marTop w:val="0"/>
                      <w:marBottom w:val="0"/>
                      <w:divBdr>
                        <w:top w:val="none" w:sz="0" w:space="0" w:color="auto"/>
                        <w:left w:val="none" w:sz="0" w:space="0" w:color="auto"/>
                        <w:bottom w:val="none" w:sz="0" w:space="0" w:color="auto"/>
                        <w:right w:val="none" w:sz="0" w:space="0" w:color="auto"/>
                      </w:divBdr>
                    </w:div>
                  </w:divsChild>
                </w:div>
                <w:div w:id="2112047383">
                  <w:marLeft w:val="0"/>
                  <w:marRight w:val="0"/>
                  <w:marTop w:val="0"/>
                  <w:marBottom w:val="0"/>
                  <w:divBdr>
                    <w:top w:val="none" w:sz="0" w:space="0" w:color="auto"/>
                    <w:left w:val="none" w:sz="0" w:space="0" w:color="auto"/>
                    <w:bottom w:val="none" w:sz="0" w:space="0" w:color="auto"/>
                    <w:right w:val="none" w:sz="0" w:space="0" w:color="auto"/>
                  </w:divBdr>
                  <w:divsChild>
                    <w:div w:id="659311341">
                      <w:marLeft w:val="0"/>
                      <w:marRight w:val="0"/>
                      <w:marTop w:val="0"/>
                      <w:marBottom w:val="0"/>
                      <w:divBdr>
                        <w:top w:val="none" w:sz="0" w:space="0" w:color="auto"/>
                        <w:left w:val="none" w:sz="0" w:space="0" w:color="auto"/>
                        <w:bottom w:val="none" w:sz="0" w:space="0" w:color="auto"/>
                        <w:right w:val="none" w:sz="0" w:space="0" w:color="auto"/>
                      </w:divBdr>
                    </w:div>
                  </w:divsChild>
                </w:div>
                <w:div w:id="288559385">
                  <w:marLeft w:val="0"/>
                  <w:marRight w:val="0"/>
                  <w:marTop w:val="0"/>
                  <w:marBottom w:val="0"/>
                  <w:divBdr>
                    <w:top w:val="none" w:sz="0" w:space="0" w:color="auto"/>
                    <w:left w:val="none" w:sz="0" w:space="0" w:color="auto"/>
                    <w:bottom w:val="none" w:sz="0" w:space="0" w:color="auto"/>
                    <w:right w:val="none" w:sz="0" w:space="0" w:color="auto"/>
                  </w:divBdr>
                  <w:divsChild>
                    <w:div w:id="333724413">
                      <w:marLeft w:val="0"/>
                      <w:marRight w:val="0"/>
                      <w:marTop w:val="0"/>
                      <w:marBottom w:val="0"/>
                      <w:divBdr>
                        <w:top w:val="none" w:sz="0" w:space="0" w:color="auto"/>
                        <w:left w:val="none" w:sz="0" w:space="0" w:color="auto"/>
                        <w:bottom w:val="none" w:sz="0" w:space="0" w:color="auto"/>
                        <w:right w:val="none" w:sz="0" w:space="0" w:color="auto"/>
                      </w:divBdr>
                    </w:div>
                  </w:divsChild>
                </w:div>
                <w:div w:id="1808811971">
                  <w:marLeft w:val="0"/>
                  <w:marRight w:val="0"/>
                  <w:marTop w:val="0"/>
                  <w:marBottom w:val="0"/>
                  <w:divBdr>
                    <w:top w:val="none" w:sz="0" w:space="0" w:color="auto"/>
                    <w:left w:val="none" w:sz="0" w:space="0" w:color="auto"/>
                    <w:bottom w:val="none" w:sz="0" w:space="0" w:color="auto"/>
                    <w:right w:val="none" w:sz="0" w:space="0" w:color="auto"/>
                  </w:divBdr>
                  <w:divsChild>
                    <w:div w:id="1824931867">
                      <w:marLeft w:val="0"/>
                      <w:marRight w:val="0"/>
                      <w:marTop w:val="0"/>
                      <w:marBottom w:val="0"/>
                      <w:divBdr>
                        <w:top w:val="none" w:sz="0" w:space="0" w:color="auto"/>
                        <w:left w:val="none" w:sz="0" w:space="0" w:color="auto"/>
                        <w:bottom w:val="none" w:sz="0" w:space="0" w:color="auto"/>
                        <w:right w:val="none" w:sz="0" w:space="0" w:color="auto"/>
                      </w:divBdr>
                    </w:div>
                  </w:divsChild>
                </w:div>
                <w:div w:id="620723296">
                  <w:marLeft w:val="0"/>
                  <w:marRight w:val="0"/>
                  <w:marTop w:val="0"/>
                  <w:marBottom w:val="0"/>
                  <w:divBdr>
                    <w:top w:val="none" w:sz="0" w:space="0" w:color="auto"/>
                    <w:left w:val="none" w:sz="0" w:space="0" w:color="auto"/>
                    <w:bottom w:val="none" w:sz="0" w:space="0" w:color="auto"/>
                    <w:right w:val="none" w:sz="0" w:space="0" w:color="auto"/>
                  </w:divBdr>
                  <w:divsChild>
                    <w:div w:id="849294247">
                      <w:marLeft w:val="0"/>
                      <w:marRight w:val="0"/>
                      <w:marTop w:val="0"/>
                      <w:marBottom w:val="0"/>
                      <w:divBdr>
                        <w:top w:val="none" w:sz="0" w:space="0" w:color="auto"/>
                        <w:left w:val="none" w:sz="0" w:space="0" w:color="auto"/>
                        <w:bottom w:val="none" w:sz="0" w:space="0" w:color="auto"/>
                        <w:right w:val="none" w:sz="0" w:space="0" w:color="auto"/>
                      </w:divBdr>
                    </w:div>
                  </w:divsChild>
                </w:div>
                <w:div w:id="509372160">
                  <w:marLeft w:val="0"/>
                  <w:marRight w:val="0"/>
                  <w:marTop w:val="0"/>
                  <w:marBottom w:val="0"/>
                  <w:divBdr>
                    <w:top w:val="none" w:sz="0" w:space="0" w:color="auto"/>
                    <w:left w:val="none" w:sz="0" w:space="0" w:color="auto"/>
                    <w:bottom w:val="none" w:sz="0" w:space="0" w:color="auto"/>
                    <w:right w:val="none" w:sz="0" w:space="0" w:color="auto"/>
                  </w:divBdr>
                  <w:divsChild>
                    <w:div w:id="627050677">
                      <w:marLeft w:val="0"/>
                      <w:marRight w:val="0"/>
                      <w:marTop w:val="0"/>
                      <w:marBottom w:val="0"/>
                      <w:divBdr>
                        <w:top w:val="none" w:sz="0" w:space="0" w:color="auto"/>
                        <w:left w:val="none" w:sz="0" w:space="0" w:color="auto"/>
                        <w:bottom w:val="none" w:sz="0" w:space="0" w:color="auto"/>
                        <w:right w:val="none" w:sz="0" w:space="0" w:color="auto"/>
                      </w:divBdr>
                    </w:div>
                  </w:divsChild>
                </w:div>
                <w:div w:id="796752060">
                  <w:marLeft w:val="0"/>
                  <w:marRight w:val="0"/>
                  <w:marTop w:val="0"/>
                  <w:marBottom w:val="0"/>
                  <w:divBdr>
                    <w:top w:val="none" w:sz="0" w:space="0" w:color="auto"/>
                    <w:left w:val="none" w:sz="0" w:space="0" w:color="auto"/>
                    <w:bottom w:val="none" w:sz="0" w:space="0" w:color="auto"/>
                    <w:right w:val="none" w:sz="0" w:space="0" w:color="auto"/>
                  </w:divBdr>
                  <w:divsChild>
                    <w:div w:id="511456651">
                      <w:marLeft w:val="0"/>
                      <w:marRight w:val="0"/>
                      <w:marTop w:val="0"/>
                      <w:marBottom w:val="0"/>
                      <w:divBdr>
                        <w:top w:val="none" w:sz="0" w:space="0" w:color="auto"/>
                        <w:left w:val="none" w:sz="0" w:space="0" w:color="auto"/>
                        <w:bottom w:val="none" w:sz="0" w:space="0" w:color="auto"/>
                        <w:right w:val="none" w:sz="0" w:space="0" w:color="auto"/>
                      </w:divBdr>
                    </w:div>
                  </w:divsChild>
                </w:div>
                <w:div w:id="483011273">
                  <w:marLeft w:val="0"/>
                  <w:marRight w:val="0"/>
                  <w:marTop w:val="0"/>
                  <w:marBottom w:val="0"/>
                  <w:divBdr>
                    <w:top w:val="none" w:sz="0" w:space="0" w:color="auto"/>
                    <w:left w:val="none" w:sz="0" w:space="0" w:color="auto"/>
                    <w:bottom w:val="none" w:sz="0" w:space="0" w:color="auto"/>
                    <w:right w:val="none" w:sz="0" w:space="0" w:color="auto"/>
                  </w:divBdr>
                  <w:divsChild>
                    <w:div w:id="1789737055">
                      <w:marLeft w:val="0"/>
                      <w:marRight w:val="0"/>
                      <w:marTop w:val="0"/>
                      <w:marBottom w:val="0"/>
                      <w:divBdr>
                        <w:top w:val="none" w:sz="0" w:space="0" w:color="auto"/>
                        <w:left w:val="none" w:sz="0" w:space="0" w:color="auto"/>
                        <w:bottom w:val="none" w:sz="0" w:space="0" w:color="auto"/>
                        <w:right w:val="none" w:sz="0" w:space="0" w:color="auto"/>
                      </w:divBdr>
                    </w:div>
                  </w:divsChild>
                </w:div>
                <w:div w:id="831676490">
                  <w:marLeft w:val="0"/>
                  <w:marRight w:val="0"/>
                  <w:marTop w:val="0"/>
                  <w:marBottom w:val="0"/>
                  <w:divBdr>
                    <w:top w:val="none" w:sz="0" w:space="0" w:color="auto"/>
                    <w:left w:val="none" w:sz="0" w:space="0" w:color="auto"/>
                    <w:bottom w:val="none" w:sz="0" w:space="0" w:color="auto"/>
                    <w:right w:val="none" w:sz="0" w:space="0" w:color="auto"/>
                  </w:divBdr>
                  <w:divsChild>
                    <w:div w:id="1763456172">
                      <w:marLeft w:val="0"/>
                      <w:marRight w:val="0"/>
                      <w:marTop w:val="0"/>
                      <w:marBottom w:val="0"/>
                      <w:divBdr>
                        <w:top w:val="none" w:sz="0" w:space="0" w:color="auto"/>
                        <w:left w:val="none" w:sz="0" w:space="0" w:color="auto"/>
                        <w:bottom w:val="none" w:sz="0" w:space="0" w:color="auto"/>
                        <w:right w:val="none" w:sz="0" w:space="0" w:color="auto"/>
                      </w:divBdr>
                    </w:div>
                  </w:divsChild>
                </w:div>
                <w:div w:id="2126655622">
                  <w:marLeft w:val="0"/>
                  <w:marRight w:val="0"/>
                  <w:marTop w:val="0"/>
                  <w:marBottom w:val="0"/>
                  <w:divBdr>
                    <w:top w:val="none" w:sz="0" w:space="0" w:color="auto"/>
                    <w:left w:val="none" w:sz="0" w:space="0" w:color="auto"/>
                    <w:bottom w:val="none" w:sz="0" w:space="0" w:color="auto"/>
                    <w:right w:val="none" w:sz="0" w:space="0" w:color="auto"/>
                  </w:divBdr>
                  <w:divsChild>
                    <w:div w:id="144005867">
                      <w:marLeft w:val="0"/>
                      <w:marRight w:val="0"/>
                      <w:marTop w:val="0"/>
                      <w:marBottom w:val="0"/>
                      <w:divBdr>
                        <w:top w:val="none" w:sz="0" w:space="0" w:color="auto"/>
                        <w:left w:val="none" w:sz="0" w:space="0" w:color="auto"/>
                        <w:bottom w:val="none" w:sz="0" w:space="0" w:color="auto"/>
                        <w:right w:val="none" w:sz="0" w:space="0" w:color="auto"/>
                      </w:divBdr>
                    </w:div>
                  </w:divsChild>
                </w:div>
                <w:div w:id="774442973">
                  <w:marLeft w:val="0"/>
                  <w:marRight w:val="0"/>
                  <w:marTop w:val="0"/>
                  <w:marBottom w:val="0"/>
                  <w:divBdr>
                    <w:top w:val="none" w:sz="0" w:space="0" w:color="auto"/>
                    <w:left w:val="none" w:sz="0" w:space="0" w:color="auto"/>
                    <w:bottom w:val="none" w:sz="0" w:space="0" w:color="auto"/>
                    <w:right w:val="none" w:sz="0" w:space="0" w:color="auto"/>
                  </w:divBdr>
                  <w:divsChild>
                    <w:div w:id="330765411">
                      <w:marLeft w:val="0"/>
                      <w:marRight w:val="0"/>
                      <w:marTop w:val="0"/>
                      <w:marBottom w:val="0"/>
                      <w:divBdr>
                        <w:top w:val="none" w:sz="0" w:space="0" w:color="auto"/>
                        <w:left w:val="none" w:sz="0" w:space="0" w:color="auto"/>
                        <w:bottom w:val="none" w:sz="0" w:space="0" w:color="auto"/>
                        <w:right w:val="none" w:sz="0" w:space="0" w:color="auto"/>
                      </w:divBdr>
                    </w:div>
                  </w:divsChild>
                </w:div>
                <w:div w:id="1565944971">
                  <w:marLeft w:val="0"/>
                  <w:marRight w:val="0"/>
                  <w:marTop w:val="0"/>
                  <w:marBottom w:val="0"/>
                  <w:divBdr>
                    <w:top w:val="none" w:sz="0" w:space="0" w:color="auto"/>
                    <w:left w:val="none" w:sz="0" w:space="0" w:color="auto"/>
                    <w:bottom w:val="none" w:sz="0" w:space="0" w:color="auto"/>
                    <w:right w:val="none" w:sz="0" w:space="0" w:color="auto"/>
                  </w:divBdr>
                  <w:divsChild>
                    <w:div w:id="787967323">
                      <w:marLeft w:val="0"/>
                      <w:marRight w:val="0"/>
                      <w:marTop w:val="0"/>
                      <w:marBottom w:val="0"/>
                      <w:divBdr>
                        <w:top w:val="none" w:sz="0" w:space="0" w:color="auto"/>
                        <w:left w:val="none" w:sz="0" w:space="0" w:color="auto"/>
                        <w:bottom w:val="none" w:sz="0" w:space="0" w:color="auto"/>
                        <w:right w:val="none" w:sz="0" w:space="0" w:color="auto"/>
                      </w:divBdr>
                    </w:div>
                  </w:divsChild>
                </w:div>
                <w:div w:id="1580559368">
                  <w:marLeft w:val="0"/>
                  <w:marRight w:val="0"/>
                  <w:marTop w:val="0"/>
                  <w:marBottom w:val="0"/>
                  <w:divBdr>
                    <w:top w:val="none" w:sz="0" w:space="0" w:color="auto"/>
                    <w:left w:val="none" w:sz="0" w:space="0" w:color="auto"/>
                    <w:bottom w:val="none" w:sz="0" w:space="0" w:color="auto"/>
                    <w:right w:val="none" w:sz="0" w:space="0" w:color="auto"/>
                  </w:divBdr>
                  <w:divsChild>
                    <w:div w:id="1181505394">
                      <w:marLeft w:val="0"/>
                      <w:marRight w:val="0"/>
                      <w:marTop w:val="0"/>
                      <w:marBottom w:val="0"/>
                      <w:divBdr>
                        <w:top w:val="none" w:sz="0" w:space="0" w:color="auto"/>
                        <w:left w:val="none" w:sz="0" w:space="0" w:color="auto"/>
                        <w:bottom w:val="none" w:sz="0" w:space="0" w:color="auto"/>
                        <w:right w:val="none" w:sz="0" w:space="0" w:color="auto"/>
                      </w:divBdr>
                    </w:div>
                  </w:divsChild>
                </w:div>
                <w:div w:id="371619803">
                  <w:marLeft w:val="0"/>
                  <w:marRight w:val="0"/>
                  <w:marTop w:val="0"/>
                  <w:marBottom w:val="0"/>
                  <w:divBdr>
                    <w:top w:val="none" w:sz="0" w:space="0" w:color="auto"/>
                    <w:left w:val="none" w:sz="0" w:space="0" w:color="auto"/>
                    <w:bottom w:val="none" w:sz="0" w:space="0" w:color="auto"/>
                    <w:right w:val="none" w:sz="0" w:space="0" w:color="auto"/>
                  </w:divBdr>
                  <w:divsChild>
                    <w:div w:id="369846200">
                      <w:marLeft w:val="0"/>
                      <w:marRight w:val="0"/>
                      <w:marTop w:val="0"/>
                      <w:marBottom w:val="0"/>
                      <w:divBdr>
                        <w:top w:val="none" w:sz="0" w:space="0" w:color="auto"/>
                        <w:left w:val="none" w:sz="0" w:space="0" w:color="auto"/>
                        <w:bottom w:val="none" w:sz="0" w:space="0" w:color="auto"/>
                        <w:right w:val="none" w:sz="0" w:space="0" w:color="auto"/>
                      </w:divBdr>
                    </w:div>
                  </w:divsChild>
                </w:div>
                <w:div w:id="792022403">
                  <w:marLeft w:val="0"/>
                  <w:marRight w:val="0"/>
                  <w:marTop w:val="0"/>
                  <w:marBottom w:val="0"/>
                  <w:divBdr>
                    <w:top w:val="none" w:sz="0" w:space="0" w:color="auto"/>
                    <w:left w:val="none" w:sz="0" w:space="0" w:color="auto"/>
                    <w:bottom w:val="none" w:sz="0" w:space="0" w:color="auto"/>
                    <w:right w:val="none" w:sz="0" w:space="0" w:color="auto"/>
                  </w:divBdr>
                  <w:divsChild>
                    <w:div w:id="721103359">
                      <w:marLeft w:val="0"/>
                      <w:marRight w:val="0"/>
                      <w:marTop w:val="0"/>
                      <w:marBottom w:val="0"/>
                      <w:divBdr>
                        <w:top w:val="none" w:sz="0" w:space="0" w:color="auto"/>
                        <w:left w:val="none" w:sz="0" w:space="0" w:color="auto"/>
                        <w:bottom w:val="none" w:sz="0" w:space="0" w:color="auto"/>
                        <w:right w:val="none" w:sz="0" w:space="0" w:color="auto"/>
                      </w:divBdr>
                    </w:div>
                  </w:divsChild>
                </w:div>
                <w:div w:id="1469862979">
                  <w:marLeft w:val="0"/>
                  <w:marRight w:val="0"/>
                  <w:marTop w:val="0"/>
                  <w:marBottom w:val="0"/>
                  <w:divBdr>
                    <w:top w:val="none" w:sz="0" w:space="0" w:color="auto"/>
                    <w:left w:val="none" w:sz="0" w:space="0" w:color="auto"/>
                    <w:bottom w:val="none" w:sz="0" w:space="0" w:color="auto"/>
                    <w:right w:val="none" w:sz="0" w:space="0" w:color="auto"/>
                  </w:divBdr>
                  <w:divsChild>
                    <w:div w:id="1183084514">
                      <w:marLeft w:val="0"/>
                      <w:marRight w:val="0"/>
                      <w:marTop w:val="0"/>
                      <w:marBottom w:val="0"/>
                      <w:divBdr>
                        <w:top w:val="none" w:sz="0" w:space="0" w:color="auto"/>
                        <w:left w:val="none" w:sz="0" w:space="0" w:color="auto"/>
                        <w:bottom w:val="none" w:sz="0" w:space="0" w:color="auto"/>
                        <w:right w:val="none" w:sz="0" w:space="0" w:color="auto"/>
                      </w:divBdr>
                    </w:div>
                  </w:divsChild>
                </w:div>
                <w:div w:id="588389081">
                  <w:marLeft w:val="0"/>
                  <w:marRight w:val="0"/>
                  <w:marTop w:val="0"/>
                  <w:marBottom w:val="0"/>
                  <w:divBdr>
                    <w:top w:val="none" w:sz="0" w:space="0" w:color="auto"/>
                    <w:left w:val="none" w:sz="0" w:space="0" w:color="auto"/>
                    <w:bottom w:val="none" w:sz="0" w:space="0" w:color="auto"/>
                    <w:right w:val="none" w:sz="0" w:space="0" w:color="auto"/>
                  </w:divBdr>
                  <w:divsChild>
                    <w:div w:id="1096904562">
                      <w:marLeft w:val="0"/>
                      <w:marRight w:val="0"/>
                      <w:marTop w:val="0"/>
                      <w:marBottom w:val="0"/>
                      <w:divBdr>
                        <w:top w:val="none" w:sz="0" w:space="0" w:color="auto"/>
                        <w:left w:val="none" w:sz="0" w:space="0" w:color="auto"/>
                        <w:bottom w:val="none" w:sz="0" w:space="0" w:color="auto"/>
                        <w:right w:val="none" w:sz="0" w:space="0" w:color="auto"/>
                      </w:divBdr>
                    </w:div>
                  </w:divsChild>
                </w:div>
                <w:div w:id="90660512">
                  <w:marLeft w:val="0"/>
                  <w:marRight w:val="0"/>
                  <w:marTop w:val="0"/>
                  <w:marBottom w:val="0"/>
                  <w:divBdr>
                    <w:top w:val="none" w:sz="0" w:space="0" w:color="auto"/>
                    <w:left w:val="none" w:sz="0" w:space="0" w:color="auto"/>
                    <w:bottom w:val="none" w:sz="0" w:space="0" w:color="auto"/>
                    <w:right w:val="none" w:sz="0" w:space="0" w:color="auto"/>
                  </w:divBdr>
                  <w:divsChild>
                    <w:div w:id="273247577">
                      <w:marLeft w:val="0"/>
                      <w:marRight w:val="0"/>
                      <w:marTop w:val="0"/>
                      <w:marBottom w:val="0"/>
                      <w:divBdr>
                        <w:top w:val="none" w:sz="0" w:space="0" w:color="auto"/>
                        <w:left w:val="none" w:sz="0" w:space="0" w:color="auto"/>
                        <w:bottom w:val="none" w:sz="0" w:space="0" w:color="auto"/>
                        <w:right w:val="none" w:sz="0" w:space="0" w:color="auto"/>
                      </w:divBdr>
                    </w:div>
                  </w:divsChild>
                </w:div>
                <w:div w:id="116143585">
                  <w:marLeft w:val="0"/>
                  <w:marRight w:val="0"/>
                  <w:marTop w:val="0"/>
                  <w:marBottom w:val="0"/>
                  <w:divBdr>
                    <w:top w:val="none" w:sz="0" w:space="0" w:color="auto"/>
                    <w:left w:val="none" w:sz="0" w:space="0" w:color="auto"/>
                    <w:bottom w:val="none" w:sz="0" w:space="0" w:color="auto"/>
                    <w:right w:val="none" w:sz="0" w:space="0" w:color="auto"/>
                  </w:divBdr>
                  <w:divsChild>
                    <w:div w:id="986280815">
                      <w:marLeft w:val="0"/>
                      <w:marRight w:val="0"/>
                      <w:marTop w:val="0"/>
                      <w:marBottom w:val="0"/>
                      <w:divBdr>
                        <w:top w:val="none" w:sz="0" w:space="0" w:color="auto"/>
                        <w:left w:val="none" w:sz="0" w:space="0" w:color="auto"/>
                        <w:bottom w:val="none" w:sz="0" w:space="0" w:color="auto"/>
                        <w:right w:val="none" w:sz="0" w:space="0" w:color="auto"/>
                      </w:divBdr>
                    </w:div>
                  </w:divsChild>
                </w:div>
                <w:div w:id="493106316">
                  <w:marLeft w:val="0"/>
                  <w:marRight w:val="0"/>
                  <w:marTop w:val="0"/>
                  <w:marBottom w:val="0"/>
                  <w:divBdr>
                    <w:top w:val="none" w:sz="0" w:space="0" w:color="auto"/>
                    <w:left w:val="none" w:sz="0" w:space="0" w:color="auto"/>
                    <w:bottom w:val="none" w:sz="0" w:space="0" w:color="auto"/>
                    <w:right w:val="none" w:sz="0" w:space="0" w:color="auto"/>
                  </w:divBdr>
                  <w:divsChild>
                    <w:div w:id="306133467">
                      <w:marLeft w:val="0"/>
                      <w:marRight w:val="0"/>
                      <w:marTop w:val="0"/>
                      <w:marBottom w:val="0"/>
                      <w:divBdr>
                        <w:top w:val="none" w:sz="0" w:space="0" w:color="auto"/>
                        <w:left w:val="none" w:sz="0" w:space="0" w:color="auto"/>
                        <w:bottom w:val="none" w:sz="0" w:space="0" w:color="auto"/>
                        <w:right w:val="none" w:sz="0" w:space="0" w:color="auto"/>
                      </w:divBdr>
                    </w:div>
                  </w:divsChild>
                </w:div>
                <w:div w:id="380633533">
                  <w:marLeft w:val="0"/>
                  <w:marRight w:val="0"/>
                  <w:marTop w:val="0"/>
                  <w:marBottom w:val="0"/>
                  <w:divBdr>
                    <w:top w:val="none" w:sz="0" w:space="0" w:color="auto"/>
                    <w:left w:val="none" w:sz="0" w:space="0" w:color="auto"/>
                    <w:bottom w:val="none" w:sz="0" w:space="0" w:color="auto"/>
                    <w:right w:val="none" w:sz="0" w:space="0" w:color="auto"/>
                  </w:divBdr>
                  <w:divsChild>
                    <w:div w:id="1823571874">
                      <w:marLeft w:val="0"/>
                      <w:marRight w:val="0"/>
                      <w:marTop w:val="0"/>
                      <w:marBottom w:val="0"/>
                      <w:divBdr>
                        <w:top w:val="none" w:sz="0" w:space="0" w:color="auto"/>
                        <w:left w:val="none" w:sz="0" w:space="0" w:color="auto"/>
                        <w:bottom w:val="none" w:sz="0" w:space="0" w:color="auto"/>
                        <w:right w:val="none" w:sz="0" w:space="0" w:color="auto"/>
                      </w:divBdr>
                    </w:div>
                  </w:divsChild>
                </w:div>
                <w:div w:id="2107118267">
                  <w:marLeft w:val="0"/>
                  <w:marRight w:val="0"/>
                  <w:marTop w:val="0"/>
                  <w:marBottom w:val="0"/>
                  <w:divBdr>
                    <w:top w:val="none" w:sz="0" w:space="0" w:color="auto"/>
                    <w:left w:val="none" w:sz="0" w:space="0" w:color="auto"/>
                    <w:bottom w:val="none" w:sz="0" w:space="0" w:color="auto"/>
                    <w:right w:val="none" w:sz="0" w:space="0" w:color="auto"/>
                  </w:divBdr>
                  <w:divsChild>
                    <w:div w:id="1261644085">
                      <w:marLeft w:val="0"/>
                      <w:marRight w:val="0"/>
                      <w:marTop w:val="0"/>
                      <w:marBottom w:val="0"/>
                      <w:divBdr>
                        <w:top w:val="none" w:sz="0" w:space="0" w:color="auto"/>
                        <w:left w:val="none" w:sz="0" w:space="0" w:color="auto"/>
                        <w:bottom w:val="none" w:sz="0" w:space="0" w:color="auto"/>
                        <w:right w:val="none" w:sz="0" w:space="0" w:color="auto"/>
                      </w:divBdr>
                    </w:div>
                  </w:divsChild>
                </w:div>
                <w:div w:id="1503665072">
                  <w:marLeft w:val="0"/>
                  <w:marRight w:val="0"/>
                  <w:marTop w:val="0"/>
                  <w:marBottom w:val="0"/>
                  <w:divBdr>
                    <w:top w:val="none" w:sz="0" w:space="0" w:color="auto"/>
                    <w:left w:val="none" w:sz="0" w:space="0" w:color="auto"/>
                    <w:bottom w:val="none" w:sz="0" w:space="0" w:color="auto"/>
                    <w:right w:val="none" w:sz="0" w:space="0" w:color="auto"/>
                  </w:divBdr>
                  <w:divsChild>
                    <w:div w:id="184759836">
                      <w:marLeft w:val="0"/>
                      <w:marRight w:val="0"/>
                      <w:marTop w:val="0"/>
                      <w:marBottom w:val="0"/>
                      <w:divBdr>
                        <w:top w:val="none" w:sz="0" w:space="0" w:color="auto"/>
                        <w:left w:val="none" w:sz="0" w:space="0" w:color="auto"/>
                        <w:bottom w:val="none" w:sz="0" w:space="0" w:color="auto"/>
                        <w:right w:val="none" w:sz="0" w:space="0" w:color="auto"/>
                      </w:divBdr>
                    </w:div>
                  </w:divsChild>
                </w:div>
                <w:div w:id="253561614">
                  <w:marLeft w:val="0"/>
                  <w:marRight w:val="0"/>
                  <w:marTop w:val="0"/>
                  <w:marBottom w:val="0"/>
                  <w:divBdr>
                    <w:top w:val="none" w:sz="0" w:space="0" w:color="auto"/>
                    <w:left w:val="none" w:sz="0" w:space="0" w:color="auto"/>
                    <w:bottom w:val="none" w:sz="0" w:space="0" w:color="auto"/>
                    <w:right w:val="none" w:sz="0" w:space="0" w:color="auto"/>
                  </w:divBdr>
                  <w:divsChild>
                    <w:div w:id="754936943">
                      <w:marLeft w:val="0"/>
                      <w:marRight w:val="0"/>
                      <w:marTop w:val="0"/>
                      <w:marBottom w:val="0"/>
                      <w:divBdr>
                        <w:top w:val="none" w:sz="0" w:space="0" w:color="auto"/>
                        <w:left w:val="none" w:sz="0" w:space="0" w:color="auto"/>
                        <w:bottom w:val="none" w:sz="0" w:space="0" w:color="auto"/>
                        <w:right w:val="none" w:sz="0" w:space="0" w:color="auto"/>
                      </w:divBdr>
                    </w:div>
                  </w:divsChild>
                </w:div>
                <w:div w:id="1956210833">
                  <w:marLeft w:val="0"/>
                  <w:marRight w:val="0"/>
                  <w:marTop w:val="0"/>
                  <w:marBottom w:val="0"/>
                  <w:divBdr>
                    <w:top w:val="none" w:sz="0" w:space="0" w:color="auto"/>
                    <w:left w:val="none" w:sz="0" w:space="0" w:color="auto"/>
                    <w:bottom w:val="none" w:sz="0" w:space="0" w:color="auto"/>
                    <w:right w:val="none" w:sz="0" w:space="0" w:color="auto"/>
                  </w:divBdr>
                  <w:divsChild>
                    <w:div w:id="573781422">
                      <w:marLeft w:val="0"/>
                      <w:marRight w:val="0"/>
                      <w:marTop w:val="0"/>
                      <w:marBottom w:val="0"/>
                      <w:divBdr>
                        <w:top w:val="none" w:sz="0" w:space="0" w:color="auto"/>
                        <w:left w:val="none" w:sz="0" w:space="0" w:color="auto"/>
                        <w:bottom w:val="none" w:sz="0" w:space="0" w:color="auto"/>
                        <w:right w:val="none" w:sz="0" w:space="0" w:color="auto"/>
                      </w:divBdr>
                    </w:div>
                  </w:divsChild>
                </w:div>
                <w:div w:id="932202254">
                  <w:marLeft w:val="0"/>
                  <w:marRight w:val="0"/>
                  <w:marTop w:val="0"/>
                  <w:marBottom w:val="0"/>
                  <w:divBdr>
                    <w:top w:val="none" w:sz="0" w:space="0" w:color="auto"/>
                    <w:left w:val="none" w:sz="0" w:space="0" w:color="auto"/>
                    <w:bottom w:val="none" w:sz="0" w:space="0" w:color="auto"/>
                    <w:right w:val="none" w:sz="0" w:space="0" w:color="auto"/>
                  </w:divBdr>
                  <w:divsChild>
                    <w:div w:id="390467229">
                      <w:marLeft w:val="0"/>
                      <w:marRight w:val="0"/>
                      <w:marTop w:val="0"/>
                      <w:marBottom w:val="0"/>
                      <w:divBdr>
                        <w:top w:val="none" w:sz="0" w:space="0" w:color="auto"/>
                        <w:left w:val="none" w:sz="0" w:space="0" w:color="auto"/>
                        <w:bottom w:val="none" w:sz="0" w:space="0" w:color="auto"/>
                        <w:right w:val="none" w:sz="0" w:space="0" w:color="auto"/>
                      </w:divBdr>
                    </w:div>
                  </w:divsChild>
                </w:div>
                <w:div w:id="2075665150">
                  <w:marLeft w:val="0"/>
                  <w:marRight w:val="0"/>
                  <w:marTop w:val="0"/>
                  <w:marBottom w:val="0"/>
                  <w:divBdr>
                    <w:top w:val="none" w:sz="0" w:space="0" w:color="auto"/>
                    <w:left w:val="none" w:sz="0" w:space="0" w:color="auto"/>
                    <w:bottom w:val="none" w:sz="0" w:space="0" w:color="auto"/>
                    <w:right w:val="none" w:sz="0" w:space="0" w:color="auto"/>
                  </w:divBdr>
                  <w:divsChild>
                    <w:div w:id="1879006615">
                      <w:marLeft w:val="0"/>
                      <w:marRight w:val="0"/>
                      <w:marTop w:val="0"/>
                      <w:marBottom w:val="0"/>
                      <w:divBdr>
                        <w:top w:val="none" w:sz="0" w:space="0" w:color="auto"/>
                        <w:left w:val="none" w:sz="0" w:space="0" w:color="auto"/>
                        <w:bottom w:val="none" w:sz="0" w:space="0" w:color="auto"/>
                        <w:right w:val="none" w:sz="0" w:space="0" w:color="auto"/>
                      </w:divBdr>
                    </w:div>
                  </w:divsChild>
                </w:div>
                <w:div w:id="1693073765">
                  <w:marLeft w:val="0"/>
                  <w:marRight w:val="0"/>
                  <w:marTop w:val="0"/>
                  <w:marBottom w:val="0"/>
                  <w:divBdr>
                    <w:top w:val="none" w:sz="0" w:space="0" w:color="auto"/>
                    <w:left w:val="none" w:sz="0" w:space="0" w:color="auto"/>
                    <w:bottom w:val="none" w:sz="0" w:space="0" w:color="auto"/>
                    <w:right w:val="none" w:sz="0" w:space="0" w:color="auto"/>
                  </w:divBdr>
                  <w:divsChild>
                    <w:div w:id="1915047540">
                      <w:marLeft w:val="0"/>
                      <w:marRight w:val="0"/>
                      <w:marTop w:val="0"/>
                      <w:marBottom w:val="0"/>
                      <w:divBdr>
                        <w:top w:val="none" w:sz="0" w:space="0" w:color="auto"/>
                        <w:left w:val="none" w:sz="0" w:space="0" w:color="auto"/>
                        <w:bottom w:val="none" w:sz="0" w:space="0" w:color="auto"/>
                        <w:right w:val="none" w:sz="0" w:space="0" w:color="auto"/>
                      </w:divBdr>
                    </w:div>
                  </w:divsChild>
                </w:div>
                <w:div w:id="1130437539">
                  <w:marLeft w:val="0"/>
                  <w:marRight w:val="0"/>
                  <w:marTop w:val="0"/>
                  <w:marBottom w:val="0"/>
                  <w:divBdr>
                    <w:top w:val="none" w:sz="0" w:space="0" w:color="auto"/>
                    <w:left w:val="none" w:sz="0" w:space="0" w:color="auto"/>
                    <w:bottom w:val="none" w:sz="0" w:space="0" w:color="auto"/>
                    <w:right w:val="none" w:sz="0" w:space="0" w:color="auto"/>
                  </w:divBdr>
                  <w:divsChild>
                    <w:div w:id="1736391406">
                      <w:marLeft w:val="0"/>
                      <w:marRight w:val="0"/>
                      <w:marTop w:val="0"/>
                      <w:marBottom w:val="0"/>
                      <w:divBdr>
                        <w:top w:val="none" w:sz="0" w:space="0" w:color="auto"/>
                        <w:left w:val="none" w:sz="0" w:space="0" w:color="auto"/>
                        <w:bottom w:val="none" w:sz="0" w:space="0" w:color="auto"/>
                        <w:right w:val="none" w:sz="0" w:space="0" w:color="auto"/>
                      </w:divBdr>
                    </w:div>
                  </w:divsChild>
                </w:div>
                <w:div w:id="2145197183">
                  <w:marLeft w:val="0"/>
                  <w:marRight w:val="0"/>
                  <w:marTop w:val="0"/>
                  <w:marBottom w:val="0"/>
                  <w:divBdr>
                    <w:top w:val="none" w:sz="0" w:space="0" w:color="auto"/>
                    <w:left w:val="none" w:sz="0" w:space="0" w:color="auto"/>
                    <w:bottom w:val="none" w:sz="0" w:space="0" w:color="auto"/>
                    <w:right w:val="none" w:sz="0" w:space="0" w:color="auto"/>
                  </w:divBdr>
                  <w:divsChild>
                    <w:div w:id="1423723485">
                      <w:marLeft w:val="0"/>
                      <w:marRight w:val="0"/>
                      <w:marTop w:val="0"/>
                      <w:marBottom w:val="0"/>
                      <w:divBdr>
                        <w:top w:val="none" w:sz="0" w:space="0" w:color="auto"/>
                        <w:left w:val="none" w:sz="0" w:space="0" w:color="auto"/>
                        <w:bottom w:val="none" w:sz="0" w:space="0" w:color="auto"/>
                        <w:right w:val="none" w:sz="0" w:space="0" w:color="auto"/>
                      </w:divBdr>
                    </w:div>
                  </w:divsChild>
                </w:div>
                <w:div w:id="2047562308">
                  <w:marLeft w:val="0"/>
                  <w:marRight w:val="0"/>
                  <w:marTop w:val="0"/>
                  <w:marBottom w:val="0"/>
                  <w:divBdr>
                    <w:top w:val="none" w:sz="0" w:space="0" w:color="auto"/>
                    <w:left w:val="none" w:sz="0" w:space="0" w:color="auto"/>
                    <w:bottom w:val="none" w:sz="0" w:space="0" w:color="auto"/>
                    <w:right w:val="none" w:sz="0" w:space="0" w:color="auto"/>
                  </w:divBdr>
                  <w:divsChild>
                    <w:div w:id="835145963">
                      <w:marLeft w:val="0"/>
                      <w:marRight w:val="0"/>
                      <w:marTop w:val="0"/>
                      <w:marBottom w:val="0"/>
                      <w:divBdr>
                        <w:top w:val="none" w:sz="0" w:space="0" w:color="auto"/>
                        <w:left w:val="none" w:sz="0" w:space="0" w:color="auto"/>
                        <w:bottom w:val="none" w:sz="0" w:space="0" w:color="auto"/>
                        <w:right w:val="none" w:sz="0" w:space="0" w:color="auto"/>
                      </w:divBdr>
                    </w:div>
                  </w:divsChild>
                </w:div>
                <w:div w:id="1203981944">
                  <w:marLeft w:val="0"/>
                  <w:marRight w:val="0"/>
                  <w:marTop w:val="0"/>
                  <w:marBottom w:val="0"/>
                  <w:divBdr>
                    <w:top w:val="none" w:sz="0" w:space="0" w:color="auto"/>
                    <w:left w:val="none" w:sz="0" w:space="0" w:color="auto"/>
                    <w:bottom w:val="none" w:sz="0" w:space="0" w:color="auto"/>
                    <w:right w:val="none" w:sz="0" w:space="0" w:color="auto"/>
                  </w:divBdr>
                  <w:divsChild>
                    <w:div w:id="638417000">
                      <w:marLeft w:val="0"/>
                      <w:marRight w:val="0"/>
                      <w:marTop w:val="0"/>
                      <w:marBottom w:val="0"/>
                      <w:divBdr>
                        <w:top w:val="none" w:sz="0" w:space="0" w:color="auto"/>
                        <w:left w:val="none" w:sz="0" w:space="0" w:color="auto"/>
                        <w:bottom w:val="none" w:sz="0" w:space="0" w:color="auto"/>
                        <w:right w:val="none" w:sz="0" w:space="0" w:color="auto"/>
                      </w:divBdr>
                    </w:div>
                  </w:divsChild>
                </w:div>
                <w:div w:id="1817452490">
                  <w:marLeft w:val="0"/>
                  <w:marRight w:val="0"/>
                  <w:marTop w:val="0"/>
                  <w:marBottom w:val="0"/>
                  <w:divBdr>
                    <w:top w:val="none" w:sz="0" w:space="0" w:color="auto"/>
                    <w:left w:val="none" w:sz="0" w:space="0" w:color="auto"/>
                    <w:bottom w:val="none" w:sz="0" w:space="0" w:color="auto"/>
                    <w:right w:val="none" w:sz="0" w:space="0" w:color="auto"/>
                  </w:divBdr>
                  <w:divsChild>
                    <w:div w:id="1594436400">
                      <w:marLeft w:val="0"/>
                      <w:marRight w:val="0"/>
                      <w:marTop w:val="0"/>
                      <w:marBottom w:val="0"/>
                      <w:divBdr>
                        <w:top w:val="none" w:sz="0" w:space="0" w:color="auto"/>
                        <w:left w:val="none" w:sz="0" w:space="0" w:color="auto"/>
                        <w:bottom w:val="none" w:sz="0" w:space="0" w:color="auto"/>
                        <w:right w:val="none" w:sz="0" w:space="0" w:color="auto"/>
                      </w:divBdr>
                    </w:div>
                  </w:divsChild>
                </w:div>
                <w:div w:id="491482680">
                  <w:marLeft w:val="0"/>
                  <w:marRight w:val="0"/>
                  <w:marTop w:val="0"/>
                  <w:marBottom w:val="0"/>
                  <w:divBdr>
                    <w:top w:val="none" w:sz="0" w:space="0" w:color="auto"/>
                    <w:left w:val="none" w:sz="0" w:space="0" w:color="auto"/>
                    <w:bottom w:val="none" w:sz="0" w:space="0" w:color="auto"/>
                    <w:right w:val="none" w:sz="0" w:space="0" w:color="auto"/>
                  </w:divBdr>
                  <w:divsChild>
                    <w:div w:id="201482825">
                      <w:marLeft w:val="0"/>
                      <w:marRight w:val="0"/>
                      <w:marTop w:val="0"/>
                      <w:marBottom w:val="0"/>
                      <w:divBdr>
                        <w:top w:val="none" w:sz="0" w:space="0" w:color="auto"/>
                        <w:left w:val="none" w:sz="0" w:space="0" w:color="auto"/>
                        <w:bottom w:val="none" w:sz="0" w:space="0" w:color="auto"/>
                        <w:right w:val="none" w:sz="0" w:space="0" w:color="auto"/>
                      </w:divBdr>
                    </w:div>
                  </w:divsChild>
                </w:div>
                <w:div w:id="1485273206">
                  <w:marLeft w:val="0"/>
                  <w:marRight w:val="0"/>
                  <w:marTop w:val="0"/>
                  <w:marBottom w:val="0"/>
                  <w:divBdr>
                    <w:top w:val="none" w:sz="0" w:space="0" w:color="auto"/>
                    <w:left w:val="none" w:sz="0" w:space="0" w:color="auto"/>
                    <w:bottom w:val="none" w:sz="0" w:space="0" w:color="auto"/>
                    <w:right w:val="none" w:sz="0" w:space="0" w:color="auto"/>
                  </w:divBdr>
                  <w:divsChild>
                    <w:div w:id="1915162304">
                      <w:marLeft w:val="0"/>
                      <w:marRight w:val="0"/>
                      <w:marTop w:val="0"/>
                      <w:marBottom w:val="0"/>
                      <w:divBdr>
                        <w:top w:val="none" w:sz="0" w:space="0" w:color="auto"/>
                        <w:left w:val="none" w:sz="0" w:space="0" w:color="auto"/>
                        <w:bottom w:val="none" w:sz="0" w:space="0" w:color="auto"/>
                        <w:right w:val="none" w:sz="0" w:space="0" w:color="auto"/>
                      </w:divBdr>
                    </w:div>
                  </w:divsChild>
                </w:div>
                <w:div w:id="1080761504">
                  <w:marLeft w:val="0"/>
                  <w:marRight w:val="0"/>
                  <w:marTop w:val="0"/>
                  <w:marBottom w:val="0"/>
                  <w:divBdr>
                    <w:top w:val="none" w:sz="0" w:space="0" w:color="auto"/>
                    <w:left w:val="none" w:sz="0" w:space="0" w:color="auto"/>
                    <w:bottom w:val="none" w:sz="0" w:space="0" w:color="auto"/>
                    <w:right w:val="none" w:sz="0" w:space="0" w:color="auto"/>
                  </w:divBdr>
                  <w:divsChild>
                    <w:div w:id="1913275065">
                      <w:marLeft w:val="0"/>
                      <w:marRight w:val="0"/>
                      <w:marTop w:val="0"/>
                      <w:marBottom w:val="0"/>
                      <w:divBdr>
                        <w:top w:val="none" w:sz="0" w:space="0" w:color="auto"/>
                        <w:left w:val="none" w:sz="0" w:space="0" w:color="auto"/>
                        <w:bottom w:val="none" w:sz="0" w:space="0" w:color="auto"/>
                        <w:right w:val="none" w:sz="0" w:space="0" w:color="auto"/>
                      </w:divBdr>
                    </w:div>
                  </w:divsChild>
                </w:div>
                <w:div w:id="1325860342">
                  <w:marLeft w:val="0"/>
                  <w:marRight w:val="0"/>
                  <w:marTop w:val="0"/>
                  <w:marBottom w:val="0"/>
                  <w:divBdr>
                    <w:top w:val="none" w:sz="0" w:space="0" w:color="auto"/>
                    <w:left w:val="none" w:sz="0" w:space="0" w:color="auto"/>
                    <w:bottom w:val="none" w:sz="0" w:space="0" w:color="auto"/>
                    <w:right w:val="none" w:sz="0" w:space="0" w:color="auto"/>
                  </w:divBdr>
                  <w:divsChild>
                    <w:div w:id="619265684">
                      <w:marLeft w:val="0"/>
                      <w:marRight w:val="0"/>
                      <w:marTop w:val="0"/>
                      <w:marBottom w:val="0"/>
                      <w:divBdr>
                        <w:top w:val="none" w:sz="0" w:space="0" w:color="auto"/>
                        <w:left w:val="none" w:sz="0" w:space="0" w:color="auto"/>
                        <w:bottom w:val="none" w:sz="0" w:space="0" w:color="auto"/>
                        <w:right w:val="none" w:sz="0" w:space="0" w:color="auto"/>
                      </w:divBdr>
                    </w:div>
                  </w:divsChild>
                </w:div>
                <w:div w:id="1845899451">
                  <w:marLeft w:val="0"/>
                  <w:marRight w:val="0"/>
                  <w:marTop w:val="0"/>
                  <w:marBottom w:val="0"/>
                  <w:divBdr>
                    <w:top w:val="none" w:sz="0" w:space="0" w:color="auto"/>
                    <w:left w:val="none" w:sz="0" w:space="0" w:color="auto"/>
                    <w:bottom w:val="none" w:sz="0" w:space="0" w:color="auto"/>
                    <w:right w:val="none" w:sz="0" w:space="0" w:color="auto"/>
                  </w:divBdr>
                  <w:divsChild>
                    <w:div w:id="1204708345">
                      <w:marLeft w:val="0"/>
                      <w:marRight w:val="0"/>
                      <w:marTop w:val="0"/>
                      <w:marBottom w:val="0"/>
                      <w:divBdr>
                        <w:top w:val="none" w:sz="0" w:space="0" w:color="auto"/>
                        <w:left w:val="none" w:sz="0" w:space="0" w:color="auto"/>
                        <w:bottom w:val="none" w:sz="0" w:space="0" w:color="auto"/>
                        <w:right w:val="none" w:sz="0" w:space="0" w:color="auto"/>
                      </w:divBdr>
                    </w:div>
                  </w:divsChild>
                </w:div>
                <w:div w:id="1898777209">
                  <w:marLeft w:val="0"/>
                  <w:marRight w:val="0"/>
                  <w:marTop w:val="0"/>
                  <w:marBottom w:val="0"/>
                  <w:divBdr>
                    <w:top w:val="none" w:sz="0" w:space="0" w:color="auto"/>
                    <w:left w:val="none" w:sz="0" w:space="0" w:color="auto"/>
                    <w:bottom w:val="none" w:sz="0" w:space="0" w:color="auto"/>
                    <w:right w:val="none" w:sz="0" w:space="0" w:color="auto"/>
                  </w:divBdr>
                  <w:divsChild>
                    <w:div w:id="150878118">
                      <w:marLeft w:val="0"/>
                      <w:marRight w:val="0"/>
                      <w:marTop w:val="0"/>
                      <w:marBottom w:val="0"/>
                      <w:divBdr>
                        <w:top w:val="none" w:sz="0" w:space="0" w:color="auto"/>
                        <w:left w:val="none" w:sz="0" w:space="0" w:color="auto"/>
                        <w:bottom w:val="none" w:sz="0" w:space="0" w:color="auto"/>
                        <w:right w:val="none" w:sz="0" w:space="0" w:color="auto"/>
                      </w:divBdr>
                    </w:div>
                  </w:divsChild>
                </w:div>
                <w:div w:id="928538158">
                  <w:marLeft w:val="0"/>
                  <w:marRight w:val="0"/>
                  <w:marTop w:val="0"/>
                  <w:marBottom w:val="0"/>
                  <w:divBdr>
                    <w:top w:val="none" w:sz="0" w:space="0" w:color="auto"/>
                    <w:left w:val="none" w:sz="0" w:space="0" w:color="auto"/>
                    <w:bottom w:val="none" w:sz="0" w:space="0" w:color="auto"/>
                    <w:right w:val="none" w:sz="0" w:space="0" w:color="auto"/>
                  </w:divBdr>
                  <w:divsChild>
                    <w:div w:id="1535771009">
                      <w:marLeft w:val="0"/>
                      <w:marRight w:val="0"/>
                      <w:marTop w:val="0"/>
                      <w:marBottom w:val="0"/>
                      <w:divBdr>
                        <w:top w:val="none" w:sz="0" w:space="0" w:color="auto"/>
                        <w:left w:val="none" w:sz="0" w:space="0" w:color="auto"/>
                        <w:bottom w:val="none" w:sz="0" w:space="0" w:color="auto"/>
                        <w:right w:val="none" w:sz="0" w:space="0" w:color="auto"/>
                      </w:divBdr>
                    </w:div>
                  </w:divsChild>
                </w:div>
                <w:div w:id="1711879065">
                  <w:marLeft w:val="0"/>
                  <w:marRight w:val="0"/>
                  <w:marTop w:val="0"/>
                  <w:marBottom w:val="0"/>
                  <w:divBdr>
                    <w:top w:val="none" w:sz="0" w:space="0" w:color="auto"/>
                    <w:left w:val="none" w:sz="0" w:space="0" w:color="auto"/>
                    <w:bottom w:val="none" w:sz="0" w:space="0" w:color="auto"/>
                    <w:right w:val="none" w:sz="0" w:space="0" w:color="auto"/>
                  </w:divBdr>
                  <w:divsChild>
                    <w:div w:id="776405755">
                      <w:marLeft w:val="0"/>
                      <w:marRight w:val="0"/>
                      <w:marTop w:val="0"/>
                      <w:marBottom w:val="0"/>
                      <w:divBdr>
                        <w:top w:val="none" w:sz="0" w:space="0" w:color="auto"/>
                        <w:left w:val="none" w:sz="0" w:space="0" w:color="auto"/>
                        <w:bottom w:val="none" w:sz="0" w:space="0" w:color="auto"/>
                        <w:right w:val="none" w:sz="0" w:space="0" w:color="auto"/>
                      </w:divBdr>
                    </w:div>
                  </w:divsChild>
                </w:div>
                <w:div w:id="1383820420">
                  <w:marLeft w:val="0"/>
                  <w:marRight w:val="0"/>
                  <w:marTop w:val="0"/>
                  <w:marBottom w:val="0"/>
                  <w:divBdr>
                    <w:top w:val="none" w:sz="0" w:space="0" w:color="auto"/>
                    <w:left w:val="none" w:sz="0" w:space="0" w:color="auto"/>
                    <w:bottom w:val="none" w:sz="0" w:space="0" w:color="auto"/>
                    <w:right w:val="none" w:sz="0" w:space="0" w:color="auto"/>
                  </w:divBdr>
                  <w:divsChild>
                    <w:div w:id="136268107">
                      <w:marLeft w:val="0"/>
                      <w:marRight w:val="0"/>
                      <w:marTop w:val="0"/>
                      <w:marBottom w:val="0"/>
                      <w:divBdr>
                        <w:top w:val="none" w:sz="0" w:space="0" w:color="auto"/>
                        <w:left w:val="none" w:sz="0" w:space="0" w:color="auto"/>
                        <w:bottom w:val="none" w:sz="0" w:space="0" w:color="auto"/>
                        <w:right w:val="none" w:sz="0" w:space="0" w:color="auto"/>
                      </w:divBdr>
                    </w:div>
                  </w:divsChild>
                </w:div>
                <w:div w:id="1694258235">
                  <w:marLeft w:val="0"/>
                  <w:marRight w:val="0"/>
                  <w:marTop w:val="0"/>
                  <w:marBottom w:val="0"/>
                  <w:divBdr>
                    <w:top w:val="none" w:sz="0" w:space="0" w:color="auto"/>
                    <w:left w:val="none" w:sz="0" w:space="0" w:color="auto"/>
                    <w:bottom w:val="none" w:sz="0" w:space="0" w:color="auto"/>
                    <w:right w:val="none" w:sz="0" w:space="0" w:color="auto"/>
                  </w:divBdr>
                  <w:divsChild>
                    <w:div w:id="538783576">
                      <w:marLeft w:val="0"/>
                      <w:marRight w:val="0"/>
                      <w:marTop w:val="0"/>
                      <w:marBottom w:val="0"/>
                      <w:divBdr>
                        <w:top w:val="none" w:sz="0" w:space="0" w:color="auto"/>
                        <w:left w:val="none" w:sz="0" w:space="0" w:color="auto"/>
                        <w:bottom w:val="none" w:sz="0" w:space="0" w:color="auto"/>
                        <w:right w:val="none" w:sz="0" w:space="0" w:color="auto"/>
                      </w:divBdr>
                    </w:div>
                  </w:divsChild>
                </w:div>
                <w:div w:id="696195846">
                  <w:marLeft w:val="0"/>
                  <w:marRight w:val="0"/>
                  <w:marTop w:val="0"/>
                  <w:marBottom w:val="0"/>
                  <w:divBdr>
                    <w:top w:val="none" w:sz="0" w:space="0" w:color="auto"/>
                    <w:left w:val="none" w:sz="0" w:space="0" w:color="auto"/>
                    <w:bottom w:val="none" w:sz="0" w:space="0" w:color="auto"/>
                    <w:right w:val="none" w:sz="0" w:space="0" w:color="auto"/>
                  </w:divBdr>
                  <w:divsChild>
                    <w:div w:id="1843009065">
                      <w:marLeft w:val="0"/>
                      <w:marRight w:val="0"/>
                      <w:marTop w:val="0"/>
                      <w:marBottom w:val="0"/>
                      <w:divBdr>
                        <w:top w:val="none" w:sz="0" w:space="0" w:color="auto"/>
                        <w:left w:val="none" w:sz="0" w:space="0" w:color="auto"/>
                        <w:bottom w:val="none" w:sz="0" w:space="0" w:color="auto"/>
                        <w:right w:val="none" w:sz="0" w:space="0" w:color="auto"/>
                      </w:divBdr>
                    </w:div>
                  </w:divsChild>
                </w:div>
                <w:div w:id="982737046">
                  <w:marLeft w:val="0"/>
                  <w:marRight w:val="0"/>
                  <w:marTop w:val="0"/>
                  <w:marBottom w:val="0"/>
                  <w:divBdr>
                    <w:top w:val="none" w:sz="0" w:space="0" w:color="auto"/>
                    <w:left w:val="none" w:sz="0" w:space="0" w:color="auto"/>
                    <w:bottom w:val="none" w:sz="0" w:space="0" w:color="auto"/>
                    <w:right w:val="none" w:sz="0" w:space="0" w:color="auto"/>
                  </w:divBdr>
                  <w:divsChild>
                    <w:div w:id="1250043921">
                      <w:marLeft w:val="0"/>
                      <w:marRight w:val="0"/>
                      <w:marTop w:val="0"/>
                      <w:marBottom w:val="0"/>
                      <w:divBdr>
                        <w:top w:val="none" w:sz="0" w:space="0" w:color="auto"/>
                        <w:left w:val="none" w:sz="0" w:space="0" w:color="auto"/>
                        <w:bottom w:val="none" w:sz="0" w:space="0" w:color="auto"/>
                        <w:right w:val="none" w:sz="0" w:space="0" w:color="auto"/>
                      </w:divBdr>
                    </w:div>
                  </w:divsChild>
                </w:div>
                <w:div w:id="321081557">
                  <w:marLeft w:val="0"/>
                  <w:marRight w:val="0"/>
                  <w:marTop w:val="0"/>
                  <w:marBottom w:val="0"/>
                  <w:divBdr>
                    <w:top w:val="none" w:sz="0" w:space="0" w:color="auto"/>
                    <w:left w:val="none" w:sz="0" w:space="0" w:color="auto"/>
                    <w:bottom w:val="none" w:sz="0" w:space="0" w:color="auto"/>
                    <w:right w:val="none" w:sz="0" w:space="0" w:color="auto"/>
                  </w:divBdr>
                  <w:divsChild>
                    <w:div w:id="217672088">
                      <w:marLeft w:val="0"/>
                      <w:marRight w:val="0"/>
                      <w:marTop w:val="0"/>
                      <w:marBottom w:val="0"/>
                      <w:divBdr>
                        <w:top w:val="none" w:sz="0" w:space="0" w:color="auto"/>
                        <w:left w:val="none" w:sz="0" w:space="0" w:color="auto"/>
                        <w:bottom w:val="none" w:sz="0" w:space="0" w:color="auto"/>
                        <w:right w:val="none" w:sz="0" w:space="0" w:color="auto"/>
                      </w:divBdr>
                    </w:div>
                  </w:divsChild>
                </w:div>
                <w:div w:id="280309112">
                  <w:marLeft w:val="0"/>
                  <w:marRight w:val="0"/>
                  <w:marTop w:val="0"/>
                  <w:marBottom w:val="0"/>
                  <w:divBdr>
                    <w:top w:val="none" w:sz="0" w:space="0" w:color="auto"/>
                    <w:left w:val="none" w:sz="0" w:space="0" w:color="auto"/>
                    <w:bottom w:val="none" w:sz="0" w:space="0" w:color="auto"/>
                    <w:right w:val="none" w:sz="0" w:space="0" w:color="auto"/>
                  </w:divBdr>
                  <w:divsChild>
                    <w:div w:id="258031371">
                      <w:marLeft w:val="0"/>
                      <w:marRight w:val="0"/>
                      <w:marTop w:val="0"/>
                      <w:marBottom w:val="0"/>
                      <w:divBdr>
                        <w:top w:val="none" w:sz="0" w:space="0" w:color="auto"/>
                        <w:left w:val="none" w:sz="0" w:space="0" w:color="auto"/>
                        <w:bottom w:val="none" w:sz="0" w:space="0" w:color="auto"/>
                        <w:right w:val="none" w:sz="0" w:space="0" w:color="auto"/>
                      </w:divBdr>
                    </w:div>
                  </w:divsChild>
                </w:div>
                <w:div w:id="749085180">
                  <w:marLeft w:val="0"/>
                  <w:marRight w:val="0"/>
                  <w:marTop w:val="0"/>
                  <w:marBottom w:val="0"/>
                  <w:divBdr>
                    <w:top w:val="none" w:sz="0" w:space="0" w:color="auto"/>
                    <w:left w:val="none" w:sz="0" w:space="0" w:color="auto"/>
                    <w:bottom w:val="none" w:sz="0" w:space="0" w:color="auto"/>
                    <w:right w:val="none" w:sz="0" w:space="0" w:color="auto"/>
                  </w:divBdr>
                  <w:divsChild>
                    <w:div w:id="1523015764">
                      <w:marLeft w:val="0"/>
                      <w:marRight w:val="0"/>
                      <w:marTop w:val="0"/>
                      <w:marBottom w:val="0"/>
                      <w:divBdr>
                        <w:top w:val="none" w:sz="0" w:space="0" w:color="auto"/>
                        <w:left w:val="none" w:sz="0" w:space="0" w:color="auto"/>
                        <w:bottom w:val="none" w:sz="0" w:space="0" w:color="auto"/>
                        <w:right w:val="none" w:sz="0" w:space="0" w:color="auto"/>
                      </w:divBdr>
                    </w:div>
                  </w:divsChild>
                </w:div>
                <w:div w:id="1175848670">
                  <w:marLeft w:val="0"/>
                  <w:marRight w:val="0"/>
                  <w:marTop w:val="0"/>
                  <w:marBottom w:val="0"/>
                  <w:divBdr>
                    <w:top w:val="none" w:sz="0" w:space="0" w:color="auto"/>
                    <w:left w:val="none" w:sz="0" w:space="0" w:color="auto"/>
                    <w:bottom w:val="none" w:sz="0" w:space="0" w:color="auto"/>
                    <w:right w:val="none" w:sz="0" w:space="0" w:color="auto"/>
                  </w:divBdr>
                  <w:divsChild>
                    <w:div w:id="1452671148">
                      <w:marLeft w:val="0"/>
                      <w:marRight w:val="0"/>
                      <w:marTop w:val="0"/>
                      <w:marBottom w:val="0"/>
                      <w:divBdr>
                        <w:top w:val="none" w:sz="0" w:space="0" w:color="auto"/>
                        <w:left w:val="none" w:sz="0" w:space="0" w:color="auto"/>
                        <w:bottom w:val="none" w:sz="0" w:space="0" w:color="auto"/>
                        <w:right w:val="none" w:sz="0" w:space="0" w:color="auto"/>
                      </w:divBdr>
                    </w:div>
                  </w:divsChild>
                </w:div>
                <w:div w:id="1999116083">
                  <w:marLeft w:val="0"/>
                  <w:marRight w:val="0"/>
                  <w:marTop w:val="0"/>
                  <w:marBottom w:val="0"/>
                  <w:divBdr>
                    <w:top w:val="none" w:sz="0" w:space="0" w:color="auto"/>
                    <w:left w:val="none" w:sz="0" w:space="0" w:color="auto"/>
                    <w:bottom w:val="none" w:sz="0" w:space="0" w:color="auto"/>
                    <w:right w:val="none" w:sz="0" w:space="0" w:color="auto"/>
                  </w:divBdr>
                  <w:divsChild>
                    <w:div w:id="191455819">
                      <w:marLeft w:val="0"/>
                      <w:marRight w:val="0"/>
                      <w:marTop w:val="0"/>
                      <w:marBottom w:val="0"/>
                      <w:divBdr>
                        <w:top w:val="none" w:sz="0" w:space="0" w:color="auto"/>
                        <w:left w:val="none" w:sz="0" w:space="0" w:color="auto"/>
                        <w:bottom w:val="none" w:sz="0" w:space="0" w:color="auto"/>
                        <w:right w:val="none" w:sz="0" w:space="0" w:color="auto"/>
                      </w:divBdr>
                    </w:div>
                  </w:divsChild>
                </w:div>
                <w:div w:id="1699743696">
                  <w:marLeft w:val="0"/>
                  <w:marRight w:val="0"/>
                  <w:marTop w:val="0"/>
                  <w:marBottom w:val="0"/>
                  <w:divBdr>
                    <w:top w:val="none" w:sz="0" w:space="0" w:color="auto"/>
                    <w:left w:val="none" w:sz="0" w:space="0" w:color="auto"/>
                    <w:bottom w:val="none" w:sz="0" w:space="0" w:color="auto"/>
                    <w:right w:val="none" w:sz="0" w:space="0" w:color="auto"/>
                  </w:divBdr>
                  <w:divsChild>
                    <w:div w:id="351028768">
                      <w:marLeft w:val="0"/>
                      <w:marRight w:val="0"/>
                      <w:marTop w:val="0"/>
                      <w:marBottom w:val="0"/>
                      <w:divBdr>
                        <w:top w:val="none" w:sz="0" w:space="0" w:color="auto"/>
                        <w:left w:val="none" w:sz="0" w:space="0" w:color="auto"/>
                        <w:bottom w:val="none" w:sz="0" w:space="0" w:color="auto"/>
                        <w:right w:val="none" w:sz="0" w:space="0" w:color="auto"/>
                      </w:divBdr>
                    </w:div>
                  </w:divsChild>
                </w:div>
                <w:div w:id="1782450681">
                  <w:marLeft w:val="0"/>
                  <w:marRight w:val="0"/>
                  <w:marTop w:val="0"/>
                  <w:marBottom w:val="0"/>
                  <w:divBdr>
                    <w:top w:val="none" w:sz="0" w:space="0" w:color="auto"/>
                    <w:left w:val="none" w:sz="0" w:space="0" w:color="auto"/>
                    <w:bottom w:val="none" w:sz="0" w:space="0" w:color="auto"/>
                    <w:right w:val="none" w:sz="0" w:space="0" w:color="auto"/>
                  </w:divBdr>
                  <w:divsChild>
                    <w:div w:id="1065448342">
                      <w:marLeft w:val="0"/>
                      <w:marRight w:val="0"/>
                      <w:marTop w:val="0"/>
                      <w:marBottom w:val="0"/>
                      <w:divBdr>
                        <w:top w:val="none" w:sz="0" w:space="0" w:color="auto"/>
                        <w:left w:val="none" w:sz="0" w:space="0" w:color="auto"/>
                        <w:bottom w:val="none" w:sz="0" w:space="0" w:color="auto"/>
                        <w:right w:val="none" w:sz="0" w:space="0" w:color="auto"/>
                      </w:divBdr>
                    </w:div>
                  </w:divsChild>
                </w:div>
                <w:div w:id="782499938">
                  <w:marLeft w:val="0"/>
                  <w:marRight w:val="0"/>
                  <w:marTop w:val="0"/>
                  <w:marBottom w:val="0"/>
                  <w:divBdr>
                    <w:top w:val="none" w:sz="0" w:space="0" w:color="auto"/>
                    <w:left w:val="none" w:sz="0" w:space="0" w:color="auto"/>
                    <w:bottom w:val="none" w:sz="0" w:space="0" w:color="auto"/>
                    <w:right w:val="none" w:sz="0" w:space="0" w:color="auto"/>
                  </w:divBdr>
                  <w:divsChild>
                    <w:div w:id="331180421">
                      <w:marLeft w:val="0"/>
                      <w:marRight w:val="0"/>
                      <w:marTop w:val="0"/>
                      <w:marBottom w:val="0"/>
                      <w:divBdr>
                        <w:top w:val="none" w:sz="0" w:space="0" w:color="auto"/>
                        <w:left w:val="none" w:sz="0" w:space="0" w:color="auto"/>
                        <w:bottom w:val="none" w:sz="0" w:space="0" w:color="auto"/>
                        <w:right w:val="none" w:sz="0" w:space="0" w:color="auto"/>
                      </w:divBdr>
                    </w:div>
                  </w:divsChild>
                </w:div>
                <w:div w:id="219639185">
                  <w:marLeft w:val="0"/>
                  <w:marRight w:val="0"/>
                  <w:marTop w:val="0"/>
                  <w:marBottom w:val="0"/>
                  <w:divBdr>
                    <w:top w:val="none" w:sz="0" w:space="0" w:color="auto"/>
                    <w:left w:val="none" w:sz="0" w:space="0" w:color="auto"/>
                    <w:bottom w:val="none" w:sz="0" w:space="0" w:color="auto"/>
                    <w:right w:val="none" w:sz="0" w:space="0" w:color="auto"/>
                  </w:divBdr>
                  <w:divsChild>
                    <w:div w:id="1039746033">
                      <w:marLeft w:val="0"/>
                      <w:marRight w:val="0"/>
                      <w:marTop w:val="0"/>
                      <w:marBottom w:val="0"/>
                      <w:divBdr>
                        <w:top w:val="none" w:sz="0" w:space="0" w:color="auto"/>
                        <w:left w:val="none" w:sz="0" w:space="0" w:color="auto"/>
                        <w:bottom w:val="none" w:sz="0" w:space="0" w:color="auto"/>
                        <w:right w:val="none" w:sz="0" w:space="0" w:color="auto"/>
                      </w:divBdr>
                    </w:div>
                  </w:divsChild>
                </w:div>
                <w:div w:id="695275200">
                  <w:marLeft w:val="0"/>
                  <w:marRight w:val="0"/>
                  <w:marTop w:val="0"/>
                  <w:marBottom w:val="0"/>
                  <w:divBdr>
                    <w:top w:val="none" w:sz="0" w:space="0" w:color="auto"/>
                    <w:left w:val="none" w:sz="0" w:space="0" w:color="auto"/>
                    <w:bottom w:val="none" w:sz="0" w:space="0" w:color="auto"/>
                    <w:right w:val="none" w:sz="0" w:space="0" w:color="auto"/>
                  </w:divBdr>
                  <w:divsChild>
                    <w:div w:id="2044866965">
                      <w:marLeft w:val="0"/>
                      <w:marRight w:val="0"/>
                      <w:marTop w:val="0"/>
                      <w:marBottom w:val="0"/>
                      <w:divBdr>
                        <w:top w:val="none" w:sz="0" w:space="0" w:color="auto"/>
                        <w:left w:val="none" w:sz="0" w:space="0" w:color="auto"/>
                        <w:bottom w:val="none" w:sz="0" w:space="0" w:color="auto"/>
                        <w:right w:val="none" w:sz="0" w:space="0" w:color="auto"/>
                      </w:divBdr>
                    </w:div>
                  </w:divsChild>
                </w:div>
                <w:div w:id="916326361">
                  <w:marLeft w:val="0"/>
                  <w:marRight w:val="0"/>
                  <w:marTop w:val="0"/>
                  <w:marBottom w:val="0"/>
                  <w:divBdr>
                    <w:top w:val="none" w:sz="0" w:space="0" w:color="auto"/>
                    <w:left w:val="none" w:sz="0" w:space="0" w:color="auto"/>
                    <w:bottom w:val="none" w:sz="0" w:space="0" w:color="auto"/>
                    <w:right w:val="none" w:sz="0" w:space="0" w:color="auto"/>
                  </w:divBdr>
                  <w:divsChild>
                    <w:div w:id="1856964500">
                      <w:marLeft w:val="0"/>
                      <w:marRight w:val="0"/>
                      <w:marTop w:val="0"/>
                      <w:marBottom w:val="0"/>
                      <w:divBdr>
                        <w:top w:val="none" w:sz="0" w:space="0" w:color="auto"/>
                        <w:left w:val="none" w:sz="0" w:space="0" w:color="auto"/>
                        <w:bottom w:val="none" w:sz="0" w:space="0" w:color="auto"/>
                        <w:right w:val="none" w:sz="0" w:space="0" w:color="auto"/>
                      </w:divBdr>
                    </w:div>
                  </w:divsChild>
                </w:div>
                <w:div w:id="376897796">
                  <w:marLeft w:val="0"/>
                  <w:marRight w:val="0"/>
                  <w:marTop w:val="0"/>
                  <w:marBottom w:val="0"/>
                  <w:divBdr>
                    <w:top w:val="none" w:sz="0" w:space="0" w:color="auto"/>
                    <w:left w:val="none" w:sz="0" w:space="0" w:color="auto"/>
                    <w:bottom w:val="none" w:sz="0" w:space="0" w:color="auto"/>
                    <w:right w:val="none" w:sz="0" w:space="0" w:color="auto"/>
                  </w:divBdr>
                  <w:divsChild>
                    <w:div w:id="349569745">
                      <w:marLeft w:val="0"/>
                      <w:marRight w:val="0"/>
                      <w:marTop w:val="0"/>
                      <w:marBottom w:val="0"/>
                      <w:divBdr>
                        <w:top w:val="none" w:sz="0" w:space="0" w:color="auto"/>
                        <w:left w:val="none" w:sz="0" w:space="0" w:color="auto"/>
                        <w:bottom w:val="none" w:sz="0" w:space="0" w:color="auto"/>
                        <w:right w:val="none" w:sz="0" w:space="0" w:color="auto"/>
                      </w:divBdr>
                    </w:div>
                  </w:divsChild>
                </w:div>
                <w:div w:id="582380452">
                  <w:marLeft w:val="0"/>
                  <w:marRight w:val="0"/>
                  <w:marTop w:val="0"/>
                  <w:marBottom w:val="0"/>
                  <w:divBdr>
                    <w:top w:val="none" w:sz="0" w:space="0" w:color="auto"/>
                    <w:left w:val="none" w:sz="0" w:space="0" w:color="auto"/>
                    <w:bottom w:val="none" w:sz="0" w:space="0" w:color="auto"/>
                    <w:right w:val="none" w:sz="0" w:space="0" w:color="auto"/>
                  </w:divBdr>
                  <w:divsChild>
                    <w:div w:id="5519942">
                      <w:marLeft w:val="0"/>
                      <w:marRight w:val="0"/>
                      <w:marTop w:val="0"/>
                      <w:marBottom w:val="0"/>
                      <w:divBdr>
                        <w:top w:val="none" w:sz="0" w:space="0" w:color="auto"/>
                        <w:left w:val="none" w:sz="0" w:space="0" w:color="auto"/>
                        <w:bottom w:val="none" w:sz="0" w:space="0" w:color="auto"/>
                        <w:right w:val="none" w:sz="0" w:space="0" w:color="auto"/>
                      </w:divBdr>
                    </w:div>
                  </w:divsChild>
                </w:div>
                <w:div w:id="1728917504">
                  <w:marLeft w:val="0"/>
                  <w:marRight w:val="0"/>
                  <w:marTop w:val="0"/>
                  <w:marBottom w:val="0"/>
                  <w:divBdr>
                    <w:top w:val="none" w:sz="0" w:space="0" w:color="auto"/>
                    <w:left w:val="none" w:sz="0" w:space="0" w:color="auto"/>
                    <w:bottom w:val="none" w:sz="0" w:space="0" w:color="auto"/>
                    <w:right w:val="none" w:sz="0" w:space="0" w:color="auto"/>
                  </w:divBdr>
                  <w:divsChild>
                    <w:div w:id="740638423">
                      <w:marLeft w:val="0"/>
                      <w:marRight w:val="0"/>
                      <w:marTop w:val="0"/>
                      <w:marBottom w:val="0"/>
                      <w:divBdr>
                        <w:top w:val="none" w:sz="0" w:space="0" w:color="auto"/>
                        <w:left w:val="none" w:sz="0" w:space="0" w:color="auto"/>
                        <w:bottom w:val="none" w:sz="0" w:space="0" w:color="auto"/>
                        <w:right w:val="none" w:sz="0" w:space="0" w:color="auto"/>
                      </w:divBdr>
                    </w:div>
                  </w:divsChild>
                </w:div>
                <w:div w:id="807550870">
                  <w:marLeft w:val="0"/>
                  <w:marRight w:val="0"/>
                  <w:marTop w:val="0"/>
                  <w:marBottom w:val="0"/>
                  <w:divBdr>
                    <w:top w:val="none" w:sz="0" w:space="0" w:color="auto"/>
                    <w:left w:val="none" w:sz="0" w:space="0" w:color="auto"/>
                    <w:bottom w:val="none" w:sz="0" w:space="0" w:color="auto"/>
                    <w:right w:val="none" w:sz="0" w:space="0" w:color="auto"/>
                  </w:divBdr>
                  <w:divsChild>
                    <w:div w:id="1938902656">
                      <w:marLeft w:val="0"/>
                      <w:marRight w:val="0"/>
                      <w:marTop w:val="0"/>
                      <w:marBottom w:val="0"/>
                      <w:divBdr>
                        <w:top w:val="none" w:sz="0" w:space="0" w:color="auto"/>
                        <w:left w:val="none" w:sz="0" w:space="0" w:color="auto"/>
                        <w:bottom w:val="none" w:sz="0" w:space="0" w:color="auto"/>
                        <w:right w:val="none" w:sz="0" w:space="0" w:color="auto"/>
                      </w:divBdr>
                    </w:div>
                  </w:divsChild>
                </w:div>
                <w:div w:id="529800324">
                  <w:marLeft w:val="0"/>
                  <w:marRight w:val="0"/>
                  <w:marTop w:val="0"/>
                  <w:marBottom w:val="0"/>
                  <w:divBdr>
                    <w:top w:val="none" w:sz="0" w:space="0" w:color="auto"/>
                    <w:left w:val="none" w:sz="0" w:space="0" w:color="auto"/>
                    <w:bottom w:val="none" w:sz="0" w:space="0" w:color="auto"/>
                    <w:right w:val="none" w:sz="0" w:space="0" w:color="auto"/>
                  </w:divBdr>
                  <w:divsChild>
                    <w:div w:id="193271026">
                      <w:marLeft w:val="0"/>
                      <w:marRight w:val="0"/>
                      <w:marTop w:val="0"/>
                      <w:marBottom w:val="0"/>
                      <w:divBdr>
                        <w:top w:val="none" w:sz="0" w:space="0" w:color="auto"/>
                        <w:left w:val="none" w:sz="0" w:space="0" w:color="auto"/>
                        <w:bottom w:val="none" w:sz="0" w:space="0" w:color="auto"/>
                        <w:right w:val="none" w:sz="0" w:space="0" w:color="auto"/>
                      </w:divBdr>
                    </w:div>
                  </w:divsChild>
                </w:div>
                <w:div w:id="694190030">
                  <w:marLeft w:val="0"/>
                  <w:marRight w:val="0"/>
                  <w:marTop w:val="0"/>
                  <w:marBottom w:val="0"/>
                  <w:divBdr>
                    <w:top w:val="none" w:sz="0" w:space="0" w:color="auto"/>
                    <w:left w:val="none" w:sz="0" w:space="0" w:color="auto"/>
                    <w:bottom w:val="none" w:sz="0" w:space="0" w:color="auto"/>
                    <w:right w:val="none" w:sz="0" w:space="0" w:color="auto"/>
                  </w:divBdr>
                  <w:divsChild>
                    <w:div w:id="122696839">
                      <w:marLeft w:val="0"/>
                      <w:marRight w:val="0"/>
                      <w:marTop w:val="0"/>
                      <w:marBottom w:val="0"/>
                      <w:divBdr>
                        <w:top w:val="none" w:sz="0" w:space="0" w:color="auto"/>
                        <w:left w:val="none" w:sz="0" w:space="0" w:color="auto"/>
                        <w:bottom w:val="none" w:sz="0" w:space="0" w:color="auto"/>
                        <w:right w:val="none" w:sz="0" w:space="0" w:color="auto"/>
                      </w:divBdr>
                    </w:div>
                  </w:divsChild>
                </w:div>
                <w:div w:id="2141878690">
                  <w:marLeft w:val="0"/>
                  <w:marRight w:val="0"/>
                  <w:marTop w:val="0"/>
                  <w:marBottom w:val="0"/>
                  <w:divBdr>
                    <w:top w:val="none" w:sz="0" w:space="0" w:color="auto"/>
                    <w:left w:val="none" w:sz="0" w:space="0" w:color="auto"/>
                    <w:bottom w:val="none" w:sz="0" w:space="0" w:color="auto"/>
                    <w:right w:val="none" w:sz="0" w:space="0" w:color="auto"/>
                  </w:divBdr>
                  <w:divsChild>
                    <w:div w:id="853690410">
                      <w:marLeft w:val="0"/>
                      <w:marRight w:val="0"/>
                      <w:marTop w:val="0"/>
                      <w:marBottom w:val="0"/>
                      <w:divBdr>
                        <w:top w:val="none" w:sz="0" w:space="0" w:color="auto"/>
                        <w:left w:val="none" w:sz="0" w:space="0" w:color="auto"/>
                        <w:bottom w:val="none" w:sz="0" w:space="0" w:color="auto"/>
                        <w:right w:val="none" w:sz="0" w:space="0" w:color="auto"/>
                      </w:divBdr>
                    </w:div>
                  </w:divsChild>
                </w:div>
                <w:div w:id="793256323">
                  <w:marLeft w:val="0"/>
                  <w:marRight w:val="0"/>
                  <w:marTop w:val="0"/>
                  <w:marBottom w:val="0"/>
                  <w:divBdr>
                    <w:top w:val="none" w:sz="0" w:space="0" w:color="auto"/>
                    <w:left w:val="none" w:sz="0" w:space="0" w:color="auto"/>
                    <w:bottom w:val="none" w:sz="0" w:space="0" w:color="auto"/>
                    <w:right w:val="none" w:sz="0" w:space="0" w:color="auto"/>
                  </w:divBdr>
                  <w:divsChild>
                    <w:div w:id="1639918670">
                      <w:marLeft w:val="0"/>
                      <w:marRight w:val="0"/>
                      <w:marTop w:val="0"/>
                      <w:marBottom w:val="0"/>
                      <w:divBdr>
                        <w:top w:val="none" w:sz="0" w:space="0" w:color="auto"/>
                        <w:left w:val="none" w:sz="0" w:space="0" w:color="auto"/>
                        <w:bottom w:val="none" w:sz="0" w:space="0" w:color="auto"/>
                        <w:right w:val="none" w:sz="0" w:space="0" w:color="auto"/>
                      </w:divBdr>
                    </w:div>
                  </w:divsChild>
                </w:div>
                <w:div w:id="92171849">
                  <w:marLeft w:val="0"/>
                  <w:marRight w:val="0"/>
                  <w:marTop w:val="0"/>
                  <w:marBottom w:val="0"/>
                  <w:divBdr>
                    <w:top w:val="none" w:sz="0" w:space="0" w:color="auto"/>
                    <w:left w:val="none" w:sz="0" w:space="0" w:color="auto"/>
                    <w:bottom w:val="none" w:sz="0" w:space="0" w:color="auto"/>
                    <w:right w:val="none" w:sz="0" w:space="0" w:color="auto"/>
                  </w:divBdr>
                  <w:divsChild>
                    <w:div w:id="643119949">
                      <w:marLeft w:val="0"/>
                      <w:marRight w:val="0"/>
                      <w:marTop w:val="0"/>
                      <w:marBottom w:val="0"/>
                      <w:divBdr>
                        <w:top w:val="none" w:sz="0" w:space="0" w:color="auto"/>
                        <w:left w:val="none" w:sz="0" w:space="0" w:color="auto"/>
                        <w:bottom w:val="none" w:sz="0" w:space="0" w:color="auto"/>
                        <w:right w:val="none" w:sz="0" w:space="0" w:color="auto"/>
                      </w:divBdr>
                    </w:div>
                  </w:divsChild>
                </w:div>
                <w:div w:id="16664141">
                  <w:marLeft w:val="0"/>
                  <w:marRight w:val="0"/>
                  <w:marTop w:val="0"/>
                  <w:marBottom w:val="0"/>
                  <w:divBdr>
                    <w:top w:val="none" w:sz="0" w:space="0" w:color="auto"/>
                    <w:left w:val="none" w:sz="0" w:space="0" w:color="auto"/>
                    <w:bottom w:val="none" w:sz="0" w:space="0" w:color="auto"/>
                    <w:right w:val="none" w:sz="0" w:space="0" w:color="auto"/>
                  </w:divBdr>
                  <w:divsChild>
                    <w:div w:id="13464868">
                      <w:marLeft w:val="0"/>
                      <w:marRight w:val="0"/>
                      <w:marTop w:val="0"/>
                      <w:marBottom w:val="0"/>
                      <w:divBdr>
                        <w:top w:val="none" w:sz="0" w:space="0" w:color="auto"/>
                        <w:left w:val="none" w:sz="0" w:space="0" w:color="auto"/>
                        <w:bottom w:val="none" w:sz="0" w:space="0" w:color="auto"/>
                        <w:right w:val="none" w:sz="0" w:space="0" w:color="auto"/>
                      </w:divBdr>
                    </w:div>
                  </w:divsChild>
                </w:div>
                <w:div w:id="1279483982">
                  <w:marLeft w:val="0"/>
                  <w:marRight w:val="0"/>
                  <w:marTop w:val="0"/>
                  <w:marBottom w:val="0"/>
                  <w:divBdr>
                    <w:top w:val="none" w:sz="0" w:space="0" w:color="auto"/>
                    <w:left w:val="none" w:sz="0" w:space="0" w:color="auto"/>
                    <w:bottom w:val="none" w:sz="0" w:space="0" w:color="auto"/>
                    <w:right w:val="none" w:sz="0" w:space="0" w:color="auto"/>
                  </w:divBdr>
                  <w:divsChild>
                    <w:div w:id="627468974">
                      <w:marLeft w:val="0"/>
                      <w:marRight w:val="0"/>
                      <w:marTop w:val="0"/>
                      <w:marBottom w:val="0"/>
                      <w:divBdr>
                        <w:top w:val="none" w:sz="0" w:space="0" w:color="auto"/>
                        <w:left w:val="none" w:sz="0" w:space="0" w:color="auto"/>
                        <w:bottom w:val="none" w:sz="0" w:space="0" w:color="auto"/>
                        <w:right w:val="none" w:sz="0" w:space="0" w:color="auto"/>
                      </w:divBdr>
                    </w:div>
                  </w:divsChild>
                </w:div>
                <w:div w:id="1942449812">
                  <w:marLeft w:val="0"/>
                  <w:marRight w:val="0"/>
                  <w:marTop w:val="0"/>
                  <w:marBottom w:val="0"/>
                  <w:divBdr>
                    <w:top w:val="none" w:sz="0" w:space="0" w:color="auto"/>
                    <w:left w:val="none" w:sz="0" w:space="0" w:color="auto"/>
                    <w:bottom w:val="none" w:sz="0" w:space="0" w:color="auto"/>
                    <w:right w:val="none" w:sz="0" w:space="0" w:color="auto"/>
                  </w:divBdr>
                  <w:divsChild>
                    <w:div w:id="1073817869">
                      <w:marLeft w:val="0"/>
                      <w:marRight w:val="0"/>
                      <w:marTop w:val="0"/>
                      <w:marBottom w:val="0"/>
                      <w:divBdr>
                        <w:top w:val="none" w:sz="0" w:space="0" w:color="auto"/>
                        <w:left w:val="none" w:sz="0" w:space="0" w:color="auto"/>
                        <w:bottom w:val="none" w:sz="0" w:space="0" w:color="auto"/>
                        <w:right w:val="none" w:sz="0" w:space="0" w:color="auto"/>
                      </w:divBdr>
                    </w:div>
                  </w:divsChild>
                </w:div>
                <w:div w:id="1617564179">
                  <w:marLeft w:val="0"/>
                  <w:marRight w:val="0"/>
                  <w:marTop w:val="0"/>
                  <w:marBottom w:val="0"/>
                  <w:divBdr>
                    <w:top w:val="none" w:sz="0" w:space="0" w:color="auto"/>
                    <w:left w:val="none" w:sz="0" w:space="0" w:color="auto"/>
                    <w:bottom w:val="none" w:sz="0" w:space="0" w:color="auto"/>
                    <w:right w:val="none" w:sz="0" w:space="0" w:color="auto"/>
                  </w:divBdr>
                  <w:divsChild>
                    <w:div w:id="1158182099">
                      <w:marLeft w:val="0"/>
                      <w:marRight w:val="0"/>
                      <w:marTop w:val="0"/>
                      <w:marBottom w:val="0"/>
                      <w:divBdr>
                        <w:top w:val="none" w:sz="0" w:space="0" w:color="auto"/>
                        <w:left w:val="none" w:sz="0" w:space="0" w:color="auto"/>
                        <w:bottom w:val="none" w:sz="0" w:space="0" w:color="auto"/>
                        <w:right w:val="none" w:sz="0" w:space="0" w:color="auto"/>
                      </w:divBdr>
                    </w:div>
                  </w:divsChild>
                </w:div>
                <w:div w:id="215363855">
                  <w:marLeft w:val="0"/>
                  <w:marRight w:val="0"/>
                  <w:marTop w:val="0"/>
                  <w:marBottom w:val="0"/>
                  <w:divBdr>
                    <w:top w:val="none" w:sz="0" w:space="0" w:color="auto"/>
                    <w:left w:val="none" w:sz="0" w:space="0" w:color="auto"/>
                    <w:bottom w:val="none" w:sz="0" w:space="0" w:color="auto"/>
                    <w:right w:val="none" w:sz="0" w:space="0" w:color="auto"/>
                  </w:divBdr>
                  <w:divsChild>
                    <w:div w:id="2135562469">
                      <w:marLeft w:val="0"/>
                      <w:marRight w:val="0"/>
                      <w:marTop w:val="0"/>
                      <w:marBottom w:val="0"/>
                      <w:divBdr>
                        <w:top w:val="none" w:sz="0" w:space="0" w:color="auto"/>
                        <w:left w:val="none" w:sz="0" w:space="0" w:color="auto"/>
                        <w:bottom w:val="none" w:sz="0" w:space="0" w:color="auto"/>
                        <w:right w:val="none" w:sz="0" w:space="0" w:color="auto"/>
                      </w:divBdr>
                    </w:div>
                  </w:divsChild>
                </w:div>
                <w:div w:id="858084726">
                  <w:marLeft w:val="0"/>
                  <w:marRight w:val="0"/>
                  <w:marTop w:val="0"/>
                  <w:marBottom w:val="0"/>
                  <w:divBdr>
                    <w:top w:val="none" w:sz="0" w:space="0" w:color="auto"/>
                    <w:left w:val="none" w:sz="0" w:space="0" w:color="auto"/>
                    <w:bottom w:val="none" w:sz="0" w:space="0" w:color="auto"/>
                    <w:right w:val="none" w:sz="0" w:space="0" w:color="auto"/>
                  </w:divBdr>
                  <w:divsChild>
                    <w:div w:id="479424955">
                      <w:marLeft w:val="0"/>
                      <w:marRight w:val="0"/>
                      <w:marTop w:val="0"/>
                      <w:marBottom w:val="0"/>
                      <w:divBdr>
                        <w:top w:val="none" w:sz="0" w:space="0" w:color="auto"/>
                        <w:left w:val="none" w:sz="0" w:space="0" w:color="auto"/>
                        <w:bottom w:val="none" w:sz="0" w:space="0" w:color="auto"/>
                        <w:right w:val="none" w:sz="0" w:space="0" w:color="auto"/>
                      </w:divBdr>
                    </w:div>
                  </w:divsChild>
                </w:div>
                <w:div w:id="543564258">
                  <w:marLeft w:val="0"/>
                  <w:marRight w:val="0"/>
                  <w:marTop w:val="0"/>
                  <w:marBottom w:val="0"/>
                  <w:divBdr>
                    <w:top w:val="none" w:sz="0" w:space="0" w:color="auto"/>
                    <w:left w:val="none" w:sz="0" w:space="0" w:color="auto"/>
                    <w:bottom w:val="none" w:sz="0" w:space="0" w:color="auto"/>
                    <w:right w:val="none" w:sz="0" w:space="0" w:color="auto"/>
                  </w:divBdr>
                  <w:divsChild>
                    <w:div w:id="736171437">
                      <w:marLeft w:val="0"/>
                      <w:marRight w:val="0"/>
                      <w:marTop w:val="0"/>
                      <w:marBottom w:val="0"/>
                      <w:divBdr>
                        <w:top w:val="none" w:sz="0" w:space="0" w:color="auto"/>
                        <w:left w:val="none" w:sz="0" w:space="0" w:color="auto"/>
                        <w:bottom w:val="none" w:sz="0" w:space="0" w:color="auto"/>
                        <w:right w:val="none" w:sz="0" w:space="0" w:color="auto"/>
                      </w:divBdr>
                    </w:div>
                  </w:divsChild>
                </w:div>
                <w:div w:id="1760173469">
                  <w:marLeft w:val="0"/>
                  <w:marRight w:val="0"/>
                  <w:marTop w:val="0"/>
                  <w:marBottom w:val="0"/>
                  <w:divBdr>
                    <w:top w:val="none" w:sz="0" w:space="0" w:color="auto"/>
                    <w:left w:val="none" w:sz="0" w:space="0" w:color="auto"/>
                    <w:bottom w:val="none" w:sz="0" w:space="0" w:color="auto"/>
                    <w:right w:val="none" w:sz="0" w:space="0" w:color="auto"/>
                  </w:divBdr>
                  <w:divsChild>
                    <w:div w:id="2087723593">
                      <w:marLeft w:val="0"/>
                      <w:marRight w:val="0"/>
                      <w:marTop w:val="0"/>
                      <w:marBottom w:val="0"/>
                      <w:divBdr>
                        <w:top w:val="none" w:sz="0" w:space="0" w:color="auto"/>
                        <w:left w:val="none" w:sz="0" w:space="0" w:color="auto"/>
                        <w:bottom w:val="none" w:sz="0" w:space="0" w:color="auto"/>
                        <w:right w:val="none" w:sz="0" w:space="0" w:color="auto"/>
                      </w:divBdr>
                    </w:div>
                  </w:divsChild>
                </w:div>
                <w:div w:id="1255169607">
                  <w:marLeft w:val="0"/>
                  <w:marRight w:val="0"/>
                  <w:marTop w:val="0"/>
                  <w:marBottom w:val="0"/>
                  <w:divBdr>
                    <w:top w:val="none" w:sz="0" w:space="0" w:color="auto"/>
                    <w:left w:val="none" w:sz="0" w:space="0" w:color="auto"/>
                    <w:bottom w:val="none" w:sz="0" w:space="0" w:color="auto"/>
                    <w:right w:val="none" w:sz="0" w:space="0" w:color="auto"/>
                  </w:divBdr>
                  <w:divsChild>
                    <w:div w:id="588543523">
                      <w:marLeft w:val="0"/>
                      <w:marRight w:val="0"/>
                      <w:marTop w:val="0"/>
                      <w:marBottom w:val="0"/>
                      <w:divBdr>
                        <w:top w:val="none" w:sz="0" w:space="0" w:color="auto"/>
                        <w:left w:val="none" w:sz="0" w:space="0" w:color="auto"/>
                        <w:bottom w:val="none" w:sz="0" w:space="0" w:color="auto"/>
                        <w:right w:val="none" w:sz="0" w:space="0" w:color="auto"/>
                      </w:divBdr>
                    </w:div>
                  </w:divsChild>
                </w:div>
                <w:div w:id="621116120">
                  <w:marLeft w:val="0"/>
                  <w:marRight w:val="0"/>
                  <w:marTop w:val="0"/>
                  <w:marBottom w:val="0"/>
                  <w:divBdr>
                    <w:top w:val="none" w:sz="0" w:space="0" w:color="auto"/>
                    <w:left w:val="none" w:sz="0" w:space="0" w:color="auto"/>
                    <w:bottom w:val="none" w:sz="0" w:space="0" w:color="auto"/>
                    <w:right w:val="none" w:sz="0" w:space="0" w:color="auto"/>
                  </w:divBdr>
                  <w:divsChild>
                    <w:div w:id="1849901165">
                      <w:marLeft w:val="0"/>
                      <w:marRight w:val="0"/>
                      <w:marTop w:val="0"/>
                      <w:marBottom w:val="0"/>
                      <w:divBdr>
                        <w:top w:val="none" w:sz="0" w:space="0" w:color="auto"/>
                        <w:left w:val="none" w:sz="0" w:space="0" w:color="auto"/>
                        <w:bottom w:val="none" w:sz="0" w:space="0" w:color="auto"/>
                        <w:right w:val="none" w:sz="0" w:space="0" w:color="auto"/>
                      </w:divBdr>
                    </w:div>
                  </w:divsChild>
                </w:div>
                <w:div w:id="1276061686">
                  <w:marLeft w:val="0"/>
                  <w:marRight w:val="0"/>
                  <w:marTop w:val="0"/>
                  <w:marBottom w:val="0"/>
                  <w:divBdr>
                    <w:top w:val="none" w:sz="0" w:space="0" w:color="auto"/>
                    <w:left w:val="none" w:sz="0" w:space="0" w:color="auto"/>
                    <w:bottom w:val="none" w:sz="0" w:space="0" w:color="auto"/>
                    <w:right w:val="none" w:sz="0" w:space="0" w:color="auto"/>
                  </w:divBdr>
                  <w:divsChild>
                    <w:div w:id="1612782756">
                      <w:marLeft w:val="0"/>
                      <w:marRight w:val="0"/>
                      <w:marTop w:val="0"/>
                      <w:marBottom w:val="0"/>
                      <w:divBdr>
                        <w:top w:val="none" w:sz="0" w:space="0" w:color="auto"/>
                        <w:left w:val="none" w:sz="0" w:space="0" w:color="auto"/>
                        <w:bottom w:val="none" w:sz="0" w:space="0" w:color="auto"/>
                        <w:right w:val="none" w:sz="0" w:space="0" w:color="auto"/>
                      </w:divBdr>
                    </w:div>
                  </w:divsChild>
                </w:div>
                <w:div w:id="398140591">
                  <w:marLeft w:val="0"/>
                  <w:marRight w:val="0"/>
                  <w:marTop w:val="0"/>
                  <w:marBottom w:val="0"/>
                  <w:divBdr>
                    <w:top w:val="none" w:sz="0" w:space="0" w:color="auto"/>
                    <w:left w:val="none" w:sz="0" w:space="0" w:color="auto"/>
                    <w:bottom w:val="none" w:sz="0" w:space="0" w:color="auto"/>
                    <w:right w:val="none" w:sz="0" w:space="0" w:color="auto"/>
                  </w:divBdr>
                  <w:divsChild>
                    <w:div w:id="578176165">
                      <w:marLeft w:val="0"/>
                      <w:marRight w:val="0"/>
                      <w:marTop w:val="0"/>
                      <w:marBottom w:val="0"/>
                      <w:divBdr>
                        <w:top w:val="none" w:sz="0" w:space="0" w:color="auto"/>
                        <w:left w:val="none" w:sz="0" w:space="0" w:color="auto"/>
                        <w:bottom w:val="none" w:sz="0" w:space="0" w:color="auto"/>
                        <w:right w:val="none" w:sz="0" w:space="0" w:color="auto"/>
                      </w:divBdr>
                    </w:div>
                  </w:divsChild>
                </w:div>
                <w:div w:id="357586562">
                  <w:marLeft w:val="0"/>
                  <w:marRight w:val="0"/>
                  <w:marTop w:val="0"/>
                  <w:marBottom w:val="0"/>
                  <w:divBdr>
                    <w:top w:val="none" w:sz="0" w:space="0" w:color="auto"/>
                    <w:left w:val="none" w:sz="0" w:space="0" w:color="auto"/>
                    <w:bottom w:val="none" w:sz="0" w:space="0" w:color="auto"/>
                    <w:right w:val="none" w:sz="0" w:space="0" w:color="auto"/>
                  </w:divBdr>
                  <w:divsChild>
                    <w:div w:id="1579245742">
                      <w:marLeft w:val="0"/>
                      <w:marRight w:val="0"/>
                      <w:marTop w:val="0"/>
                      <w:marBottom w:val="0"/>
                      <w:divBdr>
                        <w:top w:val="none" w:sz="0" w:space="0" w:color="auto"/>
                        <w:left w:val="none" w:sz="0" w:space="0" w:color="auto"/>
                        <w:bottom w:val="none" w:sz="0" w:space="0" w:color="auto"/>
                        <w:right w:val="none" w:sz="0" w:space="0" w:color="auto"/>
                      </w:divBdr>
                    </w:div>
                  </w:divsChild>
                </w:div>
                <w:div w:id="1650597659">
                  <w:marLeft w:val="0"/>
                  <w:marRight w:val="0"/>
                  <w:marTop w:val="0"/>
                  <w:marBottom w:val="0"/>
                  <w:divBdr>
                    <w:top w:val="none" w:sz="0" w:space="0" w:color="auto"/>
                    <w:left w:val="none" w:sz="0" w:space="0" w:color="auto"/>
                    <w:bottom w:val="none" w:sz="0" w:space="0" w:color="auto"/>
                    <w:right w:val="none" w:sz="0" w:space="0" w:color="auto"/>
                  </w:divBdr>
                  <w:divsChild>
                    <w:div w:id="1731688853">
                      <w:marLeft w:val="0"/>
                      <w:marRight w:val="0"/>
                      <w:marTop w:val="0"/>
                      <w:marBottom w:val="0"/>
                      <w:divBdr>
                        <w:top w:val="none" w:sz="0" w:space="0" w:color="auto"/>
                        <w:left w:val="none" w:sz="0" w:space="0" w:color="auto"/>
                        <w:bottom w:val="none" w:sz="0" w:space="0" w:color="auto"/>
                        <w:right w:val="none" w:sz="0" w:space="0" w:color="auto"/>
                      </w:divBdr>
                    </w:div>
                  </w:divsChild>
                </w:div>
                <w:div w:id="1152795614">
                  <w:marLeft w:val="0"/>
                  <w:marRight w:val="0"/>
                  <w:marTop w:val="0"/>
                  <w:marBottom w:val="0"/>
                  <w:divBdr>
                    <w:top w:val="none" w:sz="0" w:space="0" w:color="auto"/>
                    <w:left w:val="none" w:sz="0" w:space="0" w:color="auto"/>
                    <w:bottom w:val="none" w:sz="0" w:space="0" w:color="auto"/>
                    <w:right w:val="none" w:sz="0" w:space="0" w:color="auto"/>
                  </w:divBdr>
                  <w:divsChild>
                    <w:div w:id="1818691546">
                      <w:marLeft w:val="0"/>
                      <w:marRight w:val="0"/>
                      <w:marTop w:val="0"/>
                      <w:marBottom w:val="0"/>
                      <w:divBdr>
                        <w:top w:val="none" w:sz="0" w:space="0" w:color="auto"/>
                        <w:left w:val="none" w:sz="0" w:space="0" w:color="auto"/>
                        <w:bottom w:val="none" w:sz="0" w:space="0" w:color="auto"/>
                        <w:right w:val="none" w:sz="0" w:space="0" w:color="auto"/>
                      </w:divBdr>
                    </w:div>
                  </w:divsChild>
                </w:div>
                <w:div w:id="881017404">
                  <w:marLeft w:val="0"/>
                  <w:marRight w:val="0"/>
                  <w:marTop w:val="0"/>
                  <w:marBottom w:val="0"/>
                  <w:divBdr>
                    <w:top w:val="none" w:sz="0" w:space="0" w:color="auto"/>
                    <w:left w:val="none" w:sz="0" w:space="0" w:color="auto"/>
                    <w:bottom w:val="none" w:sz="0" w:space="0" w:color="auto"/>
                    <w:right w:val="none" w:sz="0" w:space="0" w:color="auto"/>
                  </w:divBdr>
                  <w:divsChild>
                    <w:div w:id="1227035614">
                      <w:marLeft w:val="0"/>
                      <w:marRight w:val="0"/>
                      <w:marTop w:val="0"/>
                      <w:marBottom w:val="0"/>
                      <w:divBdr>
                        <w:top w:val="none" w:sz="0" w:space="0" w:color="auto"/>
                        <w:left w:val="none" w:sz="0" w:space="0" w:color="auto"/>
                        <w:bottom w:val="none" w:sz="0" w:space="0" w:color="auto"/>
                        <w:right w:val="none" w:sz="0" w:space="0" w:color="auto"/>
                      </w:divBdr>
                    </w:div>
                  </w:divsChild>
                </w:div>
                <w:div w:id="1747335571">
                  <w:marLeft w:val="0"/>
                  <w:marRight w:val="0"/>
                  <w:marTop w:val="0"/>
                  <w:marBottom w:val="0"/>
                  <w:divBdr>
                    <w:top w:val="none" w:sz="0" w:space="0" w:color="auto"/>
                    <w:left w:val="none" w:sz="0" w:space="0" w:color="auto"/>
                    <w:bottom w:val="none" w:sz="0" w:space="0" w:color="auto"/>
                    <w:right w:val="none" w:sz="0" w:space="0" w:color="auto"/>
                  </w:divBdr>
                  <w:divsChild>
                    <w:div w:id="371342376">
                      <w:marLeft w:val="0"/>
                      <w:marRight w:val="0"/>
                      <w:marTop w:val="0"/>
                      <w:marBottom w:val="0"/>
                      <w:divBdr>
                        <w:top w:val="none" w:sz="0" w:space="0" w:color="auto"/>
                        <w:left w:val="none" w:sz="0" w:space="0" w:color="auto"/>
                        <w:bottom w:val="none" w:sz="0" w:space="0" w:color="auto"/>
                        <w:right w:val="none" w:sz="0" w:space="0" w:color="auto"/>
                      </w:divBdr>
                    </w:div>
                  </w:divsChild>
                </w:div>
                <w:div w:id="2042630123">
                  <w:marLeft w:val="0"/>
                  <w:marRight w:val="0"/>
                  <w:marTop w:val="0"/>
                  <w:marBottom w:val="0"/>
                  <w:divBdr>
                    <w:top w:val="none" w:sz="0" w:space="0" w:color="auto"/>
                    <w:left w:val="none" w:sz="0" w:space="0" w:color="auto"/>
                    <w:bottom w:val="none" w:sz="0" w:space="0" w:color="auto"/>
                    <w:right w:val="none" w:sz="0" w:space="0" w:color="auto"/>
                  </w:divBdr>
                  <w:divsChild>
                    <w:div w:id="1616407923">
                      <w:marLeft w:val="0"/>
                      <w:marRight w:val="0"/>
                      <w:marTop w:val="0"/>
                      <w:marBottom w:val="0"/>
                      <w:divBdr>
                        <w:top w:val="none" w:sz="0" w:space="0" w:color="auto"/>
                        <w:left w:val="none" w:sz="0" w:space="0" w:color="auto"/>
                        <w:bottom w:val="none" w:sz="0" w:space="0" w:color="auto"/>
                        <w:right w:val="none" w:sz="0" w:space="0" w:color="auto"/>
                      </w:divBdr>
                    </w:div>
                  </w:divsChild>
                </w:div>
                <w:div w:id="1822039667">
                  <w:marLeft w:val="0"/>
                  <w:marRight w:val="0"/>
                  <w:marTop w:val="0"/>
                  <w:marBottom w:val="0"/>
                  <w:divBdr>
                    <w:top w:val="none" w:sz="0" w:space="0" w:color="auto"/>
                    <w:left w:val="none" w:sz="0" w:space="0" w:color="auto"/>
                    <w:bottom w:val="none" w:sz="0" w:space="0" w:color="auto"/>
                    <w:right w:val="none" w:sz="0" w:space="0" w:color="auto"/>
                  </w:divBdr>
                  <w:divsChild>
                    <w:div w:id="984701244">
                      <w:marLeft w:val="0"/>
                      <w:marRight w:val="0"/>
                      <w:marTop w:val="0"/>
                      <w:marBottom w:val="0"/>
                      <w:divBdr>
                        <w:top w:val="none" w:sz="0" w:space="0" w:color="auto"/>
                        <w:left w:val="none" w:sz="0" w:space="0" w:color="auto"/>
                        <w:bottom w:val="none" w:sz="0" w:space="0" w:color="auto"/>
                        <w:right w:val="none" w:sz="0" w:space="0" w:color="auto"/>
                      </w:divBdr>
                    </w:div>
                  </w:divsChild>
                </w:div>
                <w:div w:id="1098524349">
                  <w:marLeft w:val="0"/>
                  <w:marRight w:val="0"/>
                  <w:marTop w:val="0"/>
                  <w:marBottom w:val="0"/>
                  <w:divBdr>
                    <w:top w:val="none" w:sz="0" w:space="0" w:color="auto"/>
                    <w:left w:val="none" w:sz="0" w:space="0" w:color="auto"/>
                    <w:bottom w:val="none" w:sz="0" w:space="0" w:color="auto"/>
                    <w:right w:val="none" w:sz="0" w:space="0" w:color="auto"/>
                  </w:divBdr>
                  <w:divsChild>
                    <w:div w:id="628246288">
                      <w:marLeft w:val="0"/>
                      <w:marRight w:val="0"/>
                      <w:marTop w:val="0"/>
                      <w:marBottom w:val="0"/>
                      <w:divBdr>
                        <w:top w:val="none" w:sz="0" w:space="0" w:color="auto"/>
                        <w:left w:val="none" w:sz="0" w:space="0" w:color="auto"/>
                        <w:bottom w:val="none" w:sz="0" w:space="0" w:color="auto"/>
                        <w:right w:val="none" w:sz="0" w:space="0" w:color="auto"/>
                      </w:divBdr>
                    </w:div>
                  </w:divsChild>
                </w:div>
                <w:div w:id="518352997">
                  <w:marLeft w:val="0"/>
                  <w:marRight w:val="0"/>
                  <w:marTop w:val="0"/>
                  <w:marBottom w:val="0"/>
                  <w:divBdr>
                    <w:top w:val="none" w:sz="0" w:space="0" w:color="auto"/>
                    <w:left w:val="none" w:sz="0" w:space="0" w:color="auto"/>
                    <w:bottom w:val="none" w:sz="0" w:space="0" w:color="auto"/>
                    <w:right w:val="none" w:sz="0" w:space="0" w:color="auto"/>
                  </w:divBdr>
                  <w:divsChild>
                    <w:div w:id="1039207976">
                      <w:marLeft w:val="0"/>
                      <w:marRight w:val="0"/>
                      <w:marTop w:val="0"/>
                      <w:marBottom w:val="0"/>
                      <w:divBdr>
                        <w:top w:val="none" w:sz="0" w:space="0" w:color="auto"/>
                        <w:left w:val="none" w:sz="0" w:space="0" w:color="auto"/>
                        <w:bottom w:val="none" w:sz="0" w:space="0" w:color="auto"/>
                        <w:right w:val="none" w:sz="0" w:space="0" w:color="auto"/>
                      </w:divBdr>
                    </w:div>
                  </w:divsChild>
                </w:div>
                <w:div w:id="1437142504">
                  <w:marLeft w:val="0"/>
                  <w:marRight w:val="0"/>
                  <w:marTop w:val="0"/>
                  <w:marBottom w:val="0"/>
                  <w:divBdr>
                    <w:top w:val="none" w:sz="0" w:space="0" w:color="auto"/>
                    <w:left w:val="none" w:sz="0" w:space="0" w:color="auto"/>
                    <w:bottom w:val="none" w:sz="0" w:space="0" w:color="auto"/>
                    <w:right w:val="none" w:sz="0" w:space="0" w:color="auto"/>
                  </w:divBdr>
                  <w:divsChild>
                    <w:div w:id="1814254393">
                      <w:marLeft w:val="0"/>
                      <w:marRight w:val="0"/>
                      <w:marTop w:val="0"/>
                      <w:marBottom w:val="0"/>
                      <w:divBdr>
                        <w:top w:val="none" w:sz="0" w:space="0" w:color="auto"/>
                        <w:left w:val="none" w:sz="0" w:space="0" w:color="auto"/>
                        <w:bottom w:val="none" w:sz="0" w:space="0" w:color="auto"/>
                        <w:right w:val="none" w:sz="0" w:space="0" w:color="auto"/>
                      </w:divBdr>
                    </w:div>
                  </w:divsChild>
                </w:div>
                <w:div w:id="451050803">
                  <w:marLeft w:val="0"/>
                  <w:marRight w:val="0"/>
                  <w:marTop w:val="0"/>
                  <w:marBottom w:val="0"/>
                  <w:divBdr>
                    <w:top w:val="none" w:sz="0" w:space="0" w:color="auto"/>
                    <w:left w:val="none" w:sz="0" w:space="0" w:color="auto"/>
                    <w:bottom w:val="none" w:sz="0" w:space="0" w:color="auto"/>
                    <w:right w:val="none" w:sz="0" w:space="0" w:color="auto"/>
                  </w:divBdr>
                  <w:divsChild>
                    <w:div w:id="2079017069">
                      <w:marLeft w:val="0"/>
                      <w:marRight w:val="0"/>
                      <w:marTop w:val="0"/>
                      <w:marBottom w:val="0"/>
                      <w:divBdr>
                        <w:top w:val="none" w:sz="0" w:space="0" w:color="auto"/>
                        <w:left w:val="none" w:sz="0" w:space="0" w:color="auto"/>
                        <w:bottom w:val="none" w:sz="0" w:space="0" w:color="auto"/>
                        <w:right w:val="none" w:sz="0" w:space="0" w:color="auto"/>
                      </w:divBdr>
                    </w:div>
                  </w:divsChild>
                </w:div>
                <w:div w:id="865022340">
                  <w:marLeft w:val="0"/>
                  <w:marRight w:val="0"/>
                  <w:marTop w:val="0"/>
                  <w:marBottom w:val="0"/>
                  <w:divBdr>
                    <w:top w:val="none" w:sz="0" w:space="0" w:color="auto"/>
                    <w:left w:val="none" w:sz="0" w:space="0" w:color="auto"/>
                    <w:bottom w:val="none" w:sz="0" w:space="0" w:color="auto"/>
                    <w:right w:val="none" w:sz="0" w:space="0" w:color="auto"/>
                  </w:divBdr>
                  <w:divsChild>
                    <w:div w:id="701127648">
                      <w:marLeft w:val="0"/>
                      <w:marRight w:val="0"/>
                      <w:marTop w:val="0"/>
                      <w:marBottom w:val="0"/>
                      <w:divBdr>
                        <w:top w:val="none" w:sz="0" w:space="0" w:color="auto"/>
                        <w:left w:val="none" w:sz="0" w:space="0" w:color="auto"/>
                        <w:bottom w:val="none" w:sz="0" w:space="0" w:color="auto"/>
                        <w:right w:val="none" w:sz="0" w:space="0" w:color="auto"/>
                      </w:divBdr>
                    </w:div>
                  </w:divsChild>
                </w:div>
                <w:div w:id="1155728753">
                  <w:marLeft w:val="0"/>
                  <w:marRight w:val="0"/>
                  <w:marTop w:val="0"/>
                  <w:marBottom w:val="0"/>
                  <w:divBdr>
                    <w:top w:val="none" w:sz="0" w:space="0" w:color="auto"/>
                    <w:left w:val="none" w:sz="0" w:space="0" w:color="auto"/>
                    <w:bottom w:val="none" w:sz="0" w:space="0" w:color="auto"/>
                    <w:right w:val="none" w:sz="0" w:space="0" w:color="auto"/>
                  </w:divBdr>
                  <w:divsChild>
                    <w:div w:id="570193560">
                      <w:marLeft w:val="0"/>
                      <w:marRight w:val="0"/>
                      <w:marTop w:val="0"/>
                      <w:marBottom w:val="0"/>
                      <w:divBdr>
                        <w:top w:val="none" w:sz="0" w:space="0" w:color="auto"/>
                        <w:left w:val="none" w:sz="0" w:space="0" w:color="auto"/>
                        <w:bottom w:val="none" w:sz="0" w:space="0" w:color="auto"/>
                        <w:right w:val="none" w:sz="0" w:space="0" w:color="auto"/>
                      </w:divBdr>
                    </w:div>
                  </w:divsChild>
                </w:div>
                <w:div w:id="785388842">
                  <w:marLeft w:val="0"/>
                  <w:marRight w:val="0"/>
                  <w:marTop w:val="0"/>
                  <w:marBottom w:val="0"/>
                  <w:divBdr>
                    <w:top w:val="none" w:sz="0" w:space="0" w:color="auto"/>
                    <w:left w:val="none" w:sz="0" w:space="0" w:color="auto"/>
                    <w:bottom w:val="none" w:sz="0" w:space="0" w:color="auto"/>
                    <w:right w:val="none" w:sz="0" w:space="0" w:color="auto"/>
                  </w:divBdr>
                  <w:divsChild>
                    <w:div w:id="958997181">
                      <w:marLeft w:val="0"/>
                      <w:marRight w:val="0"/>
                      <w:marTop w:val="0"/>
                      <w:marBottom w:val="0"/>
                      <w:divBdr>
                        <w:top w:val="none" w:sz="0" w:space="0" w:color="auto"/>
                        <w:left w:val="none" w:sz="0" w:space="0" w:color="auto"/>
                        <w:bottom w:val="none" w:sz="0" w:space="0" w:color="auto"/>
                        <w:right w:val="none" w:sz="0" w:space="0" w:color="auto"/>
                      </w:divBdr>
                    </w:div>
                  </w:divsChild>
                </w:div>
                <w:div w:id="1347907270">
                  <w:marLeft w:val="0"/>
                  <w:marRight w:val="0"/>
                  <w:marTop w:val="0"/>
                  <w:marBottom w:val="0"/>
                  <w:divBdr>
                    <w:top w:val="none" w:sz="0" w:space="0" w:color="auto"/>
                    <w:left w:val="none" w:sz="0" w:space="0" w:color="auto"/>
                    <w:bottom w:val="none" w:sz="0" w:space="0" w:color="auto"/>
                    <w:right w:val="none" w:sz="0" w:space="0" w:color="auto"/>
                  </w:divBdr>
                  <w:divsChild>
                    <w:div w:id="1869444550">
                      <w:marLeft w:val="0"/>
                      <w:marRight w:val="0"/>
                      <w:marTop w:val="0"/>
                      <w:marBottom w:val="0"/>
                      <w:divBdr>
                        <w:top w:val="none" w:sz="0" w:space="0" w:color="auto"/>
                        <w:left w:val="none" w:sz="0" w:space="0" w:color="auto"/>
                        <w:bottom w:val="none" w:sz="0" w:space="0" w:color="auto"/>
                        <w:right w:val="none" w:sz="0" w:space="0" w:color="auto"/>
                      </w:divBdr>
                    </w:div>
                  </w:divsChild>
                </w:div>
                <w:div w:id="1980063593">
                  <w:marLeft w:val="0"/>
                  <w:marRight w:val="0"/>
                  <w:marTop w:val="0"/>
                  <w:marBottom w:val="0"/>
                  <w:divBdr>
                    <w:top w:val="none" w:sz="0" w:space="0" w:color="auto"/>
                    <w:left w:val="none" w:sz="0" w:space="0" w:color="auto"/>
                    <w:bottom w:val="none" w:sz="0" w:space="0" w:color="auto"/>
                    <w:right w:val="none" w:sz="0" w:space="0" w:color="auto"/>
                  </w:divBdr>
                  <w:divsChild>
                    <w:div w:id="1099257918">
                      <w:marLeft w:val="0"/>
                      <w:marRight w:val="0"/>
                      <w:marTop w:val="0"/>
                      <w:marBottom w:val="0"/>
                      <w:divBdr>
                        <w:top w:val="none" w:sz="0" w:space="0" w:color="auto"/>
                        <w:left w:val="none" w:sz="0" w:space="0" w:color="auto"/>
                        <w:bottom w:val="none" w:sz="0" w:space="0" w:color="auto"/>
                        <w:right w:val="none" w:sz="0" w:space="0" w:color="auto"/>
                      </w:divBdr>
                    </w:div>
                  </w:divsChild>
                </w:div>
                <w:div w:id="2019308961">
                  <w:marLeft w:val="0"/>
                  <w:marRight w:val="0"/>
                  <w:marTop w:val="0"/>
                  <w:marBottom w:val="0"/>
                  <w:divBdr>
                    <w:top w:val="none" w:sz="0" w:space="0" w:color="auto"/>
                    <w:left w:val="none" w:sz="0" w:space="0" w:color="auto"/>
                    <w:bottom w:val="none" w:sz="0" w:space="0" w:color="auto"/>
                    <w:right w:val="none" w:sz="0" w:space="0" w:color="auto"/>
                  </w:divBdr>
                  <w:divsChild>
                    <w:div w:id="1657999431">
                      <w:marLeft w:val="0"/>
                      <w:marRight w:val="0"/>
                      <w:marTop w:val="0"/>
                      <w:marBottom w:val="0"/>
                      <w:divBdr>
                        <w:top w:val="none" w:sz="0" w:space="0" w:color="auto"/>
                        <w:left w:val="none" w:sz="0" w:space="0" w:color="auto"/>
                        <w:bottom w:val="none" w:sz="0" w:space="0" w:color="auto"/>
                        <w:right w:val="none" w:sz="0" w:space="0" w:color="auto"/>
                      </w:divBdr>
                    </w:div>
                  </w:divsChild>
                </w:div>
                <w:div w:id="2028214258">
                  <w:marLeft w:val="0"/>
                  <w:marRight w:val="0"/>
                  <w:marTop w:val="0"/>
                  <w:marBottom w:val="0"/>
                  <w:divBdr>
                    <w:top w:val="none" w:sz="0" w:space="0" w:color="auto"/>
                    <w:left w:val="none" w:sz="0" w:space="0" w:color="auto"/>
                    <w:bottom w:val="none" w:sz="0" w:space="0" w:color="auto"/>
                    <w:right w:val="none" w:sz="0" w:space="0" w:color="auto"/>
                  </w:divBdr>
                  <w:divsChild>
                    <w:div w:id="2005937031">
                      <w:marLeft w:val="0"/>
                      <w:marRight w:val="0"/>
                      <w:marTop w:val="0"/>
                      <w:marBottom w:val="0"/>
                      <w:divBdr>
                        <w:top w:val="none" w:sz="0" w:space="0" w:color="auto"/>
                        <w:left w:val="none" w:sz="0" w:space="0" w:color="auto"/>
                        <w:bottom w:val="none" w:sz="0" w:space="0" w:color="auto"/>
                        <w:right w:val="none" w:sz="0" w:space="0" w:color="auto"/>
                      </w:divBdr>
                    </w:div>
                  </w:divsChild>
                </w:div>
                <w:div w:id="1602683620">
                  <w:marLeft w:val="0"/>
                  <w:marRight w:val="0"/>
                  <w:marTop w:val="0"/>
                  <w:marBottom w:val="0"/>
                  <w:divBdr>
                    <w:top w:val="none" w:sz="0" w:space="0" w:color="auto"/>
                    <w:left w:val="none" w:sz="0" w:space="0" w:color="auto"/>
                    <w:bottom w:val="none" w:sz="0" w:space="0" w:color="auto"/>
                    <w:right w:val="none" w:sz="0" w:space="0" w:color="auto"/>
                  </w:divBdr>
                  <w:divsChild>
                    <w:div w:id="543249993">
                      <w:marLeft w:val="0"/>
                      <w:marRight w:val="0"/>
                      <w:marTop w:val="0"/>
                      <w:marBottom w:val="0"/>
                      <w:divBdr>
                        <w:top w:val="none" w:sz="0" w:space="0" w:color="auto"/>
                        <w:left w:val="none" w:sz="0" w:space="0" w:color="auto"/>
                        <w:bottom w:val="none" w:sz="0" w:space="0" w:color="auto"/>
                        <w:right w:val="none" w:sz="0" w:space="0" w:color="auto"/>
                      </w:divBdr>
                    </w:div>
                  </w:divsChild>
                </w:div>
                <w:div w:id="737215846">
                  <w:marLeft w:val="0"/>
                  <w:marRight w:val="0"/>
                  <w:marTop w:val="0"/>
                  <w:marBottom w:val="0"/>
                  <w:divBdr>
                    <w:top w:val="none" w:sz="0" w:space="0" w:color="auto"/>
                    <w:left w:val="none" w:sz="0" w:space="0" w:color="auto"/>
                    <w:bottom w:val="none" w:sz="0" w:space="0" w:color="auto"/>
                    <w:right w:val="none" w:sz="0" w:space="0" w:color="auto"/>
                  </w:divBdr>
                  <w:divsChild>
                    <w:div w:id="1606644972">
                      <w:marLeft w:val="0"/>
                      <w:marRight w:val="0"/>
                      <w:marTop w:val="0"/>
                      <w:marBottom w:val="0"/>
                      <w:divBdr>
                        <w:top w:val="none" w:sz="0" w:space="0" w:color="auto"/>
                        <w:left w:val="none" w:sz="0" w:space="0" w:color="auto"/>
                        <w:bottom w:val="none" w:sz="0" w:space="0" w:color="auto"/>
                        <w:right w:val="none" w:sz="0" w:space="0" w:color="auto"/>
                      </w:divBdr>
                    </w:div>
                  </w:divsChild>
                </w:div>
                <w:div w:id="313217844">
                  <w:marLeft w:val="0"/>
                  <w:marRight w:val="0"/>
                  <w:marTop w:val="0"/>
                  <w:marBottom w:val="0"/>
                  <w:divBdr>
                    <w:top w:val="none" w:sz="0" w:space="0" w:color="auto"/>
                    <w:left w:val="none" w:sz="0" w:space="0" w:color="auto"/>
                    <w:bottom w:val="none" w:sz="0" w:space="0" w:color="auto"/>
                    <w:right w:val="none" w:sz="0" w:space="0" w:color="auto"/>
                  </w:divBdr>
                  <w:divsChild>
                    <w:div w:id="289701567">
                      <w:marLeft w:val="0"/>
                      <w:marRight w:val="0"/>
                      <w:marTop w:val="0"/>
                      <w:marBottom w:val="0"/>
                      <w:divBdr>
                        <w:top w:val="none" w:sz="0" w:space="0" w:color="auto"/>
                        <w:left w:val="none" w:sz="0" w:space="0" w:color="auto"/>
                        <w:bottom w:val="none" w:sz="0" w:space="0" w:color="auto"/>
                        <w:right w:val="none" w:sz="0" w:space="0" w:color="auto"/>
                      </w:divBdr>
                    </w:div>
                  </w:divsChild>
                </w:div>
                <w:div w:id="1183520892">
                  <w:marLeft w:val="0"/>
                  <w:marRight w:val="0"/>
                  <w:marTop w:val="0"/>
                  <w:marBottom w:val="0"/>
                  <w:divBdr>
                    <w:top w:val="none" w:sz="0" w:space="0" w:color="auto"/>
                    <w:left w:val="none" w:sz="0" w:space="0" w:color="auto"/>
                    <w:bottom w:val="none" w:sz="0" w:space="0" w:color="auto"/>
                    <w:right w:val="none" w:sz="0" w:space="0" w:color="auto"/>
                  </w:divBdr>
                  <w:divsChild>
                    <w:div w:id="626664732">
                      <w:marLeft w:val="0"/>
                      <w:marRight w:val="0"/>
                      <w:marTop w:val="0"/>
                      <w:marBottom w:val="0"/>
                      <w:divBdr>
                        <w:top w:val="none" w:sz="0" w:space="0" w:color="auto"/>
                        <w:left w:val="none" w:sz="0" w:space="0" w:color="auto"/>
                        <w:bottom w:val="none" w:sz="0" w:space="0" w:color="auto"/>
                        <w:right w:val="none" w:sz="0" w:space="0" w:color="auto"/>
                      </w:divBdr>
                    </w:div>
                  </w:divsChild>
                </w:div>
                <w:div w:id="858619250">
                  <w:marLeft w:val="0"/>
                  <w:marRight w:val="0"/>
                  <w:marTop w:val="0"/>
                  <w:marBottom w:val="0"/>
                  <w:divBdr>
                    <w:top w:val="none" w:sz="0" w:space="0" w:color="auto"/>
                    <w:left w:val="none" w:sz="0" w:space="0" w:color="auto"/>
                    <w:bottom w:val="none" w:sz="0" w:space="0" w:color="auto"/>
                    <w:right w:val="none" w:sz="0" w:space="0" w:color="auto"/>
                  </w:divBdr>
                  <w:divsChild>
                    <w:div w:id="1724673817">
                      <w:marLeft w:val="0"/>
                      <w:marRight w:val="0"/>
                      <w:marTop w:val="0"/>
                      <w:marBottom w:val="0"/>
                      <w:divBdr>
                        <w:top w:val="none" w:sz="0" w:space="0" w:color="auto"/>
                        <w:left w:val="none" w:sz="0" w:space="0" w:color="auto"/>
                        <w:bottom w:val="none" w:sz="0" w:space="0" w:color="auto"/>
                        <w:right w:val="none" w:sz="0" w:space="0" w:color="auto"/>
                      </w:divBdr>
                    </w:div>
                  </w:divsChild>
                </w:div>
                <w:div w:id="1615987693">
                  <w:marLeft w:val="0"/>
                  <w:marRight w:val="0"/>
                  <w:marTop w:val="0"/>
                  <w:marBottom w:val="0"/>
                  <w:divBdr>
                    <w:top w:val="none" w:sz="0" w:space="0" w:color="auto"/>
                    <w:left w:val="none" w:sz="0" w:space="0" w:color="auto"/>
                    <w:bottom w:val="none" w:sz="0" w:space="0" w:color="auto"/>
                    <w:right w:val="none" w:sz="0" w:space="0" w:color="auto"/>
                  </w:divBdr>
                  <w:divsChild>
                    <w:div w:id="469832621">
                      <w:marLeft w:val="0"/>
                      <w:marRight w:val="0"/>
                      <w:marTop w:val="0"/>
                      <w:marBottom w:val="0"/>
                      <w:divBdr>
                        <w:top w:val="none" w:sz="0" w:space="0" w:color="auto"/>
                        <w:left w:val="none" w:sz="0" w:space="0" w:color="auto"/>
                        <w:bottom w:val="none" w:sz="0" w:space="0" w:color="auto"/>
                        <w:right w:val="none" w:sz="0" w:space="0" w:color="auto"/>
                      </w:divBdr>
                    </w:div>
                  </w:divsChild>
                </w:div>
                <w:div w:id="1679306651">
                  <w:marLeft w:val="0"/>
                  <w:marRight w:val="0"/>
                  <w:marTop w:val="0"/>
                  <w:marBottom w:val="0"/>
                  <w:divBdr>
                    <w:top w:val="none" w:sz="0" w:space="0" w:color="auto"/>
                    <w:left w:val="none" w:sz="0" w:space="0" w:color="auto"/>
                    <w:bottom w:val="none" w:sz="0" w:space="0" w:color="auto"/>
                    <w:right w:val="none" w:sz="0" w:space="0" w:color="auto"/>
                  </w:divBdr>
                  <w:divsChild>
                    <w:div w:id="467085998">
                      <w:marLeft w:val="0"/>
                      <w:marRight w:val="0"/>
                      <w:marTop w:val="0"/>
                      <w:marBottom w:val="0"/>
                      <w:divBdr>
                        <w:top w:val="none" w:sz="0" w:space="0" w:color="auto"/>
                        <w:left w:val="none" w:sz="0" w:space="0" w:color="auto"/>
                        <w:bottom w:val="none" w:sz="0" w:space="0" w:color="auto"/>
                        <w:right w:val="none" w:sz="0" w:space="0" w:color="auto"/>
                      </w:divBdr>
                    </w:div>
                  </w:divsChild>
                </w:div>
                <w:div w:id="894467822">
                  <w:marLeft w:val="0"/>
                  <w:marRight w:val="0"/>
                  <w:marTop w:val="0"/>
                  <w:marBottom w:val="0"/>
                  <w:divBdr>
                    <w:top w:val="none" w:sz="0" w:space="0" w:color="auto"/>
                    <w:left w:val="none" w:sz="0" w:space="0" w:color="auto"/>
                    <w:bottom w:val="none" w:sz="0" w:space="0" w:color="auto"/>
                    <w:right w:val="none" w:sz="0" w:space="0" w:color="auto"/>
                  </w:divBdr>
                  <w:divsChild>
                    <w:div w:id="1700004151">
                      <w:marLeft w:val="0"/>
                      <w:marRight w:val="0"/>
                      <w:marTop w:val="0"/>
                      <w:marBottom w:val="0"/>
                      <w:divBdr>
                        <w:top w:val="none" w:sz="0" w:space="0" w:color="auto"/>
                        <w:left w:val="none" w:sz="0" w:space="0" w:color="auto"/>
                        <w:bottom w:val="none" w:sz="0" w:space="0" w:color="auto"/>
                        <w:right w:val="none" w:sz="0" w:space="0" w:color="auto"/>
                      </w:divBdr>
                    </w:div>
                  </w:divsChild>
                </w:div>
                <w:div w:id="1110201012">
                  <w:marLeft w:val="0"/>
                  <w:marRight w:val="0"/>
                  <w:marTop w:val="0"/>
                  <w:marBottom w:val="0"/>
                  <w:divBdr>
                    <w:top w:val="none" w:sz="0" w:space="0" w:color="auto"/>
                    <w:left w:val="none" w:sz="0" w:space="0" w:color="auto"/>
                    <w:bottom w:val="none" w:sz="0" w:space="0" w:color="auto"/>
                    <w:right w:val="none" w:sz="0" w:space="0" w:color="auto"/>
                  </w:divBdr>
                  <w:divsChild>
                    <w:div w:id="591857709">
                      <w:marLeft w:val="0"/>
                      <w:marRight w:val="0"/>
                      <w:marTop w:val="0"/>
                      <w:marBottom w:val="0"/>
                      <w:divBdr>
                        <w:top w:val="none" w:sz="0" w:space="0" w:color="auto"/>
                        <w:left w:val="none" w:sz="0" w:space="0" w:color="auto"/>
                        <w:bottom w:val="none" w:sz="0" w:space="0" w:color="auto"/>
                        <w:right w:val="none" w:sz="0" w:space="0" w:color="auto"/>
                      </w:divBdr>
                    </w:div>
                  </w:divsChild>
                </w:div>
                <w:div w:id="1186017201">
                  <w:marLeft w:val="0"/>
                  <w:marRight w:val="0"/>
                  <w:marTop w:val="0"/>
                  <w:marBottom w:val="0"/>
                  <w:divBdr>
                    <w:top w:val="none" w:sz="0" w:space="0" w:color="auto"/>
                    <w:left w:val="none" w:sz="0" w:space="0" w:color="auto"/>
                    <w:bottom w:val="none" w:sz="0" w:space="0" w:color="auto"/>
                    <w:right w:val="none" w:sz="0" w:space="0" w:color="auto"/>
                  </w:divBdr>
                  <w:divsChild>
                    <w:div w:id="1774938208">
                      <w:marLeft w:val="0"/>
                      <w:marRight w:val="0"/>
                      <w:marTop w:val="0"/>
                      <w:marBottom w:val="0"/>
                      <w:divBdr>
                        <w:top w:val="none" w:sz="0" w:space="0" w:color="auto"/>
                        <w:left w:val="none" w:sz="0" w:space="0" w:color="auto"/>
                        <w:bottom w:val="none" w:sz="0" w:space="0" w:color="auto"/>
                        <w:right w:val="none" w:sz="0" w:space="0" w:color="auto"/>
                      </w:divBdr>
                    </w:div>
                  </w:divsChild>
                </w:div>
                <w:div w:id="308559214">
                  <w:marLeft w:val="0"/>
                  <w:marRight w:val="0"/>
                  <w:marTop w:val="0"/>
                  <w:marBottom w:val="0"/>
                  <w:divBdr>
                    <w:top w:val="none" w:sz="0" w:space="0" w:color="auto"/>
                    <w:left w:val="none" w:sz="0" w:space="0" w:color="auto"/>
                    <w:bottom w:val="none" w:sz="0" w:space="0" w:color="auto"/>
                    <w:right w:val="none" w:sz="0" w:space="0" w:color="auto"/>
                  </w:divBdr>
                  <w:divsChild>
                    <w:div w:id="548688001">
                      <w:marLeft w:val="0"/>
                      <w:marRight w:val="0"/>
                      <w:marTop w:val="0"/>
                      <w:marBottom w:val="0"/>
                      <w:divBdr>
                        <w:top w:val="none" w:sz="0" w:space="0" w:color="auto"/>
                        <w:left w:val="none" w:sz="0" w:space="0" w:color="auto"/>
                        <w:bottom w:val="none" w:sz="0" w:space="0" w:color="auto"/>
                        <w:right w:val="none" w:sz="0" w:space="0" w:color="auto"/>
                      </w:divBdr>
                    </w:div>
                  </w:divsChild>
                </w:div>
                <w:div w:id="1465611463">
                  <w:marLeft w:val="0"/>
                  <w:marRight w:val="0"/>
                  <w:marTop w:val="0"/>
                  <w:marBottom w:val="0"/>
                  <w:divBdr>
                    <w:top w:val="none" w:sz="0" w:space="0" w:color="auto"/>
                    <w:left w:val="none" w:sz="0" w:space="0" w:color="auto"/>
                    <w:bottom w:val="none" w:sz="0" w:space="0" w:color="auto"/>
                    <w:right w:val="none" w:sz="0" w:space="0" w:color="auto"/>
                  </w:divBdr>
                  <w:divsChild>
                    <w:div w:id="763696408">
                      <w:marLeft w:val="0"/>
                      <w:marRight w:val="0"/>
                      <w:marTop w:val="0"/>
                      <w:marBottom w:val="0"/>
                      <w:divBdr>
                        <w:top w:val="none" w:sz="0" w:space="0" w:color="auto"/>
                        <w:left w:val="none" w:sz="0" w:space="0" w:color="auto"/>
                        <w:bottom w:val="none" w:sz="0" w:space="0" w:color="auto"/>
                        <w:right w:val="none" w:sz="0" w:space="0" w:color="auto"/>
                      </w:divBdr>
                    </w:div>
                  </w:divsChild>
                </w:div>
                <w:div w:id="9375063">
                  <w:marLeft w:val="0"/>
                  <w:marRight w:val="0"/>
                  <w:marTop w:val="0"/>
                  <w:marBottom w:val="0"/>
                  <w:divBdr>
                    <w:top w:val="none" w:sz="0" w:space="0" w:color="auto"/>
                    <w:left w:val="none" w:sz="0" w:space="0" w:color="auto"/>
                    <w:bottom w:val="none" w:sz="0" w:space="0" w:color="auto"/>
                    <w:right w:val="none" w:sz="0" w:space="0" w:color="auto"/>
                  </w:divBdr>
                  <w:divsChild>
                    <w:div w:id="538201227">
                      <w:marLeft w:val="0"/>
                      <w:marRight w:val="0"/>
                      <w:marTop w:val="0"/>
                      <w:marBottom w:val="0"/>
                      <w:divBdr>
                        <w:top w:val="none" w:sz="0" w:space="0" w:color="auto"/>
                        <w:left w:val="none" w:sz="0" w:space="0" w:color="auto"/>
                        <w:bottom w:val="none" w:sz="0" w:space="0" w:color="auto"/>
                        <w:right w:val="none" w:sz="0" w:space="0" w:color="auto"/>
                      </w:divBdr>
                    </w:div>
                  </w:divsChild>
                </w:div>
                <w:div w:id="1955558511">
                  <w:marLeft w:val="0"/>
                  <w:marRight w:val="0"/>
                  <w:marTop w:val="0"/>
                  <w:marBottom w:val="0"/>
                  <w:divBdr>
                    <w:top w:val="none" w:sz="0" w:space="0" w:color="auto"/>
                    <w:left w:val="none" w:sz="0" w:space="0" w:color="auto"/>
                    <w:bottom w:val="none" w:sz="0" w:space="0" w:color="auto"/>
                    <w:right w:val="none" w:sz="0" w:space="0" w:color="auto"/>
                  </w:divBdr>
                  <w:divsChild>
                    <w:div w:id="1421632912">
                      <w:marLeft w:val="0"/>
                      <w:marRight w:val="0"/>
                      <w:marTop w:val="0"/>
                      <w:marBottom w:val="0"/>
                      <w:divBdr>
                        <w:top w:val="none" w:sz="0" w:space="0" w:color="auto"/>
                        <w:left w:val="none" w:sz="0" w:space="0" w:color="auto"/>
                        <w:bottom w:val="none" w:sz="0" w:space="0" w:color="auto"/>
                        <w:right w:val="none" w:sz="0" w:space="0" w:color="auto"/>
                      </w:divBdr>
                    </w:div>
                  </w:divsChild>
                </w:div>
                <w:div w:id="2105370560">
                  <w:marLeft w:val="0"/>
                  <w:marRight w:val="0"/>
                  <w:marTop w:val="0"/>
                  <w:marBottom w:val="0"/>
                  <w:divBdr>
                    <w:top w:val="none" w:sz="0" w:space="0" w:color="auto"/>
                    <w:left w:val="none" w:sz="0" w:space="0" w:color="auto"/>
                    <w:bottom w:val="none" w:sz="0" w:space="0" w:color="auto"/>
                    <w:right w:val="none" w:sz="0" w:space="0" w:color="auto"/>
                  </w:divBdr>
                  <w:divsChild>
                    <w:div w:id="1716155473">
                      <w:marLeft w:val="0"/>
                      <w:marRight w:val="0"/>
                      <w:marTop w:val="0"/>
                      <w:marBottom w:val="0"/>
                      <w:divBdr>
                        <w:top w:val="none" w:sz="0" w:space="0" w:color="auto"/>
                        <w:left w:val="none" w:sz="0" w:space="0" w:color="auto"/>
                        <w:bottom w:val="none" w:sz="0" w:space="0" w:color="auto"/>
                        <w:right w:val="none" w:sz="0" w:space="0" w:color="auto"/>
                      </w:divBdr>
                    </w:div>
                  </w:divsChild>
                </w:div>
                <w:div w:id="1307323518">
                  <w:marLeft w:val="0"/>
                  <w:marRight w:val="0"/>
                  <w:marTop w:val="0"/>
                  <w:marBottom w:val="0"/>
                  <w:divBdr>
                    <w:top w:val="none" w:sz="0" w:space="0" w:color="auto"/>
                    <w:left w:val="none" w:sz="0" w:space="0" w:color="auto"/>
                    <w:bottom w:val="none" w:sz="0" w:space="0" w:color="auto"/>
                    <w:right w:val="none" w:sz="0" w:space="0" w:color="auto"/>
                  </w:divBdr>
                  <w:divsChild>
                    <w:div w:id="1540432243">
                      <w:marLeft w:val="0"/>
                      <w:marRight w:val="0"/>
                      <w:marTop w:val="0"/>
                      <w:marBottom w:val="0"/>
                      <w:divBdr>
                        <w:top w:val="none" w:sz="0" w:space="0" w:color="auto"/>
                        <w:left w:val="none" w:sz="0" w:space="0" w:color="auto"/>
                        <w:bottom w:val="none" w:sz="0" w:space="0" w:color="auto"/>
                        <w:right w:val="none" w:sz="0" w:space="0" w:color="auto"/>
                      </w:divBdr>
                    </w:div>
                  </w:divsChild>
                </w:div>
                <w:div w:id="73354625">
                  <w:marLeft w:val="0"/>
                  <w:marRight w:val="0"/>
                  <w:marTop w:val="0"/>
                  <w:marBottom w:val="0"/>
                  <w:divBdr>
                    <w:top w:val="none" w:sz="0" w:space="0" w:color="auto"/>
                    <w:left w:val="none" w:sz="0" w:space="0" w:color="auto"/>
                    <w:bottom w:val="none" w:sz="0" w:space="0" w:color="auto"/>
                    <w:right w:val="none" w:sz="0" w:space="0" w:color="auto"/>
                  </w:divBdr>
                  <w:divsChild>
                    <w:div w:id="1979725728">
                      <w:marLeft w:val="0"/>
                      <w:marRight w:val="0"/>
                      <w:marTop w:val="0"/>
                      <w:marBottom w:val="0"/>
                      <w:divBdr>
                        <w:top w:val="none" w:sz="0" w:space="0" w:color="auto"/>
                        <w:left w:val="none" w:sz="0" w:space="0" w:color="auto"/>
                        <w:bottom w:val="none" w:sz="0" w:space="0" w:color="auto"/>
                        <w:right w:val="none" w:sz="0" w:space="0" w:color="auto"/>
                      </w:divBdr>
                    </w:div>
                  </w:divsChild>
                </w:div>
                <w:div w:id="2031367144">
                  <w:marLeft w:val="0"/>
                  <w:marRight w:val="0"/>
                  <w:marTop w:val="0"/>
                  <w:marBottom w:val="0"/>
                  <w:divBdr>
                    <w:top w:val="none" w:sz="0" w:space="0" w:color="auto"/>
                    <w:left w:val="none" w:sz="0" w:space="0" w:color="auto"/>
                    <w:bottom w:val="none" w:sz="0" w:space="0" w:color="auto"/>
                    <w:right w:val="none" w:sz="0" w:space="0" w:color="auto"/>
                  </w:divBdr>
                  <w:divsChild>
                    <w:div w:id="1749419215">
                      <w:marLeft w:val="0"/>
                      <w:marRight w:val="0"/>
                      <w:marTop w:val="0"/>
                      <w:marBottom w:val="0"/>
                      <w:divBdr>
                        <w:top w:val="none" w:sz="0" w:space="0" w:color="auto"/>
                        <w:left w:val="none" w:sz="0" w:space="0" w:color="auto"/>
                        <w:bottom w:val="none" w:sz="0" w:space="0" w:color="auto"/>
                        <w:right w:val="none" w:sz="0" w:space="0" w:color="auto"/>
                      </w:divBdr>
                    </w:div>
                  </w:divsChild>
                </w:div>
                <w:div w:id="945187293">
                  <w:marLeft w:val="0"/>
                  <w:marRight w:val="0"/>
                  <w:marTop w:val="0"/>
                  <w:marBottom w:val="0"/>
                  <w:divBdr>
                    <w:top w:val="none" w:sz="0" w:space="0" w:color="auto"/>
                    <w:left w:val="none" w:sz="0" w:space="0" w:color="auto"/>
                    <w:bottom w:val="none" w:sz="0" w:space="0" w:color="auto"/>
                    <w:right w:val="none" w:sz="0" w:space="0" w:color="auto"/>
                  </w:divBdr>
                  <w:divsChild>
                    <w:div w:id="1710446393">
                      <w:marLeft w:val="0"/>
                      <w:marRight w:val="0"/>
                      <w:marTop w:val="0"/>
                      <w:marBottom w:val="0"/>
                      <w:divBdr>
                        <w:top w:val="none" w:sz="0" w:space="0" w:color="auto"/>
                        <w:left w:val="none" w:sz="0" w:space="0" w:color="auto"/>
                        <w:bottom w:val="none" w:sz="0" w:space="0" w:color="auto"/>
                        <w:right w:val="none" w:sz="0" w:space="0" w:color="auto"/>
                      </w:divBdr>
                    </w:div>
                  </w:divsChild>
                </w:div>
                <w:div w:id="444084469">
                  <w:marLeft w:val="0"/>
                  <w:marRight w:val="0"/>
                  <w:marTop w:val="0"/>
                  <w:marBottom w:val="0"/>
                  <w:divBdr>
                    <w:top w:val="none" w:sz="0" w:space="0" w:color="auto"/>
                    <w:left w:val="none" w:sz="0" w:space="0" w:color="auto"/>
                    <w:bottom w:val="none" w:sz="0" w:space="0" w:color="auto"/>
                    <w:right w:val="none" w:sz="0" w:space="0" w:color="auto"/>
                  </w:divBdr>
                  <w:divsChild>
                    <w:div w:id="1729567052">
                      <w:marLeft w:val="0"/>
                      <w:marRight w:val="0"/>
                      <w:marTop w:val="0"/>
                      <w:marBottom w:val="0"/>
                      <w:divBdr>
                        <w:top w:val="none" w:sz="0" w:space="0" w:color="auto"/>
                        <w:left w:val="none" w:sz="0" w:space="0" w:color="auto"/>
                        <w:bottom w:val="none" w:sz="0" w:space="0" w:color="auto"/>
                        <w:right w:val="none" w:sz="0" w:space="0" w:color="auto"/>
                      </w:divBdr>
                    </w:div>
                  </w:divsChild>
                </w:div>
                <w:div w:id="1612282350">
                  <w:marLeft w:val="0"/>
                  <w:marRight w:val="0"/>
                  <w:marTop w:val="0"/>
                  <w:marBottom w:val="0"/>
                  <w:divBdr>
                    <w:top w:val="none" w:sz="0" w:space="0" w:color="auto"/>
                    <w:left w:val="none" w:sz="0" w:space="0" w:color="auto"/>
                    <w:bottom w:val="none" w:sz="0" w:space="0" w:color="auto"/>
                    <w:right w:val="none" w:sz="0" w:space="0" w:color="auto"/>
                  </w:divBdr>
                  <w:divsChild>
                    <w:div w:id="1197818203">
                      <w:marLeft w:val="0"/>
                      <w:marRight w:val="0"/>
                      <w:marTop w:val="0"/>
                      <w:marBottom w:val="0"/>
                      <w:divBdr>
                        <w:top w:val="none" w:sz="0" w:space="0" w:color="auto"/>
                        <w:left w:val="none" w:sz="0" w:space="0" w:color="auto"/>
                        <w:bottom w:val="none" w:sz="0" w:space="0" w:color="auto"/>
                        <w:right w:val="none" w:sz="0" w:space="0" w:color="auto"/>
                      </w:divBdr>
                    </w:div>
                  </w:divsChild>
                </w:div>
                <w:div w:id="1999572281">
                  <w:marLeft w:val="0"/>
                  <w:marRight w:val="0"/>
                  <w:marTop w:val="0"/>
                  <w:marBottom w:val="0"/>
                  <w:divBdr>
                    <w:top w:val="none" w:sz="0" w:space="0" w:color="auto"/>
                    <w:left w:val="none" w:sz="0" w:space="0" w:color="auto"/>
                    <w:bottom w:val="none" w:sz="0" w:space="0" w:color="auto"/>
                    <w:right w:val="none" w:sz="0" w:space="0" w:color="auto"/>
                  </w:divBdr>
                  <w:divsChild>
                    <w:div w:id="1558586470">
                      <w:marLeft w:val="0"/>
                      <w:marRight w:val="0"/>
                      <w:marTop w:val="0"/>
                      <w:marBottom w:val="0"/>
                      <w:divBdr>
                        <w:top w:val="none" w:sz="0" w:space="0" w:color="auto"/>
                        <w:left w:val="none" w:sz="0" w:space="0" w:color="auto"/>
                        <w:bottom w:val="none" w:sz="0" w:space="0" w:color="auto"/>
                        <w:right w:val="none" w:sz="0" w:space="0" w:color="auto"/>
                      </w:divBdr>
                    </w:div>
                  </w:divsChild>
                </w:div>
                <w:div w:id="532228740">
                  <w:marLeft w:val="0"/>
                  <w:marRight w:val="0"/>
                  <w:marTop w:val="0"/>
                  <w:marBottom w:val="0"/>
                  <w:divBdr>
                    <w:top w:val="none" w:sz="0" w:space="0" w:color="auto"/>
                    <w:left w:val="none" w:sz="0" w:space="0" w:color="auto"/>
                    <w:bottom w:val="none" w:sz="0" w:space="0" w:color="auto"/>
                    <w:right w:val="none" w:sz="0" w:space="0" w:color="auto"/>
                  </w:divBdr>
                  <w:divsChild>
                    <w:div w:id="1646886488">
                      <w:marLeft w:val="0"/>
                      <w:marRight w:val="0"/>
                      <w:marTop w:val="0"/>
                      <w:marBottom w:val="0"/>
                      <w:divBdr>
                        <w:top w:val="none" w:sz="0" w:space="0" w:color="auto"/>
                        <w:left w:val="none" w:sz="0" w:space="0" w:color="auto"/>
                        <w:bottom w:val="none" w:sz="0" w:space="0" w:color="auto"/>
                        <w:right w:val="none" w:sz="0" w:space="0" w:color="auto"/>
                      </w:divBdr>
                    </w:div>
                  </w:divsChild>
                </w:div>
                <w:div w:id="1579098549">
                  <w:marLeft w:val="0"/>
                  <w:marRight w:val="0"/>
                  <w:marTop w:val="0"/>
                  <w:marBottom w:val="0"/>
                  <w:divBdr>
                    <w:top w:val="none" w:sz="0" w:space="0" w:color="auto"/>
                    <w:left w:val="none" w:sz="0" w:space="0" w:color="auto"/>
                    <w:bottom w:val="none" w:sz="0" w:space="0" w:color="auto"/>
                    <w:right w:val="none" w:sz="0" w:space="0" w:color="auto"/>
                  </w:divBdr>
                  <w:divsChild>
                    <w:div w:id="363605628">
                      <w:marLeft w:val="0"/>
                      <w:marRight w:val="0"/>
                      <w:marTop w:val="0"/>
                      <w:marBottom w:val="0"/>
                      <w:divBdr>
                        <w:top w:val="none" w:sz="0" w:space="0" w:color="auto"/>
                        <w:left w:val="none" w:sz="0" w:space="0" w:color="auto"/>
                        <w:bottom w:val="none" w:sz="0" w:space="0" w:color="auto"/>
                        <w:right w:val="none" w:sz="0" w:space="0" w:color="auto"/>
                      </w:divBdr>
                    </w:div>
                  </w:divsChild>
                </w:div>
                <w:div w:id="243345724">
                  <w:marLeft w:val="0"/>
                  <w:marRight w:val="0"/>
                  <w:marTop w:val="0"/>
                  <w:marBottom w:val="0"/>
                  <w:divBdr>
                    <w:top w:val="none" w:sz="0" w:space="0" w:color="auto"/>
                    <w:left w:val="none" w:sz="0" w:space="0" w:color="auto"/>
                    <w:bottom w:val="none" w:sz="0" w:space="0" w:color="auto"/>
                    <w:right w:val="none" w:sz="0" w:space="0" w:color="auto"/>
                  </w:divBdr>
                  <w:divsChild>
                    <w:div w:id="806315379">
                      <w:marLeft w:val="0"/>
                      <w:marRight w:val="0"/>
                      <w:marTop w:val="0"/>
                      <w:marBottom w:val="0"/>
                      <w:divBdr>
                        <w:top w:val="none" w:sz="0" w:space="0" w:color="auto"/>
                        <w:left w:val="none" w:sz="0" w:space="0" w:color="auto"/>
                        <w:bottom w:val="none" w:sz="0" w:space="0" w:color="auto"/>
                        <w:right w:val="none" w:sz="0" w:space="0" w:color="auto"/>
                      </w:divBdr>
                    </w:div>
                  </w:divsChild>
                </w:div>
                <w:div w:id="1314872652">
                  <w:marLeft w:val="0"/>
                  <w:marRight w:val="0"/>
                  <w:marTop w:val="0"/>
                  <w:marBottom w:val="0"/>
                  <w:divBdr>
                    <w:top w:val="none" w:sz="0" w:space="0" w:color="auto"/>
                    <w:left w:val="none" w:sz="0" w:space="0" w:color="auto"/>
                    <w:bottom w:val="none" w:sz="0" w:space="0" w:color="auto"/>
                    <w:right w:val="none" w:sz="0" w:space="0" w:color="auto"/>
                  </w:divBdr>
                  <w:divsChild>
                    <w:div w:id="75059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106058">
          <w:marLeft w:val="0"/>
          <w:marRight w:val="0"/>
          <w:marTop w:val="0"/>
          <w:marBottom w:val="0"/>
          <w:divBdr>
            <w:top w:val="none" w:sz="0" w:space="0" w:color="auto"/>
            <w:left w:val="none" w:sz="0" w:space="0" w:color="auto"/>
            <w:bottom w:val="none" w:sz="0" w:space="0" w:color="auto"/>
            <w:right w:val="none" w:sz="0" w:space="0" w:color="auto"/>
          </w:divBdr>
        </w:div>
      </w:divsChild>
    </w:div>
    <w:div w:id="1166827031">
      <w:bodyDiv w:val="1"/>
      <w:marLeft w:val="0"/>
      <w:marRight w:val="0"/>
      <w:marTop w:val="0"/>
      <w:marBottom w:val="0"/>
      <w:divBdr>
        <w:top w:val="none" w:sz="0" w:space="0" w:color="auto"/>
        <w:left w:val="none" w:sz="0" w:space="0" w:color="auto"/>
        <w:bottom w:val="none" w:sz="0" w:space="0" w:color="auto"/>
        <w:right w:val="none" w:sz="0" w:space="0" w:color="auto"/>
      </w:divBdr>
    </w:div>
    <w:div w:id="1250238895">
      <w:bodyDiv w:val="1"/>
      <w:marLeft w:val="0"/>
      <w:marRight w:val="0"/>
      <w:marTop w:val="0"/>
      <w:marBottom w:val="0"/>
      <w:divBdr>
        <w:top w:val="none" w:sz="0" w:space="0" w:color="auto"/>
        <w:left w:val="none" w:sz="0" w:space="0" w:color="auto"/>
        <w:bottom w:val="none" w:sz="0" w:space="0" w:color="auto"/>
        <w:right w:val="none" w:sz="0" w:space="0" w:color="auto"/>
      </w:divBdr>
    </w:div>
    <w:div w:id="1252203041">
      <w:bodyDiv w:val="1"/>
      <w:marLeft w:val="0"/>
      <w:marRight w:val="0"/>
      <w:marTop w:val="0"/>
      <w:marBottom w:val="0"/>
      <w:divBdr>
        <w:top w:val="none" w:sz="0" w:space="0" w:color="auto"/>
        <w:left w:val="none" w:sz="0" w:space="0" w:color="auto"/>
        <w:bottom w:val="none" w:sz="0" w:space="0" w:color="auto"/>
        <w:right w:val="none" w:sz="0" w:space="0" w:color="auto"/>
      </w:divBdr>
    </w:div>
    <w:div w:id="1350988890">
      <w:bodyDiv w:val="1"/>
      <w:marLeft w:val="0"/>
      <w:marRight w:val="0"/>
      <w:marTop w:val="0"/>
      <w:marBottom w:val="0"/>
      <w:divBdr>
        <w:top w:val="none" w:sz="0" w:space="0" w:color="auto"/>
        <w:left w:val="none" w:sz="0" w:space="0" w:color="auto"/>
        <w:bottom w:val="none" w:sz="0" w:space="0" w:color="auto"/>
        <w:right w:val="none" w:sz="0" w:space="0" w:color="auto"/>
      </w:divBdr>
    </w:div>
    <w:div w:id="1391880151">
      <w:bodyDiv w:val="1"/>
      <w:marLeft w:val="0"/>
      <w:marRight w:val="0"/>
      <w:marTop w:val="0"/>
      <w:marBottom w:val="0"/>
      <w:divBdr>
        <w:top w:val="none" w:sz="0" w:space="0" w:color="auto"/>
        <w:left w:val="none" w:sz="0" w:space="0" w:color="auto"/>
        <w:bottom w:val="none" w:sz="0" w:space="0" w:color="auto"/>
        <w:right w:val="none" w:sz="0" w:space="0" w:color="auto"/>
      </w:divBdr>
    </w:div>
    <w:div w:id="1411582466">
      <w:bodyDiv w:val="1"/>
      <w:marLeft w:val="0"/>
      <w:marRight w:val="0"/>
      <w:marTop w:val="0"/>
      <w:marBottom w:val="0"/>
      <w:divBdr>
        <w:top w:val="none" w:sz="0" w:space="0" w:color="auto"/>
        <w:left w:val="none" w:sz="0" w:space="0" w:color="auto"/>
        <w:bottom w:val="none" w:sz="0" w:space="0" w:color="auto"/>
        <w:right w:val="none" w:sz="0" w:space="0" w:color="auto"/>
      </w:divBdr>
    </w:div>
    <w:div w:id="1412241846">
      <w:bodyDiv w:val="1"/>
      <w:marLeft w:val="0"/>
      <w:marRight w:val="0"/>
      <w:marTop w:val="0"/>
      <w:marBottom w:val="0"/>
      <w:divBdr>
        <w:top w:val="none" w:sz="0" w:space="0" w:color="auto"/>
        <w:left w:val="none" w:sz="0" w:space="0" w:color="auto"/>
        <w:bottom w:val="none" w:sz="0" w:space="0" w:color="auto"/>
        <w:right w:val="none" w:sz="0" w:space="0" w:color="auto"/>
      </w:divBdr>
    </w:div>
    <w:div w:id="1419790937">
      <w:bodyDiv w:val="1"/>
      <w:marLeft w:val="0"/>
      <w:marRight w:val="0"/>
      <w:marTop w:val="0"/>
      <w:marBottom w:val="0"/>
      <w:divBdr>
        <w:top w:val="none" w:sz="0" w:space="0" w:color="auto"/>
        <w:left w:val="none" w:sz="0" w:space="0" w:color="auto"/>
        <w:bottom w:val="none" w:sz="0" w:space="0" w:color="auto"/>
        <w:right w:val="none" w:sz="0" w:space="0" w:color="auto"/>
      </w:divBdr>
      <w:divsChild>
        <w:div w:id="16124253">
          <w:marLeft w:val="0"/>
          <w:marRight w:val="0"/>
          <w:marTop w:val="0"/>
          <w:marBottom w:val="0"/>
          <w:divBdr>
            <w:top w:val="none" w:sz="0" w:space="0" w:color="auto"/>
            <w:left w:val="none" w:sz="0" w:space="0" w:color="auto"/>
            <w:bottom w:val="none" w:sz="0" w:space="0" w:color="auto"/>
            <w:right w:val="none" w:sz="0" w:space="0" w:color="auto"/>
          </w:divBdr>
        </w:div>
        <w:div w:id="1160849719">
          <w:marLeft w:val="0"/>
          <w:marRight w:val="0"/>
          <w:marTop w:val="0"/>
          <w:marBottom w:val="0"/>
          <w:divBdr>
            <w:top w:val="none" w:sz="0" w:space="0" w:color="auto"/>
            <w:left w:val="none" w:sz="0" w:space="0" w:color="auto"/>
            <w:bottom w:val="none" w:sz="0" w:space="0" w:color="auto"/>
            <w:right w:val="none" w:sz="0" w:space="0" w:color="auto"/>
          </w:divBdr>
        </w:div>
        <w:div w:id="1393845354">
          <w:marLeft w:val="0"/>
          <w:marRight w:val="0"/>
          <w:marTop w:val="0"/>
          <w:marBottom w:val="0"/>
          <w:divBdr>
            <w:top w:val="none" w:sz="0" w:space="0" w:color="auto"/>
            <w:left w:val="none" w:sz="0" w:space="0" w:color="auto"/>
            <w:bottom w:val="none" w:sz="0" w:space="0" w:color="auto"/>
            <w:right w:val="none" w:sz="0" w:space="0" w:color="auto"/>
          </w:divBdr>
          <w:divsChild>
            <w:div w:id="637031028">
              <w:marLeft w:val="0"/>
              <w:marRight w:val="0"/>
              <w:marTop w:val="30"/>
              <w:marBottom w:val="30"/>
              <w:divBdr>
                <w:top w:val="none" w:sz="0" w:space="0" w:color="auto"/>
                <w:left w:val="none" w:sz="0" w:space="0" w:color="auto"/>
                <w:bottom w:val="none" w:sz="0" w:space="0" w:color="auto"/>
                <w:right w:val="none" w:sz="0" w:space="0" w:color="auto"/>
              </w:divBdr>
              <w:divsChild>
                <w:div w:id="45373143">
                  <w:marLeft w:val="0"/>
                  <w:marRight w:val="0"/>
                  <w:marTop w:val="0"/>
                  <w:marBottom w:val="0"/>
                  <w:divBdr>
                    <w:top w:val="none" w:sz="0" w:space="0" w:color="auto"/>
                    <w:left w:val="none" w:sz="0" w:space="0" w:color="auto"/>
                    <w:bottom w:val="none" w:sz="0" w:space="0" w:color="auto"/>
                    <w:right w:val="none" w:sz="0" w:space="0" w:color="auto"/>
                  </w:divBdr>
                  <w:divsChild>
                    <w:div w:id="1362895557">
                      <w:marLeft w:val="0"/>
                      <w:marRight w:val="0"/>
                      <w:marTop w:val="0"/>
                      <w:marBottom w:val="0"/>
                      <w:divBdr>
                        <w:top w:val="none" w:sz="0" w:space="0" w:color="auto"/>
                        <w:left w:val="none" w:sz="0" w:space="0" w:color="auto"/>
                        <w:bottom w:val="none" w:sz="0" w:space="0" w:color="auto"/>
                        <w:right w:val="none" w:sz="0" w:space="0" w:color="auto"/>
                      </w:divBdr>
                    </w:div>
                    <w:div w:id="1991446519">
                      <w:marLeft w:val="0"/>
                      <w:marRight w:val="0"/>
                      <w:marTop w:val="0"/>
                      <w:marBottom w:val="0"/>
                      <w:divBdr>
                        <w:top w:val="none" w:sz="0" w:space="0" w:color="auto"/>
                        <w:left w:val="none" w:sz="0" w:space="0" w:color="auto"/>
                        <w:bottom w:val="none" w:sz="0" w:space="0" w:color="auto"/>
                        <w:right w:val="none" w:sz="0" w:space="0" w:color="auto"/>
                      </w:divBdr>
                    </w:div>
                  </w:divsChild>
                </w:div>
                <w:div w:id="115805504">
                  <w:marLeft w:val="0"/>
                  <w:marRight w:val="0"/>
                  <w:marTop w:val="0"/>
                  <w:marBottom w:val="0"/>
                  <w:divBdr>
                    <w:top w:val="none" w:sz="0" w:space="0" w:color="auto"/>
                    <w:left w:val="none" w:sz="0" w:space="0" w:color="auto"/>
                    <w:bottom w:val="none" w:sz="0" w:space="0" w:color="auto"/>
                    <w:right w:val="none" w:sz="0" w:space="0" w:color="auto"/>
                  </w:divBdr>
                  <w:divsChild>
                    <w:div w:id="932587720">
                      <w:marLeft w:val="0"/>
                      <w:marRight w:val="0"/>
                      <w:marTop w:val="0"/>
                      <w:marBottom w:val="0"/>
                      <w:divBdr>
                        <w:top w:val="none" w:sz="0" w:space="0" w:color="auto"/>
                        <w:left w:val="none" w:sz="0" w:space="0" w:color="auto"/>
                        <w:bottom w:val="none" w:sz="0" w:space="0" w:color="auto"/>
                        <w:right w:val="none" w:sz="0" w:space="0" w:color="auto"/>
                      </w:divBdr>
                    </w:div>
                  </w:divsChild>
                </w:div>
                <w:div w:id="134184212">
                  <w:marLeft w:val="0"/>
                  <w:marRight w:val="0"/>
                  <w:marTop w:val="0"/>
                  <w:marBottom w:val="0"/>
                  <w:divBdr>
                    <w:top w:val="none" w:sz="0" w:space="0" w:color="auto"/>
                    <w:left w:val="none" w:sz="0" w:space="0" w:color="auto"/>
                    <w:bottom w:val="none" w:sz="0" w:space="0" w:color="auto"/>
                    <w:right w:val="none" w:sz="0" w:space="0" w:color="auto"/>
                  </w:divBdr>
                  <w:divsChild>
                    <w:div w:id="1642076292">
                      <w:marLeft w:val="0"/>
                      <w:marRight w:val="0"/>
                      <w:marTop w:val="0"/>
                      <w:marBottom w:val="0"/>
                      <w:divBdr>
                        <w:top w:val="none" w:sz="0" w:space="0" w:color="auto"/>
                        <w:left w:val="none" w:sz="0" w:space="0" w:color="auto"/>
                        <w:bottom w:val="none" w:sz="0" w:space="0" w:color="auto"/>
                        <w:right w:val="none" w:sz="0" w:space="0" w:color="auto"/>
                      </w:divBdr>
                    </w:div>
                  </w:divsChild>
                </w:div>
                <w:div w:id="215825593">
                  <w:marLeft w:val="0"/>
                  <w:marRight w:val="0"/>
                  <w:marTop w:val="0"/>
                  <w:marBottom w:val="0"/>
                  <w:divBdr>
                    <w:top w:val="none" w:sz="0" w:space="0" w:color="auto"/>
                    <w:left w:val="none" w:sz="0" w:space="0" w:color="auto"/>
                    <w:bottom w:val="none" w:sz="0" w:space="0" w:color="auto"/>
                    <w:right w:val="none" w:sz="0" w:space="0" w:color="auto"/>
                  </w:divBdr>
                  <w:divsChild>
                    <w:div w:id="766968415">
                      <w:marLeft w:val="0"/>
                      <w:marRight w:val="0"/>
                      <w:marTop w:val="0"/>
                      <w:marBottom w:val="0"/>
                      <w:divBdr>
                        <w:top w:val="none" w:sz="0" w:space="0" w:color="auto"/>
                        <w:left w:val="none" w:sz="0" w:space="0" w:color="auto"/>
                        <w:bottom w:val="none" w:sz="0" w:space="0" w:color="auto"/>
                        <w:right w:val="none" w:sz="0" w:space="0" w:color="auto"/>
                      </w:divBdr>
                    </w:div>
                  </w:divsChild>
                </w:div>
                <w:div w:id="263809153">
                  <w:marLeft w:val="0"/>
                  <w:marRight w:val="0"/>
                  <w:marTop w:val="0"/>
                  <w:marBottom w:val="0"/>
                  <w:divBdr>
                    <w:top w:val="none" w:sz="0" w:space="0" w:color="auto"/>
                    <w:left w:val="none" w:sz="0" w:space="0" w:color="auto"/>
                    <w:bottom w:val="none" w:sz="0" w:space="0" w:color="auto"/>
                    <w:right w:val="none" w:sz="0" w:space="0" w:color="auto"/>
                  </w:divBdr>
                  <w:divsChild>
                    <w:div w:id="2112125184">
                      <w:marLeft w:val="0"/>
                      <w:marRight w:val="0"/>
                      <w:marTop w:val="0"/>
                      <w:marBottom w:val="0"/>
                      <w:divBdr>
                        <w:top w:val="none" w:sz="0" w:space="0" w:color="auto"/>
                        <w:left w:val="none" w:sz="0" w:space="0" w:color="auto"/>
                        <w:bottom w:val="none" w:sz="0" w:space="0" w:color="auto"/>
                        <w:right w:val="none" w:sz="0" w:space="0" w:color="auto"/>
                      </w:divBdr>
                    </w:div>
                  </w:divsChild>
                </w:div>
                <w:div w:id="322588183">
                  <w:marLeft w:val="0"/>
                  <w:marRight w:val="0"/>
                  <w:marTop w:val="0"/>
                  <w:marBottom w:val="0"/>
                  <w:divBdr>
                    <w:top w:val="none" w:sz="0" w:space="0" w:color="auto"/>
                    <w:left w:val="none" w:sz="0" w:space="0" w:color="auto"/>
                    <w:bottom w:val="none" w:sz="0" w:space="0" w:color="auto"/>
                    <w:right w:val="none" w:sz="0" w:space="0" w:color="auto"/>
                  </w:divBdr>
                  <w:divsChild>
                    <w:div w:id="1096944171">
                      <w:marLeft w:val="0"/>
                      <w:marRight w:val="0"/>
                      <w:marTop w:val="0"/>
                      <w:marBottom w:val="0"/>
                      <w:divBdr>
                        <w:top w:val="none" w:sz="0" w:space="0" w:color="auto"/>
                        <w:left w:val="none" w:sz="0" w:space="0" w:color="auto"/>
                        <w:bottom w:val="none" w:sz="0" w:space="0" w:color="auto"/>
                        <w:right w:val="none" w:sz="0" w:space="0" w:color="auto"/>
                      </w:divBdr>
                    </w:div>
                  </w:divsChild>
                </w:div>
                <w:div w:id="332799665">
                  <w:marLeft w:val="0"/>
                  <w:marRight w:val="0"/>
                  <w:marTop w:val="0"/>
                  <w:marBottom w:val="0"/>
                  <w:divBdr>
                    <w:top w:val="none" w:sz="0" w:space="0" w:color="auto"/>
                    <w:left w:val="none" w:sz="0" w:space="0" w:color="auto"/>
                    <w:bottom w:val="none" w:sz="0" w:space="0" w:color="auto"/>
                    <w:right w:val="none" w:sz="0" w:space="0" w:color="auto"/>
                  </w:divBdr>
                </w:div>
                <w:div w:id="420755283">
                  <w:marLeft w:val="0"/>
                  <w:marRight w:val="0"/>
                  <w:marTop w:val="0"/>
                  <w:marBottom w:val="0"/>
                  <w:divBdr>
                    <w:top w:val="none" w:sz="0" w:space="0" w:color="auto"/>
                    <w:left w:val="none" w:sz="0" w:space="0" w:color="auto"/>
                    <w:bottom w:val="none" w:sz="0" w:space="0" w:color="auto"/>
                    <w:right w:val="none" w:sz="0" w:space="0" w:color="auto"/>
                  </w:divBdr>
                  <w:divsChild>
                    <w:div w:id="801383063">
                      <w:marLeft w:val="0"/>
                      <w:marRight w:val="0"/>
                      <w:marTop w:val="0"/>
                      <w:marBottom w:val="0"/>
                      <w:divBdr>
                        <w:top w:val="none" w:sz="0" w:space="0" w:color="auto"/>
                        <w:left w:val="none" w:sz="0" w:space="0" w:color="auto"/>
                        <w:bottom w:val="none" w:sz="0" w:space="0" w:color="auto"/>
                        <w:right w:val="none" w:sz="0" w:space="0" w:color="auto"/>
                      </w:divBdr>
                    </w:div>
                  </w:divsChild>
                </w:div>
                <w:div w:id="459959551">
                  <w:marLeft w:val="0"/>
                  <w:marRight w:val="0"/>
                  <w:marTop w:val="0"/>
                  <w:marBottom w:val="0"/>
                  <w:divBdr>
                    <w:top w:val="none" w:sz="0" w:space="0" w:color="auto"/>
                    <w:left w:val="none" w:sz="0" w:space="0" w:color="auto"/>
                    <w:bottom w:val="none" w:sz="0" w:space="0" w:color="auto"/>
                    <w:right w:val="none" w:sz="0" w:space="0" w:color="auto"/>
                  </w:divBdr>
                  <w:divsChild>
                    <w:div w:id="106971403">
                      <w:marLeft w:val="0"/>
                      <w:marRight w:val="0"/>
                      <w:marTop w:val="0"/>
                      <w:marBottom w:val="0"/>
                      <w:divBdr>
                        <w:top w:val="none" w:sz="0" w:space="0" w:color="auto"/>
                        <w:left w:val="none" w:sz="0" w:space="0" w:color="auto"/>
                        <w:bottom w:val="none" w:sz="0" w:space="0" w:color="auto"/>
                        <w:right w:val="none" w:sz="0" w:space="0" w:color="auto"/>
                      </w:divBdr>
                    </w:div>
                    <w:div w:id="1748653142">
                      <w:marLeft w:val="0"/>
                      <w:marRight w:val="0"/>
                      <w:marTop w:val="0"/>
                      <w:marBottom w:val="0"/>
                      <w:divBdr>
                        <w:top w:val="none" w:sz="0" w:space="0" w:color="auto"/>
                        <w:left w:val="none" w:sz="0" w:space="0" w:color="auto"/>
                        <w:bottom w:val="none" w:sz="0" w:space="0" w:color="auto"/>
                        <w:right w:val="none" w:sz="0" w:space="0" w:color="auto"/>
                      </w:divBdr>
                    </w:div>
                  </w:divsChild>
                </w:div>
                <w:div w:id="486628035">
                  <w:marLeft w:val="0"/>
                  <w:marRight w:val="0"/>
                  <w:marTop w:val="0"/>
                  <w:marBottom w:val="0"/>
                  <w:divBdr>
                    <w:top w:val="none" w:sz="0" w:space="0" w:color="auto"/>
                    <w:left w:val="none" w:sz="0" w:space="0" w:color="auto"/>
                    <w:bottom w:val="none" w:sz="0" w:space="0" w:color="auto"/>
                    <w:right w:val="none" w:sz="0" w:space="0" w:color="auto"/>
                  </w:divBdr>
                  <w:divsChild>
                    <w:div w:id="337315404">
                      <w:marLeft w:val="0"/>
                      <w:marRight w:val="0"/>
                      <w:marTop w:val="0"/>
                      <w:marBottom w:val="0"/>
                      <w:divBdr>
                        <w:top w:val="none" w:sz="0" w:space="0" w:color="auto"/>
                        <w:left w:val="none" w:sz="0" w:space="0" w:color="auto"/>
                        <w:bottom w:val="none" w:sz="0" w:space="0" w:color="auto"/>
                        <w:right w:val="none" w:sz="0" w:space="0" w:color="auto"/>
                      </w:divBdr>
                    </w:div>
                  </w:divsChild>
                </w:div>
                <w:div w:id="653025754">
                  <w:marLeft w:val="0"/>
                  <w:marRight w:val="0"/>
                  <w:marTop w:val="0"/>
                  <w:marBottom w:val="0"/>
                  <w:divBdr>
                    <w:top w:val="none" w:sz="0" w:space="0" w:color="auto"/>
                    <w:left w:val="none" w:sz="0" w:space="0" w:color="auto"/>
                    <w:bottom w:val="none" w:sz="0" w:space="0" w:color="auto"/>
                    <w:right w:val="none" w:sz="0" w:space="0" w:color="auto"/>
                  </w:divBdr>
                  <w:divsChild>
                    <w:div w:id="282542836">
                      <w:marLeft w:val="0"/>
                      <w:marRight w:val="0"/>
                      <w:marTop w:val="0"/>
                      <w:marBottom w:val="0"/>
                      <w:divBdr>
                        <w:top w:val="none" w:sz="0" w:space="0" w:color="auto"/>
                        <w:left w:val="none" w:sz="0" w:space="0" w:color="auto"/>
                        <w:bottom w:val="none" w:sz="0" w:space="0" w:color="auto"/>
                        <w:right w:val="none" w:sz="0" w:space="0" w:color="auto"/>
                      </w:divBdr>
                    </w:div>
                  </w:divsChild>
                </w:div>
                <w:div w:id="673343502">
                  <w:marLeft w:val="0"/>
                  <w:marRight w:val="0"/>
                  <w:marTop w:val="0"/>
                  <w:marBottom w:val="0"/>
                  <w:divBdr>
                    <w:top w:val="none" w:sz="0" w:space="0" w:color="auto"/>
                    <w:left w:val="none" w:sz="0" w:space="0" w:color="auto"/>
                    <w:bottom w:val="none" w:sz="0" w:space="0" w:color="auto"/>
                    <w:right w:val="none" w:sz="0" w:space="0" w:color="auto"/>
                  </w:divBdr>
                  <w:divsChild>
                    <w:div w:id="1166899957">
                      <w:marLeft w:val="0"/>
                      <w:marRight w:val="0"/>
                      <w:marTop w:val="0"/>
                      <w:marBottom w:val="0"/>
                      <w:divBdr>
                        <w:top w:val="none" w:sz="0" w:space="0" w:color="auto"/>
                        <w:left w:val="none" w:sz="0" w:space="0" w:color="auto"/>
                        <w:bottom w:val="none" w:sz="0" w:space="0" w:color="auto"/>
                        <w:right w:val="none" w:sz="0" w:space="0" w:color="auto"/>
                      </w:divBdr>
                    </w:div>
                  </w:divsChild>
                </w:div>
                <w:div w:id="694772224">
                  <w:marLeft w:val="0"/>
                  <w:marRight w:val="0"/>
                  <w:marTop w:val="0"/>
                  <w:marBottom w:val="0"/>
                  <w:divBdr>
                    <w:top w:val="none" w:sz="0" w:space="0" w:color="auto"/>
                    <w:left w:val="none" w:sz="0" w:space="0" w:color="auto"/>
                    <w:bottom w:val="none" w:sz="0" w:space="0" w:color="auto"/>
                    <w:right w:val="none" w:sz="0" w:space="0" w:color="auto"/>
                  </w:divBdr>
                  <w:divsChild>
                    <w:div w:id="2108965667">
                      <w:marLeft w:val="0"/>
                      <w:marRight w:val="0"/>
                      <w:marTop w:val="0"/>
                      <w:marBottom w:val="0"/>
                      <w:divBdr>
                        <w:top w:val="none" w:sz="0" w:space="0" w:color="auto"/>
                        <w:left w:val="none" w:sz="0" w:space="0" w:color="auto"/>
                        <w:bottom w:val="none" w:sz="0" w:space="0" w:color="auto"/>
                        <w:right w:val="none" w:sz="0" w:space="0" w:color="auto"/>
                      </w:divBdr>
                    </w:div>
                  </w:divsChild>
                </w:div>
                <w:div w:id="795761083">
                  <w:marLeft w:val="0"/>
                  <w:marRight w:val="0"/>
                  <w:marTop w:val="0"/>
                  <w:marBottom w:val="0"/>
                  <w:divBdr>
                    <w:top w:val="none" w:sz="0" w:space="0" w:color="auto"/>
                    <w:left w:val="none" w:sz="0" w:space="0" w:color="auto"/>
                    <w:bottom w:val="none" w:sz="0" w:space="0" w:color="auto"/>
                    <w:right w:val="none" w:sz="0" w:space="0" w:color="auto"/>
                  </w:divBdr>
                  <w:divsChild>
                    <w:div w:id="100490728">
                      <w:marLeft w:val="0"/>
                      <w:marRight w:val="0"/>
                      <w:marTop w:val="0"/>
                      <w:marBottom w:val="0"/>
                      <w:divBdr>
                        <w:top w:val="none" w:sz="0" w:space="0" w:color="auto"/>
                        <w:left w:val="none" w:sz="0" w:space="0" w:color="auto"/>
                        <w:bottom w:val="none" w:sz="0" w:space="0" w:color="auto"/>
                        <w:right w:val="none" w:sz="0" w:space="0" w:color="auto"/>
                      </w:divBdr>
                    </w:div>
                  </w:divsChild>
                </w:div>
                <w:div w:id="805851456">
                  <w:marLeft w:val="0"/>
                  <w:marRight w:val="0"/>
                  <w:marTop w:val="0"/>
                  <w:marBottom w:val="0"/>
                  <w:divBdr>
                    <w:top w:val="none" w:sz="0" w:space="0" w:color="auto"/>
                    <w:left w:val="none" w:sz="0" w:space="0" w:color="auto"/>
                    <w:bottom w:val="none" w:sz="0" w:space="0" w:color="auto"/>
                    <w:right w:val="none" w:sz="0" w:space="0" w:color="auto"/>
                  </w:divBdr>
                  <w:divsChild>
                    <w:div w:id="915865755">
                      <w:marLeft w:val="0"/>
                      <w:marRight w:val="0"/>
                      <w:marTop w:val="0"/>
                      <w:marBottom w:val="0"/>
                      <w:divBdr>
                        <w:top w:val="none" w:sz="0" w:space="0" w:color="auto"/>
                        <w:left w:val="none" w:sz="0" w:space="0" w:color="auto"/>
                        <w:bottom w:val="none" w:sz="0" w:space="0" w:color="auto"/>
                        <w:right w:val="none" w:sz="0" w:space="0" w:color="auto"/>
                      </w:divBdr>
                    </w:div>
                    <w:div w:id="985011399">
                      <w:marLeft w:val="0"/>
                      <w:marRight w:val="0"/>
                      <w:marTop w:val="0"/>
                      <w:marBottom w:val="0"/>
                      <w:divBdr>
                        <w:top w:val="none" w:sz="0" w:space="0" w:color="auto"/>
                        <w:left w:val="none" w:sz="0" w:space="0" w:color="auto"/>
                        <w:bottom w:val="none" w:sz="0" w:space="0" w:color="auto"/>
                        <w:right w:val="none" w:sz="0" w:space="0" w:color="auto"/>
                      </w:divBdr>
                    </w:div>
                  </w:divsChild>
                </w:div>
                <w:div w:id="864909082">
                  <w:marLeft w:val="0"/>
                  <w:marRight w:val="0"/>
                  <w:marTop w:val="0"/>
                  <w:marBottom w:val="0"/>
                  <w:divBdr>
                    <w:top w:val="none" w:sz="0" w:space="0" w:color="auto"/>
                    <w:left w:val="none" w:sz="0" w:space="0" w:color="auto"/>
                    <w:bottom w:val="none" w:sz="0" w:space="0" w:color="auto"/>
                    <w:right w:val="none" w:sz="0" w:space="0" w:color="auto"/>
                  </w:divBdr>
                  <w:divsChild>
                    <w:div w:id="2032485679">
                      <w:marLeft w:val="0"/>
                      <w:marRight w:val="0"/>
                      <w:marTop w:val="0"/>
                      <w:marBottom w:val="0"/>
                      <w:divBdr>
                        <w:top w:val="none" w:sz="0" w:space="0" w:color="auto"/>
                        <w:left w:val="none" w:sz="0" w:space="0" w:color="auto"/>
                        <w:bottom w:val="none" w:sz="0" w:space="0" w:color="auto"/>
                        <w:right w:val="none" w:sz="0" w:space="0" w:color="auto"/>
                      </w:divBdr>
                    </w:div>
                  </w:divsChild>
                </w:div>
                <w:div w:id="1162282913">
                  <w:marLeft w:val="0"/>
                  <w:marRight w:val="0"/>
                  <w:marTop w:val="0"/>
                  <w:marBottom w:val="0"/>
                  <w:divBdr>
                    <w:top w:val="none" w:sz="0" w:space="0" w:color="auto"/>
                    <w:left w:val="none" w:sz="0" w:space="0" w:color="auto"/>
                    <w:bottom w:val="none" w:sz="0" w:space="0" w:color="auto"/>
                    <w:right w:val="none" w:sz="0" w:space="0" w:color="auto"/>
                  </w:divBdr>
                </w:div>
                <w:div w:id="1239830258">
                  <w:marLeft w:val="0"/>
                  <w:marRight w:val="0"/>
                  <w:marTop w:val="0"/>
                  <w:marBottom w:val="0"/>
                  <w:divBdr>
                    <w:top w:val="none" w:sz="0" w:space="0" w:color="auto"/>
                    <w:left w:val="none" w:sz="0" w:space="0" w:color="auto"/>
                    <w:bottom w:val="none" w:sz="0" w:space="0" w:color="auto"/>
                    <w:right w:val="none" w:sz="0" w:space="0" w:color="auto"/>
                  </w:divBdr>
                  <w:divsChild>
                    <w:div w:id="1324813551">
                      <w:marLeft w:val="0"/>
                      <w:marRight w:val="0"/>
                      <w:marTop w:val="0"/>
                      <w:marBottom w:val="0"/>
                      <w:divBdr>
                        <w:top w:val="none" w:sz="0" w:space="0" w:color="auto"/>
                        <w:left w:val="none" w:sz="0" w:space="0" w:color="auto"/>
                        <w:bottom w:val="none" w:sz="0" w:space="0" w:color="auto"/>
                        <w:right w:val="none" w:sz="0" w:space="0" w:color="auto"/>
                      </w:divBdr>
                    </w:div>
                  </w:divsChild>
                </w:div>
                <w:div w:id="1312759061">
                  <w:marLeft w:val="0"/>
                  <w:marRight w:val="0"/>
                  <w:marTop w:val="0"/>
                  <w:marBottom w:val="0"/>
                  <w:divBdr>
                    <w:top w:val="none" w:sz="0" w:space="0" w:color="auto"/>
                    <w:left w:val="none" w:sz="0" w:space="0" w:color="auto"/>
                    <w:bottom w:val="none" w:sz="0" w:space="0" w:color="auto"/>
                    <w:right w:val="none" w:sz="0" w:space="0" w:color="auto"/>
                  </w:divBdr>
                  <w:divsChild>
                    <w:div w:id="93476375">
                      <w:marLeft w:val="0"/>
                      <w:marRight w:val="0"/>
                      <w:marTop w:val="0"/>
                      <w:marBottom w:val="0"/>
                      <w:divBdr>
                        <w:top w:val="none" w:sz="0" w:space="0" w:color="auto"/>
                        <w:left w:val="none" w:sz="0" w:space="0" w:color="auto"/>
                        <w:bottom w:val="none" w:sz="0" w:space="0" w:color="auto"/>
                        <w:right w:val="none" w:sz="0" w:space="0" w:color="auto"/>
                      </w:divBdr>
                    </w:div>
                    <w:div w:id="594171253">
                      <w:marLeft w:val="0"/>
                      <w:marRight w:val="0"/>
                      <w:marTop w:val="0"/>
                      <w:marBottom w:val="0"/>
                      <w:divBdr>
                        <w:top w:val="none" w:sz="0" w:space="0" w:color="auto"/>
                        <w:left w:val="none" w:sz="0" w:space="0" w:color="auto"/>
                        <w:bottom w:val="none" w:sz="0" w:space="0" w:color="auto"/>
                        <w:right w:val="none" w:sz="0" w:space="0" w:color="auto"/>
                      </w:divBdr>
                    </w:div>
                  </w:divsChild>
                </w:div>
                <w:div w:id="1439791303">
                  <w:marLeft w:val="0"/>
                  <w:marRight w:val="0"/>
                  <w:marTop w:val="0"/>
                  <w:marBottom w:val="0"/>
                  <w:divBdr>
                    <w:top w:val="none" w:sz="0" w:space="0" w:color="auto"/>
                    <w:left w:val="none" w:sz="0" w:space="0" w:color="auto"/>
                    <w:bottom w:val="none" w:sz="0" w:space="0" w:color="auto"/>
                    <w:right w:val="none" w:sz="0" w:space="0" w:color="auto"/>
                  </w:divBdr>
                  <w:divsChild>
                    <w:div w:id="196814933">
                      <w:marLeft w:val="0"/>
                      <w:marRight w:val="0"/>
                      <w:marTop w:val="0"/>
                      <w:marBottom w:val="0"/>
                      <w:divBdr>
                        <w:top w:val="none" w:sz="0" w:space="0" w:color="auto"/>
                        <w:left w:val="none" w:sz="0" w:space="0" w:color="auto"/>
                        <w:bottom w:val="none" w:sz="0" w:space="0" w:color="auto"/>
                        <w:right w:val="none" w:sz="0" w:space="0" w:color="auto"/>
                      </w:divBdr>
                    </w:div>
                  </w:divsChild>
                </w:div>
                <w:div w:id="1492141069">
                  <w:marLeft w:val="0"/>
                  <w:marRight w:val="0"/>
                  <w:marTop w:val="0"/>
                  <w:marBottom w:val="0"/>
                  <w:divBdr>
                    <w:top w:val="none" w:sz="0" w:space="0" w:color="auto"/>
                    <w:left w:val="none" w:sz="0" w:space="0" w:color="auto"/>
                    <w:bottom w:val="none" w:sz="0" w:space="0" w:color="auto"/>
                    <w:right w:val="none" w:sz="0" w:space="0" w:color="auto"/>
                  </w:divBdr>
                  <w:divsChild>
                    <w:div w:id="166947723">
                      <w:marLeft w:val="0"/>
                      <w:marRight w:val="0"/>
                      <w:marTop w:val="0"/>
                      <w:marBottom w:val="0"/>
                      <w:divBdr>
                        <w:top w:val="none" w:sz="0" w:space="0" w:color="auto"/>
                        <w:left w:val="none" w:sz="0" w:space="0" w:color="auto"/>
                        <w:bottom w:val="none" w:sz="0" w:space="0" w:color="auto"/>
                        <w:right w:val="none" w:sz="0" w:space="0" w:color="auto"/>
                      </w:divBdr>
                    </w:div>
                  </w:divsChild>
                </w:div>
                <w:div w:id="1572499745">
                  <w:marLeft w:val="0"/>
                  <w:marRight w:val="0"/>
                  <w:marTop w:val="0"/>
                  <w:marBottom w:val="0"/>
                  <w:divBdr>
                    <w:top w:val="none" w:sz="0" w:space="0" w:color="auto"/>
                    <w:left w:val="none" w:sz="0" w:space="0" w:color="auto"/>
                    <w:bottom w:val="none" w:sz="0" w:space="0" w:color="auto"/>
                    <w:right w:val="none" w:sz="0" w:space="0" w:color="auto"/>
                  </w:divBdr>
                  <w:divsChild>
                    <w:div w:id="849024975">
                      <w:marLeft w:val="0"/>
                      <w:marRight w:val="0"/>
                      <w:marTop w:val="0"/>
                      <w:marBottom w:val="0"/>
                      <w:divBdr>
                        <w:top w:val="none" w:sz="0" w:space="0" w:color="auto"/>
                        <w:left w:val="none" w:sz="0" w:space="0" w:color="auto"/>
                        <w:bottom w:val="none" w:sz="0" w:space="0" w:color="auto"/>
                        <w:right w:val="none" w:sz="0" w:space="0" w:color="auto"/>
                      </w:divBdr>
                    </w:div>
                  </w:divsChild>
                </w:div>
                <w:div w:id="1592816524">
                  <w:marLeft w:val="0"/>
                  <w:marRight w:val="0"/>
                  <w:marTop w:val="0"/>
                  <w:marBottom w:val="0"/>
                  <w:divBdr>
                    <w:top w:val="none" w:sz="0" w:space="0" w:color="auto"/>
                    <w:left w:val="none" w:sz="0" w:space="0" w:color="auto"/>
                    <w:bottom w:val="none" w:sz="0" w:space="0" w:color="auto"/>
                    <w:right w:val="none" w:sz="0" w:space="0" w:color="auto"/>
                  </w:divBdr>
                  <w:divsChild>
                    <w:div w:id="297953324">
                      <w:marLeft w:val="0"/>
                      <w:marRight w:val="0"/>
                      <w:marTop w:val="0"/>
                      <w:marBottom w:val="0"/>
                      <w:divBdr>
                        <w:top w:val="none" w:sz="0" w:space="0" w:color="auto"/>
                        <w:left w:val="none" w:sz="0" w:space="0" w:color="auto"/>
                        <w:bottom w:val="none" w:sz="0" w:space="0" w:color="auto"/>
                        <w:right w:val="none" w:sz="0" w:space="0" w:color="auto"/>
                      </w:divBdr>
                    </w:div>
                    <w:div w:id="380981116">
                      <w:marLeft w:val="0"/>
                      <w:marRight w:val="0"/>
                      <w:marTop w:val="0"/>
                      <w:marBottom w:val="0"/>
                      <w:divBdr>
                        <w:top w:val="none" w:sz="0" w:space="0" w:color="auto"/>
                        <w:left w:val="none" w:sz="0" w:space="0" w:color="auto"/>
                        <w:bottom w:val="none" w:sz="0" w:space="0" w:color="auto"/>
                        <w:right w:val="none" w:sz="0" w:space="0" w:color="auto"/>
                      </w:divBdr>
                    </w:div>
                  </w:divsChild>
                </w:div>
                <w:div w:id="1599097765">
                  <w:marLeft w:val="0"/>
                  <w:marRight w:val="0"/>
                  <w:marTop w:val="0"/>
                  <w:marBottom w:val="0"/>
                  <w:divBdr>
                    <w:top w:val="none" w:sz="0" w:space="0" w:color="auto"/>
                    <w:left w:val="none" w:sz="0" w:space="0" w:color="auto"/>
                    <w:bottom w:val="none" w:sz="0" w:space="0" w:color="auto"/>
                    <w:right w:val="none" w:sz="0" w:space="0" w:color="auto"/>
                  </w:divBdr>
                  <w:divsChild>
                    <w:div w:id="1421608175">
                      <w:marLeft w:val="0"/>
                      <w:marRight w:val="0"/>
                      <w:marTop w:val="0"/>
                      <w:marBottom w:val="0"/>
                      <w:divBdr>
                        <w:top w:val="none" w:sz="0" w:space="0" w:color="auto"/>
                        <w:left w:val="none" w:sz="0" w:space="0" w:color="auto"/>
                        <w:bottom w:val="none" w:sz="0" w:space="0" w:color="auto"/>
                        <w:right w:val="none" w:sz="0" w:space="0" w:color="auto"/>
                      </w:divBdr>
                    </w:div>
                  </w:divsChild>
                </w:div>
                <w:div w:id="1607076594">
                  <w:marLeft w:val="0"/>
                  <w:marRight w:val="0"/>
                  <w:marTop w:val="0"/>
                  <w:marBottom w:val="0"/>
                  <w:divBdr>
                    <w:top w:val="none" w:sz="0" w:space="0" w:color="auto"/>
                    <w:left w:val="none" w:sz="0" w:space="0" w:color="auto"/>
                    <w:bottom w:val="none" w:sz="0" w:space="0" w:color="auto"/>
                    <w:right w:val="none" w:sz="0" w:space="0" w:color="auto"/>
                  </w:divBdr>
                  <w:divsChild>
                    <w:div w:id="237374831">
                      <w:marLeft w:val="0"/>
                      <w:marRight w:val="0"/>
                      <w:marTop w:val="0"/>
                      <w:marBottom w:val="0"/>
                      <w:divBdr>
                        <w:top w:val="none" w:sz="0" w:space="0" w:color="auto"/>
                        <w:left w:val="none" w:sz="0" w:space="0" w:color="auto"/>
                        <w:bottom w:val="none" w:sz="0" w:space="0" w:color="auto"/>
                        <w:right w:val="none" w:sz="0" w:space="0" w:color="auto"/>
                      </w:divBdr>
                    </w:div>
                  </w:divsChild>
                </w:div>
                <w:div w:id="1625501706">
                  <w:marLeft w:val="0"/>
                  <w:marRight w:val="0"/>
                  <w:marTop w:val="0"/>
                  <w:marBottom w:val="0"/>
                  <w:divBdr>
                    <w:top w:val="none" w:sz="0" w:space="0" w:color="auto"/>
                    <w:left w:val="none" w:sz="0" w:space="0" w:color="auto"/>
                    <w:bottom w:val="none" w:sz="0" w:space="0" w:color="auto"/>
                    <w:right w:val="none" w:sz="0" w:space="0" w:color="auto"/>
                  </w:divBdr>
                  <w:divsChild>
                    <w:div w:id="758796686">
                      <w:marLeft w:val="0"/>
                      <w:marRight w:val="0"/>
                      <w:marTop w:val="0"/>
                      <w:marBottom w:val="0"/>
                      <w:divBdr>
                        <w:top w:val="none" w:sz="0" w:space="0" w:color="auto"/>
                        <w:left w:val="none" w:sz="0" w:space="0" w:color="auto"/>
                        <w:bottom w:val="none" w:sz="0" w:space="0" w:color="auto"/>
                        <w:right w:val="none" w:sz="0" w:space="0" w:color="auto"/>
                      </w:divBdr>
                    </w:div>
                  </w:divsChild>
                </w:div>
                <w:div w:id="1647515451">
                  <w:marLeft w:val="0"/>
                  <w:marRight w:val="0"/>
                  <w:marTop w:val="0"/>
                  <w:marBottom w:val="0"/>
                  <w:divBdr>
                    <w:top w:val="none" w:sz="0" w:space="0" w:color="auto"/>
                    <w:left w:val="none" w:sz="0" w:space="0" w:color="auto"/>
                    <w:bottom w:val="none" w:sz="0" w:space="0" w:color="auto"/>
                    <w:right w:val="none" w:sz="0" w:space="0" w:color="auto"/>
                  </w:divBdr>
                  <w:divsChild>
                    <w:div w:id="1198808683">
                      <w:marLeft w:val="0"/>
                      <w:marRight w:val="0"/>
                      <w:marTop w:val="0"/>
                      <w:marBottom w:val="0"/>
                      <w:divBdr>
                        <w:top w:val="none" w:sz="0" w:space="0" w:color="auto"/>
                        <w:left w:val="none" w:sz="0" w:space="0" w:color="auto"/>
                        <w:bottom w:val="none" w:sz="0" w:space="0" w:color="auto"/>
                        <w:right w:val="none" w:sz="0" w:space="0" w:color="auto"/>
                      </w:divBdr>
                    </w:div>
                  </w:divsChild>
                </w:div>
                <w:div w:id="1680160049">
                  <w:marLeft w:val="0"/>
                  <w:marRight w:val="0"/>
                  <w:marTop w:val="0"/>
                  <w:marBottom w:val="0"/>
                  <w:divBdr>
                    <w:top w:val="none" w:sz="0" w:space="0" w:color="auto"/>
                    <w:left w:val="none" w:sz="0" w:space="0" w:color="auto"/>
                    <w:bottom w:val="none" w:sz="0" w:space="0" w:color="auto"/>
                    <w:right w:val="none" w:sz="0" w:space="0" w:color="auto"/>
                  </w:divBdr>
                  <w:divsChild>
                    <w:div w:id="356154659">
                      <w:marLeft w:val="0"/>
                      <w:marRight w:val="0"/>
                      <w:marTop w:val="0"/>
                      <w:marBottom w:val="0"/>
                      <w:divBdr>
                        <w:top w:val="none" w:sz="0" w:space="0" w:color="auto"/>
                        <w:left w:val="none" w:sz="0" w:space="0" w:color="auto"/>
                        <w:bottom w:val="none" w:sz="0" w:space="0" w:color="auto"/>
                        <w:right w:val="none" w:sz="0" w:space="0" w:color="auto"/>
                      </w:divBdr>
                    </w:div>
                  </w:divsChild>
                </w:div>
                <w:div w:id="1726024406">
                  <w:marLeft w:val="0"/>
                  <w:marRight w:val="0"/>
                  <w:marTop w:val="0"/>
                  <w:marBottom w:val="0"/>
                  <w:divBdr>
                    <w:top w:val="none" w:sz="0" w:space="0" w:color="auto"/>
                    <w:left w:val="none" w:sz="0" w:space="0" w:color="auto"/>
                    <w:bottom w:val="none" w:sz="0" w:space="0" w:color="auto"/>
                    <w:right w:val="none" w:sz="0" w:space="0" w:color="auto"/>
                  </w:divBdr>
                  <w:divsChild>
                    <w:div w:id="215702006">
                      <w:marLeft w:val="0"/>
                      <w:marRight w:val="0"/>
                      <w:marTop w:val="0"/>
                      <w:marBottom w:val="0"/>
                      <w:divBdr>
                        <w:top w:val="none" w:sz="0" w:space="0" w:color="auto"/>
                        <w:left w:val="none" w:sz="0" w:space="0" w:color="auto"/>
                        <w:bottom w:val="none" w:sz="0" w:space="0" w:color="auto"/>
                        <w:right w:val="none" w:sz="0" w:space="0" w:color="auto"/>
                      </w:divBdr>
                    </w:div>
                    <w:div w:id="1424760317">
                      <w:marLeft w:val="0"/>
                      <w:marRight w:val="0"/>
                      <w:marTop w:val="0"/>
                      <w:marBottom w:val="0"/>
                      <w:divBdr>
                        <w:top w:val="none" w:sz="0" w:space="0" w:color="auto"/>
                        <w:left w:val="none" w:sz="0" w:space="0" w:color="auto"/>
                        <w:bottom w:val="none" w:sz="0" w:space="0" w:color="auto"/>
                        <w:right w:val="none" w:sz="0" w:space="0" w:color="auto"/>
                      </w:divBdr>
                    </w:div>
                  </w:divsChild>
                </w:div>
                <w:div w:id="1965387564">
                  <w:marLeft w:val="0"/>
                  <w:marRight w:val="0"/>
                  <w:marTop w:val="0"/>
                  <w:marBottom w:val="0"/>
                  <w:divBdr>
                    <w:top w:val="none" w:sz="0" w:space="0" w:color="auto"/>
                    <w:left w:val="none" w:sz="0" w:space="0" w:color="auto"/>
                    <w:bottom w:val="none" w:sz="0" w:space="0" w:color="auto"/>
                    <w:right w:val="none" w:sz="0" w:space="0" w:color="auto"/>
                  </w:divBdr>
                  <w:divsChild>
                    <w:div w:id="1347639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9135652">
      <w:bodyDiv w:val="1"/>
      <w:marLeft w:val="0"/>
      <w:marRight w:val="0"/>
      <w:marTop w:val="0"/>
      <w:marBottom w:val="0"/>
      <w:divBdr>
        <w:top w:val="none" w:sz="0" w:space="0" w:color="auto"/>
        <w:left w:val="none" w:sz="0" w:space="0" w:color="auto"/>
        <w:bottom w:val="none" w:sz="0" w:space="0" w:color="auto"/>
        <w:right w:val="none" w:sz="0" w:space="0" w:color="auto"/>
      </w:divBdr>
    </w:div>
    <w:div w:id="1453939590">
      <w:bodyDiv w:val="1"/>
      <w:marLeft w:val="0"/>
      <w:marRight w:val="0"/>
      <w:marTop w:val="0"/>
      <w:marBottom w:val="0"/>
      <w:divBdr>
        <w:top w:val="none" w:sz="0" w:space="0" w:color="auto"/>
        <w:left w:val="none" w:sz="0" w:space="0" w:color="auto"/>
        <w:bottom w:val="none" w:sz="0" w:space="0" w:color="auto"/>
        <w:right w:val="none" w:sz="0" w:space="0" w:color="auto"/>
      </w:divBdr>
    </w:div>
    <w:div w:id="1455099112">
      <w:bodyDiv w:val="1"/>
      <w:marLeft w:val="0"/>
      <w:marRight w:val="0"/>
      <w:marTop w:val="0"/>
      <w:marBottom w:val="0"/>
      <w:divBdr>
        <w:top w:val="none" w:sz="0" w:space="0" w:color="auto"/>
        <w:left w:val="none" w:sz="0" w:space="0" w:color="auto"/>
        <w:bottom w:val="none" w:sz="0" w:space="0" w:color="auto"/>
        <w:right w:val="none" w:sz="0" w:space="0" w:color="auto"/>
      </w:divBdr>
    </w:div>
    <w:div w:id="1462576971">
      <w:bodyDiv w:val="1"/>
      <w:marLeft w:val="0"/>
      <w:marRight w:val="0"/>
      <w:marTop w:val="0"/>
      <w:marBottom w:val="0"/>
      <w:divBdr>
        <w:top w:val="none" w:sz="0" w:space="0" w:color="auto"/>
        <w:left w:val="none" w:sz="0" w:space="0" w:color="auto"/>
        <w:bottom w:val="none" w:sz="0" w:space="0" w:color="auto"/>
        <w:right w:val="none" w:sz="0" w:space="0" w:color="auto"/>
      </w:divBdr>
    </w:div>
    <w:div w:id="1476992154">
      <w:bodyDiv w:val="1"/>
      <w:marLeft w:val="0"/>
      <w:marRight w:val="0"/>
      <w:marTop w:val="0"/>
      <w:marBottom w:val="0"/>
      <w:divBdr>
        <w:top w:val="none" w:sz="0" w:space="0" w:color="auto"/>
        <w:left w:val="none" w:sz="0" w:space="0" w:color="auto"/>
        <w:bottom w:val="none" w:sz="0" w:space="0" w:color="auto"/>
        <w:right w:val="none" w:sz="0" w:space="0" w:color="auto"/>
      </w:divBdr>
    </w:div>
    <w:div w:id="1502815162">
      <w:bodyDiv w:val="1"/>
      <w:marLeft w:val="0"/>
      <w:marRight w:val="0"/>
      <w:marTop w:val="0"/>
      <w:marBottom w:val="0"/>
      <w:divBdr>
        <w:top w:val="none" w:sz="0" w:space="0" w:color="auto"/>
        <w:left w:val="none" w:sz="0" w:space="0" w:color="auto"/>
        <w:bottom w:val="none" w:sz="0" w:space="0" w:color="auto"/>
        <w:right w:val="none" w:sz="0" w:space="0" w:color="auto"/>
      </w:divBdr>
    </w:div>
    <w:div w:id="1542278751">
      <w:bodyDiv w:val="1"/>
      <w:marLeft w:val="0"/>
      <w:marRight w:val="0"/>
      <w:marTop w:val="0"/>
      <w:marBottom w:val="0"/>
      <w:divBdr>
        <w:top w:val="none" w:sz="0" w:space="0" w:color="auto"/>
        <w:left w:val="none" w:sz="0" w:space="0" w:color="auto"/>
        <w:bottom w:val="none" w:sz="0" w:space="0" w:color="auto"/>
        <w:right w:val="none" w:sz="0" w:space="0" w:color="auto"/>
      </w:divBdr>
    </w:div>
    <w:div w:id="1571501773">
      <w:bodyDiv w:val="1"/>
      <w:marLeft w:val="0"/>
      <w:marRight w:val="0"/>
      <w:marTop w:val="0"/>
      <w:marBottom w:val="0"/>
      <w:divBdr>
        <w:top w:val="none" w:sz="0" w:space="0" w:color="auto"/>
        <w:left w:val="none" w:sz="0" w:space="0" w:color="auto"/>
        <w:bottom w:val="none" w:sz="0" w:space="0" w:color="auto"/>
        <w:right w:val="none" w:sz="0" w:space="0" w:color="auto"/>
      </w:divBdr>
    </w:div>
    <w:div w:id="1626814103">
      <w:bodyDiv w:val="1"/>
      <w:marLeft w:val="0"/>
      <w:marRight w:val="0"/>
      <w:marTop w:val="0"/>
      <w:marBottom w:val="0"/>
      <w:divBdr>
        <w:top w:val="none" w:sz="0" w:space="0" w:color="auto"/>
        <w:left w:val="none" w:sz="0" w:space="0" w:color="auto"/>
        <w:bottom w:val="none" w:sz="0" w:space="0" w:color="auto"/>
        <w:right w:val="none" w:sz="0" w:space="0" w:color="auto"/>
      </w:divBdr>
    </w:div>
    <w:div w:id="1640382975">
      <w:bodyDiv w:val="1"/>
      <w:marLeft w:val="0"/>
      <w:marRight w:val="0"/>
      <w:marTop w:val="0"/>
      <w:marBottom w:val="0"/>
      <w:divBdr>
        <w:top w:val="none" w:sz="0" w:space="0" w:color="auto"/>
        <w:left w:val="none" w:sz="0" w:space="0" w:color="auto"/>
        <w:bottom w:val="none" w:sz="0" w:space="0" w:color="auto"/>
        <w:right w:val="none" w:sz="0" w:space="0" w:color="auto"/>
      </w:divBdr>
    </w:div>
    <w:div w:id="1773434678">
      <w:bodyDiv w:val="1"/>
      <w:marLeft w:val="0"/>
      <w:marRight w:val="0"/>
      <w:marTop w:val="0"/>
      <w:marBottom w:val="0"/>
      <w:divBdr>
        <w:top w:val="none" w:sz="0" w:space="0" w:color="auto"/>
        <w:left w:val="none" w:sz="0" w:space="0" w:color="auto"/>
        <w:bottom w:val="none" w:sz="0" w:space="0" w:color="auto"/>
        <w:right w:val="none" w:sz="0" w:space="0" w:color="auto"/>
      </w:divBdr>
    </w:div>
    <w:div w:id="1801458029">
      <w:bodyDiv w:val="1"/>
      <w:marLeft w:val="0"/>
      <w:marRight w:val="0"/>
      <w:marTop w:val="0"/>
      <w:marBottom w:val="0"/>
      <w:divBdr>
        <w:top w:val="none" w:sz="0" w:space="0" w:color="auto"/>
        <w:left w:val="none" w:sz="0" w:space="0" w:color="auto"/>
        <w:bottom w:val="none" w:sz="0" w:space="0" w:color="auto"/>
        <w:right w:val="none" w:sz="0" w:space="0" w:color="auto"/>
      </w:divBdr>
    </w:div>
    <w:div w:id="1860653220">
      <w:bodyDiv w:val="1"/>
      <w:marLeft w:val="0"/>
      <w:marRight w:val="0"/>
      <w:marTop w:val="0"/>
      <w:marBottom w:val="0"/>
      <w:divBdr>
        <w:top w:val="none" w:sz="0" w:space="0" w:color="auto"/>
        <w:left w:val="none" w:sz="0" w:space="0" w:color="auto"/>
        <w:bottom w:val="none" w:sz="0" w:space="0" w:color="auto"/>
        <w:right w:val="none" w:sz="0" w:space="0" w:color="auto"/>
      </w:divBdr>
    </w:div>
    <w:div w:id="1879320604">
      <w:bodyDiv w:val="1"/>
      <w:marLeft w:val="0"/>
      <w:marRight w:val="0"/>
      <w:marTop w:val="0"/>
      <w:marBottom w:val="0"/>
      <w:divBdr>
        <w:top w:val="none" w:sz="0" w:space="0" w:color="auto"/>
        <w:left w:val="none" w:sz="0" w:space="0" w:color="auto"/>
        <w:bottom w:val="none" w:sz="0" w:space="0" w:color="auto"/>
        <w:right w:val="none" w:sz="0" w:space="0" w:color="auto"/>
      </w:divBdr>
    </w:div>
    <w:div w:id="1953366159">
      <w:bodyDiv w:val="1"/>
      <w:marLeft w:val="0"/>
      <w:marRight w:val="0"/>
      <w:marTop w:val="0"/>
      <w:marBottom w:val="0"/>
      <w:divBdr>
        <w:top w:val="none" w:sz="0" w:space="0" w:color="auto"/>
        <w:left w:val="none" w:sz="0" w:space="0" w:color="auto"/>
        <w:bottom w:val="none" w:sz="0" w:space="0" w:color="auto"/>
        <w:right w:val="none" w:sz="0" w:space="0" w:color="auto"/>
      </w:divBdr>
    </w:div>
    <w:div w:id="1985961313">
      <w:bodyDiv w:val="1"/>
      <w:marLeft w:val="0"/>
      <w:marRight w:val="0"/>
      <w:marTop w:val="0"/>
      <w:marBottom w:val="0"/>
      <w:divBdr>
        <w:top w:val="none" w:sz="0" w:space="0" w:color="auto"/>
        <w:left w:val="none" w:sz="0" w:space="0" w:color="auto"/>
        <w:bottom w:val="none" w:sz="0" w:space="0" w:color="auto"/>
        <w:right w:val="none" w:sz="0" w:space="0" w:color="auto"/>
      </w:divBdr>
    </w:div>
    <w:div w:id="2132942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s://www.e-tar.lt/portal/lt/legalAct/13363a109a4311ec8d04d3fbbc911715/asr" TargetMode="External"/><Relationship Id="rId39" Type="http://schemas.openxmlformats.org/officeDocument/2006/relationships/hyperlink" Target="https://sam.lrv.lt/uploads/sam/documents/files/PACIENT&#370;%20PAV&#278;&#381;&#278;JIMO%20PASLAUG&#370;%20ORGANIZAVIMO%20IR%20TEIKIMO%20TVARKOS%20APRA&#352;AS_%202022-11-30(1).pdf" TargetMode="External"/><Relationship Id="rId21" Type="http://schemas.openxmlformats.org/officeDocument/2006/relationships/footer" Target="footer1.xml"/><Relationship Id="rId34" Type="http://schemas.openxmlformats.org/officeDocument/2006/relationships/hyperlink" Target="https://sam.lrv.lt/uploads/sam/documents/files/Sveikatos%20sistemos%20istatymas_pave&#382;&#279;jimas_priimtas.pdf" TargetMode="External"/><Relationship Id="rId42" Type="http://schemas.openxmlformats.org/officeDocument/2006/relationships/hyperlink" Target="https://e-seimas.lrs.lt/portal/legalAct/lt/TAP/e4f861b09e3211eda06e9a4a8dd92fc1?positionInSearchResults=2&amp;searchModelUUID=a533bff1-be81-4182-bc3e-00b1379eb2a1" TargetMode="Externa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hyperlink" Target="https://sam.lrv.lt/uploads/sam/documents/files/GMP%20Seimas%2011-21_galut.pdf"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s://e-seimas.lrs.lt/portal/legalAct/lt/TAD/TAIS.308382/gyXJzFAYdN" TargetMode="External"/><Relationship Id="rId32" Type="http://schemas.openxmlformats.org/officeDocument/2006/relationships/hyperlink" Target="https://e-seimas.lrs.lt/portal/legalAct/lt/TAD/TAIS.29546/asr" TargetMode="External"/><Relationship Id="rId37" Type="http://schemas.openxmlformats.org/officeDocument/2006/relationships/hyperlink" Target="https://e-seimas.lrs.lt/portal/legalAct/lt/TAD/TAIS.171186/asr" TargetMode="External"/><Relationship Id="rId40" Type="http://schemas.openxmlformats.org/officeDocument/2006/relationships/hyperlink" Target="https://e-seimas.lrs.lt/portal/legalAct/lt/TAD/TAIS.291106/asr" TargetMode="External"/><Relationship Id="rId45"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hyperlink" Target="https://e-seimas.lrs.lt/portal/legalAct/lt/TAD/TAIS.216610/asr" TargetMode="External"/><Relationship Id="rId28" Type="http://schemas.openxmlformats.org/officeDocument/2006/relationships/hyperlink" Target="https://vrm.lrv.lt/uploads/vrm/documents/files/LT_versija/Naujienos/Baltoji_knyga_GALUTINIS.pdf" TargetMode="External"/><Relationship Id="rId36" Type="http://schemas.openxmlformats.org/officeDocument/2006/relationships/hyperlink" Target="https://e-seimas.lrs.lt/portal/legalAct/lt/TAD/TAIS.167900/asr" TargetMode="Externa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hyperlink" Target="https://e-seimas.lrs.lt/portal/legalAct/lt/TAD/TAIS.29546/asr" TargetMode="External"/><Relationship Id="rId44"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hyperlink" Target="https://www.e-tar.lt/portal/lt/legalAct/TAR.D1F63CA62424/asr" TargetMode="External"/><Relationship Id="rId27" Type="http://schemas.openxmlformats.org/officeDocument/2006/relationships/hyperlink" Target="https://www.e-tar.lt/portal/lt/legalAct/13363a109a4311ec8d04d3fbbc911715" TargetMode="External"/><Relationship Id="rId30" Type="http://schemas.openxmlformats.org/officeDocument/2006/relationships/hyperlink" Target="https://e-seimas.lrs.lt/portal/legalAct/lt/TAD/ef22fd905cb011ecb2fe9975f8a9e52e" TargetMode="External"/><Relationship Id="rId35" Type="http://schemas.openxmlformats.org/officeDocument/2006/relationships/hyperlink" Target="https://e-seimasx.lrs.lt/portal/legalAct/lt/TAD/ab6b8b21266f11ec99bbc1b08701c7f8" TargetMode="External"/><Relationship Id="rId43" Type="http://schemas.openxmlformats.org/officeDocument/2006/relationships/hyperlink" Target="https://e-seimas.lrs.lt/portal/legalAct/lt/TAD/0b0610d183f211e6a0f68fd135e6f40c/asr" TargetMode="Externa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s://e-seimas.lrs.lt/portal/legalAct/lt/TAD/ef22fd905cb011ecb2fe9975f8a9e52e" TargetMode="External"/><Relationship Id="rId33" Type="http://schemas.openxmlformats.org/officeDocument/2006/relationships/hyperlink" Target="https://e-seimas.lrs.lt/portal/legalAct/lt/TAD/TAIS.5905/asr" TargetMode="External"/><Relationship Id="rId38" Type="http://schemas.openxmlformats.org/officeDocument/2006/relationships/hyperlink" Target="https://sam.lrv.lt/uploads/sam/documents/files/Veiklos_sritys/Tinklo%20reforma/Kompetencij&#371;%20centr&#371;%20ir%20regioninio%20bendradarbiavimo%20modeliu%20pagr&#303;sto%20asmens%20sveikatos%20prie&#382;i&#363;ros%20&#303;staig&#371;%20tinklas.pdf" TargetMode="External"/><Relationship Id="rId20" Type="http://schemas.openxmlformats.org/officeDocument/2006/relationships/header" Target="header1.xml"/><Relationship Id="rId41" Type="http://schemas.openxmlformats.org/officeDocument/2006/relationships/hyperlink" Target="https://e-seimas.lrs.lt/portal/legalAct/lt/TAP/e4f861b09e3211eda06e9a4a8dd92fc1?positionInSearchResults=2&amp;searchModelUUID=a533bff1-be81-4182-bc3e-00b1379eb2a1"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13.jpeg"/><Relationship Id="rId2" Type="http://schemas.openxmlformats.org/officeDocument/2006/relationships/image" Target="media/image12.jpeg"/><Relationship Id="rId1" Type="http://schemas.openxmlformats.org/officeDocument/2006/relationships/image" Target="media/image11.jpeg"/></Relationships>
</file>

<file path=word/_rels/footnotes.xml.rels><?xml version="1.0" encoding="UTF-8" standalone="yes"?>
<Relationships xmlns="http://schemas.openxmlformats.org/package/2006/relationships"><Relationship Id="rId8" Type="http://schemas.openxmlformats.org/officeDocument/2006/relationships/hyperlink" Target="https://e-seimas.lrs.lt/portal/legalAct/lt/TAD/ef22fd905cb011ecb2fe9975f8a9e52e" TargetMode="External"/><Relationship Id="rId13" Type="http://schemas.openxmlformats.org/officeDocument/2006/relationships/hyperlink" Target="https://e-seimas.lrs.lt/portal/legalAct/lt/TAD/TAIS.5905/asr" TargetMode="External"/><Relationship Id="rId18" Type="http://schemas.openxmlformats.org/officeDocument/2006/relationships/hyperlink" Target="https://sam.lrv.lt/uploads/sam/documents/files/Regiono%20planas_projektas_Kauno%20regionas(1).docx" TargetMode="External"/><Relationship Id="rId26" Type="http://schemas.openxmlformats.org/officeDocument/2006/relationships/hyperlink" Target="https://sam.lrv.lt/uploads/sam/documents/files/Regiono%20planas_projektas_Kauno%20regionas(1).docx" TargetMode="External"/><Relationship Id="rId3" Type="http://schemas.openxmlformats.org/officeDocument/2006/relationships/hyperlink" Target="https://e-seimas.lrs.lt/portal/legalAct/lt/TAD/TAIS.29546/asr" TargetMode="External"/><Relationship Id="rId21" Type="http://schemas.openxmlformats.org/officeDocument/2006/relationships/hyperlink" Target="https://sam.lrv.lt/uploads/sam/documents/files/S%CC%8C_Pristatymas_04_05(2).pptx" TargetMode="External"/><Relationship Id="rId7" Type="http://schemas.openxmlformats.org/officeDocument/2006/relationships/hyperlink" Target="https://e-seimas.lrs.lt/portal/legalAct/lt/TAD/ef22fd905cb011ecb2fe9975f8a9e52e" TargetMode="External"/><Relationship Id="rId12" Type="http://schemas.openxmlformats.org/officeDocument/2006/relationships/hyperlink" Target="https://e-seimas.lrs.lt/portal/legalAct/lt/TAD/TAIS.216610/asr" TargetMode="External"/><Relationship Id="rId17" Type="http://schemas.openxmlformats.org/officeDocument/2006/relationships/hyperlink" Target="https://sam.lrv.lt/uploads/sam/documents/files/K_Pristatymas_04_05(1).pptx" TargetMode="External"/><Relationship Id="rId25" Type="http://schemas.openxmlformats.org/officeDocument/2006/relationships/hyperlink" Target="https://sam.lrv.lt/uploads/sam/documents/files/Regiono%20planas_projektas_Vilniaus%20regionas(1).docx" TargetMode="External"/><Relationship Id="rId2" Type="http://schemas.openxmlformats.org/officeDocument/2006/relationships/hyperlink" Target="https://sam.lrv.lt/uploads/sam/documents/files/Veiklos_sritys/Tinklo%20reforma/Kompetencij&#371;%20centr&#371;%20ir%20regioninio%20bendradarbiavimo%20modeliu%20pagr&#303;sto%20asmens%20sveikatos%20prie&#382;i&#363;ros%20&#303;staig&#371;%20tinklas.pdf" TargetMode="External"/><Relationship Id="rId16" Type="http://schemas.openxmlformats.org/officeDocument/2006/relationships/hyperlink" Target="https://sam.lrv.lt/uploads/sam/documents/files/Regiono%20planas_projektas_Vilniaus%20regionas(1).docx" TargetMode="External"/><Relationship Id="rId20" Type="http://schemas.openxmlformats.org/officeDocument/2006/relationships/hyperlink" Target="https://sam.lrv.lt/uploads/sam/documents/files/Regiono%20planas_projektas_Klaipedos%20regionas(1).docx" TargetMode="External"/><Relationship Id="rId29" Type="http://schemas.openxmlformats.org/officeDocument/2006/relationships/hyperlink" Target="https://sam.lrv.lt/uploads/sam/documents/files/Regiono%20planas_projektas_Panevezio%20regionas(1).docx" TargetMode="External"/><Relationship Id="rId1" Type="http://schemas.openxmlformats.org/officeDocument/2006/relationships/hyperlink" Target="https://e-seimas.lrs.lt/portal/legalAct/lt/TAP/e4f861b09e3211eda06e9a4a8dd92fc1?positionInSearchResults=2&amp;searchModelUUID=a533bff1-be81-4182-bc3e-00b1379eb2a1" TargetMode="External"/><Relationship Id="rId6" Type="http://schemas.openxmlformats.org/officeDocument/2006/relationships/hyperlink" Target="https://www.e-tar.lt/portal/lt/legalAct/13363a109a4311ec8d04d3fbbc911715" TargetMode="External"/><Relationship Id="rId11" Type="http://schemas.openxmlformats.org/officeDocument/2006/relationships/hyperlink" Target="https://e-seimas.lrs.lt/portal/legalAct/lt/TAD/TAIS.171186/asr" TargetMode="External"/><Relationship Id="rId24" Type="http://schemas.openxmlformats.org/officeDocument/2006/relationships/hyperlink" Target="https://sam.lrv.lt/uploads/sam/documents/files/Regiono%20planas_projektas_Panevezio%20regionas(1).docx" TargetMode="External"/><Relationship Id="rId5" Type="http://schemas.openxmlformats.org/officeDocument/2006/relationships/hyperlink" Target="https://www.e-tar.lt/portal/lt/legalAct/13363a109a4311ec8d04d3fbbc911715/asr" TargetMode="External"/><Relationship Id="rId15" Type="http://schemas.openxmlformats.org/officeDocument/2006/relationships/hyperlink" Target="https://sam.lrv.lt/uploads/sam/documents/files/V_Pristatymas_04_05(1).pptx" TargetMode="External"/><Relationship Id="rId23" Type="http://schemas.openxmlformats.org/officeDocument/2006/relationships/hyperlink" Target="https://sam.lrv.lt/uploads/sam/documents/files/P_Pristatymas_04_05(3).pptx" TargetMode="External"/><Relationship Id="rId28" Type="http://schemas.openxmlformats.org/officeDocument/2006/relationships/hyperlink" Target="https://sam.lrv.lt/uploads/sam/documents/files/2023%2005%2030%20Regiono%20planas_projektas_Siauliu%20regionas.pdf" TargetMode="External"/><Relationship Id="rId10" Type="http://schemas.openxmlformats.org/officeDocument/2006/relationships/hyperlink" Target="https://e-seimas.lrs.lt/portal/legalAct/lt/TAD/TAIS.167900/asr" TargetMode="External"/><Relationship Id="rId19" Type="http://schemas.openxmlformats.org/officeDocument/2006/relationships/hyperlink" Target="https://sam.lrv.lt/uploads/sam/documents/files/Kl_Pristatymas_04_05(2).pptx" TargetMode="External"/><Relationship Id="rId31" Type="http://schemas.openxmlformats.org/officeDocument/2006/relationships/hyperlink" Target="https://e-seimas.lrs.lt/portal/legalAct/lt/TAD/0b0610d183f211e6a0f68fd135e6f40c/asr" TargetMode="External"/><Relationship Id="rId4" Type="http://schemas.openxmlformats.org/officeDocument/2006/relationships/hyperlink" Target="https://e-seimasx.lrs.lt/portal/legalAct/lt/TAD/ab6b8b21266f11ec99bbc1b08701c7f8" TargetMode="External"/><Relationship Id="rId9" Type="http://schemas.openxmlformats.org/officeDocument/2006/relationships/hyperlink" Target="https://sam.lrv.lt/uploads/sam/documents/files/GMP%20Seimas%2011-21_galut.pdf" TargetMode="External"/><Relationship Id="rId14" Type="http://schemas.openxmlformats.org/officeDocument/2006/relationships/hyperlink" Target="https://sam.lrv.lt/uploads/sam/documents/files/Sveikatos%20sistemos%20istatymas_pave&#382;&#279;jimas_priimtas.pdf" TargetMode="External"/><Relationship Id="rId22" Type="http://schemas.openxmlformats.org/officeDocument/2006/relationships/hyperlink" Target="https://sam.lrv.lt/uploads/sam/documents/files/2023%2005%2030%20Regiono%20planas_projektas_Siauliu%20regionas.pdf" TargetMode="External"/><Relationship Id="rId27" Type="http://schemas.openxmlformats.org/officeDocument/2006/relationships/hyperlink" Target="https://sam.lrv.lt/uploads/sam/documents/files/Regiono%20planas_projektas_Klaipedos%20regionas(1).docx" TargetMode="External"/><Relationship Id="rId30" Type="http://schemas.openxmlformats.org/officeDocument/2006/relationships/hyperlink" Target="https://e-seimas.lrs.lt/portal/legalAct/lt/TAP/e4f861b09e3211eda06e9a4a8dd92fc1?positionInSearchResults=2&amp;searchModelUUID=a533bff1-be81-4182-bc3e-00b1379eb2a1" TargetMode="External"/></Relationships>
</file>

<file path=word/theme/theme1.xml><?xml version="1.0" encoding="utf-8"?>
<a:theme xmlns:a="http://schemas.openxmlformats.org/drawingml/2006/main" name="SC Sep 2022 word">
  <a:themeElements>
    <a:clrScheme name="Custom 10">
      <a:dk1>
        <a:srgbClr val="000000"/>
      </a:dk1>
      <a:lt1>
        <a:srgbClr val="FFFFFF"/>
      </a:lt1>
      <a:dk2>
        <a:srgbClr val="92A9A0"/>
      </a:dk2>
      <a:lt2>
        <a:srgbClr val="E1E1D5"/>
      </a:lt2>
      <a:accent1>
        <a:srgbClr val="1F7B61"/>
      </a:accent1>
      <a:accent2>
        <a:srgbClr val="A5E8D6"/>
      </a:accent2>
      <a:accent3>
        <a:srgbClr val="2FBB95"/>
      </a:accent3>
      <a:accent4>
        <a:srgbClr val="27917B"/>
      </a:accent4>
      <a:accent5>
        <a:srgbClr val="64D7B8"/>
      </a:accent5>
      <a:accent6>
        <a:srgbClr val="2C3834"/>
      </a:accent6>
      <a:hlink>
        <a:srgbClr val="92A9A0"/>
      </a:hlink>
      <a:folHlink>
        <a:srgbClr val="92A9A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2615A2184D407498EC9048FDF2E980F" ma:contentTypeVersion="12" ma:contentTypeDescription="Create a new document." ma:contentTypeScope="" ma:versionID="816b5a44c20e86e2b52e8bb840eb36b1">
  <xsd:schema xmlns:xsd="http://www.w3.org/2001/XMLSchema" xmlns:xs="http://www.w3.org/2001/XMLSchema" xmlns:p="http://schemas.microsoft.com/office/2006/metadata/properties" xmlns:ns2="54f80e20-b321-469b-a3f0-d92547dac3a8" xmlns:ns3="648f7e45-0b7e-418c-9e6f-f9c415eefdec" targetNamespace="http://schemas.microsoft.com/office/2006/metadata/properties" ma:root="true" ma:fieldsID="24c3d52c3f0d01e07a5ee2d3eb5386a5" ns2:_="" ns3:_="">
    <xsd:import namespace="54f80e20-b321-469b-a3f0-d92547dac3a8"/>
    <xsd:import namespace="648f7e45-0b7e-418c-9e6f-f9c415eefdec"/>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f80e20-b321-469b-a3f0-d92547dac3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Length (seconds)" ma:internalName="MediaLengthInSeconds" ma:readOnly="true">
      <xsd:simpleType>
        <xsd:restriction base="dms:Unknown"/>
      </xsd:simpleType>
    </xsd:element>
    <xsd:element name="MediaServiceLocation" ma:index="15" nillable="true" ma:displayName="Location" ma:internalName="MediaServiceLocation"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356d2df2-8d2b-400b-89dc-dedf8bed9e7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48f7e45-0b7e-418c-9e6f-f9c415eefdec"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f8c2a325-2407-41da-8852-cd9faa3366ff}" ma:internalName="TaxCatchAll" ma:showField="CatchAllData" ma:web="648f7e45-0b7e-418c-9e6f-f9c415eefde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AE7301C-B567-4BF5-B6EB-DD43F3098B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f80e20-b321-469b-a3f0-d92547dac3a8"/>
    <ds:schemaRef ds:uri="648f7e45-0b7e-418c-9e6f-f9c415eefd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858A86B-8FB4-CA4B-A3BA-7FC496055D58}">
  <ds:schemaRefs>
    <ds:schemaRef ds:uri="http://schemas.openxmlformats.org/officeDocument/2006/bibliography"/>
  </ds:schemaRefs>
</ds:datastoreItem>
</file>

<file path=customXml/itemProps3.xml><?xml version="1.0" encoding="utf-8"?>
<ds:datastoreItem xmlns:ds="http://schemas.openxmlformats.org/officeDocument/2006/customXml" ds:itemID="{A7D7FEC3-8DC4-48B1-84CA-17E0EFF7F27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56</Pages>
  <Words>74340</Words>
  <Characters>42374</Characters>
  <Application>Microsoft Office Word</Application>
  <DocSecurity>0</DocSecurity>
  <Lines>353</Lines>
  <Paragraphs>232</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116482</CharactersWithSpaces>
  <SharedDoc>false</SharedDoc>
  <HLinks>
    <vt:vector size="162" baseType="variant">
      <vt:variant>
        <vt:i4>1900602</vt:i4>
      </vt:variant>
      <vt:variant>
        <vt:i4>80</vt:i4>
      </vt:variant>
      <vt:variant>
        <vt:i4>0</vt:i4>
      </vt:variant>
      <vt:variant>
        <vt:i4>5</vt:i4>
      </vt:variant>
      <vt:variant>
        <vt:lpwstr/>
      </vt:variant>
      <vt:variant>
        <vt:lpwstr>_Toc142914834</vt:lpwstr>
      </vt:variant>
      <vt:variant>
        <vt:i4>1703994</vt:i4>
      </vt:variant>
      <vt:variant>
        <vt:i4>71</vt:i4>
      </vt:variant>
      <vt:variant>
        <vt:i4>0</vt:i4>
      </vt:variant>
      <vt:variant>
        <vt:i4>5</vt:i4>
      </vt:variant>
      <vt:variant>
        <vt:lpwstr/>
      </vt:variant>
      <vt:variant>
        <vt:lpwstr>_Toc142914845</vt:lpwstr>
      </vt:variant>
      <vt:variant>
        <vt:i4>1703994</vt:i4>
      </vt:variant>
      <vt:variant>
        <vt:i4>65</vt:i4>
      </vt:variant>
      <vt:variant>
        <vt:i4>0</vt:i4>
      </vt:variant>
      <vt:variant>
        <vt:i4>5</vt:i4>
      </vt:variant>
      <vt:variant>
        <vt:lpwstr/>
      </vt:variant>
      <vt:variant>
        <vt:lpwstr>_Toc142914844</vt:lpwstr>
      </vt:variant>
      <vt:variant>
        <vt:i4>1703994</vt:i4>
      </vt:variant>
      <vt:variant>
        <vt:i4>59</vt:i4>
      </vt:variant>
      <vt:variant>
        <vt:i4>0</vt:i4>
      </vt:variant>
      <vt:variant>
        <vt:i4>5</vt:i4>
      </vt:variant>
      <vt:variant>
        <vt:lpwstr/>
      </vt:variant>
      <vt:variant>
        <vt:lpwstr>_Toc142914843</vt:lpwstr>
      </vt:variant>
      <vt:variant>
        <vt:i4>1703994</vt:i4>
      </vt:variant>
      <vt:variant>
        <vt:i4>53</vt:i4>
      </vt:variant>
      <vt:variant>
        <vt:i4>0</vt:i4>
      </vt:variant>
      <vt:variant>
        <vt:i4>5</vt:i4>
      </vt:variant>
      <vt:variant>
        <vt:lpwstr/>
      </vt:variant>
      <vt:variant>
        <vt:lpwstr>_Toc142914842</vt:lpwstr>
      </vt:variant>
      <vt:variant>
        <vt:i4>1703994</vt:i4>
      </vt:variant>
      <vt:variant>
        <vt:i4>47</vt:i4>
      </vt:variant>
      <vt:variant>
        <vt:i4>0</vt:i4>
      </vt:variant>
      <vt:variant>
        <vt:i4>5</vt:i4>
      </vt:variant>
      <vt:variant>
        <vt:lpwstr/>
      </vt:variant>
      <vt:variant>
        <vt:lpwstr>_Toc142914841</vt:lpwstr>
      </vt:variant>
      <vt:variant>
        <vt:i4>1703994</vt:i4>
      </vt:variant>
      <vt:variant>
        <vt:i4>41</vt:i4>
      </vt:variant>
      <vt:variant>
        <vt:i4>0</vt:i4>
      </vt:variant>
      <vt:variant>
        <vt:i4>5</vt:i4>
      </vt:variant>
      <vt:variant>
        <vt:lpwstr/>
      </vt:variant>
      <vt:variant>
        <vt:lpwstr>_Toc142914840</vt:lpwstr>
      </vt:variant>
      <vt:variant>
        <vt:i4>1900602</vt:i4>
      </vt:variant>
      <vt:variant>
        <vt:i4>35</vt:i4>
      </vt:variant>
      <vt:variant>
        <vt:i4>0</vt:i4>
      </vt:variant>
      <vt:variant>
        <vt:i4>5</vt:i4>
      </vt:variant>
      <vt:variant>
        <vt:lpwstr/>
      </vt:variant>
      <vt:variant>
        <vt:lpwstr>_Toc142914839</vt:lpwstr>
      </vt:variant>
      <vt:variant>
        <vt:i4>1769530</vt:i4>
      </vt:variant>
      <vt:variant>
        <vt:i4>26</vt:i4>
      </vt:variant>
      <vt:variant>
        <vt:i4>0</vt:i4>
      </vt:variant>
      <vt:variant>
        <vt:i4>5</vt:i4>
      </vt:variant>
      <vt:variant>
        <vt:lpwstr/>
      </vt:variant>
      <vt:variant>
        <vt:lpwstr>_Toc142914850</vt:lpwstr>
      </vt:variant>
      <vt:variant>
        <vt:i4>1703994</vt:i4>
      </vt:variant>
      <vt:variant>
        <vt:i4>20</vt:i4>
      </vt:variant>
      <vt:variant>
        <vt:i4>0</vt:i4>
      </vt:variant>
      <vt:variant>
        <vt:i4>5</vt:i4>
      </vt:variant>
      <vt:variant>
        <vt:lpwstr/>
      </vt:variant>
      <vt:variant>
        <vt:lpwstr>_Toc142914849</vt:lpwstr>
      </vt:variant>
      <vt:variant>
        <vt:i4>1703994</vt:i4>
      </vt:variant>
      <vt:variant>
        <vt:i4>14</vt:i4>
      </vt:variant>
      <vt:variant>
        <vt:i4>0</vt:i4>
      </vt:variant>
      <vt:variant>
        <vt:i4>5</vt:i4>
      </vt:variant>
      <vt:variant>
        <vt:lpwstr/>
      </vt:variant>
      <vt:variant>
        <vt:lpwstr>_Toc142914848</vt:lpwstr>
      </vt:variant>
      <vt:variant>
        <vt:i4>1703994</vt:i4>
      </vt:variant>
      <vt:variant>
        <vt:i4>8</vt:i4>
      </vt:variant>
      <vt:variant>
        <vt:i4>0</vt:i4>
      </vt:variant>
      <vt:variant>
        <vt:i4>5</vt:i4>
      </vt:variant>
      <vt:variant>
        <vt:lpwstr/>
      </vt:variant>
      <vt:variant>
        <vt:lpwstr>_Toc142914847</vt:lpwstr>
      </vt:variant>
      <vt:variant>
        <vt:i4>1703994</vt:i4>
      </vt:variant>
      <vt:variant>
        <vt:i4>2</vt:i4>
      </vt:variant>
      <vt:variant>
        <vt:i4>0</vt:i4>
      </vt:variant>
      <vt:variant>
        <vt:i4>5</vt:i4>
      </vt:variant>
      <vt:variant>
        <vt:lpwstr/>
      </vt:variant>
      <vt:variant>
        <vt:lpwstr>_Toc142914846</vt:lpwstr>
      </vt:variant>
      <vt:variant>
        <vt:i4>2818100</vt:i4>
      </vt:variant>
      <vt:variant>
        <vt:i4>39</vt:i4>
      </vt:variant>
      <vt:variant>
        <vt:i4>0</vt:i4>
      </vt:variant>
      <vt:variant>
        <vt:i4>5</vt:i4>
      </vt:variant>
      <vt:variant>
        <vt:lpwstr>https://sam.lrv.lt/uploads/sam/documents/files/Regiono planas_projektas_Panevezio regionas(1).docx</vt:lpwstr>
      </vt:variant>
      <vt:variant>
        <vt:lpwstr/>
      </vt:variant>
      <vt:variant>
        <vt:i4>5570659</vt:i4>
      </vt:variant>
      <vt:variant>
        <vt:i4>36</vt:i4>
      </vt:variant>
      <vt:variant>
        <vt:i4>0</vt:i4>
      </vt:variant>
      <vt:variant>
        <vt:i4>5</vt:i4>
      </vt:variant>
      <vt:variant>
        <vt:lpwstr>https://sam.lrv.lt/uploads/sam/documents/files/P_Pristatymas_04_05(3).pptx</vt:lpwstr>
      </vt:variant>
      <vt:variant>
        <vt:lpwstr/>
      </vt:variant>
      <vt:variant>
        <vt:i4>8323194</vt:i4>
      </vt:variant>
      <vt:variant>
        <vt:i4>33</vt:i4>
      </vt:variant>
      <vt:variant>
        <vt:i4>0</vt:i4>
      </vt:variant>
      <vt:variant>
        <vt:i4>5</vt:i4>
      </vt:variant>
      <vt:variant>
        <vt:lpwstr>https://sam.lrv.lt/uploads/sam/documents/files/2023 05 30 Regiono planas_projektas_Siauliu regionas.pdf</vt:lpwstr>
      </vt:variant>
      <vt:variant>
        <vt:lpwstr/>
      </vt:variant>
      <vt:variant>
        <vt:i4>7471133</vt:i4>
      </vt:variant>
      <vt:variant>
        <vt:i4>30</vt:i4>
      </vt:variant>
      <vt:variant>
        <vt:i4>0</vt:i4>
      </vt:variant>
      <vt:variant>
        <vt:i4>5</vt:i4>
      </vt:variant>
      <vt:variant>
        <vt:lpwstr>https://sam.lrv.lt/uploads/sam/documents/files/S%CC%8C_Pristatymas_04_05(2).pptx</vt:lpwstr>
      </vt:variant>
      <vt:variant>
        <vt:lpwstr/>
      </vt:variant>
      <vt:variant>
        <vt:i4>2883620</vt:i4>
      </vt:variant>
      <vt:variant>
        <vt:i4>27</vt:i4>
      </vt:variant>
      <vt:variant>
        <vt:i4>0</vt:i4>
      </vt:variant>
      <vt:variant>
        <vt:i4>5</vt:i4>
      </vt:variant>
      <vt:variant>
        <vt:lpwstr>https://sam.lrv.lt/uploads/sam/documents/files/Regiono planas_projektas_Klaipedos regionas(1).docx</vt:lpwstr>
      </vt:variant>
      <vt:variant>
        <vt:lpwstr/>
      </vt:variant>
      <vt:variant>
        <vt:i4>8323143</vt:i4>
      </vt:variant>
      <vt:variant>
        <vt:i4>24</vt:i4>
      </vt:variant>
      <vt:variant>
        <vt:i4>0</vt:i4>
      </vt:variant>
      <vt:variant>
        <vt:i4>5</vt:i4>
      </vt:variant>
      <vt:variant>
        <vt:lpwstr>https://sam.lrv.lt/uploads/sam/documents/files/Kl_Pristatymas_04_05(2).pptx</vt:lpwstr>
      </vt:variant>
      <vt:variant>
        <vt:lpwstr/>
      </vt:variant>
      <vt:variant>
        <vt:i4>2883640</vt:i4>
      </vt:variant>
      <vt:variant>
        <vt:i4>21</vt:i4>
      </vt:variant>
      <vt:variant>
        <vt:i4>0</vt:i4>
      </vt:variant>
      <vt:variant>
        <vt:i4>5</vt:i4>
      </vt:variant>
      <vt:variant>
        <vt:lpwstr>https://sam.lrv.lt/uploads/sam/documents/files/Regiono planas_projektas_Kauno regionas(1).docx</vt:lpwstr>
      </vt:variant>
      <vt:variant>
        <vt:lpwstr/>
      </vt:variant>
      <vt:variant>
        <vt:i4>4980835</vt:i4>
      </vt:variant>
      <vt:variant>
        <vt:i4>18</vt:i4>
      </vt:variant>
      <vt:variant>
        <vt:i4>0</vt:i4>
      </vt:variant>
      <vt:variant>
        <vt:i4>5</vt:i4>
      </vt:variant>
      <vt:variant>
        <vt:lpwstr>https://sam.lrv.lt/uploads/sam/documents/files/K_Pristatymas_04_05(1).pptx</vt:lpwstr>
      </vt:variant>
      <vt:variant>
        <vt:lpwstr/>
      </vt:variant>
      <vt:variant>
        <vt:i4>1179667</vt:i4>
      </vt:variant>
      <vt:variant>
        <vt:i4>15</vt:i4>
      </vt:variant>
      <vt:variant>
        <vt:i4>0</vt:i4>
      </vt:variant>
      <vt:variant>
        <vt:i4>5</vt:i4>
      </vt:variant>
      <vt:variant>
        <vt:lpwstr>https://sam.lrv.lt/uploads/sam/documents/files/Regiono planas_projektas_Vilniaus regionas(1).docx</vt:lpwstr>
      </vt:variant>
      <vt:variant>
        <vt:lpwstr/>
      </vt:variant>
      <vt:variant>
        <vt:i4>5308515</vt:i4>
      </vt:variant>
      <vt:variant>
        <vt:i4>12</vt:i4>
      </vt:variant>
      <vt:variant>
        <vt:i4>0</vt:i4>
      </vt:variant>
      <vt:variant>
        <vt:i4>5</vt:i4>
      </vt:variant>
      <vt:variant>
        <vt:lpwstr>https://sam.lrv.lt/uploads/sam/documents/files/V_Pristatymas_04_05(1).pptx</vt:lpwstr>
      </vt:variant>
      <vt:variant>
        <vt:lpwstr/>
      </vt:variant>
      <vt:variant>
        <vt:i4>8060991</vt:i4>
      </vt:variant>
      <vt:variant>
        <vt:i4>9</vt:i4>
      </vt:variant>
      <vt:variant>
        <vt:i4>0</vt:i4>
      </vt:variant>
      <vt:variant>
        <vt:i4>5</vt:i4>
      </vt:variant>
      <vt:variant>
        <vt:lpwstr>https://e-seimas.lrs.lt/portal/legalAct/lt/TAD/0b0610d183f211e6a0f68fd135e6f40c/asr</vt:lpwstr>
      </vt:variant>
      <vt:variant>
        <vt:lpwstr/>
      </vt:variant>
      <vt:variant>
        <vt:i4>6553634</vt:i4>
      </vt:variant>
      <vt:variant>
        <vt:i4>6</vt:i4>
      </vt:variant>
      <vt:variant>
        <vt:i4>0</vt:i4>
      </vt:variant>
      <vt:variant>
        <vt:i4>5</vt:i4>
      </vt:variant>
      <vt:variant>
        <vt:lpwstr>https://e-seimas.lrs.lt/portal/legalAct/lt/TAP/e4f861b09e3211eda06e9a4a8dd92fc1?positionInSearchResults=2&amp;searchModelUUID=a533bff1-be81-4182-bc3e-00b1379eb2a1</vt:lpwstr>
      </vt:variant>
      <vt:variant>
        <vt:lpwstr/>
      </vt:variant>
      <vt:variant>
        <vt:i4>1900658</vt:i4>
      </vt:variant>
      <vt:variant>
        <vt:i4>3</vt:i4>
      </vt:variant>
      <vt:variant>
        <vt:i4>0</vt:i4>
      </vt:variant>
      <vt:variant>
        <vt:i4>5</vt:i4>
      </vt:variant>
      <vt:variant>
        <vt:lpwstr>https://vrm.lrv.lt/uploads/vrm/documents/files/LT_versija/Naujienos/Baltoji_knyga_GALUTINIS.pdf</vt:lpwstr>
      </vt:variant>
      <vt:variant>
        <vt:lpwstr/>
      </vt:variant>
      <vt:variant>
        <vt:i4>6553634</vt:i4>
      </vt:variant>
      <vt:variant>
        <vt:i4>0</vt:i4>
      </vt:variant>
      <vt:variant>
        <vt:i4>0</vt:i4>
      </vt:variant>
      <vt:variant>
        <vt:i4>5</vt:i4>
      </vt:variant>
      <vt:variant>
        <vt:lpwstr>https://e-seimas.lrs.lt/portal/legalAct/lt/TAP/e4f861b09e3211eda06e9a4a8dd92fc1?positionInSearchResults=2&amp;searchModelUUID=a533bff1-be81-4182-bc3e-00b1379eb2a1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dc:creator>
  <cp:keywords/>
  <cp:lastModifiedBy>Egle Kalasnikovaite (SC)</cp:lastModifiedBy>
  <cp:revision>3</cp:revision>
  <cp:lastPrinted>2023-03-17T12:59:00Z</cp:lastPrinted>
  <dcterms:created xsi:type="dcterms:W3CDTF">2023-11-07T05:57:00Z</dcterms:created>
  <dcterms:modified xsi:type="dcterms:W3CDTF">2023-11-07T05:59:00Z</dcterms:modified>
</cp:coreProperties>
</file>