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E7B" w:rsidRDefault="00421E7B">
      <w:pPr>
        <w:jc w:val="center"/>
        <w:rPr>
          <w:rFonts w:ascii="TimesLT" w:hAnsi="TimesLT"/>
          <w:szCs w:val="24"/>
        </w:rPr>
      </w:pPr>
    </w:p>
    <w:p w:rsidR="00421E7B" w:rsidRDefault="00D95A74">
      <w:pPr>
        <w:jc w:val="center"/>
        <w:rPr>
          <w:rFonts w:ascii="TimesLT" w:hAnsi="TimesLT"/>
          <w:sz w:val="20"/>
        </w:rPr>
      </w:pPr>
      <w:r>
        <w:rPr>
          <w:rFonts w:ascii="TimesLT" w:hAnsi="TimesLT"/>
          <w:noProof/>
          <w:sz w:val="20"/>
          <w:lang w:eastAsia="lt-LT"/>
        </w:rPr>
        <w:drawing>
          <wp:inline distT="0" distB="0" distL="0" distR="0" wp14:anchorId="04839A30" wp14:editId="04839A31">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421E7B" w:rsidRDefault="00421E7B">
      <w:pPr>
        <w:jc w:val="center"/>
        <w:rPr>
          <w:rFonts w:ascii="TimesLT" w:hAnsi="TimesLT"/>
          <w:sz w:val="20"/>
          <w:lang w:val="pt-BR"/>
        </w:rPr>
      </w:pPr>
    </w:p>
    <w:p w:rsidR="00421E7B" w:rsidRDefault="00D95A74">
      <w:pPr>
        <w:jc w:val="center"/>
        <w:rPr>
          <w:b/>
          <w:szCs w:val="24"/>
          <w:lang w:val="pt-BR"/>
        </w:rPr>
      </w:pPr>
      <w:r>
        <w:rPr>
          <w:b/>
          <w:szCs w:val="24"/>
          <w:lang w:val="pt-BR"/>
        </w:rPr>
        <w:t>LIETUVOS RESPUBLIKOS</w:t>
      </w:r>
    </w:p>
    <w:p w:rsidR="00421E7B" w:rsidRDefault="00D95A74">
      <w:pPr>
        <w:jc w:val="center"/>
        <w:rPr>
          <w:szCs w:val="24"/>
        </w:rPr>
      </w:pPr>
      <w:r>
        <w:rPr>
          <w:b/>
          <w:szCs w:val="24"/>
        </w:rPr>
        <w:t>SOCIALINĖS APSAUGOS IR DARBO MINISTRAS</w:t>
      </w:r>
    </w:p>
    <w:p w:rsidR="00421E7B" w:rsidRDefault="00421E7B">
      <w:pPr>
        <w:jc w:val="center"/>
        <w:rPr>
          <w:szCs w:val="24"/>
        </w:rPr>
      </w:pPr>
    </w:p>
    <w:p w:rsidR="00421E7B" w:rsidRDefault="00D95A74">
      <w:pPr>
        <w:jc w:val="center"/>
        <w:rPr>
          <w:b/>
          <w:szCs w:val="24"/>
        </w:rPr>
      </w:pPr>
      <w:r>
        <w:rPr>
          <w:b/>
          <w:szCs w:val="24"/>
        </w:rPr>
        <w:t>ĮSAKYMAS</w:t>
      </w:r>
    </w:p>
    <w:p w:rsidR="00421E7B" w:rsidRPr="00CC236F" w:rsidRDefault="00D95A74">
      <w:pPr>
        <w:jc w:val="center"/>
        <w:rPr>
          <w:b/>
          <w:szCs w:val="24"/>
        </w:rPr>
      </w:pPr>
      <w:r>
        <w:rPr>
          <w:b/>
          <w:szCs w:val="24"/>
        </w:rPr>
        <w:t xml:space="preserve">DĖL LIETUVOS </w:t>
      </w:r>
      <w:r w:rsidRPr="00CC236F">
        <w:rPr>
          <w:b/>
          <w:szCs w:val="24"/>
        </w:rPr>
        <w:t xml:space="preserve">RESPUBLIKOS </w:t>
      </w:r>
      <w:proofErr w:type="gramStart"/>
      <w:r w:rsidRPr="00CC236F">
        <w:rPr>
          <w:b/>
          <w:szCs w:val="24"/>
        </w:rPr>
        <w:t>SOCIALINĖS APSAUGOS IR DARBO MINISTRO</w:t>
      </w:r>
      <w:proofErr w:type="gramEnd"/>
      <w:r w:rsidRPr="00CC236F">
        <w:rPr>
          <w:b/>
          <w:szCs w:val="24"/>
        </w:rPr>
        <w:t xml:space="preserve"> </w:t>
      </w:r>
    </w:p>
    <w:p w:rsidR="00421E7B" w:rsidRPr="00CC236F" w:rsidRDefault="00D95A74">
      <w:pPr>
        <w:ind w:firstLine="62"/>
        <w:jc w:val="center"/>
        <w:rPr>
          <w:b/>
          <w:szCs w:val="24"/>
        </w:rPr>
      </w:pPr>
      <w:r w:rsidRPr="00CC236F">
        <w:rPr>
          <w:b/>
          <w:szCs w:val="24"/>
        </w:rPr>
        <w:t xml:space="preserve">2016 M. </w:t>
      </w:r>
      <w:r w:rsidR="00CC236F" w:rsidRPr="00CC236F">
        <w:rPr>
          <w:b/>
          <w:szCs w:val="24"/>
          <w:lang w:val="en-US"/>
        </w:rPr>
        <w:t>GEG</w:t>
      </w:r>
      <w:r w:rsidR="00CC236F" w:rsidRPr="00CC236F">
        <w:rPr>
          <w:b/>
          <w:szCs w:val="24"/>
        </w:rPr>
        <w:t>UŽĖS</w:t>
      </w:r>
      <w:r w:rsidRPr="00CC236F">
        <w:rPr>
          <w:b/>
          <w:szCs w:val="24"/>
        </w:rPr>
        <w:t xml:space="preserve"> </w:t>
      </w:r>
      <w:r w:rsidR="00CC236F" w:rsidRPr="00CC236F">
        <w:rPr>
          <w:b/>
          <w:szCs w:val="24"/>
        </w:rPr>
        <w:t>2</w:t>
      </w:r>
      <w:r w:rsidRPr="00CC236F">
        <w:rPr>
          <w:b/>
          <w:szCs w:val="24"/>
        </w:rPr>
        <w:t xml:space="preserve"> D. ĮSAKYMO NR. A1-</w:t>
      </w:r>
      <w:r w:rsidR="00CC236F" w:rsidRPr="00CC236F">
        <w:rPr>
          <w:b/>
          <w:szCs w:val="24"/>
        </w:rPr>
        <w:t>232</w:t>
      </w:r>
      <w:r w:rsidRPr="00CC236F">
        <w:rPr>
          <w:b/>
          <w:szCs w:val="24"/>
        </w:rPr>
        <w:t xml:space="preserve"> „DĖL 2014–2020 METŲ EUROPOS SĄJUNGOS FONDŲ INVESTICIJŲ VEIKSMŲ PROGRAMOS </w:t>
      </w:r>
      <w:r w:rsidR="00CC236F" w:rsidRPr="00CC236F">
        <w:rPr>
          <w:b/>
          <w:szCs w:val="24"/>
        </w:rPr>
        <w:t>8</w:t>
      </w:r>
      <w:r w:rsidRPr="00CC236F">
        <w:rPr>
          <w:b/>
          <w:szCs w:val="24"/>
        </w:rPr>
        <w:t xml:space="preserve"> PRIORITETO „</w:t>
      </w:r>
      <w:r w:rsidR="00CC236F" w:rsidRPr="00CC236F">
        <w:rPr>
          <w:b/>
          <w:bCs/>
          <w:color w:val="000000"/>
          <w:szCs w:val="24"/>
          <w:lang w:val="en-GB" w:eastAsia="lt-LT"/>
        </w:rPr>
        <w:t>SOCIALINĖS ĮTRAUKTIES DIDINIMAS IR KOVA SU SKURDU</w:t>
      </w:r>
      <w:r w:rsidRPr="00CC236F">
        <w:rPr>
          <w:b/>
          <w:szCs w:val="24"/>
        </w:rPr>
        <w:t xml:space="preserve">“ ĮGYVENDINIMO PRIEMONĖS NR. </w:t>
      </w:r>
      <w:r w:rsidR="00CC236F" w:rsidRPr="00CC236F">
        <w:rPr>
          <w:b/>
          <w:bCs/>
          <w:color w:val="000000"/>
          <w:szCs w:val="24"/>
          <w:lang w:val="en-GB" w:eastAsia="lt-LT"/>
        </w:rPr>
        <w:t>08.3.2-ESFA</w:t>
      </w:r>
      <w:proofErr w:type="gramStart"/>
      <w:r w:rsidR="00CC236F" w:rsidRPr="00CC236F">
        <w:rPr>
          <w:b/>
          <w:bCs/>
          <w:color w:val="000000"/>
          <w:szCs w:val="24"/>
          <w:lang w:val="en-GB" w:eastAsia="lt-LT"/>
        </w:rPr>
        <w:t>-</w:t>
      </w:r>
      <w:proofErr w:type="gramEnd"/>
      <w:r w:rsidR="00CC236F" w:rsidRPr="00CC236F">
        <w:rPr>
          <w:b/>
          <w:bCs/>
          <w:color w:val="000000"/>
          <w:szCs w:val="24"/>
          <w:lang w:val="en-GB" w:eastAsia="lt-LT"/>
        </w:rPr>
        <w:t>K-415 „54+“</w:t>
      </w:r>
      <w:r w:rsidRPr="00CC236F">
        <w:rPr>
          <w:b/>
          <w:szCs w:val="24"/>
        </w:rPr>
        <w:t xml:space="preserve"> PROJEKTŲ FINANSAVIMO SĄLYGŲ APRAŠO PATVIRTINIMO“ PAKEITIMO</w:t>
      </w:r>
    </w:p>
    <w:p w:rsidR="00421E7B" w:rsidRDefault="00421E7B">
      <w:pPr>
        <w:jc w:val="center"/>
        <w:rPr>
          <w:b/>
          <w:caps/>
          <w:szCs w:val="24"/>
        </w:rPr>
      </w:pPr>
    </w:p>
    <w:p w:rsidR="00421E7B" w:rsidRDefault="00362E87">
      <w:pPr>
        <w:spacing w:line="360" w:lineRule="auto"/>
        <w:jc w:val="center"/>
        <w:rPr>
          <w:szCs w:val="24"/>
        </w:rPr>
      </w:pPr>
      <w:r>
        <w:rPr>
          <w:szCs w:val="24"/>
        </w:rPr>
        <w:t>2018 m.</w:t>
      </w:r>
      <w:proofErr w:type="gramStart"/>
      <w:r>
        <w:rPr>
          <w:szCs w:val="24"/>
        </w:rPr>
        <w:t xml:space="preserve">                                  </w:t>
      </w:r>
      <w:proofErr w:type="gramEnd"/>
      <w:r>
        <w:rPr>
          <w:szCs w:val="24"/>
        </w:rPr>
        <w:t>d. Nr. A1-</w:t>
      </w:r>
    </w:p>
    <w:p w:rsidR="00421E7B" w:rsidRDefault="00D95A74">
      <w:pPr>
        <w:spacing w:line="360" w:lineRule="auto"/>
        <w:jc w:val="center"/>
        <w:rPr>
          <w:szCs w:val="24"/>
        </w:rPr>
      </w:pPr>
      <w:r>
        <w:rPr>
          <w:szCs w:val="24"/>
        </w:rPr>
        <w:t>Vilnius</w:t>
      </w:r>
    </w:p>
    <w:p w:rsidR="0068341F" w:rsidRDefault="0068341F" w:rsidP="00A7754D">
      <w:pPr>
        <w:ind w:firstLine="1298"/>
        <w:jc w:val="both"/>
        <w:rPr>
          <w:szCs w:val="24"/>
        </w:rPr>
      </w:pPr>
    </w:p>
    <w:p w:rsidR="00421E7B" w:rsidRPr="0068341F" w:rsidRDefault="00D95A74" w:rsidP="00A7754D">
      <w:pPr>
        <w:ind w:firstLine="1298"/>
        <w:jc w:val="both"/>
        <w:rPr>
          <w:szCs w:val="24"/>
        </w:rPr>
      </w:pPr>
      <w:r w:rsidRPr="0068341F">
        <w:rPr>
          <w:szCs w:val="24"/>
        </w:rPr>
        <w:t xml:space="preserve">P a k e i č i u 2014–2020 metų Europos Sąjungos fondų investicijų veiksmų programos </w:t>
      </w:r>
      <w:r w:rsidR="00CC236F" w:rsidRPr="0068341F">
        <w:rPr>
          <w:szCs w:val="24"/>
        </w:rPr>
        <w:t>8</w:t>
      </w:r>
      <w:r w:rsidRPr="0068341F">
        <w:rPr>
          <w:szCs w:val="24"/>
        </w:rPr>
        <w:t xml:space="preserve"> prioriteto „</w:t>
      </w:r>
      <w:r w:rsidR="00CC236F" w:rsidRPr="0068341F">
        <w:rPr>
          <w:szCs w:val="24"/>
        </w:rPr>
        <w:t>Socialinės įtraukties didinimas ir kova su skurdu</w:t>
      </w:r>
      <w:r w:rsidRPr="0068341F">
        <w:rPr>
          <w:szCs w:val="24"/>
        </w:rPr>
        <w:t xml:space="preserve">“ įgyvendinimo priemonės Nr. </w:t>
      </w:r>
      <w:r w:rsidR="00CC236F" w:rsidRPr="00CC236F">
        <w:rPr>
          <w:bCs/>
          <w:color w:val="000000"/>
          <w:szCs w:val="24"/>
          <w:lang w:val="en-GB" w:eastAsia="lt-LT"/>
        </w:rPr>
        <w:t>08.3.2-ESFA-K-415 „54+“</w:t>
      </w:r>
      <w:r w:rsidRPr="0068341F">
        <w:rPr>
          <w:szCs w:val="24"/>
        </w:rPr>
        <w:t xml:space="preserve"> projektų finansavimo sąlygų aprašą, patvirtintą Lietuvos Respublikos </w:t>
      </w:r>
      <w:proofErr w:type="gramStart"/>
      <w:r w:rsidRPr="0068341F">
        <w:rPr>
          <w:szCs w:val="24"/>
        </w:rPr>
        <w:t>socialinės apsaugos ir darbo ministro</w:t>
      </w:r>
      <w:proofErr w:type="gramEnd"/>
      <w:r w:rsidRPr="0068341F">
        <w:rPr>
          <w:szCs w:val="24"/>
        </w:rPr>
        <w:t xml:space="preserve"> 2016 m. </w:t>
      </w:r>
      <w:r w:rsidR="00CC236F" w:rsidRPr="0068341F">
        <w:rPr>
          <w:szCs w:val="24"/>
        </w:rPr>
        <w:t>gegužės</w:t>
      </w:r>
      <w:r w:rsidRPr="0068341F">
        <w:rPr>
          <w:szCs w:val="24"/>
        </w:rPr>
        <w:t xml:space="preserve"> </w:t>
      </w:r>
      <w:r w:rsidR="00CC236F" w:rsidRPr="0068341F">
        <w:rPr>
          <w:szCs w:val="24"/>
        </w:rPr>
        <w:t>2</w:t>
      </w:r>
      <w:r w:rsidRPr="0068341F">
        <w:rPr>
          <w:szCs w:val="24"/>
        </w:rPr>
        <w:t xml:space="preserve"> d. įsakymu Nr.</w:t>
      </w:r>
      <w:r w:rsidR="001C7DF3">
        <w:rPr>
          <w:szCs w:val="24"/>
        </w:rPr>
        <w:t> </w:t>
      </w:r>
      <w:r w:rsidRPr="0068341F">
        <w:rPr>
          <w:szCs w:val="24"/>
        </w:rPr>
        <w:t>A1-</w:t>
      </w:r>
      <w:r w:rsidR="00CC236F" w:rsidRPr="0068341F">
        <w:rPr>
          <w:szCs w:val="24"/>
        </w:rPr>
        <w:t>232</w:t>
      </w:r>
      <w:r w:rsidRPr="0068341F">
        <w:rPr>
          <w:szCs w:val="24"/>
        </w:rPr>
        <w:t xml:space="preserve"> „Dėl 2014–2020 metų Europos Sąjungos fondų investicijų veiksmų programos </w:t>
      </w:r>
      <w:r w:rsidR="00BF6A0C" w:rsidRPr="0068341F">
        <w:rPr>
          <w:szCs w:val="24"/>
        </w:rPr>
        <w:t>8 prioriteto „Socialinės įtraukties didinimas ir kova su skurdu“ įgyvendinimo priemonės Nr.</w:t>
      </w:r>
      <w:r w:rsidR="001C7DF3">
        <w:rPr>
          <w:szCs w:val="24"/>
        </w:rPr>
        <w:t> </w:t>
      </w:r>
      <w:r w:rsidR="00BF6A0C" w:rsidRPr="00CC236F">
        <w:rPr>
          <w:bCs/>
          <w:color w:val="000000"/>
          <w:szCs w:val="24"/>
          <w:lang w:val="en-GB" w:eastAsia="lt-LT"/>
        </w:rPr>
        <w:t>08.3.2-ESFA-K-415 „54+“</w:t>
      </w:r>
      <w:r w:rsidR="00BF6A0C" w:rsidRPr="0068341F">
        <w:rPr>
          <w:szCs w:val="24"/>
        </w:rPr>
        <w:t xml:space="preserve"> </w:t>
      </w:r>
      <w:r w:rsidRPr="0068341F">
        <w:rPr>
          <w:szCs w:val="24"/>
        </w:rPr>
        <w:t>projektų finansavimo sąlygų aprašo patvirtinimo“</w:t>
      </w:r>
      <w:r w:rsidR="00A7754D" w:rsidRPr="0068341F">
        <w:rPr>
          <w:szCs w:val="24"/>
        </w:rPr>
        <w:t xml:space="preserve"> ir </w:t>
      </w:r>
      <w:r w:rsidR="00BF6A0C" w:rsidRPr="0068341F">
        <w:rPr>
          <w:szCs w:val="24"/>
        </w:rPr>
        <w:t>50.2</w:t>
      </w:r>
      <w:r w:rsidR="00A7754D" w:rsidRPr="0068341F">
        <w:rPr>
          <w:szCs w:val="24"/>
        </w:rPr>
        <w:t xml:space="preserve"> papunktį išdėstau taip</w:t>
      </w:r>
      <w:r w:rsidRPr="0068341F">
        <w:rPr>
          <w:szCs w:val="24"/>
        </w:rPr>
        <w:t>:</w:t>
      </w:r>
    </w:p>
    <w:p w:rsidR="00BF6A0C" w:rsidRPr="0068341F" w:rsidRDefault="00D95A74" w:rsidP="00D95A74">
      <w:pPr>
        <w:ind w:firstLine="1296"/>
        <w:jc w:val="both"/>
        <w:rPr>
          <w:rFonts w:eastAsia="Calibri"/>
          <w:szCs w:val="24"/>
        </w:rPr>
      </w:pPr>
      <w:r w:rsidRPr="0068341F">
        <w:rPr>
          <w:rFonts w:eastAsia="Calibri"/>
          <w:szCs w:val="24"/>
        </w:rPr>
        <w:t>„</w:t>
      </w:r>
      <w:r w:rsidR="00BF6A0C" w:rsidRPr="0068341F">
        <w:rPr>
          <w:rFonts w:eastAsia="Calibri"/>
          <w:szCs w:val="24"/>
        </w:rPr>
        <w:t>50.2</w:t>
      </w:r>
      <w:r w:rsidRPr="0068341F">
        <w:rPr>
          <w:rFonts w:eastAsia="Calibri"/>
          <w:szCs w:val="24"/>
        </w:rPr>
        <w:t>. patirtos maitinimo išlaidos apmokamos taikant dalyvių maitini</w:t>
      </w:r>
      <w:r w:rsidR="00BF6A0C" w:rsidRPr="0068341F">
        <w:rPr>
          <w:rFonts w:eastAsia="Calibri"/>
          <w:szCs w:val="24"/>
        </w:rPr>
        <w:t xml:space="preserve">mo fiksuotąjį įkainį, </w:t>
      </w:r>
      <w:r w:rsidR="00BF6A0C" w:rsidRPr="0068341F">
        <w:rPr>
          <w:rFonts w:eastAsia="Calibri"/>
          <w:szCs w:val="24"/>
        </w:rPr>
        <w:t xml:space="preserve">kurio dydis </w:t>
      </w:r>
      <w:r w:rsidR="00BF6A0C" w:rsidRPr="0068341F">
        <w:rPr>
          <w:rFonts w:eastAsia="Calibri"/>
          <w:strike/>
          <w:szCs w:val="24"/>
        </w:rPr>
        <w:t>nustatytas</w:t>
      </w:r>
      <w:r w:rsidR="00BF6A0C" w:rsidRPr="0068341F">
        <w:rPr>
          <w:rFonts w:eastAsia="Calibri"/>
          <w:szCs w:val="24"/>
        </w:rPr>
        <w:t xml:space="preserve"> </w:t>
      </w:r>
      <w:r w:rsidR="00BF6A0C" w:rsidRPr="0068341F">
        <w:rPr>
          <w:rFonts w:eastAsia="Calibri"/>
          <w:b/>
          <w:szCs w:val="24"/>
        </w:rPr>
        <w:t>nustatomas</w:t>
      </w:r>
      <w:r w:rsidR="00BF6A0C" w:rsidRPr="0068341F">
        <w:rPr>
          <w:rFonts w:eastAsia="Calibri"/>
          <w:szCs w:val="24"/>
        </w:rPr>
        <w:t xml:space="preserve"> </w:t>
      </w:r>
      <w:r w:rsidR="00BF6A0C" w:rsidRPr="0068341F">
        <w:rPr>
          <w:rFonts w:eastAsia="Calibri"/>
          <w:szCs w:val="24"/>
        </w:rPr>
        <w:t xml:space="preserve">vadovaujantis </w:t>
      </w:r>
      <w:r w:rsidR="00BF6A0C" w:rsidRPr="0068341F">
        <w:rPr>
          <w:rFonts w:eastAsia="Calibri"/>
          <w:strike/>
          <w:szCs w:val="24"/>
        </w:rPr>
        <w:t>Komandiruočių sąnaudų atskaitymo iš pajamų taisyklėmis, patvirtintomis Lietuvos Respublikos Vyriausybės 2003 m. sausio 28 d. nutarimu Nr. 99 „Dėl Komandiruočių sąnaudų atskaitymo iš pajamų taisyklių patvirtinimo“, ir Tarnybinių komandiruočių išlaidų apmokėjimo biudžetinėse įstaigose taisyklėmis, patvirtintomis Lietuvos Respublikos Vyriausybės 2004 m. balandžio 29 d. nutarimu Nr. 526 „Dėl Tarnybinių komandiruočių išlaidų apmokėjimo biudžetinėse įstaigose taisyklių patvirtinimo“, ir pateikiamas atliktoje teisės aktų analizėje „Užimtumo ir socialinės įtraukties priemonių dalyvių maitinimo fiksuoto įkainio dydžio apskaičiavimo analizė“</w:t>
      </w:r>
      <w:r w:rsidR="00BF6A0C" w:rsidRPr="001C7DF3">
        <w:rPr>
          <w:rFonts w:eastAsia="Calibri"/>
          <w:strike/>
          <w:szCs w:val="24"/>
        </w:rPr>
        <w:t>,</w:t>
      </w:r>
      <w:r w:rsidR="00BF6A0C" w:rsidRPr="0068341F">
        <w:rPr>
          <w:rFonts w:eastAsia="Calibri"/>
          <w:szCs w:val="24"/>
        </w:rPr>
        <w:t xml:space="preserve"> </w:t>
      </w:r>
      <w:r w:rsidR="00BF6A0C" w:rsidRPr="0068341F">
        <w:rPr>
          <w:rFonts w:eastAsia="Calibri"/>
          <w:b/>
          <w:szCs w:val="24"/>
        </w:rPr>
        <w:t>Europos socialinio fondo agentūros 2015 m. spalio 8 d. Dalyvių maitinimo fiksuotojo įkainio nustatymo tyrimo ataskaita</w:t>
      </w:r>
      <w:r w:rsidR="00BF6A0C" w:rsidRPr="0068341F">
        <w:rPr>
          <w:rFonts w:eastAsia="Calibri"/>
          <w:b/>
          <w:szCs w:val="24"/>
        </w:rPr>
        <w:t>,</w:t>
      </w:r>
      <w:r w:rsidR="00BF6A0C" w:rsidRPr="0068341F">
        <w:rPr>
          <w:rFonts w:eastAsia="Calibri"/>
          <w:szCs w:val="24"/>
        </w:rPr>
        <w:t xml:space="preserve"> </w:t>
      </w:r>
      <w:r w:rsidR="00BF6A0C" w:rsidRPr="0068341F">
        <w:rPr>
          <w:rFonts w:eastAsia="Calibri"/>
          <w:szCs w:val="24"/>
        </w:rPr>
        <w:t xml:space="preserve">kuri skelbiama ES struktūrinių fondų svetainės </w:t>
      </w:r>
      <w:proofErr w:type="spellStart"/>
      <w:r w:rsidR="00BF6A0C" w:rsidRPr="0068341F">
        <w:rPr>
          <w:rFonts w:eastAsia="Calibri"/>
          <w:szCs w:val="24"/>
        </w:rPr>
        <w:t>www.esinvesticijos.lt</w:t>
      </w:r>
      <w:proofErr w:type="spellEnd"/>
      <w:r w:rsidR="00BF6A0C" w:rsidRPr="0068341F">
        <w:rPr>
          <w:rFonts w:eastAsia="Calibri"/>
          <w:szCs w:val="24"/>
        </w:rPr>
        <w:t xml:space="preserve"> skiltyje „Dokumentai“, ieškant „Tyrimai“, „Supaprastinto išlaidų apmokėjimo tyrimai“. Savanorišką veiklą vykdantiems asmenims maitinimo išlaidos kompensuojamos tik tuo atveju, kai savanoriška veikla trunka ne mažiau kaip 4 valandas per parą. </w:t>
      </w:r>
      <w:r w:rsidR="00BF6A0C" w:rsidRPr="0068341F">
        <w:rPr>
          <w:rFonts w:eastAsia="Calibri"/>
          <w:strike/>
          <w:szCs w:val="24"/>
        </w:rPr>
        <w:t>Pasikeitus teisės aktams</w:t>
      </w:r>
      <w:r w:rsidR="00BF6A0C" w:rsidRPr="0068341F">
        <w:rPr>
          <w:rFonts w:eastAsia="Calibri"/>
          <w:b/>
          <w:szCs w:val="24"/>
        </w:rPr>
        <w:t xml:space="preserve"> </w:t>
      </w:r>
      <w:r w:rsidR="00BF6A0C" w:rsidRPr="0068341F">
        <w:rPr>
          <w:rFonts w:eastAsia="Calibri"/>
          <w:b/>
          <w:szCs w:val="24"/>
        </w:rPr>
        <w:t>Atnaujinus tyrimo ataskaitą</w:t>
      </w:r>
      <w:r w:rsidR="00BF6A0C" w:rsidRPr="0068341F">
        <w:rPr>
          <w:rFonts w:eastAsia="Calibri"/>
          <w:szCs w:val="24"/>
        </w:rPr>
        <w:t xml:space="preserve">, </w:t>
      </w:r>
      <w:r w:rsidR="00BF6A0C" w:rsidRPr="0068341F">
        <w:rPr>
          <w:rFonts w:eastAsia="Calibri"/>
          <w:strike/>
          <w:szCs w:val="24"/>
        </w:rPr>
        <w:t>kuriais</w:t>
      </w:r>
      <w:r w:rsidR="00BF6A0C" w:rsidRPr="0068341F">
        <w:rPr>
          <w:rFonts w:eastAsia="Calibri"/>
          <w:szCs w:val="24"/>
        </w:rPr>
        <w:t xml:space="preserve"> </w:t>
      </w:r>
      <w:r w:rsidR="00BF6A0C" w:rsidRPr="0068341F">
        <w:rPr>
          <w:rFonts w:eastAsia="Calibri"/>
          <w:b/>
          <w:szCs w:val="24"/>
        </w:rPr>
        <w:t>kuria</w:t>
      </w:r>
      <w:r w:rsidR="00BF6A0C" w:rsidRPr="0068341F">
        <w:rPr>
          <w:rFonts w:eastAsia="Calibri"/>
          <w:szCs w:val="24"/>
        </w:rPr>
        <w:t xml:space="preserve"> </w:t>
      </w:r>
      <w:r w:rsidR="00BF6A0C" w:rsidRPr="0068341F">
        <w:rPr>
          <w:rFonts w:eastAsia="Calibri"/>
          <w:szCs w:val="24"/>
        </w:rPr>
        <w:t>vadovaujantis nustatytas fiksuotasis įkainis, atnaujintas įkainis taip pat taikomas projektams, dėl kurių projektų sutartys jau sudarytos;</w:t>
      </w:r>
      <w:r w:rsidR="00BF6A0C" w:rsidRPr="0068341F">
        <w:rPr>
          <w:rFonts w:eastAsia="Calibri"/>
          <w:szCs w:val="24"/>
        </w:rPr>
        <w:t xml:space="preserve"> </w:t>
      </w:r>
    </w:p>
    <w:p w:rsidR="00BF6A0C" w:rsidRPr="0068341F" w:rsidRDefault="00BF6A0C" w:rsidP="00D95A74">
      <w:pPr>
        <w:ind w:firstLine="1296"/>
        <w:jc w:val="both"/>
        <w:rPr>
          <w:rFonts w:eastAsia="Calibri"/>
          <w:szCs w:val="24"/>
        </w:rPr>
      </w:pPr>
    </w:p>
    <w:p w:rsidR="00421E7B" w:rsidRPr="0068341F" w:rsidRDefault="00D95A74">
      <w:pPr>
        <w:tabs>
          <w:tab w:val="left" w:pos="6804"/>
        </w:tabs>
        <w:rPr>
          <w:szCs w:val="24"/>
          <w:lang w:eastAsia="lt-LT"/>
        </w:rPr>
      </w:pPr>
      <w:r w:rsidRPr="0068341F">
        <w:rPr>
          <w:szCs w:val="24"/>
          <w:lang w:eastAsia="lt-LT"/>
        </w:rPr>
        <w:t>Socialinės apsaugos ir darbo ministras</w:t>
      </w:r>
      <w:r w:rsidRPr="0068341F">
        <w:rPr>
          <w:szCs w:val="24"/>
          <w:lang w:eastAsia="lt-LT"/>
        </w:rPr>
        <w:tab/>
        <w:t>Linas Kukuraitis</w:t>
      </w:r>
    </w:p>
    <w:p w:rsidR="00421E7B" w:rsidRPr="0068341F" w:rsidRDefault="00421E7B">
      <w:pPr>
        <w:rPr>
          <w:sz w:val="20"/>
        </w:rPr>
      </w:pPr>
    </w:p>
    <w:p w:rsidR="00421E7B" w:rsidRPr="0068341F" w:rsidRDefault="00421E7B">
      <w:pPr>
        <w:rPr>
          <w:szCs w:val="24"/>
        </w:rPr>
      </w:pPr>
    </w:p>
    <w:p w:rsidR="00421E7B" w:rsidRPr="0068341F" w:rsidRDefault="00D95A74">
      <w:pPr>
        <w:rPr>
          <w:szCs w:val="24"/>
        </w:rPr>
      </w:pPr>
      <w:r w:rsidRPr="0068341F">
        <w:rPr>
          <w:szCs w:val="24"/>
        </w:rPr>
        <w:t xml:space="preserve">SUDERINTA </w:t>
      </w:r>
    </w:p>
    <w:p w:rsidR="00421E7B" w:rsidRPr="0068341F" w:rsidRDefault="00D95A74">
      <w:pPr>
        <w:rPr>
          <w:szCs w:val="24"/>
          <w:lang w:val="it-IT"/>
        </w:rPr>
      </w:pPr>
      <w:r w:rsidRPr="0068341F">
        <w:rPr>
          <w:color w:val="000000"/>
          <w:szCs w:val="24"/>
          <w:lang w:val="it-IT"/>
        </w:rPr>
        <w:t xml:space="preserve">Europos socialinio fondo agentūros </w:t>
      </w:r>
    </w:p>
    <w:p w:rsidR="00421E7B" w:rsidRPr="0068341F" w:rsidRDefault="00A7754D">
      <w:pPr>
        <w:rPr>
          <w:szCs w:val="24"/>
        </w:rPr>
      </w:pPr>
      <w:r w:rsidRPr="0068341F">
        <w:rPr>
          <w:color w:val="000000"/>
          <w:szCs w:val="24"/>
          <w:lang w:val="it-IT"/>
        </w:rPr>
        <w:t xml:space="preserve">2018-       </w:t>
      </w:r>
      <w:r w:rsidR="00D95A74" w:rsidRPr="0068341F">
        <w:rPr>
          <w:color w:val="000000"/>
          <w:szCs w:val="24"/>
          <w:lang w:val="it-IT"/>
        </w:rPr>
        <w:t xml:space="preserve"> raštu Nr. SB-</w:t>
      </w:r>
    </w:p>
    <w:sectPr w:rsidR="00421E7B" w:rsidRPr="0068341F" w:rsidSect="003D47D5">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8" w:right="991" w:bottom="142" w:left="15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0D7" w:rsidRDefault="00FB20D7">
      <w:pPr>
        <w:rPr>
          <w:rFonts w:ascii="TimesLT" w:hAnsi="TimesLT"/>
          <w:sz w:val="20"/>
          <w:lang w:val="en-GB"/>
        </w:rPr>
      </w:pPr>
      <w:r>
        <w:rPr>
          <w:rFonts w:ascii="TimesLT" w:hAnsi="TimesLT"/>
          <w:sz w:val="20"/>
          <w:lang w:val="en-GB"/>
        </w:rPr>
        <w:separator/>
      </w:r>
    </w:p>
  </w:endnote>
  <w:endnote w:type="continuationSeparator" w:id="0">
    <w:p w:rsidR="00FB20D7" w:rsidRDefault="00FB20D7">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E7B" w:rsidRDefault="00421E7B">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E7B" w:rsidRDefault="00421E7B">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E7B" w:rsidRDefault="00421E7B">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0D7" w:rsidRDefault="00FB20D7">
      <w:pPr>
        <w:rPr>
          <w:rFonts w:ascii="TimesLT" w:hAnsi="TimesLT"/>
          <w:sz w:val="20"/>
          <w:lang w:val="en-GB"/>
        </w:rPr>
      </w:pPr>
      <w:r>
        <w:rPr>
          <w:rFonts w:ascii="TimesLT" w:hAnsi="TimesLT"/>
          <w:sz w:val="20"/>
          <w:lang w:val="en-GB"/>
        </w:rPr>
        <w:separator/>
      </w:r>
    </w:p>
  </w:footnote>
  <w:footnote w:type="continuationSeparator" w:id="0">
    <w:p w:rsidR="00FB20D7" w:rsidRDefault="00FB20D7">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E7B" w:rsidRDefault="00D95A74">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rsidR="00421E7B" w:rsidRDefault="00421E7B">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E7B" w:rsidRPr="00362E87" w:rsidRDefault="00362E87" w:rsidP="00362E87">
    <w:pPr>
      <w:tabs>
        <w:tab w:val="center" w:pos="4819"/>
        <w:tab w:val="right" w:pos="9638"/>
      </w:tabs>
      <w:jc w:val="right"/>
      <w:rPr>
        <w:b/>
        <w:szCs w:val="24"/>
      </w:rPr>
    </w:pPr>
    <w:r w:rsidRPr="00362E87">
      <w:rPr>
        <w:b/>
        <w:szCs w:val="24"/>
      </w:rPr>
      <w:t>Projekto lyginamasis variantas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E7B" w:rsidRDefault="00421E7B">
    <w:pPr>
      <w:tabs>
        <w:tab w:val="center" w:pos="4819"/>
        <w:tab w:val="right" w:pos="9638"/>
      </w:tabs>
      <w:rPr>
        <w:rFonts w:ascii="TimesLT" w:hAnsi="Times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1C7DF3"/>
    <w:rsid w:val="00362E87"/>
    <w:rsid w:val="003D0BAD"/>
    <w:rsid w:val="003D47D5"/>
    <w:rsid w:val="00421E7B"/>
    <w:rsid w:val="004A44CE"/>
    <w:rsid w:val="005074F5"/>
    <w:rsid w:val="00617808"/>
    <w:rsid w:val="0068341F"/>
    <w:rsid w:val="00756886"/>
    <w:rsid w:val="00884777"/>
    <w:rsid w:val="009F69F8"/>
    <w:rsid w:val="00A7754D"/>
    <w:rsid w:val="00BF6A0C"/>
    <w:rsid w:val="00CC236F"/>
    <w:rsid w:val="00D95A74"/>
    <w:rsid w:val="00DB12F5"/>
    <w:rsid w:val="00FB20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39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D95A7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D95A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704758">
      <w:bodyDiv w:val="1"/>
      <w:marLeft w:val="0"/>
      <w:marRight w:val="0"/>
      <w:marTop w:val="0"/>
      <w:marBottom w:val="0"/>
      <w:divBdr>
        <w:top w:val="none" w:sz="0" w:space="0" w:color="auto"/>
        <w:left w:val="none" w:sz="0" w:space="0" w:color="auto"/>
        <w:bottom w:val="none" w:sz="0" w:space="0" w:color="auto"/>
        <w:right w:val="none" w:sz="0" w:space="0" w:color="auto"/>
      </w:divBdr>
    </w:div>
    <w:div w:id="635138940">
      <w:bodyDiv w:val="1"/>
      <w:marLeft w:val="0"/>
      <w:marRight w:val="0"/>
      <w:marTop w:val="0"/>
      <w:marBottom w:val="0"/>
      <w:divBdr>
        <w:top w:val="none" w:sz="0" w:space="0" w:color="auto"/>
        <w:left w:val="none" w:sz="0" w:space="0" w:color="auto"/>
        <w:bottom w:val="none" w:sz="0" w:space="0" w:color="auto"/>
        <w:right w:val="none" w:sz="0" w:space="0" w:color="auto"/>
      </w:divBdr>
    </w:div>
    <w:div w:id="204239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A29F6A-BC53-4A51-BA02-75D42E8A2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1691</Words>
  <Characters>965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2651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Vytenė Pivoraitė</cp:lastModifiedBy>
  <cp:revision>2</cp:revision>
  <dcterms:created xsi:type="dcterms:W3CDTF">2018-10-02T10:20:00Z</dcterms:created>
  <dcterms:modified xsi:type="dcterms:W3CDTF">2018-10-02T10:20:00Z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-806540608</vt:i4>
  </property>
  <property fmtid="{D5CDD505-2E9C-101B-9397-08002B2CF9AE}" pid="3" name="_NewReviewCycle">
    <vt:lpwstr/>
  </property>
  <property fmtid="{D5CDD505-2E9C-101B-9397-08002B2CF9AE}" pid="4" name="_EmailSubject">
    <vt:lpwstr>5 PFSA keitimai (maitinimo fiksas) derinti</vt:lpwstr>
  </property>
  <property fmtid="{D5CDD505-2E9C-101B-9397-08002B2CF9AE}" pid="5" name="_AuthorEmail">
    <vt:lpwstr>Lingaile.Biliunaite@socmin.lt</vt:lpwstr>
  </property>
  <property fmtid="{D5CDD505-2E9C-101B-9397-08002B2CF9AE}" pid="6" name="_AuthorEmailDisplayName">
    <vt:lpwstr>Lingailė Biliūnaitė</vt:lpwstr>
  </property>
  <property fmtid="{D5CDD505-2E9C-101B-9397-08002B2CF9AE}" pid="8" name="_PreviousAdHocReviewCycleID">
    <vt:i4>1010825164</vt:i4>
  </property>
</Properties>
</file>