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p>
        </w:tc>
      </w:tr>
      <w:tr w:rsidR="000E78ED" w:rsidRPr="00067B16" w:rsidTr="00F26FB4">
        <w:tc>
          <w:tcPr>
            <w:tcW w:w="3696"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D52FB" w:rsidRPr="00067B16" w:rsidTr="003506D7">
              <w:trPr>
                <w:trHeight w:val="2706"/>
              </w:trPr>
              <w:tc>
                <w:tcPr>
                  <w:tcW w:w="9351" w:type="dxa"/>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US"/>
                    </w:rPr>
                    <w:drawing>
                      <wp:inline distT="0" distB="0" distL="0" distR="0" wp14:anchorId="40D405A8" wp14:editId="20E9DF84">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tcPr>
                <w:p w:rsidR="00787614" w:rsidRPr="00B236B8" w:rsidRDefault="002915A8" w:rsidP="00787614">
                  <w:pPr>
                    <w:framePr w:hSpace="180" w:wrap="around" w:vAnchor="text" w:hAnchor="margin" w:y="-28"/>
                    <w:jc w:val="center"/>
                    <w:rPr>
                      <w:rFonts w:ascii="Times New Roman" w:hAnsi="Times New Roman" w:cs="Times New Roman"/>
                      <w:b/>
                      <w:sz w:val="28"/>
                      <w:szCs w:val="28"/>
                    </w:rPr>
                  </w:pPr>
                  <w:r>
                    <w:rPr>
                      <w:rFonts w:ascii="Times New Roman" w:hAnsi="Times New Roman" w:cs="Times New Roman"/>
                      <w:b/>
                      <w:sz w:val="28"/>
                      <w:szCs w:val="28"/>
                    </w:rPr>
                    <w:t>Kvietimai</w:t>
                  </w:r>
                  <w:r w:rsidR="00787614" w:rsidRPr="00B236B8">
                    <w:rPr>
                      <w:rFonts w:ascii="Times New Roman" w:hAnsi="Times New Roman" w:cs="Times New Roman"/>
                      <w:b/>
                      <w:sz w:val="28"/>
                      <w:szCs w:val="28"/>
                    </w:rPr>
                    <w:t xml:space="preserve"> teikti paraiškas </w:t>
                  </w:r>
                  <w:r w:rsidR="00390735" w:rsidRPr="00B236B8">
                    <w:rPr>
                      <w:rFonts w:ascii="Times New Roman" w:hAnsi="Times New Roman" w:cs="Times New Roman"/>
                      <w:b/>
                      <w:sz w:val="28"/>
                      <w:szCs w:val="28"/>
                    </w:rPr>
                    <w:t>finansuoti</w:t>
                  </w:r>
                  <w:r w:rsidR="00787614" w:rsidRPr="00B236B8">
                    <w:rPr>
                      <w:rFonts w:ascii="Times New Roman" w:hAnsi="Times New Roman" w:cs="Times New Roman"/>
                      <w:b/>
                      <w:sz w:val="28"/>
                      <w:szCs w:val="28"/>
                    </w:rPr>
                    <w:t xml:space="preserve"> </w:t>
                  </w:r>
                  <w:r w:rsidR="00A34F18" w:rsidRPr="00B236B8">
                    <w:rPr>
                      <w:rFonts w:ascii="Times New Roman" w:hAnsi="Times New Roman" w:cs="Times New Roman"/>
                      <w:b/>
                      <w:sz w:val="28"/>
                      <w:szCs w:val="28"/>
                    </w:rPr>
                    <w:t xml:space="preserve">projektus </w:t>
                  </w:r>
                  <w:r w:rsidR="00787614" w:rsidRPr="00B236B8">
                    <w:rPr>
                      <w:rFonts w:ascii="Times New Roman" w:hAnsi="Times New Roman" w:cs="Times New Roman"/>
                      <w:b/>
                      <w:sz w:val="28"/>
                      <w:szCs w:val="28"/>
                    </w:rPr>
                    <w:t>pagal priemonę</w:t>
                  </w:r>
                  <w:r w:rsidR="00F34C79" w:rsidRPr="00B236B8">
                    <w:rPr>
                      <w:rStyle w:val="FootnoteReference"/>
                      <w:rFonts w:ascii="Times New Roman" w:hAnsi="Times New Roman" w:cs="Times New Roman"/>
                      <w:b/>
                      <w:sz w:val="28"/>
                      <w:szCs w:val="28"/>
                    </w:rPr>
                    <w:footnoteReference w:id="1"/>
                  </w:r>
                  <w:r w:rsidR="00B236B8" w:rsidRPr="00B236B8">
                    <w:rPr>
                      <w:rFonts w:ascii="Times New Roman" w:hAnsi="Times New Roman" w:cs="Times New Roman"/>
                      <w:b/>
                      <w:sz w:val="28"/>
                      <w:szCs w:val="28"/>
                    </w:rPr>
                    <w:t xml:space="preserve"> </w:t>
                  </w:r>
                </w:p>
                <w:p w:rsidR="00787614" w:rsidRPr="00B236B8" w:rsidRDefault="00B236B8" w:rsidP="00787614">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Nr. </w:t>
                  </w:r>
                  <w:r w:rsidRPr="00B236B8">
                    <w:rPr>
                      <w:rFonts w:ascii="Times New Roman" w:hAnsi="Times New Roman" w:cs="Times New Roman"/>
                      <w:b/>
                      <w:bCs/>
                      <w:caps/>
                      <w:sz w:val="28"/>
                      <w:szCs w:val="28"/>
                    </w:rPr>
                    <w:t xml:space="preserve"> 0</w:t>
                  </w:r>
                  <w:r w:rsidRPr="00454304">
                    <w:rPr>
                      <w:rFonts w:ascii="Times New Roman" w:hAnsi="Times New Roman" w:cs="Times New Roman"/>
                      <w:b/>
                      <w:bCs/>
                      <w:sz w:val="28"/>
                      <w:szCs w:val="28"/>
                    </w:rPr>
                    <w:t>9.3.3-LMT-K-712</w:t>
                  </w:r>
                  <w:r w:rsidRPr="00454304">
                    <w:rPr>
                      <w:rFonts w:ascii="Times New Roman" w:hAnsi="Times New Roman" w:cs="Times New Roman"/>
                      <w:b/>
                      <w:sz w:val="28"/>
                      <w:szCs w:val="28"/>
                    </w:rPr>
                    <w:t xml:space="preserve"> „Mokslininkų, kitų tyrėjų, studentų mokslinės kompetencijos ugdymas per praktinę mokslinę veiklą“</w:t>
                  </w:r>
                </w:p>
              </w:tc>
            </w:tr>
            <w:tr w:rsidR="007D52FB" w:rsidRPr="00067B16" w:rsidTr="000621D0">
              <w:tc>
                <w:tcPr>
                  <w:tcW w:w="9351" w:type="dxa"/>
                </w:tcPr>
                <w:p w:rsidR="00787614" w:rsidRPr="00B236B8" w:rsidRDefault="00787614" w:rsidP="00483635">
                  <w:pPr>
                    <w:framePr w:hSpace="180" w:wrap="around" w:vAnchor="text" w:hAnchor="margin" w:y="-28"/>
                    <w:jc w:val="center"/>
                    <w:rPr>
                      <w:rFonts w:ascii="Times New Roman" w:hAnsi="Times New Roman" w:cs="Times New Roman"/>
                      <w:b/>
                      <w:sz w:val="28"/>
                      <w:szCs w:val="28"/>
                    </w:rPr>
                  </w:pPr>
                </w:p>
              </w:tc>
            </w:tr>
            <w:tr w:rsidR="007D52FB" w:rsidRPr="00067B16" w:rsidTr="000621D0">
              <w:tc>
                <w:tcPr>
                  <w:tcW w:w="9351" w:type="dxa"/>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tcPr>
                <w:p w:rsidR="00787614" w:rsidRPr="00B236B8" w:rsidRDefault="003506D7" w:rsidP="003506D7">
                  <w:pPr>
                    <w:framePr w:hSpace="180" w:wrap="around" w:vAnchor="text" w:hAnchor="margin" w:y="-28"/>
                    <w:tabs>
                      <w:tab w:val="left" w:pos="630"/>
                      <w:tab w:val="center" w:pos="4567"/>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B236B8" w:rsidRPr="00B236B8">
                    <w:rPr>
                      <w:rFonts w:ascii="Times New Roman" w:hAnsi="Times New Roman" w:cs="Times New Roman"/>
                      <w:b/>
                      <w:sz w:val="28"/>
                      <w:szCs w:val="28"/>
                    </w:rPr>
                    <w:t xml:space="preserve">Nr. </w:t>
                  </w:r>
                  <w:r w:rsidR="001B5CF2">
                    <w:rPr>
                      <w:rFonts w:ascii="Times New Roman" w:hAnsi="Times New Roman" w:cs="Times New Roman"/>
                      <w:b/>
                      <w:sz w:val="28"/>
                      <w:szCs w:val="28"/>
                    </w:rPr>
                    <w:t>11-14</w:t>
                  </w:r>
                </w:p>
              </w:tc>
            </w:tr>
            <w:tr w:rsidR="007D52FB" w:rsidRPr="00067B16" w:rsidTr="000621D0">
              <w:tc>
                <w:tcPr>
                  <w:tcW w:w="9351" w:type="dxa"/>
                </w:tcPr>
                <w:p w:rsidR="000E78ED" w:rsidRPr="00B236B8" w:rsidRDefault="00B236B8" w:rsidP="00B236B8">
                  <w:pPr>
                    <w:framePr w:hSpace="180" w:wrap="around" w:vAnchor="text" w:hAnchor="margin" w:y="-28"/>
                    <w:jc w:val="both"/>
                    <w:rPr>
                      <w:rFonts w:ascii="Times New Roman" w:hAnsi="Times New Roman" w:cs="Times New Roman"/>
                      <w:sz w:val="24"/>
                      <w:szCs w:val="24"/>
                    </w:rPr>
                  </w:pPr>
                  <w:r w:rsidRPr="00B236B8">
                    <w:rPr>
                      <w:rFonts w:ascii="Times New Roman" w:hAnsi="Times New Roman" w:cs="Times New Roman"/>
                      <w:sz w:val="24"/>
                      <w:szCs w:val="24"/>
                    </w:rPr>
                    <w:t>Lietuvos Respublikos švietimo ir mokslo ministerija ir Lietuvos mokslo taryba kviečia teikti parai</w:t>
                  </w:r>
                  <w:r w:rsidR="005C7C01">
                    <w:rPr>
                      <w:rFonts w:ascii="Times New Roman" w:hAnsi="Times New Roman" w:cs="Times New Roman"/>
                      <w:sz w:val="24"/>
                      <w:szCs w:val="24"/>
                    </w:rPr>
                    <w:t>škas finansuoti projektus pagal</w:t>
                  </w:r>
                  <w:r w:rsidRPr="00B236B8">
                    <w:rPr>
                      <w:rFonts w:ascii="Times New Roman" w:hAnsi="Times New Roman" w:cs="Times New Roman"/>
                      <w:sz w:val="24"/>
                      <w:szCs w:val="24"/>
                    </w:rPr>
                    <w:t xml:space="preserve"> 2014–2020 metų Europos Sąjungos fondų investicijų veiksmų programos priemonę Nr. </w:t>
                  </w:r>
                  <w:r w:rsidRPr="00B236B8">
                    <w:rPr>
                      <w:rFonts w:ascii="Times New Roman" w:hAnsi="Times New Roman" w:cs="Times New Roman"/>
                      <w:bCs/>
                      <w:caps/>
                      <w:sz w:val="24"/>
                      <w:szCs w:val="24"/>
                    </w:rPr>
                    <w:t>0</w:t>
                  </w:r>
                  <w:r w:rsidRPr="00454304">
                    <w:rPr>
                      <w:rFonts w:ascii="Times New Roman" w:hAnsi="Times New Roman" w:cs="Times New Roman"/>
                      <w:bCs/>
                      <w:sz w:val="24"/>
                      <w:szCs w:val="24"/>
                    </w:rPr>
                    <w:t xml:space="preserve">9.3.3-LMT-K-712 </w:t>
                  </w:r>
                  <w:r w:rsidRPr="00454304">
                    <w:rPr>
                      <w:rFonts w:ascii="Times New Roman" w:hAnsi="Times New Roman" w:cs="Times New Roman"/>
                      <w:sz w:val="24"/>
                      <w:szCs w:val="24"/>
                    </w:rPr>
                    <w:t>„Mokslininkų, kitų tyrėjų, studentų mokslinės kompetencijos ugdymas per praktinę mokslinę veiklą“.</w:t>
                  </w:r>
                </w:p>
              </w:tc>
            </w:tr>
            <w:tr w:rsidR="007D52FB" w:rsidRPr="00067B16" w:rsidTr="000621D0">
              <w:tc>
                <w:tcPr>
                  <w:tcW w:w="9351" w:type="dxa"/>
                </w:tcPr>
                <w:p w:rsidR="000E78ED" w:rsidRPr="00067B16" w:rsidRDefault="000E78ED" w:rsidP="00A34F18">
                  <w:pPr>
                    <w:framePr w:hSpace="180" w:wrap="around" w:vAnchor="text" w:hAnchor="margin" w:y="-28"/>
                    <w:rPr>
                      <w:rFonts w:ascii="Times New Roman" w:hAnsi="Times New Roman" w:cs="Times New Roman"/>
                      <w:i/>
                    </w:rPr>
                  </w:pPr>
                </w:p>
              </w:tc>
            </w:tr>
          </w:tbl>
          <w:p w:rsidR="000E78ED" w:rsidRPr="00067B16" w:rsidRDefault="000E78ED" w:rsidP="00F26FB4">
            <w:pPr>
              <w:rPr>
                <w:rFonts w:ascii="Times New Roman" w:hAnsi="Times New Roman" w:cs="Times New Roman"/>
              </w:rPr>
            </w:pPr>
          </w:p>
        </w:tc>
      </w:tr>
    </w:tbl>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636"/>
      </w:tblGrid>
      <w:tr w:rsidR="003506D7" w:rsidRPr="003506D7" w:rsidTr="005C7C01">
        <w:trPr>
          <w:trHeight w:val="1281"/>
        </w:trPr>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Finansavimo tikslas:</w:t>
            </w:r>
          </w:p>
          <w:p w:rsidR="003506D7" w:rsidRPr="003506D7" w:rsidRDefault="003506D7" w:rsidP="003506D7">
            <w:pPr>
              <w:spacing w:after="200" w:line="276" w:lineRule="auto"/>
              <w:rPr>
                <w:rFonts w:ascii="Times New Roman" w:hAnsi="Times New Roman" w:cs="Times New Roman"/>
                <w:i/>
                <w:sz w:val="24"/>
                <w:szCs w:val="24"/>
              </w:rPr>
            </w:pP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AE47F5" w:rsidP="009100B2">
            <w:pPr>
              <w:spacing w:line="276" w:lineRule="auto"/>
              <w:rPr>
                <w:rFonts w:ascii="Times New Roman" w:hAnsi="Times New Roman" w:cs="Times New Roman"/>
                <w:i/>
                <w:sz w:val="24"/>
                <w:szCs w:val="24"/>
              </w:rPr>
            </w:pPr>
            <w:r>
              <w:rPr>
                <w:rFonts w:ascii="Times New Roman" w:hAnsi="Times New Roman" w:cs="Times New Roman"/>
                <w:sz w:val="24"/>
                <w:szCs w:val="24"/>
              </w:rPr>
              <w:t>T</w:t>
            </w:r>
            <w:r w:rsidRPr="00AE47F5">
              <w:rPr>
                <w:rFonts w:ascii="Times New Roman" w:hAnsi="Times New Roman" w:cs="Times New Roman"/>
                <w:sz w:val="24"/>
                <w:szCs w:val="24"/>
              </w:rPr>
              <w:t xml:space="preserve">obulinti studentų, tyrėjų bei mokslininkų mokslinę kvalifikaciją vykdant praktinę mokslinę veiklą, mokslinių idėjų mainus, skatinant mokslinės komunikacijos bei </w:t>
            </w:r>
            <w:proofErr w:type="spellStart"/>
            <w:r w:rsidRPr="00AE47F5">
              <w:rPr>
                <w:rFonts w:ascii="Times New Roman" w:hAnsi="Times New Roman" w:cs="Times New Roman"/>
                <w:sz w:val="24"/>
                <w:szCs w:val="24"/>
              </w:rPr>
              <w:t>tinklaveikos</w:t>
            </w:r>
            <w:proofErr w:type="spellEnd"/>
            <w:r w:rsidRPr="00AE47F5">
              <w:rPr>
                <w:rFonts w:ascii="Times New Roman" w:hAnsi="Times New Roman" w:cs="Times New Roman"/>
                <w:sz w:val="24"/>
                <w:szCs w:val="24"/>
              </w:rPr>
              <w:t xml:space="preserve"> kūrimąsi ir plėtrą</w:t>
            </w:r>
          </w:p>
        </w:tc>
      </w:tr>
      <w:tr w:rsidR="003506D7" w:rsidRPr="003506D7" w:rsidTr="0042151D">
        <w:trPr>
          <w:trHeight w:val="413"/>
        </w:trPr>
        <w:tc>
          <w:tcPr>
            <w:tcW w:w="3715" w:type="dxa"/>
            <w:tcBorders>
              <w:top w:val="single" w:sz="4" w:space="0" w:color="auto"/>
              <w:left w:val="single" w:sz="4" w:space="0" w:color="auto"/>
              <w:bottom w:val="single" w:sz="4" w:space="0" w:color="auto"/>
              <w:right w:val="single" w:sz="4" w:space="0" w:color="auto"/>
            </w:tcBorders>
          </w:tcPr>
          <w:p w:rsidR="005C7C01" w:rsidRDefault="005C7C01" w:rsidP="009100B2">
            <w:pPr>
              <w:spacing w:line="276" w:lineRule="auto"/>
              <w:rPr>
                <w:rFonts w:ascii="Times New Roman" w:hAnsi="Times New Roman" w:cs="Times New Roman"/>
                <w:sz w:val="24"/>
                <w:szCs w:val="24"/>
              </w:rPr>
            </w:pPr>
          </w:p>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Finansuojamos veiklos:</w:t>
            </w:r>
          </w:p>
        </w:tc>
        <w:tc>
          <w:tcPr>
            <w:tcW w:w="5636" w:type="dxa"/>
            <w:tcBorders>
              <w:top w:val="single" w:sz="4" w:space="0" w:color="auto"/>
              <w:left w:val="single" w:sz="4" w:space="0" w:color="auto"/>
              <w:bottom w:val="single" w:sz="4" w:space="0" w:color="auto"/>
              <w:right w:val="single" w:sz="4" w:space="0" w:color="auto"/>
            </w:tcBorders>
          </w:tcPr>
          <w:p w:rsidR="00AE47F5" w:rsidRPr="00AE47F5" w:rsidRDefault="00AE47F5" w:rsidP="00AE47F5">
            <w:pPr>
              <w:spacing w:before="240" w:line="276" w:lineRule="auto"/>
              <w:rPr>
                <w:rFonts w:ascii="Times New Roman" w:hAnsi="Times New Roman" w:cs="Times New Roman"/>
                <w:sz w:val="24"/>
                <w:szCs w:val="24"/>
              </w:rPr>
            </w:pPr>
            <w:r w:rsidRPr="00AE47F5">
              <w:rPr>
                <w:rFonts w:ascii="Times New Roman" w:hAnsi="Times New Roman" w:cs="Times New Roman"/>
                <w:sz w:val="24"/>
                <w:szCs w:val="24"/>
              </w:rPr>
              <w:t xml:space="preserve">„Mokslininkų, tyrėjų gebėjimų plėtra ir bendradarbiavimo vystymas vykdant mokslinių idėjų mainus, mokslines išvykas iš Lietuvos ir į Lietuvą“. Pagal Aprašą mokslinis vizitas suprantamas kaip užsienio šalies mokslininko vizitas į Lietuvos mokslo ir studijų instituciją atlikti su jo profesine ir (ar) moksline veikla susijusį darbą (veiklą): dalyvauti doktorantūros procese arba kelti Lietuvos mokslo ir studijų institucijos tyrėjų kompetenciją; mokslinė išvyka suprantama kaip mokslininko ar doktoranto išvyka iš Lietuvos mokslo ir studijų institucijos (savo studijų ar darbo vietos) atlikti su jo profesine ir (ar) moksline veikla ar su jo studijomis susijusį darbą (veiklą): dalyvauti mokslo renginyje arba mokslinėje stažuotėje užsienyje. </w:t>
            </w:r>
            <w:r>
              <w:rPr>
                <w:rFonts w:ascii="Times New Roman" w:hAnsi="Times New Roman" w:cs="Times New Roman"/>
                <w:sz w:val="24"/>
                <w:szCs w:val="24"/>
              </w:rPr>
              <w:t>V</w:t>
            </w:r>
            <w:r w:rsidRPr="00AE47F5">
              <w:rPr>
                <w:rFonts w:ascii="Times New Roman" w:hAnsi="Times New Roman" w:cs="Times New Roman"/>
                <w:sz w:val="24"/>
                <w:szCs w:val="24"/>
              </w:rPr>
              <w:t xml:space="preserve">eikla skirstoma į šias </w:t>
            </w:r>
            <w:proofErr w:type="spellStart"/>
            <w:r w:rsidRPr="00AE47F5">
              <w:rPr>
                <w:rFonts w:ascii="Times New Roman" w:hAnsi="Times New Roman" w:cs="Times New Roman"/>
                <w:sz w:val="24"/>
                <w:szCs w:val="24"/>
              </w:rPr>
              <w:t>poveikles</w:t>
            </w:r>
            <w:proofErr w:type="spellEnd"/>
            <w:r w:rsidRPr="00AE47F5">
              <w:rPr>
                <w:rFonts w:ascii="Times New Roman" w:hAnsi="Times New Roman" w:cs="Times New Roman"/>
                <w:sz w:val="24"/>
                <w:szCs w:val="24"/>
              </w:rPr>
              <w:t>:</w:t>
            </w:r>
          </w:p>
          <w:p w:rsidR="00AE47F5" w:rsidRPr="00AE47F5" w:rsidRDefault="00AE47F5" w:rsidP="00AE47F5">
            <w:pPr>
              <w:spacing w:before="240" w:line="276" w:lineRule="auto"/>
              <w:rPr>
                <w:rFonts w:ascii="Times New Roman" w:hAnsi="Times New Roman" w:cs="Times New Roman"/>
                <w:sz w:val="24"/>
                <w:szCs w:val="24"/>
              </w:rPr>
            </w:pPr>
            <w:r w:rsidRPr="00AE47F5">
              <w:rPr>
                <w:rFonts w:ascii="Times New Roman" w:hAnsi="Times New Roman" w:cs="Times New Roman"/>
                <w:sz w:val="24"/>
                <w:szCs w:val="24"/>
              </w:rPr>
              <w:t xml:space="preserve">1. „Vizitas dalyvauti doktorantūros procese Lietuvos mokslo ir studijų institucijoje“, skirta skatinti Lietuvos </w:t>
            </w:r>
            <w:r w:rsidRPr="00AE47F5">
              <w:rPr>
                <w:rFonts w:ascii="Times New Roman" w:hAnsi="Times New Roman" w:cs="Times New Roman"/>
                <w:sz w:val="24"/>
                <w:szCs w:val="24"/>
              </w:rPr>
              <w:lastRenderedPageBreak/>
              <w:t>mokslo ir studijų institucijas kviesti patyrusius mokslininkus iš užsienio mokslo ir studijų institucijų dalyvauti disertacijos gynimo procese, įtraukiant juos į gynimo tarybos sudėtį;</w:t>
            </w:r>
          </w:p>
          <w:p w:rsidR="00AE47F5" w:rsidRPr="00AE47F5" w:rsidRDefault="00AE47F5" w:rsidP="00AE47F5">
            <w:pPr>
              <w:spacing w:before="240" w:line="276" w:lineRule="auto"/>
              <w:rPr>
                <w:rFonts w:ascii="Times New Roman" w:hAnsi="Times New Roman" w:cs="Times New Roman"/>
                <w:sz w:val="24"/>
                <w:szCs w:val="24"/>
              </w:rPr>
            </w:pPr>
            <w:r w:rsidRPr="00AE47F5">
              <w:rPr>
                <w:rFonts w:ascii="Times New Roman" w:hAnsi="Times New Roman" w:cs="Times New Roman"/>
                <w:sz w:val="24"/>
                <w:szCs w:val="24"/>
              </w:rPr>
              <w:t>2. „Vizitas į Lietuvos mokslo ir studijų instituciją mokslininkų kompetencijai kelti“, skirta padėti pritraukti patyrusius aukšto lygio užsienio mokslininkus atvykti ir vykdyti mokslinių tyrimų ir eksperimentinės plėtros veiklas Lietuvos mokslo ir studijų institucijose bei išvykusių patyrusių mokslininkų  reintegracijai;</w:t>
            </w:r>
          </w:p>
          <w:p w:rsidR="009B6A72" w:rsidRDefault="00AE47F5" w:rsidP="00AE47F5">
            <w:pPr>
              <w:spacing w:before="240" w:line="276" w:lineRule="auto"/>
              <w:rPr>
                <w:rFonts w:ascii="Times New Roman" w:hAnsi="Times New Roman" w:cs="Times New Roman"/>
                <w:sz w:val="24"/>
                <w:szCs w:val="24"/>
              </w:rPr>
            </w:pPr>
            <w:r w:rsidRPr="00AE47F5">
              <w:rPr>
                <w:rFonts w:ascii="Times New Roman" w:hAnsi="Times New Roman" w:cs="Times New Roman"/>
                <w:sz w:val="24"/>
                <w:szCs w:val="24"/>
              </w:rPr>
              <w:t xml:space="preserve">3. „Kompetencijos kėlimas mokslo renginiuose užsienyje“, skirta skatinti  Lietuvos patyrusius ir jaunuosius mokslininkus bei doktorantus dalyvauti mokslo renginiuose, kurių tematika susijusi su jų vykdoma mokslinės veiklos tematika (pagal Aprašą mokslo renginys suprantamas kaip užsienyje vykstanti tarptautinė mokslinė konferencija, mokslinis seminaras, mokykla ir pan., kur mokslininkas ar doktorantas vyksta pristatyti savo mokslinių tyrimų rezultatus); </w:t>
            </w:r>
          </w:p>
          <w:p w:rsidR="003506D7" w:rsidRPr="005E4236" w:rsidRDefault="00AE47F5" w:rsidP="00AE47F5">
            <w:pPr>
              <w:spacing w:before="240" w:line="276" w:lineRule="auto"/>
              <w:rPr>
                <w:rFonts w:ascii="Times New Roman" w:hAnsi="Times New Roman" w:cs="Times New Roman"/>
                <w:sz w:val="24"/>
                <w:szCs w:val="24"/>
              </w:rPr>
            </w:pPr>
            <w:r w:rsidRPr="00AE47F5">
              <w:rPr>
                <w:rFonts w:ascii="Times New Roman" w:hAnsi="Times New Roman" w:cs="Times New Roman"/>
                <w:sz w:val="24"/>
                <w:szCs w:val="24"/>
              </w:rPr>
              <w:t>4. „Kompetencijos kėlimas mokslinėje stažuotėje“, skirta skatinti Lietuvos patyrusius ir jaunuosius mokslininkus bei doktorantus vykti į mokslines stažuotes užsienyje, susijusias su jų vykdomos mokslinės veiklos tematika (pagal Aprašą mokslinė stažuotė suprantama kaip mokslininko ar doktoranto mokslinė veikla (informacijos rinkimas, tyrimo dalies atlikimas, naudojimasis mokslinių tyrimų infrastruktūra bei resursais), susijusi su mokslinio tyrimo atlikimu užsienio mokslo ir studijų institucijoje, mokslo centre, laboratorijoje, įmonėje, įstaigoje, bibliotekoje, archyve, ekspedicijoje).</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lastRenderedPageBreak/>
              <w:t>Galimi pareiškėjai:</w:t>
            </w:r>
          </w:p>
          <w:p w:rsidR="003506D7" w:rsidRPr="003506D7" w:rsidRDefault="003506D7" w:rsidP="009100B2">
            <w:pPr>
              <w:spacing w:line="276" w:lineRule="auto"/>
              <w:rPr>
                <w:rFonts w:ascii="Times New Roman" w:hAnsi="Times New Roman" w:cs="Times New Roman"/>
                <w:sz w:val="24"/>
                <w:szCs w:val="24"/>
              </w:rPr>
            </w:pP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AE47F5" w:rsidP="009100B2">
            <w:pPr>
              <w:spacing w:line="276" w:lineRule="auto"/>
              <w:rPr>
                <w:rFonts w:ascii="Times New Roman" w:hAnsi="Times New Roman" w:cs="Times New Roman"/>
                <w:i/>
                <w:sz w:val="24"/>
                <w:szCs w:val="24"/>
              </w:rPr>
            </w:pPr>
            <w:r>
              <w:rPr>
                <w:rFonts w:ascii="Times New Roman" w:hAnsi="Times New Roman" w:cs="Times New Roman"/>
                <w:sz w:val="24"/>
                <w:szCs w:val="24"/>
              </w:rPr>
              <w:t>Į</w:t>
            </w:r>
            <w:r w:rsidRPr="00AE47F5">
              <w:rPr>
                <w:rFonts w:ascii="Times New Roman" w:hAnsi="Times New Roman" w:cs="Times New Roman"/>
                <w:sz w:val="24"/>
                <w:szCs w:val="24"/>
              </w:rPr>
              <w:t xml:space="preserve"> atvirą informavimo, konsultavimo ir orientavimo sistemą (AIKOS) įtraukti universitetai ir valstybiniai mokslinių tyrimų institutai, kurie turi meno ar mokslo doktorantūros teisę ir (arba) kartu su universitetais dalyvauja rengiant mokslininkus.</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Atrankos būdas:</w:t>
            </w: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Projektų konkursas vienu etapu.</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 xml:space="preserve">Didžiausia galima projektui skirti finansavimo lėšų suma, </w:t>
            </w:r>
            <w:proofErr w:type="spellStart"/>
            <w:r w:rsidRPr="003506D7">
              <w:rPr>
                <w:rFonts w:ascii="Times New Roman" w:hAnsi="Times New Roman" w:cs="Times New Roman"/>
                <w:sz w:val="24"/>
                <w:szCs w:val="24"/>
              </w:rPr>
              <w:t>Eur</w:t>
            </w:r>
            <w:proofErr w:type="spellEnd"/>
            <w:r w:rsidRPr="003506D7">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3506D7" w:rsidRPr="00777840" w:rsidRDefault="0042151D" w:rsidP="009100B2">
            <w:pPr>
              <w:spacing w:line="276" w:lineRule="auto"/>
              <w:rPr>
                <w:rFonts w:ascii="Times New Roman" w:hAnsi="Times New Roman" w:cs="Times New Roman"/>
                <w:sz w:val="24"/>
                <w:szCs w:val="24"/>
              </w:rPr>
            </w:pPr>
            <w:r>
              <w:rPr>
                <w:rFonts w:ascii="Times New Roman" w:hAnsi="Times New Roman" w:cs="Times New Roman"/>
                <w:sz w:val="24"/>
                <w:szCs w:val="24"/>
              </w:rPr>
              <w:t>Netaikoma</w:t>
            </w:r>
          </w:p>
        </w:tc>
      </w:tr>
      <w:tr w:rsidR="003506D7" w:rsidRPr="003506D7" w:rsidTr="0042151D">
        <w:trPr>
          <w:trHeight w:val="683"/>
        </w:trPr>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 xml:space="preserve">Planuojama kvietimo finansavimo suma, </w:t>
            </w:r>
            <w:proofErr w:type="spellStart"/>
            <w:r w:rsidRPr="003506D7">
              <w:rPr>
                <w:rFonts w:ascii="Times New Roman" w:hAnsi="Times New Roman" w:cs="Times New Roman"/>
                <w:sz w:val="24"/>
                <w:szCs w:val="24"/>
              </w:rPr>
              <w:t>Eur</w:t>
            </w:r>
            <w:proofErr w:type="spellEnd"/>
            <w:r w:rsidRPr="003506D7">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3506D7" w:rsidRDefault="0042151D" w:rsidP="00AE47F5">
            <w:pPr>
              <w:spacing w:line="276" w:lineRule="auto"/>
              <w:rPr>
                <w:rFonts w:ascii="Times New Roman" w:hAnsi="Times New Roman" w:cs="Times New Roman"/>
                <w:sz w:val="24"/>
                <w:szCs w:val="24"/>
              </w:rPr>
            </w:pPr>
            <w:r>
              <w:rPr>
                <w:rFonts w:ascii="Times New Roman" w:hAnsi="Times New Roman" w:cs="Times New Roman"/>
                <w:sz w:val="24"/>
                <w:szCs w:val="24"/>
              </w:rPr>
              <w:t xml:space="preserve">Iš viso </w:t>
            </w:r>
            <w:r w:rsidR="001B5CF2" w:rsidRPr="001B5CF2">
              <w:rPr>
                <w:rFonts w:ascii="Times New Roman" w:hAnsi="Times New Roman" w:cs="Times New Roman"/>
                <w:sz w:val="24"/>
                <w:szCs w:val="24"/>
              </w:rPr>
              <w:t>1 179</w:t>
            </w:r>
            <w:r w:rsidR="001B5CF2">
              <w:rPr>
                <w:rFonts w:ascii="Times New Roman" w:hAnsi="Times New Roman" w:cs="Times New Roman"/>
                <w:sz w:val="24"/>
                <w:szCs w:val="24"/>
              </w:rPr>
              <w:t> </w:t>
            </w:r>
            <w:r w:rsidR="001B5CF2" w:rsidRPr="001B5CF2">
              <w:rPr>
                <w:rFonts w:ascii="Times New Roman" w:hAnsi="Times New Roman" w:cs="Times New Roman"/>
                <w:sz w:val="24"/>
                <w:szCs w:val="24"/>
              </w:rPr>
              <w:t>981</w:t>
            </w:r>
            <w:r w:rsidR="001B5CF2">
              <w:rPr>
                <w:rFonts w:ascii="Times New Roman" w:hAnsi="Times New Roman" w:cs="Times New Roman"/>
                <w:sz w:val="24"/>
                <w:szCs w:val="24"/>
              </w:rPr>
              <w:t xml:space="preserve"> </w:t>
            </w:r>
            <w:proofErr w:type="spellStart"/>
            <w:r w:rsidR="00AE47F5">
              <w:rPr>
                <w:rFonts w:ascii="Times New Roman" w:hAnsi="Times New Roman" w:cs="Times New Roman"/>
                <w:sz w:val="24"/>
                <w:szCs w:val="24"/>
              </w:rPr>
              <w:t>Eur</w:t>
            </w:r>
            <w:proofErr w:type="spellEnd"/>
            <w:r w:rsidR="001B5CF2">
              <w:rPr>
                <w:rFonts w:ascii="Times New Roman" w:hAnsi="Times New Roman" w:cs="Times New Roman"/>
                <w:sz w:val="24"/>
                <w:szCs w:val="24"/>
              </w:rPr>
              <w:t xml:space="preserve"> (vienas milijonas vienas šimtas septyniasdešimt devyni</w:t>
            </w:r>
            <w:r w:rsidR="00AE47F5">
              <w:rPr>
                <w:rFonts w:ascii="Times New Roman" w:hAnsi="Times New Roman" w:cs="Times New Roman"/>
                <w:sz w:val="24"/>
                <w:szCs w:val="24"/>
              </w:rPr>
              <w:t xml:space="preserve"> tūkstančiai</w:t>
            </w:r>
            <w:r w:rsidR="00AE47F5" w:rsidRPr="00AE47F5">
              <w:rPr>
                <w:rFonts w:ascii="Times New Roman" w:hAnsi="Times New Roman" w:cs="Times New Roman"/>
                <w:sz w:val="24"/>
                <w:szCs w:val="24"/>
              </w:rPr>
              <w:t xml:space="preserve"> d</w:t>
            </w:r>
            <w:r w:rsidR="001B5CF2">
              <w:rPr>
                <w:rFonts w:ascii="Times New Roman" w:hAnsi="Times New Roman" w:cs="Times New Roman"/>
                <w:sz w:val="24"/>
                <w:szCs w:val="24"/>
              </w:rPr>
              <w:t>evyni šimtai aštuoniasdešimt vienas euras</w:t>
            </w:r>
            <w:r w:rsidR="00AE47F5" w:rsidRPr="00AE47F5">
              <w:rPr>
                <w:rFonts w:ascii="Times New Roman" w:hAnsi="Times New Roman" w:cs="Times New Roman"/>
                <w:sz w:val="24"/>
                <w:szCs w:val="24"/>
              </w:rPr>
              <w:t>)</w:t>
            </w:r>
            <w:r>
              <w:rPr>
                <w:rFonts w:ascii="Times New Roman" w:hAnsi="Times New Roman" w:cs="Times New Roman"/>
                <w:sz w:val="24"/>
                <w:szCs w:val="24"/>
              </w:rPr>
              <w:t>.</w:t>
            </w:r>
          </w:p>
          <w:p w:rsidR="006F5C2D" w:rsidRPr="00484359" w:rsidRDefault="0042151D" w:rsidP="00AE47F5">
            <w:pPr>
              <w:spacing w:line="276" w:lineRule="auto"/>
              <w:rPr>
                <w:rFonts w:ascii="Times New Roman" w:hAnsi="Times New Roman" w:cs="Times New Roman"/>
                <w:sz w:val="24"/>
                <w:szCs w:val="24"/>
              </w:rPr>
            </w:pPr>
            <w:r w:rsidRPr="00484359">
              <w:rPr>
                <w:rFonts w:ascii="Times New Roman" w:hAnsi="Times New Roman" w:cs="Times New Roman"/>
                <w:sz w:val="24"/>
                <w:szCs w:val="24"/>
              </w:rPr>
              <w:lastRenderedPageBreak/>
              <w:t xml:space="preserve">Pagal 1 </w:t>
            </w:r>
            <w:proofErr w:type="spellStart"/>
            <w:r w:rsidR="006421CF" w:rsidRPr="00484359">
              <w:rPr>
                <w:rFonts w:ascii="Times New Roman" w:hAnsi="Times New Roman" w:cs="Times New Roman"/>
                <w:sz w:val="24"/>
                <w:szCs w:val="24"/>
              </w:rPr>
              <w:t>poveiklę</w:t>
            </w:r>
            <w:proofErr w:type="spellEnd"/>
            <w:r w:rsidR="006F5C2D" w:rsidRPr="00484359">
              <w:rPr>
                <w:rFonts w:ascii="Times New Roman" w:hAnsi="Times New Roman" w:cs="Times New Roman"/>
                <w:sz w:val="24"/>
                <w:szCs w:val="24"/>
              </w:rPr>
              <w:t xml:space="preserve"> 2</w:t>
            </w:r>
            <w:r w:rsidR="00484359" w:rsidRPr="00484359">
              <w:rPr>
                <w:rFonts w:ascii="Times New Roman" w:hAnsi="Times New Roman" w:cs="Times New Roman"/>
                <w:sz w:val="24"/>
                <w:szCs w:val="24"/>
              </w:rPr>
              <w:t>1</w:t>
            </w:r>
            <w:r w:rsidR="006F5C2D" w:rsidRPr="00484359">
              <w:rPr>
                <w:rFonts w:ascii="Times New Roman" w:hAnsi="Times New Roman" w:cs="Times New Roman"/>
                <w:sz w:val="24"/>
                <w:szCs w:val="24"/>
              </w:rPr>
              <w:t> </w:t>
            </w:r>
            <w:r w:rsidR="00484359" w:rsidRPr="00484359">
              <w:rPr>
                <w:rFonts w:ascii="Times New Roman" w:hAnsi="Times New Roman" w:cs="Times New Roman"/>
                <w:sz w:val="24"/>
                <w:szCs w:val="24"/>
              </w:rPr>
              <w:t>981</w:t>
            </w:r>
            <w:r w:rsidR="006F5C2D" w:rsidRPr="00484359">
              <w:rPr>
                <w:rFonts w:ascii="Times New Roman" w:hAnsi="Times New Roman" w:cs="Times New Roman"/>
                <w:sz w:val="24"/>
                <w:szCs w:val="24"/>
              </w:rPr>
              <w:t xml:space="preserve"> </w:t>
            </w:r>
            <w:proofErr w:type="spellStart"/>
            <w:r w:rsidR="006F5C2D" w:rsidRPr="00484359">
              <w:rPr>
                <w:rFonts w:ascii="Times New Roman" w:hAnsi="Times New Roman" w:cs="Times New Roman"/>
                <w:sz w:val="24"/>
                <w:szCs w:val="24"/>
              </w:rPr>
              <w:t>Eur</w:t>
            </w:r>
            <w:proofErr w:type="spellEnd"/>
            <w:r w:rsidR="006F5C2D"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dvidešimt vienas tūkstantis devyni šimtai aštuoniasdešimt vienas euras</w:t>
            </w:r>
            <w:r w:rsidR="006F5C2D" w:rsidRPr="00484359">
              <w:rPr>
                <w:rFonts w:ascii="Times New Roman" w:hAnsi="Times New Roman" w:cs="Times New Roman"/>
                <w:sz w:val="24"/>
                <w:szCs w:val="24"/>
              </w:rPr>
              <w:t>)</w:t>
            </w:r>
          </w:p>
          <w:p w:rsidR="006F5C2D" w:rsidRPr="00484359" w:rsidRDefault="0042151D" w:rsidP="00AE47F5">
            <w:pPr>
              <w:spacing w:line="276" w:lineRule="auto"/>
              <w:rPr>
                <w:rFonts w:ascii="Times New Roman" w:hAnsi="Times New Roman" w:cs="Times New Roman"/>
                <w:sz w:val="24"/>
                <w:szCs w:val="24"/>
              </w:rPr>
            </w:pPr>
            <w:r w:rsidRPr="00484359">
              <w:rPr>
                <w:rFonts w:ascii="Times New Roman" w:hAnsi="Times New Roman" w:cs="Times New Roman"/>
                <w:sz w:val="24"/>
                <w:szCs w:val="24"/>
              </w:rPr>
              <w:t xml:space="preserve">Pagal 2 </w:t>
            </w:r>
            <w:proofErr w:type="spellStart"/>
            <w:r w:rsidR="006421CF" w:rsidRPr="00484359">
              <w:rPr>
                <w:rFonts w:ascii="Times New Roman" w:hAnsi="Times New Roman" w:cs="Times New Roman"/>
                <w:sz w:val="24"/>
                <w:szCs w:val="24"/>
              </w:rPr>
              <w:t>poveiklę</w:t>
            </w:r>
            <w:proofErr w:type="spellEnd"/>
            <w:r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40</w:t>
            </w:r>
            <w:r w:rsidR="006F5C2D" w:rsidRPr="00484359">
              <w:rPr>
                <w:rFonts w:ascii="Times New Roman" w:hAnsi="Times New Roman" w:cs="Times New Roman"/>
                <w:sz w:val="24"/>
                <w:szCs w:val="24"/>
              </w:rPr>
              <w:t xml:space="preserve"> 000 </w:t>
            </w:r>
            <w:proofErr w:type="spellStart"/>
            <w:r w:rsidR="006F5C2D" w:rsidRPr="00484359">
              <w:rPr>
                <w:rFonts w:ascii="Times New Roman" w:hAnsi="Times New Roman" w:cs="Times New Roman"/>
                <w:sz w:val="24"/>
                <w:szCs w:val="24"/>
              </w:rPr>
              <w:t>Eur</w:t>
            </w:r>
            <w:proofErr w:type="spellEnd"/>
            <w:r w:rsidR="006F5C2D"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keturiasdešimt tūkstančių eurų</w:t>
            </w:r>
            <w:r w:rsidR="006F5C2D" w:rsidRPr="00484359">
              <w:rPr>
                <w:rFonts w:ascii="Times New Roman" w:hAnsi="Times New Roman" w:cs="Times New Roman"/>
                <w:sz w:val="24"/>
                <w:szCs w:val="24"/>
              </w:rPr>
              <w:t>);</w:t>
            </w:r>
          </w:p>
          <w:p w:rsidR="0042151D" w:rsidRPr="00484359" w:rsidRDefault="0042151D" w:rsidP="00AE47F5">
            <w:pPr>
              <w:spacing w:line="276" w:lineRule="auto"/>
              <w:rPr>
                <w:rFonts w:ascii="Times New Roman" w:hAnsi="Times New Roman" w:cs="Times New Roman"/>
                <w:sz w:val="24"/>
                <w:szCs w:val="24"/>
              </w:rPr>
            </w:pPr>
            <w:r w:rsidRPr="00484359">
              <w:rPr>
                <w:rFonts w:ascii="Times New Roman" w:hAnsi="Times New Roman" w:cs="Times New Roman"/>
                <w:sz w:val="24"/>
                <w:szCs w:val="24"/>
              </w:rPr>
              <w:t xml:space="preserve">Pagal 3 </w:t>
            </w:r>
            <w:proofErr w:type="spellStart"/>
            <w:r w:rsidR="006421CF" w:rsidRPr="00484359">
              <w:rPr>
                <w:rFonts w:ascii="Times New Roman" w:hAnsi="Times New Roman" w:cs="Times New Roman"/>
                <w:sz w:val="24"/>
                <w:szCs w:val="24"/>
              </w:rPr>
              <w:t>poveiklę</w:t>
            </w:r>
            <w:proofErr w:type="spellEnd"/>
            <w:r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668</w:t>
            </w:r>
            <w:r w:rsidR="006F5C2D"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000</w:t>
            </w:r>
            <w:r w:rsidRPr="00484359">
              <w:rPr>
                <w:rFonts w:ascii="Times New Roman" w:hAnsi="Times New Roman" w:cs="Times New Roman"/>
                <w:sz w:val="24"/>
                <w:szCs w:val="24"/>
              </w:rPr>
              <w:t xml:space="preserve"> </w:t>
            </w:r>
            <w:proofErr w:type="spellStart"/>
            <w:r w:rsidRPr="00484359">
              <w:rPr>
                <w:rFonts w:ascii="Times New Roman" w:hAnsi="Times New Roman" w:cs="Times New Roman"/>
                <w:sz w:val="24"/>
                <w:szCs w:val="24"/>
              </w:rPr>
              <w:t>Eur</w:t>
            </w:r>
            <w:proofErr w:type="spellEnd"/>
            <w:r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šeši šimtai šešiasdešimt aštuoni tūkstančiai eurų</w:t>
            </w:r>
            <w:r w:rsidRPr="00484359">
              <w:rPr>
                <w:rFonts w:ascii="Times New Roman" w:hAnsi="Times New Roman" w:cs="Times New Roman"/>
                <w:sz w:val="24"/>
                <w:szCs w:val="24"/>
              </w:rPr>
              <w:t>);</w:t>
            </w:r>
          </w:p>
          <w:p w:rsidR="0042151D" w:rsidRPr="005E4236" w:rsidRDefault="0042151D" w:rsidP="00484359">
            <w:pPr>
              <w:spacing w:line="276" w:lineRule="auto"/>
              <w:rPr>
                <w:rFonts w:ascii="Times New Roman" w:hAnsi="Times New Roman" w:cs="Times New Roman"/>
                <w:sz w:val="24"/>
                <w:szCs w:val="24"/>
              </w:rPr>
            </w:pPr>
            <w:r w:rsidRPr="00484359">
              <w:rPr>
                <w:rFonts w:ascii="Times New Roman" w:hAnsi="Times New Roman" w:cs="Times New Roman"/>
                <w:sz w:val="24"/>
                <w:szCs w:val="24"/>
              </w:rPr>
              <w:t xml:space="preserve">Pagal 4 </w:t>
            </w:r>
            <w:proofErr w:type="spellStart"/>
            <w:r w:rsidR="006421CF" w:rsidRPr="00484359">
              <w:rPr>
                <w:rFonts w:ascii="Times New Roman" w:hAnsi="Times New Roman" w:cs="Times New Roman"/>
                <w:sz w:val="24"/>
                <w:szCs w:val="24"/>
              </w:rPr>
              <w:t>poveiklę</w:t>
            </w:r>
            <w:proofErr w:type="spellEnd"/>
            <w:r w:rsidRPr="00484359">
              <w:rPr>
                <w:rFonts w:ascii="Times New Roman" w:hAnsi="Times New Roman" w:cs="Times New Roman"/>
                <w:sz w:val="24"/>
                <w:szCs w:val="24"/>
              </w:rPr>
              <w:t xml:space="preserve"> 4</w:t>
            </w:r>
            <w:r w:rsidR="00484359" w:rsidRPr="00484359">
              <w:rPr>
                <w:rFonts w:ascii="Times New Roman" w:hAnsi="Times New Roman" w:cs="Times New Roman"/>
                <w:sz w:val="24"/>
                <w:szCs w:val="24"/>
              </w:rPr>
              <w:t>5</w:t>
            </w:r>
            <w:r w:rsidRPr="00484359">
              <w:rPr>
                <w:rFonts w:ascii="Times New Roman" w:hAnsi="Times New Roman" w:cs="Times New Roman"/>
                <w:sz w:val="24"/>
                <w:szCs w:val="24"/>
              </w:rPr>
              <w:t xml:space="preserve">0 000 </w:t>
            </w:r>
            <w:proofErr w:type="spellStart"/>
            <w:r w:rsidRPr="00484359">
              <w:rPr>
                <w:rFonts w:ascii="Times New Roman" w:hAnsi="Times New Roman" w:cs="Times New Roman"/>
                <w:sz w:val="24"/>
                <w:szCs w:val="24"/>
              </w:rPr>
              <w:t>Eur</w:t>
            </w:r>
            <w:proofErr w:type="spellEnd"/>
            <w:r w:rsidRPr="00484359">
              <w:rPr>
                <w:rFonts w:ascii="Times New Roman" w:hAnsi="Times New Roman" w:cs="Times New Roman"/>
                <w:sz w:val="24"/>
                <w:szCs w:val="24"/>
              </w:rPr>
              <w:t xml:space="preserve"> (</w:t>
            </w:r>
            <w:r w:rsidR="00484359" w:rsidRPr="00484359">
              <w:rPr>
                <w:rFonts w:ascii="Times New Roman" w:hAnsi="Times New Roman" w:cs="Times New Roman"/>
                <w:sz w:val="24"/>
                <w:szCs w:val="24"/>
              </w:rPr>
              <w:t>keturi šimtai penkiasdešimt tūkstančių eurų</w:t>
            </w:r>
            <w:r w:rsidRPr="00484359">
              <w:rPr>
                <w:rFonts w:ascii="Times New Roman" w:hAnsi="Times New Roman" w:cs="Times New Roman"/>
                <w:sz w:val="24"/>
                <w:szCs w:val="24"/>
              </w:rPr>
              <w:t>).</w:t>
            </w:r>
          </w:p>
        </w:tc>
      </w:tr>
      <w:tr w:rsidR="003506D7" w:rsidRPr="003506D7" w:rsidDel="00011C71" w:rsidTr="0042151D">
        <w:tc>
          <w:tcPr>
            <w:tcW w:w="3715" w:type="dxa"/>
            <w:tcBorders>
              <w:top w:val="single" w:sz="4" w:space="0" w:color="auto"/>
              <w:left w:val="single" w:sz="4" w:space="0" w:color="auto"/>
              <w:bottom w:val="single" w:sz="4" w:space="0" w:color="auto"/>
              <w:right w:val="single" w:sz="4" w:space="0" w:color="auto"/>
            </w:tcBorders>
          </w:tcPr>
          <w:p w:rsidR="003506D7" w:rsidRPr="00AE47F5" w:rsidRDefault="003506D7" w:rsidP="009100B2">
            <w:pPr>
              <w:spacing w:line="276" w:lineRule="auto"/>
              <w:rPr>
                <w:rFonts w:ascii="Times New Roman" w:hAnsi="Times New Roman" w:cs="Times New Roman"/>
                <w:sz w:val="24"/>
                <w:szCs w:val="24"/>
                <w:highlight w:val="yellow"/>
              </w:rPr>
            </w:pPr>
            <w:r w:rsidRPr="00547619">
              <w:rPr>
                <w:rFonts w:ascii="Times New Roman" w:hAnsi="Times New Roman" w:cs="Times New Roman"/>
                <w:sz w:val="24"/>
                <w:szCs w:val="24"/>
              </w:rPr>
              <w:lastRenderedPageBreak/>
              <w:t>Paraiškos gali būti teikiamos nuo:</w:t>
            </w:r>
          </w:p>
        </w:tc>
        <w:tc>
          <w:tcPr>
            <w:tcW w:w="5636" w:type="dxa"/>
            <w:tcBorders>
              <w:top w:val="single" w:sz="4" w:space="0" w:color="auto"/>
              <w:left w:val="single" w:sz="4" w:space="0" w:color="auto"/>
              <w:bottom w:val="single" w:sz="4" w:space="0" w:color="auto"/>
              <w:right w:val="single" w:sz="4" w:space="0" w:color="auto"/>
            </w:tcBorders>
          </w:tcPr>
          <w:p w:rsidR="003506D7" w:rsidRPr="00AE47F5" w:rsidDel="00011C71" w:rsidRDefault="001B5CF2" w:rsidP="009100B2">
            <w:pPr>
              <w:spacing w:line="276" w:lineRule="auto"/>
              <w:rPr>
                <w:rFonts w:ascii="Times New Roman" w:hAnsi="Times New Roman" w:cs="Times New Roman"/>
                <w:sz w:val="24"/>
                <w:szCs w:val="24"/>
                <w:highlight w:val="yellow"/>
              </w:rPr>
            </w:pPr>
            <w:r>
              <w:rPr>
                <w:rFonts w:ascii="Times New Roman" w:hAnsi="Times New Roman" w:cs="Times New Roman"/>
                <w:sz w:val="24"/>
                <w:szCs w:val="24"/>
              </w:rPr>
              <w:t>2018-10</w:t>
            </w:r>
            <w:r w:rsidR="00AE47F5" w:rsidRPr="00547619">
              <w:rPr>
                <w:rFonts w:ascii="Times New Roman" w:hAnsi="Times New Roman" w:cs="Times New Roman"/>
                <w:sz w:val="24"/>
                <w:szCs w:val="24"/>
              </w:rPr>
              <w:t>-</w:t>
            </w:r>
            <w:r>
              <w:rPr>
                <w:rFonts w:ascii="Times New Roman" w:hAnsi="Times New Roman" w:cs="Times New Roman"/>
                <w:sz w:val="24"/>
                <w:szCs w:val="24"/>
              </w:rPr>
              <w:t>12</w:t>
            </w:r>
          </w:p>
        </w:tc>
      </w:tr>
      <w:tr w:rsidR="003506D7" w:rsidRPr="003506D7" w:rsidTr="00736975">
        <w:trPr>
          <w:trHeight w:val="999"/>
        </w:trPr>
        <w:tc>
          <w:tcPr>
            <w:tcW w:w="3715" w:type="dxa"/>
            <w:tcBorders>
              <w:top w:val="single" w:sz="4" w:space="0" w:color="auto"/>
              <w:left w:val="single" w:sz="4" w:space="0" w:color="auto"/>
              <w:bottom w:val="single" w:sz="4" w:space="0" w:color="auto"/>
              <w:right w:val="single" w:sz="4" w:space="0" w:color="auto"/>
            </w:tcBorders>
          </w:tcPr>
          <w:p w:rsidR="003506D7" w:rsidRPr="00AE47F5" w:rsidRDefault="003506D7" w:rsidP="003506D7">
            <w:pPr>
              <w:spacing w:after="200" w:line="276" w:lineRule="auto"/>
              <w:rPr>
                <w:rFonts w:ascii="Times New Roman" w:hAnsi="Times New Roman" w:cs="Times New Roman"/>
                <w:sz w:val="24"/>
                <w:szCs w:val="24"/>
                <w:highlight w:val="yellow"/>
              </w:rPr>
            </w:pPr>
            <w:r w:rsidRPr="00547619">
              <w:rPr>
                <w:rFonts w:ascii="Times New Roman" w:hAnsi="Times New Roman" w:cs="Times New Roman"/>
                <w:sz w:val="24"/>
                <w:szCs w:val="24"/>
              </w:rPr>
              <w:t>Paraiškos gali būti teikiamos iki (galutinis paraiškų pateikimo terminas</w:t>
            </w:r>
            <w:r w:rsidRPr="00547619">
              <w:rPr>
                <w:rFonts w:ascii="Times New Roman" w:hAnsi="Times New Roman" w:cs="Times New Roman"/>
                <w:sz w:val="24"/>
                <w:szCs w:val="24"/>
                <w:vertAlign w:val="superscript"/>
              </w:rPr>
              <w:footnoteReference w:id="2"/>
            </w:r>
            <w:r w:rsidRPr="00547619">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3506D7" w:rsidRPr="00AE47F5" w:rsidRDefault="001B5CF2" w:rsidP="001B5CF2">
            <w:pPr>
              <w:spacing w:after="200" w:line="276" w:lineRule="auto"/>
              <w:rPr>
                <w:rFonts w:ascii="Times New Roman" w:hAnsi="Times New Roman" w:cs="Times New Roman"/>
                <w:sz w:val="24"/>
                <w:szCs w:val="24"/>
                <w:highlight w:val="yellow"/>
              </w:rPr>
            </w:pPr>
            <w:r>
              <w:rPr>
                <w:rFonts w:ascii="Times New Roman" w:hAnsi="Times New Roman" w:cs="Times New Roman"/>
                <w:sz w:val="24"/>
                <w:szCs w:val="24"/>
              </w:rPr>
              <w:t>2018-12</w:t>
            </w:r>
            <w:r w:rsidR="00AE47F5" w:rsidRPr="00547619">
              <w:rPr>
                <w:rFonts w:ascii="Times New Roman" w:hAnsi="Times New Roman" w:cs="Times New Roman"/>
                <w:sz w:val="24"/>
                <w:szCs w:val="24"/>
              </w:rPr>
              <w:t>-</w:t>
            </w:r>
            <w:r w:rsidR="002915A8">
              <w:rPr>
                <w:rFonts w:ascii="Times New Roman" w:hAnsi="Times New Roman" w:cs="Times New Roman"/>
                <w:sz w:val="24"/>
                <w:szCs w:val="24"/>
              </w:rPr>
              <w:t>1</w:t>
            </w:r>
            <w:r>
              <w:rPr>
                <w:rFonts w:ascii="Times New Roman" w:hAnsi="Times New Roman" w:cs="Times New Roman"/>
                <w:sz w:val="24"/>
                <w:szCs w:val="24"/>
              </w:rPr>
              <w:t>2</w:t>
            </w:r>
          </w:p>
        </w:tc>
      </w:tr>
      <w:tr w:rsidR="003506D7" w:rsidRPr="003506D7" w:rsidTr="0042151D">
        <w:trPr>
          <w:trHeight w:val="440"/>
        </w:trPr>
        <w:tc>
          <w:tcPr>
            <w:tcW w:w="3715" w:type="dxa"/>
            <w:vMerge w:val="restart"/>
            <w:tcBorders>
              <w:top w:val="single" w:sz="4" w:space="0" w:color="auto"/>
              <w:left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Kita informacija:</w:t>
            </w: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r w:rsidR="003506D7" w:rsidRPr="003506D7" w:rsidTr="0042151D">
        <w:trPr>
          <w:trHeight w:val="333"/>
        </w:trPr>
        <w:tc>
          <w:tcPr>
            <w:tcW w:w="3715" w:type="dxa"/>
            <w:vMerge/>
            <w:tcBorders>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bl>
    <w:p w:rsidR="003506D7" w:rsidRDefault="003506D7" w:rsidP="0039439E">
      <w:pPr>
        <w:rPr>
          <w:rFonts w:ascii="Times New Roman" w:hAnsi="Times New Roman" w:cs="Times New Roman"/>
          <w:b/>
          <w:sz w:val="24"/>
          <w:szCs w:val="24"/>
        </w:rPr>
      </w:pPr>
    </w:p>
    <w:p w:rsidR="003506D7" w:rsidRDefault="00912E4F" w:rsidP="0039439E">
      <w:pPr>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0" w:type="auto"/>
        <w:tblLook w:val="04A0" w:firstRow="1" w:lastRow="0" w:firstColumn="1" w:lastColumn="0" w:noHBand="0" w:noVBand="1"/>
      </w:tblPr>
      <w:tblGrid>
        <w:gridCol w:w="3189"/>
        <w:gridCol w:w="6155"/>
      </w:tblGrid>
      <w:tr w:rsidR="003506D7" w:rsidRPr="005E4236"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Paraiškų pateikimo būdas:</w:t>
            </w:r>
          </w:p>
        </w:tc>
        <w:tc>
          <w:tcPr>
            <w:tcW w:w="4785" w:type="dxa"/>
          </w:tcPr>
          <w:p w:rsidR="00404F21" w:rsidRPr="00404F21" w:rsidRDefault="00404F21" w:rsidP="00404F21">
            <w:pPr>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 xml:space="preserve">Paraiškos rengiamos ir teikiamos vadovaujantis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aprašu Nr. </w:t>
            </w:r>
            <w:r>
              <w:rPr>
                <w:rFonts w:ascii="Times New Roman" w:hAnsi="Times New Roman" w:cs="Times New Roman"/>
                <w:sz w:val="24"/>
                <w:szCs w:val="24"/>
                <w:shd w:val="clear" w:color="auto" w:fill="FFFFFF"/>
              </w:rPr>
              <w:t>4</w:t>
            </w:r>
            <w:r w:rsidRPr="00404F21">
              <w:rPr>
                <w:rFonts w:ascii="Times New Roman" w:hAnsi="Times New Roman" w:cs="Times New Roman"/>
                <w:sz w:val="24"/>
                <w:szCs w:val="24"/>
                <w:shd w:val="clear" w:color="auto" w:fill="FFFFFF"/>
              </w:rPr>
              <w:t>, patvirtintu Lietuvos Respublikos švietimo ir mokslo ministro 2017 m. rugsėjo 11 d. įsakymu Nr. V-</w:t>
            </w:r>
            <w:r>
              <w:rPr>
                <w:rFonts w:ascii="Times New Roman" w:hAnsi="Times New Roman" w:cs="Times New Roman"/>
                <w:sz w:val="24"/>
                <w:szCs w:val="24"/>
                <w:shd w:val="clear" w:color="auto" w:fill="FFFFFF"/>
              </w:rPr>
              <w:t>678</w:t>
            </w:r>
            <w:r w:rsidRPr="00404F21">
              <w:rPr>
                <w:rFonts w:ascii="Times New Roman" w:hAnsi="Times New Roman" w:cs="Times New Roman"/>
                <w:sz w:val="24"/>
                <w:szCs w:val="24"/>
                <w:shd w:val="clear" w:color="auto" w:fill="FFFFFF"/>
              </w:rPr>
              <w:t xml:space="preserve"> (toliau – Aprašas).</w:t>
            </w:r>
          </w:p>
          <w:p w:rsidR="00404F21" w:rsidRPr="00404F21" w:rsidRDefault="00404F21" w:rsidP="00404F21">
            <w:pPr>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Paraiškos ir Aprašo 5</w:t>
            </w:r>
            <w:r>
              <w:rPr>
                <w:rFonts w:ascii="Times New Roman" w:hAnsi="Times New Roman" w:cs="Times New Roman"/>
                <w:sz w:val="24"/>
                <w:szCs w:val="24"/>
                <w:shd w:val="clear" w:color="auto" w:fill="FFFFFF"/>
              </w:rPr>
              <w:t>6</w:t>
            </w:r>
            <w:r w:rsidRPr="00404F21">
              <w:rPr>
                <w:rFonts w:ascii="Times New Roman" w:hAnsi="Times New Roman" w:cs="Times New Roman"/>
                <w:sz w:val="24"/>
                <w:szCs w:val="24"/>
                <w:shd w:val="clear" w:color="auto" w:fill="FFFFFF"/>
              </w:rPr>
              <w:t xml:space="preserve"> punkte nurodyti priedai iki kvietimo teikti paraiškas skelbime nustatyto termino paskutinės dienos teikiami Lietuvos mokslo tarybai per iš Europos Sąjungos struktūrinių fondų lėšų bendrai finansuojamų projektų duomenų mainų svetainę (toliau – DMS) https://dms2014.finmin.lt/dms/ . Pareiškėjas prie DMS jungiasi naudodamasis Valstybės informacinių išteklių </w:t>
            </w:r>
            <w:proofErr w:type="spellStart"/>
            <w:r w:rsidRPr="00404F21">
              <w:rPr>
                <w:rFonts w:ascii="Times New Roman" w:hAnsi="Times New Roman" w:cs="Times New Roman"/>
                <w:sz w:val="24"/>
                <w:szCs w:val="24"/>
                <w:shd w:val="clear" w:color="auto" w:fill="FFFFFF"/>
              </w:rPr>
              <w:t>sąveikumo</w:t>
            </w:r>
            <w:proofErr w:type="spellEnd"/>
            <w:r w:rsidRPr="00404F21">
              <w:rPr>
                <w:rFonts w:ascii="Times New Roman" w:hAnsi="Times New Roman" w:cs="Times New Roman"/>
                <w:sz w:val="24"/>
                <w:szCs w:val="24"/>
                <w:shd w:val="clear" w:color="auto" w:fill="FFFFFF"/>
              </w:rPr>
              <w:t xml:space="preserve"> platforma ir užsiregistravęs tampa DMS naudotoju.</w:t>
            </w:r>
          </w:p>
          <w:p w:rsidR="00404F21" w:rsidRPr="00404F21" w:rsidRDefault="00404F21" w:rsidP="00404F21">
            <w:pPr>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Jei laikinai nebus užtikrintos DMS funkcinės galimybės ir dėl to pareiškėjai negalės pateikti paraiškos ar jos priedo (-ų) paskutinę paraiškų pateikimo termino dieną, įgyvendinančioji institucija paraiškų pateikimo terminą pratęs 7 dienų laikotarpiui ir sudarys galimybę paraiškas ir (ar) jų priedus pateikti raštu apie tai informuodama Lietuvos mokslo tarybos tinklalapyje ir ES struktūrinių fondų svetainėje.</w:t>
            </w:r>
          </w:p>
          <w:p w:rsidR="003506D7" w:rsidRPr="00AE47F5" w:rsidRDefault="00386460" w:rsidP="00386460">
            <w:pPr>
              <w:shd w:val="clear" w:color="auto" w:fill="FFFFFF"/>
              <w:rPr>
                <w:rFonts w:ascii="Times New Roman" w:eastAsia="Times New Roman" w:hAnsi="Times New Roman" w:cs="Times New Roman"/>
                <w:sz w:val="24"/>
                <w:szCs w:val="24"/>
                <w:highlight w:val="yellow"/>
              </w:rPr>
            </w:pPr>
            <w:r>
              <w:rPr>
                <w:rFonts w:ascii="Times New Roman" w:hAnsi="Times New Roman" w:cs="Times New Roman"/>
                <w:sz w:val="24"/>
                <w:szCs w:val="24"/>
                <w:shd w:val="clear" w:color="auto" w:fill="FFFFFF"/>
              </w:rPr>
              <w:t>V</w:t>
            </w:r>
            <w:r w:rsidRPr="00404F21">
              <w:rPr>
                <w:rFonts w:ascii="Times New Roman" w:hAnsi="Times New Roman" w:cs="Times New Roman"/>
                <w:sz w:val="24"/>
                <w:szCs w:val="24"/>
                <w:shd w:val="clear" w:color="auto" w:fill="FFFFFF"/>
              </w:rPr>
              <w:t xml:space="preserve">ėliau kaip 2018 m. </w:t>
            </w:r>
            <w:r>
              <w:rPr>
                <w:rFonts w:ascii="Times New Roman" w:hAnsi="Times New Roman" w:cs="Times New Roman"/>
                <w:sz w:val="24"/>
                <w:szCs w:val="24"/>
                <w:shd w:val="clear" w:color="auto" w:fill="FFFFFF"/>
              </w:rPr>
              <w:t>gruodžio</w:t>
            </w:r>
            <w:r w:rsidRPr="00404F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12</w:t>
            </w:r>
            <w:r w:rsidRPr="00404F21">
              <w:rPr>
                <w:rFonts w:ascii="Times New Roman" w:hAnsi="Times New Roman" w:cs="Times New Roman"/>
                <w:sz w:val="24"/>
                <w:szCs w:val="24"/>
                <w:shd w:val="clear" w:color="auto" w:fill="FFFFFF"/>
              </w:rPr>
              <w:t xml:space="preserve"> d. 24:00 val. pateiktos</w:t>
            </w:r>
            <w:r>
              <w:rPr>
                <w:rFonts w:ascii="Times New Roman" w:hAnsi="Times New Roman" w:cs="Times New Roman"/>
                <w:sz w:val="24"/>
                <w:szCs w:val="24"/>
                <w:shd w:val="clear" w:color="auto" w:fill="FFFFFF"/>
              </w:rPr>
              <w:t xml:space="preserve"> arba</w:t>
            </w:r>
            <w:r w:rsidRPr="00404F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w:t>
            </w:r>
            <w:r w:rsidR="00404F21" w:rsidRPr="00404F21">
              <w:rPr>
                <w:rFonts w:ascii="Times New Roman" w:hAnsi="Times New Roman" w:cs="Times New Roman"/>
                <w:sz w:val="24"/>
                <w:szCs w:val="24"/>
                <w:shd w:val="clear" w:color="auto" w:fill="FFFFFF"/>
              </w:rPr>
              <w:t>itais būdais išsiųstos ar pristatytos paraiškos atmetamos.</w:t>
            </w: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lastRenderedPageBreak/>
              <w:t>Įgyvendinančiosios institucijos, priimančios paraiškas, pavadinimas:</w:t>
            </w:r>
          </w:p>
        </w:tc>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 xml:space="preserve">Lietuvos mokslo taryba </w:t>
            </w:r>
          </w:p>
          <w:p w:rsidR="003506D7" w:rsidRPr="003506D7" w:rsidRDefault="003506D7" w:rsidP="003506D7">
            <w:pPr>
              <w:rPr>
                <w:rFonts w:ascii="Times New Roman" w:hAnsi="Times New Roman" w:cs="Times New Roman"/>
                <w:i/>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adresas:</w:t>
            </w:r>
          </w:p>
        </w:tc>
        <w:tc>
          <w:tcPr>
            <w:tcW w:w="4785" w:type="dxa"/>
          </w:tcPr>
          <w:p w:rsidR="003506D7" w:rsidRPr="006B53D6" w:rsidRDefault="003506D7" w:rsidP="003506D7">
            <w:pPr>
              <w:rPr>
                <w:rFonts w:ascii="Times New Roman" w:hAnsi="Times New Roman" w:cs="Times New Roman"/>
                <w:sz w:val="24"/>
                <w:szCs w:val="24"/>
                <w:shd w:val="clear" w:color="auto" w:fill="FFFFFF"/>
              </w:rPr>
            </w:pPr>
            <w:r w:rsidRPr="003506D7">
              <w:rPr>
                <w:rFonts w:ascii="Times New Roman" w:hAnsi="Times New Roman" w:cs="Times New Roman"/>
                <w:sz w:val="24"/>
                <w:szCs w:val="24"/>
                <w:shd w:val="clear" w:color="auto" w:fill="FFFFFF"/>
              </w:rPr>
              <w:t>Gedimino pr. 3, 01103 Vilnius</w:t>
            </w: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Konsultuojančių įgyvendinančiosios institucijos darbuotojų vardai, pavardės, kontaktai (el. paštas, telefonas):</w:t>
            </w:r>
          </w:p>
          <w:p w:rsidR="003506D7" w:rsidRPr="003506D7" w:rsidRDefault="003506D7" w:rsidP="003506D7">
            <w:pPr>
              <w:rPr>
                <w:rFonts w:ascii="Times New Roman" w:hAnsi="Times New Roman" w:cs="Times New Roman"/>
                <w:i/>
                <w:sz w:val="24"/>
                <w:szCs w:val="24"/>
              </w:rPr>
            </w:pPr>
          </w:p>
        </w:tc>
        <w:tc>
          <w:tcPr>
            <w:tcW w:w="4785" w:type="dxa"/>
          </w:tcPr>
          <w:p w:rsidR="003F53DE" w:rsidRPr="00265696" w:rsidRDefault="003F53DE" w:rsidP="003F53DE">
            <w:pPr>
              <w:rPr>
                <w:rFonts w:ascii="Times New Roman" w:hAnsi="Times New Roman" w:cs="Times New Roman"/>
                <w:sz w:val="24"/>
                <w:szCs w:val="24"/>
              </w:rPr>
            </w:pPr>
            <w:r w:rsidRPr="00265696">
              <w:rPr>
                <w:rFonts w:ascii="Times New Roman" w:hAnsi="Times New Roman" w:cs="Times New Roman"/>
                <w:sz w:val="24"/>
                <w:szCs w:val="24"/>
              </w:rPr>
              <w:t xml:space="preserve">Lietuvos mokslo tarybos Mokslo fondo ES struktūrinės paramos tyrėjų gebėjimams ugdyti skyriaus darbuotojai: </w:t>
            </w:r>
            <w:r w:rsidR="00265696" w:rsidRPr="00265696">
              <w:rPr>
                <w:rFonts w:ascii="Times New Roman" w:hAnsi="Times New Roman" w:cs="Times New Roman"/>
                <w:sz w:val="24"/>
                <w:szCs w:val="24"/>
              </w:rPr>
              <w:t xml:space="preserve">vyriausioji specialistė Indrė </w:t>
            </w:r>
            <w:proofErr w:type="spellStart"/>
            <w:r w:rsidR="00265696" w:rsidRPr="00265696">
              <w:rPr>
                <w:rFonts w:ascii="Times New Roman" w:hAnsi="Times New Roman" w:cs="Times New Roman"/>
                <w:sz w:val="24"/>
                <w:szCs w:val="24"/>
              </w:rPr>
              <w:t>Dagilienė</w:t>
            </w:r>
            <w:proofErr w:type="spellEnd"/>
            <w:r w:rsidR="00265696" w:rsidRPr="00265696">
              <w:rPr>
                <w:rFonts w:ascii="Times New Roman" w:hAnsi="Times New Roman" w:cs="Times New Roman"/>
                <w:sz w:val="24"/>
                <w:szCs w:val="24"/>
              </w:rPr>
              <w:t xml:space="preserve">, e. p. </w:t>
            </w:r>
            <w:proofErr w:type="spellStart"/>
            <w:r w:rsidR="00265696" w:rsidRPr="00265696">
              <w:rPr>
                <w:rFonts w:ascii="Times New Roman" w:hAnsi="Times New Roman" w:cs="Times New Roman"/>
                <w:sz w:val="24"/>
                <w:szCs w:val="24"/>
              </w:rPr>
              <w:t>indre.dagiliene@lmt.lt</w:t>
            </w:r>
            <w:proofErr w:type="spellEnd"/>
            <w:r w:rsidR="00265696" w:rsidRPr="00265696">
              <w:rPr>
                <w:rFonts w:ascii="Times New Roman" w:hAnsi="Times New Roman" w:cs="Times New Roman"/>
                <w:sz w:val="24"/>
                <w:szCs w:val="24"/>
              </w:rPr>
              <w:t>, tel</w:t>
            </w:r>
            <w:r w:rsidR="00404F21">
              <w:rPr>
                <w:rFonts w:ascii="Times New Roman" w:hAnsi="Times New Roman" w:cs="Times New Roman"/>
                <w:sz w:val="24"/>
                <w:szCs w:val="24"/>
              </w:rPr>
              <w:t>. 8 604</w:t>
            </w:r>
            <w:r w:rsidR="00265696" w:rsidRPr="00265696">
              <w:rPr>
                <w:rFonts w:ascii="Times New Roman" w:hAnsi="Times New Roman" w:cs="Times New Roman"/>
                <w:sz w:val="24"/>
                <w:szCs w:val="24"/>
              </w:rPr>
              <w:t xml:space="preserve"> </w:t>
            </w:r>
            <w:r w:rsidR="00404F21">
              <w:rPr>
                <w:rFonts w:ascii="Times New Roman" w:hAnsi="Times New Roman" w:cs="Times New Roman"/>
                <w:sz w:val="24"/>
                <w:szCs w:val="24"/>
              </w:rPr>
              <w:t>53910</w:t>
            </w:r>
            <w:r w:rsidR="00265696" w:rsidRPr="00265696">
              <w:rPr>
                <w:rFonts w:ascii="Times New Roman" w:hAnsi="Times New Roman" w:cs="Times New Roman"/>
                <w:sz w:val="24"/>
                <w:szCs w:val="24"/>
              </w:rPr>
              <w:t xml:space="preserve">; </w:t>
            </w:r>
            <w:r w:rsidR="00404F21">
              <w:rPr>
                <w:rFonts w:ascii="Times New Roman" w:hAnsi="Times New Roman" w:cs="Times New Roman"/>
                <w:sz w:val="24"/>
                <w:szCs w:val="24"/>
              </w:rPr>
              <w:t>programų koordinatorius</w:t>
            </w:r>
            <w:r w:rsidRPr="00265696">
              <w:rPr>
                <w:rFonts w:ascii="Times New Roman" w:hAnsi="Times New Roman" w:cs="Times New Roman"/>
                <w:sz w:val="24"/>
                <w:szCs w:val="24"/>
              </w:rPr>
              <w:t xml:space="preserve"> </w:t>
            </w:r>
            <w:r w:rsidR="00404F21">
              <w:rPr>
                <w:rFonts w:ascii="Times New Roman" w:hAnsi="Times New Roman" w:cs="Times New Roman"/>
                <w:sz w:val="24"/>
                <w:szCs w:val="24"/>
              </w:rPr>
              <w:t>Andrius Guoba</w:t>
            </w:r>
            <w:r w:rsidRPr="00265696">
              <w:rPr>
                <w:rFonts w:ascii="Times New Roman" w:hAnsi="Times New Roman" w:cs="Times New Roman"/>
                <w:sz w:val="24"/>
                <w:szCs w:val="24"/>
              </w:rPr>
              <w:t xml:space="preserve">, </w:t>
            </w:r>
            <w:proofErr w:type="spellStart"/>
            <w:r w:rsidRPr="00265696">
              <w:rPr>
                <w:rFonts w:ascii="Times New Roman" w:hAnsi="Times New Roman" w:cs="Times New Roman"/>
                <w:sz w:val="24"/>
                <w:szCs w:val="24"/>
                <w:shd w:val="clear" w:color="auto" w:fill="FFFFFF"/>
              </w:rPr>
              <w:t>el.p</w:t>
            </w:r>
            <w:proofErr w:type="spellEnd"/>
            <w:r w:rsidRPr="00265696">
              <w:rPr>
                <w:rFonts w:ascii="Times New Roman" w:hAnsi="Times New Roman" w:cs="Times New Roman"/>
                <w:sz w:val="24"/>
                <w:szCs w:val="24"/>
                <w:shd w:val="clear" w:color="auto" w:fill="FFFFFF"/>
              </w:rPr>
              <w:t>. </w:t>
            </w:r>
            <w:proofErr w:type="spellStart"/>
            <w:r w:rsidR="00404F21" w:rsidRPr="00404F21">
              <w:rPr>
                <w:rStyle w:val="Hyperlink"/>
                <w:rFonts w:ascii="Times New Roman" w:hAnsi="Times New Roman" w:cs="Times New Roman"/>
                <w:color w:val="auto"/>
                <w:sz w:val="24"/>
                <w:szCs w:val="24"/>
                <w:u w:val="none"/>
                <w:shd w:val="clear" w:color="auto" w:fill="FFFFFF"/>
              </w:rPr>
              <w:t>andrius.guoba@lmt.lt</w:t>
            </w:r>
            <w:proofErr w:type="spellEnd"/>
            <w:r w:rsidR="00404F21">
              <w:rPr>
                <w:rFonts w:ascii="Times New Roman" w:hAnsi="Times New Roman" w:cs="Times New Roman"/>
                <w:sz w:val="24"/>
                <w:szCs w:val="24"/>
                <w:shd w:val="clear" w:color="auto" w:fill="FFFFFF"/>
              </w:rPr>
              <w:t>, tel. 8 604</w:t>
            </w:r>
            <w:r w:rsidRPr="00265696">
              <w:rPr>
                <w:rFonts w:ascii="Times New Roman" w:hAnsi="Times New Roman" w:cs="Times New Roman"/>
                <w:sz w:val="24"/>
                <w:szCs w:val="24"/>
                <w:shd w:val="clear" w:color="auto" w:fill="FFFFFF"/>
              </w:rPr>
              <w:t xml:space="preserve"> </w:t>
            </w:r>
            <w:r w:rsidR="00404F21">
              <w:rPr>
                <w:rFonts w:ascii="Times New Roman" w:hAnsi="Times New Roman" w:cs="Times New Roman"/>
                <w:sz w:val="24"/>
                <w:szCs w:val="24"/>
                <w:shd w:val="clear" w:color="auto" w:fill="FFFFFF"/>
              </w:rPr>
              <w:t>85867</w:t>
            </w:r>
            <w:r w:rsidRPr="00265696">
              <w:rPr>
                <w:rFonts w:ascii="Times New Roman" w:hAnsi="Times New Roman" w:cs="Times New Roman"/>
                <w:sz w:val="24"/>
                <w:szCs w:val="24"/>
                <w:shd w:val="clear" w:color="auto" w:fill="FFFFFF"/>
              </w:rPr>
              <w:t xml:space="preserve">; finansininkas Sergej </w:t>
            </w:r>
            <w:proofErr w:type="spellStart"/>
            <w:r w:rsidRPr="00265696">
              <w:rPr>
                <w:rFonts w:ascii="Times New Roman" w:hAnsi="Times New Roman" w:cs="Times New Roman"/>
                <w:sz w:val="24"/>
                <w:szCs w:val="24"/>
                <w:shd w:val="clear" w:color="auto" w:fill="FFFFFF"/>
              </w:rPr>
              <w:t>Tkačenko</w:t>
            </w:r>
            <w:proofErr w:type="spellEnd"/>
            <w:r w:rsidRPr="00265696">
              <w:rPr>
                <w:rFonts w:ascii="Times New Roman" w:hAnsi="Times New Roman" w:cs="Times New Roman"/>
                <w:sz w:val="24"/>
                <w:szCs w:val="24"/>
                <w:shd w:val="clear" w:color="auto" w:fill="FFFFFF"/>
              </w:rPr>
              <w:t xml:space="preserve">, el. p. </w:t>
            </w:r>
            <w:hyperlink r:id="rId9" w:history="1">
              <w:r w:rsidRPr="00265696">
                <w:rPr>
                  <w:rStyle w:val="Hyperlink"/>
                  <w:rFonts w:ascii="Times New Roman" w:hAnsi="Times New Roman" w:cs="Times New Roman"/>
                  <w:color w:val="auto"/>
                  <w:sz w:val="24"/>
                  <w:szCs w:val="24"/>
                  <w:u w:val="none"/>
                  <w:shd w:val="clear" w:color="auto" w:fill="FFFFFF"/>
                </w:rPr>
                <w:t>sergej.tkacenko@lmt.lt</w:t>
              </w:r>
            </w:hyperlink>
            <w:r w:rsidR="00404F21">
              <w:rPr>
                <w:rFonts w:ascii="Times New Roman" w:hAnsi="Times New Roman" w:cs="Times New Roman"/>
                <w:sz w:val="24"/>
                <w:szCs w:val="24"/>
                <w:shd w:val="clear" w:color="auto" w:fill="FFFFFF"/>
              </w:rPr>
              <w:t>, tel. 8 604</w:t>
            </w:r>
            <w:r w:rsidRPr="00265696">
              <w:rPr>
                <w:rFonts w:ascii="Times New Roman" w:hAnsi="Times New Roman" w:cs="Times New Roman"/>
                <w:sz w:val="24"/>
                <w:szCs w:val="24"/>
                <w:shd w:val="clear" w:color="auto" w:fill="FFFFFF"/>
              </w:rPr>
              <w:t xml:space="preserve"> </w:t>
            </w:r>
            <w:r w:rsidR="00404F21">
              <w:rPr>
                <w:rFonts w:ascii="Times New Roman" w:hAnsi="Times New Roman" w:cs="Times New Roman"/>
                <w:sz w:val="24"/>
                <w:szCs w:val="24"/>
                <w:shd w:val="clear" w:color="auto" w:fill="FFFFFF"/>
              </w:rPr>
              <w:t>78074</w:t>
            </w:r>
            <w:r w:rsidR="00454304" w:rsidRPr="00265696">
              <w:rPr>
                <w:rFonts w:ascii="Times New Roman" w:hAnsi="Times New Roman" w:cs="Times New Roman"/>
                <w:sz w:val="24"/>
                <w:szCs w:val="24"/>
                <w:shd w:val="clear" w:color="auto" w:fill="FFFFFF"/>
              </w:rPr>
              <w:t>.</w:t>
            </w:r>
          </w:p>
          <w:p w:rsidR="003F53DE" w:rsidRPr="003506D7" w:rsidRDefault="003F53DE" w:rsidP="00404F21">
            <w:pPr>
              <w:rPr>
                <w:rFonts w:ascii="Times New Roman" w:hAnsi="Times New Roman" w:cs="Times New Roman"/>
                <w:sz w:val="24"/>
                <w:szCs w:val="24"/>
                <w:shd w:val="clear" w:color="auto" w:fill="FFFFFF"/>
                <w:lang w:val="en-GB"/>
              </w:rPr>
            </w:pPr>
            <w:r w:rsidRPr="00265696">
              <w:rPr>
                <w:rFonts w:ascii="Times New Roman" w:hAnsi="Times New Roman" w:cs="Times New Roman"/>
                <w:sz w:val="24"/>
                <w:szCs w:val="24"/>
              </w:rPr>
              <w:t xml:space="preserve">Lietuvos mokslo tarybos Mokslo fondo ES struktūrinės paramos koordinavimo skyriaus teisininkė Veronika </w:t>
            </w:r>
            <w:proofErr w:type="spellStart"/>
            <w:r w:rsidRPr="00265696">
              <w:rPr>
                <w:rFonts w:ascii="Times New Roman" w:hAnsi="Times New Roman" w:cs="Times New Roman"/>
                <w:sz w:val="24"/>
                <w:szCs w:val="24"/>
              </w:rPr>
              <w:t>Kapalinskaitė</w:t>
            </w:r>
            <w:proofErr w:type="spellEnd"/>
            <w:r w:rsidRPr="00265696">
              <w:rPr>
                <w:rFonts w:ascii="Times New Roman" w:hAnsi="Times New Roman" w:cs="Times New Roman"/>
                <w:sz w:val="24"/>
                <w:szCs w:val="24"/>
              </w:rPr>
              <w:t xml:space="preserve">, </w:t>
            </w:r>
            <w:proofErr w:type="spellStart"/>
            <w:r w:rsidRPr="00265696">
              <w:rPr>
                <w:rFonts w:ascii="Times New Roman" w:hAnsi="Times New Roman" w:cs="Times New Roman"/>
                <w:sz w:val="24"/>
                <w:szCs w:val="24"/>
              </w:rPr>
              <w:t>el.p</w:t>
            </w:r>
            <w:proofErr w:type="spellEnd"/>
            <w:r w:rsidRPr="00265696">
              <w:rPr>
                <w:rFonts w:ascii="Times New Roman" w:hAnsi="Times New Roman" w:cs="Times New Roman"/>
                <w:sz w:val="24"/>
                <w:szCs w:val="24"/>
              </w:rPr>
              <w:t xml:space="preserve">. </w:t>
            </w:r>
            <w:hyperlink r:id="rId10" w:history="1">
              <w:r w:rsidRPr="00265696">
                <w:rPr>
                  <w:rStyle w:val="Hyperlink"/>
                  <w:rFonts w:ascii="Times New Roman" w:hAnsi="Times New Roman" w:cs="Times New Roman"/>
                  <w:color w:val="auto"/>
                  <w:sz w:val="24"/>
                  <w:szCs w:val="24"/>
                  <w:u w:val="none"/>
                </w:rPr>
                <w:t>veronika.kapalinskaite@lmt.lt</w:t>
              </w:r>
            </w:hyperlink>
            <w:r w:rsidR="00404F21">
              <w:rPr>
                <w:rFonts w:ascii="Times New Roman" w:hAnsi="Times New Roman" w:cs="Times New Roman"/>
                <w:sz w:val="24"/>
                <w:szCs w:val="24"/>
              </w:rPr>
              <w:t>, tel. 8 604</w:t>
            </w:r>
            <w:r w:rsidRPr="00265696">
              <w:rPr>
                <w:rFonts w:ascii="Times New Roman" w:hAnsi="Times New Roman" w:cs="Times New Roman"/>
                <w:sz w:val="24"/>
                <w:szCs w:val="24"/>
              </w:rPr>
              <w:t xml:space="preserve"> </w:t>
            </w:r>
            <w:r w:rsidR="00404F21">
              <w:rPr>
                <w:rFonts w:ascii="Times New Roman" w:hAnsi="Times New Roman" w:cs="Times New Roman"/>
                <w:sz w:val="24"/>
                <w:szCs w:val="24"/>
              </w:rPr>
              <w:t>76286</w:t>
            </w:r>
            <w:r w:rsidR="00454304" w:rsidRPr="00265696">
              <w:rPr>
                <w:rFonts w:ascii="Times New Roman" w:hAnsi="Times New Roman" w:cs="Times New Roman"/>
                <w:sz w:val="24"/>
                <w:szCs w:val="24"/>
              </w:rPr>
              <w:t>.</w:t>
            </w:r>
          </w:p>
        </w:tc>
      </w:tr>
      <w:tr w:rsidR="003506D7" w:rsidTr="006B53D6">
        <w:tc>
          <w:tcPr>
            <w:tcW w:w="4785" w:type="dxa"/>
            <w:tcBorders>
              <w:bottom w:val="single" w:sz="4" w:space="0" w:color="auto"/>
            </w:tcBorders>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Interneto svetainės, kurioje galima rasti kvietimo dokumentus, adresas:</w:t>
            </w:r>
          </w:p>
          <w:p w:rsidR="003506D7" w:rsidRPr="003506D7" w:rsidRDefault="003506D7" w:rsidP="003506D7">
            <w:pPr>
              <w:rPr>
                <w:rFonts w:ascii="Times New Roman" w:hAnsi="Times New Roman" w:cs="Times New Roman"/>
                <w:sz w:val="24"/>
                <w:szCs w:val="24"/>
              </w:rPr>
            </w:pPr>
          </w:p>
        </w:tc>
        <w:tc>
          <w:tcPr>
            <w:tcW w:w="4785" w:type="dxa"/>
            <w:tcBorders>
              <w:bottom w:val="single" w:sz="4" w:space="0" w:color="auto"/>
            </w:tcBorders>
          </w:tcPr>
          <w:p w:rsidR="003506D7" w:rsidRPr="005C7C01" w:rsidRDefault="003506D7" w:rsidP="003506D7">
            <w:pPr>
              <w:rPr>
                <w:rFonts w:ascii="Times New Roman" w:hAnsi="Times New Roman" w:cs="Times New Roman"/>
                <w:sz w:val="24"/>
                <w:szCs w:val="24"/>
              </w:rPr>
            </w:pPr>
            <w:r w:rsidRPr="005C7C01">
              <w:rPr>
                <w:rFonts w:ascii="Times New Roman" w:hAnsi="Times New Roman"/>
                <w:sz w:val="24"/>
                <w:szCs w:val="24"/>
              </w:rPr>
              <w:t xml:space="preserve">Teisės aktų registre </w:t>
            </w:r>
          </w:p>
          <w:p w:rsidR="00454304" w:rsidRPr="001B5CF2" w:rsidRDefault="001F3985" w:rsidP="005E4236">
            <w:pPr>
              <w:rPr>
                <w:rFonts w:ascii="Times New Roman" w:hAnsi="Times New Roman" w:cs="Times New Roman"/>
                <w:sz w:val="24"/>
                <w:szCs w:val="24"/>
                <w:highlight w:val="yellow"/>
              </w:rPr>
            </w:pPr>
            <w:r w:rsidRPr="001F3985">
              <w:rPr>
                <w:rStyle w:val="Hyperlink"/>
                <w:rFonts w:ascii="Times New Roman" w:hAnsi="Times New Roman" w:cs="Times New Roman"/>
                <w:color w:val="auto"/>
                <w:sz w:val="24"/>
                <w:szCs w:val="24"/>
                <w:u w:val="none"/>
              </w:rPr>
              <w:t>https://www.e-tar.lt/portal/lt/legalAct/b8405ec096db11e78871f4322bb82f27</w:t>
            </w:r>
            <w:r w:rsidR="004D2265" w:rsidRPr="001B5CF2">
              <w:rPr>
                <w:rFonts w:ascii="Times New Roman" w:hAnsi="Times New Roman" w:cs="Times New Roman"/>
                <w:sz w:val="24"/>
                <w:szCs w:val="24"/>
                <w:highlight w:val="yellow"/>
              </w:rPr>
              <w:t xml:space="preserve"> </w:t>
            </w:r>
          </w:p>
          <w:p w:rsidR="00454304" w:rsidRPr="001B5CF2" w:rsidRDefault="00454304" w:rsidP="005E4236">
            <w:pPr>
              <w:rPr>
                <w:rFonts w:ascii="Times New Roman" w:hAnsi="Times New Roman" w:cs="Times New Roman"/>
                <w:sz w:val="24"/>
                <w:szCs w:val="24"/>
                <w:highlight w:val="yellow"/>
              </w:rPr>
            </w:pPr>
          </w:p>
          <w:p w:rsidR="00454304" w:rsidRPr="001B5CF2" w:rsidRDefault="003506D7" w:rsidP="005E4236">
            <w:pPr>
              <w:rPr>
                <w:rFonts w:ascii="Times New Roman" w:hAnsi="Times New Roman" w:cs="Times New Roman"/>
                <w:sz w:val="24"/>
                <w:szCs w:val="24"/>
                <w:highlight w:val="yellow"/>
              </w:rPr>
            </w:pPr>
            <w:r w:rsidRPr="001F3985">
              <w:rPr>
                <w:rFonts w:ascii="Times New Roman" w:hAnsi="Times New Roman" w:cs="Times New Roman"/>
                <w:sz w:val="24"/>
                <w:szCs w:val="24"/>
              </w:rPr>
              <w:t xml:space="preserve">ES struktūrinių fondų svetainėje </w:t>
            </w:r>
            <w:hyperlink r:id="rId11" w:history="1">
              <w:r w:rsidRPr="001F3985">
                <w:rPr>
                  <w:rFonts w:ascii="Times New Roman" w:hAnsi="Times New Roman" w:cs="Times New Roman"/>
                  <w:sz w:val="24"/>
                  <w:szCs w:val="24"/>
                </w:rPr>
                <w:t>www.esinvesticijos.lt</w:t>
              </w:r>
            </w:hyperlink>
          </w:p>
          <w:p w:rsidR="005F7759" w:rsidRPr="006B53D6" w:rsidRDefault="001F3985" w:rsidP="005E4236">
            <w:pPr>
              <w:rPr>
                <w:rFonts w:ascii="Times New Roman" w:hAnsi="Times New Roman"/>
                <w:sz w:val="24"/>
                <w:szCs w:val="24"/>
              </w:rPr>
            </w:pPr>
            <w:r w:rsidRPr="001F3985">
              <w:rPr>
                <w:rStyle w:val="Hyperlink"/>
                <w:rFonts w:ascii="Times New Roman" w:hAnsi="Times New Roman"/>
                <w:color w:val="auto"/>
                <w:sz w:val="24"/>
                <w:szCs w:val="24"/>
                <w:u w:val="none"/>
              </w:rPr>
              <w:t>http://www.esinvesticijos.lt/lt/dokumentai/2014-2020-metu-europos-sajungos-fondu-investiciju-veiksmu-programos-9-prioriteto-visuomenes-svietimas-ir-zmogiskuju-istekliu-potencialo-didinimas-09-3-3-lmt-k-712-priemones-mokslininku-kitu-tyreju-stude</w:t>
            </w:r>
            <w:bookmarkStart w:id="0" w:name="_GoBack"/>
            <w:bookmarkEnd w:id="0"/>
            <w:r w:rsidRPr="001F3985">
              <w:rPr>
                <w:rStyle w:val="Hyperlink"/>
                <w:rFonts w:ascii="Times New Roman" w:hAnsi="Times New Roman"/>
                <w:color w:val="auto"/>
                <w:sz w:val="24"/>
                <w:szCs w:val="24"/>
                <w:u w:val="none"/>
              </w:rPr>
              <w:t>ntu-mokslines-kompetencijos-ugdymas-per-praktine-4</w:t>
            </w:r>
          </w:p>
        </w:tc>
      </w:tr>
      <w:tr w:rsidR="003506D7" w:rsidTr="006B53D6">
        <w:tc>
          <w:tcPr>
            <w:tcW w:w="478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Kita informacija:</w:t>
            </w:r>
          </w:p>
          <w:p w:rsidR="003506D7" w:rsidRPr="003506D7" w:rsidRDefault="003506D7" w:rsidP="003506D7">
            <w:pPr>
              <w:rPr>
                <w:rFonts w:ascii="Times New Roman" w:hAnsi="Times New Roman" w:cs="Times New Roman"/>
                <w:i/>
              </w:rPr>
            </w:pPr>
          </w:p>
        </w:tc>
        <w:tc>
          <w:tcPr>
            <w:tcW w:w="4785" w:type="dxa"/>
            <w:tcBorders>
              <w:top w:val="single" w:sz="4" w:space="0" w:color="auto"/>
              <w:left w:val="single" w:sz="4" w:space="0" w:color="auto"/>
              <w:bottom w:val="single" w:sz="4" w:space="0" w:color="auto"/>
              <w:right w:val="single" w:sz="4" w:space="0" w:color="auto"/>
            </w:tcBorders>
          </w:tcPr>
          <w:p w:rsidR="00454304" w:rsidRPr="003506D7" w:rsidRDefault="003506D7" w:rsidP="003506D7">
            <w:pPr>
              <w:rPr>
                <w:rFonts w:ascii="Times New Roman" w:hAnsi="Times New Roman" w:cs="Times New Roman"/>
                <w:sz w:val="24"/>
                <w:szCs w:val="24"/>
              </w:rPr>
            </w:pPr>
            <w:r w:rsidRPr="006B53D6" w:rsidDel="0054414C">
              <w:rPr>
                <w:rFonts w:ascii="Times New Roman" w:hAnsi="Times New Roman" w:cs="Times New Roman"/>
                <w:i/>
              </w:rPr>
              <w:t xml:space="preserve"> </w:t>
            </w:r>
            <w:r w:rsidRPr="006B53D6">
              <w:rPr>
                <w:rFonts w:ascii="Times New Roman" w:hAnsi="Times New Roman" w:cs="Times New Roman"/>
                <w:sz w:val="24"/>
                <w:szCs w:val="24"/>
              </w:rPr>
              <w:t xml:space="preserve">Kvietimo informacija ir dokumentai skelbiami </w:t>
            </w:r>
            <w:hyperlink r:id="rId12" w:history="1">
              <w:r w:rsidRPr="006B53D6">
                <w:rPr>
                  <w:rStyle w:val="Hyperlink"/>
                  <w:rFonts w:ascii="Times New Roman" w:hAnsi="Times New Roman" w:cs="Times New Roman"/>
                  <w:color w:val="auto"/>
                  <w:sz w:val="24"/>
                  <w:szCs w:val="24"/>
                  <w:u w:val="none"/>
                </w:rPr>
                <w:t>www.esinvesticijos.lt</w:t>
              </w:r>
            </w:hyperlink>
            <w:r w:rsidRPr="006B53D6">
              <w:rPr>
                <w:rFonts w:ascii="Times New Roman" w:hAnsi="Times New Roman" w:cs="Times New Roman"/>
                <w:sz w:val="24"/>
                <w:szCs w:val="24"/>
              </w:rPr>
              <w:t xml:space="preserve"> ir </w:t>
            </w:r>
            <w:hyperlink r:id="rId13" w:history="1">
              <w:r w:rsidRPr="006B53D6">
                <w:rPr>
                  <w:rStyle w:val="Hyperlink"/>
                  <w:rFonts w:ascii="Times New Roman" w:hAnsi="Times New Roman" w:cs="Times New Roman"/>
                  <w:color w:val="auto"/>
                  <w:sz w:val="24"/>
                  <w:szCs w:val="24"/>
                  <w:u w:val="none"/>
                </w:rPr>
                <w:t>www.lmt.lt</w:t>
              </w:r>
            </w:hyperlink>
            <w:r w:rsidRPr="003506D7">
              <w:rPr>
                <w:rFonts w:ascii="Times New Roman" w:hAnsi="Times New Roman" w:cs="Times New Roman"/>
                <w:sz w:val="24"/>
                <w:szCs w:val="24"/>
              </w:rPr>
              <w:t>.</w:t>
            </w:r>
          </w:p>
        </w:tc>
      </w:tr>
    </w:tbl>
    <w:p w:rsidR="003506D7" w:rsidRPr="00067B16" w:rsidRDefault="003506D7"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p>
    <w:p w:rsidR="0055013B" w:rsidRPr="003506D7" w:rsidRDefault="0055013B" w:rsidP="00F34C79">
      <w:pPr>
        <w:rPr>
          <w:rFonts w:ascii="Times New Roman" w:hAnsi="Times New Roman" w:cs="Times New Roman"/>
          <w:b/>
        </w:rPr>
      </w:pPr>
    </w:p>
    <w:sectPr w:rsidR="0055013B" w:rsidRPr="003506D7" w:rsidSect="00B653F6">
      <w:headerReference w:type="default" r:id="rId14"/>
      <w:pgSz w:w="11906" w:h="16838"/>
      <w:pgMar w:top="709"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07" w:rsidRDefault="00DF3307" w:rsidP="0039439E">
      <w:pPr>
        <w:spacing w:after="0" w:line="240" w:lineRule="auto"/>
      </w:pPr>
      <w:r>
        <w:separator/>
      </w:r>
    </w:p>
  </w:endnote>
  <w:endnote w:type="continuationSeparator" w:id="0">
    <w:p w:rsidR="00DF3307" w:rsidRDefault="00DF330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07" w:rsidRDefault="00DF3307" w:rsidP="0039439E">
      <w:pPr>
        <w:spacing w:after="0" w:line="240" w:lineRule="auto"/>
      </w:pPr>
      <w:r>
        <w:separator/>
      </w:r>
    </w:p>
  </w:footnote>
  <w:footnote w:type="continuationSeparator" w:id="0">
    <w:p w:rsidR="00DF3307" w:rsidRDefault="00DF3307" w:rsidP="0039439E">
      <w:pPr>
        <w:spacing w:after="0" w:line="240" w:lineRule="auto"/>
      </w:pPr>
      <w:r>
        <w:continuationSeparator/>
      </w:r>
    </w:p>
  </w:footnote>
  <w:footnote w:id="1">
    <w:p w:rsidR="00F34C79" w:rsidRPr="00B24D93" w:rsidRDefault="00F34C79">
      <w:pPr>
        <w:pStyle w:val="FootnoteText"/>
        <w:rPr>
          <w:i/>
        </w:rPr>
      </w:pPr>
      <w:r w:rsidRPr="00B24D93">
        <w:rPr>
          <w:rStyle w:val="FootnoteReference"/>
          <w:i/>
        </w:rPr>
        <w:footnoteRef/>
      </w:r>
      <w:r w:rsidRPr="00B24D93">
        <w:rPr>
          <w:i/>
        </w:rPr>
        <w:t xml:space="preserve"> Skelbdama spaudoje, ĮI gali atsisakyti kai kurių formos laukelių, išskyrus pagal PAFT </w:t>
      </w:r>
      <w:r w:rsidR="000F20D9" w:rsidRPr="00B24D93">
        <w:rPr>
          <w:i/>
        </w:rPr>
        <w:t xml:space="preserve">8 ar 9 skirsnius </w:t>
      </w:r>
      <w:r w:rsidRPr="00B24D93">
        <w:rPr>
          <w:i/>
        </w:rPr>
        <w:t>privalomus laukelius</w:t>
      </w:r>
      <w:r w:rsidR="004405CB" w:rsidRPr="00B24D93">
        <w:rPr>
          <w:i/>
        </w:rPr>
        <w:t xml:space="preserve">, taip pat ĮI gali sujungti kelių kvietimų informaciją į vieną </w:t>
      </w:r>
      <w:r w:rsidR="000F20D9" w:rsidRPr="00B24D93">
        <w:rPr>
          <w:i/>
        </w:rPr>
        <w:t>skelbimą</w:t>
      </w:r>
      <w:r w:rsidR="004405CB" w:rsidRPr="00B24D93">
        <w:rPr>
          <w:i/>
        </w:rPr>
        <w:t xml:space="preserve">. </w:t>
      </w:r>
      <w:r w:rsidRPr="00B24D93">
        <w:rPr>
          <w:i/>
        </w:rPr>
        <w:t xml:space="preserve"> </w:t>
      </w:r>
    </w:p>
  </w:footnote>
  <w:footnote w:id="2">
    <w:p w:rsidR="003506D7" w:rsidRPr="00B24D93" w:rsidRDefault="003506D7" w:rsidP="003506D7">
      <w:pPr>
        <w:pStyle w:val="FootnoteText"/>
        <w:rPr>
          <w:i/>
        </w:rPr>
      </w:pPr>
      <w:r w:rsidRPr="00B24D93">
        <w:rPr>
          <w:rStyle w:val="FootnoteReference"/>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1799"/>
      <w:docPartObj>
        <w:docPartGallery w:val="Page Numbers (Top of Page)"/>
        <w:docPartUnique/>
      </w:docPartObj>
    </w:sdtPr>
    <w:sdtEndPr/>
    <w:sdtContent>
      <w:p w:rsidR="00B653F6" w:rsidRDefault="00B653F6">
        <w:pPr>
          <w:pStyle w:val="Header"/>
          <w:jc w:val="center"/>
        </w:pPr>
        <w:r>
          <w:fldChar w:fldCharType="begin"/>
        </w:r>
        <w:r>
          <w:instrText>PAGE   \* MERGEFORMAT</w:instrText>
        </w:r>
        <w:r>
          <w:fldChar w:fldCharType="separate"/>
        </w:r>
        <w:r w:rsidR="001F3985">
          <w:rPr>
            <w:noProof/>
          </w:rPr>
          <w:t>3</w:t>
        </w:r>
        <w:r>
          <w:fldChar w:fldCharType="end"/>
        </w:r>
      </w:p>
    </w:sdtContent>
  </w:sdt>
  <w:p w:rsidR="00B653F6" w:rsidRDefault="00B6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E05"/>
    <w:rsid w:val="00011C71"/>
    <w:rsid w:val="000436A8"/>
    <w:rsid w:val="0004406D"/>
    <w:rsid w:val="000621D0"/>
    <w:rsid w:val="00062C3A"/>
    <w:rsid w:val="000641B1"/>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66570"/>
    <w:rsid w:val="001730FD"/>
    <w:rsid w:val="001869D8"/>
    <w:rsid w:val="00196A1E"/>
    <w:rsid w:val="001B2F57"/>
    <w:rsid w:val="001B5CF2"/>
    <w:rsid w:val="001B6BA0"/>
    <w:rsid w:val="001C6A7C"/>
    <w:rsid w:val="001D2AF1"/>
    <w:rsid w:val="001E4755"/>
    <w:rsid w:val="001E7D8D"/>
    <w:rsid w:val="001F3985"/>
    <w:rsid w:val="001F6041"/>
    <w:rsid w:val="00214507"/>
    <w:rsid w:val="00265696"/>
    <w:rsid w:val="0028256E"/>
    <w:rsid w:val="002915A8"/>
    <w:rsid w:val="002A1851"/>
    <w:rsid w:val="002D490B"/>
    <w:rsid w:val="002D4CF1"/>
    <w:rsid w:val="002D7C09"/>
    <w:rsid w:val="002E62A4"/>
    <w:rsid w:val="002F7369"/>
    <w:rsid w:val="00334F6E"/>
    <w:rsid w:val="003506D7"/>
    <w:rsid w:val="00362FE9"/>
    <w:rsid w:val="003673A5"/>
    <w:rsid w:val="00370DB6"/>
    <w:rsid w:val="00374683"/>
    <w:rsid w:val="003815C2"/>
    <w:rsid w:val="00381AB0"/>
    <w:rsid w:val="00386460"/>
    <w:rsid w:val="00390735"/>
    <w:rsid w:val="0039439E"/>
    <w:rsid w:val="003B79DC"/>
    <w:rsid w:val="003C0ABF"/>
    <w:rsid w:val="003C3311"/>
    <w:rsid w:val="003E0323"/>
    <w:rsid w:val="003F11EF"/>
    <w:rsid w:val="003F130D"/>
    <w:rsid w:val="003F3603"/>
    <w:rsid w:val="003F4E68"/>
    <w:rsid w:val="003F53DE"/>
    <w:rsid w:val="00404F21"/>
    <w:rsid w:val="0042151D"/>
    <w:rsid w:val="00431DAB"/>
    <w:rsid w:val="004405CB"/>
    <w:rsid w:val="00442466"/>
    <w:rsid w:val="00444F58"/>
    <w:rsid w:val="00454304"/>
    <w:rsid w:val="00464C75"/>
    <w:rsid w:val="00467F32"/>
    <w:rsid w:val="00483635"/>
    <w:rsid w:val="00484359"/>
    <w:rsid w:val="00485DFB"/>
    <w:rsid w:val="00490B21"/>
    <w:rsid w:val="004A16E8"/>
    <w:rsid w:val="004B59E4"/>
    <w:rsid w:val="004B7CAE"/>
    <w:rsid w:val="004D2265"/>
    <w:rsid w:val="004D5DF9"/>
    <w:rsid w:val="004E3165"/>
    <w:rsid w:val="004E7A87"/>
    <w:rsid w:val="004F5E3A"/>
    <w:rsid w:val="0050073C"/>
    <w:rsid w:val="005029E8"/>
    <w:rsid w:val="005124A8"/>
    <w:rsid w:val="00527292"/>
    <w:rsid w:val="005324C1"/>
    <w:rsid w:val="005364E0"/>
    <w:rsid w:val="0054414C"/>
    <w:rsid w:val="0054495C"/>
    <w:rsid w:val="00547619"/>
    <w:rsid w:val="0054779E"/>
    <w:rsid w:val="0055013B"/>
    <w:rsid w:val="005667DB"/>
    <w:rsid w:val="00566E39"/>
    <w:rsid w:val="005723CE"/>
    <w:rsid w:val="0059692C"/>
    <w:rsid w:val="005A3DBB"/>
    <w:rsid w:val="005C76B3"/>
    <w:rsid w:val="005C7C01"/>
    <w:rsid w:val="005D1B0B"/>
    <w:rsid w:val="005E4236"/>
    <w:rsid w:val="005F1C01"/>
    <w:rsid w:val="005F7759"/>
    <w:rsid w:val="006036DB"/>
    <w:rsid w:val="006069C0"/>
    <w:rsid w:val="00613F61"/>
    <w:rsid w:val="00632DB6"/>
    <w:rsid w:val="006421CF"/>
    <w:rsid w:val="00644A0F"/>
    <w:rsid w:val="00645733"/>
    <w:rsid w:val="00673BCE"/>
    <w:rsid w:val="00682BE6"/>
    <w:rsid w:val="0069129D"/>
    <w:rsid w:val="006A0F73"/>
    <w:rsid w:val="006A194C"/>
    <w:rsid w:val="006B1E60"/>
    <w:rsid w:val="006B53D6"/>
    <w:rsid w:val="006D69F5"/>
    <w:rsid w:val="006E3146"/>
    <w:rsid w:val="006E51A3"/>
    <w:rsid w:val="006F52FC"/>
    <w:rsid w:val="006F5C2D"/>
    <w:rsid w:val="00702322"/>
    <w:rsid w:val="0071296A"/>
    <w:rsid w:val="0071613B"/>
    <w:rsid w:val="007239B4"/>
    <w:rsid w:val="00724B0F"/>
    <w:rsid w:val="00726039"/>
    <w:rsid w:val="0073341B"/>
    <w:rsid w:val="00736975"/>
    <w:rsid w:val="007434D5"/>
    <w:rsid w:val="00745D29"/>
    <w:rsid w:val="0076698C"/>
    <w:rsid w:val="007726DF"/>
    <w:rsid w:val="00773108"/>
    <w:rsid w:val="00777840"/>
    <w:rsid w:val="00787614"/>
    <w:rsid w:val="007A0033"/>
    <w:rsid w:val="007B7FBE"/>
    <w:rsid w:val="007C2FAA"/>
    <w:rsid w:val="007D1FE2"/>
    <w:rsid w:val="007D3CF3"/>
    <w:rsid w:val="007D52FB"/>
    <w:rsid w:val="007F4842"/>
    <w:rsid w:val="007F6BCA"/>
    <w:rsid w:val="00826D46"/>
    <w:rsid w:val="008379FF"/>
    <w:rsid w:val="008549BC"/>
    <w:rsid w:val="008565E3"/>
    <w:rsid w:val="008773C4"/>
    <w:rsid w:val="00893DA0"/>
    <w:rsid w:val="00896705"/>
    <w:rsid w:val="008A096F"/>
    <w:rsid w:val="008A129C"/>
    <w:rsid w:val="008C114A"/>
    <w:rsid w:val="008D299C"/>
    <w:rsid w:val="008E1270"/>
    <w:rsid w:val="008E161E"/>
    <w:rsid w:val="008E41A8"/>
    <w:rsid w:val="008E7B67"/>
    <w:rsid w:val="009100B2"/>
    <w:rsid w:val="00912E4F"/>
    <w:rsid w:val="00926030"/>
    <w:rsid w:val="0094300F"/>
    <w:rsid w:val="00943DF9"/>
    <w:rsid w:val="00951E73"/>
    <w:rsid w:val="00965B0C"/>
    <w:rsid w:val="009707D6"/>
    <w:rsid w:val="00985E48"/>
    <w:rsid w:val="0098653C"/>
    <w:rsid w:val="00986E3A"/>
    <w:rsid w:val="00992423"/>
    <w:rsid w:val="00992AC6"/>
    <w:rsid w:val="009A26F1"/>
    <w:rsid w:val="009B6A72"/>
    <w:rsid w:val="009C5836"/>
    <w:rsid w:val="00A23E55"/>
    <w:rsid w:val="00A26EDF"/>
    <w:rsid w:val="00A34F18"/>
    <w:rsid w:val="00A351FB"/>
    <w:rsid w:val="00A44D8C"/>
    <w:rsid w:val="00A543A3"/>
    <w:rsid w:val="00A61D91"/>
    <w:rsid w:val="00A703A7"/>
    <w:rsid w:val="00A967D9"/>
    <w:rsid w:val="00A97206"/>
    <w:rsid w:val="00AA05EF"/>
    <w:rsid w:val="00AB1947"/>
    <w:rsid w:val="00AB24C1"/>
    <w:rsid w:val="00AB7137"/>
    <w:rsid w:val="00AB780F"/>
    <w:rsid w:val="00AC4324"/>
    <w:rsid w:val="00AD4D76"/>
    <w:rsid w:val="00AD6F64"/>
    <w:rsid w:val="00AE47F5"/>
    <w:rsid w:val="00AE7AFB"/>
    <w:rsid w:val="00B1633E"/>
    <w:rsid w:val="00B236B8"/>
    <w:rsid w:val="00B24D93"/>
    <w:rsid w:val="00B42FF4"/>
    <w:rsid w:val="00B64206"/>
    <w:rsid w:val="00B653F6"/>
    <w:rsid w:val="00B84A20"/>
    <w:rsid w:val="00B85A62"/>
    <w:rsid w:val="00BB34ED"/>
    <w:rsid w:val="00BB464C"/>
    <w:rsid w:val="00BC0EB1"/>
    <w:rsid w:val="00BC66AE"/>
    <w:rsid w:val="00BC69A1"/>
    <w:rsid w:val="00BE213A"/>
    <w:rsid w:val="00BF1C03"/>
    <w:rsid w:val="00C05051"/>
    <w:rsid w:val="00C07E90"/>
    <w:rsid w:val="00C1392A"/>
    <w:rsid w:val="00C16ADB"/>
    <w:rsid w:val="00C20E74"/>
    <w:rsid w:val="00C336EE"/>
    <w:rsid w:val="00C458C7"/>
    <w:rsid w:val="00C54E49"/>
    <w:rsid w:val="00CC484A"/>
    <w:rsid w:val="00CF3F7A"/>
    <w:rsid w:val="00CF6934"/>
    <w:rsid w:val="00CF71F6"/>
    <w:rsid w:val="00D0100B"/>
    <w:rsid w:val="00D039E5"/>
    <w:rsid w:val="00D06A15"/>
    <w:rsid w:val="00D147F5"/>
    <w:rsid w:val="00D14D15"/>
    <w:rsid w:val="00D2230D"/>
    <w:rsid w:val="00D37B95"/>
    <w:rsid w:val="00D46F9C"/>
    <w:rsid w:val="00D66CE0"/>
    <w:rsid w:val="00D71E42"/>
    <w:rsid w:val="00D83D2F"/>
    <w:rsid w:val="00D91F04"/>
    <w:rsid w:val="00DA469B"/>
    <w:rsid w:val="00DB628E"/>
    <w:rsid w:val="00DB6B33"/>
    <w:rsid w:val="00DC0210"/>
    <w:rsid w:val="00DD3E8D"/>
    <w:rsid w:val="00DD5E0B"/>
    <w:rsid w:val="00DE5318"/>
    <w:rsid w:val="00DE6ED1"/>
    <w:rsid w:val="00DF3307"/>
    <w:rsid w:val="00E01724"/>
    <w:rsid w:val="00E16CCD"/>
    <w:rsid w:val="00E20087"/>
    <w:rsid w:val="00E42934"/>
    <w:rsid w:val="00E441E2"/>
    <w:rsid w:val="00E65D4D"/>
    <w:rsid w:val="00E83C33"/>
    <w:rsid w:val="00E960DE"/>
    <w:rsid w:val="00E97C9C"/>
    <w:rsid w:val="00EA680C"/>
    <w:rsid w:val="00ED1B6B"/>
    <w:rsid w:val="00ED6836"/>
    <w:rsid w:val="00EE030D"/>
    <w:rsid w:val="00EE1B8B"/>
    <w:rsid w:val="00EF2642"/>
    <w:rsid w:val="00EF3E98"/>
    <w:rsid w:val="00EF40B8"/>
    <w:rsid w:val="00F210BA"/>
    <w:rsid w:val="00F3446B"/>
    <w:rsid w:val="00F34C79"/>
    <w:rsid w:val="00F442AD"/>
    <w:rsid w:val="00F56A67"/>
    <w:rsid w:val="00F62F67"/>
    <w:rsid w:val="00F726EE"/>
    <w:rsid w:val="00F84BB4"/>
    <w:rsid w:val="00FA2952"/>
    <w:rsid w:val="00FB57B8"/>
    <w:rsid w:val="00FC2C5E"/>
    <w:rsid w:val="00FC625D"/>
    <w:rsid w:val="00FD72CC"/>
    <w:rsid w:val="00FE0170"/>
    <w:rsid w:val="00FE6C21"/>
    <w:rsid w:val="00FF416E"/>
    <w:rsid w:val="00FF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97D3-F847-464E-BC7C-78BA5779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B65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53F6"/>
  </w:style>
  <w:style w:type="paragraph" w:styleId="Footer">
    <w:name w:val="footer"/>
    <w:basedOn w:val="Normal"/>
    <w:link w:val="FooterChar"/>
    <w:uiPriority w:val="99"/>
    <w:unhideWhenUsed/>
    <w:rsid w:val="00B653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41331">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620733">
      <w:bodyDiv w:val="1"/>
      <w:marLeft w:val="0"/>
      <w:marRight w:val="0"/>
      <w:marTop w:val="0"/>
      <w:marBottom w:val="0"/>
      <w:divBdr>
        <w:top w:val="none" w:sz="0" w:space="0" w:color="auto"/>
        <w:left w:val="none" w:sz="0" w:space="0" w:color="auto"/>
        <w:bottom w:val="none" w:sz="0" w:space="0" w:color="auto"/>
        <w:right w:val="none" w:sz="0" w:space="0" w:color="auto"/>
      </w:divBdr>
    </w:div>
    <w:div w:id="17718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m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ronika.kapalinskaite@lmt.lt"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E686-A8F3-441E-B202-AAB162A9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1112</Words>
  <Characters>6343</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Audrius Zvikas</cp:lastModifiedBy>
  <cp:revision>8</cp:revision>
  <cp:lastPrinted>2017-09-12T11:42:00Z</cp:lastPrinted>
  <dcterms:created xsi:type="dcterms:W3CDTF">2018-10-09T12:57:00Z</dcterms:created>
  <dcterms:modified xsi:type="dcterms:W3CDTF">2018-10-10T13:10:00Z</dcterms:modified>
</cp:coreProperties>
</file>