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D52" w:rsidRPr="00242552" w:rsidRDefault="00D02D52" w:rsidP="001E2A07">
      <w:pPr>
        <w:spacing w:after="0" w:line="240" w:lineRule="auto"/>
        <w:ind w:left="5184"/>
        <w:rPr>
          <w:rFonts w:ascii="Times New Roman" w:hAnsi="Times New Roman"/>
          <w:sz w:val="24"/>
          <w:szCs w:val="24"/>
        </w:rPr>
      </w:pPr>
      <w:r w:rsidRPr="00242552">
        <w:rPr>
          <w:rFonts w:ascii="Times New Roman" w:hAnsi="Times New Roman"/>
          <w:sz w:val="24"/>
          <w:szCs w:val="24"/>
        </w:rPr>
        <w:t>PATVIRTINTA</w:t>
      </w:r>
    </w:p>
    <w:p w:rsidR="00D02D52" w:rsidRDefault="00D02D52" w:rsidP="00D02D52">
      <w:pPr>
        <w:spacing w:after="0" w:line="240" w:lineRule="auto"/>
        <w:ind w:left="5184"/>
        <w:rPr>
          <w:rFonts w:ascii="Times New Roman" w:hAnsi="Times New Roman"/>
          <w:sz w:val="24"/>
          <w:szCs w:val="24"/>
        </w:rPr>
      </w:pPr>
      <w:r w:rsidRPr="00242552">
        <w:rPr>
          <w:rFonts w:ascii="Times New Roman" w:hAnsi="Times New Roman"/>
          <w:sz w:val="24"/>
          <w:szCs w:val="24"/>
        </w:rPr>
        <w:t xml:space="preserve">Lietuvos Respublikos ūkio ministro </w:t>
      </w:r>
      <w:r w:rsidR="007579EE">
        <w:rPr>
          <w:rFonts w:ascii="Times New Roman" w:hAnsi="Times New Roman"/>
          <w:sz w:val="24"/>
          <w:szCs w:val="24"/>
        </w:rPr>
        <w:t xml:space="preserve">ir </w:t>
      </w:r>
    </w:p>
    <w:p w:rsidR="007579EE" w:rsidRDefault="007579EE" w:rsidP="007579EE">
      <w:pPr>
        <w:spacing w:after="0" w:line="240" w:lineRule="auto"/>
        <w:ind w:left="5184"/>
        <w:rPr>
          <w:rFonts w:ascii="Times New Roman" w:hAnsi="Times New Roman"/>
          <w:sz w:val="24"/>
          <w:szCs w:val="24"/>
        </w:rPr>
      </w:pPr>
      <w:r>
        <w:rPr>
          <w:rFonts w:ascii="Times New Roman" w:hAnsi="Times New Roman"/>
          <w:sz w:val="24"/>
          <w:szCs w:val="24"/>
        </w:rPr>
        <w:t xml:space="preserve">Lietuvos Respublikos švietimo ir mokslo ministro </w:t>
      </w:r>
      <w:r w:rsidR="00D02D52" w:rsidRPr="00242552">
        <w:rPr>
          <w:rFonts w:ascii="Times New Roman" w:hAnsi="Times New Roman"/>
          <w:sz w:val="24"/>
          <w:szCs w:val="24"/>
        </w:rPr>
        <w:t>201</w:t>
      </w:r>
      <w:r w:rsidR="004B64FA">
        <w:rPr>
          <w:rFonts w:ascii="Times New Roman" w:hAnsi="Times New Roman"/>
          <w:sz w:val="24"/>
          <w:szCs w:val="24"/>
        </w:rPr>
        <w:t>5</w:t>
      </w:r>
      <w:r w:rsidR="00D02D52" w:rsidRPr="00242552">
        <w:rPr>
          <w:rFonts w:ascii="Times New Roman" w:hAnsi="Times New Roman"/>
          <w:sz w:val="24"/>
          <w:szCs w:val="24"/>
        </w:rPr>
        <w:t xml:space="preserve"> m.</w:t>
      </w:r>
      <w:r w:rsidR="004B64FA">
        <w:rPr>
          <w:rFonts w:ascii="Times New Roman" w:hAnsi="Times New Roman"/>
          <w:sz w:val="24"/>
          <w:szCs w:val="24"/>
        </w:rPr>
        <w:t xml:space="preserve"> </w:t>
      </w:r>
      <w:r w:rsidR="00185063" w:rsidRPr="00185063">
        <w:rPr>
          <w:rFonts w:ascii="Times New Roman" w:hAnsi="Times New Roman"/>
          <w:sz w:val="24"/>
          <w:szCs w:val="24"/>
          <w:highlight w:val="lightGray"/>
        </w:rPr>
        <w:t xml:space="preserve">rugpjūčio </w:t>
      </w:r>
      <w:r w:rsidR="007F4929" w:rsidRPr="00185063">
        <w:rPr>
          <w:rFonts w:ascii="Times New Roman" w:hAnsi="Times New Roman"/>
          <w:sz w:val="24"/>
          <w:szCs w:val="24"/>
          <w:highlight w:val="lightGray"/>
        </w:rPr>
        <w:t>...</w:t>
      </w:r>
      <w:r w:rsidR="002C193D">
        <w:rPr>
          <w:rFonts w:ascii="Times New Roman" w:hAnsi="Times New Roman"/>
          <w:sz w:val="24"/>
          <w:szCs w:val="24"/>
        </w:rPr>
        <w:t xml:space="preserve"> </w:t>
      </w:r>
      <w:r w:rsidR="00D02D52" w:rsidRPr="00242552">
        <w:rPr>
          <w:rFonts w:ascii="Times New Roman" w:hAnsi="Times New Roman"/>
          <w:sz w:val="24"/>
          <w:szCs w:val="24"/>
        </w:rPr>
        <w:t xml:space="preserve">d. įsakymu </w:t>
      </w:r>
    </w:p>
    <w:p w:rsidR="00D02D52" w:rsidRPr="00242552" w:rsidRDefault="00D02D52" w:rsidP="007579EE">
      <w:pPr>
        <w:spacing w:after="0" w:line="240" w:lineRule="auto"/>
        <w:ind w:left="5184"/>
        <w:rPr>
          <w:rFonts w:ascii="Times New Roman" w:hAnsi="Times New Roman"/>
          <w:sz w:val="24"/>
          <w:szCs w:val="24"/>
        </w:rPr>
      </w:pPr>
      <w:r w:rsidRPr="00242552">
        <w:rPr>
          <w:rFonts w:ascii="Times New Roman" w:hAnsi="Times New Roman"/>
          <w:sz w:val="24"/>
          <w:szCs w:val="24"/>
        </w:rPr>
        <w:t xml:space="preserve">Nr. </w:t>
      </w:r>
      <w:r w:rsidRPr="00322F2F">
        <w:rPr>
          <w:rFonts w:ascii="Times New Roman" w:hAnsi="Times New Roman"/>
          <w:sz w:val="24"/>
          <w:szCs w:val="24"/>
          <w:highlight w:val="lightGray"/>
        </w:rPr>
        <w:t>4-</w:t>
      </w:r>
    </w:p>
    <w:p w:rsidR="00D02D52" w:rsidRPr="00242552" w:rsidRDefault="00D02D52" w:rsidP="00406E16">
      <w:pPr>
        <w:ind w:left="4820"/>
        <w:jc w:val="both"/>
        <w:rPr>
          <w:rFonts w:ascii="Times New Roman" w:hAnsi="Times New Roman"/>
          <w:sz w:val="24"/>
          <w:szCs w:val="24"/>
        </w:rPr>
      </w:pPr>
    </w:p>
    <w:p w:rsidR="00D02D52" w:rsidRPr="00F74FAE" w:rsidRDefault="00402B1A" w:rsidP="00F74FAE">
      <w:pPr>
        <w:spacing w:after="0" w:line="240" w:lineRule="auto"/>
        <w:jc w:val="center"/>
        <w:rPr>
          <w:rFonts w:ascii="Times New Roman" w:hAnsi="Times New Roman"/>
          <w:b/>
          <w:sz w:val="24"/>
          <w:szCs w:val="24"/>
        </w:rPr>
      </w:pPr>
      <w:r w:rsidRPr="00242552">
        <w:rPr>
          <w:rFonts w:ascii="Times New Roman" w:hAnsi="Times New Roman"/>
          <w:b/>
          <w:kern w:val="16"/>
          <w:sz w:val="24"/>
          <w:szCs w:val="24"/>
        </w:rPr>
        <w:t xml:space="preserve">2014–2020 METŲ </w:t>
      </w:r>
      <w:r w:rsidR="00D02D52" w:rsidRPr="00242552">
        <w:rPr>
          <w:rFonts w:ascii="Times New Roman" w:hAnsi="Times New Roman"/>
          <w:b/>
          <w:kern w:val="16"/>
          <w:sz w:val="24"/>
          <w:szCs w:val="24"/>
        </w:rPr>
        <w:t>EUROPOS SĄJUNGOS FONDŲ INVESTICIJŲ VEIKSMŲ PROGRAMOS</w:t>
      </w:r>
      <w:r w:rsidR="008148F7" w:rsidRPr="00242552">
        <w:rPr>
          <w:rFonts w:ascii="Times New Roman" w:hAnsi="Times New Roman"/>
          <w:b/>
          <w:kern w:val="16"/>
          <w:sz w:val="24"/>
          <w:szCs w:val="24"/>
        </w:rPr>
        <w:t xml:space="preserve"> </w:t>
      </w:r>
      <w:r w:rsidR="00185063">
        <w:rPr>
          <w:rFonts w:ascii="Times New Roman" w:hAnsi="Times New Roman"/>
          <w:b/>
          <w:kern w:val="16"/>
          <w:sz w:val="24"/>
          <w:szCs w:val="24"/>
        </w:rPr>
        <w:t>1</w:t>
      </w:r>
      <w:r w:rsidR="00D02D52" w:rsidRPr="00242552">
        <w:rPr>
          <w:rFonts w:ascii="Times New Roman" w:hAnsi="Times New Roman"/>
          <w:b/>
          <w:kern w:val="16"/>
          <w:sz w:val="24"/>
          <w:szCs w:val="24"/>
        </w:rPr>
        <w:t xml:space="preserve"> PRIORITETO „</w:t>
      </w:r>
      <w:r w:rsidR="00185063">
        <w:rPr>
          <w:rFonts w:ascii="Times New Roman" w:hAnsi="Times New Roman"/>
          <w:b/>
          <w:kern w:val="16"/>
          <w:sz w:val="24"/>
          <w:szCs w:val="24"/>
        </w:rPr>
        <w:t>MOKSLINIŲ TYRIMŲ, EKSPERIMENTINĖS PLĖTROS IR INOVACIJŲ SKATINIMAS</w:t>
      </w:r>
      <w:r w:rsidR="00D02D52" w:rsidRPr="00242552">
        <w:rPr>
          <w:rFonts w:ascii="Times New Roman" w:hAnsi="Times New Roman"/>
          <w:b/>
          <w:kern w:val="16"/>
          <w:sz w:val="24"/>
          <w:szCs w:val="24"/>
        </w:rPr>
        <w:t>“</w:t>
      </w:r>
      <w:r w:rsidR="00926713" w:rsidRPr="00242552">
        <w:rPr>
          <w:rFonts w:ascii="Times New Roman" w:hAnsi="Times New Roman"/>
          <w:b/>
          <w:kern w:val="16"/>
          <w:sz w:val="24"/>
          <w:szCs w:val="24"/>
        </w:rPr>
        <w:t xml:space="preserve"> </w:t>
      </w:r>
      <w:r w:rsidR="001C3D17">
        <w:rPr>
          <w:rFonts w:ascii="Times New Roman" w:hAnsi="Times New Roman"/>
          <w:b/>
          <w:kern w:val="16"/>
          <w:sz w:val="24"/>
          <w:szCs w:val="24"/>
        </w:rPr>
        <w:t xml:space="preserve">PRIEMONĖS </w:t>
      </w:r>
      <w:r w:rsidR="008148F7" w:rsidRPr="00242552">
        <w:rPr>
          <w:rFonts w:ascii="Times New Roman" w:hAnsi="Times New Roman"/>
          <w:b/>
          <w:kern w:val="16"/>
          <w:sz w:val="24"/>
          <w:szCs w:val="24"/>
        </w:rPr>
        <w:t>N</w:t>
      </w:r>
      <w:r w:rsidR="008148F7" w:rsidRPr="00242552">
        <w:rPr>
          <w:rFonts w:ascii="Times New Roman" w:hAnsi="Times New Roman"/>
          <w:b/>
          <w:sz w:val="24"/>
          <w:szCs w:val="24"/>
        </w:rPr>
        <w:t xml:space="preserve">R. </w:t>
      </w:r>
      <w:r w:rsidR="00F74FAE" w:rsidRPr="00F74FAE">
        <w:rPr>
          <w:rFonts w:ascii="Times New Roman" w:hAnsi="Times New Roman"/>
          <w:b/>
          <w:sz w:val="24"/>
          <w:szCs w:val="24"/>
        </w:rPr>
        <w:t>01.2.1-LVPA-K-811 „</w:t>
      </w:r>
      <w:r w:rsidR="00F74FAE">
        <w:rPr>
          <w:rFonts w:ascii="Times New Roman" w:hAnsi="Times New Roman"/>
          <w:b/>
          <w:sz w:val="24"/>
          <w:szCs w:val="24"/>
        </w:rPr>
        <w:t xml:space="preserve">SMARTINVEST </w:t>
      </w:r>
      <w:r w:rsidR="00F74FAE" w:rsidRPr="00F74FAE">
        <w:rPr>
          <w:rFonts w:ascii="Times New Roman" w:hAnsi="Times New Roman"/>
          <w:b/>
          <w:sz w:val="24"/>
          <w:szCs w:val="24"/>
        </w:rPr>
        <w:t xml:space="preserve">LT+“ </w:t>
      </w:r>
      <w:r w:rsidR="008148F7" w:rsidRPr="00242552">
        <w:rPr>
          <w:rFonts w:ascii="Times New Roman" w:hAnsi="Times New Roman"/>
          <w:b/>
          <w:sz w:val="24"/>
          <w:szCs w:val="24"/>
        </w:rPr>
        <w:t>PROJEKTŲ FINANSAVIMO SĄLYGŲ</w:t>
      </w:r>
      <w:r w:rsidR="007F4929">
        <w:rPr>
          <w:rFonts w:ascii="Times New Roman" w:hAnsi="Times New Roman"/>
          <w:b/>
          <w:sz w:val="24"/>
          <w:szCs w:val="24"/>
        </w:rPr>
        <w:t xml:space="preserve"> </w:t>
      </w:r>
      <w:r w:rsidR="008148F7" w:rsidRPr="00242552">
        <w:rPr>
          <w:rFonts w:ascii="Times New Roman" w:hAnsi="Times New Roman"/>
          <w:b/>
          <w:sz w:val="24"/>
          <w:szCs w:val="24"/>
        </w:rPr>
        <w:t xml:space="preserve">APRAŠAS NR. </w:t>
      </w:r>
      <w:r w:rsidR="008148F7" w:rsidRPr="00BD45C8">
        <w:rPr>
          <w:rFonts w:ascii="Times New Roman" w:hAnsi="Times New Roman"/>
          <w:b/>
          <w:sz w:val="24"/>
          <w:szCs w:val="24"/>
        </w:rPr>
        <w:t>1</w:t>
      </w:r>
    </w:p>
    <w:p w:rsidR="00FA7C02" w:rsidRPr="00242552" w:rsidRDefault="00FA7C02" w:rsidP="0026561F">
      <w:pPr>
        <w:spacing w:after="0" w:line="240" w:lineRule="auto"/>
      </w:pPr>
    </w:p>
    <w:p w:rsidR="00FF726A" w:rsidRPr="00242552" w:rsidRDefault="00FF726A" w:rsidP="0026561F">
      <w:pPr>
        <w:spacing w:after="0" w:line="240" w:lineRule="auto"/>
      </w:pPr>
    </w:p>
    <w:p w:rsidR="0017184B"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I</w:t>
      </w:r>
      <w:r w:rsidR="00406E16"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FF726A"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BENDROSIOS NUOSTATOS</w:t>
      </w:r>
    </w:p>
    <w:p w:rsidR="00A8774B" w:rsidRPr="00242552" w:rsidRDefault="00A8774B" w:rsidP="0026561F">
      <w:pPr>
        <w:spacing w:after="0" w:line="240" w:lineRule="auto"/>
        <w:jc w:val="center"/>
        <w:rPr>
          <w:rFonts w:ascii="Times New Roman" w:hAnsi="Times New Roman"/>
          <w:b/>
          <w:sz w:val="24"/>
          <w:szCs w:val="24"/>
        </w:rPr>
      </w:pPr>
    </w:p>
    <w:p w:rsidR="002958F9" w:rsidRPr="00F74FAE" w:rsidRDefault="002958F9" w:rsidP="00F74FAE">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2014–2020 m</w:t>
      </w:r>
      <w:r w:rsidR="008F6697" w:rsidRPr="00F74FAE">
        <w:rPr>
          <w:rFonts w:ascii="Times New Roman" w:hAnsi="Times New Roman"/>
          <w:sz w:val="24"/>
          <w:szCs w:val="24"/>
        </w:rPr>
        <w:t>etų</w:t>
      </w:r>
      <w:r w:rsidRPr="00F74FAE">
        <w:rPr>
          <w:rFonts w:ascii="Times New Roman" w:hAnsi="Times New Roman"/>
          <w:sz w:val="24"/>
          <w:szCs w:val="24"/>
        </w:rPr>
        <w:t xml:space="preserve"> Europos Sąjungos fondų </w:t>
      </w:r>
      <w:r w:rsidR="00992586" w:rsidRPr="00F74FAE">
        <w:rPr>
          <w:rFonts w:ascii="Times New Roman" w:hAnsi="Times New Roman"/>
          <w:sz w:val="24"/>
          <w:szCs w:val="24"/>
        </w:rPr>
        <w:t xml:space="preserve">investicijų </w:t>
      </w:r>
      <w:r w:rsidRPr="00F74FAE">
        <w:rPr>
          <w:rFonts w:ascii="Times New Roman" w:hAnsi="Times New Roman"/>
          <w:sz w:val="24"/>
          <w:szCs w:val="24"/>
        </w:rPr>
        <w:t xml:space="preserve">veiksmų programos </w:t>
      </w:r>
      <w:r w:rsidR="00185063" w:rsidRPr="00F74FAE">
        <w:rPr>
          <w:rFonts w:ascii="Times New Roman" w:hAnsi="Times New Roman"/>
          <w:sz w:val="24"/>
          <w:szCs w:val="24"/>
        </w:rPr>
        <w:t>1</w:t>
      </w:r>
      <w:r w:rsidR="008148F7" w:rsidRPr="00F74FAE">
        <w:rPr>
          <w:rFonts w:ascii="Times New Roman" w:hAnsi="Times New Roman"/>
          <w:sz w:val="24"/>
          <w:szCs w:val="24"/>
        </w:rPr>
        <w:t xml:space="preserve"> </w:t>
      </w:r>
      <w:r w:rsidRPr="00F74FAE">
        <w:rPr>
          <w:rFonts w:ascii="Times New Roman" w:hAnsi="Times New Roman"/>
          <w:sz w:val="24"/>
          <w:szCs w:val="24"/>
        </w:rPr>
        <w:t>prioriteto „</w:t>
      </w:r>
      <w:r w:rsidR="00185063" w:rsidRPr="00F74FAE">
        <w:rPr>
          <w:rFonts w:ascii="Times New Roman" w:hAnsi="Times New Roman"/>
          <w:sz w:val="24"/>
          <w:szCs w:val="24"/>
        </w:rPr>
        <w:t>Mokslinių tyrimų, eksperimentinės plėtros ir inovacijų skatinimas</w:t>
      </w:r>
      <w:r w:rsidRPr="00F74FAE">
        <w:rPr>
          <w:rFonts w:ascii="Times New Roman" w:hAnsi="Times New Roman"/>
          <w:sz w:val="24"/>
          <w:szCs w:val="24"/>
        </w:rPr>
        <w:t xml:space="preserve">“ </w:t>
      </w:r>
      <w:r w:rsidR="001C3D17" w:rsidRPr="00F74FAE">
        <w:rPr>
          <w:rFonts w:ascii="Times New Roman" w:hAnsi="Times New Roman"/>
          <w:sz w:val="24"/>
          <w:szCs w:val="24"/>
        </w:rPr>
        <w:t>priemonės</w:t>
      </w:r>
      <w:r w:rsidR="00F74FAE" w:rsidRPr="00F74FAE">
        <w:rPr>
          <w:rFonts w:ascii="Times New Roman" w:hAnsi="Times New Roman"/>
          <w:sz w:val="24"/>
          <w:szCs w:val="24"/>
        </w:rPr>
        <w:t xml:space="preserve"> Nr. 01.2.1-LVPA-K-811 </w:t>
      </w:r>
      <w:r w:rsidR="008148F7" w:rsidRPr="00F74FAE">
        <w:rPr>
          <w:rFonts w:ascii="Times New Roman" w:hAnsi="Times New Roman"/>
          <w:sz w:val="24"/>
          <w:szCs w:val="24"/>
        </w:rPr>
        <w:t>„</w:t>
      </w:r>
      <w:proofErr w:type="spellStart"/>
      <w:r w:rsidR="00F74FAE" w:rsidRPr="00F74FAE">
        <w:rPr>
          <w:rFonts w:ascii="Times New Roman" w:hAnsi="Times New Roman"/>
          <w:sz w:val="24"/>
          <w:szCs w:val="24"/>
        </w:rPr>
        <w:t>SmartInvest</w:t>
      </w:r>
      <w:proofErr w:type="spellEnd"/>
      <w:r w:rsidR="00F74FAE" w:rsidRPr="00F74FAE">
        <w:rPr>
          <w:rFonts w:ascii="Times New Roman" w:hAnsi="Times New Roman"/>
          <w:sz w:val="24"/>
          <w:szCs w:val="24"/>
        </w:rPr>
        <w:t xml:space="preserve"> LT+</w:t>
      </w:r>
      <w:r w:rsidR="008148F7" w:rsidRPr="00F74FAE">
        <w:rPr>
          <w:rFonts w:ascii="Times New Roman" w:hAnsi="Times New Roman"/>
          <w:sz w:val="24"/>
          <w:szCs w:val="24"/>
        </w:rPr>
        <w:t xml:space="preserve">“ </w:t>
      </w:r>
      <w:r w:rsidRPr="00F74FAE">
        <w:rPr>
          <w:rFonts w:ascii="Times New Roman" w:hAnsi="Times New Roman"/>
          <w:sz w:val="24"/>
          <w:szCs w:val="24"/>
        </w:rPr>
        <w:t>projektų finansavimo sąlygų aprašas Nr.</w:t>
      </w:r>
      <w:r w:rsidR="008148F7" w:rsidRPr="00F74FAE">
        <w:rPr>
          <w:rFonts w:ascii="Times New Roman" w:hAnsi="Times New Roman"/>
          <w:sz w:val="24"/>
          <w:szCs w:val="24"/>
        </w:rPr>
        <w:t xml:space="preserve"> 1 </w:t>
      </w:r>
      <w:r w:rsidRPr="00F74FAE">
        <w:rPr>
          <w:rFonts w:ascii="Times New Roman" w:hAnsi="Times New Roman"/>
          <w:sz w:val="24"/>
          <w:szCs w:val="24"/>
        </w:rPr>
        <w:t xml:space="preserve">(toliau – Aprašas) nustato reikalavimus, kuriais turi vadovautis pareiškėjai, rengdami ir teikdami </w:t>
      </w:r>
      <w:r w:rsidR="00992586" w:rsidRPr="00F74FAE">
        <w:rPr>
          <w:rFonts w:ascii="Times New Roman" w:hAnsi="Times New Roman"/>
          <w:sz w:val="24"/>
          <w:szCs w:val="24"/>
        </w:rPr>
        <w:t xml:space="preserve">paraiškas finansuoti iš Europos Sąjungos struktūrinių fondų lėšų bendrai finansuojamus projektus (toliau – paraiška) </w:t>
      </w:r>
      <w:r w:rsidRPr="00F74FAE">
        <w:rPr>
          <w:rFonts w:ascii="Times New Roman" w:hAnsi="Times New Roman"/>
          <w:sz w:val="24"/>
          <w:szCs w:val="24"/>
        </w:rPr>
        <w:t xml:space="preserve">pagal 2014–2020 m. Europos Sąjungos fondų </w:t>
      </w:r>
      <w:r w:rsidR="00992586" w:rsidRPr="00F74FAE">
        <w:rPr>
          <w:rFonts w:ascii="Times New Roman" w:hAnsi="Times New Roman"/>
          <w:sz w:val="24"/>
          <w:szCs w:val="24"/>
        </w:rPr>
        <w:t xml:space="preserve">investicijų </w:t>
      </w:r>
      <w:r w:rsidRPr="00F74FAE">
        <w:rPr>
          <w:rFonts w:ascii="Times New Roman" w:hAnsi="Times New Roman"/>
          <w:sz w:val="24"/>
          <w:szCs w:val="24"/>
        </w:rPr>
        <w:t>veiksmų programos, patvirtintos Europos Komisijos 201</w:t>
      </w:r>
      <w:r w:rsidR="00992586" w:rsidRPr="00F74FAE">
        <w:rPr>
          <w:rFonts w:ascii="Times New Roman" w:hAnsi="Times New Roman"/>
          <w:sz w:val="24"/>
          <w:szCs w:val="24"/>
        </w:rPr>
        <w:t>4</w:t>
      </w:r>
      <w:r w:rsidRPr="00F74FAE">
        <w:rPr>
          <w:rFonts w:ascii="Times New Roman" w:hAnsi="Times New Roman"/>
          <w:sz w:val="24"/>
          <w:szCs w:val="24"/>
        </w:rPr>
        <w:t xml:space="preserve"> m. </w:t>
      </w:r>
      <w:r w:rsidR="00992586" w:rsidRPr="00F74FAE">
        <w:rPr>
          <w:rFonts w:ascii="Times New Roman" w:hAnsi="Times New Roman"/>
          <w:sz w:val="24"/>
          <w:szCs w:val="24"/>
        </w:rPr>
        <w:t>rugsėjo 8  </w:t>
      </w:r>
      <w:r w:rsidRPr="00F74FAE">
        <w:rPr>
          <w:rFonts w:ascii="Times New Roman" w:hAnsi="Times New Roman"/>
          <w:sz w:val="24"/>
          <w:szCs w:val="24"/>
        </w:rPr>
        <w:t>d. sprendimu Nr. </w:t>
      </w:r>
      <w:r w:rsidR="00992586" w:rsidRPr="00F74FAE">
        <w:rPr>
          <w:rFonts w:ascii="Times New Roman" w:hAnsi="Times New Roman"/>
          <w:sz w:val="24"/>
          <w:szCs w:val="24"/>
        </w:rPr>
        <w:t xml:space="preserve">C(2014)6397 </w:t>
      </w:r>
      <w:r w:rsidR="008B21D2" w:rsidRPr="00F74FAE">
        <w:rPr>
          <w:rFonts w:ascii="Times New Roman" w:hAnsi="Times New Roman"/>
          <w:sz w:val="24"/>
          <w:szCs w:val="24"/>
        </w:rPr>
        <w:t>(toliau – Veiksmų programa)</w:t>
      </w:r>
      <w:r w:rsidRPr="00F74FAE">
        <w:rPr>
          <w:rFonts w:ascii="Times New Roman" w:hAnsi="Times New Roman"/>
          <w:sz w:val="24"/>
          <w:szCs w:val="24"/>
        </w:rPr>
        <w:t>,</w:t>
      </w:r>
      <w:r w:rsidR="00802A07" w:rsidRPr="00F74FAE">
        <w:rPr>
          <w:rFonts w:ascii="Times New Roman" w:hAnsi="Times New Roman"/>
          <w:sz w:val="24"/>
          <w:szCs w:val="24"/>
        </w:rPr>
        <w:t xml:space="preserve"> </w:t>
      </w:r>
      <w:r w:rsidR="00185063" w:rsidRPr="00F74FAE">
        <w:rPr>
          <w:rFonts w:ascii="Times New Roman" w:hAnsi="Times New Roman"/>
          <w:sz w:val="24"/>
          <w:szCs w:val="24"/>
        </w:rPr>
        <w:t>1</w:t>
      </w:r>
      <w:r w:rsidR="008148F7" w:rsidRPr="00F74FAE">
        <w:rPr>
          <w:rFonts w:ascii="Times New Roman" w:hAnsi="Times New Roman"/>
          <w:sz w:val="24"/>
          <w:szCs w:val="24"/>
        </w:rPr>
        <w:t xml:space="preserve"> </w:t>
      </w:r>
      <w:r w:rsidRPr="00F74FAE">
        <w:rPr>
          <w:rFonts w:ascii="Times New Roman" w:hAnsi="Times New Roman"/>
          <w:sz w:val="24"/>
          <w:szCs w:val="24"/>
        </w:rPr>
        <w:t>prioriteto „</w:t>
      </w:r>
      <w:r w:rsidR="00185063" w:rsidRPr="00F74FAE">
        <w:rPr>
          <w:rFonts w:ascii="Times New Roman" w:hAnsi="Times New Roman"/>
          <w:sz w:val="24"/>
          <w:szCs w:val="24"/>
        </w:rPr>
        <w:t>Mokslinių tyrimų, eksperimentinės plėtros ir inovacijų skatinimas</w:t>
      </w:r>
      <w:r w:rsidRPr="00F74FAE">
        <w:rPr>
          <w:rFonts w:ascii="Times New Roman" w:hAnsi="Times New Roman"/>
          <w:sz w:val="24"/>
          <w:szCs w:val="24"/>
        </w:rPr>
        <w:t>“</w:t>
      </w:r>
      <w:r w:rsidR="008148F7" w:rsidRPr="00F74FAE">
        <w:rPr>
          <w:rFonts w:ascii="Times New Roman" w:hAnsi="Times New Roman"/>
          <w:sz w:val="24"/>
          <w:szCs w:val="24"/>
        </w:rPr>
        <w:t xml:space="preserve"> </w:t>
      </w:r>
      <w:r w:rsidR="001C3D17" w:rsidRPr="00F74FAE">
        <w:rPr>
          <w:rFonts w:ascii="Times New Roman" w:hAnsi="Times New Roman"/>
          <w:sz w:val="24"/>
          <w:szCs w:val="24"/>
        </w:rPr>
        <w:t>priemonės</w:t>
      </w:r>
      <w:r w:rsidR="00F74FAE" w:rsidRPr="00F74FAE">
        <w:rPr>
          <w:rFonts w:ascii="Times New Roman" w:hAnsi="Times New Roman"/>
          <w:sz w:val="24"/>
          <w:szCs w:val="24"/>
        </w:rPr>
        <w:t xml:space="preserve"> Nr.</w:t>
      </w:r>
      <w:r w:rsidR="006859A8">
        <w:rPr>
          <w:rFonts w:ascii="Times New Roman" w:hAnsi="Times New Roman"/>
          <w:sz w:val="24"/>
          <w:szCs w:val="24"/>
        </w:rPr>
        <w:t> </w:t>
      </w:r>
      <w:r w:rsidR="00F74FAE" w:rsidRPr="00F74FAE">
        <w:rPr>
          <w:rFonts w:ascii="Times New Roman" w:hAnsi="Times New Roman"/>
          <w:sz w:val="24"/>
          <w:szCs w:val="24"/>
        </w:rPr>
        <w:t>01.2</w:t>
      </w:r>
      <w:r w:rsidR="00B936C2">
        <w:rPr>
          <w:rFonts w:ascii="Times New Roman" w:hAnsi="Times New Roman"/>
          <w:sz w:val="24"/>
          <w:szCs w:val="24"/>
        </w:rPr>
        <w:t>.1-LVPA-K-811 „</w:t>
      </w:r>
      <w:proofErr w:type="spellStart"/>
      <w:r w:rsidR="00B936C2">
        <w:rPr>
          <w:rFonts w:ascii="Times New Roman" w:hAnsi="Times New Roman"/>
          <w:sz w:val="24"/>
          <w:szCs w:val="24"/>
        </w:rPr>
        <w:t>SmartInvest</w:t>
      </w:r>
      <w:proofErr w:type="spellEnd"/>
      <w:r w:rsidR="00B936C2">
        <w:rPr>
          <w:rFonts w:ascii="Times New Roman" w:hAnsi="Times New Roman"/>
          <w:sz w:val="24"/>
          <w:szCs w:val="24"/>
        </w:rPr>
        <w:t xml:space="preserve"> LT+“ </w:t>
      </w:r>
      <w:r w:rsidR="00AD56D3" w:rsidRPr="00F74FAE">
        <w:rPr>
          <w:rFonts w:ascii="Times New Roman" w:hAnsi="Times New Roman"/>
          <w:sz w:val="24"/>
          <w:szCs w:val="24"/>
        </w:rPr>
        <w:t>(toliau – Priemonė)</w:t>
      </w:r>
      <w:r w:rsidRPr="00F74FAE">
        <w:rPr>
          <w:rFonts w:ascii="Times New Roman" w:hAnsi="Times New Roman"/>
          <w:sz w:val="24"/>
          <w:szCs w:val="24"/>
        </w:rPr>
        <w:t xml:space="preserve"> finansuojamas veiklas, taip pat institucijos, atliekančios paraiškų vertinimą, atranką ir </w:t>
      </w:r>
      <w:r w:rsidR="00992586" w:rsidRPr="00F74FAE">
        <w:rPr>
          <w:rFonts w:ascii="Times New Roman" w:hAnsi="Times New Roman"/>
          <w:sz w:val="24"/>
          <w:szCs w:val="24"/>
        </w:rPr>
        <w:t xml:space="preserve">iš Europos Sąjungos struktūrinių fondų lėšų bendrai finansuojamų </w:t>
      </w:r>
      <w:r w:rsidR="001F1DD6" w:rsidRPr="00F74FAE">
        <w:rPr>
          <w:rFonts w:ascii="Times New Roman" w:hAnsi="Times New Roman"/>
          <w:sz w:val="24"/>
          <w:szCs w:val="24"/>
        </w:rPr>
        <w:t>projekt</w:t>
      </w:r>
      <w:r w:rsidR="00992586" w:rsidRPr="00F74FAE">
        <w:rPr>
          <w:rFonts w:ascii="Times New Roman" w:hAnsi="Times New Roman"/>
          <w:sz w:val="24"/>
          <w:szCs w:val="24"/>
        </w:rPr>
        <w:t xml:space="preserve">ų (toliau – projektas) </w:t>
      </w:r>
      <w:r w:rsidRPr="00F74FAE">
        <w:rPr>
          <w:rFonts w:ascii="Times New Roman" w:hAnsi="Times New Roman"/>
          <w:sz w:val="24"/>
          <w:szCs w:val="24"/>
        </w:rPr>
        <w:t>įgyvendinimo priežiūrą.</w:t>
      </w:r>
    </w:p>
    <w:p w:rsidR="008B21D2" w:rsidRPr="00F74FAE" w:rsidRDefault="002958F9" w:rsidP="00F74FAE">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Aprašas yra parengtas atsižvelgiant į:</w:t>
      </w:r>
    </w:p>
    <w:p w:rsidR="008B21D2" w:rsidRPr="00F74FAE" w:rsidRDefault="0080603D" w:rsidP="00F74FAE">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 xml:space="preserve">2014–2020 m. Europos Sąjungos fondų investicijų </w:t>
      </w:r>
      <w:r w:rsidR="00B60DB9" w:rsidRPr="00F74FAE">
        <w:rPr>
          <w:rFonts w:ascii="Times New Roman" w:hAnsi="Times New Roman"/>
          <w:sz w:val="24"/>
          <w:szCs w:val="24"/>
        </w:rPr>
        <w:t xml:space="preserve">veiksmų </w:t>
      </w:r>
      <w:r w:rsidRPr="00F74FAE">
        <w:rPr>
          <w:rFonts w:ascii="Times New Roman" w:hAnsi="Times New Roman"/>
          <w:sz w:val="24"/>
          <w:szCs w:val="24"/>
        </w:rPr>
        <w:t>programos prioriteto įgyvendinimo p</w:t>
      </w:r>
      <w:r w:rsidR="008B21D2" w:rsidRPr="00F74FAE">
        <w:rPr>
          <w:rFonts w:ascii="Times New Roman" w:hAnsi="Times New Roman"/>
          <w:sz w:val="24"/>
          <w:szCs w:val="24"/>
        </w:rPr>
        <w:t xml:space="preserve">riemonių įgyvendinimo planą, patvirtintą </w:t>
      </w:r>
      <w:r w:rsidR="00F05128" w:rsidRPr="00F74FAE">
        <w:rPr>
          <w:rFonts w:ascii="Times New Roman" w:hAnsi="Times New Roman"/>
          <w:sz w:val="24"/>
          <w:szCs w:val="24"/>
        </w:rPr>
        <w:t xml:space="preserve">Lietuvos Respublikos </w:t>
      </w:r>
      <w:r w:rsidR="008148F7" w:rsidRPr="00F74FAE">
        <w:rPr>
          <w:rFonts w:ascii="Times New Roman" w:hAnsi="Times New Roman"/>
          <w:sz w:val="24"/>
          <w:szCs w:val="24"/>
        </w:rPr>
        <w:t xml:space="preserve">ūkio ministro 2014 </w:t>
      </w:r>
      <w:r w:rsidR="009350BD" w:rsidRPr="00F74FAE">
        <w:rPr>
          <w:rFonts w:ascii="Times New Roman" w:hAnsi="Times New Roman"/>
          <w:sz w:val="24"/>
          <w:szCs w:val="24"/>
        </w:rPr>
        <w:t xml:space="preserve">m. </w:t>
      </w:r>
      <w:r w:rsidR="00BD45C8" w:rsidRPr="00F74FAE">
        <w:rPr>
          <w:rFonts w:ascii="Times New Roman" w:hAnsi="Times New Roman"/>
          <w:sz w:val="24"/>
          <w:szCs w:val="24"/>
        </w:rPr>
        <w:t xml:space="preserve">gruodžio </w:t>
      </w:r>
      <w:r w:rsidR="00B51BCE" w:rsidRPr="00F74FAE">
        <w:rPr>
          <w:rFonts w:ascii="Times New Roman" w:hAnsi="Times New Roman"/>
          <w:sz w:val="24"/>
          <w:szCs w:val="24"/>
        </w:rPr>
        <w:t>19</w:t>
      </w:r>
      <w:r w:rsidR="00BD45C8" w:rsidRPr="00F74FAE">
        <w:rPr>
          <w:rFonts w:ascii="Times New Roman" w:hAnsi="Times New Roman"/>
          <w:sz w:val="24"/>
          <w:szCs w:val="24"/>
        </w:rPr>
        <w:t xml:space="preserve"> </w:t>
      </w:r>
      <w:r w:rsidR="009350BD" w:rsidRPr="00F74FAE">
        <w:rPr>
          <w:rFonts w:ascii="Times New Roman" w:hAnsi="Times New Roman"/>
          <w:sz w:val="24"/>
          <w:szCs w:val="24"/>
        </w:rPr>
        <w:t xml:space="preserve">d. </w:t>
      </w:r>
      <w:r w:rsidR="008148F7" w:rsidRPr="00F74FAE">
        <w:rPr>
          <w:rFonts w:ascii="Times New Roman" w:hAnsi="Times New Roman"/>
          <w:sz w:val="24"/>
          <w:szCs w:val="24"/>
        </w:rPr>
        <w:t>įsakymu Nr.</w:t>
      </w:r>
      <w:r w:rsidR="00704CDB" w:rsidRPr="00F74FAE">
        <w:rPr>
          <w:rFonts w:ascii="Times New Roman" w:hAnsi="Times New Roman"/>
          <w:sz w:val="24"/>
        </w:rPr>
        <w:t xml:space="preserve"> </w:t>
      </w:r>
      <w:r w:rsidR="00B51BCE" w:rsidRPr="00F74FAE">
        <w:rPr>
          <w:rFonts w:ascii="Times New Roman" w:hAnsi="Times New Roman"/>
          <w:sz w:val="24"/>
        </w:rPr>
        <w:t>4-933</w:t>
      </w:r>
      <w:r w:rsidR="008148F7" w:rsidRPr="00F74FAE">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sidRPr="00F74FAE">
        <w:rPr>
          <w:rFonts w:ascii="Times New Roman" w:hAnsi="Times New Roman"/>
          <w:sz w:val="24"/>
          <w:szCs w:val="24"/>
        </w:rPr>
        <w:t>stebėsenos</w:t>
      </w:r>
      <w:proofErr w:type="spellEnd"/>
      <w:r w:rsidR="002D003E" w:rsidRPr="00F74FAE">
        <w:rPr>
          <w:rFonts w:ascii="Times New Roman" w:hAnsi="Times New Roman"/>
          <w:sz w:val="24"/>
          <w:szCs w:val="24"/>
        </w:rPr>
        <w:t xml:space="preserve"> </w:t>
      </w:r>
      <w:r w:rsidR="008148F7" w:rsidRPr="00F74FAE">
        <w:rPr>
          <w:rFonts w:ascii="Times New Roman" w:hAnsi="Times New Roman"/>
          <w:sz w:val="24"/>
          <w:szCs w:val="24"/>
        </w:rPr>
        <w:t>rodiklių skaičiavimo aprašo patvirtinimo</w:t>
      </w:r>
      <w:r w:rsidR="007C76EA" w:rsidRPr="00F74FAE">
        <w:rPr>
          <w:rFonts w:ascii="Times New Roman" w:hAnsi="Times New Roman"/>
          <w:sz w:val="24"/>
          <w:szCs w:val="24"/>
        </w:rPr>
        <w:t>“</w:t>
      </w:r>
      <w:r w:rsidR="001C3D17" w:rsidRPr="00F74FAE">
        <w:rPr>
          <w:rFonts w:ascii="Times New Roman" w:hAnsi="Times New Roman"/>
          <w:sz w:val="24"/>
          <w:szCs w:val="24"/>
        </w:rPr>
        <w:t xml:space="preserve"> </w:t>
      </w:r>
      <w:r w:rsidR="00371BA4" w:rsidRPr="00F74FAE">
        <w:rPr>
          <w:rFonts w:ascii="Times New Roman" w:hAnsi="Times New Roman"/>
          <w:sz w:val="24"/>
          <w:szCs w:val="24"/>
        </w:rPr>
        <w:t>(toliau – Priemonių įgyvendinimo planas)</w:t>
      </w:r>
      <w:r w:rsidR="009350BD" w:rsidRPr="00F74FAE">
        <w:rPr>
          <w:rFonts w:ascii="Times New Roman" w:hAnsi="Times New Roman"/>
          <w:sz w:val="24"/>
          <w:szCs w:val="24"/>
        </w:rPr>
        <w:t>;</w:t>
      </w:r>
    </w:p>
    <w:p w:rsidR="00F05128" w:rsidRPr="00F74FAE" w:rsidRDefault="00F05128" w:rsidP="00F74FAE">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Projekt</w:t>
      </w:r>
      <w:r w:rsidR="0080603D" w:rsidRPr="00F74FAE">
        <w:rPr>
          <w:rFonts w:ascii="Times New Roman" w:hAnsi="Times New Roman"/>
          <w:sz w:val="24"/>
          <w:szCs w:val="24"/>
        </w:rPr>
        <w:t>ų</w:t>
      </w:r>
      <w:r w:rsidRPr="00F74FAE">
        <w:rPr>
          <w:rFonts w:ascii="Times New Roman" w:hAnsi="Times New Roman"/>
          <w:sz w:val="24"/>
          <w:szCs w:val="24"/>
        </w:rPr>
        <w:t xml:space="preserve"> administravimo ir finansavimo taisykles, patvirtintas Lietuvos Respublikos finansų ministro </w:t>
      </w:r>
      <w:r w:rsidR="00992586" w:rsidRPr="00F74FAE">
        <w:rPr>
          <w:rFonts w:ascii="Times New Roman" w:hAnsi="Times New Roman"/>
          <w:sz w:val="24"/>
          <w:szCs w:val="24"/>
        </w:rPr>
        <w:t xml:space="preserve">2014 </w:t>
      </w:r>
      <w:r w:rsidRPr="00F74FAE">
        <w:rPr>
          <w:rFonts w:ascii="Times New Roman" w:hAnsi="Times New Roman"/>
          <w:sz w:val="24"/>
          <w:szCs w:val="24"/>
        </w:rPr>
        <w:t xml:space="preserve">m. </w:t>
      </w:r>
      <w:r w:rsidR="00992586" w:rsidRPr="00F74FAE">
        <w:rPr>
          <w:rFonts w:ascii="Times New Roman" w:hAnsi="Times New Roman"/>
          <w:sz w:val="24"/>
          <w:szCs w:val="24"/>
        </w:rPr>
        <w:t xml:space="preserve">spalio 8 </w:t>
      </w:r>
      <w:r w:rsidRPr="00F74FAE">
        <w:rPr>
          <w:rFonts w:ascii="Times New Roman" w:hAnsi="Times New Roman"/>
          <w:sz w:val="24"/>
          <w:szCs w:val="24"/>
        </w:rPr>
        <w:t xml:space="preserve">d. įsakymu Nr. </w:t>
      </w:r>
      <w:r w:rsidR="005C574B" w:rsidRPr="00F74FAE">
        <w:rPr>
          <w:rFonts w:ascii="Times New Roman" w:hAnsi="Times New Roman"/>
          <w:sz w:val="24"/>
          <w:szCs w:val="24"/>
        </w:rPr>
        <w:t>1K</w:t>
      </w:r>
      <w:r w:rsidR="00A8774B" w:rsidRPr="00F74FAE">
        <w:rPr>
          <w:rFonts w:ascii="Times New Roman" w:hAnsi="Times New Roman"/>
          <w:sz w:val="24"/>
          <w:szCs w:val="24"/>
        </w:rPr>
        <w:t>-</w:t>
      </w:r>
      <w:r w:rsidR="00992586" w:rsidRPr="00F74FAE">
        <w:rPr>
          <w:rFonts w:ascii="Times New Roman" w:hAnsi="Times New Roman"/>
          <w:sz w:val="24"/>
          <w:szCs w:val="24"/>
        </w:rPr>
        <w:t>316</w:t>
      </w:r>
      <w:r w:rsidR="005C574B" w:rsidRPr="00F74FAE">
        <w:rPr>
          <w:rFonts w:ascii="Times New Roman" w:hAnsi="Times New Roman"/>
          <w:sz w:val="24"/>
          <w:szCs w:val="24"/>
        </w:rPr>
        <w:t xml:space="preserve"> </w:t>
      </w:r>
      <w:r w:rsidR="007C76EA" w:rsidRPr="00F74FAE">
        <w:rPr>
          <w:rFonts w:ascii="Times New Roman" w:hAnsi="Times New Roman"/>
          <w:sz w:val="24"/>
          <w:szCs w:val="24"/>
        </w:rPr>
        <w:t xml:space="preserve">„Dėl Projektų administravimo ir finansavimo taisyklių patvirtinimo“ </w:t>
      </w:r>
      <w:r w:rsidR="00AF165A" w:rsidRPr="00F74FAE">
        <w:rPr>
          <w:rFonts w:ascii="Times New Roman" w:hAnsi="Times New Roman"/>
          <w:sz w:val="24"/>
          <w:szCs w:val="24"/>
        </w:rPr>
        <w:t>(toliau – Projektų taisyklės);</w:t>
      </w:r>
    </w:p>
    <w:p w:rsidR="00BF432C" w:rsidRPr="00F74FAE" w:rsidRDefault="00BF432C" w:rsidP="00F74FAE">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2014 m. bir</w:t>
      </w:r>
      <w:r w:rsidR="003C4854" w:rsidRPr="00F74FAE">
        <w:rPr>
          <w:rFonts w:ascii="Times New Roman" w:hAnsi="Times New Roman"/>
          <w:sz w:val="24"/>
          <w:szCs w:val="24"/>
        </w:rPr>
        <w:t>želio 17 d. Komisijos reglamentą</w:t>
      </w:r>
      <w:r w:rsidRPr="00F74FAE">
        <w:rPr>
          <w:rFonts w:ascii="Times New Roman" w:hAnsi="Times New Roman"/>
          <w:sz w:val="24"/>
          <w:szCs w:val="24"/>
        </w:rPr>
        <w:t xml:space="preserve"> (ES) Nr. 651/2014, kuriuo tam tikrų kategorijų pagalba skelbiama suderinama su vidaus rinka taikant Sutarties 107 ir 108 straipsnius</w:t>
      </w:r>
      <w:r w:rsidRPr="00F74FAE" w:rsidDel="005C574B">
        <w:rPr>
          <w:rFonts w:ascii="Times New Roman" w:hAnsi="Times New Roman"/>
          <w:sz w:val="24"/>
          <w:szCs w:val="24"/>
        </w:rPr>
        <w:t xml:space="preserve"> </w:t>
      </w:r>
      <w:r w:rsidRPr="00F74FAE">
        <w:rPr>
          <w:rFonts w:ascii="Times New Roman" w:hAnsi="Times New Roman"/>
          <w:sz w:val="24"/>
          <w:szCs w:val="24"/>
        </w:rPr>
        <w:t>(OL 2014 L 187, p.</w:t>
      </w:r>
      <w:r w:rsidRPr="00F74FAE">
        <w:rPr>
          <w:rFonts w:ascii="Times New Roman" w:hAnsi="Times New Roman"/>
          <w:sz w:val="24"/>
          <w:szCs w:val="24"/>
        </w:rPr>
        <w:softHyphen/>
      </w:r>
      <w:r w:rsidRPr="00F74FAE">
        <w:rPr>
          <w:rFonts w:ascii="Times New Roman" w:hAnsi="Times New Roman"/>
          <w:sz w:val="24"/>
          <w:szCs w:val="24"/>
        </w:rPr>
        <w:softHyphen/>
      </w:r>
      <w:r w:rsidRPr="00F74FAE">
        <w:rPr>
          <w:rFonts w:ascii="Times New Roman" w:hAnsi="Times New Roman"/>
          <w:sz w:val="24"/>
          <w:szCs w:val="24"/>
        </w:rPr>
        <w:softHyphen/>
      </w:r>
      <w:r w:rsidRPr="00F74FAE">
        <w:rPr>
          <w:rFonts w:ascii="Times New Roman" w:hAnsi="Times New Roman"/>
          <w:sz w:val="24"/>
          <w:szCs w:val="24"/>
        </w:rPr>
        <w:softHyphen/>
      </w:r>
      <w:r w:rsidRPr="00F74FAE">
        <w:rPr>
          <w:rFonts w:ascii="Times New Roman" w:hAnsi="Times New Roman"/>
          <w:sz w:val="24"/>
          <w:szCs w:val="24"/>
        </w:rPr>
        <w:softHyphen/>
      </w:r>
      <w:r w:rsidRPr="00F74FAE">
        <w:rPr>
          <w:rFonts w:ascii="Times New Roman" w:hAnsi="Times New Roman"/>
          <w:sz w:val="24"/>
          <w:szCs w:val="24"/>
        </w:rPr>
        <w:softHyphen/>
      </w:r>
      <w:r w:rsidRPr="00F74FAE">
        <w:rPr>
          <w:rFonts w:ascii="Times New Roman" w:hAnsi="Times New Roman"/>
          <w:sz w:val="24"/>
          <w:szCs w:val="24"/>
        </w:rPr>
        <w:softHyphen/>
      </w:r>
      <w:r w:rsidRPr="00F74FAE">
        <w:rPr>
          <w:rFonts w:ascii="Times New Roman" w:hAnsi="Times New Roman"/>
          <w:sz w:val="24"/>
          <w:szCs w:val="24"/>
        </w:rPr>
        <w:softHyphen/>
      </w:r>
      <w:r w:rsidRPr="00F74FAE">
        <w:rPr>
          <w:rFonts w:ascii="Times New Roman" w:hAnsi="Times New Roman"/>
          <w:sz w:val="24"/>
          <w:szCs w:val="24"/>
        </w:rPr>
        <w:softHyphen/>
        <w:t xml:space="preserve"> 1–78) (toliau – Bendrasis bendrosios išimties reglamentas</w:t>
      </w:r>
      <w:r w:rsidR="003C4854" w:rsidRPr="00F74FAE">
        <w:rPr>
          <w:rFonts w:ascii="Times New Roman" w:hAnsi="Times New Roman"/>
          <w:sz w:val="24"/>
          <w:szCs w:val="24"/>
        </w:rPr>
        <w:t>)</w:t>
      </w:r>
      <w:r w:rsidRPr="00F74FAE">
        <w:rPr>
          <w:rFonts w:ascii="Times New Roman" w:hAnsi="Times New Roman"/>
          <w:sz w:val="24"/>
          <w:szCs w:val="24"/>
        </w:rPr>
        <w:t>.</w:t>
      </w:r>
    </w:p>
    <w:p w:rsidR="00434686" w:rsidRPr="00F74FAE" w:rsidRDefault="007D2186" w:rsidP="00F74FAE">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Apraše vartojamos sąvokos suprantamos taip, kaip jos apibrėžtos Aprašo 2 punkte nurodyt</w:t>
      </w:r>
      <w:r w:rsidR="007F1131" w:rsidRPr="00F74FAE">
        <w:rPr>
          <w:rFonts w:ascii="Times New Roman" w:hAnsi="Times New Roman"/>
          <w:sz w:val="24"/>
          <w:szCs w:val="24"/>
        </w:rPr>
        <w:t>u</w:t>
      </w:r>
      <w:r w:rsidRPr="00F74FAE">
        <w:rPr>
          <w:rFonts w:ascii="Times New Roman" w:hAnsi="Times New Roman"/>
          <w:sz w:val="24"/>
          <w:szCs w:val="24"/>
        </w:rPr>
        <w:t>ose teisės aktuose, Atsakomybės ir funkcijų paskirstymo tarp institucijų, įgyvendinant 2014–2020 metų Europos Sąjungos struktūrinių fondų</w:t>
      </w:r>
      <w:r w:rsidR="007F2B4A" w:rsidRPr="00F74FAE">
        <w:rPr>
          <w:rFonts w:ascii="Times New Roman" w:hAnsi="Times New Roman"/>
          <w:sz w:val="24"/>
          <w:szCs w:val="24"/>
        </w:rPr>
        <w:t xml:space="preserve"> investicijų</w:t>
      </w:r>
      <w:r w:rsidRPr="00F74FAE">
        <w:rPr>
          <w:rFonts w:ascii="Times New Roman" w:hAnsi="Times New Roman"/>
          <w:sz w:val="24"/>
          <w:szCs w:val="24"/>
        </w:rPr>
        <w:t xml:space="preserve"> veiksmų programą, taisyklėse, patvirtintose Lietuvos Respublikos Vyriausybės 201</w:t>
      </w:r>
      <w:r w:rsidR="005C574B" w:rsidRPr="00F74FAE">
        <w:rPr>
          <w:rFonts w:ascii="Times New Roman" w:hAnsi="Times New Roman"/>
          <w:sz w:val="24"/>
          <w:szCs w:val="24"/>
        </w:rPr>
        <w:t>4</w:t>
      </w:r>
      <w:r w:rsidRPr="00F74FAE">
        <w:rPr>
          <w:rFonts w:ascii="Times New Roman" w:hAnsi="Times New Roman"/>
          <w:sz w:val="24"/>
          <w:szCs w:val="24"/>
        </w:rPr>
        <w:t xml:space="preserve"> m. </w:t>
      </w:r>
      <w:r w:rsidR="005C574B" w:rsidRPr="00F74FAE">
        <w:rPr>
          <w:rFonts w:ascii="Times New Roman" w:hAnsi="Times New Roman"/>
          <w:sz w:val="24"/>
          <w:szCs w:val="24"/>
        </w:rPr>
        <w:t>birželio 4</w:t>
      </w:r>
      <w:r w:rsidRPr="00F74FAE">
        <w:rPr>
          <w:rFonts w:ascii="Times New Roman" w:hAnsi="Times New Roman"/>
          <w:sz w:val="24"/>
          <w:szCs w:val="24"/>
        </w:rPr>
        <w:t xml:space="preserve"> d. nutarimu Nr. </w:t>
      </w:r>
      <w:r w:rsidR="005C574B" w:rsidRPr="00F74FAE">
        <w:rPr>
          <w:rFonts w:ascii="Times New Roman" w:hAnsi="Times New Roman"/>
          <w:sz w:val="24"/>
          <w:szCs w:val="24"/>
        </w:rPr>
        <w:t>528</w:t>
      </w:r>
      <w:r w:rsidR="007C76EA" w:rsidRPr="00F74FAE">
        <w:rPr>
          <w:rFonts w:ascii="Times New Roman" w:hAnsi="Times New Roman"/>
          <w:sz w:val="24"/>
          <w:szCs w:val="24"/>
        </w:rPr>
        <w:t xml:space="preserve"> „Dėl </w:t>
      </w:r>
      <w:r w:rsidR="00670462" w:rsidRPr="00F74FAE">
        <w:rPr>
          <w:rFonts w:ascii="Times New Roman" w:hAnsi="Times New Roman"/>
          <w:sz w:val="24"/>
          <w:szCs w:val="24"/>
        </w:rPr>
        <w:t>A</w:t>
      </w:r>
      <w:r w:rsidR="007C76EA" w:rsidRPr="00F74FAE">
        <w:rPr>
          <w:rFonts w:ascii="Times New Roman" w:hAnsi="Times New Roman"/>
          <w:sz w:val="24"/>
          <w:szCs w:val="24"/>
        </w:rPr>
        <w:t>tsakomybės ir funkcijų paskirstymo tarp institucijų, įgyvendinant 2014–2020 metų Europos Sąjungos struktūrinių fondų investicijų veiksmų programą“</w:t>
      </w:r>
      <w:r w:rsidRPr="00F74FAE">
        <w:rPr>
          <w:rFonts w:ascii="Times New Roman" w:hAnsi="Times New Roman"/>
          <w:sz w:val="24"/>
          <w:szCs w:val="24"/>
        </w:rPr>
        <w:t xml:space="preserve">, ir </w:t>
      </w:r>
      <w:r w:rsidR="007C76EA" w:rsidRPr="00F74FAE">
        <w:rPr>
          <w:rFonts w:ascii="Times New Roman" w:hAnsi="Times New Roman"/>
          <w:sz w:val="24"/>
          <w:szCs w:val="24"/>
        </w:rPr>
        <w:t xml:space="preserve">2014–2020 metų Europos Sąjungos fondų investicijų veiksmų programos </w:t>
      </w:r>
      <w:r w:rsidR="0080603D" w:rsidRPr="00F74FAE">
        <w:rPr>
          <w:rFonts w:ascii="Times New Roman" w:hAnsi="Times New Roman"/>
          <w:sz w:val="24"/>
          <w:szCs w:val="24"/>
        </w:rPr>
        <w:t xml:space="preserve">administravimo </w:t>
      </w:r>
      <w:r w:rsidR="007C76EA" w:rsidRPr="00F74FAE">
        <w:rPr>
          <w:rFonts w:ascii="Times New Roman" w:hAnsi="Times New Roman"/>
          <w:sz w:val="24"/>
          <w:szCs w:val="24"/>
        </w:rPr>
        <w:t>taisyklėse</w:t>
      </w:r>
      <w:r w:rsidRPr="00F74FAE">
        <w:rPr>
          <w:rFonts w:ascii="Times New Roman" w:hAnsi="Times New Roman"/>
          <w:sz w:val="24"/>
          <w:szCs w:val="24"/>
        </w:rPr>
        <w:t>, patvirtintose Lietuvos Respublikos Vyriausybės 201</w:t>
      </w:r>
      <w:r w:rsidR="005C574B" w:rsidRPr="00F74FAE">
        <w:rPr>
          <w:rFonts w:ascii="Times New Roman" w:hAnsi="Times New Roman"/>
          <w:sz w:val="24"/>
          <w:szCs w:val="24"/>
        </w:rPr>
        <w:t>4</w:t>
      </w:r>
      <w:r w:rsidRPr="00F74FAE">
        <w:rPr>
          <w:rFonts w:ascii="Times New Roman" w:hAnsi="Times New Roman"/>
          <w:sz w:val="24"/>
          <w:szCs w:val="24"/>
        </w:rPr>
        <w:t xml:space="preserve"> m. </w:t>
      </w:r>
      <w:r w:rsidR="005C574B" w:rsidRPr="00F74FAE">
        <w:rPr>
          <w:rFonts w:ascii="Times New Roman" w:hAnsi="Times New Roman"/>
          <w:sz w:val="24"/>
          <w:szCs w:val="24"/>
        </w:rPr>
        <w:t xml:space="preserve">spalio 3 </w:t>
      </w:r>
      <w:r w:rsidRPr="00F74FAE">
        <w:rPr>
          <w:rFonts w:ascii="Times New Roman" w:hAnsi="Times New Roman"/>
          <w:sz w:val="24"/>
          <w:szCs w:val="24"/>
        </w:rPr>
        <w:t xml:space="preserve">d. nutarimu Nr. </w:t>
      </w:r>
      <w:r w:rsidR="005C574B" w:rsidRPr="00F74FAE">
        <w:rPr>
          <w:rFonts w:ascii="Times New Roman" w:hAnsi="Times New Roman"/>
          <w:sz w:val="24"/>
          <w:szCs w:val="24"/>
        </w:rPr>
        <w:t>1090</w:t>
      </w:r>
      <w:r w:rsidR="007C76EA" w:rsidRPr="00F74FAE">
        <w:rPr>
          <w:rFonts w:ascii="Times New Roman" w:hAnsi="Times New Roman"/>
          <w:sz w:val="24"/>
          <w:szCs w:val="24"/>
        </w:rPr>
        <w:t xml:space="preserve"> „Dėl 2014–2020 metų Europos Sąjungos fondų investicijų veiksmų programos administravimo taisyklių patvirtinimo“</w:t>
      </w:r>
      <w:r w:rsidR="00AB472D" w:rsidRPr="00F74FAE">
        <w:rPr>
          <w:rFonts w:ascii="Times New Roman" w:hAnsi="Times New Roman"/>
          <w:sz w:val="24"/>
          <w:szCs w:val="24"/>
        </w:rPr>
        <w:t>.</w:t>
      </w:r>
    </w:p>
    <w:p w:rsidR="00701E71" w:rsidRPr="00F74FAE" w:rsidRDefault="00CD5951" w:rsidP="00302AD8">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 xml:space="preserve">Apraše vartojamos </w:t>
      </w:r>
      <w:r w:rsidR="0055014E" w:rsidRPr="00F74FAE">
        <w:rPr>
          <w:rFonts w:ascii="Times New Roman" w:hAnsi="Times New Roman"/>
          <w:sz w:val="24"/>
          <w:szCs w:val="24"/>
        </w:rPr>
        <w:t xml:space="preserve">kitos </w:t>
      </w:r>
      <w:r w:rsidRPr="00F74FAE">
        <w:rPr>
          <w:rFonts w:ascii="Times New Roman" w:hAnsi="Times New Roman"/>
          <w:sz w:val="24"/>
          <w:szCs w:val="24"/>
        </w:rPr>
        <w:t>sąvokos:</w:t>
      </w:r>
    </w:p>
    <w:p w:rsidR="00B11F7E" w:rsidRPr="00B11F7E" w:rsidRDefault="00B11F7E" w:rsidP="00302AD8">
      <w:pPr>
        <w:pStyle w:val="Hyperlink1"/>
        <w:numPr>
          <w:ilvl w:val="1"/>
          <w:numId w:val="24"/>
        </w:numPr>
        <w:tabs>
          <w:tab w:val="left" w:pos="1134"/>
        </w:tabs>
        <w:ind w:left="0" w:firstLine="709"/>
        <w:rPr>
          <w:rFonts w:ascii="Times New Roman" w:eastAsia="Calibri" w:hAnsi="Times New Roman"/>
          <w:bCs/>
          <w:sz w:val="24"/>
          <w:szCs w:val="24"/>
          <w:lang w:val="lt-LT"/>
        </w:rPr>
      </w:pPr>
      <w:r w:rsidRPr="00B11F7E">
        <w:rPr>
          <w:rFonts w:ascii="Times New Roman" w:eastAsia="Calibri" w:hAnsi="Times New Roman"/>
          <w:b/>
          <w:bCs/>
          <w:sz w:val="24"/>
          <w:szCs w:val="24"/>
          <w:lang w:val="lt-LT"/>
        </w:rPr>
        <w:t xml:space="preserve">Didelė įmonė – </w:t>
      </w:r>
      <w:r w:rsidRPr="00B11F7E">
        <w:rPr>
          <w:rFonts w:ascii="Times New Roman" w:eastAsia="Calibri" w:hAnsi="Times New Roman"/>
          <w:bCs/>
          <w:sz w:val="24"/>
          <w:szCs w:val="24"/>
          <w:lang w:val="lt-LT"/>
        </w:rPr>
        <w:t>tai juridinis asmuo, neatitinkantis labai mažos, mažos arba vidutinės įmonės apibrėžimo.</w:t>
      </w:r>
    </w:p>
    <w:p w:rsidR="00B11F7E" w:rsidRPr="00B11F7E" w:rsidRDefault="00B11F7E" w:rsidP="00302AD8">
      <w:pPr>
        <w:pStyle w:val="Hyperlink1"/>
        <w:numPr>
          <w:ilvl w:val="1"/>
          <w:numId w:val="24"/>
        </w:numPr>
        <w:tabs>
          <w:tab w:val="left" w:pos="1134"/>
        </w:tabs>
        <w:ind w:left="0" w:firstLine="709"/>
        <w:rPr>
          <w:rFonts w:ascii="Times New Roman" w:eastAsia="Calibri" w:hAnsi="Times New Roman"/>
          <w:sz w:val="24"/>
          <w:szCs w:val="24"/>
          <w:lang w:val="lt-LT"/>
        </w:rPr>
      </w:pPr>
      <w:r w:rsidRPr="00B11F7E">
        <w:rPr>
          <w:rFonts w:ascii="Times New Roman" w:hAnsi="Times New Roman"/>
          <w:b/>
          <w:sz w:val="24"/>
          <w:szCs w:val="24"/>
          <w:lang w:val="lt-LT"/>
        </w:rPr>
        <w:t>Eksperimentinė plėtra (bandomoji taikomoji veikla)</w:t>
      </w:r>
      <w:r>
        <w:rPr>
          <w:rFonts w:ascii="Times New Roman" w:hAnsi="Times New Roman"/>
          <w:sz w:val="24"/>
          <w:szCs w:val="24"/>
          <w:lang w:val="lt-LT"/>
        </w:rPr>
        <w:t xml:space="preserve"> </w:t>
      </w:r>
      <w:r w:rsidRPr="00B11F7E">
        <w:rPr>
          <w:rFonts w:ascii="Times New Roman" w:eastAsia="Calibri" w:hAnsi="Times New Roman"/>
          <w:b/>
          <w:bCs/>
          <w:sz w:val="24"/>
          <w:szCs w:val="24"/>
          <w:lang w:val="lt-LT"/>
        </w:rPr>
        <w:t>–</w:t>
      </w:r>
      <w:r>
        <w:rPr>
          <w:rFonts w:ascii="Times New Roman" w:eastAsia="Calibri" w:hAnsi="Times New Roman"/>
          <w:b/>
          <w:bCs/>
          <w:sz w:val="24"/>
          <w:szCs w:val="24"/>
          <w:lang w:val="lt-LT"/>
        </w:rPr>
        <w:t xml:space="preserve"> </w:t>
      </w:r>
      <w:r w:rsidRPr="00B11F7E">
        <w:rPr>
          <w:rFonts w:ascii="Times New Roman" w:hAnsi="Times New Roman"/>
          <w:sz w:val="24"/>
          <w:szCs w:val="24"/>
          <w:lang w:val="lt-LT"/>
        </w:rPr>
        <w:t>sąvoka apibrėžta Bendrojo bendrosios išimties reglamento 2 straipsnio 86 punkte.</w:t>
      </w:r>
    </w:p>
    <w:p w:rsidR="00050A1A" w:rsidRPr="00B11F7E" w:rsidRDefault="00050A1A" w:rsidP="00302AD8">
      <w:pPr>
        <w:pStyle w:val="Hyperlink1"/>
        <w:numPr>
          <w:ilvl w:val="1"/>
          <w:numId w:val="24"/>
        </w:numPr>
        <w:tabs>
          <w:tab w:val="left" w:pos="1134"/>
        </w:tabs>
        <w:ind w:left="0" w:firstLine="709"/>
        <w:rPr>
          <w:rFonts w:ascii="Times New Roman" w:eastAsia="Calibri" w:hAnsi="Times New Roman"/>
          <w:sz w:val="24"/>
          <w:szCs w:val="24"/>
          <w:lang w:val="lt-LT"/>
        </w:rPr>
      </w:pPr>
      <w:r w:rsidRPr="00B11F7E">
        <w:rPr>
          <w:rFonts w:ascii="Times New Roman" w:eastAsia="Calibri" w:hAnsi="Times New Roman"/>
          <w:b/>
          <w:sz w:val="24"/>
          <w:szCs w:val="24"/>
          <w:lang w:val="lt-LT"/>
        </w:rPr>
        <w:t>Labai maža įmonė</w:t>
      </w:r>
      <w:r w:rsidRPr="00B11F7E">
        <w:rPr>
          <w:rFonts w:ascii="Times New Roman" w:eastAsia="Calibri" w:hAnsi="Times New Roman"/>
          <w:sz w:val="24"/>
          <w:szCs w:val="24"/>
          <w:lang w:val="lt-LT"/>
        </w:rPr>
        <w:t xml:space="preserve"> – sąvoka apibrėžta Lietuvos Respublikos smulkiojo ir vidutinio verslo plėtros įstatyme.</w:t>
      </w:r>
    </w:p>
    <w:p w:rsidR="002E003B" w:rsidRDefault="00050A1A" w:rsidP="002E003B">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b/>
          <w:sz w:val="24"/>
          <w:szCs w:val="24"/>
        </w:rPr>
        <w:t xml:space="preserve">Maža įmonė </w:t>
      </w:r>
      <w:r w:rsidRPr="00F74FAE">
        <w:rPr>
          <w:rFonts w:ascii="Times New Roman" w:hAnsi="Times New Roman"/>
          <w:sz w:val="24"/>
          <w:szCs w:val="24"/>
        </w:rPr>
        <w:t xml:space="preserve">– sąvoka apibrėžta </w:t>
      </w:r>
      <w:r w:rsidR="00402B1A" w:rsidRPr="00F74FAE">
        <w:rPr>
          <w:rFonts w:ascii="Times New Roman" w:hAnsi="Times New Roman"/>
          <w:sz w:val="24"/>
          <w:szCs w:val="24"/>
        </w:rPr>
        <w:t>S</w:t>
      </w:r>
      <w:r w:rsidRPr="00F74FAE">
        <w:rPr>
          <w:rFonts w:ascii="Times New Roman" w:hAnsi="Times New Roman"/>
          <w:sz w:val="24"/>
          <w:szCs w:val="24"/>
        </w:rPr>
        <w:t>mulkiojo ir vidutinio verslo plėtros įstatyme.</w:t>
      </w:r>
    </w:p>
    <w:p w:rsidR="002E003B" w:rsidRPr="002E003B" w:rsidRDefault="002E003B" w:rsidP="00467A96">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b/>
          <w:sz w:val="24"/>
          <w:szCs w:val="24"/>
        </w:rPr>
        <w:t>Organizacin</w:t>
      </w:r>
      <w:r w:rsidR="006859A8">
        <w:rPr>
          <w:rFonts w:ascii="Times New Roman" w:hAnsi="Times New Roman"/>
          <w:b/>
          <w:sz w:val="24"/>
          <w:szCs w:val="24"/>
        </w:rPr>
        <w:t>ių</w:t>
      </w:r>
      <w:r w:rsidRPr="002E003B">
        <w:rPr>
          <w:rFonts w:ascii="Times New Roman" w:hAnsi="Times New Roman"/>
          <w:b/>
          <w:sz w:val="24"/>
          <w:szCs w:val="24"/>
        </w:rPr>
        <w:t xml:space="preserve"> inovacij</w:t>
      </w:r>
      <w:r w:rsidR="006859A8">
        <w:rPr>
          <w:rFonts w:ascii="Times New Roman" w:hAnsi="Times New Roman"/>
          <w:b/>
          <w:sz w:val="24"/>
          <w:szCs w:val="24"/>
        </w:rPr>
        <w:t>ų diegimas</w:t>
      </w:r>
      <w:r w:rsidRPr="002E003B">
        <w:rPr>
          <w:rFonts w:ascii="Times New Roman" w:hAnsi="Times New Roman"/>
          <w:b/>
          <w:sz w:val="24"/>
          <w:szCs w:val="24"/>
        </w:rPr>
        <w:t xml:space="preserve"> </w:t>
      </w:r>
      <w:r w:rsidRPr="002E003B">
        <w:rPr>
          <w:rFonts w:ascii="Times New Roman" w:hAnsi="Times New Roman"/>
          <w:sz w:val="24"/>
          <w:szCs w:val="24"/>
        </w:rPr>
        <w:t xml:space="preserve">– </w:t>
      </w:r>
      <w:r w:rsidR="00467A96" w:rsidRPr="00467A96">
        <w:rPr>
          <w:rFonts w:ascii="Times New Roman" w:hAnsi="Times New Roman"/>
          <w:sz w:val="24"/>
          <w:szCs w:val="24"/>
        </w:rPr>
        <w:t>sąvoka apibrėžta Bendrojo bendrosios iši</w:t>
      </w:r>
      <w:r w:rsidR="00467A96">
        <w:rPr>
          <w:rFonts w:ascii="Times New Roman" w:hAnsi="Times New Roman"/>
          <w:sz w:val="24"/>
          <w:szCs w:val="24"/>
        </w:rPr>
        <w:t>mties reglamento 2 straipsnio 96</w:t>
      </w:r>
      <w:r w:rsidR="00467A96" w:rsidRPr="00467A96">
        <w:rPr>
          <w:rFonts w:ascii="Times New Roman" w:hAnsi="Times New Roman"/>
          <w:sz w:val="24"/>
          <w:szCs w:val="24"/>
        </w:rPr>
        <w:t xml:space="preserve"> punkte</w:t>
      </w:r>
      <w:r w:rsidR="00467A96">
        <w:rPr>
          <w:rFonts w:ascii="Times New Roman" w:hAnsi="Times New Roman"/>
          <w:sz w:val="24"/>
          <w:szCs w:val="24"/>
        </w:rPr>
        <w:t>;</w:t>
      </w:r>
    </w:p>
    <w:p w:rsidR="00DE4273" w:rsidRPr="00F74FAE" w:rsidRDefault="00DE4273" w:rsidP="003E10EB">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b/>
          <w:sz w:val="24"/>
          <w:szCs w:val="24"/>
        </w:rPr>
        <w:t xml:space="preserve">Taikomųjų (pramoninių) mokslinių tyrimų ir (ar) eksperimentinės plėtros (bandomosios taikomosios veiklos) </w:t>
      </w:r>
      <w:r w:rsidR="004E24D1" w:rsidRPr="00F74FAE">
        <w:rPr>
          <w:rFonts w:ascii="Times New Roman" w:hAnsi="Times New Roman"/>
          <w:b/>
          <w:sz w:val="24"/>
          <w:szCs w:val="24"/>
        </w:rPr>
        <w:t xml:space="preserve">(toliau – MTEP) </w:t>
      </w:r>
      <w:r w:rsidRPr="00F74FAE">
        <w:rPr>
          <w:rFonts w:ascii="Times New Roman" w:hAnsi="Times New Roman"/>
          <w:b/>
          <w:sz w:val="24"/>
          <w:szCs w:val="24"/>
        </w:rPr>
        <w:t>ir inovacijų infrastruktūra</w:t>
      </w:r>
      <w:r w:rsidRPr="00F74FAE">
        <w:rPr>
          <w:rFonts w:ascii="Times New Roman" w:hAnsi="Times New Roman"/>
          <w:sz w:val="24"/>
          <w:szCs w:val="24"/>
        </w:rPr>
        <w:t xml:space="preserve"> –</w:t>
      </w:r>
      <w:r w:rsidR="00040B39" w:rsidRPr="00F74FAE">
        <w:rPr>
          <w:rFonts w:ascii="Times New Roman" w:hAnsi="Times New Roman"/>
          <w:sz w:val="24"/>
          <w:szCs w:val="24"/>
        </w:rPr>
        <w:t xml:space="preserve"> </w:t>
      </w:r>
      <w:r w:rsidR="003E10EB" w:rsidRPr="003E10EB">
        <w:rPr>
          <w:rFonts w:ascii="Times New Roman" w:hAnsi="Times New Roman"/>
          <w:sz w:val="24"/>
          <w:szCs w:val="24"/>
        </w:rPr>
        <w:t>MTEP vykdyti reikalinga infrastruktūra, taip pat gerosios gamybos praktikos reikalavimus atitinkančios patalpos, kaip nurodyta gerosios gamybos praktikos vadove, bei gerosios laboratorijos praktikos reikalavimus atitinkančios patalpos, būtinos MTEP veiklų vykdymui</w:t>
      </w:r>
      <w:r w:rsidRPr="00F74FAE">
        <w:rPr>
          <w:rFonts w:ascii="Times New Roman" w:hAnsi="Times New Roman"/>
          <w:sz w:val="24"/>
          <w:szCs w:val="24"/>
        </w:rPr>
        <w:t xml:space="preserve">.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 </w:t>
      </w:r>
    </w:p>
    <w:p w:rsidR="007C38AA" w:rsidRDefault="007C38AA" w:rsidP="00302AD8">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b/>
          <w:sz w:val="24"/>
          <w:szCs w:val="24"/>
        </w:rPr>
        <w:t>Pradinė investicija</w:t>
      </w:r>
      <w:r w:rsidRPr="00F74FAE">
        <w:rPr>
          <w:rFonts w:ascii="Times New Roman" w:hAnsi="Times New Roman"/>
          <w:sz w:val="24"/>
          <w:szCs w:val="24"/>
        </w:rPr>
        <w:t xml:space="preserve"> – sąvoka apibrėžta Bendrojo bendrosios išimties reglamento 2 straipsnio 49 punkto a) dalyje.</w:t>
      </w:r>
    </w:p>
    <w:p w:rsidR="000A3B4C" w:rsidRPr="00F74FAE" w:rsidRDefault="000A3B4C" w:rsidP="00302AD8">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Pr>
          <w:rFonts w:ascii="Times New Roman" w:hAnsi="Times New Roman"/>
          <w:b/>
          <w:sz w:val="24"/>
          <w:szCs w:val="24"/>
        </w:rPr>
        <w:t>Procesų inovacijų diegimas</w:t>
      </w:r>
      <w:r w:rsidR="001412D0">
        <w:rPr>
          <w:rFonts w:ascii="Times New Roman" w:hAnsi="Times New Roman"/>
          <w:b/>
          <w:sz w:val="24"/>
          <w:szCs w:val="24"/>
        </w:rPr>
        <w:t xml:space="preserve"> </w:t>
      </w:r>
      <w:r w:rsidR="00E04CCA">
        <w:rPr>
          <w:rFonts w:ascii="Times New Roman" w:hAnsi="Times New Roman"/>
          <w:b/>
          <w:sz w:val="24"/>
          <w:szCs w:val="24"/>
        </w:rPr>
        <w:t>–</w:t>
      </w:r>
      <w:r w:rsidR="00E04CCA" w:rsidRPr="00E04CCA">
        <w:rPr>
          <w:rFonts w:ascii="Times New Roman" w:hAnsi="Times New Roman"/>
          <w:sz w:val="24"/>
          <w:szCs w:val="24"/>
        </w:rPr>
        <w:t xml:space="preserve"> </w:t>
      </w:r>
      <w:r w:rsidR="00E04CCA" w:rsidRPr="00467A96">
        <w:rPr>
          <w:rFonts w:ascii="Times New Roman" w:hAnsi="Times New Roman"/>
          <w:sz w:val="24"/>
          <w:szCs w:val="24"/>
        </w:rPr>
        <w:t>sąvoka apibrėžta Bendrojo bendrosios iši</w:t>
      </w:r>
      <w:r w:rsidR="00E04CCA">
        <w:rPr>
          <w:rFonts w:ascii="Times New Roman" w:hAnsi="Times New Roman"/>
          <w:sz w:val="24"/>
          <w:szCs w:val="24"/>
        </w:rPr>
        <w:t>mties reglamento 2 straipsnio 9</w:t>
      </w:r>
      <w:r w:rsidR="007069D7">
        <w:rPr>
          <w:rFonts w:ascii="Times New Roman" w:hAnsi="Times New Roman"/>
          <w:sz w:val="24"/>
          <w:szCs w:val="24"/>
        </w:rPr>
        <w:t>7</w:t>
      </w:r>
      <w:r w:rsidR="00E04CCA" w:rsidRPr="00467A96">
        <w:rPr>
          <w:rFonts w:ascii="Times New Roman" w:hAnsi="Times New Roman"/>
          <w:sz w:val="24"/>
          <w:szCs w:val="24"/>
        </w:rPr>
        <w:t xml:space="preserve"> punkte</w:t>
      </w:r>
      <w:r w:rsidR="00E04CCA">
        <w:rPr>
          <w:rFonts w:ascii="Times New Roman" w:hAnsi="Times New Roman"/>
          <w:sz w:val="24"/>
          <w:szCs w:val="24"/>
        </w:rPr>
        <w:t>;</w:t>
      </w:r>
    </w:p>
    <w:p w:rsidR="007C38AA" w:rsidRPr="00F74FAE" w:rsidRDefault="007C38AA" w:rsidP="00302AD8">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b/>
          <w:sz w:val="24"/>
          <w:szCs w:val="24"/>
        </w:rPr>
        <w:t>Sunkumų patirianti įmonė</w:t>
      </w:r>
      <w:r w:rsidRPr="00F74FAE">
        <w:rPr>
          <w:rFonts w:ascii="Times New Roman" w:hAnsi="Times New Roman"/>
          <w:sz w:val="24"/>
          <w:szCs w:val="24"/>
        </w:rPr>
        <w:t xml:space="preserve"> – sąvoka apibrėžta Bendrojo bendrosios išimties reglamento 2 straipsnio 18 punkte.</w:t>
      </w:r>
    </w:p>
    <w:p w:rsidR="00B11F7E" w:rsidRPr="00F74FAE" w:rsidRDefault="00B11F7E" w:rsidP="00302AD8">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b/>
          <w:sz w:val="24"/>
          <w:szCs w:val="24"/>
        </w:rPr>
        <w:t xml:space="preserve">Taikomieji (pramoniniai) moksliniai tyrimai – </w:t>
      </w:r>
      <w:r w:rsidRPr="00F74FAE">
        <w:rPr>
          <w:rFonts w:ascii="Times New Roman" w:hAnsi="Times New Roman"/>
          <w:sz w:val="24"/>
          <w:szCs w:val="24"/>
        </w:rPr>
        <w:t>sąvoka apibrėžta Bendrojo bendrosios išimties reglamento 2 straipsnio 85 punkte.</w:t>
      </w:r>
    </w:p>
    <w:p w:rsidR="00B11F7E" w:rsidRPr="00B11F7E" w:rsidRDefault="003B426E" w:rsidP="00302AD8">
      <w:pPr>
        <w:pStyle w:val="Hyperlink1"/>
        <w:numPr>
          <w:ilvl w:val="1"/>
          <w:numId w:val="24"/>
        </w:numPr>
        <w:tabs>
          <w:tab w:val="left" w:pos="1134"/>
        </w:tabs>
        <w:ind w:left="0" w:firstLine="709"/>
        <w:rPr>
          <w:rFonts w:ascii="Times New Roman" w:eastAsia="Calibri" w:hAnsi="Times New Roman"/>
          <w:sz w:val="24"/>
          <w:szCs w:val="24"/>
          <w:lang w:val="lt-LT"/>
        </w:rPr>
      </w:pPr>
      <w:r w:rsidRPr="00B11F7E">
        <w:rPr>
          <w:rFonts w:ascii="Times New Roman" w:hAnsi="Times New Roman"/>
          <w:b/>
          <w:sz w:val="24"/>
          <w:szCs w:val="24"/>
          <w:lang w:val="lt-LT"/>
        </w:rPr>
        <w:t>Veiksmingas bendradarbiavimas</w:t>
      </w:r>
      <w:r w:rsidRPr="00B11F7E">
        <w:rPr>
          <w:rFonts w:ascii="Times New Roman" w:hAnsi="Times New Roman"/>
          <w:sz w:val="24"/>
          <w:szCs w:val="24"/>
        </w:rPr>
        <w:t xml:space="preserve"> </w:t>
      </w:r>
      <w:r w:rsidR="00B11F7E" w:rsidRPr="00B11F7E">
        <w:rPr>
          <w:rFonts w:ascii="Times New Roman" w:eastAsia="Calibri" w:hAnsi="Times New Roman"/>
          <w:b/>
          <w:bCs/>
          <w:sz w:val="24"/>
          <w:szCs w:val="24"/>
          <w:lang w:val="lt-LT"/>
        </w:rPr>
        <w:t xml:space="preserve">– </w:t>
      </w:r>
      <w:r w:rsidR="00B11F7E" w:rsidRPr="00B11F7E">
        <w:rPr>
          <w:rFonts w:ascii="Times New Roman" w:hAnsi="Times New Roman"/>
          <w:sz w:val="24"/>
          <w:szCs w:val="24"/>
          <w:lang w:val="lt-LT"/>
        </w:rPr>
        <w:t>sąvoka apibrėžta Bendrojo bendrosios išimties reglament</w:t>
      </w:r>
      <w:r w:rsidR="00B11F7E">
        <w:rPr>
          <w:rFonts w:ascii="Times New Roman" w:hAnsi="Times New Roman"/>
          <w:sz w:val="24"/>
          <w:szCs w:val="24"/>
          <w:lang w:val="lt-LT"/>
        </w:rPr>
        <w:t>o 2 straipsnio 90</w:t>
      </w:r>
      <w:r w:rsidR="00B11F7E" w:rsidRPr="00B11F7E">
        <w:rPr>
          <w:rFonts w:ascii="Times New Roman" w:hAnsi="Times New Roman"/>
          <w:sz w:val="24"/>
          <w:szCs w:val="24"/>
          <w:lang w:val="lt-LT"/>
        </w:rPr>
        <w:t xml:space="preserve"> punkte.</w:t>
      </w:r>
    </w:p>
    <w:p w:rsidR="007C38AA" w:rsidRPr="00F74FAE" w:rsidRDefault="007C38AA" w:rsidP="00302AD8">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b/>
          <w:sz w:val="24"/>
          <w:szCs w:val="24"/>
        </w:rPr>
        <w:t>Vidutinė įmonė</w:t>
      </w:r>
      <w:r w:rsidRPr="00F74FAE">
        <w:rPr>
          <w:rFonts w:ascii="Times New Roman" w:hAnsi="Times New Roman"/>
          <w:sz w:val="24"/>
          <w:szCs w:val="24"/>
        </w:rPr>
        <w:t xml:space="preserve"> – sąvoka apibrėžta Smulkiojo ir vidutinio verslo plėtros įstatyme.</w:t>
      </w:r>
    </w:p>
    <w:p w:rsidR="007F1131" w:rsidRPr="00F74FAE" w:rsidRDefault="007F1131" w:rsidP="00302AD8">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 xml:space="preserve">Priemonės įgyvendinimą administruoja </w:t>
      </w:r>
      <w:r w:rsidR="008148F7" w:rsidRPr="00F74FAE">
        <w:rPr>
          <w:rFonts w:ascii="Times New Roman" w:hAnsi="Times New Roman"/>
          <w:sz w:val="24"/>
          <w:szCs w:val="24"/>
        </w:rPr>
        <w:t xml:space="preserve">Lietuvos Respublikos ūkio </w:t>
      </w:r>
      <w:r w:rsidRPr="00F74FAE">
        <w:rPr>
          <w:rFonts w:ascii="Times New Roman" w:hAnsi="Times New Roman"/>
          <w:sz w:val="24"/>
          <w:szCs w:val="24"/>
        </w:rPr>
        <w:t>ministerija (toliau – Ministerija)</w:t>
      </w:r>
      <w:r w:rsidR="00BF432C" w:rsidRPr="00F74FAE">
        <w:rPr>
          <w:rFonts w:ascii="Times New Roman" w:hAnsi="Times New Roman"/>
          <w:sz w:val="24"/>
          <w:szCs w:val="24"/>
        </w:rPr>
        <w:t xml:space="preserve"> </w:t>
      </w:r>
      <w:r w:rsidRPr="00F74FAE">
        <w:rPr>
          <w:rFonts w:ascii="Times New Roman" w:hAnsi="Times New Roman"/>
          <w:sz w:val="24"/>
          <w:szCs w:val="24"/>
        </w:rPr>
        <w:t xml:space="preserve">ir </w:t>
      </w:r>
      <w:r w:rsidR="008148F7" w:rsidRPr="00F74FAE">
        <w:rPr>
          <w:rFonts w:ascii="Times New Roman" w:hAnsi="Times New Roman"/>
          <w:sz w:val="24"/>
          <w:szCs w:val="24"/>
        </w:rPr>
        <w:t>viešoji įstaiga Lietuvos verslo paramos agentūra</w:t>
      </w:r>
      <w:r w:rsidRPr="00F74FAE">
        <w:rPr>
          <w:rFonts w:ascii="Times New Roman" w:hAnsi="Times New Roman"/>
          <w:sz w:val="24"/>
          <w:szCs w:val="24"/>
        </w:rPr>
        <w:t xml:space="preserve"> (toliau – įgyvendinančioji institucija).</w:t>
      </w:r>
    </w:p>
    <w:p w:rsidR="00B870DC" w:rsidRPr="00F74FAE" w:rsidRDefault="00B870DC" w:rsidP="00302AD8">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Pagal Priemonę teikiamo finansavimo forma – negrąžinamoji subsidija</w:t>
      </w:r>
      <w:r w:rsidRPr="00F74FAE">
        <w:rPr>
          <w:rFonts w:ascii="Times New Roman" w:hAnsi="Times New Roman"/>
          <w:i/>
          <w:sz w:val="24"/>
          <w:szCs w:val="24"/>
        </w:rPr>
        <w:t>.</w:t>
      </w:r>
    </w:p>
    <w:p w:rsidR="00EF7AA2" w:rsidRPr="00F74FAE" w:rsidRDefault="007F1131" w:rsidP="00302AD8">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Projektų atranka pagal P</w:t>
      </w:r>
      <w:r w:rsidR="00AD56D3" w:rsidRPr="00F74FAE">
        <w:rPr>
          <w:rFonts w:ascii="Times New Roman" w:hAnsi="Times New Roman"/>
          <w:sz w:val="24"/>
          <w:szCs w:val="24"/>
        </w:rPr>
        <w:t>riemonę bus atliekama projektų konkurso  būdu.</w:t>
      </w:r>
    </w:p>
    <w:p w:rsidR="00982EA1" w:rsidRPr="00A77FAF" w:rsidRDefault="00C4159D" w:rsidP="00737CC5">
      <w:pPr>
        <w:pStyle w:val="Sraopastraipa"/>
        <w:numPr>
          <w:ilvl w:val="0"/>
          <w:numId w:val="24"/>
        </w:numPr>
        <w:tabs>
          <w:tab w:val="left" w:pos="142"/>
          <w:tab w:val="left" w:pos="993"/>
        </w:tabs>
        <w:spacing w:after="0" w:line="240" w:lineRule="auto"/>
        <w:ind w:left="0" w:firstLine="710"/>
        <w:jc w:val="both"/>
        <w:rPr>
          <w:rFonts w:ascii="Times New Roman" w:hAnsi="Times New Roman"/>
          <w:sz w:val="24"/>
          <w:szCs w:val="24"/>
        </w:rPr>
      </w:pPr>
      <w:r w:rsidRPr="00A77FAF">
        <w:rPr>
          <w:rFonts w:ascii="Times New Roman" w:hAnsi="Times New Roman"/>
          <w:sz w:val="24"/>
          <w:szCs w:val="24"/>
        </w:rPr>
        <w:t>Pa</w:t>
      </w:r>
      <w:r w:rsidR="008E0CEF" w:rsidRPr="00A77FAF">
        <w:rPr>
          <w:rFonts w:ascii="Times New Roman" w:hAnsi="Times New Roman"/>
          <w:sz w:val="24"/>
          <w:szCs w:val="24"/>
        </w:rPr>
        <w:t xml:space="preserve">gal Aprašą </w:t>
      </w:r>
      <w:r w:rsidR="003647DD" w:rsidRPr="00A77FAF">
        <w:rPr>
          <w:rFonts w:ascii="Times New Roman" w:hAnsi="Times New Roman"/>
          <w:sz w:val="24"/>
          <w:szCs w:val="24"/>
        </w:rPr>
        <w:t xml:space="preserve">projektams įgyvendinti </w:t>
      </w:r>
      <w:r w:rsidR="008E0CEF" w:rsidRPr="00A77FAF">
        <w:rPr>
          <w:rFonts w:ascii="Times New Roman" w:hAnsi="Times New Roman"/>
          <w:sz w:val="24"/>
          <w:szCs w:val="24"/>
        </w:rPr>
        <w:t>numatoma skirti iki</w:t>
      </w:r>
      <w:r w:rsidR="000C749F" w:rsidRPr="00A77FAF">
        <w:rPr>
          <w:rFonts w:ascii="Times New Roman" w:hAnsi="Times New Roman"/>
          <w:sz w:val="24"/>
          <w:szCs w:val="24"/>
        </w:rPr>
        <w:t xml:space="preserve"> </w:t>
      </w:r>
      <w:r w:rsidR="00C73F40">
        <w:rPr>
          <w:rFonts w:ascii="Times New Roman" w:hAnsi="Times New Roman"/>
          <w:sz w:val="24"/>
          <w:szCs w:val="24"/>
        </w:rPr>
        <w:t>18</w:t>
      </w:r>
      <w:r w:rsidR="005E32C7">
        <w:rPr>
          <w:rFonts w:ascii="Times New Roman" w:hAnsi="Times New Roman"/>
          <w:sz w:val="24"/>
          <w:szCs w:val="24"/>
        </w:rPr>
        <w:t xml:space="preserve"> </w:t>
      </w:r>
      <w:r w:rsidR="00C73F40">
        <w:rPr>
          <w:rFonts w:ascii="Times New Roman" w:hAnsi="Times New Roman"/>
          <w:sz w:val="24"/>
          <w:szCs w:val="24"/>
        </w:rPr>
        <w:t>000 000</w:t>
      </w:r>
      <w:r w:rsidR="007324F7">
        <w:rPr>
          <w:rFonts w:ascii="Times New Roman" w:hAnsi="Times New Roman"/>
          <w:sz w:val="24"/>
          <w:szCs w:val="24"/>
        </w:rPr>
        <w:t xml:space="preserve"> </w:t>
      </w:r>
      <w:proofErr w:type="spellStart"/>
      <w:r w:rsidR="00F63EF7" w:rsidRPr="00A77FAF">
        <w:rPr>
          <w:rFonts w:ascii="Times New Roman" w:hAnsi="Times New Roman"/>
          <w:sz w:val="24"/>
          <w:szCs w:val="24"/>
        </w:rPr>
        <w:t>Eur</w:t>
      </w:r>
      <w:proofErr w:type="spellEnd"/>
      <w:r w:rsidRPr="00A77FAF">
        <w:rPr>
          <w:rFonts w:ascii="Times New Roman" w:hAnsi="Times New Roman"/>
          <w:sz w:val="24"/>
          <w:szCs w:val="24"/>
        </w:rPr>
        <w:t xml:space="preserve"> </w:t>
      </w:r>
      <w:r w:rsidR="008E0CEF" w:rsidRPr="00A77FAF">
        <w:rPr>
          <w:rFonts w:ascii="Times New Roman" w:hAnsi="Times New Roman"/>
          <w:sz w:val="24"/>
          <w:szCs w:val="24"/>
        </w:rPr>
        <w:t>(</w:t>
      </w:r>
      <w:r w:rsidR="00467A96">
        <w:rPr>
          <w:rFonts w:ascii="Times New Roman" w:hAnsi="Times New Roman"/>
          <w:sz w:val="24"/>
          <w:szCs w:val="24"/>
        </w:rPr>
        <w:t>aštuoniolikos milijonų eurų</w:t>
      </w:r>
      <w:r w:rsidR="00F63EF7" w:rsidRPr="00A77FAF">
        <w:rPr>
          <w:rFonts w:ascii="Times New Roman" w:hAnsi="Times New Roman"/>
          <w:sz w:val="24"/>
          <w:szCs w:val="24"/>
        </w:rPr>
        <w:t>)</w:t>
      </w:r>
      <w:r w:rsidR="003953BD" w:rsidRPr="00A77FAF">
        <w:rPr>
          <w:rFonts w:ascii="Times New Roman" w:hAnsi="Times New Roman"/>
          <w:sz w:val="24"/>
          <w:szCs w:val="24"/>
        </w:rPr>
        <w:t xml:space="preserve">, iš kurių iki </w:t>
      </w:r>
      <w:r w:rsidR="00C73F40">
        <w:rPr>
          <w:rFonts w:ascii="Times New Roman" w:hAnsi="Times New Roman"/>
          <w:sz w:val="24"/>
          <w:szCs w:val="24"/>
        </w:rPr>
        <w:t xml:space="preserve">18 000 000 </w:t>
      </w:r>
      <w:proofErr w:type="spellStart"/>
      <w:r w:rsidR="00C73F40">
        <w:rPr>
          <w:rFonts w:ascii="Times New Roman" w:hAnsi="Times New Roman"/>
          <w:sz w:val="24"/>
          <w:szCs w:val="24"/>
        </w:rPr>
        <w:t>Eur</w:t>
      </w:r>
      <w:proofErr w:type="spellEnd"/>
      <w:r w:rsidR="00C73F40">
        <w:rPr>
          <w:rFonts w:ascii="Times New Roman" w:hAnsi="Times New Roman"/>
          <w:sz w:val="24"/>
          <w:szCs w:val="24"/>
        </w:rPr>
        <w:t xml:space="preserve"> (aštuoniolikos</w:t>
      </w:r>
      <w:r w:rsidR="00A77FAF" w:rsidRPr="00A77FAF">
        <w:rPr>
          <w:rFonts w:ascii="Times New Roman" w:hAnsi="Times New Roman"/>
          <w:sz w:val="24"/>
          <w:szCs w:val="24"/>
        </w:rPr>
        <w:t xml:space="preserve"> </w:t>
      </w:r>
      <w:r w:rsidR="002D5E18" w:rsidRPr="00A77FAF">
        <w:rPr>
          <w:rFonts w:ascii="Times New Roman" w:hAnsi="Times New Roman"/>
          <w:sz w:val="24"/>
          <w:szCs w:val="24"/>
        </w:rPr>
        <w:t>milijon</w:t>
      </w:r>
      <w:r w:rsidR="002D5E18">
        <w:rPr>
          <w:rFonts w:ascii="Times New Roman" w:hAnsi="Times New Roman"/>
          <w:sz w:val="24"/>
          <w:szCs w:val="24"/>
        </w:rPr>
        <w:t>ų</w:t>
      </w:r>
      <w:r w:rsidR="002D5E18" w:rsidRPr="00A77FAF">
        <w:rPr>
          <w:rFonts w:ascii="Times New Roman" w:hAnsi="Times New Roman"/>
          <w:sz w:val="24"/>
          <w:szCs w:val="24"/>
        </w:rPr>
        <w:t xml:space="preserve"> </w:t>
      </w:r>
      <w:r w:rsidR="009C519B" w:rsidRPr="00A77FAF">
        <w:rPr>
          <w:rFonts w:ascii="Times New Roman" w:hAnsi="Times New Roman"/>
          <w:sz w:val="24"/>
          <w:szCs w:val="24"/>
        </w:rPr>
        <w:t xml:space="preserve">eurų) </w:t>
      </w:r>
      <w:r w:rsidRPr="00A77FAF">
        <w:rPr>
          <w:rFonts w:ascii="Times New Roman" w:hAnsi="Times New Roman"/>
          <w:sz w:val="24"/>
          <w:szCs w:val="24"/>
        </w:rPr>
        <w:t>–</w:t>
      </w:r>
      <w:r w:rsidR="005A09A1" w:rsidRPr="00A77FAF">
        <w:rPr>
          <w:rFonts w:ascii="Times New Roman" w:hAnsi="Times New Roman"/>
          <w:sz w:val="24"/>
          <w:szCs w:val="24"/>
        </w:rPr>
        <w:t xml:space="preserve"> </w:t>
      </w:r>
      <w:r w:rsidR="00905C19" w:rsidRPr="00A77FAF">
        <w:rPr>
          <w:rFonts w:ascii="Times New Roman" w:hAnsi="Times New Roman"/>
          <w:sz w:val="24"/>
          <w:szCs w:val="24"/>
        </w:rPr>
        <w:t xml:space="preserve">Europos Sąjungos (toliau – </w:t>
      </w:r>
      <w:r w:rsidRPr="00A77FAF">
        <w:rPr>
          <w:rFonts w:ascii="Times New Roman" w:hAnsi="Times New Roman"/>
          <w:sz w:val="24"/>
          <w:szCs w:val="24"/>
        </w:rPr>
        <w:t>ES</w:t>
      </w:r>
      <w:r w:rsidR="00905C19" w:rsidRPr="00A77FAF">
        <w:rPr>
          <w:rFonts w:ascii="Times New Roman" w:hAnsi="Times New Roman"/>
          <w:sz w:val="24"/>
          <w:szCs w:val="24"/>
        </w:rPr>
        <w:t>)</w:t>
      </w:r>
      <w:r w:rsidRPr="00A77FAF">
        <w:rPr>
          <w:rFonts w:ascii="Times New Roman" w:hAnsi="Times New Roman"/>
          <w:sz w:val="24"/>
          <w:szCs w:val="24"/>
        </w:rPr>
        <w:t xml:space="preserve"> </w:t>
      </w:r>
      <w:r w:rsidR="008E0CEF" w:rsidRPr="00A77FAF">
        <w:rPr>
          <w:rFonts w:ascii="Times New Roman" w:hAnsi="Times New Roman"/>
          <w:sz w:val="24"/>
          <w:szCs w:val="24"/>
        </w:rPr>
        <w:t xml:space="preserve">struktūrinių </w:t>
      </w:r>
      <w:r w:rsidRPr="00A77FAF">
        <w:rPr>
          <w:rFonts w:ascii="Times New Roman" w:hAnsi="Times New Roman"/>
          <w:sz w:val="24"/>
          <w:szCs w:val="24"/>
        </w:rPr>
        <w:t xml:space="preserve">fondų </w:t>
      </w:r>
      <w:r w:rsidR="00D4061B" w:rsidRPr="00A77FAF">
        <w:rPr>
          <w:rFonts w:ascii="Times New Roman" w:hAnsi="Times New Roman"/>
          <w:sz w:val="24"/>
          <w:szCs w:val="24"/>
        </w:rPr>
        <w:t>(</w:t>
      </w:r>
      <w:r w:rsidR="005A09A1" w:rsidRPr="00A77FAF">
        <w:rPr>
          <w:rFonts w:ascii="Times New Roman" w:hAnsi="Times New Roman"/>
          <w:sz w:val="24"/>
          <w:szCs w:val="24"/>
        </w:rPr>
        <w:t>Europos regioninės plėtros fondo</w:t>
      </w:r>
      <w:r w:rsidR="003953BD" w:rsidRPr="00A77FAF">
        <w:rPr>
          <w:rFonts w:ascii="Times New Roman" w:hAnsi="Times New Roman"/>
          <w:sz w:val="24"/>
          <w:szCs w:val="24"/>
        </w:rPr>
        <w:t>)</w:t>
      </w:r>
      <w:r w:rsidR="005A09A1" w:rsidRPr="00A77FAF">
        <w:rPr>
          <w:rFonts w:ascii="Times New Roman" w:hAnsi="Times New Roman"/>
          <w:sz w:val="24"/>
          <w:szCs w:val="24"/>
        </w:rPr>
        <w:t xml:space="preserve"> </w:t>
      </w:r>
      <w:r w:rsidRPr="00A77FAF">
        <w:rPr>
          <w:rFonts w:ascii="Times New Roman" w:hAnsi="Times New Roman"/>
          <w:sz w:val="24"/>
          <w:szCs w:val="24"/>
        </w:rPr>
        <w:t>lėšos</w:t>
      </w:r>
      <w:r w:rsidR="005A09A1" w:rsidRPr="00A77FAF">
        <w:rPr>
          <w:rFonts w:ascii="Times New Roman" w:hAnsi="Times New Roman"/>
          <w:sz w:val="24"/>
          <w:szCs w:val="24"/>
        </w:rPr>
        <w:t>.</w:t>
      </w:r>
      <w:r w:rsidR="00467A96">
        <w:rPr>
          <w:rFonts w:ascii="Times New Roman" w:hAnsi="Times New Roman"/>
          <w:sz w:val="24"/>
          <w:szCs w:val="24"/>
        </w:rPr>
        <w:t xml:space="preserve"> </w:t>
      </w:r>
      <w:r w:rsidR="005E32C7" w:rsidRPr="005E32C7">
        <w:rPr>
          <w:rFonts w:ascii="Times New Roman" w:hAnsi="Times New Roman"/>
          <w:sz w:val="24"/>
          <w:szCs w:val="24"/>
        </w:rPr>
        <w:t xml:space="preserve">Numatoma paskelbti </w:t>
      </w:r>
      <w:r w:rsidR="008678F1">
        <w:rPr>
          <w:rFonts w:ascii="Times New Roman" w:hAnsi="Times New Roman"/>
          <w:sz w:val="24"/>
          <w:szCs w:val="24"/>
        </w:rPr>
        <w:t>tris</w:t>
      </w:r>
      <w:r w:rsidR="005E32C7" w:rsidRPr="005E32C7">
        <w:rPr>
          <w:rFonts w:ascii="Times New Roman" w:hAnsi="Times New Roman"/>
          <w:sz w:val="24"/>
          <w:szCs w:val="24"/>
        </w:rPr>
        <w:t xml:space="preserve"> kvietimus teikti paraiškas finansavimui gauti. Kvietim</w:t>
      </w:r>
      <w:r w:rsidR="00467A96">
        <w:rPr>
          <w:rFonts w:ascii="Times New Roman" w:hAnsi="Times New Roman"/>
          <w:sz w:val="24"/>
          <w:szCs w:val="24"/>
        </w:rPr>
        <w:t xml:space="preserve">ai bus skelbiami kas ketvirtį. </w:t>
      </w:r>
      <w:r w:rsidR="008678F1">
        <w:rPr>
          <w:rFonts w:ascii="Times New Roman" w:hAnsi="Times New Roman"/>
          <w:sz w:val="24"/>
          <w:szCs w:val="24"/>
        </w:rPr>
        <w:t xml:space="preserve">Kiekvienam kvietimui </w:t>
      </w:r>
      <w:r w:rsidR="005E32C7">
        <w:rPr>
          <w:rFonts w:ascii="Times New Roman" w:hAnsi="Times New Roman"/>
          <w:sz w:val="24"/>
          <w:szCs w:val="24"/>
        </w:rPr>
        <w:t>numatoma skirti iki 6 0</w:t>
      </w:r>
      <w:r w:rsidR="005E32C7" w:rsidRPr="005E32C7">
        <w:rPr>
          <w:rFonts w:ascii="Times New Roman" w:hAnsi="Times New Roman"/>
          <w:sz w:val="24"/>
          <w:szCs w:val="24"/>
        </w:rPr>
        <w:t xml:space="preserve">00 000 </w:t>
      </w:r>
      <w:proofErr w:type="spellStart"/>
      <w:r w:rsidR="005E32C7" w:rsidRPr="005E32C7">
        <w:rPr>
          <w:rFonts w:ascii="Times New Roman" w:hAnsi="Times New Roman"/>
          <w:sz w:val="24"/>
          <w:szCs w:val="24"/>
        </w:rPr>
        <w:t>Eur</w:t>
      </w:r>
      <w:proofErr w:type="spellEnd"/>
      <w:r w:rsidR="005E32C7" w:rsidRPr="005E32C7">
        <w:rPr>
          <w:rFonts w:ascii="Times New Roman" w:hAnsi="Times New Roman"/>
          <w:sz w:val="24"/>
          <w:szCs w:val="24"/>
        </w:rPr>
        <w:t xml:space="preserve"> (</w:t>
      </w:r>
      <w:r w:rsidR="005E32C7">
        <w:rPr>
          <w:rFonts w:ascii="Times New Roman" w:hAnsi="Times New Roman"/>
          <w:sz w:val="24"/>
          <w:szCs w:val="24"/>
        </w:rPr>
        <w:t xml:space="preserve">šešių </w:t>
      </w:r>
      <w:r w:rsidR="008678F1">
        <w:rPr>
          <w:rFonts w:ascii="Times New Roman" w:hAnsi="Times New Roman"/>
          <w:sz w:val="24"/>
          <w:szCs w:val="24"/>
        </w:rPr>
        <w:t>milijonų eurų), iš kurių iki 6 0</w:t>
      </w:r>
      <w:r w:rsidR="008678F1" w:rsidRPr="005E32C7">
        <w:rPr>
          <w:rFonts w:ascii="Times New Roman" w:hAnsi="Times New Roman"/>
          <w:sz w:val="24"/>
          <w:szCs w:val="24"/>
        </w:rPr>
        <w:t xml:space="preserve">00 000 </w:t>
      </w:r>
      <w:proofErr w:type="spellStart"/>
      <w:r w:rsidR="008678F1" w:rsidRPr="005E32C7">
        <w:rPr>
          <w:rFonts w:ascii="Times New Roman" w:hAnsi="Times New Roman"/>
          <w:sz w:val="24"/>
          <w:szCs w:val="24"/>
        </w:rPr>
        <w:t>Eur</w:t>
      </w:r>
      <w:proofErr w:type="spellEnd"/>
      <w:r w:rsidR="008678F1" w:rsidRPr="005E32C7">
        <w:rPr>
          <w:rFonts w:ascii="Times New Roman" w:hAnsi="Times New Roman"/>
          <w:sz w:val="24"/>
          <w:szCs w:val="24"/>
        </w:rPr>
        <w:t xml:space="preserve"> (</w:t>
      </w:r>
      <w:r w:rsidR="008678F1">
        <w:rPr>
          <w:rFonts w:ascii="Times New Roman" w:hAnsi="Times New Roman"/>
          <w:sz w:val="24"/>
          <w:szCs w:val="24"/>
        </w:rPr>
        <w:t xml:space="preserve">šešių milijonų eurų) </w:t>
      </w:r>
      <w:r w:rsidR="008678F1" w:rsidRPr="00A77FAF">
        <w:rPr>
          <w:rFonts w:ascii="Times New Roman" w:hAnsi="Times New Roman"/>
          <w:sz w:val="24"/>
          <w:szCs w:val="24"/>
        </w:rPr>
        <w:t>ES</w:t>
      </w:r>
      <w:r w:rsidR="008678F1">
        <w:rPr>
          <w:rFonts w:ascii="Times New Roman" w:hAnsi="Times New Roman"/>
          <w:sz w:val="24"/>
          <w:szCs w:val="24"/>
        </w:rPr>
        <w:t xml:space="preserve"> </w:t>
      </w:r>
      <w:r w:rsidR="008678F1" w:rsidRPr="00A77FAF">
        <w:rPr>
          <w:rFonts w:ascii="Times New Roman" w:hAnsi="Times New Roman"/>
          <w:sz w:val="24"/>
          <w:szCs w:val="24"/>
        </w:rPr>
        <w:t>struktūrinių fondų (Europos regioninės plėtros fondo) lėšos</w:t>
      </w:r>
      <w:r w:rsidR="008678F1">
        <w:rPr>
          <w:rFonts w:ascii="Times New Roman" w:hAnsi="Times New Roman"/>
          <w:sz w:val="24"/>
          <w:szCs w:val="24"/>
        </w:rPr>
        <w:t xml:space="preserve">. </w:t>
      </w:r>
      <w:r w:rsidR="005E32C7" w:rsidRPr="005E32C7">
        <w:rPr>
          <w:rFonts w:ascii="Times New Roman" w:hAnsi="Times New Roman"/>
          <w:sz w:val="24"/>
          <w:szCs w:val="24"/>
        </w:rPr>
        <w:t>Jeigu paskelbto kvietimo metu pagal priimtus sprendimus dėl projektų finansavimo ir pateiktas paraiškas paskirstyta ir prašoma skirti suma yra mažesnė negu kvietimui skirta lėšų suma, nepanaudota lėšų suma paskirstoma proporcingai kitiems kvietimams. Priimdama sprendimą dėl projektų finansavimo Ministerija turi teisę kvietimui skirtą sumą padidinti, neviršydama Priemonių įgyvendinimo plane nurodytos Priemonei skirtos lėšų sumos ir nepažeisdama teisėtų pareiškėjų lūkesčių.</w:t>
      </w:r>
    </w:p>
    <w:p w:rsidR="00F82767" w:rsidRPr="00F74FAE" w:rsidRDefault="005A09A1" w:rsidP="00302AD8">
      <w:pPr>
        <w:pStyle w:val="Sraopastraipa"/>
        <w:numPr>
          <w:ilvl w:val="0"/>
          <w:numId w:val="24"/>
        </w:numPr>
        <w:tabs>
          <w:tab w:val="left" w:pos="993"/>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 xml:space="preserve">Priemonės tikslas – </w:t>
      </w:r>
      <w:r w:rsidR="00F74FAE" w:rsidRPr="00F74FAE">
        <w:rPr>
          <w:rFonts w:ascii="Times New Roman" w:hAnsi="Times New Roman"/>
          <w:sz w:val="24"/>
          <w:szCs w:val="24"/>
        </w:rPr>
        <w:t xml:space="preserve">pritraukti į Lietuvą užsienio investicijas MTEPI srityje pagal sumanios specializacijos kryptis Teikiamas finansavimas naujiems ar iš esmės patobulintiems, </w:t>
      </w:r>
      <w:proofErr w:type="spellStart"/>
      <w:r w:rsidR="00F74FAE" w:rsidRPr="00F74FAE">
        <w:rPr>
          <w:rFonts w:ascii="Times New Roman" w:hAnsi="Times New Roman"/>
          <w:sz w:val="24"/>
          <w:szCs w:val="24"/>
        </w:rPr>
        <w:t>inovatyviems</w:t>
      </w:r>
      <w:proofErr w:type="spellEnd"/>
      <w:r w:rsidR="00F74FAE" w:rsidRPr="00F74FAE">
        <w:rPr>
          <w:rFonts w:ascii="Times New Roman" w:hAnsi="Times New Roman"/>
          <w:sz w:val="24"/>
          <w:szCs w:val="24"/>
        </w:rPr>
        <w:t xml:space="preserve"> gaminiams, paslaugoms ar procesams kurti reikalingų MTEP veiklų vykdymui, MTEPI infrastruktūros kūrimui ir plėtrai, su procesų ir organizacinių inovacijų diegimu susijusioms veikloms paskatintų potencialius </w:t>
      </w:r>
      <w:proofErr w:type="spellStart"/>
      <w:r w:rsidR="00F74FAE" w:rsidRPr="00F74FAE">
        <w:rPr>
          <w:rFonts w:ascii="Times New Roman" w:hAnsi="Times New Roman"/>
          <w:sz w:val="24"/>
          <w:szCs w:val="24"/>
        </w:rPr>
        <w:t>inovatyvius</w:t>
      </w:r>
      <w:proofErr w:type="spellEnd"/>
      <w:r w:rsidR="00F74FAE" w:rsidRPr="00F74FAE">
        <w:rPr>
          <w:rFonts w:ascii="Times New Roman" w:hAnsi="Times New Roman"/>
          <w:sz w:val="24"/>
          <w:szCs w:val="24"/>
        </w:rPr>
        <w:t xml:space="preserve"> užsienio investuotojus pasirinkti Lietuvą investicijoms bei veikloms vykdyti</w:t>
      </w:r>
      <w:r w:rsidR="00ED4D5C" w:rsidRPr="00F74FAE">
        <w:rPr>
          <w:rFonts w:ascii="Times New Roman" w:hAnsi="Times New Roman"/>
          <w:sz w:val="24"/>
          <w:szCs w:val="24"/>
        </w:rPr>
        <w:t>.</w:t>
      </w:r>
      <w:r w:rsidR="00F82767" w:rsidRPr="00F74FAE">
        <w:rPr>
          <w:rFonts w:ascii="Times New Roman" w:hAnsi="Times New Roman"/>
          <w:sz w:val="24"/>
          <w:szCs w:val="24"/>
        </w:rPr>
        <w:t xml:space="preserve"> </w:t>
      </w:r>
    </w:p>
    <w:p w:rsidR="002A290B" w:rsidRPr="00F74FAE" w:rsidRDefault="002A290B" w:rsidP="00302AD8">
      <w:pPr>
        <w:pStyle w:val="Sraopastraipa"/>
        <w:numPr>
          <w:ilvl w:val="0"/>
          <w:numId w:val="24"/>
        </w:numPr>
        <w:tabs>
          <w:tab w:val="left" w:pos="1134"/>
          <w:tab w:val="left" w:pos="1418"/>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Pagal Aprašą remiamos šios</w:t>
      </w:r>
      <w:r w:rsidR="005A59CC" w:rsidRPr="00F74FAE">
        <w:rPr>
          <w:rFonts w:ascii="Times New Roman" w:hAnsi="Times New Roman"/>
          <w:sz w:val="24"/>
          <w:szCs w:val="24"/>
        </w:rPr>
        <w:t xml:space="preserve"> </w:t>
      </w:r>
      <w:r w:rsidRPr="00F74FAE">
        <w:rPr>
          <w:rFonts w:ascii="Times New Roman" w:hAnsi="Times New Roman"/>
          <w:sz w:val="24"/>
          <w:szCs w:val="24"/>
        </w:rPr>
        <w:t>veiklos:</w:t>
      </w:r>
    </w:p>
    <w:p w:rsidR="00F74FAE" w:rsidRPr="00F74FAE" w:rsidRDefault="00F74FAE" w:rsidP="00302AD8">
      <w:pPr>
        <w:numPr>
          <w:ilvl w:val="1"/>
          <w:numId w:val="24"/>
        </w:numPr>
        <w:tabs>
          <w:tab w:val="left" w:pos="142"/>
          <w:tab w:val="left" w:pos="1276"/>
          <w:tab w:val="left" w:pos="1418"/>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tiesioginės užsienio investicijos į MTEP veiklas;</w:t>
      </w:r>
    </w:p>
    <w:p w:rsidR="00F74FAE" w:rsidRPr="00F74FAE" w:rsidRDefault="00F74FAE" w:rsidP="00302AD8">
      <w:pPr>
        <w:numPr>
          <w:ilvl w:val="1"/>
          <w:numId w:val="24"/>
        </w:numPr>
        <w:tabs>
          <w:tab w:val="left" w:pos="142"/>
          <w:tab w:val="left" w:pos="1276"/>
          <w:tab w:val="left" w:pos="1418"/>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tiesioginės užsienio investicijos, kuriomis kuriama naujos arba plečiama esamos įmonės MTEPI infrastruktūra;</w:t>
      </w:r>
    </w:p>
    <w:p w:rsidR="002114BB" w:rsidRPr="002114BB" w:rsidRDefault="00F74FAE" w:rsidP="002114BB">
      <w:pPr>
        <w:pStyle w:val="Sraopastraipa"/>
        <w:numPr>
          <w:ilvl w:val="1"/>
          <w:numId w:val="24"/>
        </w:numPr>
        <w:tabs>
          <w:tab w:val="left" w:pos="142"/>
          <w:tab w:val="left" w:pos="1276"/>
          <w:tab w:val="left" w:pos="1418"/>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tiesioginės užsienio investicijos į veiklas, susijusias su procesų ir organizacinių inovacijų diegimu</w:t>
      </w:r>
      <w:r w:rsidR="00302AD8">
        <w:rPr>
          <w:rFonts w:ascii="Times New Roman" w:hAnsi="Times New Roman"/>
          <w:sz w:val="24"/>
          <w:szCs w:val="24"/>
        </w:rPr>
        <w:t>.</w:t>
      </w:r>
    </w:p>
    <w:p w:rsidR="003C5892" w:rsidRPr="002E003B" w:rsidRDefault="003C5892" w:rsidP="00302AD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Pareiškėjas, teikdamas paraišką, identifikuoja, kuriai sumanios specializacijos krypčių</w:t>
      </w:r>
      <w:r w:rsidR="008B5680" w:rsidRPr="002E003B">
        <w:rPr>
          <w:rFonts w:ascii="Times New Roman" w:hAnsi="Times New Roman"/>
          <w:sz w:val="24"/>
          <w:szCs w:val="24"/>
        </w:rPr>
        <w:t xml:space="preserve"> ir šių krypčių prioritetų,</w:t>
      </w:r>
      <w:r w:rsidR="00AA7BF8" w:rsidRPr="002E003B">
        <w:rPr>
          <w:rFonts w:ascii="Times New Roman" w:hAnsi="Times New Roman"/>
          <w:sz w:val="24"/>
          <w:szCs w:val="24"/>
        </w:rPr>
        <w:t xml:space="preserve"> nurodytų Prioritetinių mokslinių tyrimų ir eksperimentinės (socialinės, kultūrinės) plėtros ir inovacijų raidos (sumaniosios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sidRPr="002E003B">
        <w:rPr>
          <w:rFonts w:ascii="Times New Roman" w:hAnsi="Times New Roman"/>
          <w:sz w:val="24"/>
          <w:szCs w:val="24"/>
        </w:rPr>
        <w:t xml:space="preserve">priskiriamas projektas. Galutinį priskyrimą konkrečiai </w:t>
      </w:r>
      <w:r w:rsidR="003A4722" w:rsidRPr="002E003B">
        <w:rPr>
          <w:rFonts w:ascii="Times New Roman" w:hAnsi="Times New Roman"/>
          <w:sz w:val="24"/>
          <w:szCs w:val="24"/>
        </w:rPr>
        <w:t xml:space="preserve">sumanios specializacijos </w:t>
      </w:r>
      <w:r w:rsidRPr="002E003B">
        <w:rPr>
          <w:rFonts w:ascii="Times New Roman" w:hAnsi="Times New Roman"/>
          <w:sz w:val="24"/>
          <w:szCs w:val="24"/>
        </w:rPr>
        <w:t xml:space="preserve">krypčiai </w:t>
      </w:r>
      <w:r w:rsidR="008B5680" w:rsidRPr="002E003B">
        <w:rPr>
          <w:rFonts w:ascii="Times New Roman" w:hAnsi="Times New Roman"/>
          <w:sz w:val="24"/>
          <w:szCs w:val="24"/>
        </w:rPr>
        <w:t xml:space="preserve">ir jos prioritetui </w:t>
      </w:r>
      <w:r w:rsidRPr="002E003B">
        <w:rPr>
          <w:rFonts w:ascii="Times New Roman" w:hAnsi="Times New Roman"/>
          <w:sz w:val="24"/>
          <w:szCs w:val="24"/>
        </w:rPr>
        <w:t>nustato įgyvendinančioji institucija vertinimo metu.</w:t>
      </w:r>
      <w:r w:rsidR="003919C2" w:rsidRPr="002E003B">
        <w:rPr>
          <w:rFonts w:ascii="Times New Roman" w:hAnsi="Times New Roman"/>
          <w:sz w:val="24"/>
          <w:szCs w:val="24"/>
        </w:rPr>
        <w:t xml:space="preserve"> </w:t>
      </w:r>
    </w:p>
    <w:p w:rsidR="00DD1827" w:rsidRPr="002E003B" w:rsidRDefault="00DD1827" w:rsidP="00302AD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Pagal Aprašą teikiamas finansavimas yra valstybės pagalba, kuri teikiama pagal Bendrojo bendrosios išimties reglamento</w:t>
      </w:r>
      <w:r w:rsidR="008924D3" w:rsidRPr="002E003B">
        <w:rPr>
          <w:rFonts w:ascii="Times New Roman" w:hAnsi="Times New Roman"/>
          <w:sz w:val="24"/>
          <w:szCs w:val="24"/>
        </w:rPr>
        <w:t xml:space="preserve"> </w:t>
      </w:r>
      <w:r w:rsidR="009D1500">
        <w:rPr>
          <w:rFonts w:ascii="Times New Roman" w:hAnsi="Times New Roman"/>
          <w:sz w:val="24"/>
          <w:szCs w:val="24"/>
          <w:lang w:val="en-US"/>
        </w:rPr>
        <w:t xml:space="preserve">14, </w:t>
      </w:r>
      <w:r w:rsidRPr="002E003B">
        <w:rPr>
          <w:rFonts w:ascii="Times New Roman" w:hAnsi="Times New Roman"/>
          <w:sz w:val="24"/>
          <w:szCs w:val="24"/>
        </w:rPr>
        <w:t>25</w:t>
      </w:r>
      <w:r w:rsidR="009D1500">
        <w:rPr>
          <w:rFonts w:ascii="Times New Roman" w:hAnsi="Times New Roman"/>
          <w:sz w:val="24"/>
          <w:szCs w:val="24"/>
        </w:rPr>
        <w:t xml:space="preserve"> ir 29</w:t>
      </w:r>
      <w:r w:rsidR="008924D3" w:rsidRPr="002E003B">
        <w:rPr>
          <w:rFonts w:ascii="Times New Roman" w:hAnsi="Times New Roman"/>
          <w:sz w:val="24"/>
          <w:szCs w:val="24"/>
        </w:rPr>
        <w:t xml:space="preserve"> straipsnius</w:t>
      </w:r>
      <w:r w:rsidRPr="002E003B">
        <w:rPr>
          <w:rFonts w:ascii="Times New Roman" w:hAnsi="Times New Roman"/>
          <w:sz w:val="24"/>
          <w:szCs w:val="24"/>
        </w:rPr>
        <w:t xml:space="preserve">. Aprašas nustato pagalbos teikimo sąlygas, kurios atitinka Bendrojo bendrosios išimties reglamento nuostatas ir yra suderinamos su bendrąja rinka. </w:t>
      </w:r>
    </w:p>
    <w:p w:rsidR="00DD1827" w:rsidRPr="002E003B" w:rsidRDefault="00DD1827" w:rsidP="00302AD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Pagal Aprašą teikiama skatinamąjį poveikį turinti pagalba atitinka Bendrojo bendrosios išimties reglamento 6 straipsnio 2 dalies nuostatas. </w:t>
      </w:r>
    </w:p>
    <w:p w:rsidR="00AB6BA5" w:rsidRDefault="00AB6BA5" w:rsidP="00F74FAE">
      <w:pPr>
        <w:spacing w:after="0" w:line="240" w:lineRule="auto"/>
        <w:ind w:firstLine="911"/>
        <w:jc w:val="both"/>
        <w:rPr>
          <w:rFonts w:ascii="Times New Roman" w:hAnsi="Times New Roman"/>
          <w:b/>
          <w:sz w:val="24"/>
          <w:szCs w:val="24"/>
        </w:rPr>
      </w:pPr>
    </w:p>
    <w:p w:rsidR="0017184B" w:rsidRPr="00F74FAE" w:rsidRDefault="00341B0A" w:rsidP="00B936C2">
      <w:pPr>
        <w:pStyle w:val="Sraopastraipa"/>
        <w:spacing w:after="0" w:line="240" w:lineRule="auto"/>
        <w:ind w:left="1070"/>
        <w:jc w:val="center"/>
        <w:rPr>
          <w:rFonts w:ascii="Times New Roman" w:hAnsi="Times New Roman"/>
          <w:b/>
          <w:sz w:val="24"/>
          <w:szCs w:val="24"/>
        </w:rPr>
      </w:pPr>
      <w:r w:rsidRPr="00F74FAE">
        <w:rPr>
          <w:rFonts w:ascii="Times New Roman" w:hAnsi="Times New Roman"/>
          <w:b/>
          <w:sz w:val="24"/>
          <w:szCs w:val="24"/>
        </w:rPr>
        <w:t>II</w:t>
      </w:r>
      <w:r w:rsidR="007A2C9A" w:rsidRPr="00F74FAE">
        <w:rPr>
          <w:rFonts w:ascii="Times New Roman" w:hAnsi="Times New Roman"/>
          <w:b/>
          <w:sz w:val="24"/>
          <w:szCs w:val="24"/>
        </w:rPr>
        <w:t xml:space="preserve"> </w:t>
      </w:r>
      <w:r w:rsidR="0017184B" w:rsidRPr="00F74FAE">
        <w:rPr>
          <w:rFonts w:ascii="Times New Roman" w:hAnsi="Times New Roman"/>
          <w:b/>
          <w:sz w:val="24"/>
          <w:szCs w:val="24"/>
        </w:rPr>
        <w:t>SKYRIUS</w:t>
      </w:r>
    </w:p>
    <w:p w:rsidR="00341B0A" w:rsidRPr="00F74FAE" w:rsidRDefault="00341B0A" w:rsidP="00B936C2">
      <w:pPr>
        <w:pStyle w:val="Sraopastraipa"/>
        <w:spacing w:after="0" w:line="240" w:lineRule="auto"/>
        <w:ind w:left="1070"/>
        <w:jc w:val="center"/>
        <w:rPr>
          <w:rFonts w:ascii="Times New Roman" w:hAnsi="Times New Roman"/>
          <w:b/>
          <w:sz w:val="24"/>
          <w:szCs w:val="24"/>
        </w:rPr>
      </w:pPr>
      <w:r w:rsidRPr="00F74FAE">
        <w:rPr>
          <w:rFonts w:ascii="Times New Roman" w:hAnsi="Times New Roman"/>
          <w:b/>
          <w:sz w:val="24"/>
          <w:szCs w:val="24"/>
        </w:rPr>
        <w:t xml:space="preserve">REIKALAVIMAI PAREIŠKĖJAMS </w:t>
      </w:r>
      <w:r w:rsidR="00B75BD2" w:rsidRPr="00F74FAE">
        <w:rPr>
          <w:rFonts w:ascii="Times New Roman" w:hAnsi="Times New Roman"/>
          <w:b/>
          <w:sz w:val="24"/>
          <w:szCs w:val="24"/>
        </w:rPr>
        <w:t>IR PARTNERIAMS</w:t>
      </w:r>
    </w:p>
    <w:p w:rsidR="00E83D5C" w:rsidRPr="00242552" w:rsidRDefault="00E83D5C" w:rsidP="0026561F">
      <w:pPr>
        <w:spacing w:after="0" w:line="240" w:lineRule="auto"/>
        <w:ind w:firstLine="851"/>
        <w:jc w:val="center"/>
        <w:rPr>
          <w:rFonts w:ascii="Times New Roman" w:hAnsi="Times New Roman"/>
          <w:b/>
          <w:sz w:val="24"/>
          <w:szCs w:val="24"/>
        </w:rPr>
      </w:pPr>
    </w:p>
    <w:p w:rsidR="006613C9" w:rsidRPr="00737CC5" w:rsidRDefault="00DD7185" w:rsidP="00BD458D">
      <w:pPr>
        <w:pStyle w:val="Sraopastraipa"/>
        <w:numPr>
          <w:ilvl w:val="0"/>
          <w:numId w:val="24"/>
        </w:numPr>
        <w:tabs>
          <w:tab w:val="left" w:pos="0"/>
          <w:tab w:val="left" w:pos="1134"/>
        </w:tabs>
        <w:autoSpaceDE w:val="0"/>
        <w:autoSpaceDN w:val="0"/>
        <w:adjustRightInd w:val="0"/>
        <w:spacing w:after="0" w:line="240" w:lineRule="auto"/>
        <w:ind w:left="0" w:firstLine="710"/>
        <w:jc w:val="both"/>
        <w:rPr>
          <w:rFonts w:ascii="Times New Roman" w:hAnsi="Times New Roman"/>
          <w:sz w:val="24"/>
        </w:rPr>
      </w:pPr>
      <w:r w:rsidRPr="002E003B">
        <w:rPr>
          <w:rFonts w:ascii="Times New Roman" w:hAnsi="Times New Roman"/>
          <w:sz w:val="24"/>
        </w:rPr>
        <w:t>Pagal Aprašą galimi pareiškėjai yra</w:t>
      </w:r>
      <w:r w:rsidR="00302AD8" w:rsidRPr="002E003B">
        <w:rPr>
          <w:rFonts w:ascii="Times New Roman" w:eastAsia="AngsanaUPC" w:hAnsi="Times New Roman" w:cstheme="minorBidi"/>
          <w:bCs/>
          <w:sz w:val="24"/>
          <w:szCs w:val="24"/>
        </w:rPr>
        <w:t xml:space="preserve"> </w:t>
      </w:r>
      <w:r w:rsidR="00302AD8" w:rsidRPr="002E003B">
        <w:rPr>
          <w:rFonts w:ascii="Times New Roman" w:hAnsi="Times New Roman"/>
          <w:bCs/>
          <w:sz w:val="24"/>
        </w:rPr>
        <w:t>užsienio investuotojo (įmonės) Lietuvos Respublikoje įsteigtas privatus juridinis asmuo, kuriam užsienio investuotojas daro lemiamą įtaką, arba užsienio investuotojas (įmonė)</w:t>
      </w:r>
      <w:r w:rsidR="00302AD8" w:rsidRPr="002E003B">
        <w:rPr>
          <w:rFonts w:ascii="Times New Roman" w:hAnsi="Times New Roman"/>
          <w:sz w:val="24"/>
        </w:rPr>
        <w:t>.</w:t>
      </w:r>
    </w:p>
    <w:p w:rsidR="006613C9" w:rsidRDefault="008678F1" w:rsidP="00BD458D">
      <w:pPr>
        <w:pStyle w:val="Sraopastraipa"/>
        <w:numPr>
          <w:ilvl w:val="0"/>
          <w:numId w:val="24"/>
        </w:numPr>
        <w:tabs>
          <w:tab w:val="left" w:pos="0"/>
          <w:tab w:val="left" w:pos="1134"/>
          <w:tab w:val="left" w:pos="1276"/>
        </w:tabs>
        <w:autoSpaceDE w:val="0"/>
        <w:autoSpaceDN w:val="0"/>
        <w:adjustRightInd w:val="0"/>
        <w:spacing w:after="0" w:line="240" w:lineRule="auto"/>
        <w:ind w:left="0" w:firstLine="710"/>
        <w:jc w:val="both"/>
        <w:rPr>
          <w:rFonts w:ascii="Times New Roman" w:hAnsi="Times New Roman"/>
          <w:sz w:val="24"/>
        </w:rPr>
      </w:pPr>
      <w:r>
        <w:rPr>
          <w:rFonts w:ascii="Times New Roman" w:hAnsi="Times New Roman"/>
          <w:sz w:val="24"/>
        </w:rPr>
        <w:t>Pagal aprašą:</w:t>
      </w:r>
    </w:p>
    <w:p w:rsidR="006613C9" w:rsidRDefault="006613C9" w:rsidP="00BD458D">
      <w:pPr>
        <w:pStyle w:val="Sraopastraipa"/>
        <w:numPr>
          <w:ilvl w:val="1"/>
          <w:numId w:val="24"/>
        </w:numPr>
        <w:tabs>
          <w:tab w:val="left" w:pos="0"/>
          <w:tab w:val="left" w:pos="1134"/>
        </w:tabs>
        <w:ind w:left="0" w:firstLine="710"/>
        <w:rPr>
          <w:rFonts w:ascii="Times New Roman" w:hAnsi="Times New Roman"/>
          <w:sz w:val="24"/>
        </w:rPr>
      </w:pPr>
      <w:r>
        <w:rPr>
          <w:rFonts w:ascii="Times New Roman" w:hAnsi="Times New Roman"/>
          <w:sz w:val="24"/>
        </w:rPr>
        <w:t xml:space="preserve">10.1 papunktyje nurodytai veiklai </w:t>
      </w:r>
      <w:r w:rsidR="008678F1">
        <w:rPr>
          <w:rFonts w:ascii="Times New Roman" w:hAnsi="Times New Roman"/>
          <w:sz w:val="24"/>
        </w:rPr>
        <w:t xml:space="preserve">partneriais </w:t>
      </w:r>
      <w:r>
        <w:rPr>
          <w:rFonts w:ascii="Times New Roman" w:hAnsi="Times New Roman"/>
          <w:sz w:val="24"/>
        </w:rPr>
        <w:t>gali būti privatieji juridiniai asmenys ir (ar) mokslo ir studijų institucijos;</w:t>
      </w:r>
    </w:p>
    <w:p w:rsidR="006613C9" w:rsidRPr="006613C9" w:rsidRDefault="006613C9" w:rsidP="00BD458D">
      <w:pPr>
        <w:pStyle w:val="Sraopastraipa"/>
        <w:numPr>
          <w:ilvl w:val="1"/>
          <w:numId w:val="24"/>
        </w:numPr>
        <w:tabs>
          <w:tab w:val="left" w:pos="0"/>
          <w:tab w:val="left" w:pos="1134"/>
        </w:tabs>
        <w:ind w:left="0" w:firstLine="710"/>
        <w:rPr>
          <w:rFonts w:ascii="Times New Roman" w:hAnsi="Times New Roman"/>
          <w:sz w:val="24"/>
        </w:rPr>
      </w:pPr>
      <w:r>
        <w:rPr>
          <w:rFonts w:ascii="Times New Roman" w:hAnsi="Times New Roman"/>
          <w:sz w:val="24"/>
        </w:rPr>
        <w:t xml:space="preserve">10.2 papunktyje nurodytai veiklai </w:t>
      </w:r>
      <w:r w:rsidR="008678F1">
        <w:rPr>
          <w:rFonts w:ascii="Times New Roman" w:hAnsi="Times New Roman"/>
          <w:sz w:val="24"/>
        </w:rPr>
        <w:t xml:space="preserve">partneriai </w:t>
      </w:r>
      <w:r>
        <w:rPr>
          <w:rFonts w:ascii="Times New Roman" w:hAnsi="Times New Roman"/>
          <w:sz w:val="24"/>
        </w:rPr>
        <w:t>yra negalimi;</w:t>
      </w:r>
    </w:p>
    <w:p w:rsidR="00302AD8" w:rsidRPr="00451A14" w:rsidRDefault="00302AD8" w:rsidP="00BD458D">
      <w:pPr>
        <w:pStyle w:val="Sraopastraipa"/>
        <w:numPr>
          <w:ilvl w:val="1"/>
          <w:numId w:val="24"/>
        </w:numPr>
        <w:tabs>
          <w:tab w:val="left" w:pos="0"/>
          <w:tab w:val="left" w:pos="1134"/>
          <w:tab w:val="left" w:pos="1276"/>
        </w:tabs>
        <w:autoSpaceDE w:val="0"/>
        <w:autoSpaceDN w:val="0"/>
        <w:adjustRightInd w:val="0"/>
        <w:spacing w:after="0" w:line="240" w:lineRule="auto"/>
        <w:ind w:left="0" w:firstLine="710"/>
        <w:jc w:val="both"/>
        <w:rPr>
          <w:rFonts w:ascii="Times New Roman" w:hAnsi="Times New Roman"/>
          <w:sz w:val="24"/>
        </w:rPr>
      </w:pPr>
      <w:r w:rsidRPr="00451A14">
        <w:rPr>
          <w:rFonts w:ascii="Times New Roman" w:hAnsi="Times New Roman"/>
          <w:sz w:val="24"/>
        </w:rPr>
        <w:t>10.3 papunktyje nurodytai veiklai, je</w:t>
      </w:r>
      <w:r w:rsidR="008678F1">
        <w:rPr>
          <w:rFonts w:ascii="Times New Roman" w:hAnsi="Times New Roman"/>
          <w:sz w:val="24"/>
        </w:rPr>
        <w:t>i pareiškėjas yra didelė įmonė, privaloma</w:t>
      </w:r>
      <w:r w:rsidR="006613C9">
        <w:rPr>
          <w:rFonts w:ascii="Times New Roman" w:hAnsi="Times New Roman"/>
          <w:sz w:val="24"/>
        </w:rPr>
        <w:t xml:space="preserve"> </w:t>
      </w:r>
      <w:r w:rsidRPr="00451A14">
        <w:rPr>
          <w:rFonts w:ascii="Times New Roman" w:hAnsi="Times New Roman"/>
          <w:sz w:val="24"/>
        </w:rPr>
        <w:t>ši</w:t>
      </w:r>
      <w:r w:rsidR="008678F1">
        <w:rPr>
          <w:rFonts w:ascii="Times New Roman" w:hAnsi="Times New Roman"/>
          <w:sz w:val="24"/>
        </w:rPr>
        <w:t>ą</w:t>
      </w:r>
      <w:r w:rsidRPr="00451A14">
        <w:rPr>
          <w:rFonts w:ascii="Times New Roman" w:hAnsi="Times New Roman"/>
          <w:sz w:val="24"/>
        </w:rPr>
        <w:t xml:space="preserve"> veikl</w:t>
      </w:r>
      <w:r w:rsidR="008678F1">
        <w:rPr>
          <w:rFonts w:ascii="Times New Roman" w:hAnsi="Times New Roman"/>
          <w:sz w:val="24"/>
        </w:rPr>
        <w:t>ą</w:t>
      </w:r>
      <w:r w:rsidRPr="00451A14">
        <w:rPr>
          <w:rFonts w:ascii="Times New Roman" w:hAnsi="Times New Roman"/>
          <w:sz w:val="24"/>
        </w:rPr>
        <w:t xml:space="preserve"> vykdy</w:t>
      </w:r>
      <w:r w:rsidR="008678F1">
        <w:rPr>
          <w:rFonts w:ascii="Times New Roman" w:hAnsi="Times New Roman"/>
          <w:sz w:val="24"/>
        </w:rPr>
        <w:t>ti su partneriu, kuris</w:t>
      </w:r>
      <w:r w:rsidR="006613C9">
        <w:rPr>
          <w:rFonts w:ascii="Times New Roman" w:hAnsi="Times New Roman"/>
          <w:sz w:val="24"/>
        </w:rPr>
        <w:t xml:space="preserve"> turi būti</w:t>
      </w:r>
      <w:r w:rsidRPr="00451A14">
        <w:rPr>
          <w:rFonts w:ascii="Times New Roman" w:hAnsi="Times New Roman"/>
          <w:sz w:val="24"/>
        </w:rPr>
        <w:t xml:space="preserve">  labai maža, maža ir (ar) vidutine įmone (toliau – MVĮ).</w:t>
      </w:r>
    </w:p>
    <w:p w:rsidR="00A663C6" w:rsidRPr="002E003B" w:rsidRDefault="00763CC2" w:rsidP="00A663C6">
      <w:pPr>
        <w:pStyle w:val="Sraopastraipa"/>
        <w:numPr>
          <w:ilvl w:val="0"/>
          <w:numId w:val="24"/>
        </w:numPr>
        <w:tabs>
          <w:tab w:val="left" w:pos="1134"/>
        </w:tabs>
        <w:spacing w:after="0" w:line="240" w:lineRule="auto"/>
        <w:ind w:left="0" w:firstLine="709"/>
        <w:jc w:val="both"/>
        <w:rPr>
          <w:rFonts w:ascii="Times New Roman" w:hAnsi="Times New Roman"/>
          <w:sz w:val="24"/>
        </w:rPr>
      </w:pPr>
      <w:r w:rsidRPr="002E003B">
        <w:rPr>
          <w:rFonts w:ascii="Times New Roman" w:hAnsi="Times New Roman"/>
          <w:sz w:val="24"/>
        </w:rPr>
        <w:t>Pareiškėj</w:t>
      </w:r>
      <w:r w:rsidR="00932FAE" w:rsidRPr="002E003B">
        <w:rPr>
          <w:rFonts w:ascii="Times New Roman" w:hAnsi="Times New Roman"/>
          <w:sz w:val="24"/>
        </w:rPr>
        <w:t>ais</w:t>
      </w:r>
      <w:r w:rsidRPr="002E003B">
        <w:rPr>
          <w:rFonts w:ascii="Times New Roman" w:hAnsi="Times New Roman"/>
          <w:sz w:val="24"/>
        </w:rPr>
        <w:t xml:space="preserve"> (projekto vykdytoj</w:t>
      </w:r>
      <w:r w:rsidR="00932FAE" w:rsidRPr="002E003B">
        <w:rPr>
          <w:rFonts w:ascii="Times New Roman" w:hAnsi="Times New Roman"/>
          <w:sz w:val="24"/>
        </w:rPr>
        <w:t>ais</w:t>
      </w:r>
      <w:r w:rsidRPr="002E003B">
        <w:rPr>
          <w:rFonts w:ascii="Times New Roman" w:hAnsi="Times New Roman"/>
          <w:sz w:val="24"/>
        </w:rPr>
        <w:t xml:space="preserve">) </w:t>
      </w:r>
      <w:r w:rsidR="00B75BD2" w:rsidRPr="002E003B">
        <w:rPr>
          <w:rFonts w:ascii="Times New Roman" w:hAnsi="Times New Roman"/>
          <w:sz w:val="24"/>
        </w:rPr>
        <w:t xml:space="preserve">ir partneriais </w:t>
      </w:r>
      <w:r w:rsidRPr="002E003B">
        <w:rPr>
          <w:rFonts w:ascii="Times New Roman" w:hAnsi="Times New Roman"/>
          <w:sz w:val="24"/>
        </w:rPr>
        <w:t>gali būti tik juridiniai asmenys. Pareiškėj</w:t>
      </w:r>
      <w:r w:rsidR="00932FAE" w:rsidRPr="002E003B">
        <w:rPr>
          <w:rFonts w:ascii="Times New Roman" w:hAnsi="Times New Roman"/>
          <w:sz w:val="24"/>
        </w:rPr>
        <w:t>ais</w:t>
      </w:r>
      <w:r w:rsidRPr="002E003B">
        <w:rPr>
          <w:rFonts w:ascii="Times New Roman" w:hAnsi="Times New Roman"/>
          <w:sz w:val="24"/>
        </w:rPr>
        <w:t xml:space="preserve"> (projekto vykdytoj</w:t>
      </w:r>
      <w:r w:rsidR="00932FAE" w:rsidRPr="002E003B">
        <w:rPr>
          <w:rFonts w:ascii="Times New Roman" w:hAnsi="Times New Roman"/>
          <w:sz w:val="24"/>
        </w:rPr>
        <w:t>ais</w:t>
      </w:r>
      <w:r w:rsidRPr="002E003B">
        <w:rPr>
          <w:rFonts w:ascii="Times New Roman" w:hAnsi="Times New Roman"/>
          <w:sz w:val="24"/>
        </w:rPr>
        <w:t xml:space="preserve">) </w:t>
      </w:r>
      <w:r w:rsidR="00B75BD2" w:rsidRPr="002E003B">
        <w:rPr>
          <w:rFonts w:ascii="Times New Roman" w:hAnsi="Times New Roman"/>
          <w:sz w:val="24"/>
        </w:rPr>
        <w:t xml:space="preserve">ir partneriais </w:t>
      </w:r>
      <w:r w:rsidRPr="002E003B">
        <w:rPr>
          <w:rFonts w:ascii="Times New Roman" w:hAnsi="Times New Roman"/>
          <w:sz w:val="24"/>
        </w:rPr>
        <w:t>negali būti juridinių asmenų filialai arba atstovybės</w:t>
      </w:r>
      <w:r w:rsidR="00EA1E99" w:rsidRPr="002E003B">
        <w:rPr>
          <w:rFonts w:ascii="Times New Roman" w:hAnsi="Times New Roman"/>
          <w:i/>
          <w:sz w:val="24"/>
        </w:rPr>
        <w:t>.</w:t>
      </w:r>
    </w:p>
    <w:p w:rsidR="00A663C6" w:rsidRPr="00A663C6" w:rsidRDefault="00B75BD2" w:rsidP="00A663C6">
      <w:pPr>
        <w:pStyle w:val="Sraopastraipa"/>
        <w:numPr>
          <w:ilvl w:val="0"/>
          <w:numId w:val="24"/>
        </w:numPr>
        <w:tabs>
          <w:tab w:val="left" w:pos="1134"/>
        </w:tabs>
        <w:spacing w:after="0" w:line="240" w:lineRule="auto"/>
        <w:ind w:left="0" w:firstLine="709"/>
        <w:jc w:val="both"/>
        <w:rPr>
          <w:rFonts w:ascii="Times New Roman" w:hAnsi="Times New Roman"/>
          <w:sz w:val="24"/>
        </w:rPr>
      </w:pPr>
      <w:r w:rsidRPr="00A663C6">
        <w:rPr>
          <w:rFonts w:ascii="Times New Roman" w:hAnsi="Times New Roman"/>
          <w:sz w:val="24"/>
          <w:szCs w:val="24"/>
        </w:rPr>
        <w:t>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 ir 13 straipsnyje nustatytus apribojimus.</w:t>
      </w:r>
    </w:p>
    <w:p w:rsidR="00A663C6" w:rsidRPr="00A663C6" w:rsidRDefault="006D6FF0" w:rsidP="00A663C6">
      <w:pPr>
        <w:pStyle w:val="Sraopastraipa"/>
        <w:numPr>
          <w:ilvl w:val="0"/>
          <w:numId w:val="24"/>
        </w:numPr>
        <w:tabs>
          <w:tab w:val="left" w:pos="1134"/>
        </w:tabs>
        <w:spacing w:after="0" w:line="240" w:lineRule="auto"/>
        <w:ind w:left="0" w:firstLine="709"/>
        <w:jc w:val="both"/>
        <w:rPr>
          <w:rFonts w:ascii="Times New Roman" w:hAnsi="Times New Roman"/>
          <w:sz w:val="24"/>
        </w:rPr>
      </w:pPr>
      <w:r w:rsidRPr="00A663C6">
        <w:rPr>
          <w:rFonts w:ascii="Times New Roman" w:hAnsi="Times New Roman"/>
          <w:sz w:val="24"/>
          <w:szCs w:val="24"/>
        </w:rPr>
        <w:t>Kai paraiška teikiama kartu su partneriu (-</w:t>
      </w:r>
      <w:proofErr w:type="spellStart"/>
      <w:r w:rsidRPr="00A663C6">
        <w:rPr>
          <w:rFonts w:ascii="Times New Roman" w:hAnsi="Times New Roman"/>
          <w:sz w:val="24"/>
          <w:szCs w:val="24"/>
        </w:rPr>
        <w:t>iais</w:t>
      </w:r>
      <w:proofErr w:type="spellEnd"/>
      <w:r w:rsidRPr="00A663C6">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0" w:name="_Ref191981848"/>
    </w:p>
    <w:p w:rsidR="006D6FF0" w:rsidRPr="00A663C6" w:rsidRDefault="006D6FF0" w:rsidP="00A663C6">
      <w:pPr>
        <w:pStyle w:val="Sraopastraipa"/>
        <w:numPr>
          <w:ilvl w:val="0"/>
          <w:numId w:val="24"/>
        </w:numPr>
        <w:tabs>
          <w:tab w:val="left" w:pos="1134"/>
        </w:tabs>
        <w:spacing w:after="0" w:line="240" w:lineRule="auto"/>
        <w:ind w:left="0" w:firstLine="709"/>
        <w:jc w:val="both"/>
        <w:rPr>
          <w:rFonts w:ascii="Times New Roman" w:hAnsi="Times New Roman"/>
          <w:sz w:val="24"/>
        </w:rPr>
      </w:pPr>
      <w:r w:rsidRPr="00A663C6">
        <w:rPr>
          <w:rFonts w:ascii="Times New Roman" w:hAnsi="Times New Roman"/>
          <w:sz w:val="24"/>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bookmarkEnd w:id="0"/>
    </w:p>
    <w:p w:rsidR="00A15D96" w:rsidRPr="00F74FAE" w:rsidRDefault="006D6FF0" w:rsidP="00A663C6">
      <w:pPr>
        <w:pStyle w:val="Sraopastraipa"/>
        <w:numPr>
          <w:ilvl w:val="1"/>
          <w:numId w:val="24"/>
        </w:numPr>
        <w:tabs>
          <w:tab w:val="left" w:pos="0"/>
          <w:tab w:val="left" w:pos="142"/>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visi partneriai turi būti perskaitę paraišką ir susipažinę su savo teisėmis ir pareigomis įgyvendinant projektą;</w:t>
      </w:r>
    </w:p>
    <w:p w:rsidR="00A15D96" w:rsidRPr="00F74FAE" w:rsidRDefault="006D6FF0" w:rsidP="00A663C6">
      <w:pPr>
        <w:pStyle w:val="Sraopastraipa"/>
        <w:numPr>
          <w:ilvl w:val="1"/>
          <w:numId w:val="24"/>
        </w:numPr>
        <w:tabs>
          <w:tab w:val="left" w:pos="0"/>
          <w:tab w:val="left" w:pos="142"/>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projekto įgyvendinimo metu projekto vykdytojas privalo reguliariai konsultuotis su partneriais ir nuolat juos informuoti apie projekto įgyvendinimo eigą;</w:t>
      </w:r>
    </w:p>
    <w:p w:rsidR="00A15D96" w:rsidRPr="00F74FAE" w:rsidRDefault="006D6FF0" w:rsidP="00A663C6">
      <w:pPr>
        <w:pStyle w:val="Sraopastraipa"/>
        <w:numPr>
          <w:ilvl w:val="1"/>
          <w:numId w:val="24"/>
        </w:numPr>
        <w:tabs>
          <w:tab w:val="left" w:pos="0"/>
          <w:tab w:val="left" w:pos="709"/>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 xml:space="preserve">projekto vykdytojas visiems partneriams privalo persiųsti visų </w:t>
      </w:r>
      <w:r w:rsidR="00A15D96" w:rsidRPr="00F74FAE">
        <w:rPr>
          <w:rFonts w:ascii="Times New Roman" w:hAnsi="Times New Roman"/>
          <w:sz w:val="24"/>
          <w:szCs w:val="24"/>
        </w:rPr>
        <w:t>įgyvendinančiajai institucijai</w:t>
      </w:r>
      <w:r w:rsidRPr="00F74FAE">
        <w:rPr>
          <w:rFonts w:ascii="Times New Roman" w:hAnsi="Times New Roman"/>
          <w:sz w:val="24"/>
          <w:szCs w:val="24"/>
        </w:rPr>
        <w:t xml:space="preserve"> teikiamų ataskaitų kopijas;</w:t>
      </w:r>
    </w:p>
    <w:p w:rsidR="006D6FF0" w:rsidRDefault="006D6FF0" w:rsidP="00A663C6">
      <w:pPr>
        <w:pStyle w:val="Sraopastraipa"/>
        <w:numPr>
          <w:ilvl w:val="1"/>
          <w:numId w:val="24"/>
        </w:numPr>
        <w:tabs>
          <w:tab w:val="left" w:pos="0"/>
          <w:tab w:val="left" w:pos="709"/>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 xml:space="preserve">visi projekto pakeitimai, turintys įtakos partnerių įsipareigojimams ir teisėms, prieš kreipiantis į </w:t>
      </w:r>
      <w:r w:rsidR="002648A3" w:rsidRPr="00F74FAE">
        <w:rPr>
          <w:rFonts w:ascii="Times New Roman" w:hAnsi="Times New Roman"/>
          <w:sz w:val="24"/>
          <w:szCs w:val="24"/>
        </w:rPr>
        <w:t>įgyvendinančiąją instituciją</w:t>
      </w:r>
      <w:r w:rsidRPr="00F74FAE">
        <w:rPr>
          <w:rFonts w:ascii="Times New Roman" w:hAnsi="Times New Roman"/>
          <w:sz w:val="24"/>
          <w:szCs w:val="24"/>
        </w:rPr>
        <w:t xml:space="preserve"> pirmiausia turi būti suderinti su partneriais.</w:t>
      </w:r>
    </w:p>
    <w:p w:rsidR="00CE72DF" w:rsidRPr="005A754C" w:rsidRDefault="001412D0" w:rsidP="00E04CCA">
      <w:pPr>
        <w:pStyle w:val="Sraopastraipa"/>
        <w:numPr>
          <w:ilvl w:val="1"/>
          <w:numId w:val="24"/>
        </w:numPr>
        <w:tabs>
          <w:tab w:val="left" w:pos="0"/>
          <w:tab w:val="left" w:pos="709"/>
        </w:tabs>
        <w:spacing w:after="0" w:line="240" w:lineRule="auto"/>
        <w:ind w:left="0" w:firstLine="709"/>
        <w:jc w:val="both"/>
        <w:rPr>
          <w:rFonts w:ascii="Times New Roman" w:hAnsi="Times New Roman"/>
          <w:sz w:val="24"/>
          <w:szCs w:val="24"/>
        </w:rPr>
      </w:pPr>
      <w:r w:rsidRPr="005A754C">
        <w:rPr>
          <w:rFonts w:ascii="Times New Roman" w:hAnsi="Times New Roman"/>
          <w:sz w:val="24"/>
          <w:szCs w:val="24"/>
        </w:rPr>
        <w:t xml:space="preserve">veiksmingai bendradarbiauti, jeigu vykdoma 10.3 papunktyje nustatyta veikla arba </w:t>
      </w:r>
      <w:r w:rsidR="008678F1">
        <w:rPr>
          <w:rFonts w:ascii="Times New Roman" w:hAnsi="Times New Roman"/>
          <w:sz w:val="24"/>
          <w:szCs w:val="24"/>
        </w:rPr>
        <w:t xml:space="preserve">vykdoma </w:t>
      </w:r>
      <w:r w:rsidRPr="005A754C">
        <w:rPr>
          <w:rFonts w:ascii="Times New Roman" w:hAnsi="Times New Roman"/>
          <w:sz w:val="24"/>
          <w:szCs w:val="24"/>
        </w:rPr>
        <w:t>10.1 papunktyje numatyta veikla ir siekiama gauti didesn</w:t>
      </w:r>
      <w:r w:rsidR="00E04CCA" w:rsidRPr="005A754C">
        <w:rPr>
          <w:rFonts w:ascii="Times New Roman" w:hAnsi="Times New Roman"/>
          <w:sz w:val="24"/>
          <w:szCs w:val="24"/>
        </w:rPr>
        <w:t>į finansavimo intensyvumą, nustatytą Bendrojo bendrosios išimties reglamento 25 straipsnio</w:t>
      </w:r>
      <w:r w:rsidRPr="005A754C">
        <w:rPr>
          <w:rFonts w:ascii="Times New Roman" w:hAnsi="Times New Roman"/>
          <w:sz w:val="24"/>
          <w:szCs w:val="24"/>
        </w:rPr>
        <w:t xml:space="preserve"> </w:t>
      </w:r>
      <w:r w:rsidR="00E04CCA" w:rsidRPr="005A754C">
        <w:rPr>
          <w:rFonts w:ascii="Times New Roman" w:hAnsi="Times New Roman"/>
          <w:sz w:val="24"/>
          <w:szCs w:val="24"/>
        </w:rPr>
        <w:t>6 punkto b) dalyje.</w:t>
      </w:r>
    </w:p>
    <w:p w:rsidR="009E26D6" w:rsidRDefault="009E26D6" w:rsidP="00C852A5">
      <w:pPr>
        <w:spacing w:after="0" w:line="240" w:lineRule="auto"/>
        <w:jc w:val="center"/>
        <w:rPr>
          <w:rFonts w:ascii="Times New Roman" w:hAnsi="Times New Roman"/>
          <w:b/>
          <w:sz w:val="24"/>
          <w:szCs w:val="24"/>
        </w:rPr>
      </w:pPr>
    </w:p>
    <w:p w:rsidR="0017184B" w:rsidRPr="00A663C6" w:rsidRDefault="0018255A" w:rsidP="00A663C6">
      <w:pPr>
        <w:spacing w:after="0" w:line="240" w:lineRule="auto"/>
        <w:jc w:val="center"/>
        <w:rPr>
          <w:rFonts w:ascii="Times New Roman" w:hAnsi="Times New Roman"/>
          <w:b/>
          <w:sz w:val="24"/>
          <w:szCs w:val="24"/>
        </w:rPr>
      </w:pPr>
      <w:r w:rsidRPr="00A663C6">
        <w:rPr>
          <w:rFonts w:ascii="Times New Roman" w:hAnsi="Times New Roman"/>
          <w:b/>
          <w:sz w:val="24"/>
          <w:szCs w:val="24"/>
        </w:rPr>
        <w:t>III</w:t>
      </w:r>
      <w:r w:rsidR="007A2C9A" w:rsidRPr="00A663C6">
        <w:rPr>
          <w:rFonts w:ascii="Times New Roman" w:hAnsi="Times New Roman"/>
          <w:b/>
          <w:sz w:val="24"/>
          <w:szCs w:val="24"/>
        </w:rPr>
        <w:t xml:space="preserve"> </w:t>
      </w:r>
      <w:r w:rsidR="0017184B" w:rsidRPr="00A663C6">
        <w:rPr>
          <w:rFonts w:ascii="Times New Roman" w:hAnsi="Times New Roman"/>
          <w:b/>
          <w:sz w:val="24"/>
          <w:szCs w:val="24"/>
        </w:rPr>
        <w:t>SKYRIUS</w:t>
      </w:r>
    </w:p>
    <w:p w:rsidR="0018255A" w:rsidRPr="00A663C6" w:rsidRDefault="0018255A" w:rsidP="00A663C6">
      <w:pPr>
        <w:spacing w:after="0" w:line="240" w:lineRule="auto"/>
        <w:jc w:val="center"/>
        <w:rPr>
          <w:rFonts w:ascii="Times New Roman" w:hAnsi="Times New Roman"/>
          <w:b/>
          <w:sz w:val="24"/>
          <w:szCs w:val="24"/>
        </w:rPr>
      </w:pPr>
      <w:r w:rsidRPr="00A663C6">
        <w:rPr>
          <w:rFonts w:ascii="Times New Roman" w:hAnsi="Times New Roman"/>
          <w:b/>
          <w:sz w:val="24"/>
          <w:szCs w:val="24"/>
        </w:rPr>
        <w:t>PROJEKTAMS</w:t>
      </w:r>
      <w:r w:rsidR="00792A49" w:rsidRPr="00A663C6">
        <w:rPr>
          <w:rFonts w:ascii="Times New Roman" w:hAnsi="Times New Roman"/>
          <w:b/>
          <w:sz w:val="24"/>
          <w:szCs w:val="24"/>
        </w:rPr>
        <w:t xml:space="preserve"> TAIKOMI REIKALAVIMAI</w:t>
      </w:r>
    </w:p>
    <w:p w:rsidR="00792A49" w:rsidRPr="00242552" w:rsidRDefault="00792A49" w:rsidP="00A663C6">
      <w:pPr>
        <w:tabs>
          <w:tab w:val="left" w:pos="1276"/>
        </w:tabs>
        <w:spacing w:after="0" w:line="240" w:lineRule="auto"/>
        <w:ind w:firstLine="709"/>
        <w:jc w:val="center"/>
        <w:rPr>
          <w:rFonts w:ascii="Times New Roman" w:hAnsi="Times New Roman"/>
          <w:sz w:val="24"/>
          <w:szCs w:val="24"/>
        </w:rPr>
      </w:pPr>
    </w:p>
    <w:p w:rsidR="00D84416" w:rsidRPr="00F74FAE" w:rsidRDefault="00D84416" w:rsidP="008A2476">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Projektas turi atitikti Projektų taisyklių</w:t>
      </w:r>
      <w:r w:rsidR="002F0DE4" w:rsidRPr="00F74FAE">
        <w:rPr>
          <w:rFonts w:ascii="Times New Roman" w:hAnsi="Times New Roman"/>
          <w:sz w:val="24"/>
          <w:szCs w:val="24"/>
        </w:rPr>
        <w:t xml:space="preserve"> III skyriaus</w:t>
      </w:r>
      <w:r w:rsidRPr="00F74FAE">
        <w:rPr>
          <w:rFonts w:ascii="Times New Roman" w:hAnsi="Times New Roman"/>
          <w:sz w:val="24"/>
          <w:szCs w:val="24"/>
        </w:rPr>
        <w:t xml:space="preserve"> </w:t>
      </w:r>
      <w:r w:rsidR="007D698D" w:rsidRPr="00F74FAE">
        <w:rPr>
          <w:rFonts w:ascii="Times New Roman" w:hAnsi="Times New Roman"/>
          <w:sz w:val="24"/>
          <w:szCs w:val="24"/>
        </w:rPr>
        <w:t xml:space="preserve">dešimtajame </w:t>
      </w:r>
      <w:r w:rsidRPr="00F74FAE">
        <w:rPr>
          <w:rFonts w:ascii="Times New Roman" w:hAnsi="Times New Roman"/>
          <w:sz w:val="24"/>
          <w:szCs w:val="24"/>
        </w:rPr>
        <w:t xml:space="preserve">skirsnyje nustatytus bendruosius </w:t>
      </w:r>
      <w:r w:rsidR="002F0DE4" w:rsidRPr="00F74FAE">
        <w:rPr>
          <w:rFonts w:ascii="Times New Roman" w:hAnsi="Times New Roman"/>
          <w:sz w:val="24"/>
          <w:szCs w:val="24"/>
        </w:rPr>
        <w:t xml:space="preserve">projektų </w:t>
      </w:r>
      <w:r w:rsidRPr="00F74FAE">
        <w:rPr>
          <w:rFonts w:ascii="Times New Roman" w:hAnsi="Times New Roman"/>
          <w:sz w:val="24"/>
          <w:szCs w:val="24"/>
        </w:rPr>
        <w:t xml:space="preserve">reikalavimus. </w:t>
      </w:r>
    </w:p>
    <w:p w:rsidR="00BC0BA1" w:rsidRPr="00F74FAE" w:rsidRDefault="00D84416" w:rsidP="008A2476">
      <w:pPr>
        <w:pStyle w:val="Sraopastraipa"/>
        <w:numPr>
          <w:ilvl w:val="0"/>
          <w:numId w:val="24"/>
        </w:numPr>
        <w:tabs>
          <w:tab w:val="left" w:pos="0"/>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Projektas turi atitikti šiuos specialiuosius projektų atrankos kriterijus</w:t>
      </w:r>
      <w:r w:rsidR="00C57D16" w:rsidRPr="00F74FAE">
        <w:rPr>
          <w:rFonts w:ascii="Times New Roman" w:hAnsi="Times New Roman"/>
          <w:sz w:val="24"/>
          <w:szCs w:val="24"/>
        </w:rPr>
        <w:t xml:space="preserve"> (vertinimo aspektai nurodyti Aprašo 1 priede)</w:t>
      </w:r>
      <w:r w:rsidRPr="00F74FAE">
        <w:rPr>
          <w:rFonts w:ascii="Times New Roman" w:hAnsi="Times New Roman"/>
          <w:sz w:val="24"/>
          <w:szCs w:val="24"/>
        </w:rPr>
        <w:t>:</w:t>
      </w:r>
    </w:p>
    <w:p w:rsidR="008A2476" w:rsidRDefault="00B708ED" w:rsidP="008A2476">
      <w:pPr>
        <w:pStyle w:val="Sraopastraipa"/>
        <w:numPr>
          <w:ilvl w:val="1"/>
          <w:numId w:val="24"/>
        </w:numPr>
        <w:tabs>
          <w:tab w:val="left" w:pos="0"/>
          <w:tab w:val="left" w:pos="1134"/>
        </w:tabs>
        <w:spacing w:after="0" w:line="240" w:lineRule="auto"/>
        <w:ind w:left="0" w:firstLine="709"/>
        <w:jc w:val="both"/>
        <w:rPr>
          <w:rFonts w:ascii="Times New Roman" w:hAnsi="Times New Roman"/>
          <w:sz w:val="24"/>
          <w:szCs w:val="24"/>
        </w:rPr>
      </w:pPr>
      <w:r w:rsidRPr="00BC0BA1">
        <w:rPr>
          <w:rFonts w:ascii="Times New Roman" w:hAnsi="Times New Roman"/>
          <w:sz w:val="24"/>
          <w:szCs w:val="24"/>
        </w:rPr>
        <w:t xml:space="preserve">projektas atitinka </w:t>
      </w:r>
      <w:r w:rsidR="00E23BB5" w:rsidRPr="00BC0BA1">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 nuostatas</w:t>
      </w:r>
      <w:r w:rsidR="008A2476">
        <w:rPr>
          <w:rFonts w:ascii="Times New Roman" w:hAnsi="Times New Roman"/>
          <w:sz w:val="24"/>
          <w:szCs w:val="24"/>
        </w:rPr>
        <w:t>;</w:t>
      </w:r>
    </w:p>
    <w:p w:rsidR="0050325B" w:rsidRPr="00F74FAE" w:rsidRDefault="008A2476" w:rsidP="008A2476">
      <w:pPr>
        <w:pStyle w:val="Sraopastraipa"/>
        <w:numPr>
          <w:ilvl w:val="1"/>
          <w:numId w:val="24"/>
        </w:numPr>
        <w:tabs>
          <w:tab w:val="left" w:pos="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p</w:t>
      </w:r>
      <w:r w:rsidR="00BC0BA1" w:rsidRPr="00BC0BA1">
        <w:rPr>
          <w:rFonts w:ascii="Times New Roman" w:hAnsi="Times New Roman"/>
          <w:sz w:val="24"/>
          <w:szCs w:val="24"/>
        </w:rPr>
        <w:t>rojektas atitinka Investicijų skatinimo ir pramonės plėtros 2014–2020 m. programos, patvirtintos Lietuvos Respublikos Vyriausybės 2014 m. rugsėjo 17 d. nutarimu Nr. 986 „Dėl Investicijų skatinimo ir pramonės plėtros 2014–2020 metų programos patvirtinimo“, nuostatas</w:t>
      </w:r>
      <w:r>
        <w:rPr>
          <w:rFonts w:ascii="Times New Roman" w:hAnsi="Times New Roman"/>
          <w:sz w:val="24"/>
          <w:szCs w:val="24"/>
        </w:rPr>
        <w:t>;</w:t>
      </w:r>
    </w:p>
    <w:p w:rsidR="00BD458D" w:rsidRDefault="00905C19" w:rsidP="008A2476">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737CC5">
        <w:rPr>
          <w:rFonts w:ascii="Times New Roman" w:hAnsi="Times New Roman"/>
          <w:sz w:val="24"/>
          <w:szCs w:val="24"/>
        </w:rPr>
        <w:t>p</w:t>
      </w:r>
      <w:r w:rsidR="00E23BB5" w:rsidRPr="00737CC5">
        <w:rPr>
          <w:rFonts w:ascii="Times New Roman" w:hAnsi="Times New Roman"/>
          <w:sz w:val="24"/>
          <w:szCs w:val="24"/>
        </w:rPr>
        <w:t>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p w:rsidR="008A2476" w:rsidRDefault="00193373" w:rsidP="008A2476">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BD458D">
        <w:rPr>
          <w:rFonts w:ascii="Times New Roman" w:hAnsi="Times New Roman"/>
          <w:sz w:val="24"/>
          <w:szCs w:val="24"/>
        </w:rPr>
        <w:t>Ne mažiau kaip 20 proc. sukuriamų naujų darbo vietų bus skirtos tyrėjų darbo vietoms (jei 20 proc. sukuriamų naujų darbo vietų sudaro mažiau nei 1 darbo vietą, tuomet mažiausiai 1 iš naujai sukuriamų darbo vietų, skaičiuojant viso etato ekvivalentu, turi būti tyrėjo darbo vieta). Sukurtos naujos darbo vietos bus išlaikomos ne mažiau kaip 5 metus (labai mažų, mažų ir vidutinių įmonių atveju – ne mažiau kaip 3 metus) nuo pirmosios priėmimo į darbo vietą dienos</w:t>
      </w:r>
      <w:r w:rsidR="0085792B" w:rsidRPr="00BD458D">
        <w:rPr>
          <w:rFonts w:ascii="Times New Roman" w:hAnsi="Times New Roman"/>
          <w:sz w:val="24"/>
          <w:szCs w:val="24"/>
        </w:rPr>
        <w:t>;</w:t>
      </w:r>
    </w:p>
    <w:p w:rsidR="00BD458D" w:rsidRPr="00BD458D" w:rsidRDefault="00193373" w:rsidP="008A2476">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BD458D">
        <w:rPr>
          <w:rFonts w:ascii="Times New Roman" w:eastAsia="Times New Roman" w:hAnsi="Times New Roman"/>
          <w:sz w:val="24"/>
          <w:szCs w:val="24"/>
          <w:lang w:eastAsia="lt-LT"/>
        </w:rPr>
        <w:t xml:space="preserve">Investuotojo vidutinės metinės pajamos (įskaitant investuotojo įmonių grupės pajamas) per paskutinius 3 finansinius metus iki paraiškos pateikimo yra ne mažesnės kaip </w:t>
      </w:r>
      <w:r w:rsidR="00812C3A">
        <w:rPr>
          <w:rFonts w:ascii="Times New Roman" w:eastAsia="Times New Roman" w:hAnsi="Times New Roman"/>
          <w:sz w:val="24"/>
          <w:szCs w:val="24"/>
          <w:lang w:eastAsia="lt-LT"/>
        </w:rPr>
        <w:br/>
      </w:r>
      <w:r w:rsidRPr="00BD458D">
        <w:rPr>
          <w:rFonts w:ascii="Times New Roman" w:eastAsia="Times New Roman" w:hAnsi="Times New Roman"/>
          <w:sz w:val="24"/>
          <w:szCs w:val="24"/>
          <w:lang w:eastAsia="lt-LT"/>
        </w:rPr>
        <w:t xml:space="preserve">1 </w:t>
      </w:r>
      <w:r w:rsidR="00812C3A">
        <w:rPr>
          <w:rFonts w:ascii="Times New Roman" w:eastAsia="Times New Roman" w:hAnsi="Times New Roman"/>
          <w:sz w:val="24"/>
          <w:szCs w:val="24"/>
          <w:lang w:eastAsia="lt-LT"/>
        </w:rPr>
        <w:t xml:space="preserve">000 </w:t>
      </w:r>
      <w:r w:rsidRPr="00BD458D">
        <w:rPr>
          <w:rFonts w:ascii="Times New Roman" w:eastAsia="Times New Roman" w:hAnsi="Times New Roman"/>
          <w:sz w:val="24"/>
          <w:szCs w:val="24"/>
          <w:lang w:eastAsia="lt-LT"/>
        </w:rPr>
        <w:t>000,00 (vienas milijonas) eurų, o investicijos į MTEPI sritį per šį laikotarpį bent vienais finansiniais metais sudarė ne mažiau nei 1 procentą vidutinių metinių pajamų</w:t>
      </w:r>
      <w:r w:rsidR="0085792B" w:rsidRPr="00BD458D">
        <w:rPr>
          <w:rFonts w:ascii="Times New Roman" w:eastAsia="Times New Roman" w:hAnsi="Times New Roman"/>
          <w:sz w:val="24"/>
          <w:szCs w:val="24"/>
          <w:lang w:eastAsia="lt-LT"/>
        </w:rPr>
        <w:t>;</w:t>
      </w:r>
    </w:p>
    <w:p w:rsidR="005D4427" w:rsidRPr="00BD458D" w:rsidRDefault="0085792B" w:rsidP="008A2476">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5792B">
        <w:t xml:space="preserve"> </w:t>
      </w:r>
      <w:r w:rsidRPr="00BD458D">
        <w:rPr>
          <w:rFonts w:ascii="Times New Roman" w:eastAsia="Times New Roman" w:hAnsi="Times New Roman"/>
          <w:sz w:val="24"/>
          <w:szCs w:val="24"/>
          <w:lang w:eastAsia="lt-LT"/>
        </w:rPr>
        <w:t>Investuotojas MTEPI veiklą vykdo ne mažiau nei 1 metus</w:t>
      </w:r>
      <w:r w:rsidR="008A2476">
        <w:rPr>
          <w:rFonts w:ascii="Times New Roman" w:eastAsia="Times New Roman" w:hAnsi="Times New Roman"/>
          <w:sz w:val="24"/>
          <w:szCs w:val="24"/>
          <w:lang w:eastAsia="lt-LT"/>
        </w:rPr>
        <w:t>.</w:t>
      </w:r>
    </w:p>
    <w:p w:rsidR="00D05C1F" w:rsidRPr="00F74FAE" w:rsidRDefault="00D84416" w:rsidP="008A2476">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 xml:space="preserve">Projektas turi atitikti prioritetinius projektų atrankos kriterijus, nurodytus Aprašo 2 priede. </w:t>
      </w:r>
      <w:r w:rsidR="00722384" w:rsidRPr="00F74FAE">
        <w:rPr>
          <w:rFonts w:ascii="Times New Roman" w:hAnsi="Times New Roman"/>
          <w:sz w:val="24"/>
          <w:szCs w:val="24"/>
        </w:rPr>
        <w:t>Už atitiktį šiems prioritetiniams projektų atrankos kriterijams</w:t>
      </w:r>
      <w:r w:rsidR="00A26B24" w:rsidRPr="00F74FAE">
        <w:rPr>
          <w:rFonts w:ascii="Times New Roman" w:hAnsi="Times New Roman"/>
          <w:sz w:val="24"/>
          <w:szCs w:val="24"/>
        </w:rPr>
        <w:t>,</w:t>
      </w:r>
      <w:r w:rsidR="00722384" w:rsidRPr="00F74FAE">
        <w:rPr>
          <w:rFonts w:ascii="Times New Roman" w:hAnsi="Times New Roman"/>
          <w:sz w:val="24"/>
          <w:szCs w:val="24"/>
        </w:rPr>
        <w:t xml:space="preserve"> projektams skiriami balai. Maksimalus galimas balų skaičius pagal kiekvieną kriterijų nurodytas Aprašo 2 priede. </w:t>
      </w:r>
      <w:r w:rsidR="0000781B" w:rsidRPr="00F74FAE">
        <w:rPr>
          <w:rFonts w:ascii="Times New Roman" w:hAnsi="Times New Roman"/>
          <w:sz w:val="24"/>
          <w:szCs w:val="24"/>
        </w:rPr>
        <w:t xml:space="preserve">Pagal Aprašą privaloma </w:t>
      </w:r>
      <w:r w:rsidR="00CB0CFE" w:rsidRPr="00F74FAE">
        <w:rPr>
          <w:rFonts w:ascii="Times New Roman" w:hAnsi="Times New Roman"/>
          <w:sz w:val="24"/>
          <w:szCs w:val="24"/>
        </w:rPr>
        <w:t xml:space="preserve">surinkti minimali balų </w:t>
      </w:r>
      <w:r w:rsidR="00CB0CFE" w:rsidRPr="005A754C">
        <w:rPr>
          <w:rFonts w:ascii="Times New Roman" w:hAnsi="Times New Roman"/>
          <w:sz w:val="24"/>
          <w:szCs w:val="24"/>
        </w:rPr>
        <w:t>suma yra</w:t>
      </w:r>
      <w:r w:rsidR="003953BD" w:rsidRPr="005A754C">
        <w:rPr>
          <w:rFonts w:ascii="Times New Roman" w:hAnsi="Times New Roman"/>
          <w:sz w:val="24"/>
          <w:szCs w:val="24"/>
        </w:rPr>
        <w:t xml:space="preserve"> </w:t>
      </w:r>
      <w:r w:rsidR="00EB167E" w:rsidRPr="005A754C">
        <w:rPr>
          <w:rFonts w:ascii="Times New Roman" w:hAnsi="Times New Roman"/>
          <w:sz w:val="24"/>
          <w:szCs w:val="24"/>
          <w:lang w:val="en-US"/>
        </w:rPr>
        <w:t>4</w:t>
      </w:r>
      <w:r w:rsidR="003953BD" w:rsidRPr="005A754C">
        <w:rPr>
          <w:rFonts w:ascii="Times New Roman" w:hAnsi="Times New Roman"/>
          <w:sz w:val="24"/>
          <w:szCs w:val="24"/>
        </w:rPr>
        <w:t>0</w:t>
      </w:r>
      <w:r w:rsidR="00CB0CFE" w:rsidRPr="005A754C">
        <w:rPr>
          <w:rFonts w:ascii="Times New Roman" w:hAnsi="Times New Roman"/>
          <w:sz w:val="24"/>
          <w:szCs w:val="24"/>
        </w:rPr>
        <w:t>.</w:t>
      </w:r>
      <w:r w:rsidR="00B355E5" w:rsidRPr="005A754C">
        <w:rPr>
          <w:rFonts w:ascii="Times New Roman" w:hAnsi="Times New Roman"/>
          <w:sz w:val="24"/>
          <w:szCs w:val="24"/>
        </w:rPr>
        <w:t xml:space="preserve"> </w:t>
      </w:r>
      <w:r w:rsidR="001C3D17" w:rsidRPr="00F74FAE">
        <w:rPr>
          <w:rFonts w:ascii="Times New Roman" w:hAnsi="Times New Roman"/>
          <w:sz w:val="24"/>
          <w:szCs w:val="24"/>
        </w:rPr>
        <w:t>Jeigu projektai surenka vienodą balų skaičių, tuomet projektai išdėstomi Projektų taisyklių 151</w:t>
      </w:r>
      <w:r w:rsidR="007912A5" w:rsidRPr="00F74FAE">
        <w:rPr>
          <w:rFonts w:ascii="Times New Roman" w:hAnsi="Times New Roman"/>
          <w:sz w:val="24"/>
          <w:szCs w:val="24"/>
        </w:rPr>
        <w:t xml:space="preserve"> </w:t>
      </w:r>
      <w:r w:rsidR="001C3D17" w:rsidRPr="00F74FAE">
        <w:rPr>
          <w:rFonts w:ascii="Times New Roman" w:hAnsi="Times New Roman"/>
          <w:sz w:val="24"/>
          <w:szCs w:val="24"/>
        </w:rPr>
        <w:t>punkte nustatyta tvarka.</w:t>
      </w:r>
    </w:p>
    <w:p w:rsidR="002B603C" w:rsidRPr="00F74FAE" w:rsidRDefault="002B603C" w:rsidP="008A2476">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Pagal Aprašą nefinansuojami</w:t>
      </w:r>
      <w:r w:rsidR="00CB0CFE" w:rsidRPr="00F74FAE">
        <w:rPr>
          <w:rFonts w:ascii="Times New Roman" w:hAnsi="Times New Roman"/>
          <w:sz w:val="24"/>
          <w:szCs w:val="24"/>
        </w:rPr>
        <w:t xml:space="preserve"> </w:t>
      </w:r>
      <w:r w:rsidR="003A4722" w:rsidRPr="00F74FAE">
        <w:rPr>
          <w:rFonts w:ascii="Times New Roman" w:hAnsi="Times New Roman"/>
          <w:sz w:val="24"/>
          <w:szCs w:val="24"/>
        </w:rPr>
        <w:t>i</w:t>
      </w:r>
      <w:r w:rsidR="007349BC" w:rsidRPr="00F74FAE">
        <w:rPr>
          <w:rFonts w:ascii="Times New Roman" w:hAnsi="Times New Roman"/>
          <w:sz w:val="24"/>
          <w:szCs w:val="24"/>
        </w:rPr>
        <w:t xml:space="preserve">š </w:t>
      </w:r>
      <w:r w:rsidR="003A4722" w:rsidRPr="00F74FAE">
        <w:rPr>
          <w:rFonts w:ascii="Times New Roman" w:hAnsi="Times New Roman"/>
          <w:sz w:val="24"/>
          <w:szCs w:val="24"/>
        </w:rPr>
        <w:t>E</w:t>
      </w:r>
      <w:r w:rsidR="00A96BCD">
        <w:rPr>
          <w:rFonts w:ascii="Times New Roman" w:hAnsi="Times New Roman"/>
          <w:sz w:val="24"/>
          <w:szCs w:val="24"/>
        </w:rPr>
        <w:t xml:space="preserve">uropos </w:t>
      </w:r>
      <w:r w:rsidR="003A4722" w:rsidRPr="00F74FAE">
        <w:rPr>
          <w:rFonts w:ascii="Times New Roman" w:hAnsi="Times New Roman"/>
          <w:sz w:val="24"/>
          <w:szCs w:val="24"/>
        </w:rPr>
        <w:t>S</w:t>
      </w:r>
      <w:r w:rsidR="00A96BCD">
        <w:rPr>
          <w:rFonts w:ascii="Times New Roman" w:hAnsi="Times New Roman"/>
          <w:sz w:val="24"/>
          <w:szCs w:val="24"/>
        </w:rPr>
        <w:t>ąjungos</w:t>
      </w:r>
      <w:r w:rsidR="003A4722" w:rsidRPr="00F74FAE">
        <w:rPr>
          <w:rFonts w:ascii="Times New Roman" w:hAnsi="Times New Roman"/>
          <w:sz w:val="24"/>
          <w:szCs w:val="24"/>
        </w:rPr>
        <w:t xml:space="preserve"> </w:t>
      </w:r>
      <w:r w:rsidR="007349BC" w:rsidRPr="00F74FAE">
        <w:rPr>
          <w:rFonts w:ascii="Times New Roman" w:hAnsi="Times New Roman"/>
          <w:sz w:val="24"/>
          <w:szCs w:val="24"/>
        </w:rPr>
        <w:t>struktūrinių fondų lėšų bendrai finansuojam</w:t>
      </w:r>
      <w:r w:rsidR="004E10A1" w:rsidRPr="00F74FAE">
        <w:rPr>
          <w:rFonts w:ascii="Times New Roman" w:hAnsi="Times New Roman"/>
          <w:sz w:val="24"/>
          <w:szCs w:val="24"/>
        </w:rPr>
        <w:t>i</w:t>
      </w:r>
      <w:r w:rsidR="007349BC" w:rsidRPr="00F74FAE">
        <w:rPr>
          <w:rFonts w:ascii="Times New Roman" w:hAnsi="Times New Roman"/>
          <w:sz w:val="24"/>
          <w:szCs w:val="24"/>
        </w:rPr>
        <w:t xml:space="preserve"> didelės apimties projektai.</w:t>
      </w:r>
      <w:r w:rsidR="004D47ED" w:rsidRPr="00F74FAE">
        <w:rPr>
          <w:rFonts w:ascii="Times New Roman" w:hAnsi="Times New Roman"/>
          <w:sz w:val="24"/>
          <w:szCs w:val="24"/>
        </w:rPr>
        <w:t xml:space="preserve"> </w:t>
      </w:r>
    </w:p>
    <w:p w:rsidR="00A663C6" w:rsidRPr="002E003B" w:rsidRDefault="00D7589C" w:rsidP="00A663C6">
      <w:pPr>
        <w:pStyle w:val="Sraopastraipa"/>
        <w:numPr>
          <w:ilvl w:val="0"/>
          <w:numId w:val="24"/>
        </w:numPr>
        <w:tabs>
          <w:tab w:val="left" w:pos="1134"/>
          <w:tab w:val="left" w:pos="1276"/>
        </w:tabs>
        <w:spacing w:after="0" w:line="240" w:lineRule="auto"/>
        <w:ind w:left="0" w:firstLine="709"/>
        <w:jc w:val="both"/>
        <w:rPr>
          <w:rFonts w:ascii="Times New Roman" w:hAnsi="Times New Roman"/>
          <w:sz w:val="24"/>
          <w:szCs w:val="24"/>
        </w:rPr>
      </w:pPr>
      <w:r w:rsidRPr="00CE7B36">
        <w:rPr>
          <w:rFonts w:ascii="Times New Roman" w:hAnsi="Times New Roman"/>
          <w:sz w:val="24"/>
          <w:szCs w:val="24"/>
        </w:rPr>
        <w:t xml:space="preserve">Pagal Aprašą nefinansuojami projektai, jeigu juose numatomos MTEP veiklos </w:t>
      </w:r>
      <w:r w:rsidR="00987EBD" w:rsidRPr="00CE7B36">
        <w:rPr>
          <w:rFonts w:ascii="Times New Roman" w:hAnsi="Times New Roman"/>
          <w:sz w:val="24"/>
          <w:szCs w:val="24"/>
        </w:rPr>
        <w:t xml:space="preserve">yra susijusios </w:t>
      </w:r>
      <w:r w:rsidRPr="00CE7B36">
        <w:rPr>
          <w:rFonts w:ascii="Times New Roman" w:hAnsi="Times New Roman"/>
          <w:sz w:val="24"/>
          <w:szCs w:val="24"/>
        </w:rPr>
        <w:t xml:space="preserve">ir (arba) sukurtą </w:t>
      </w:r>
      <w:r w:rsidR="003A4722" w:rsidRPr="00CE7B36">
        <w:rPr>
          <w:rFonts w:ascii="Times New Roman" w:hAnsi="Times New Roman"/>
          <w:sz w:val="24"/>
          <w:szCs w:val="24"/>
        </w:rPr>
        <w:t xml:space="preserve">MTEP ir inovacijų </w:t>
      </w:r>
      <w:r w:rsidRPr="00CE7B36">
        <w:rPr>
          <w:rFonts w:ascii="Times New Roman" w:hAnsi="Times New Roman"/>
          <w:sz w:val="24"/>
          <w:szCs w:val="24"/>
        </w:rPr>
        <w:t>infrastruktūrą numatoma naudoti MTEP veikloms,</w:t>
      </w:r>
      <w:r w:rsidR="00987EBD" w:rsidRPr="00CE7B36">
        <w:rPr>
          <w:rFonts w:ascii="Times New Roman" w:hAnsi="Times New Roman"/>
          <w:sz w:val="24"/>
          <w:szCs w:val="24"/>
        </w:rPr>
        <w:t xml:space="preserve"> susijusioms su sritimis, kuriose ES ir (arba) nacionaliniai teisės aktai draudžia vykdyti MTEP veiklas arba kurios ES ir (arba) nacionaliniuose teisės aktuose yra nurodytos kaip sritys, kuriose </w:t>
      </w:r>
      <w:r w:rsidR="00987EBD" w:rsidRPr="002E003B">
        <w:rPr>
          <w:rFonts w:ascii="Times New Roman" w:hAnsi="Times New Roman"/>
          <w:sz w:val="24"/>
          <w:szCs w:val="24"/>
        </w:rPr>
        <w:t xml:space="preserve">MTEP veiklos yra neremiamos. </w:t>
      </w:r>
    </w:p>
    <w:p w:rsidR="00791D6F" w:rsidRPr="002E003B" w:rsidRDefault="00A04F42" w:rsidP="00A16D0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Teikiamų pagal Aprašą projektų įgyvendinimo trukmė turi būti ne ilgesnė kaip </w:t>
      </w:r>
      <w:r w:rsidR="00A663C6" w:rsidRPr="002E003B">
        <w:rPr>
          <w:rFonts w:ascii="Times New Roman" w:hAnsi="Times New Roman"/>
          <w:sz w:val="24"/>
          <w:szCs w:val="24"/>
        </w:rPr>
        <w:t>24</w:t>
      </w:r>
      <w:r w:rsidR="00DE4273" w:rsidRPr="002E003B">
        <w:rPr>
          <w:rFonts w:ascii="Times New Roman" w:hAnsi="Times New Roman"/>
          <w:sz w:val="24"/>
          <w:szCs w:val="24"/>
        </w:rPr>
        <w:t xml:space="preserve"> mėnesiai nuo iš Europos Sąjungos struktūrinių fondų lėšų bendrai finansuojamo projekto sutarties (toliau </w:t>
      </w:r>
      <w:r w:rsidR="00DE4273" w:rsidRPr="002E003B">
        <w:rPr>
          <w:rFonts w:ascii="Times New Roman" w:hAnsi="Times New Roman"/>
          <w:sz w:val="24"/>
          <w:szCs w:val="24"/>
          <w:lang w:eastAsia="lt-LT"/>
        </w:rPr>
        <w:t>–</w:t>
      </w:r>
      <w:r w:rsidR="00DE4273" w:rsidRPr="002E003B">
        <w:rPr>
          <w:rFonts w:ascii="Times New Roman" w:hAnsi="Times New Roman"/>
          <w:sz w:val="24"/>
          <w:szCs w:val="24"/>
        </w:rPr>
        <w:t xml:space="preserve"> projekto sutartis) pasirašymo dienos, jeigu projekte numatyta vykdyti abi Aprašo 10.1 ir </w:t>
      </w:r>
      <w:r w:rsidR="00A663C6" w:rsidRPr="002E003B">
        <w:rPr>
          <w:rFonts w:ascii="Times New Roman" w:hAnsi="Times New Roman"/>
          <w:sz w:val="24"/>
          <w:szCs w:val="24"/>
        </w:rPr>
        <w:t>10.3 papunkčiuose numatytas veiklas</w:t>
      </w:r>
      <w:r w:rsidR="00DE4273" w:rsidRPr="002E003B">
        <w:rPr>
          <w:rFonts w:ascii="Times New Roman" w:hAnsi="Times New Roman"/>
          <w:sz w:val="24"/>
          <w:szCs w:val="24"/>
        </w:rPr>
        <w:t xml:space="preserve"> ir</w:t>
      </w:r>
      <w:r w:rsidR="00451A14">
        <w:rPr>
          <w:rFonts w:ascii="Times New Roman" w:hAnsi="Times New Roman"/>
          <w:sz w:val="24"/>
          <w:szCs w:val="24"/>
        </w:rPr>
        <w:t xml:space="preserve"> 36</w:t>
      </w:r>
      <w:r w:rsidRPr="002E003B">
        <w:rPr>
          <w:rFonts w:ascii="Times New Roman" w:hAnsi="Times New Roman"/>
          <w:sz w:val="24"/>
          <w:szCs w:val="24"/>
        </w:rPr>
        <w:t> </w:t>
      </w:r>
      <w:r w:rsidR="004E3C8E" w:rsidRPr="002E003B">
        <w:rPr>
          <w:rFonts w:ascii="Times New Roman" w:hAnsi="Times New Roman"/>
          <w:sz w:val="24"/>
          <w:szCs w:val="24"/>
        </w:rPr>
        <w:t>mėnesi</w:t>
      </w:r>
      <w:r w:rsidR="00561C9C" w:rsidRPr="002E003B">
        <w:rPr>
          <w:rFonts w:ascii="Times New Roman" w:hAnsi="Times New Roman"/>
          <w:sz w:val="24"/>
          <w:szCs w:val="24"/>
        </w:rPr>
        <w:t>ai</w:t>
      </w:r>
      <w:r w:rsidR="00DE4273" w:rsidRPr="002E003B">
        <w:rPr>
          <w:rFonts w:ascii="Times New Roman" w:hAnsi="Times New Roman"/>
          <w:sz w:val="24"/>
          <w:szCs w:val="24"/>
        </w:rPr>
        <w:t xml:space="preserve"> nuo projekto sutarties pasirašymo dienos, jeigu projekte numatyta vykdyti </w:t>
      </w:r>
      <w:r w:rsidR="00EB167E">
        <w:rPr>
          <w:rFonts w:ascii="Times New Roman" w:hAnsi="Times New Roman"/>
          <w:sz w:val="24"/>
          <w:szCs w:val="24"/>
        </w:rPr>
        <w:t>ir</w:t>
      </w:r>
      <w:r w:rsidR="00BD458D">
        <w:rPr>
          <w:rFonts w:ascii="Times New Roman" w:hAnsi="Times New Roman"/>
          <w:sz w:val="24"/>
          <w:szCs w:val="24"/>
        </w:rPr>
        <w:t xml:space="preserve"> </w:t>
      </w:r>
      <w:r w:rsidR="00DE4273" w:rsidRPr="002E003B">
        <w:rPr>
          <w:rFonts w:ascii="Times New Roman" w:hAnsi="Times New Roman"/>
          <w:sz w:val="24"/>
          <w:szCs w:val="24"/>
        </w:rPr>
        <w:t xml:space="preserve">Aprašo </w:t>
      </w:r>
      <w:r w:rsidR="00A663C6" w:rsidRPr="002E003B">
        <w:rPr>
          <w:rFonts w:ascii="Times New Roman" w:hAnsi="Times New Roman"/>
          <w:sz w:val="24"/>
          <w:szCs w:val="24"/>
        </w:rPr>
        <w:t>10.2</w:t>
      </w:r>
      <w:r w:rsidR="00DE4273" w:rsidRPr="002E003B">
        <w:rPr>
          <w:rFonts w:ascii="Times New Roman" w:hAnsi="Times New Roman"/>
          <w:sz w:val="24"/>
          <w:szCs w:val="24"/>
        </w:rPr>
        <w:t xml:space="preserve"> papunktyje nurodytą veiklą</w:t>
      </w:r>
      <w:r w:rsidR="006D60A1" w:rsidRPr="002E003B">
        <w:rPr>
          <w:rFonts w:ascii="Times New Roman" w:hAnsi="Times New Roman"/>
          <w:sz w:val="24"/>
          <w:szCs w:val="24"/>
        </w:rPr>
        <w:t>.</w:t>
      </w:r>
    </w:p>
    <w:p w:rsidR="00791D6F" w:rsidRPr="002E003B" w:rsidRDefault="00AC75EB" w:rsidP="00A16D0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Tam tikrais </w:t>
      </w:r>
      <w:r w:rsidR="00A04F42" w:rsidRPr="002E003B">
        <w:rPr>
          <w:rFonts w:ascii="Times New Roman" w:hAnsi="Times New Roman"/>
          <w:sz w:val="24"/>
          <w:szCs w:val="24"/>
        </w:rPr>
        <w:t>atvejais dėl objektyvių priežasčių, kurių projekto vykdytojas negalėjo numatyti paraiškos pateikimo ir vertinimo metu, projekto vykdymo laikotarpis</w:t>
      </w:r>
      <w:r w:rsidR="008A1449" w:rsidRPr="002E003B">
        <w:rPr>
          <w:rFonts w:ascii="Times New Roman" w:hAnsi="Times New Roman"/>
          <w:sz w:val="24"/>
          <w:szCs w:val="24"/>
        </w:rPr>
        <w:t xml:space="preserve">, nurodytas Aprašo </w:t>
      </w:r>
      <w:r w:rsidR="00A04F42" w:rsidRPr="002E003B">
        <w:rPr>
          <w:rFonts w:ascii="Times New Roman" w:hAnsi="Times New Roman"/>
          <w:sz w:val="24"/>
          <w:szCs w:val="24"/>
        </w:rPr>
        <w:t xml:space="preserve"> </w:t>
      </w:r>
      <w:r w:rsidR="00070B9F">
        <w:rPr>
          <w:rFonts w:ascii="Times New Roman" w:hAnsi="Times New Roman"/>
          <w:sz w:val="24"/>
          <w:szCs w:val="24"/>
        </w:rPr>
        <w:t>25</w:t>
      </w:r>
      <w:r w:rsidR="008A1449" w:rsidRPr="002E003B">
        <w:rPr>
          <w:rFonts w:ascii="Times New Roman" w:hAnsi="Times New Roman"/>
          <w:sz w:val="24"/>
          <w:szCs w:val="24"/>
        </w:rPr>
        <w:t xml:space="preserve"> punkte, </w:t>
      </w:r>
      <w:r w:rsidR="00A04F42" w:rsidRPr="002E003B">
        <w:rPr>
          <w:rFonts w:ascii="Times New Roman" w:hAnsi="Times New Roman"/>
          <w:sz w:val="24"/>
          <w:szCs w:val="24"/>
        </w:rPr>
        <w:t>gali būti pratęstas</w:t>
      </w:r>
      <w:r w:rsidR="00566F7A" w:rsidRPr="002E003B">
        <w:rPr>
          <w:rFonts w:ascii="Times New Roman" w:hAnsi="Times New Roman"/>
          <w:sz w:val="24"/>
          <w:szCs w:val="24"/>
        </w:rPr>
        <w:t xml:space="preserve"> </w:t>
      </w:r>
      <w:r w:rsidR="00B43A17" w:rsidRPr="002E003B">
        <w:rPr>
          <w:rFonts w:ascii="Times New Roman" w:hAnsi="Times New Roman"/>
          <w:sz w:val="24"/>
          <w:szCs w:val="24"/>
        </w:rPr>
        <w:t>Projektų taisyklių</w:t>
      </w:r>
      <w:r w:rsidR="00566F7A" w:rsidRPr="002E003B">
        <w:rPr>
          <w:rFonts w:ascii="Times New Roman" w:hAnsi="Times New Roman"/>
          <w:sz w:val="24"/>
          <w:szCs w:val="24"/>
        </w:rPr>
        <w:t xml:space="preserve"> nustatyta tvarka</w:t>
      </w:r>
      <w:r w:rsidR="003953BD" w:rsidRPr="002E003B">
        <w:rPr>
          <w:rFonts w:ascii="Times New Roman" w:hAnsi="Times New Roman"/>
          <w:sz w:val="24"/>
          <w:szCs w:val="24"/>
        </w:rPr>
        <w:t>.</w:t>
      </w:r>
    </w:p>
    <w:p w:rsidR="00791D6F" w:rsidRPr="002E003B" w:rsidRDefault="00DF473B" w:rsidP="00A16D0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Projektas </w:t>
      </w:r>
      <w:r w:rsidR="00E0049D" w:rsidRPr="002E003B">
        <w:rPr>
          <w:rFonts w:ascii="Times New Roman" w:hAnsi="Times New Roman"/>
          <w:sz w:val="24"/>
          <w:szCs w:val="24"/>
        </w:rPr>
        <w:t xml:space="preserve">gali būti pradėtas </w:t>
      </w:r>
      <w:r w:rsidR="00542BCB" w:rsidRPr="002E003B">
        <w:rPr>
          <w:rFonts w:ascii="Times New Roman" w:hAnsi="Times New Roman"/>
          <w:sz w:val="24"/>
          <w:szCs w:val="24"/>
        </w:rPr>
        <w:t xml:space="preserve">įgyvendinti </w:t>
      </w:r>
      <w:r w:rsidR="00E0049D" w:rsidRPr="002E003B">
        <w:rPr>
          <w:rFonts w:ascii="Times New Roman" w:hAnsi="Times New Roman"/>
          <w:sz w:val="24"/>
          <w:szCs w:val="24"/>
        </w:rPr>
        <w:t>ne anksčiau nei po paraiškos registravimo dienos, tačiau projekto išlaidos nuo paraiškos registravimo dienos iki projekto sutarties pasirašymo yra patiriamos pareiškėjo rizika. Jeigu projektas, kuriam prašoma finansavimo pradedamas įgyvendinti iki paraiškos registravimo dienos, visas projektas tampa netinkamas ir jam finansavimas neskiriamas</w:t>
      </w:r>
      <w:r w:rsidRPr="002E003B">
        <w:rPr>
          <w:rFonts w:ascii="Times New Roman" w:hAnsi="Times New Roman"/>
          <w:sz w:val="24"/>
          <w:szCs w:val="24"/>
        </w:rPr>
        <w:t>.</w:t>
      </w:r>
    </w:p>
    <w:p w:rsidR="00791D6F" w:rsidRPr="002E003B" w:rsidRDefault="00561604" w:rsidP="00A16D0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w:t>
      </w:r>
    </w:p>
    <w:p w:rsidR="00662A42" w:rsidRPr="002E003B" w:rsidRDefault="00B708ED" w:rsidP="00A16D0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Projektu turi būti siekiama išvardytų </w:t>
      </w:r>
      <w:proofErr w:type="spellStart"/>
      <w:r w:rsidRPr="002E003B">
        <w:rPr>
          <w:rFonts w:ascii="Times New Roman" w:hAnsi="Times New Roman"/>
          <w:sz w:val="24"/>
          <w:szCs w:val="24"/>
        </w:rPr>
        <w:t>stebėsenos</w:t>
      </w:r>
      <w:proofErr w:type="spellEnd"/>
      <w:r w:rsidRPr="002E003B">
        <w:rPr>
          <w:rFonts w:ascii="Times New Roman" w:hAnsi="Times New Roman"/>
          <w:sz w:val="24"/>
          <w:szCs w:val="24"/>
        </w:rPr>
        <w:t xml:space="preserve"> rodiklių, iš kurių</w:t>
      </w:r>
      <w:r w:rsidR="00DD0E2D" w:rsidRPr="002E003B">
        <w:rPr>
          <w:rFonts w:ascii="Times New Roman" w:hAnsi="Times New Roman"/>
          <w:sz w:val="24"/>
          <w:szCs w:val="24"/>
        </w:rPr>
        <w:t xml:space="preserve"> </w:t>
      </w:r>
      <w:r w:rsidR="000F6656" w:rsidRPr="002E003B">
        <w:rPr>
          <w:rFonts w:ascii="Times New Roman" w:hAnsi="Times New Roman"/>
          <w:sz w:val="24"/>
          <w:szCs w:val="24"/>
        </w:rPr>
        <w:t>trys</w:t>
      </w:r>
      <w:r w:rsidR="00DD0E2D" w:rsidRPr="002E003B">
        <w:rPr>
          <w:rFonts w:ascii="Times New Roman" w:hAnsi="Times New Roman"/>
          <w:sz w:val="24"/>
          <w:szCs w:val="24"/>
        </w:rPr>
        <w:t>,</w:t>
      </w:r>
      <w:r w:rsidRPr="002E003B">
        <w:rPr>
          <w:rFonts w:ascii="Times New Roman" w:hAnsi="Times New Roman"/>
          <w:sz w:val="24"/>
          <w:szCs w:val="24"/>
        </w:rPr>
        <w:t xml:space="preserve"> nurodyti Aprašo </w:t>
      </w:r>
      <w:r w:rsidR="00A16D08">
        <w:rPr>
          <w:rFonts w:ascii="Times New Roman" w:hAnsi="Times New Roman"/>
          <w:sz w:val="24"/>
          <w:szCs w:val="24"/>
        </w:rPr>
        <w:t>29</w:t>
      </w:r>
      <w:r w:rsidRPr="002E003B">
        <w:rPr>
          <w:rFonts w:ascii="Times New Roman" w:hAnsi="Times New Roman"/>
          <w:sz w:val="24"/>
          <w:szCs w:val="24"/>
        </w:rPr>
        <w:t>.</w:t>
      </w:r>
      <w:r w:rsidR="000F6656" w:rsidRPr="002E003B">
        <w:rPr>
          <w:rFonts w:ascii="Times New Roman" w:hAnsi="Times New Roman"/>
          <w:sz w:val="24"/>
          <w:szCs w:val="24"/>
          <w:lang w:val="en-US"/>
        </w:rPr>
        <w:t>2</w:t>
      </w:r>
      <w:r w:rsidRPr="002E003B">
        <w:rPr>
          <w:rFonts w:ascii="Times New Roman" w:hAnsi="Times New Roman"/>
          <w:sz w:val="24"/>
          <w:szCs w:val="24"/>
        </w:rPr>
        <w:t xml:space="preserve">, </w:t>
      </w:r>
      <w:r w:rsidR="00A16D08">
        <w:rPr>
          <w:rFonts w:ascii="Times New Roman" w:hAnsi="Times New Roman"/>
          <w:sz w:val="24"/>
          <w:szCs w:val="24"/>
        </w:rPr>
        <w:t>29</w:t>
      </w:r>
      <w:r w:rsidRPr="002E003B">
        <w:rPr>
          <w:rFonts w:ascii="Times New Roman" w:hAnsi="Times New Roman"/>
          <w:sz w:val="24"/>
          <w:szCs w:val="24"/>
        </w:rPr>
        <w:t>.</w:t>
      </w:r>
      <w:r w:rsidR="007D3390">
        <w:rPr>
          <w:rFonts w:ascii="Times New Roman" w:hAnsi="Times New Roman"/>
          <w:sz w:val="24"/>
          <w:szCs w:val="24"/>
        </w:rPr>
        <w:t>4</w:t>
      </w:r>
      <w:r w:rsidR="003108EB" w:rsidRPr="002E003B">
        <w:rPr>
          <w:rFonts w:ascii="Times New Roman" w:hAnsi="Times New Roman"/>
          <w:sz w:val="24"/>
          <w:szCs w:val="24"/>
        </w:rPr>
        <w:t xml:space="preserve"> ir </w:t>
      </w:r>
      <w:r w:rsidR="00A16D08">
        <w:rPr>
          <w:rFonts w:ascii="Times New Roman" w:hAnsi="Times New Roman"/>
          <w:sz w:val="24"/>
          <w:szCs w:val="24"/>
        </w:rPr>
        <w:t>29</w:t>
      </w:r>
      <w:r w:rsidR="003108EB" w:rsidRPr="002E003B">
        <w:rPr>
          <w:rFonts w:ascii="Times New Roman" w:hAnsi="Times New Roman"/>
          <w:sz w:val="24"/>
          <w:szCs w:val="24"/>
        </w:rPr>
        <w:t>.</w:t>
      </w:r>
      <w:r w:rsidR="009540EB">
        <w:rPr>
          <w:rFonts w:ascii="Times New Roman" w:hAnsi="Times New Roman"/>
          <w:sz w:val="24"/>
          <w:szCs w:val="24"/>
        </w:rPr>
        <w:t>8</w:t>
      </w:r>
      <w:r w:rsidRPr="002E003B">
        <w:rPr>
          <w:rFonts w:ascii="Times New Roman" w:hAnsi="Times New Roman"/>
          <w:sz w:val="24"/>
          <w:szCs w:val="24"/>
        </w:rPr>
        <w:t xml:space="preserve"> papunkčiuose, yra privalomi ir </w:t>
      </w:r>
      <w:r w:rsidR="00C30C1E" w:rsidRPr="002E003B">
        <w:rPr>
          <w:rFonts w:ascii="Times New Roman" w:hAnsi="Times New Roman"/>
          <w:sz w:val="24"/>
          <w:szCs w:val="24"/>
        </w:rPr>
        <w:t>kuri</w:t>
      </w:r>
      <w:r w:rsidR="00CD3D4A" w:rsidRPr="002E003B">
        <w:rPr>
          <w:rFonts w:ascii="Times New Roman" w:hAnsi="Times New Roman"/>
          <w:sz w:val="24"/>
          <w:szCs w:val="24"/>
        </w:rPr>
        <w:t>ų</w:t>
      </w:r>
      <w:r w:rsidR="00C30C1E" w:rsidRPr="002E003B">
        <w:rPr>
          <w:rFonts w:ascii="Times New Roman" w:hAnsi="Times New Roman"/>
          <w:sz w:val="24"/>
          <w:szCs w:val="24"/>
        </w:rPr>
        <w:t xml:space="preserve"> </w:t>
      </w:r>
      <w:r w:rsidR="00C51E95" w:rsidRPr="002E003B">
        <w:rPr>
          <w:rFonts w:ascii="Times New Roman" w:hAnsi="Times New Roman"/>
          <w:sz w:val="24"/>
          <w:szCs w:val="24"/>
        </w:rPr>
        <w:t xml:space="preserve">skaičiavimo </w:t>
      </w:r>
      <w:r w:rsidR="00C30C1E" w:rsidRPr="002E003B">
        <w:rPr>
          <w:rFonts w:ascii="Times New Roman" w:hAnsi="Times New Roman"/>
          <w:sz w:val="24"/>
          <w:szCs w:val="24"/>
        </w:rPr>
        <w:t>apraša</w:t>
      </w:r>
      <w:r w:rsidR="00AF656C" w:rsidRPr="002E003B">
        <w:rPr>
          <w:rFonts w:ascii="Times New Roman" w:hAnsi="Times New Roman"/>
          <w:sz w:val="24"/>
          <w:szCs w:val="24"/>
        </w:rPr>
        <w:t>i</w:t>
      </w:r>
      <w:r w:rsidR="00C30C1E" w:rsidRPr="002E003B">
        <w:rPr>
          <w:rFonts w:ascii="Times New Roman" w:hAnsi="Times New Roman"/>
          <w:sz w:val="24"/>
          <w:szCs w:val="24"/>
        </w:rPr>
        <w:t xml:space="preserve"> patvirtint</w:t>
      </w:r>
      <w:r w:rsidR="00AF656C" w:rsidRPr="002E003B">
        <w:rPr>
          <w:rFonts w:ascii="Times New Roman" w:hAnsi="Times New Roman"/>
          <w:sz w:val="24"/>
          <w:szCs w:val="24"/>
        </w:rPr>
        <w:t>i</w:t>
      </w:r>
      <w:r w:rsidR="00C30C1E" w:rsidRPr="002E003B">
        <w:rPr>
          <w:rFonts w:ascii="Times New Roman" w:hAnsi="Times New Roman"/>
          <w:sz w:val="24"/>
          <w:szCs w:val="24"/>
        </w:rPr>
        <w:t xml:space="preserve"> </w:t>
      </w:r>
      <w:r w:rsidR="00CB0CFE" w:rsidRPr="002E003B">
        <w:rPr>
          <w:rFonts w:ascii="Times New Roman" w:hAnsi="Times New Roman"/>
          <w:sz w:val="24"/>
          <w:szCs w:val="24"/>
        </w:rPr>
        <w:t xml:space="preserve">Lietuvos Respublikos finansų ministro 2014 m. gruodžio </w:t>
      </w:r>
      <w:r w:rsidR="00426A9F" w:rsidRPr="002E003B">
        <w:rPr>
          <w:rFonts w:ascii="Times New Roman" w:hAnsi="Times New Roman"/>
          <w:sz w:val="24"/>
          <w:szCs w:val="24"/>
        </w:rPr>
        <w:t>30</w:t>
      </w:r>
      <w:r w:rsidR="00CB0CFE" w:rsidRPr="002E003B">
        <w:rPr>
          <w:rFonts w:ascii="Times New Roman" w:hAnsi="Times New Roman"/>
          <w:sz w:val="24"/>
          <w:szCs w:val="24"/>
        </w:rPr>
        <w:t xml:space="preserve"> d. įsakymu Nr. 1K-</w:t>
      </w:r>
      <w:r w:rsidR="00426A9F" w:rsidRPr="002E003B">
        <w:rPr>
          <w:rFonts w:ascii="Times New Roman" w:hAnsi="Times New Roman"/>
          <w:sz w:val="24"/>
          <w:szCs w:val="24"/>
        </w:rPr>
        <w:t>499</w:t>
      </w:r>
      <w:r w:rsidR="00CB0CFE" w:rsidRPr="002E003B">
        <w:rPr>
          <w:rFonts w:ascii="Times New Roman" w:hAnsi="Times New Roman"/>
          <w:sz w:val="24"/>
          <w:szCs w:val="24"/>
        </w:rPr>
        <w:t xml:space="preserve"> „Dėl 2014–2020 m</w:t>
      </w:r>
      <w:r w:rsidR="00426A9F" w:rsidRPr="002E003B">
        <w:rPr>
          <w:rFonts w:ascii="Times New Roman" w:hAnsi="Times New Roman"/>
          <w:sz w:val="24"/>
          <w:szCs w:val="24"/>
        </w:rPr>
        <w:t>etų</w:t>
      </w:r>
      <w:r w:rsidR="00CB0CFE" w:rsidRPr="002E003B">
        <w:rPr>
          <w:rFonts w:ascii="Times New Roman" w:hAnsi="Times New Roman"/>
          <w:sz w:val="24"/>
          <w:szCs w:val="24"/>
        </w:rPr>
        <w:t xml:space="preserve"> Europos Sąjungos fondų investicijų veiksmų programos </w:t>
      </w:r>
      <w:proofErr w:type="spellStart"/>
      <w:r w:rsidR="00CB0CFE" w:rsidRPr="002E003B">
        <w:rPr>
          <w:rFonts w:ascii="Times New Roman" w:hAnsi="Times New Roman"/>
          <w:sz w:val="24"/>
          <w:szCs w:val="24"/>
        </w:rPr>
        <w:t>stebėsenos</w:t>
      </w:r>
      <w:proofErr w:type="spellEnd"/>
      <w:r w:rsidR="00CB0CFE" w:rsidRPr="002E003B">
        <w:rPr>
          <w:rFonts w:ascii="Times New Roman" w:hAnsi="Times New Roman"/>
          <w:sz w:val="24"/>
          <w:szCs w:val="24"/>
        </w:rPr>
        <w:t xml:space="preserve"> rodiklių skaičiavimo apraš</w:t>
      </w:r>
      <w:r w:rsidR="00426A9F" w:rsidRPr="002E003B">
        <w:rPr>
          <w:rFonts w:ascii="Times New Roman" w:hAnsi="Times New Roman"/>
          <w:sz w:val="24"/>
          <w:szCs w:val="24"/>
        </w:rPr>
        <w:t>o</w:t>
      </w:r>
      <w:r w:rsidR="00CB0CFE" w:rsidRPr="002E003B">
        <w:rPr>
          <w:rFonts w:ascii="Times New Roman" w:hAnsi="Times New Roman"/>
          <w:sz w:val="24"/>
          <w:szCs w:val="24"/>
        </w:rPr>
        <w:t xml:space="preserve"> patvirtinimo“ ir Lietuvos Respublikos ūkio ministro 2014 m. gruodžio </w:t>
      </w:r>
      <w:r w:rsidR="00B161D8" w:rsidRPr="002E003B">
        <w:rPr>
          <w:rFonts w:ascii="Times New Roman" w:hAnsi="Times New Roman"/>
          <w:sz w:val="24"/>
          <w:szCs w:val="24"/>
        </w:rPr>
        <w:t>19</w:t>
      </w:r>
      <w:r w:rsidR="00CB0CFE" w:rsidRPr="002E003B">
        <w:rPr>
          <w:rFonts w:ascii="Times New Roman" w:hAnsi="Times New Roman"/>
          <w:sz w:val="24"/>
          <w:szCs w:val="24"/>
        </w:rPr>
        <w:t xml:space="preserve"> d. įsakymu Nr. 4-</w:t>
      </w:r>
      <w:r w:rsidR="00B161D8" w:rsidRPr="002E003B">
        <w:rPr>
          <w:rFonts w:ascii="Times New Roman" w:hAnsi="Times New Roman"/>
          <w:sz w:val="24"/>
          <w:szCs w:val="24"/>
        </w:rPr>
        <w:t>933</w:t>
      </w:r>
      <w:r w:rsidR="00CB0CFE" w:rsidRPr="002E003B">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1B56ED" w:rsidRPr="002E003B">
        <w:rPr>
          <w:rFonts w:ascii="Times New Roman" w:hAnsi="Times New Roman"/>
          <w:sz w:val="24"/>
          <w:szCs w:val="24"/>
        </w:rPr>
        <w:t>stebėsenos</w:t>
      </w:r>
      <w:proofErr w:type="spellEnd"/>
      <w:r w:rsidR="001B56ED" w:rsidRPr="002E003B">
        <w:rPr>
          <w:rFonts w:ascii="Times New Roman" w:hAnsi="Times New Roman"/>
          <w:sz w:val="24"/>
          <w:szCs w:val="24"/>
        </w:rPr>
        <w:t xml:space="preserve"> </w:t>
      </w:r>
      <w:r w:rsidR="00CB0CFE" w:rsidRPr="002E003B">
        <w:rPr>
          <w:rFonts w:ascii="Times New Roman" w:hAnsi="Times New Roman"/>
          <w:sz w:val="24"/>
          <w:szCs w:val="24"/>
        </w:rPr>
        <w:t>rodiklių skaičiavimo aprašo patvirtinimo“</w:t>
      </w:r>
      <w:r w:rsidR="00C51E95" w:rsidRPr="002E003B">
        <w:rPr>
          <w:rFonts w:ascii="Times New Roman" w:hAnsi="Times New Roman"/>
          <w:sz w:val="24"/>
          <w:szCs w:val="24"/>
        </w:rPr>
        <w:t xml:space="preserve"> </w:t>
      </w:r>
      <w:r w:rsidR="00B903BF" w:rsidRPr="002E003B">
        <w:rPr>
          <w:rFonts w:ascii="Times New Roman" w:hAnsi="Times New Roman"/>
          <w:sz w:val="24"/>
          <w:szCs w:val="24"/>
        </w:rPr>
        <w:t>ir paskelbti</w:t>
      </w:r>
      <w:r w:rsidR="00F76481" w:rsidRPr="002E003B">
        <w:rPr>
          <w:rFonts w:ascii="Times New Roman" w:hAnsi="Times New Roman"/>
          <w:sz w:val="24"/>
          <w:szCs w:val="24"/>
        </w:rPr>
        <w:t xml:space="preserve"> </w:t>
      </w:r>
      <w:r w:rsidR="00310AA7" w:rsidRPr="002E003B">
        <w:rPr>
          <w:rFonts w:ascii="Times New Roman" w:hAnsi="Times New Roman"/>
          <w:sz w:val="24"/>
          <w:szCs w:val="24"/>
        </w:rPr>
        <w:t>interneto</w:t>
      </w:r>
      <w:r w:rsidR="001B56ED" w:rsidRPr="002E003B">
        <w:rPr>
          <w:rFonts w:ascii="Times New Roman" w:hAnsi="Times New Roman"/>
          <w:i/>
          <w:sz w:val="24"/>
          <w:szCs w:val="24"/>
        </w:rPr>
        <w:t xml:space="preserve"> </w:t>
      </w:r>
      <w:r w:rsidR="001B56ED" w:rsidRPr="002E003B">
        <w:rPr>
          <w:rFonts w:ascii="Times New Roman" w:hAnsi="Times New Roman"/>
          <w:sz w:val="24"/>
          <w:szCs w:val="24"/>
        </w:rPr>
        <w:t xml:space="preserve">svetainėje </w:t>
      </w:r>
      <w:r w:rsidR="006713A9" w:rsidRPr="002E003B">
        <w:rPr>
          <w:rFonts w:ascii="Times New Roman" w:hAnsi="Times New Roman"/>
          <w:sz w:val="24"/>
          <w:szCs w:val="24"/>
        </w:rPr>
        <w:t xml:space="preserve"> </w:t>
      </w:r>
      <w:r w:rsidR="001C3D17" w:rsidRPr="002E003B">
        <w:rPr>
          <w:rStyle w:val="Hipersaitas"/>
          <w:rFonts w:ascii="Times New Roman" w:hAnsi="Times New Roman"/>
          <w:color w:val="auto"/>
          <w:sz w:val="24"/>
          <w:szCs w:val="24"/>
          <w:u w:val="none"/>
        </w:rPr>
        <w:t>http://www.esinvesticijos.lt/lt/dokumentai/stebesenos-rodikliu-skaiciavimo-aprasai</w:t>
      </w:r>
      <w:r w:rsidR="00D82829" w:rsidRPr="002E003B">
        <w:rPr>
          <w:rFonts w:ascii="Times New Roman" w:hAnsi="Times New Roman"/>
          <w:sz w:val="24"/>
          <w:szCs w:val="24"/>
        </w:rPr>
        <w:t>:</w:t>
      </w:r>
      <w:r w:rsidR="00C852A5" w:rsidRPr="002E003B">
        <w:rPr>
          <w:rFonts w:ascii="Times New Roman" w:hAnsi="Times New Roman"/>
          <w:sz w:val="24"/>
          <w:szCs w:val="24"/>
        </w:rPr>
        <w:t xml:space="preserve"> </w:t>
      </w:r>
    </w:p>
    <w:p w:rsidR="00CB0CFE" w:rsidRPr="002E003B" w:rsidRDefault="00CB0CFE" w:rsidP="00DF46FA">
      <w:pPr>
        <w:pStyle w:val="Sraopastraipa"/>
        <w:numPr>
          <w:ilvl w:val="1"/>
          <w:numId w:val="24"/>
        </w:numPr>
        <w:tabs>
          <w:tab w:val="left" w:pos="1276"/>
        </w:tabs>
        <w:spacing w:after="0" w:line="240" w:lineRule="auto"/>
        <w:ind w:left="0" w:firstLine="709"/>
        <w:jc w:val="both"/>
        <w:rPr>
          <w:rFonts w:ascii="Times New Roman" w:hAnsi="Times New Roman"/>
          <w:i/>
          <w:sz w:val="24"/>
          <w:szCs w:val="24"/>
        </w:rPr>
      </w:pPr>
      <w:r w:rsidRPr="002E003B">
        <w:rPr>
          <w:rFonts w:ascii="Times New Roman" w:hAnsi="Times New Roman"/>
          <w:sz w:val="24"/>
          <w:szCs w:val="24"/>
        </w:rPr>
        <w:t xml:space="preserve">produkto </w:t>
      </w:r>
      <w:proofErr w:type="spellStart"/>
      <w:r w:rsidR="00CE0913" w:rsidRPr="002E003B">
        <w:rPr>
          <w:rFonts w:ascii="Times New Roman" w:hAnsi="Times New Roman"/>
          <w:sz w:val="24"/>
          <w:szCs w:val="24"/>
        </w:rPr>
        <w:t>stebėsenos</w:t>
      </w:r>
      <w:proofErr w:type="spellEnd"/>
      <w:r w:rsidR="00CE0913" w:rsidRPr="002E003B">
        <w:rPr>
          <w:rFonts w:ascii="Times New Roman" w:hAnsi="Times New Roman"/>
          <w:sz w:val="24"/>
          <w:szCs w:val="24"/>
        </w:rPr>
        <w:t xml:space="preserve"> </w:t>
      </w:r>
      <w:r w:rsidRPr="002E003B">
        <w:rPr>
          <w:rFonts w:ascii="Times New Roman" w:hAnsi="Times New Roman"/>
          <w:sz w:val="24"/>
          <w:szCs w:val="24"/>
        </w:rPr>
        <w:t>rodikli</w:t>
      </w:r>
      <w:r w:rsidR="00932FAE" w:rsidRPr="002E003B">
        <w:rPr>
          <w:rFonts w:ascii="Times New Roman" w:hAnsi="Times New Roman"/>
          <w:sz w:val="24"/>
          <w:szCs w:val="24"/>
        </w:rPr>
        <w:t>o</w:t>
      </w:r>
      <w:r w:rsidRPr="002E003B">
        <w:rPr>
          <w:rFonts w:ascii="Times New Roman" w:hAnsi="Times New Roman"/>
          <w:sz w:val="24"/>
          <w:szCs w:val="24"/>
        </w:rPr>
        <w:t xml:space="preserve"> „Subsidijas gaunančių įmonių skaičius“, kodas P.B. 202</w:t>
      </w:r>
      <w:r w:rsidR="003953BD" w:rsidRPr="002E003B">
        <w:rPr>
          <w:rFonts w:ascii="Times New Roman" w:hAnsi="Times New Roman"/>
          <w:sz w:val="24"/>
          <w:szCs w:val="24"/>
        </w:rPr>
        <w:t>;</w:t>
      </w:r>
    </w:p>
    <w:p w:rsidR="00DA48B9" w:rsidRPr="002E003B" w:rsidRDefault="00DA48B9" w:rsidP="00DF46FA">
      <w:pPr>
        <w:pStyle w:val="Sraopastraipa"/>
        <w:numPr>
          <w:ilvl w:val="1"/>
          <w:numId w:val="24"/>
        </w:numPr>
        <w:tabs>
          <w:tab w:val="left" w:pos="1276"/>
        </w:tabs>
        <w:spacing w:after="0" w:line="240" w:lineRule="auto"/>
        <w:ind w:left="0" w:firstLine="709"/>
        <w:jc w:val="both"/>
        <w:rPr>
          <w:rFonts w:ascii="Times New Roman" w:hAnsi="Times New Roman"/>
          <w:i/>
          <w:sz w:val="24"/>
          <w:szCs w:val="24"/>
        </w:rPr>
      </w:pPr>
      <w:r w:rsidRPr="002E003B">
        <w:rPr>
          <w:rFonts w:ascii="Times New Roman" w:hAnsi="Times New Roman"/>
          <w:sz w:val="24"/>
          <w:szCs w:val="24"/>
        </w:rPr>
        <w:t xml:space="preserve">produkto </w:t>
      </w:r>
      <w:proofErr w:type="spellStart"/>
      <w:r w:rsidR="00CE0913" w:rsidRPr="002E003B">
        <w:rPr>
          <w:rFonts w:ascii="Times New Roman" w:hAnsi="Times New Roman"/>
          <w:sz w:val="24"/>
          <w:szCs w:val="24"/>
        </w:rPr>
        <w:t>stebėsenos</w:t>
      </w:r>
      <w:proofErr w:type="spellEnd"/>
      <w:r w:rsidR="00CE0913" w:rsidRPr="002E003B">
        <w:rPr>
          <w:rFonts w:ascii="Times New Roman" w:hAnsi="Times New Roman"/>
          <w:sz w:val="24"/>
          <w:szCs w:val="24"/>
        </w:rPr>
        <w:t xml:space="preserve"> </w:t>
      </w:r>
      <w:r w:rsidRPr="002E003B">
        <w:rPr>
          <w:rFonts w:ascii="Times New Roman" w:hAnsi="Times New Roman"/>
          <w:sz w:val="24"/>
          <w:szCs w:val="24"/>
        </w:rPr>
        <w:t>rodikli</w:t>
      </w:r>
      <w:r w:rsidR="00932FAE" w:rsidRPr="002E003B">
        <w:rPr>
          <w:rFonts w:ascii="Times New Roman" w:hAnsi="Times New Roman"/>
          <w:sz w:val="24"/>
          <w:szCs w:val="24"/>
        </w:rPr>
        <w:t>o</w:t>
      </w:r>
      <w:r w:rsidRPr="002E003B">
        <w:rPr>
          <w:rFonts w:ascii="Times New Roman" w:hAnsi="Times New Roman"/>
          <w:sz w:val="24"/>
          <w:szCs w:val="24"/>
        </w:rPr>
        <w:t xml:space="preserve"> „Privačios investicijos, atitinkančios viešąją paramą</w:t>
      </w:r>
      <w:r w:rsidR="00561604" w:rsidRPr="002E003B">
        <w:rPr>
          <w:rFonts w:ascii="Times New Roman" w:hAnsi="Times New Roman"/>
          <w:sz w:val="24"/>
          <w:szCs w:val="24"/>
        </w:rPr>
        <w:t xml:space="preserve"> inovacijoms arba MTEP projektams</w:t>
      </w:r>
      <w:r w:rsidRPr="002E003B">
        <w:rPr>
          <w:rFonts w:ascii="Times New Roman" w:hAnsi="Times New Roman"/>
          <w:sz w:val="24"/>
          <w:szCs w:val="24"/>
        </w:rPr>
        <w:t>“, kodas P.B. 2</w:t>
      </w:r>
      <w:r w:rsidR="00561604" w:rsidRPr="002E003B">
        <w:rPr>
          <w:rFonts w:ascii="Times New Roman" w:hAnsi="Times New Roman"/>
          <w:sz w:val="24"/>
          <w:szCs w:val="24"/>
        </w:rPr>
        <w:t>27</w:t>
      </w:r>
      <w:r w:rsidRPr="002E003B">
        <w:rPr>
          <w:rFonts w:ascii="Times New Roman" w:hAnsi="Times New Roman"/>
          <w:sz w:val="24"/>
          <w:szCs w:val="24"/>
        </w:rPr>
        <w:t>;</w:t>
      </w:r>
    </w:p>
    <w:p w:rsidR="00CE0913" w:rsidRPr="002E003B" w:rsidRDefault="00DA48B9" w:rsidP="00DF46FA">
      <w:pPr>
        <w:pStyle w:val="Sraopastraipa"/>
        <w:numPr>
          <w:ilvl w:val="1"/>
          <w:numId w:val="24"/>
        </w:numPr>
        <w:tabs>
          <w:tab w:val="left" w:pos="1276"/>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produkto </w:t>
      </w:r>
      <w:proofErr w:type="spellStart"/>
      <w:r w:rsidR="00CE0913" w:rsidRPr="002E003B">
        <w:rPr>
          <w:rFonts w:ascii="Times New Roman" w:hAnsi="Times New Roman"/>
          <w:sz w:val="24"/>
          <w:szCs w:val="24"/>
        </w:rPr>
        <w:t>stebėsenos</w:t>
      </w:r>
      <w:proofErr w:type="spellEnd"/>
      <w:r w:rsidR="00CE0913" w:rsidRPr="002E003B">
        <w:rPr>
          <w:rFonts w:ascii="Times New Roman" w:hAnsi="Times New Roman"/>
          <w:sz w:val="24"/>
          <w:szCs w:val="24"/>
        </w:rPr>
        <w:t xml:space="preserve"> </w:t>
      </w:r>
      <w:r w:rsidRPr="002E003B">
        <w:rPr>
          <w:rFonts w:ascii="Times New Roman" w:hAnsi="Times New Roman"/>
          <w:sz w:val="24"/>
          <w:szCs w:val="24"/>
        </w:rPr>
        <w:t>rodikli</w:t>
      </w:r>
      <w:r w:rsidR="00932FAE" w:rsidRPr="002E003B">
        <w:rPr>
          <w:rFonts w:ascii="Times New Roman" w:hAnsi="Times New Roman"/>
          <w:sz w:val="24"/>
          <w:szCs w:val="24"/>
        </w:rPr>
        <w:t>o</w:t>
      </w:r>
      <w:r w:rsidRPr="002E003B">
        <w:rPr>
          <w:rFonts w:ascii="Times New Roman" w:hAnsi="Times New Roman"/>
          <w:sz w:val="24"/>
          <w:szCs w:val="24"/>
        </w:rPr>
        <w:t xml:space="preserve"> „</w:t>
      </w:r>
      <w:r w:rsidR="00561604" w:rsidRPr="002E003B">
        <w:rPr>
          <w:rFonts w:ascii="Times New Roman" w:hAnsi="Times New Roman"/>
          <w:sz w:val="24"/>
          <w:szCs w:val="24"/>
        </w:rPr>
        <w:t>Įmonių, bendradarbiaujančių su tyrimų institucijomis, skaičius</w:t>
      </w:r>
      <w:r w:rsidRPr="002E003B">
        <w:rPr>
          <w:rFonts w:ascii="Times New Roman" w:hAnsi="Times New Roman"/>
          <w:sz w:val="24"/>
          <w:szCs w:val="24"/>
        </w:rPr>
        <w:t xml:space="preserve">“, kodas P.N. </w:t>
      </w:r>
      <w:r w:rsidR="00561604" w:rsidRPr="002E003B">
        <w:rPr>
          <w:rFonts w:ascii="Times New Roman" w:hAnsi="Times New Roman"/>
          <w:sz w:val="24"/>
          <w:szCs w:val="24"/>
        </w:rPr>
        <w:t>226</w:t>
      </w:r>
      <w:r w:rsidR="00CE0913" w:rsidRPr="002E003B">
        <w:rPr>
          <w:rFonts w:ascii="Times New Roman" w:hAnsi="Times New Roman"/>
          <w:sz w:val="24"/>
          <w:szCs w:val="24"/>
        </w:rPr>
        <w:t>;</w:t>
      </w:r>
    </w:p>
    <w:p w:rsidR="00DF46FA" w:rsidRPr="002E003B" w:rsidRDefault="00561604" w:rsidP="00DF46FA">
      <w:pPr>
        <w:pStyle w:val="Sraopastraipa"/>
        <w:numPr>
          <w:ilvl w:val="1"/>
          <w:numId w:val="24"/>
        </w:numPr>
        <w:tabs>
          <w:tab w:val="left" w:pos="1276"/>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produkto </w:t>
      </w:r>
      <w:proofErr w:type="spellStart"/>
      <w:r w:rsidRPr="002E003B">
        <w:rPr>
          <w:rFonts w:ascii="Times New Roman" w:hAnsi="Times New Roman"/>
          <w:sz w:val="24"/>
          <w:szCs w:val="24"/>
        </w:rPr>
        <w:t>stebėsenos</w:t>
      </w:r>
      <w:proofErr w:type="spellEnd"/>
      <w:r w:rsidRPr="002E003B">
        <w:rPr>
          <w:rFonts w:ascii="Times New Roman" w:hAnsi="Times New Roman"/>
          <w:sz w:val="24"/>
          <w:szCs w:val="24"/>
        </w:rPr>
        <w:t xml:space="preserve"> rodiklio „Įmonių, gavusių investicijas siekiant, kad jos pateiktų naujų įmonės produktų, skaičius“, kodas P.B. 229;</w:t>
      </w:r>
    </w:p>
    <w:p w:rsidR="009540EB" w:rsidRDefault="00561604" w:rsidP="009540EB">
      <w:pPr>
        <w:pStyle w:val="Sraopastraipa"/>
        <w:numPr>
          <w:ilvl w:val="1"/>
          <w:numId w:val="24"/>
        </w:numPr>
        <w:tabs>
          <w:tab w:val="left" w:pos="1276"/>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produkto </w:t>
      </w:r>
      <w:proofErr w:type="spellStart"/>
      <w:r w:rsidRPr="002E003B">
        <w:rPr>
          <w:rFonts w:ascii="Times New Roman" w:hAnsi="Times New Roman"/>
          <w:sz w:val="24"/>
          <w:szCs w:val="24"/>
        </w:rPr>
        <w:t>stebėsenos</w:t>
      </w:r>
      <w:proofErr w:type="spellEnd"/>
      <w:r w:rsidRPr="002E003B">
        <w:rPr>
          <w:rFonts w:ascii="Times New Roman" w:hAnsi="Times New Roman"/>
          <w:sz w:val="24"/>
          <w:szCs w:val="24"/>
        </w:rPr>
        <w:t xml:space="preserve"> rodiklio „</w:t>
      </w:r>
      <w:r w:rsidR="00DF46FA" w:rsidRPr="002E003B">
        <w:rPr>
          <w:rFonts w:ascii="Times New Roman" w:hAnsi="Times New Roman"/>
          <w:sz w:val="24"/>
          <w:szCs w:val="24"/>
        </w:rPr>
        <w:t>Investicijas gavusiose įmonėse naujai sukurtos ilgalaikės darbo vietos“, kodas P.N. 804</w:t>
      </w:r>
      <w:r w:rsidRPr="002E003B">
        <w:rPr>
          <w:rFonts w:ascii="Times New Roman" w:hAnsi="Times New Roman"/>
          <w:sz w:val="24"/>
          <w:szCs w:val="24"/>
        </w:rPr>
        <w:t>;</w:t>
      </w:r>
    </w:p>
    <w:p w:rsidR="00561604" w:rsidRPr="002E003B" w:rsidRDefault="00561604" w:rsidP="00DF46FA">
      <w:pPr>
        <w:pStyle w:val="Sraopastraipa"/>
        <w:numPr>
          <w:ilvl w:val="1"/>
          <w:numId w:val="24"/>
        </w:numPr>
        <w:tabs>
          <w:tab w:val="left" w:pos="1276"/>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produkto </w:t>
      </w:r>
      <w:proofErr w:type="spellStart"/>
      <w:r w:rsidRPr="002E003B">
        <w:rPr>
          <w:rFonts w:ascii="Times New Roman" w:hAnsi="Times New Roman"/>
          <w:sz w:val="24"/>
          <w:szCs w:val="24"/>
        </w:rPr>
        <w:t>stebėsenos</w:t>
      </w:r>
      <w:proofErr w:type="spellEnd"/>
      <w:r w:rsidRPr="002E003B">
        <w:rPr>
          <w:rFonts w:ascii="Times New Roman" w:hAnsi="Times New Roman"/>
          <w:sz w:val="24"/>
          <w:szCs w:val="24"/>
        </w:rPr>
        <w:t xml:space="preserve"> rodiklio „Sertifikuotos technologijos MTEP srityje“, kodas P.N. 814;</w:t>
      </w:r>
    </w:p>
    <w:p w:rsidR="009540EB" w:rsidRDefault="006857BA" w:rsidP="009540EB">
      <w:pPr>
        <w:pStyle w:val="Sraopastraipa"/>
        <w:numPr>
          <w:ilvl w:val="1"/>
          <w:numId w:val="24"/>
        </w:numPr>
        <w:tabs>
          <w:tab w:val="left" w:pos="1276"/>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rezultato </w:t>
      </w:r>
      <w:proofErr w:type="spellStart"/>
      <w:r w:rsidRPr="002E003B">
        <w:rPr>
          <w:rFonts w:ascii="Times New Roman" w:hAnsi="Times New Roman"/>
          <w:sz w:val="24"/>
          <w:szCs w:val="24"/>
        </w:rPr>
        <w:t>stebėsenos</w:t>
      </w:r>
      <w:proofErr w:type="spellEnd"/>
      <w:r w:rsidRPr="002E003B">
        <w:rPr>
          <w:rFonts w:ascii="Times New Roman" w:hAnsi="Times New Roman"/>
          <w:sz w:val="24"/>
          <w:szCs w:val="24"/>
        </w:rPr>
        <w:t xml:space="preserve"> rodiklio „</w:t>
      </w:r>
      <w:r w:rsidR="00DF46FA" w:rsidRPr="002E003B">
        <w:rPr>
          <w:rFonts w:ascii="Times New Roman" w:hAnsi="Times New Roman"/>
          <w:sz w:val="24"/>
          <w:szCs w:val="24"/>
        </w:rPr>
        <w:t>Verslo sektoriaus išlaidos MTEP, tenkančios vienam gyventojui</w:t>
      </w:r>
      <w:r w:rsidRPr="002E003B">
        <w:rPr>
          <w:rFonts w:ascii="Times New Roman" w:hAnsi="Times New Roman"/>
          <w:sz w:val="24"/>
          <w:szCs w:val="24"/>
        </w:rPr>
        <w:t>“, kodas R.</w:t>
      </w:r>
      <w:r w:rsidR="00DF46FA" w:rsidRPr="002E003B">
        <w:rPr>
          <w:rFonts w:ascii="Times New Roman" w:hAnsi="Times New Roman"/>
          <w:sz w:val="24"/>
          <w:szCs w:val="24"/>
        </w:rPr>
        <w:t>S. 302</w:t>
      </w:r>
      <w:r w:rsidR="009540EB">
        <w:rPr>
          <w:rFonts w:ascii="Times New Roman" w:hAnsi="Times New Roman"/>
          <w:sz w:val="24"/>
          <w:szCs w:val="24"/>
        </w:rPr>
        <w:t>;</w:t>
      </w:r>
    </w:p>
    <w:p w:rsidR="009540EB" w:rsidRPr="009540EB" w:rsidRDefault="009540EB" w:rsidP="009540EB">
      <w:pPr>
        <w:pStyle w:val="Sraopastraipa"/>
        <w:numPr>
          <w:ilvl w:val="1"/>
          <w:numId w:val="24"/>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rezultato </w:t>
      </w:r>
      <w:proofErr w:type="spellStart"/>
      <w:r w:rsidRPr="009540EB">
        <w:rPr>
          <w:rFonts w:ascii="Times New Roman" w:hAnsi="Times New Roman"/>
          <w:sz w:val="24"/>
          <w:szCs w:val="24"/>
        </w:rPr>
        <w:t>stebėsenos</w:t>
      </w:r>
      <w:proofErr w:type="spellEnd"/>
      <w:r w:rsidRPr="009540EB">
        <w:rPr>
          <w:rFonts w:ascii="Times New Roman" w:hAnsi="Times New Roman"/>
          <w:sz w:val="24"/>
          <w:szCs w:val="24"/>
        </w:rPr>
        <w:t xml:space="preserve"> rodiklio „Investicijas gavusiose įmonėse sukurtos tyrėjų darbo vietos“, kodas R.N. 811;</w:t>
      </w:r>
    </w:p>
    <w:p w:rsidR="00E80A8D" w:rsidRPr="002E003B" w:rsidRDefault="006857BA" w:rsidP="00A16D0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Projekto </w:t>
      </w:r>
      <w:proofErr w:type="spellStart"/>
      <w:r w:rsidRPr="002E003B">
        <w:rPr>
          <w:rFonts w:ascii="Times New Roman" w:hAnsi="Times New Roman"/>
          <w:sz w:val="24"/>
          <w:szCs w:val="24"/>
        </w:rPr>
        <w:t>parengtumui</w:t>
      </w:r>
      <w:proofErr w:type="spellEnd"/>
      <w:r w:rsidRPr="002E003B">
        <w:rPr>
          <w:rFonts w:ascii="Times New Roman" w:hAnsi="Times New Roman"/>
          <w:sz w:val="24"/>
          <w:szCs w:val="24"/>
        </w:rPr>
        <w:t xml:space="preserve"> taikomi šie reikalavimai</w:t>
      </w:r>
      <w:r w:rsidR="00473C54" w:rsidRPr="002E003B">
        <w:rPr>
          <w:rFonts w:ascii="Times New Roman" w:hAnsi="Times New Roman"/>
          <w:sz w:val="24"/>
          <w:szCs w:val="24"/>
        </w:rPr>
        <w:t>, kurių neįvykdžius paraiška gali būti atmesta neprašant papildomų dokumentų</w:t>
      </w:r>
      <w:r w:rsidR="00E80A8D" w:rsidRPr="002E003B">
        <w:rPr>
          <w:rFonts w:ascii="Times New Roman" w:hAnsi="Times New Roman"/>
          <w:sz w:val="24"/>
          <w:szCs w:val="24"/>
        </w:rPr>
        <w:t>:</w:t>
      </w:r>
    </w:p>
    <w:p w:rsidR="00473C54" w:rsidRPr="002E003B" w:rsidRDefault="00473C54" w:rsidP="002F7BFB">
      <w:pPr>
        <w:pStyle w:val="Sraopastraipa"/>
        <w:numPr>
          <w:ilvl w:val="2"/>
          <w:numId w:val="24"/>
        </w:numPr>
        <w:tabs>
          <w:tab w:val="left" w:pos="1276"/>
          <w:tab w:val="left" w:pos="1418"/>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 xml:space="preserve">numatant projekte naują statybą, rekonstrukciją ar kapitalinį remontą, pareiškėjas iki paraiškos pateikimo turi būti </w:t>
      </w:r>
      <w:r w:rsidR="004E378B">
        <w:rPr>
          <w:rFonts w:ascii="Times New Roman" w:hAnsi="Times New Roman"/>
          <w:sz w:val="24"/>
          <w:szCs w:val="24"/>
        </w:rPr>
        <w:t xml:space="preserve">turėti </w:t>
      </w:r>
      <w:r w:rsidRPr="002E003B">
        <w:rPr>
          <w:rFonts w:ascii="Times New Roman" w:hAnsi="Times New Roman"/>
          <w:sz w:val="24"/>
          <w:szCs w:val="24"/>
        </w:rPr>
        <w:t>statinio statybos, rekonstravimo ar kapitalinio remonto techninį projektą, parengtą teisės aktų nustatyta tvarka;</w:t>
      </w:r>
    </w:p>
    <w:p w:rsidR="006D2237" w:rsidRDefault="00473C54" w:rsidP="006D2237">
      <w:pPr>
        <w:pStyle w:val="Sraopastraipa"/>
        <w:numPr>
          <w:ilvl w:val="1"/>
          <w:numId w:val="24"/>
        </w:numPr>
        <w:tabs>
          <w:tab w:val="left" w:pos="1276"/>
          <w:tab w:val="left" w:pos="1418"/>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jei teisės aktų nustatyta tvarka privaloma atlikti poveikio aplinkai vertinimą, pareiškėjas iki paraiškos pateikimo turi būti parengęs Poveikio aplinkai vertinimo ataskaitą ir turėti atsakingos institucijos sprendimą ar atrankos išvadą (kopiją), kai poveikio aplinkai vertinimo atlikti neprivaloma, – išvadą, kad projektui netaikomas reikalavimas dėl poveikio aplinkai vertinimo (kai poveikio aplinkai vertinimo atlikti neprivaloma);</w:t>
      </w:r>
    </w:p>
    <w:p w:rsidR="006D2237" w:rsidRDefault="007F623A" w:rsidP="006D2237">
      <w:pPr>
        <w:pStyle w:val="Sraopastraipa"/>
        <w:numPr>
          <w:ilvl w:val="1"/>
          <w:numId w:val="24"/>
        </w:numPr>
        <w:tabs>
          <w:tab w:val="left" w:pos="1276"/>
          <w:tab w:val="left" w:pos="1418"/>
        </w:tabs>
        <w:spacing w:after="0" w:line="240" w:lineRule="auto"/>
        <w:ind w:left="0" w:firstLine="709"/>
        <w:jc w:val="both"/>
        <w:rPr>
          <w:rFonts w:ascii="Times New Roman" w:hAnsi="Times New Roman"/>
          <w:sz w:val="24"/>
          <w:szCs w:val="24"/>
        </w:rPr>
      </w:pPr>
      <w:r w:rsidRPr="006D2237">
        <w:rPr>
          <w:rFonts w:ascii="Times New Roman" w:hAnsi="Times New Roman"/>
          <w:sz w:val="24"/>
          <w:szCs w:val="24"/>
        </w:rPr>
        <w:t xml:space="preserve">parengtas </w:t>
      </w:r>
      <w:r w:rsidR="00473C54" w:rsidRPr="006D2237">
        <w:rPr>
          <w:rFonts w:ascii="Times New Roman" w:hAnsi="Times New Roman"/>
          <w:sz w:val="24"/>
          <w:szCs w:val="24"/>
        </w:rPr>
        <w:t>visas MTEP verslo planas</w:t>
      </w:r>
      <w:r w:rsidR="0050325B" w:rsidRPr="006D2237">
        <w:rPr>
          <w:rFonts w:ascii="Times New Roman" w:hAnsi="Times New Roman"/>
          <w:sz w:val="24"/>
          <w:szCs w:val="24"/>
        </w:rPr>
        <w:t>,</w:t>
      </w:r>
      <w:r w:rsidR="006857BA" w:rsidRPr="006D2237">
        <w:rPr>
          <w:rFonts w:ascii="Times New Roman" w:hAnsi="Times New Roman"/>
          <w:sz w:val="24"/>
          <w:szCs w:val="24"/>
        </w:rPr>
        <w:t xml:space="preserve"> </w:t>
      </w:r>
      <w:r w:rsidR="0050325B" w:rsidRPr="006D2237">
        <w:rPr>
          <w:rFonts w:ascii="Times New Roman" w:hAnsi="Times New Roman"/>
          <w:sz w:val="24"/>
          <w:szCs w:val="24"/>
        </w:rPr>
        <w:t xml:space="preserve">pagal </w:t>
      </w:r>
      <w:r w:rsidR="006D2237" w:rsidRPr="006D2237">
        <w:rPr>
          <w:rFonts w:ascii="Times New Roman" w:hAnsi="Times New Roman"/>
          <w:sz w:val="24"/>
          <w:szCs w:val="24"/>
        </w:rPr>
        <w:t xml:space="preserve">verslo plano finansavimui gauti pagal Lietuvos 2014–2020 m. Europos Sąjungos investicijų veiksmų programos 1 prioriteto „Mokslinių tyrimų, eksperimentinės plėtros ir inovacijų skatinimas“ Lietuvos Respublikos ūkio ministerijos administruojamas priemones turinio reikalavimo aprašą, skelbiamą </w:t>
      </w:r>
      <w:r w:rsidR="0050325B" w:rsidRPr="006D2237">
        <w:rPr>
          <w:rFonts w:ascii="Times New Roman" w:hAnsi="Times New Roman"/>
          <w:sz w:val="24"/>
          <w:szCs w:val="24"/>
        </w:rPr>
        <w:t xml:space="preserve">interneto svetainėse </w:t>
      </w:r>
      <w:r w:rsidR="006D2237" w:rsidRPr="006D2237">
        <w:rPr>
          <w:rFonts w:ascii="Times New Roman" w:hAnsi="Times New Roman"/>
          <w:sz w:val="24"/>
          <w:szCs w:val="24"/>
        </w:rPr>
        <w:t xml:space="preserve">http://www.ukmin.lt/web/lt/es_parama/2014_2020/mtep_priemones/smartinvest_lt1 </w:t>
      </w:r>
    </w:p>
    <w:p w:rsidR="006D2237" w:rsidRDefault="0050325B" w:rsidP="006D2237">
      <w:pPr>
        <w:pStyle w:val="Sraopastraipa"/>
        <w:tabs>
          <w:tab w:val="left" w:pos="1276"/>
          <w:tab w:val="left" w:pos="1418"/>
        </w:tabs>
        <w:spacing w:after="0" w:line="240" w:lineRule="auto"/>
        <w:ind w:left="0"/>
        <w:jc w:val="both"/>
        <w:rPr>
          <w:rFonts w:ascii="Times New Roman" w:hAnsi="Times New Roman"/>
          <w:sz w:val="24"/>
          <w:szCs w:val="24"/>
        </w:rPr>
      </w:pPr>
      <w:r w:rsidRPr="006D2237">
        <w:rPr>
          <w:rFonts w:ascii="Times New Roman" w:hAnsi="Times New Roman"/>
          <w:sz w:val="24"/>
          <w:szCs w:val="24"/>
        </w:rPr>
        <w:t>ir http://esinvesticijos.lt/lt/dokumentai/verslo-plano-finansavimui-gauti-pagal-lietuvos-2014-2020-m-europos-sajungos-fondu-investiciju-veiksmu-programos-lietuvos-respublikos-ukio-ministerijos-administruojamas-priemones-turinio-reikalavimu-aprasas paskelbtą rekomenduojamą formą ir verslo plano finansinėje dalyje pagal interneto svetainėje http://esinvesticijos.lt/lt/dokumentai/verslo-plano-finansavimui-gauti-pagal-lietuvos-2014-2020-m-europos-sajungos-fondu-investiciju-veiksmu-programos-lietuvos-respublikos-ukio-ministerijos-administruojamas-priemones-turinio-reikalavimu-apraso-finansine-dalis paskelbtą rekomenduojamą formą arba kitoje, negu rekomenduojama, formoje pateiktame verslo plane ir verslo plano finansinėje dalyje, kuriuose pateikta visa rekomenduojamoje formoje nurodyta informacija (toliau – verslo planas)</w:t>
      </w:r>
      <w:r w:rsidR="00A0088E" w:rsidRPr="006D2237">
        <w:rPr>
          <w:rFonts w:ascii="Times New Roman" w:hAnsi="Times New Roman"/>
          <w:sz w:val="24"/>
          <w:szCs w:val="24"/>
        </w:rPr>
        <w:t>.</w:t>
      </w:r>
    </w:p>
    <w:p w:rsidR="004F54A8" w:rsidRPr="006D2237" w:rsidRDefault="00B32193" w:rsidP="006D2237">
      <w:pPr>
        <w:pStyle w:val="Sraopastraipa"/>
        <w:numPr>
          <w:ilvl w:val="0"/>
          <w:numId w:val="24"/>
        </w:numPr>
        <w:tabs>
          <w:tab w:val="left" w:pos="1134"/>
          <w:tab w:val="left" w:pos="1276"/>
          <w:tab w:val="left" w:pos="1418"/>
        </w:tabs>
        <w:spacing w:after="0" w:line="240" w:lineRule="auto"/>
        <w:ind w:left="0" w:firstLine="710"/>
        <w:jc w:val="both"/>
        <w:rPr>
          <w:rFonts w:ascii="Times New Roman" w:hAnsi="Times New Roman"/>
          <w:sz w:val="24"/>
          <w:szCs w:val="24"/>
        </w:rPr>
      </w:pPr>
      <w:r w:rsidRPr="006D2237">
        <w:rPr>
          <w:rFonts w:ascii="Times New Roman" w:hAnsi="Times New Roman"/>
          <w:sz w:val="24"/>
          <w:szCs w:val="24"/>
        </w:rPr>
        <w:t>N</w:t>
      </w:r>
      <w:r w:rsidR="004D7975" w:rsidRPr="006D2237">
        <w:rPr>
          <w:rFonts w:ascii="Times New Roman" w:hAnsi="Times New Roman"/>
          <w:sz w:val="24"/>
          <w:szCs w:val="24"/>
        </w:rPr>
        <w:t xml:space="preserve">eturi būti  </w:t>
      </w:r>
      <w:r w:rsidR="00B15FAD" w:rsidRPr="006D2237">
        <w:rPr>
          <w:rFonts w:ascii="Times New Roman" w:hAnsi="Times New Roman"/>
          <w:sz w:val="24"/>
          <w:szCs w:val="24"/>
        </w:rPr>
        <w:t xml:space="preserve">numatyta </w:t>
      </w:r>
      <w:r w:rsidRPr="006D2237">
        <w:rPr>
          <w:rFonts w:ascii="Times New Roman" w:hAnsi="Times New Roman"/>
          <w:sz w:val="24"/>
          <w:szCs w:val="24"/>
        </w:rPr>
        <w:t xml:space="preserve">projekto </w:t>
      </w:r>
      <w:r w:rsidR="004D7975" w:rsidRPr="006D2237">
        <w:rPr>
          <w:rFonts w:ascii="Times New Roman" w:hAnsi="Times New Roman"/>
          <w:sz w:val="24"/>
          <w:szCs w:val="24"/>
        </w:rPr>
        <w:t>apribojim</w:t>
      </w:r>
      <w:r w:rsidR="00DF5A93" w:rsidRPr="006D2237">
        <w:rPr>
          <w:rFonts w:ascii="Times New Roman" w:hAnsi="Times New Roman"/>
          <w:sz w:val="24"/>
          <w:szCs w:val="24"/>
        </w:rPr>
        <w:t>ų</w:t>
      </w:r>
      <w:r w:rsidR="004D7975" w:rsidRPr="006D2237">
        <w:rPr>
          <w:rFonts w:ascii="Times New Roman" w:hAnsi="Times New Roman"/>
          <w:sz w:val="24"/>
          <w:szCs w:val="24"/>
        </w:rPr>
        <w:t xml:space="preserve">, kurie turėtų neigiamą poveikį lyčių lygybės ir nediskriminavimo </w:t>
      </w:r>
      <w:r w:rsidR="00070BE9" w:rsidRPr="006D2237">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6D2237">
        <w:rPr>
          <w:rFonts w:ascii="Times New Roman" w:hAnsi="Times New Roman"/>
          <w:sz w:val="24"/>
          <w:szCs w:val="24"/>
        </w:rPr>
        <w:t>principų įgyvendinimui.</w:t>
      </w:r>
      <w:r w:rsidRPr="006D2237">
        <w:rPr>
          <w:rFonts w:ascii="Times New Roman" w:hAnsi="Times New Roman"/>
          <w:sz w:val="24"/>
          <w:szCs w:val="24"/>
        </w:rPr>
        <w:t xml:space="preserve"> </w:t>
      </w:r>
    </w:p>
    <w:p w:rsidR="00526105" w:rsidRPr="002E003B" w:rsidRDefault="00B32193" w:rsidP="006D2237">
      <w:pPr>
        <w:pStyle w:val="Sraopastraipa"/>
        <w:numPr>
          <w:ilvl w:val="0"/>
          <w:numId w:val="24"/>
        </w:numPr>
        <w:tabs>
          <w:tab w:val="left" w:pos="1134"/>
        </w:tabs>
        <w:spacing w:after="0" w:line="240" w:lineRule="auto"/>
        <w:ind w:left="0" w:firstLine="710"/>
        <w:jc w:val="both"/>
        <w:rPr>
          <w:rFonts w:ascii="Times New Roman" w:hAnsi="Times New Roman"/>
          <w:sz w:val="24"/>
          <w:szCs w:val="24"/>
        </w:rPr>
      </w:pPr>
      <w:r w:rsidRPr="002E003B">
        <w:rPr>
          <w:rFonts w:ascii="Times New Roman" w:hAnsi="Times New Roman"/>
          <w:sz w:val="24"/>
          <w:szCs w:val="24"/>
        </w:rPr>
        <w:t>N</w:t>
      </w:r>
      <w:r w:rsidR="004D7975" w:rsidRPr="002E003B">
        <w:rPr>
          <w:rFonts w:ascii="Times New Roman" w:hAnsi="Times New Roman"/>
          <w:sz w:val="24"/>
          <w:szCs w:val="24"/>
        </w:rPr>
        <w:t>eturi būti numatyt</w:t>
      </w:r>
      <w:r w:rsidR="00B15FAD" w:rsidRPr="002E003B">
        <w:rPr>
          <w:rFonts w:ascii="Times New Roman" w:hAnsi="Times New Roman"/>
          <w:sz w:val="24"/>
          <w:szCs w:val="24"/>
        </w:rPr>
        <w:t>a</w:t>
      </w:r>
      <w:r w:rsidR="004D7975" w:rsidRPr="002E003B">
        <w:rPr>
          <w:rFonts w:ascii="Times New Roman" w:hAnsi="Times New Roman"/>
          <w:sz w:val="24"/>
          <w:szCs w:val="24"/>
        </w:rPr>
        <w:t xml:space="preserve"> </w:t>
      </w:r>
      <w:r w:rsidRPr="002E003B">
        <w:rPr>
          <w:rFonts w:ascii="Times New Roman" w:hAnsi="Times New Roman"/>
          <w:sz w:val="24"/>
          <w:szCs w:val="24"/>
        </w:rPr>
        <w:t xml:space="preserve">projekto </w:t>
      </w:r>
      <w:r w:rsidR="004D7975" w:rsidRPr="002E003B">
        <w:rPr>
          <w:rFonts w:ascii="Times New Roman" w:hAnsi="Times New Roman"/>
          <w:sz w:val="24"/>
          <w:szCs w:val="24"/>
        </w:rPr>
        <w:t>veiksm</w:t>
      </w:r>
      <w:r w:rsidR="00B15FAD" w:rsidRPr="002E003B">
        <w:rPr>
          <w:rFonts w:ascii="Times New Roman" w:hAnsi="Times New Roman"/>
          <w:sz w:val="24"/>
          <w:szCs w:val="24"/>
        </w:rPr>
        <w:t>ų</w:t>
      </w:r>
      <w:r w:rsidR="004D7975" w:rsidRPr="002E003B">
        <w:rPr>
          <w:rFonts w:ascii="Times New Roman" w:hAnsi="Times New Roman"/>
          <w:sz w:val="24"/>
          <w:szCs w:val="24"/>
        </w:rPr>
        <w:t xml:space="preserve">, kurie turėtų neigiamą poveikį </w:t>
      </w:r>
      <w:r w:rsidR="00391E9A" w:rsidRPr="002E003B">
        <w:rPr>
          <w:rFonts w:ascii="Times New Roman" w:hAnsi="Times New Roman"/>
          <w:sz w:val="24"/>
          <w:szCs w:val="24"/>
        </w:rPr>
        <w:t xml:space="preserve">darnaus vystymosi principo </w:t>
      </w:r>
      <w:r w:rsidR="004D7975" w:rsidRPr="002E003B">
        <w:rPr>
          <w:rFonts w:ascii="Times New Roman" w:hAnsi="Times New Roman"/>
          <w:sz w:val="24"/>
          <w:szCs w:val="24"/>
        </w:rPr>
        <w:t>įgyvendinimui.</w:t>
      </w:r>
    </w:p>
    <w:p w:rsidR="008F7214" w:rsidRPr="002E003B" w:rsidRDefault="008F7214" w:rsidP="006D2237">
      <w:pPr>
        <w:pStyle w:val="Sraopastraipa"/>
        <w:numPr>
          <w:ilvl w:val="0"/>
          <w:numId w:val="24"/>
        </w:numPr>
        <w:tabs>
          <w:tab w:val="left" w:pos="1134"/>
        </w:tabs>
        <w:spacing w:after="0" w:line="240" w:lineRule="auto"/>
        <w:ind w:left="0" w:firstLine="710"/>
        <w:jc w:val="both"/>
        <w:rPr>
          <w:rFonts w:ascii="Times New Roman" w:hAnsi="Times New Roman"/>
          <w:sz w:val="24"/>
          <w:szCs w:val="24"/>
        </w:rPr>
      </w:pPr>
      <w:r w:rsidRPr="002E003B">
        <w:rPr>
          <w:rFonts w:ascii="Times New Roman" w:hAnsi="Times New Roman"/>
          <w:sz w:val="24"/>
          <w:szCs w:val="24"/>
        </w:rPr>
        <w:t xml:space="preserve">Projekto veikla turi būti pradėta </w:t>
      </w:r>
      <w:r w:rsidR="00713527" w:rsidRPr="002E003B">
        <w:rPr>
          <w:rFonts w:ascii="Times New Roman" w:hAnsi="Times New Roman"/>
          <w:sz w:val="24"/>
          <w:szCs w:val="24"/>
        </w:rPr>
        <w:t xml:space="preserve">įgyvendinti ne vėliau kaip per </w:t>
      </w:r>
      <w:r w:rsidR="006857BA" w:rsidRPr="002E003B">
        <w:rPr>
          <w:rFonts w:ascii="Times New Roman" w:hAnsi="Times New Roman"/>
          <w:sz w:val="24"/>
          <w:szCs w:val="24"/>
        </w:rPr>
        <w:t>6</w:t>
      </w:r>
      <w:r w:rsidRPr="002E003B">
        <w:rPr>
          <w:rFonts w:ascii="Times New Roman" w:hAnsi="Times New Roman"/>
          <w:sz w:val="24"/>
          <w:szCs w:val="24"/>
        </w:rPr>
        <w:t xml:space="preserve"> mėnesius nuo projekto sutarties pasirašymo dienos.</w:t>
      </w:r>
    </w:p>
    <w:p w:rsidR="008F7214" w:rsidRPr="002E003B" w:rsidRDefault="0085194A" w:rsidP="00A16D08">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2E003B">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451A14" w:rsidRDefault="00451A14" w:rsidP="00451A14">
      <w:pPr>
        <w:spacing w:after="0" w:line="240" w:lineRule="auto"/>
        <w:rPr>
          <w:rFonts w:ascii="Times New Roman" w:eastAsia="Times New Roman" w:hAnsi="Times New Roman"/>
          <w:sz w:val="24"/>
          <w:szCs w:val="24"/>
          <w:lang w:eastAsia="lt-LT"/>
        </w:rPr>
      </w:pPr>
    </w:p>
    <w:p w:rsidR="0017184B" w:rsidRPr="00DF46FA" w:rsidRDefault="00F05128" w:rsidP="00451A14">
      <w:pPr>
        <w:spacing w:after="0" w:line="240" w:lineRule="auto"/>
        <w:jc w:val="center"/>
        <w:rPr>
          <w:rFonts w:ascii="Times New Roman" w:eastAsia="Times New Roman" w:hAnsi="Times New Roman"/>
          <w:b/>
          <w:sz w:val="24"/>
          <w:szCs w:val="24"/>
          <w:lang w:eastAsia="lt-LT"/>
        </w:rPr>
      </w:pPr>
      <w:r w:rsidRPr="00DF46FA">
        <w:rPr>
          <w:rFonts w:ascii="Times New Roman" w:eastAsia="Times New Roman" w:hAnsi="Times New Roman"/>
          <w:b/>
          <w:sz w:val="24"/>
          <w:szCs w:val="24"/>
          <w:lang w:eastAsia="lt-LT"/>
        </w:rPr>
        <w:t>IV</w:t>
      </w:r>
      <w:r w:rsidR="007F35F0" w:rsidRPr="00DF46FA">
        <w:rPr>
          <w:rFonts w:ascii="Times New Roman" w:eastAsia="Times New Roman" w:hAnsi="Times New Roman"/>
          <w:b/>
          <w:sz w:val="24"/>
          <w:szCs w:val="24"/>
          <w:lang w:eastAsia="lt-LT"/>
        </w:rPr>
        <w:t xml:space="preserve"> </w:t>
      </w:r>
      <w:r w:rsidR="0017184B" w:rsidRPr="00DF46FA">
        <w:rPr>
          <w:rFonts w:ascii="Times New Roman" w:eastAsia="Times New Roman" w:hAnsi="Times New Roman"/>
          <w:b/>
          <w:sz w:val="24"/>
          <w:szCs w:val="24"/>
          <w:lang w:eastAsia="lt-LT"/>
        </w:rPr>
        <w:t>SKYRIUS</w:t>
      </w:r>
    </w:p>
    <w:p w:rsidR="00040B39" w:rsidRPr="00DF46FA" w:rsidRDefault="00F05128" w:rsidP="00DF46FA">
      <w:pPr>
        <w:spacing w:after="0" w:line="240" w:lineRule="auto"/>
        <w:jc w:val="center"/>
        <w:rPr>
          <w:rFonts w:ascii="Times New Roman" w:eastAsia="Times New Roman" w:hAnsi="Times New Roman"/>
          <w:b/>
          <w:sz w:val="24"/>
          <w:szCs w:val="24"/>
          <w:lang w:eastAsia="lt-LT"/>
        </w:rPr>
      </w:pPr>
      <w:r w:rsidRPr="00DF46FA">
        <w:rPr>
          <w:rFonts w:ascii="Times New Roman" w:eastAsia="Times New Roman" w:hAnsi="Times New Roman"/>
          <w:b/>
          <w:sz w:val="24"/>
          <w:szCs w:val="24"/>
          <w:lang w:eastAsia="lt-LT"/>
        </w:rPr>
        <w:t>TINKAMŲ FINANSUOTI PROJEKTO IŠLAIDŲ IR FINANSAVIMO</w:t>
      </w:r>
    </w:p>
    <w:p w:rsidR="00F05128" w:rsidRPr="00DF46FA" w:rsidRDefault="00F05128" w:rsidP="00DF46FA">
      <w:pPr>
        <w:spacing w:after="0" w:line="240" w:lineRule="auto"/>
        <w:jc w:val="center"/>
        <w:rPr>
          <w:rFonts w:ascii="Times New Roman" w:eastAsia="Times New Roman" w:hAnsi="Times New Roman"/>
          <w:b/>
          <w:sz w:val="24"/>
          <w:szCs w:val="24"/>
          <w:lang w:eastAsia="lt-LT"/>
        </w:rPr>
      </w:pPr>
      <w:r w:rsidRPr="00DF46FA">
        <w:rPr>
          <w:rFonts w:ascii="Times New Roman" w:eastAsia="Times New Roman" w:hAnsi="Times New Roman"/>
          <w:b/>
          <w:sz w:val="24"/>
          <w:szCs w:val="24"/>
          <w:lang w:eastAsia="lt-LT"/>
        </w:rPr>
        <w:t>REIKALAVIMAI</w:t>
      </w:r>
    </w:p>
    <w:p w:rsidR="00697E65" w:rsidRPr="00242552" w:rsidRDefault="00697E65" w:rsidP="00236218">
      <w:pPr>
        <w:spacing w:after="0" w:line="240" w:lineRule="auto"/>
        <w:jc w:val="center"/>
        <w:rPr>
          <w:rFonts w:ascii="Times New Roman" w:eastAsia="Times New Roman" w:hAnsi="Times New Roman"/>
          <w:sz w:val="24"/>
          <w:szCs w:val="24"/>
          <w:lang w:eastAsia="lt-LT"/>
        </w:rPr>
      </w:pPr>
    </w:p>
    <w:p w:rsidR="00F05128" w:rsidRPr="00F74FAE" w:rsidRDefault="00313EFE" w:rsidP="00DF46FA">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Projekto išlaidos</w:t>
      </w:r>
      <w:r w:rsidR="00217458" w:rsidRPr="00F74FAE">
        <w:rPr>
          <w:rFonts w:ascii="Times New Roman" w:eastAsia="Times New Roman" w:hAnsi="Times New Roman"/>
          <w:sz w:val="24"/>
          <w:szCs w:val="24"/>
          <w:lang w:eastAsia="lt-LT"/>
        </w:rPr>
        <w:t xml:space="preserve"> turi atitikti Projektų</w:t>
      </w:r>
      <w:r w:rsidR="005155FA" w:rsidRPr="00F74FAE">
        <w:rPr>
          <w:rFonts w:ascii="Times New Roman" w:eastAsia="Times New Roman" w:hAnsi="Times New Roman"/>
          <w:sz w:val="24"/>
          <w:szCs w:val="24"/>
          <w:lang w:eastAsia="lt-LT"/>
        </w:rPr>
        <w:t xml:space="preserve"> taisyklių VI skyriuje</w:t>
      </w:r>
      <w:r w:rsidR="00CD47B6" w:rsidRPr="00F74FAE">
        <w:rPr>
          <w:rFonts w:ascii="Times New Roman" w:eastAsia="Times New Roman" w:hAnsi="Times New Roman"/>
          <w:sz w:val="24"/>
          <w:szCs w:val="24"/>
          <w:lang w:eastAsia="lt-LT"/>
        </w:rPr>
        <w:t xml:space="preserve"> </w:t>
      </w:r>
      <w:r w:rsidR="005155FA" w:rsidRPr="00F74FAE">
        <w:rPr>
          <w:rFonts w:ascii="Times New Roman" w:eastAsia="Times New Roman" w:hAnsi="Times New Roman"/>
          <w:sz w:val="24"/>
          <w:szCs w:val="24"/>
          <w:lang w:eastAsia="lt-LT"/>
        </w:rPr>
        <w:t>išdėstytus projekto išlaidoms</w:t>
      </w:r>
      <w:r w:rsidR="00697E65" w:rsidRPr="00F74FAE">
        <w:rPr>
          <w:rFonts w:ascii="Times New Roman" w:eastAsia="Times New Roman" w:hAnsi="Times New Roman"/>
          <w:sz w:val="24"/>
          <w:szCs w:val="24"/>
          <w:lang w:eastAsia="lt-LT"/>
        </w:rPr>
        <w:t xml:space="preserve"> taikomus reikalavimus</w:t>
      </w:r>
      <w:r w:rsidR="005155FA" w:rsidRPr="00F74FAE">
        <w:rPr>
          <w:rFonts w:ascii="Times New Roman" w:eastAsia="Times New Roman" w:hAnsi="Times New Roman"/>
          <w:sz w:val="24"/>
          <w:szCs w:val="24"/>
          <w:lang w:eastAsia="lt-LT"/>
        </w:rPr>
        <w:t>.</w:t>
      </w:r>
    </w:p>
    <w:p w:rsidR="00CA6173" w:rsidRPr="00F74FAE" w:rsidRDefault="00313EFE" w:rsidP="00DF46FA">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Didžiausia</w:t>
      </w:r>
      <w:r w:rsidR="00697E65"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projektui galima</w:t>
      </w:r>
      <w:r w:rsidR="00043383"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 xml:space="preserve">skirti finansavimo lėšų suma </w:t>
      </w:r>
      <w:r w:rsidR="00215E52" w:rsidRPr="00F74FAE">
        <w:rPr>
          <w:rFonts w:ascii="Times New Roman" w:eastAsia="Times New Roman" w:hAnsi="Times New Roman"/>
          <w:sz w:val="24"/>
          <w:szCs w:val="24"/>
          <w:lang w:eastAsia="lt-LT"/>
        </w:rPr>
        <w:t>yra</w:t>
      </w:r>
      <w:r w:rsidR="00473C54" w:rsidRPr="00F74FAE">
        <w:rPr>
          <w:rFonts w:ascii="Times New Roman" w:eastAsia="Times New Roman" w:hAnsi="Times New Roman"/>
          <w:sz w:val="24"/>
          <w:szCs w:val="24"/>
          <w:lang w:eastAsia="lt-LT"/>
        </w:rPr>
        <w:t>:</w:t>
      </w:r>
    </w:p>
    <w:p w:rsidR="00215E52" w:rsidRPr="00F74FAE" w:rsidRDefault="00215E52" w:rsidP="00DF46FA">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A</w:t>
      </w:r>
      <w:r w:rsidR="0070759A" w:rsidRPr="00F74FAE">
        <w:rPr>
          <w:rFonts w:ascii="Times New Roman" w:eastAsia="Times New Roman" w:hAnsi="Times New Roman"/>
          <w:sz w:val="24"/>
          <w:szCs w:val="24"/>
          <w:lang w:eastAsia="lt-LT"/>
        </w:rPr>
        <w:t xml:space="preserve">prašo 10.1 papunktyje nurodytai veiklai </w:t>
      </w:r>
      <w:r w:rsidR="00CE7B36">
        <w:rPr>
          <w:rFonts w:ascii="Times New Roman" w:eastAsia="Times New Roman" w:hAnsi="Times New Roman"/>
          <w:sz w:val="24"/>
          <w:szCs w:val="24"/>
          <w:lang w:eastAsia="lt-LT"/>
        </w:rPr>
        <w:t>–</w:t>
      </w:r>
      <w:r w:rsidR="00DF46FA">
        <w:rPr>
          <w:rFonts w:ascii="Times New Roman" w:eastAsia="Times New Roman" w:hAnsi="Times New Roman"/>
          <w:sz w:val="24"/>
          <w:szCs w:val="24"/>
          <w:lang w:eastAsia="lt-LT"/>
        </w:rPr>
        <w:t xml:space="preserve"> </w:t>
      </w:r>
      <w:r w:rsidR="00C73F40">
        <w:rPr>
          <w:rFonts w:ascii="Times New Roman" w:eastAsia="Times New Roman" w:hAnsi="Times New Roman"/>
          <w:sz w:val="24"/>
          <w:szCs w:val="24"/>
          <w:lang w:val="en-US" w:eastAsia="lt-LT"/>
        </w:rPr>
        <w:t>1</w:t>
      </w:r>
      <w:r w:rsidR="00DF46FA">
        <w:rPr>
          <w:rFonts w:ascii="Times New Roman" w:eastAsia="Times New Roman" w:hAnsi="Times New Roman"/>
          <w:sz w:val="24"/>
          <w:szCs w:val="24"/>
          <w:lang w:eastAsia="lt-LT"/>
        </w:rPr>
        <w:t xml:space="preserve"> </w:t>
      </w:r>
      <w:r w:rsidR="00EB167E">
        <w:rPr>
          <w:rFonts w:ascii="Times New Roman" w:eastAsia="Times New Roman" w:hAnsi="Times New Roman"/>
          <w:sz w:val="24"/>
          <w:szCs w:val="24"/>
          <w:lang w:eastAsia="lt-LT"/>
        </w:rPr>
        <w:t>5</w:t>
      </w:r>
      <w:r w:rsidR="00EB167E" w:rsidRPr="00F74FAE">
        <w:rPr>
          <w:rFonts w:ascii="Times New Roman" w:eastAsia="Times New Roman" w:hAnsi="Times New Roman"/>
          <w:sz w:val="24"/>
          <w:szCs w:val="24"/>
          <w:lang w:eastAsia="lt-LT"/>
        </w:rPr>
        <w:t xml:space="preserve">00 </w:t>
      </w:r>
      <w:r w:rsidR="0070759A" w:rsidRPr="00F74FAE">
        <w:rPr>
          <w:rFonts w:ascii="Times New Roman" w:eastAsia="Times New Roman" w:hAnsi="Times New Roman"/>
          <w:sz w:val="24"/>
          <w:szCs w:val="24"/>
          <w:lang w:eastAsia="lt-LT"/>
        </w:rPr>
        <w:t>000</w:t>
      </w:r>
      <w:r w:rsidR="00F63EF7" w:rsidRPr="00F74FAE">
        <w:rPr>
          <w:rFonts w:ascii="Times New Roman" w:eastAsia="Times New Roman" w:hAnsi="Times New Roman"/>
          <w:sz w:val="24"/>
          <w:szCs w:val="24"/>
          <w:lang w:eastAsia="lt-LT"/>
        </w:rPr>
        <w:t xml:space="preserve"> </w:t>
      </w:r>
      <w:proofErr w:type="spellStart"/>
      <w:r w:rsidR="00F63EF7" w:rsidRPr="00F74FAE">
        <w:rPr>
          <w:rFonts w:ascii="Times New Roman" w:eastAsia="Times New Roman" w:hAnsi="Times New Roman"/>
          <w:sz w:val="24"/>
          <w:szCs w:val="24"/>
          <w:lang w:eastAsia="lt-LT"/>
        </w:rPr>
        <w:t>Eur</w:t>
      </w:r>
      <w:proofErr w:type="spellEnd"/>
      <w:r w:rsidR="00043383" w:rsidRPr="00F74FAE">
        <w:rPr>
          <w:rFonts w:ascii="Times New Roman" w:eastAsia="Times New Roman" w:hAnsi="Times New Roman"/>
          <w:sz w:val="24"/>
          <w:szCs w:val="24"/>
          <w:lang w:eastAsia="lt-LT"/>
        </w:rPr>
        <w:t xml:space="preserve"> (</w:t>
      </w:r>
      <w:r w:rsidR="00A96BCD">
        <w:rPr>
          <w:rFonts w:ascii="Times New Roman" w:eastAsia="Times New Roman" w:hAnsi="Times New Roman"/>
          <w:sz w:val="24"/>
          <w:szCs w:val="24"/>
          <w:lang w:eastAsia="lt-LT"/>
        </w:rPr>
        <w:t xml:space="preserve">vienas milijonas penki šimtai tūkstančių </w:t>
      </w:r>
      <w:r w:rsidR="003953BD" w:rsidRPr="00F74FAE">
        <w:rPr>
          <w:rFonts w:ascii="Times New Roman" w:eastAsia="Times New Roman" w:hAnsi="Times New Roman"/>
          <w:sz w:val="24"/>
          <w:szCs w:val="24"/>
          <w:lang w:eastAsia="lt-LT"/>
        </w:rPr>
        <w:t>eurų</w:t>
      </w:r>
      <w:r w:rsidR="00F63EF7" w:rsidRPr="00F74FAE">
        <w:rPr>
          <w:rFonts w:ascii="Times New Roman" w:eastAsia="Times New Roman" w:hAnsi="Times New Roman"/>
          <w:sz w:val="24"/>
          <w:szCs w:val="24"/>
          <w:lang w:eastAsia="lt-LT"/>
        </w:rPr>
        <w:t>)</w:t>
      </w:r>
      <w:r w:rsidRPr="00F74FAE">
        <w:rPr>
          <w:rFonts w:ascii="Times New Roman" w:eastAsia="Times New Roman" w:hAnsi="Times New Roman"/>
          <w:sz w:val="24"/>
          <w:szCs w:val="24"/>
          <w:lang w:eastAsia="lt-LT"/>
        </w:rPr>
        <w:t>;</w:t>
      </w:r>
    </w:p>
    <w:p w:rsidR="00DF46FA" w:rsidRDefault="0070759A" w:rsidP="00DF46FA">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Aprašo 10.2 papunktyje nurodytai veiklai </w:t>
      </w:r>
      <w:r w:rsidR="00CE7B36">
        <w:rPr>
          <w:rFonts w:ascii="Times New Roman" w:eastAsia="Times New Roman" w:hAnsi="Times New Roman"/>
          <w:sz w:val="24"/>
          <w:szCs w:val="24"/>
          <w:lang w:eastAsia="lt-LT"/>
        </w:rPr>
        <w:t>–</w:t>
      </w:r>
      <w:r w:rsidR="00215E52" w:rsidRPr="00F74FAE">
        <w:rPr>
          <w:rFonts w:ascii="Times New Roman" w:eastAsia="Times New Roman" w:hAnsi="Times New Roman"/>
          <w:sz w:val="24"/>
          <w:szCs w:val="24"/>
          <w:lang w:eastAsia="lt-LT"/>
        </w:rPr>
        <w:t xml:space="preserve"> </w:t>
      </w:r>
      <w:r w:rsidR="00C73F40">
        <w:rPr>
          <w:rFonts w:ascii="Times New Roman" w:eastAsia="Times New Roman" w:hAnsi="Times New Roman"/>
          <w:sz w:val="24"/>
          <w:szCs w:val="24"/>
          <w:lang w:eastAsia="lt-LT"/>
        </w:rPr>
        <w:t>4</w:t>
      </w:r>
      <w:r w:rsidR="00215E52" w:rsidRPr="00F74FAE">
        <w:rPr>
          <w:rFonts w:ascii="Times New Roman" w:eastAsia="Times New Roman" w:hAnsi="Times New Roman"/>
          <w:sz w:val="24"/>
          <w:szCs w:val="24"/>
          <w:lang w:eastAsia="lt-LT"/>
        </w:rPr>
        <w:t xml:space="preserve"> 000 000 </w:t>
      </w:r>
      <w:proofErr w:type="spellStart"/>
      <w:r w:rsidR="00215E52" w:rsidRPr="00F74FAE">
        <w:rPr>
          <w:rFonts w:ascii="Times New Roman" w:eastAsia="Times New Roman" w:hAnsi="Times New Roman"/>
          <w:sz w:val="24"/>
          <w:szCs w:val="24"/>
          <w:lang w:eastAsia="lt-LT"/>
        </w:rPr>
        <w:t>Eur</w:t>
      </w:r>
      <w:proofErr w:type="spellEnd"/>
      <w:r w:rsidR="00215E52" w:rsidRPr="00F74FAE">
        <w:rPr>
          <w:rFonts w:ascii="Times New Roman" w:eastAsia="Times New Roman" w:hAnsi="Times New Roman"/>
          <w:sz w:val="24"/>
          <w:szCs w:val="24"/>
          <w:lang w:eastAsia="lt-LT"/>
        </w:rPr>
        <w:t xml:space="preserve"> (</w:t>
      </w:r>
      <w:r w:rsidR="00A96BCD">
        <w:rPr>
          <w:rFonts w:ascii="Times New Roman" w:eastAsia="Times New Roman" w:hAnsi="Times New Roman"/>
          <w:sz w:val="24"/>
          <w:szCs w:val="24"/>
          <w:lang w:eastAsia="lt-LT"/>
        </w:rPr>
        <w:t>keturi</w:t>
      </w:r>
      <w:r w:rsidR="00215E52" w:rsidRPr="00F74FAE">
        <w:rPr>
          <w:rFonts w:ascii="Times New Roman" w:eastAsia="Times New Roman" w:hAnsi="Times New Roman"/>
          <w:sz w:val="24"/>
          <w:szCs w:val="24"/>
          <w:lang w:eastAsia="lt-LT"/>
        </w:rPr>
        <w:t xml:space="preserve"> </w:t>
      </w:r>
      <w:r w:rsidR="00A96BCD">
        <w:rPr>
          <w:rFonts w:ascii="Times New Roman" w:eastAsia="Times New Roman" w:hAnsi="Times New Roman"/>
          <w:sz w:val="24"/>
          <w:szCs w:val="24"/>
          <w:lang w:eastAsia="lt-LT"/>
        </w:rPr>
        <w:t xml:space="preserve">milijonai </w:t>
      </w:r>
      <w:r w:rsidR="00215E52" w:rsidRPr="00F74FAE">
        <w:rPr>
          <w:rFonts w:ascii="Times New Roman" w:eastAsia="Times New Roman" w:hAnsi="Times New Roman"/>
          <w:sz w:val="24"/>
          <w:szCs w:val="24"/>
          <w:lang w:eastAsia="lt-LT"/>
        </w:rPr>
        <w:t>eurų)</w:t>
      </w:r>
      <w:r w:rsidR="00DF46FA">
        <w:rPr>
          <w:rFonts w:ascii="Times New Roman" w:eastAsia="Times New Roman" w:hAnsi="Times New Roman"/>
          <w:sz w:val="24"/>
          <w:szCs w:val="24"/>
          <w:lang w:eastAsia="lt-LT"/>
        </w:rPr>
        <w:t>;</w:t>
      </w:r>
    </w:p>
    <w:p w:rsidR="00DF46FA" w:rsidRPr="00DF46FA" w:rsidRDefault="00DF46FA" w:rsidP="00DF46FA">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Aprašo 10</w:t>
      </w:r>
      <w:r w:rsidRPr="00DF46FA">
        <w:rPr>
          <w:rFonts w:ascii="Times New Roman" w:eastAsia="Times New Roman" w:hAnsi="Times New Roman"/>
          <w:sz w:val="24"/>
          <w:szCs w:val="24"/>
          <w:lang w:eastAsia="lt-LT"/>
        </w:rPr>
        <w:t>.</w:t>
      </w:r>
      <w:r w:rsidR="007D3390">
        <w:rPr>
          <w:rFonts w:ascii="Times New Roman" w:eastAsia="Times New Roman" w:hAnsi="Times New Roman"/>
          <w:sz w:val="24"/>
          <w:szCs w:val="24"/>
          <w:lang w:eastAsia="lt-LT"/>
        </w:rPr>
        <w:t xml:space="preserve">3 </w:t>
      </w:r>
      <w:r w:rsidRPr="00DF46FA">
        <w:rPr>
          <w:rFonts w:ascii="Times New Roman" w:eastAsia="Times New Roman" w:hAnsi="Times New Roman"/>
          <w:sz w:val="24"/>
          <w:szCs w:val="24"/>
          <w:lang w:eastAsia="lt-LT"/>
        </w:rPr>
        <w:t xml:space="preserve">papunktyje nurodytai veiklai </w:t>
      </w:r>
      <w:r w:rsidR="00CE7B36">
        <w:rPr>
          <w:rFonts w:ascii="Times New Roman" w:eastAsia="Times New Roman" w:hAnsi="Times New Roman"/>
          <w:sz w:val="24"/>
          <w:szCs w:val="24"/>
          <w:lang w:eastAsia="lt-LT"/>
        </w:rPr>
        <w:t>–</w:t>
      </w:r>
      <w:r w:rsidR="00812C3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5</w:t>
      </w:r>
      <w:r w:rsidRPr="00DF46FA">
        <w:rPr>
          <w:rFonts w:ascii="Times New Roman" w:eastAsia="Times New Roman" w:hAnsi="Times New Roman"/>
          <w:sz w:val="24"/>
          <w:szCs w:val="24"/>
          <w:lang w:eastAsia="lt-LT"/>
        </w:rPr>
        <w:t xml:space="preserve">00 000 </w:t>
      </w:r>
      <w:proofErr w:type="spellStart"/>
      <w:r w:rsidRPr="00DF46FA">
        <w:rPr>
          <w:rFonts w:ascii="Times New Roman" w:eastAsia="Times New Roman" w:hAnsi="Times New Roman"/>
          <w:sz w:val="24"/>
          <w:szCs w:val="24"/>
          <w:lang w:eastAsia="lt-LT"/>
        </w:rPr>
        <w:t>Eur</w:t>
      </w:r>
      <w:proofErr w:type="spellEnd"/>
      <w:r w:rsidRPr="00DF46F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penki šimtai tūkstančių</w:t>
      </w:r>
      <w:r w:rsidRPr="00DF46FA">
        <w:rPr>
          <w:rFonts w:ascii="Times New Roman" w:eastAsia="Times New Roman" w:hAnsi="Times New Roman"/>
          <w:sz w:val="24"/>
          <w:szCs w:val="24"/>
          <w:lang w:eastAsia="lt-LT"/>
        </w:rPr>
        <w:t xml:space="preserve"> eurų). </w:t>
      </w:r>
    </w:p>
    <w:p w:rsidR="008924D3" w:rsidRPr="00B936C2" w:rsidRDefault="001B32C9" w:rsidP="00DF46FA">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Didžiausia </w:t>
      </w:r>
      <w:r w:rsidR="004B679E" w:rsidRPr="00F74FAE">
        <w:rPr>
          <w:rFonts w:ascii="Times New Roman" w:eastAsia="Times New Roman" w:hAnsi="Times New Roman"/>
          <w:sz w:val="24"/>
          <w:szCs w:val="24"/>
          <w:lang w:eastAsia="lt-LT"/>
        </w:rPr>
        <w:t>galima projekto finansuojamoji dalis sudaro</w:t>
      </w:r>
      <w:r w:rsidR="00F13697" w:rsidRPr="00F74FAE">
        <w:rPr>
          <w:rFonts w:ascii="Times New Roman" w:eastAsia="Times New Roman" w:hAnsi="Times New Roman"/>
          <w:sz w:val="24"/>
          <w:szCs w:val="24"/>
          <w:lang w:eastAsia="lt-LT"/>
        </w:rPr>
        <w:t xml:space="preserve"> (skaičiuojama nuo visų tinkamų </w:t>
      </w:r>
      <w:r w:rsidR="00F13697" w:rsidRPr="00B936C2">
        <w:rPr>
          <w:rFonts w:ascii="Times New Roman" w:eastAsia="Times New Roman" w:hAnsi="Times New Roman"/>
          <w:sz w:val="24"/>
          <w:szCs w:val="24"/>
          <w:lang w:eastAsia="lt-LT"/>
        </w:rPr>
        <w:t>išlaidų)</w:t>
      </w:r>
      <w:r w:rsidR="008924D3" w:rsidRPr="00B936C2">
        <w:rPr>
          <w:rFonts w:ascii="Times New Roman" w:eastAsia="Times New Roman" w:hAnsi="Times New Roman"/>
          <w:sz w:val="24"/>
          <w:szCs w:val="24"/>
          <w:lang w:eastAsia="lt-LT"/>
        </w:rPr>
        <w:t>:</w:t>
      </w:r>
    </w:p>
    <w:p w:rsidR="008924D3" w:rsidRDefault="00F13697" w:rsidP="00CE7B36">
      <w:pPr>
        <w:pStyle w:val="Sraopastraipa"/>
        <w:numPr>
          <w:ilvl w:val="1"/>
          <w:numId w:val="24"/>
        </w:numPr>
        <w:spacing w:after="0" w:line="240" w:lineRule="auto"/>
        <w:ind w:left="0" w:firstLine="709"/>
        <w:jc w:val="both"/>
        <w:rPr>
          <w:rFonts w:ascii="Times New Roman" w:eastAsia="Times New Roman" w:hAnsi="Times New Roman"/>
          <w:sz w:val="24"/>
          <w:szCs w:val="24"/>
          <w:lang w:eastAsia="lt-LT"/>
        </w:rPr>
      </w:pPr>
      <w:r w:rsidRPr="00B936C2">
        <w:rPr>
          <w:rFonts w:ascii="Times New Roman" w:eastAsia="Times New Roman" w:hAnsi="Times New Roman"/>
          <w:sz w:val="24"/>
          <w:szCs w:val="24"/>
          <w:lang w:eastAsia="lt-LT"/>
        </w:rPr>
        <w:t xml:space="preserve">jei teikiama regioninė investicinė </w:t>
      </w:r>
      <w:r w:rsidR="008924D3" w:rsidRPr="00B936C2">
        <w:rPr>
          <w:rFonts w:ascii="Times New Roman" w:eastAsia="Times New Roman" w:hAnsi="Times New Roman"/>
          <w:sz w:val="24"/>
          <w:szCs w:val="24"/>
          <w:lang w:eastAsia="lt-LT"/>
        </w:rPr>
        <w:t xml:space="preserve">pagalba </w:t>
      </w:r>
      <w:r w:rsidRPr="00B936C2">
        <w:rPr>
          <w:rFonts w:ascii="Times New Roman" w:eastAsia="Times New Roman" w:hAnsi="Times New Roman"/>
          <w:sz w:val="24"/>
          <w:szCs w:val="24"/>
          <w:lang w:eastAsia="lt-LT"/>
        </w:rPr>
        <w:t xml:space="preserve">pradinei investicijai </w:t>
      </w:r>
      <w:r w:rsidR="008924D3" w:rsidRPr="00B936C2">
        <w:rPr>
          <w:rFonts w:ascii="Times New Roman" w:eastAsia="Times New Roman" w:hAnsi="Times New Roman"/>
          <w:sz w:val="24"/>
          <w:szCs w:val="24"/>
          <w:lang w:eastAsia="lt-LT"/>
        </w:rPr>
        <w:t xml:space="preserve">pagal Bendrojo bendrosios išimties reglamento </w:t>
      </w:r>
      <w:r w:rsidR="008924D3" w:rsidRPr="00B936C2">
        <w:rPr>
          <w:rFonts w:ascii="Times New Roman" w:eastAsia="Times New Roman" w:hAnsi="Times New Roman"/>
          <w:sz w:val="24"/>
          <w:szCs w:val="24"/>
          <w:lang w:val="en-US" w:eastAsia="lt-LT"/>
        </w:rPr>
        <w:t xml:space="preserve">14 </w:t>
      </w:r>
      <w:r w:rsidR="008924D3" w:rsidRPr="00B936C2">
        <w:rPr>
          <w:rFonts w:ascii="Times New Roman" w:eastAsia="Times New Roman" w:hAnsi="Times New Roman"/>
          <w:sz w:val="24"/>
          <w:szCs w:val="24"/>
          <w:lang w:eastAsia="lt-LT"/>
        </w:rPr>
        <w:t>straipsnį</w:t>
      </w:r>
      <w:r w:rsidR="000E3CAB">
        <w:rPr>
          <w:rFonts w:ascii="Times New Roman" w:eastAsia="Times New Roman" w:hAnsi="Times New Roman"/>
          <w:sz w:val="24"/>
          <w:szCs w:val="24"/>
          <w:lang w:eastAsia="lt-LT"/>
        </w:rPr>
        <w:t xml:space="preserve">, projekto finansuojamoji dalis yra nurodyta Aprašo </w:t>
      </w:r>
      <w:r w:rsidR="00C335C9">
        <w:rPr>
          <w:rFonts w:ascii="Times New Roman" w:eastAsia="Times New Roman" w:hAnsi="Times New Roman"/>
          <w:sz w:val="24"/>
          <w:szCs w:val="24"/>
          <w:lang w:eastAsia="lt-LT"/>
        </w:rPr>
        <w:t>1 lentelėje</w:t>
      </w:r>
      <w:r w:rsidR="000E3CAB">
        <w:rPr>
          <w:rFonts w:ascii="Times New Roman" w:eastAsia="Times New Roman" w:hAnsi="Times New Roman"/>
          <w:sz w:val="24"/>
          <w:szCs w:val="24"/>
          <w:lang w:eastAsia="lt-LT"/>
        </w:rPr>
        <w:t>;</w:t>
      </w:r>
    </w:p>
    <w:p w:rsidR="00A210F0" w:rsidRDefault="00A210F0" w:rsidP="00A210F0">
      <w:pPr>
        <w:pStyle w:val="Sraopastraipa"/>
        <w:spacing w:after="0" w:line="240" w:lineRule="auto"/>
        <w:ind w:left="709"/>
        <w:jc w:val="both"/>
        <w:rPr>
          <w:rFonts w:ascii="Times New Roman" w:eastAsia="Times New Roman" w:hAnsi="Times New Roman"/>
          <w:sz w:val="24"/>
          <w:szCs w:val="24"/>
          <w:lang w:eastAsia="lt-LT"/>
        </w:rPr>
      </w:pPr>
    </w:p>
    <w:p w:rsidR="000E3CAB" w:rsidRPr="00B936C2" w:rsidRDefault="000E3CAB" w:rsidP="00A210F0">
      <w:pPr>
        <w:pStyle w:val="Sraopastraipa"/>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lentelė</w:t>
      </w:r>
      <w:r w:rsidR="00C335C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R</w:t>
      </w:r>
      <w:r w:rsidRPr="000E3CAB">
        <w:rPr>
          <w:rFonts w:ascii="Times New Roman" w:eastAsia="Times New Roman" w:hAnsi="Times New Roman"/>
          <w:sz w:val="24"/>
          <w:szCs w:val="24"/>
          <w:lang w:eastAsia="lt-LT"/>
        </w:rPr>
        <w:t>egioninė investicinė pagalba pradinei investicijai pagal Bendrojo bendrosios išimties reglamento 14 straipsnį</w:t>
      </w:r>
      <w:r>
        <w:rPr>
          <w:rFonts w:ascii="Times New Roman" w:eastAsia="Times New Roman" w:hAnsi="Times New Roman"/>
          <w:sz w:val="24"/>
          <w:szCs w:val="24"/>
          <w:lang w:eastAsia="lt-LT"/>
        </w:rPr>
        <w:t xml:space="preserve"> ir pareiškėjo statusą</w:t>
      </w:r>
    </w:p>
    <w:tbl>
      <w:tblPr>
        <w:tblStyle w:val="Lentelstinklelis"/>
        <w:tblW w:w="0" w:type="auto"/>
        <w:tblLook w:val="04A0" w:firstRow="1" w:lastRow="0" w:firstColumn="1" w:lastColumn="0" w:noHBand="0" w:noVBand="1"/>
      </w:tblPr>
      <w:tblGrid>
        <w:gridCol w:w="6345"/>
        <w:gridCol w:w="3402"/>
      </w:tblGrid>
      <w:tr w:rsidR="00F13697" w:rsidTr="00996AB5">
        <w:tc>
          <w:tcPr>
            <w:tcW w:w="6345" w:type="dxa"/>
            <w:shd w:val="clear" w:color="auto" w:fill="E7E6E6" w:themeFill="background2"/>
          </w:tcPr>
          <w:p w:rsidR="00F13697" w:rsidRPr="00DB39B9" w:rsidRDefault="00F13697" w:rsidP="00DB39B9">
            <w:pPr>
              <w:spacing w:after="0" w:line="240" w:lineRule="auto"/>
              <w:rPr>
                <w:rFonts w:ascii="Times New Roman" w:eastAsia="Times New Roman" w:hAnsi="Times New Roman"/>
                <w:i/>
                <w:sz w:val="24"/>
                <w:szCs w:val="24"/>
                <w:lang w:eastAsia="lt-LT"/>
              </w:rPr>
            </w:pPr>
            <w:r w:rsidRPr="00DB39B9">
              <w:rPr>
                <w:rFonts w:ascii="Times New Roman" w:eastAsia="Times New Roman" w:hAnsi="Times New Roman"/>
                <w:i/>
                <w:sz w:val="24"/>
                <w:szCs w:val="24"/>
                <w:lang w:eastAsia="lt-LT"/>
              </w:rPr>
              <w:t>Pareiškėjo statusas</w:t>
            </w:r>
          </w:p>
        </w:tc>
        <w:tc>
          <w:tcPr>
            <w:tcW w:w="3402" w:type="dxa"/>
            <w:shd w:val="clear" w:color="auto" w:fill="E7E6E6" w:themeFill="background2"/>
          </w:tcPr>
          <w:p w:rsidR="00F13697" w:rsidRPr="00DB39B9" w:rsidRDefault="00F13697" w:rsidP="00DB39B9">
            <w:pPr>
              <w:spacing w:after="0" w:line="240" w:lineRule="auto"/>
              <w:rPr>
                <w:rFonts w:ascii="Times New Roman" w:eastAsia="Times New Roman" w:hAnsi="Times New Roman"/>
                <w:i/>
                <w:sz w:val="24"/>
                <w:szCs w:val="24"/>
                <w:lang w:eastAsia="lt-LT"/>
              </w:rPr>
            </w:pPr>
            <w:r w:rsidRPr="00DB39B9">
              <w:rPr>
                <w:rFonts w:ascii="Times New Roman" w:eastAsia="Times New Roman" w:hAnsi="Times New Roman"/>
                <w:i/>
                <w:sz w:val="24"/>
                <w:szCs w:val="24"/>
                <w:lang w:eastAsia="lt-LT"/>
              </w:rPr>
              <w:t>Projekto finansuojamoji dalis iki</w:t>
            </w:r>
          </w:p>
        </w:tc>
      </w:tr>
      <w:tr w:rsidR="00F13697" w:rsidTr="00786240">
        <w:tc>
          <w:tcPr>
            <w:tcW w:w="6345" w:type="dxa"/>
          </w:tcPr>
          <w:p w:rsidR="00F13697" w:rsidRPr="00DB39B9" w:rsidRDefault="00B555B3" w:rsidP="00DB39B9">
            <w:pPr>
              <w:spacing w:after="0" w:line="240" w:lineRule="auto"/>
              <w:jc w:val="both"/>
              <w:rPr>
                <w:rFonts w:ascii="Times New Roman" w:eastAsia="Times New Roman" w:hAnsi="Times New Roman"/>
                <w:sz w:val="24"/>
                <w:szCs w:val="24"/>
                <w:lang w:eastAsia="lt-LT"/>
              </w:rPr>
            </w:pPr>
            <w:r w:rsidRPr="00DB39B9">
              <w:rPr>
                <w:rFonts w:ascii="Times New Roman" w:eastAsia="Times New Roman" w:hAnsi="Times New Roman"/>
                <w:sz w:val="24"/>
                <w:szCs w:val="24"/>
                <w:lang w:eastAsia="lt-LT"/>
              </w:rPr>
              <w:t>Juridinis asmuo, atitinkantis d</w:t>
            </w:r>
            <w:r w:rsidR="00F13697" w:rsidRPr="00DB39B9">
              <w:rPr>
                <w:rFonts w:ascii="Times New Roman" w:eastAsia="Times New Roman" w:hAnsi="Times New Roman"/>
                <w:sz w:val="24"/>
                <w:szCs w:val="24"/>
                <w:lang w:eastAsia="lt-LT"/>
              </w:rPr>
              <w:t>idelė</w:t>
            </w:r>
            <w:r w:rsidRPr="00DB39B9">
              <w:rPr>
                <w:rFonts w:ascii="Times New Roman" w:eastAsia="Times New Roman" w:hAnsi="Times New Roman"/>
                <w:sz w:val="24"/>
                <w:szCs w:val="24"/>
                <w:lang w:eastAsia="lt-LT"/>
              </w:rPr>
              <w:t>s</w:t>
            </w:r>
            <w:r w:rsidR="00F13697" w:rsidRPr="00DB39B9">
              <w:rPr>
                <w:rFonts w:ascii="Times New Roman" w:eastAsia="Times New Roman" w:hAnsi="Times New Roman"/>
                <w:sz w:val="24"/>
                <w:szCs w:val="24"/>
                <w:lang w:eastAsia="lt-LT"/>
              </w:rPr>
              <w:t xml:space="preserve"> įmonė</w:t>
            </w:r>
            <w:r w:rsidRPr="00DB39B9">
              <w:rPr>
                <w:rFonts w:ascii="Times New Roman" w:eastAsia="Times New Roman" w:hAnsi="Times New Roman"/>
                <w:sz w:val="24"/>
                <w:szCs w:val="24"/>
                <w:lang w:eastAsia="lt-LT"/>
              </w:rPr>
              <w:t>s kategorij</w:t>
            </w:r>
            <w:r w:rsidR="00786240" w:rsidRPr="00DB39B9">
              <w:rPr>
                <w:rFonts w:ascii="Times New Roman" w:eastAsia="Times New Roman" w:hAnsi="Times New Roman"/>
                <w:sz w:val="24"/>
                <w:szCs w:val="24"/>
                <w:lang w:eastAsia="lt-LT"/>
              </w:rPr>
              <w:t>ą</w:t>
            </w:r>
          </w:p>
        </w:tc>
        <w:tc>
          <w:tcPr>
            <w:tcW w:w="3402" w:type="dxa"/>
          </w:tcPr>
          <w:p w:rsidR="00F13697" w:rsidRPr="00DB39B9" w:rsidRDefault="00F13697" w:rsidP="00DB39B9">
            <w:pPr>
              <w:spacing w:after="0" w:line="240" w:lineRule="auto"/>
              <w:jc w:val="center"/>
              <w:rPr>
                <w:rFonts w:ascii="Times New Roman" w:eastAsia="Times New Roman" w:hAnsi="Times New Roman"/>
                <w:sz w:val="24"/>
                <w:szCs w:val="24"/>
                <w:lang w:eastAsia="lt-LT"/>
              </w:rPr>
            </w:pPr>
            <w:r w:rsidRPr="00DB39B9">
              <w:rPr>
                <w:rFonts w:ascii="Times New Roman" w:hAnsi="Times New Roman"/>
                <w:sz w:val="24"/>
                <w:szCs w:val="24"/>
              </w:rPr>
              <w:t>25 proc.</w:t>
            </w:r>
          </w:p>
        </w:tc>
      </w:tr>
      <w:tr w:rsidR="00F13697" w:rsidTr="00786240">
        <w:tc>
          <w:tcPr>
            <w:tcW w:w="6345" w:type="dxa"/>
          </w:tcPr>
          <w:p w:rsidR="00F13697" w:rsidRPr="00DB39B9" w:rsidRDefault="00786240" w:rsidP="00DB39B9">
            <w:pPr>
              <w:spacing w:after="0" w:line="240" w:lineRule="auto"/>
              <w:jc w:val="both"/>
              <w:rPr>
                <w:rFonts w:ascii="Times New Roman" w:eastAsia="Times New Roman" w:hAnsi="Times New Roman"/>
                <w:sz w:val="24"/>
                <w:szCs w:val="24"/>
                <w:lang w:eastAsia="lt-LT"/>
              </w:rPr>
            </w:pPr>
            <w:r w:rsidRPr="00DB39B9">
              <w:rPr>
                <w:rFonts w:ascii="Times New Roman" w:eastAsia="Times New Roman" w:hAnsi="Times New Roman"/>
                <w:sz w:val="24"/>
                <w:szCs w:val="24"/>
                <w:lang w:eastAsia="lt-LT"/>
              </w:rPr>
              <w:t>Juridinis asmuo, atitinkantis v</w:t>
            </w:r>
            <w:r w:rsidR="00F13697" w:rsidRPr="00DB39B9">
              <w:rPr>
                <w:rFonts w:ascii="Times New Roman" w:eastAsia="Times New Roman" w:hAnsi="Times New Roman"/>
                <w:sz w:val="24"/>
                <w:szCs w:val="24"/>
                <w:lang w:eastAsia="lt-LT"/>
              </w:rPr>
              <w:t>idutinė</w:t>
            </w:r>
            <w:r w:rsidRPr="00DB39B9">
              <w:rPr>
                <w:rFonts w:ascii="Times New Roman" w:eastAsia="Times New Roman" w:hAnsi="Times New Roman"/>
                <w:sz w:val="24"/>
                <w:szCs w:val="24"/>
                <w:lang w:eastAsia="lt-LT"/>
              </w:rPr>
              <w:t>s</w:t>
            </w:r>
            <w:r w:rsidR="00F13697" w:rsidRPr="00DB39B9">
              <w:rPr>
                <w:rFonts w:ascii="Times New Roman" w:eastAsia="Times New Roman" w:hAnsi="Times New Roman"/>
                <w:sz w:val="24"/>
                <w:szCs w:val="24"/>
                <w:lang w:eastAsia="lt-LT"/>
              </w:rPr>
              <w:t xml:space="preserve"> įmonė</w:t>
            </w:r>
            <w:r w:rsidRPr="00DB39B9">
              <w:rPr>
                <w:rFonts w:ascii="Times New Roman" w:eastAsia="Times New Roman" w:hAnsi="Times New Roman"/>
                <w:sz w:val="24"/>
                <w:szCs w:val="24"/>
                <w:lang w:eastAsia="lt-LT"/>
              </w:rPr>
              <w:t>s kategoriją</w:t>
            </w:r>
          </w:p>
        </w:tc>
        <w:tc>
          <w:tcPr>
            <w:tcW w:w="3402" w:type="dxa"/>
          </w:tcPr>
          <w:p w:rsidR="00F13697" w:rsidRPr="00DB39B9" w:rsidRDefault="00F13697" w:rsidP="00DB39B9">
            <w:pPr>
              <w:spacing w:after="0" w:line="240" w:lineRule="auto"/>
              <w:jc w:val="center"/>
              <w:rPr>
                <w:rFonts w:ascii="Times New Roman" w:eastAsia="Times New Roman" w:hAnsi="Times New Roman"/>
                <w:sz w:val="24"/>
                <w:szCs w:val="24"/>
                <w:lang w:val="en-US" w:eastAsia="lt-LT"/>
              </w:rPr>
            </w:pPr>
            <w:r w:rsidRPr="00DB39B9">
              <w:rPr>
                <w:rFonts w:ascii="Times New Roman" w:eastAsia="Times New Roman" w:hAnsi="Times New Roman"/>
                <w:sz w:val="24"/>
                <w:szCs w:val="24"/>
                <w:lang w:val="en-US" w:eastAsia="lt-LT"/>
              </w:rPr>
              <w:t>35 proc.</w:t>
            </w:r>
          </w:p>
        </w:tc>
      </w:tr>
      <w:tr w:rsidR="00F13697" w:rsidTr="00786240">
        <w:tc>
          <w:tcPr>
            <w:tcW w:w="6345" w:type="dxa"/>
          </w:tcPr>
          <w:p w:rsidR="00F13697" w:rsidRPr="00DB39B9" w:rsidRDefault="00786240" w:rsidP="00DB39B9">
            <w:pPr>
              <w:spacing w:after="0" w:line="240" w:lineRule="auto"/>
              <w:jc w:val="both"/>
              <w:rPr>
                <w:rFonts w:ascii="Times New Roman" w:eastAsia="Times New Roman" w:hAnsi="Times New Roman"/>
                <w:sz w:val="24"/>
                <w:szCs w:val="24"/>
                <w:lang w:eastAsia="lt-LT"/>
              </w:rPr>
            </w:pPr>
            <w:r w:rsidRPr="00DB39B9">
              <w:rPr>
                <w:rFonts w:ascii="Times New Roman" w:eastAsia="Times New Roman" w:hAnsi="Times New Roman"/>
                <w:sz w:val="24"/>
                <w:szCs w:val="24"/>
                <w:lang w:eastAsia="lt-LT"/>
              </w:rPr>
              <w:t>Juridinis asmuo, atitinkantis l</w:t>
            </w:r>
            <w:r w:rsidR="00F13697" w:rsidRPr="00DB39B9">
              <w:rPr>
                <w:rFonts w:ascii="Times New Roman" w:eastAsia="Times New Roman" w:hAnsi="Times New Roman"/>
                <w:sz w:val="24"/>
                <w:szCs w:val="24"/>
                <w:lang w:eastAsia="lt-LT"/>
              </w:rPr>
              <w:t>abai maž</w:t>
            </w:r>
            <w:r w:rsidRPr="00DB39B9">
              <w:rPr>
                <w:rFonts w:ascii="Times New Roman" w:eastAsia="Times New Roman" w:hAnsi="Times New Roman"/>
                <w:sz w:val="24"/>
                <w:szCs w:val="24"/>
                <w:lang w:eastAsia="lt-LT"/>
              </w:rPr>
              <w:t>os</w:t>
            </w:r>
            <w:r w:rsidR="00F13697" w:rsidRPr="00DB39B9">
              <w:rPr>
                <w:rFonts w:ascii="Times New Roman" w:eastAsia="Times New Roman" w:hAnsi="Times New Roman"/>
                <w:sz w:val="24"/>
                <w:szCs w:val="24"/>
                <w:lang w:eastAsia="lt-LT"/>
              </w:rPr>
              <w:t xml:space="preserve"> ir maž</w:t>
            </w:r>
            <w:r w:rsidRPr="00DB39B9">
              <w:rPr>
                <w:rFonts w:ascii="Times New Roman" w:eastAsia="Times New Roman" w:hAnsi="Times New Roman"/>
                <w:sz w:val="24"/>
                <w:szCs w:val="24"/>
                <w:lang w:eastAsia="lt-LT"/>
              </w:rPr>
              <w:t>os</w:t>
            </w:r>
            <w:r w:rsidR="00F13697" w:rsidRPr="00DB39B9">
              <w:rPr>
                <w:rFonts w:ascii="Times New Roman" w:eastAsia="Times New Roman" w:hAnsi="Times New Roman"/>
                <w:sz w:val="24"/>
                <w:szCs w:val="24"/>
                <w:lang w:eastAsia="lt-LT"/>
              </w:rPr>
              <w:t xml:space="preserve"> įmonė</w:t>
            </w:r>
            <w:r w:rsidRPr="00DB39B9">
              <w:rPr>
                <w:rFonts w:ascii="Times New Roman" w:eastAsia="Times New Roman" w:hAnsi="Times New Roman"/>
                <w:sz w:val="24"/>
                <w:szCs w:val="24"/>
                <w:lang w:eastAsia="lt-LT"/>
              </w:rPr>
              <w:t>s kategoriją</w:t>
            </w:r>
          </w:p>
        </w:tc>
        <w:tc>
          <w:tcPr>
            <w:tcW w:w="3402" w:type="dxa"/>
          </w:tcPr>
          <w:p w:rsidR="00F13697" w:rsidRPr="00DB39B9" w:rsidRDefault="00F13697" w:rsidP="00DB39B9">
            <w:pPr>
              <w:spacing w:after="0" w:line="240" w:lineRule="auto"/>
              <w:jc w:val="center"/>
              <w:rPr>
                <w:rFonts w:ascii="Times New Roman" w:eastAsia="Times New Roman" w:hAnsi="Times New Roman"/>
                <w:sz w:val="24"/>
                <w:szCs w:val="24"/>
                <w:lang w:eastAsia="lt-LT"/>
              </w:rPr>
            </w:pPr>
            <w:r w:rsidRPr="00DB39B9">
              <w:rPr>
                <w:rFonts w:ascii="Times New Roman" w:eastAsia="Times New Roman" w:hAnsi="Times New Roman"/>
                <w:sz w:val="24"/>
                <w:szCs w:val="24"/>
                <w:lang w:eastAsia="lt-LT"/>
              </w:rPr>
              <w:t>45 proc.</w:t>
            </w:r>
          </w:p>
        </w:tc>
      </w:tr>
    </w:tbl>
    <w:p w:rsidR="00F13697" w:rsidRDefault="00F13697" w:rsidP="00F33269">
      <w:pPr>
        <w:spacing w:after="0" w:line="240" w:lineRule="auto"/>
        <w:ind w:firstLine="851"/>
        <w:jc w:val="both"/>
        <w:rPr>
          <w:rFonts w:ascii="Times New Roman" w:eastAsia="Times New Roman" w:hAnsi="Times New Roman"/>
          <w:sz w:val="24"/>
          <w:szCs w:val="24"/>
          <w:lang w:eastAsia="lt-LT"/>
        </w:rPr>
      </w:pPr>
    </w:p>
    <w:p w:rsidR="006D2237" w:rsidRDefault="006D2237" w:rsidP="00F33269">
      <w:pPr>
        <w:spacing w:after="0" w:line="240" w:lineRule="auto"/>
        <w:ind w:firstLine="851"/>
        <w:jc w:val="both"/>
        <w:rPr>
          <w:rFonts w:ascii="Times New Roman" w:eastAsia="Times New Roman" w:hAnsi="Times New Roman"/>
          <w:sz w:val="24"/>
          <w:szCs w:val="24"/>
          <w:lang w:eastAsia="lt-LT"/>
        </w:rPr>
      </w:pPr>
    </w:p>
    <w:p w:rsidR="006D2237" w:rsidRDefault="006D2237" w:rsidP="00F33269">
      <w:pPr>
        <w:spacing w:after="0" w:line="240" w:lineRule="auto"/>
        <w:ind w:firstLine="851"/>
        <w:jc w:val="both"/>
        <w:rPr>
          <w:rFonts w:ascii="Times New Roman" w:eastAsia="Times New Roman" w:hAnsi="Times New Roman"/>
          <w:sz w:val="24"/>
          <w:szCs w:val="24"/>
          <w:lang w:eastAsia="lt-LT"/>
        </w:rPr>
      </w:pPr>
    </w:p>
    <w:p w:rsidR="001B32C9" w:rsidRDefault="00F13697" w:rsidP="00BD458D">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jei pagalba teikiama pagal Bendrojo bendrosios išimties reglamento </w:t>
      </w:r>
      <w:r w:rsidRPr="00F74FAE">
        <w:rPr>
          <w:rFonts w:ascii="Times New Roman" w:eastAsia="Times New Roman" w:hAnsi="Times New Roman"/>
          <w:sz w:val="24"/>
          <w:szCs w:val="24"/>
          <w:lang w:val="en-US" w:eastAsia="lt-LT"/>
        </w:rPr>
        <w:t xml:space="preserve">25 </w:t>
      </w:r>
      <w:r w:rsidRPr="00F74FAE">
        <w:rPr>
          <w:rFonts w:ascii="Times New Roman" w:eastAsia="Times New Roman" w:hAnsi="Times New Roman"/>
          <w:sz w:val="24"/>
          <w:szCs w:val="24"/>
          <w:lang w:eastAsia="lt-LT"/>
        </w:rPr>
        <w:t>straipsnį</w:t>
      </w:r>
      <w:r w:rsidR="000E3CAB" w:rsidRPr="000E3CAB">
        <w:t xml:space="preserve"> </w:t>
      </w:r>
      <w:r w:rsidR="000E3CAB">
        <w:t xml:space="preserve"> </w:t>
      </w:r>
      <w:r w:rsidR="000E3CAB" w:rsidRPr="000E3CAB">
        <w:rPr>
          <w:rFonts w:ascii="Times New Roman" w:eastAsia="Times New Roman" w:hAnsi="Times New Roman"/>
          <w:sz w:val="24"/>
          <w:szCs w:val="24"/>
          <w:lang w:eastAsia="lt-LT"/>
        </w:rPr>
        <w:t>projekto fin</w:t>
      </w:r>
      <w:r w:rsidR="00812C3A">
        <w:rPr>
          <w:rFonts w:ascii="Times New Roman" w:eastAsia="Times New Roman" w:hAnsi="Times New Roman"/>
          <w:sz w:val="24"/>
          <w:szCs w:val="24"/>
          <w:lang w:eastAsia="lt-LT"/>
        </w:rPr>
        <w:t xml:space="preserve">ansuojamoji dalis yra nurodyta </w:t>
      </w:r>
      <w:r w:rsidR="000E3CAB" w:rsidRPr="000E3CAB">
        <w:rPr>
          <w:rFonts w:ascii="Times New Roman" w:eastAsia="Times New Roman" w:hAnsi="Times New Roman"/>
          <w:sz w:val="24"/>
          <w:szCs w:val="24"/>
          <w:lang w:eastAsia="lt-LT"/>
        </w:rPr>
        <w:t xml:space="preserve">Aprašo </w:t>
      </w:r>
      <w:r w:rsidR="00812C3A">
        <w:rPr>
          <w:rFonts w:ascii="Times New Roman" w:eastAsia="Times New Roman" w:hAnsi="Times New Roman"/>
          <w:sz w:val="24"/>
          <w:szCs w:val="24"/>
          <w:lang w:eastAsia="lt-LT"/>
        </w:rPr>
        <w:t xml:space="preserve">2 </w:t>
      </w:r>
      <w:r w:rsidR="000E3CAB" w:rsidRPr="000E3CAB">
        <w:rPr>
          <w:rFonts w:ascii="Times New Roman" w:eastAsia="Times New Roman" w:hAnsi="Times New Roman"/>
          <w:sz w:val="24"/>
          <w:szCs w:val="24"/>
          <w:lang w:eastAsia="lt-LT"/>
        </w:rPr>
        <w:t>lentelėje</w:t>
      </w:r>
      <w:r w:rsidR="000E3CAB">
        <w:rPr>
          <w:rFonts w:ascii="Times New Roman" w:eastAsia="Times New Roman" w:hAnsi="Times New Roman"/>
          <w:sz w:val="24"/>
          <w:szCs w:val="24"/>
          <w:lang w:eastAsia="lt-LT"/>
        </w:rPr>
        <w:t>;</w:t>
      </w:r>
      <w:r w:rsidR="001B26CB" w:rsidRPr="00F74FAE">
        <w:rPr>
          <w:rFonts w:ascii="Times New Roman" w:eastAsia="Times New Roman" w:hAnsi="Times New Roman"/>
          <w:sz w:val="24"/>
          <w:szCs w:val="24"/>
          <w:lang w:eastAsia="lt-LT"/>
        </w:rPr>
        <w:t xml:space="preserve"> </w:t>
      </w:r>
    </w:p>
    <w:p w:rsidR="007D3390" w:rsidRDefault="007D3390" w:rsidP="00BD458D">
      <w:pPr>
        <w:pStyle w:val="Sraopastraipa"/>
        <w:tabs>
          <w:tab w:val="left" w:pos="1134"/>
        </w:tabs>
        <w:spacing w:after="0" w:line="240" w:lineRule="auto"/>
        <w:ind w:left="0" w:firstLine="709"/>
        <w:jc w:val="both"/>
        <w:rPr>
          <w:rFonts w:ascii="Times New Roman" w:eastAsia="Times New Roman" w:hAnsi="Times New Roman"/>
          <w:sz w:val="24"/>
          <w:szCs w:val="24"/>
          <w:lang w:eastAsia="lt-LT"/>
        </w:rPr>
      </w:pPr>
    </w:p>
    <w:p w:rsidR="000E3CAB" w:rsidRPr="00737CC5" w:rsidRDefault="000E3CAB" w:rsidP="00BD458D">
      <w:pPr>
        <w:tabs>
          <w:tab w:val="left" w:pos="1134"/>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lentelė</w:t>
      </w:r>
      <w:r w:rsidR="00812C3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Pagalba  </w:t>
      </w:r>
      <w:r w:rsidRPr="000E3CAB">
        <w:rPr>
          <w:rFonts w:ascii="Times New Roman" w:eastAsia="Times New Roman" w:hAnsi="Times New Roman"/>
          <w:sz w:val="24"/>
          <w:szCs w:val="24"/>
          <w:lang w:eastAsia="lt-LT"/>
        </w:rPr>
        <w:t>pagal Bendrojo</w:t>
      </w:r>
      <w:r>
        <w:rPr>
          <w:rFonts w:ascii="Times New Roman" w:eastAsia="Times New Roman" w:hAnsi="Times New Roman"/>
          <w:sz w:val="24"/>
          <w:szCs w:val="24"/>
          <w:lang w:eastAsia="lt-LT"/>
        </w:rPr>
        <w:t xml:space="preserve"> bendrosios išimties reglamento 25 straipsnį,</w:t>
      </w:r>
      <w:r w:rsidRPr="000E3CAB">
        <w:rPr>
          <w:rFonts w:ascii="Times New Roman" w:eastAsia="Times New Roman" w:hAnsi="Times New Roman"/>
          <w:sz w:val="24"/>
          <w:szCs w:val="24"/>
          <w:lang w:eastAsia="lt-LT"/>
        </w:rPr>
        <w:t xml:space="preserve"> pareiškėjo statusą</w:t>
      </w:r>
      <w:r>
        <w:rPr>
          <w:rFonts w:ascii="Times New Roman" w:eastAsia="Times New Roman" w:hAnsi="Times New Roman"/>
          <w:sz w:val="24"/>
          <w:szCs w:val="24"/>
          <w:lang w:eastAsia="lt-LT"/>
        </w:rPr>
        <w:t xml:space="preserve"> ir veiklų tipus</w:t>
      </w:r>
    </w:p>
    <w:tbl>
      <w:tblPr>
        <w:tblStyle w:val="Lentelstinklelis"/>
        <w:tblW w:w="9747" w:type="dxa"/>
        <w:tblLayout w:type="fixed"/>
        <w:tblLook w:val="04A0" w:firstRow="1" w:lastRow="0" w:firstColumn="1" w:lastColumn="0" w:noHBand="0" w:noVBand="1"/>
      </w:tblPr>
      <w:tblGrid>
        <w:gridCol w:w="1384"/>
        <w:gridCol w:w="884"/>
        <w:gridCol w:w="1134"/>
        <w:gridCol w:w="993"/>
        <w:gridCol w:w="1383"/>
        <w:gridCol w:w="1276"/>
        <w:gridCol w:w="1276"/>
        <w:gridCol w:w="1417"/>
      </w:tblGrid>
      <w:tr w:rsidR="00EC5174" w:rsidTr="005A754C">
        <w:trPr>
          <w:trHeight w:val="636"/>
        </w:trPr>
        <w:tc>
          <w:tcPr>
            <w:tcW w:w="1384" w:type="dxa"/>
            <w:vMerge w:val="restart"/>
            <w:tcBorders>
              <w:top w:val="single" w:sz="4" w:space="0" w:color="auto"/>
              <w:left w:val="single" w:sz="4" w:space="0" w:color="auto"/>
              <w:right w:val="single" w:sz="4" w:space="0" w:color="auto"/>
            </w:tcBorders>
            <w:shd w:val="clear" w:color="auto" w:fill="E7E6E6" w:themeFill="background2"/>
          </w:tcPr>
          <w:p w:rsidR="00EC5174" w:rsidRPr="00F74FAE" w:rsidRDefault="00451A14" w:rsidP="00EC5174">
            <w:pPr>
              <w:pStyle w:val="Sraopastraipa"/>
              <w:spacing w:after="0" w:line="240" w:lineRule="auto"/>
              <w:ind w:left="34"/>
              <w:jc w:val="both"/>
              <w:rPr>
                <w:rFonts w:ascii="Times New Roman" w:hAnsi="Times New Roman"/>
                <w:i/>
                <w:sz w:val="24"/>
                <w:szCs w:val="24"/>
              </w:rPr>
            </w:pPr>
            <w:r>
              <w:rPr>
                <w:rFonts w:ascii="Times New Roman" w:hAnsi="Times New Roman"/>
                <w:i/>
                <w:sz w:val="24"/>
                <w:szCs w:val="24"/>
              </w:rPr>
              <w:t>Veikl</w:t>
            </w:r>
            <w:r w:rsidR="00EC5174">
              <w:rPr>
                <w:rFonts w:ascii="Times New Roman" w:hAnsi="Times New Roman"/>
                <w:i/>
                <w:sz w:val="24"/>
                <w:szCs w:val="24"/>
              </w:rPr>
              <w:t>ų tipai</w:t>
            </w:r>
          </w:p>
        </w:tc>
        <w:tc>
          <w:tcPr>
            <w:tcW w:w="884" w:type="dxa"/>
            <w:vMerge w:val="restart"/>
            <w:tcBorders>
              <w:top w:val="single" w:sz="4" w:space="0" w:color="auto"/>
              <w:left w:val="single" w:sz="4" w:space="0" w:color="auto"/>
              <w:right w:val="single" w:sz="4" w:space="0" w:color="auto"/>
            </w:tcBorders>
            <w:shd w:val="clear" w:color="auto" w:fill="E7E6E6" w:themeFill="background2"/>
          </w:tcPr>
          <w:p w:rsidR="00EC5174" w:rsidRDefault="00EC5174" w:rsidP="00DB39B9">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Bazinė finan-</w:t>
            </w:r>
            <w:proofErr w:type="spellStart"/>
            <w:r>
              <w:rPr>
                <w:rFonts w:ascii="Times New Roman" w:hAnsi="Times New Roman"/>
                <w:i/>
                <w:sz w:val="24"/>
                <w:szCs w:val="24"/>
              </w:rPr>
              <w:t>suoja</w:t>
            </w:r>
            <w:r w:rsidR="005A754C">
              <w:rPr>
                <w:rFonts w:ascii="Times New Roman" w:hAnsi="Times New Roman"/>
                <w:i/>
                <w:sz w:val="24"/>
                <w:szCs w:val="24"/>
              </w:rPr>
              <w:t>-</w:t>
            </w:r>
            <w:r>
              <w:rPr>
                <w:rFonts w:ascii="Times New Roman" w:hAnsi="Times New Roman"/>
                <w:i/>
                <w:sz w:val="24"/>
                <w:szCs w:val="24"/>
              </w:rPr>
              <w:t>mo-</w:t>
            </w:r>
            <w:proofErr w:type="spellEnd"/>
          </w:p>
          <w:p w:rsidR="00EC5174" w:rsidRPr="00DB39B9" w:rsidRDefault="00EC5174" w:rsidP="00DB39B9">
            <w:pPr>
              <w:tabs>
                <w:tab w:val="left" w:pos="426"/>
              </w:tabs>
              <w:spacing w:after="0" w:line="240" w:lineRule="auto"/>
              <w:jc w:val="both"/>
              <w:rPr>
                <w:rFonts w:ascii="Times New Roman" w:hAnsi="Times New Roman"/>
                <w:i/>
                <w:sz w:val="24"/>
                <w:szCs w:val="24"/>
              </w:rPr>
            </w:pPr>
            <w:r w:rsidRPr="00DB39B9">
              <w:rPr>
                <w:rFonts w:ascii="Times New Roman" w:hAnsi="Times New Roman"/>
                <w:i/>
                <w:sz w:val="24"/>
                <w:szCs w:val="24"/>
              </w:rPr>
              <w:t>ji dalis</w:t>
            </w:r>
          </w:p>
        </w:tc>
        <w:tc>
          <w:tcPr>
            <w:tcW w:w="1134" w:type="dxa"/>
            <w:vMerge w:val="restart"/>
            <w:tcBorders>
              <w:top w:val="single" w:sz="4" w:space="0" w:color="auto"/>
              <w:left w:val="single" w:sz="4" w:space="0" w:color="auto"/>
              <w:right w:val="single" w:sz="4" w:space="0" w:color="auto"/>
            </w:tcBorders>
            <w:shd w:val="clear" w:color="auto" w:fill="E7E6E6" w:themeFill="background2"/>
          </w:tcPr>
          <w:p w:rsidR="00EC5174" w:rsidRDefault="00EC5174" w:rsidP="00DB39B9">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Padidina</w:t>
            </w:r>
            <w:r w:rsidRPr="00DB39B9">
              <w:rPr>
                <w:rFonts w:ascii="Times New Roman" w:hAnsi="Times New Roman"/>
                <w:i/>
                <w:sz w:val="24"/>
                <w:szCs w:val="24"/>
              </w:rPr>
              <w:t xml:space="preserve">ma juridiniams </w:t>
            </w:r>
            <w:proofErr w:type="spellStart"/>
            <w:r w:rsidRPr="00DB39B9">
              <w:rPr>
                <w:rFonts w:ascii="Times New Roman" w:hAnsi="Times New Roman"/>
                <w:i/>
                <w:sz w:val="24"/>
                <w:szCs w:val="24"/>
              </w:rPr>
              <w:t>asme</w:t>
            </w:r>
            <w:r>
              <w:rPr>
                <w:rFonts w:ascii="Times New Roman" w:hAnsi="Times New Roman"/>
                <w:i/>
                <w:sz w:val="24"/>
                <w:szCs w:val="24"/>
              </w:rPr>
              <w:t>-</w:t>
            </w:r>
            <w:proofErr w:type="spellEnd"/>
          </w:p>
          <w:p w:rsidR="00EC5174" w:rsidRPr="00DB39B9" w:rsidRDefault="00EC5174" w:rsidP="00DB39B9">
            <w:pPr>
              <w:tabs>
                <w:tab w:val="left" w:pos="426"/>
              </w:tabs>
              <w:spacing w:after="0" w:line="240" w:lineRule="auto"/>
              <w:jc w:val="both"/>
              <w:rPr>
                <w:rFonts w:ascii="Times New Roman" w:hAnsi="Times New Roman"/>
                <w:i/>
                <w:sz w:val="24"/>
                <w:szCs w:val="24"/>
              </w:rPr>
            </w:pPr>
            <w:proofErr w:type="spellStart"/>
            <w:r>
              <w:rPr>
                <w:rFonts w:ascii="Times New Roman" w:hAnsi="Times New Roman"/>
                <w:i/>
                <w:sz w:val="24"/>
                <w:szCs w:val="24"/>
              </w:rPr>
              <w:t>nims</w:t>
            </w:r>
            <w:proofErr w:type="spellEnd"/>
            <w:r>
              <w:rPr>
                <w:rFonts w:ascii="Times New Roman" w:hAnsi="Times New Roman"/>
                <w:i/>
                <w:sz w:val="24"/>
                <w:szCs w:val="24"/>
              </w:rPr>
              <w:t xml:space="preserve">, </w:t>
            </w:r>
            <w:proofErr w:type="spellStart"/>
            <w:r>
              <w:rPr>
                <w:rFonts w:ascii="Times New Roman" w:hAnsi="Times New Roman"/>
                <w:i/>
                <w:sz w:val="24"/>
                <w:szCs w:val="24"/>
              </w:rPr>
              <w:t>atitin-kan</w:t>
            </w:r>
            <w:r w:rsidRPr="00DB39B9">
              <w:rPr>
                <w:rFonts w:ascii="Times New Roman" w:hAnsi="Times New Roman"/>
                <w:i/>
                <w:sz w:val="24"/>
                <w:szCs w:val="24"/>
              </w:rPr>
              <w:t>tiems</w:t>
            </w:r>
            <w:proofErr w:type="spellEnd"/>
            <w:r w:rsidRPr="00DB39B9">
              <w:rPr>
                <w:rFonts w:ascii="Times New Roman" w:hAnsi="Times New Roman"/>
                <w:i/>
                <w:sz w:val="24"/>
                <w:szCs w:val="24"/>
              </w:rPr>
              <w:t xml:space="preserve"> vidutinės įmonės </w:t>
            </w:r>
            <w:proofErr w:type="spellStart"/>
            <w:r w:rsidRPr="00DB39B9">
              <w:rPr>
                <w:rFonts w:ascii="Times New Roman" w:hAnsi="Times New Roman"/>
                <w:i/>
                <w:sz w:val="24"/>
                <w:szCs w:val="24"/>
              </w:rPr>
              <w:t>kategori</w:t>
            </w:r>
            <w:r>
              <w:rPr>
                <w:rFonts w:ascii="Times New Roman" w:hAnsi="Times New Roman"/>
                <w:i/>
                <w:sz w:val="24"/>
                <w:szCs w:val="24"/>
              </w:rPr>
              <w:t>-</w:t>
            </w:r>
            <w:r w:rsidRPr="00DB39B9">
              <w:rPr>
                <w:rFonts w:ascii="Times New Roman" w:hAnsi="Times New Roman"/>
                <w:i/>
                <w:sz w:val="24"/>
                <w:szCs w:val="24"/>
              </w:rPr>
              <w:t>ją</w:t>
            </w:r>
            <w:proofErr w:type="spellEnd"/>
          </w:p>
        </w:tc>
        <w:tc>
          <w:tcPr>
            <w:tcW w:w="993" w:type="dxa"/>
            <w:vMerge w:val="restart"/>
            <w:tcBorders>
              <w:top w:val="single" w:sz="4" w:space="0" w:color="auto"/>
              <w:left w:val="single" w:sz="4" w:space="0" w:color="auto"/>
              <w:right w:val="single" w:sz="4" w:space="0" w:color="auto"/>
            </w:tcBorders>
            <w:shd w:val="clear" w:color="auto" w:fill="E7E6E6" w:themeFill="background2"/>
          </w:tcPr>
          <w:p w:rsidR="00EC5174" w:rsidRPr="00DB39B9" w:rsidRDefault="00EC5174" w:rsidP="00DB39B9">
            <w:pPr>
              <w:tabs>
                <w:tab w:val="left" w:pos="426"/>
              </w:tabs>
              <w:spacing w:after="0" w:line="240" w:lineRule="auto"/>
              <w:rPr>
                <w:rFonts w:ascii="Times New Roman" w:hAnsi="Times New Roman"/>
                <w:i/>
                <w:sz w:val="24"/>
                <w:szCs w:val="24"/>
              </w:rPr>
            </w:pPr>
            <w:r>
              <w:rPr>
                <w:rFonts w:ascii="Times New Roman" w:hAnsi="Times New Roman"/>
                <w:i/>
                <w:sz w:val="24"/>
                <w:szCs w:val="24"/>
              </w:rPr>
              <w:t xml:space="preserve">Padidinama </w:t>
            </w:r>
            <w:proofErr w:type="spellStart"/>
            <w:r>
              <w:rPr>
                <w:rFonts w:ascii="Times New Roman" w:hAnsi="Times New Roman"/>
                <w:i/>
                <w:sz w:val="24"/>
                <w:szCs w:val="24"/>
              </w:rPr>
              <w:t>juridi-niams</w:t>
            </w:r>
            <w:proofErr w:type="spellEnd"/>
            <w:r>
              <w:rPr>
                <w:rFonts w:ascii="Times New Roman" w:hAnsi="Times New Roman"/>
                <w:i/>
                <w:sz w:val="24"/>
                <w:szCs w:val="24"/>
              </w:rPr>
              <w:t xml:space="preserve"> </w:t>
            </w:r>
            <w:proofErr w:type="spellStart"/>
            <w:r>
              <w:rPr>
                <w:rFonts w:ascii="Times New Roman" w:hAnsi="Times New Roman"/>
                <w:i/>
                <w:sz w:val="24"/>
                <w:szCs w:val="24"/>
              </w:rPr>
              <w:t>asmenims,ati-tinkan-</w:t>
            </w:r>
            <w:r w:rsidRPr="00DB39B9">
              <w:rPr>
                <w:rFonts w:ascii="Times New Roman" w:hAnsi="Times New Roman"/>
                <w:i/>
                <w:sz w:val="24"/>
                <w:szCs w:val="24"/>
              </w:rPr>
              <w:t>tiems</w:t>
            </w:r>
            <w:proofErr w:type="spellEnd"/>
            <w:r w:rsidRPr="00DB39B9">
              <w:rPr>
                <w:rFonts w:ascii="Times New Roman" w:hAnsi="Times New Roman"/>
                <w:i/>
                <w:sz w:val="24"/>
                <w:szCs w:val="24"/>
              </w:rPr>
              <w:t xml:space="preserve"> labai mažos ir mažos įmonės </w:t>
            </w:r>
            <w:proofErr w:type="spellStart"/>
            <w:r w:rsidRPr="00DB39B9">
              <w:rPr>
                <w:rFonts w:ascii="Times New Roman" w:hAnsi="Times New Roman"/>
                <w:i/>
                <w:sz w:val="24"/>
                <w:szCs w:val="24"/>
              </w:rPr>
              <w:t>katego</w:t>
            </w:r>
            <w:r>
              <w:rPr>
                <w:rFonts w:ascii="Times New Roman" w:hAnsi="Times New Roman"/>
                <w:i/>
                <w:sz w:val="24"/>
                <w:szCs w:val="24"/>
              </w:rPr>
              <w:t>-</w:t>
            </w:r>
            <w:r w:rsidRPr="00DB39B9">
              <w:rPr>
                <w:rFonts w:ascii="Times New Roman" w:hAnsi="Times New Roman"/>
                <w:i/>
                <w:sz w:val="24"/>
                <w:szCs w:val="24"/>
              </w:rPr>
              <w:t>riją</w:t>
            </w:r>
            <w:proofErr w:type="spellEnd"/>
          </w:p>
        </w:tc>
        <w:tc>
          <w:tcPr>
            <w:tcW w:w="1383" w:type="dxa"/>
            <w:vMerge w:val="restart"/>
            <w:tcBorders>
              <w:top w:val="single" w:sz="4" w:space="0" w:color="auto"/>
              <w:left w:val="single" w:sz="4" w:space="0" w:color="auto"/>
              <w:right w:val="single" w:sz="4" w:space="0" w:color="auto"/>
            </w:tcBorders>
            <w:shd w:val="clear" w:color="auto" w:fill="E7E6E6" w:themeFill="background2"/>
          </w:tcPr>
          <w:p w:rsidR="00EC5174" w:rsidRPr="00DB39B9" w:rsidRDefault="00EC5174" w:rsidP="00DB39B9">
            <w:pPr>
              <w:tabs>
                <w:tab w:val="left" w:pos="426"/>
              </w:tabs>
              <w:spacing w:after="0" w:line="240" w:lineRule="auto"/>
              <w:rPr>
                <w:rFonts w:ascii="Times New Roman" w:hAnsi="Times New Roman"/>
                <w:i/>
                <w:sz w:val="24"/>
                <w:szCs w:val="24"/>
              </w:rPr>
            </w:pPr>
            <w:r>
              <w:rPr>
                <w:rFonts w:ascii="Times New Roman" w:hAnsi="Times New Roman"/>
                <w:i/>
                <w:sz w:val="24"/>
                <w:szCs w:val="24"/>
              </w:rPr>
              <w:t>Padidinama už veiks-mingą bendradar</w:t>
            </w:r>
            <w:r w:rsidRPr="00DB39B9">
              <w:rPr>
                <w:rFonts w:ascii="Times New Roman" w:hAnsi="Times New Roman"/>
                <w:i/>
                <w:sz w:val="24"/>
                <w:szCs w:val="24"/>
              </w:rPr>
              <w:t xml:space="preserve">biavimą, jei tenkinamos Bendrojo bendrosios išimties reglamento 25 </w:t>
            </w:r>
            <w:proofErr w:type="spellStart"/>
            <w:r w:rsidRPr="00DB39B9">
              <w:rPr>
                <w:rFonts w:ascii="Times New Roman" w:hAnsi="Times New Roman"/>
                <w:i/>
                <w:sz w:val="24"/>
                <w:szCs w:val="24"/>
              </w:rPr>
              <w:t>straips</w:t>
            </w:r>
            <w:r>
              <w:rPr>
                <w:rFonts w:ascii="Times New Roman" w:hAnsi="Times New Roman"/>
                <w:i/>
                <w:sz w:val="24"/>
                <w:szCs w:val="24"/>
              </w:rPr>
              <w:t>-</w:t>
            </w:r>
            <w:r w:rsidRPr="00DB39B9">
              <w:rPr>
                <w:rFonts w:ascii="Times New Roman" w:hAnsi="Times New Roman"/>
                <w:i/>
                <w:sz w:val="24"/>
                <w:szCs w:val="24"/>
              </w:rPr>
              <w:t>nio</w:t>
            </w:r>
            <w:proofErr w:type="spellEnd"/>
            <w:r w:rsidRPr="00DB39B9">
              <w:rPr>
                <w:rFonts w:ascii="Times New Roman" w:hAnsi="Times New Roman"/>
                <w:i/>
                <w:sz w:val="24"/>
                <w:szCs w:val="24"/>
              </w:rPr>
              <w:t xml:space="preserve"> 6 punkto b) dalyje nurody</w:t>
            </w:r>
            <w:r>
              <w:rPr>
                <w:rFonts w:ascii="Times New Roman" w:hAnsi="Times New Roman"/>
                <w:i/>
                <w:sz w:val="24"/>
                <w:szCs w:val="24"/>
              </w:rPr>
              <w:t>tos sąlygos</w:t>
            </w:r>
            <w:r w:rsidRPr="00DB39B9">
              <w:rPr>
                <w:rFonts w:ascii="Times New Roman" w:hAnsi="Times New Roman"/>
                <w:i/>
                <w:sz w:val="24"/>
                <w:szCs w:val="24"/>
              </w:rPr>
              <w:t xml:space="preserve"> </w:t>
            </w:r>
          </w:p>
        </w:tc>
        <w:tc>
          <w:tcPr>
            <w:tcW w:w="3969" w:type="dxa"/>
            <w:gridSpan w:val="3"/>
            <w:tcBorders>
              <w:top w:val="single" w:sz="4" w:space="0" w:color="auto"/>
              <w:left w:val="single" w:sz="4" w:space="0" w:color="auto"/>
              <w:right w:val="single" w:sz="4" w:space="0" w:color="auto"/>
            </w:tcBorders>
            <w:shd w:val="clear" w:color="auto" w:fill="E7E6E6" w:themeFill="background2"/>
            <w:vAlign w:val="center"/>
          </w:tcPr>
          <w:p w:rsidR="00EC5174" w:rsidRPr="00DB39B9" w:rsidRDefault="00EC5174" w:rsidP="00DB39B9">
            <w:pPr>
              <w:tabs>
                <w:tab w:val="left" w:pos="426"/>
              </w:tabs>
              <w:spacing w:after="0" w:line="240" w:lineRule="auto"/>
              <w:rPr>
                <w:rFonts w:ascii="Times New Roman" w:hAnsi="Times New Roman"/>
                <w:i/>
                <w:sz w:val="24"/>
                <w:szCs w:val="24"/>
              </w:rPr>
            </w:pPr>
            <w:r w:rsidRPr="00DB39B9">
              <w:rPr>
                <w:rFonts w:ascii="Times New Roman" w:hAnsi="Times New Roman"/>
                <w:i/>
                <w:sz w:val="24"/>
                <w:szCs w:val="24"/>
              </w:rPr>
              <w:t>Maksimalus iš viso</w:t>
            </w:r>
          </w:p>
        </w:tc>
      </w:tr>
      <w:tr w:rsidR="00EC5174" w:rsidTr="005A754C">
        <w:trPr>
          <w:trHeight w:val="562"/>
        </w:trPr>
        <w:tc>
          <w:tcPr>
            <w:tcW w:w="1384" w:type="dxa"/>
            <w:vMerge/>
            <w:tcBorders>
              <w:top w:val="single" w:sz="4" w:space="0" w:color="auto"/>
              <w:left w:val="single" w:sz="4" w:space="0" w:color="auto"/>
              <w:bottom w:val="single" w:sz="4" w:space="0" w:color="auto"/>
              <w:right w:val="single" w:sz="4" w:space="0" w:color="auto"/>
            </w:tcBorders>
            <w:shd w:val="clear" w:color="auto" w:fill="E7E6E6" w:themeFill="background2"/>
          </w:tcPr>
          <w:p w:rsidR="00EC5174" w:rsidRPr="00F74FAE" w:rsidRDefault="00EC5174" w:rsidP="00F74FAE">
            <w:pPr>
              <w:pStyle w:val="Sraopastraipa"/>
              <w:numPr>
                <w:ilvl w:val="0"/>
                <w:numId w:val="24"/>
              </w:numPr>
              <w:tabs>
                <w:tab w:val="left" w:pos="426"/>
              </w:tabs>
              <w:spacing w:after="0" w:line="240" w:lineRule="auto"/>
              <w:jc w:val="both"/>
              <w:rPr>
                <w:rFonts w:ascii="Times New Roman" w:hAnsi="Times New Roman"/>
                <w:i/>
                <w:sz w:val="24"/>
                <w:szCs w:val="24"/>
              </w:rPr>
            </w:pPr>
          </w:p>
        </w:tc>
        <w:tc>
          <w:tcPr>
            <w:tcW w:w="884" w:type="dxa"/>
            <w:vMerge/>
            <w:tcBorders>
              <w:left w:val="single" w:sz="4" w:space="0" w:color="auto"/>
              <w:bottom w:val="single" w:sz="4" w:space="0" w:color="auto"/>
              <w:right w:val="single" w:sz="4" w:space="0" w:color="auto"/>
            </w:tcBorders>
            <w:shd w:val="clear" w:color="auto" w:fill="E7E6E6" w:themeFill="background2"/>
          </w:tcPr>
          <w:p w:rsidR="00EC5174" w:rsidRPr="00F74FAE" w:rsidRDefault="00EC5174" w:rsidP="00DB39B9">
            <w:pPr>
              <w:tabs>
                <w:tab w:val="left" w:pos="426"/>
              </w:tabs>
              <w:spacing w:after="0" w:line="240" w:lineRule="auto"/>
              <w:jc w:val="both"/>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tcPr>
          <w:p w:rsidR="00EC5174" w:rsidRPr="00F74FAE" w:rsidRDefault="00EC5174" w:rsidP="00DB39B9">
            <w:pPr>
              <w:tabs>
                <w:tab w:val="left" w:pos="426"/>
              </w:tabs>
              <w:spacing w:after="0" w:line="240" w:lineRule="auto"/>
              <w:jc w:val="both"/>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tcPr>
          <w:p w:rsidR="00EC5174" w:rsidRPr="00F74FAE" w:rsidRDefault="00EC5174" w:rsidP="00DB39B9">
            <w:pPr>
              <w:tabs>
                <w:tab w:val="left" w:pos="426"/>
              </w:tabs>
              <w:spacing w:after="0" w:line="240" w:lineRule="auto"/>
              <w:rPr>
                <w:rFonts w:ascii="Times New Roman" w:hAnsi="Times New Roman"/>
                <w:i/>
                <w:sz w:val="24"/>
                <w:szCs w:val="24"/>
              </w:rPr>
            </w:pPr>
          </w:p>
        </w:tc>
        <w:tc>
          <w:tcPr>
            <w:tcW w:w="1383" w:type="dxa"/>
            <w:vMerge/>
            <w:tcBorders>
              <w:left w:val="single" w:sz="4" w:space="0" w:color="auto"/>
              <w:bottom w:val="single" w:sz="4" w:space="0" w:color="auto"/>
              <w:right w:val="single" w:sz="4" w:space="0" w:color="auto"/>
            </w:tcBorders>
            <w:shd w:val="clear" w:color="auto" w:fill="E7E6E6" w:themeFill="background2"/>
          </w:tcPr>
          <w:p w:rsidR="00EC5174" w:rsidRPr="00F74FAE" w:rsidRDefault="00EC5174" w:rsidP="00DB39B9">
            <w:pPr>
              <w:tabs>
                <w:tab w:val="left" w:pos="426"/>
              </w:tabs>
              <w:spacing w:after="0" w:line="240" w:lineRule="auto"/>
              <w:rPr>
                <w:rFonts w:ascii="Times New Roman" w:hAnsi="Times New Roman"/>
                <w:i/>
                <w:sz w:val="24"/>
                <w:szCs w:val="24"/>
              </w:rPr>
            </w:pPr>
          </w:p>
        </w:tc>
        <w:tc>
          <w:tcPr>
            <w:tcW w:w="3969"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EC5174" w:rsidRPr="00DB39B9" w:rsidRDefault="00EC5174" w:rsidP="00DB39B9">
            <w:pPr>
              <w:tabs>
                <w:tab w:val="left" w:pos="426"/>
              </w:tabs>
              <w:spacing w:after="0" w:line="240" w:lineRule="auto"/>
              <w:rPr>
                <w:rFonts w:ascii="Times New Roman" w:hAnsi="Times New Roman"/>
                <w:i/>
                <w:sz w:val="24"/>
                <w:szCs w:val="24"/>
              </w:rPr>
            </w:pPr>
            <w:r w:rsidRPr="00DB39B9">
              <w:rPr>
                <w:rFonts w:ascii="Times New Roman" w:hAnsi="Times New Roman"/>
                <w:i/>
                <w:sz w:val="24"/>
                <w:szCs w:val="24"/>
              </w:rPr>
              <w:t>Pareiškėjo statusas</w:t>
            </w:r>
          </w:p>
        </w:tc>
      </w:tr>
      <w:tr w:rsidR="00EC5174" w:rsidTr="005A754C">
        <w:trPr>
          <w:trHeight w:val="270"/>
        </w:trPr>
        <w:tc>
          <w:tcPr>
            <w:tcW w:w="1384" w:type="dxa"/>
            <w:vMerge/>
            <w:tcBorders>
              <w:left w:val="single" w:sz="4" w:space="0" w:color="auto"/>
              <w:bottom w:val="single" w:sz="4" w:space="0" w:color="auto"/>
              <w:right w:val="single" w:sz="4" w:space="0" w:color="auto"/>
            </w:tcBorders>
            <w:shd w:val="clear" w:color="auto" w:fill="E7E6E6" w:themeFill="background2"/>
            <w:vAlign w:val="center"/>
          </w:tcPr>
          <w:p w:rsidR="00EC5174" w:rsidRPr="00F74FAE" w:rsidRDefault="00EC5174" w:rsidP="00F74FAE">
            <w:pPr>
              <w:pStyle w:val="Sraopastraipa"/>
              <w:numPr>
                <w:ilvl w:val="0"/>
                <w:numId w:val="24"/>
              </w:numPr>
              <w:spacing w:after="0" w:line="240" w:lineRule="auto"/>
              <w:rPr>
                <w:rFonts w:ascii="Times New Roman" w:hAnsi="Times New Roman"/>
                <w:i/>
                <w:sz w:val="24"/>
                <w:szCs w:val="24"/>
              </w:rPr>
            </w:pPr>
          </w:p>
        </w:tc>
        <w:tc>
          <w:tcPr>
            <w:tcW w:w="884" w:type="dxa"/>
            <w:vMerge/>
            <w:tcBorders>
              <w:left w:val="single" w:sz="4" w:space="0" w:color="auto"/>
              <w:bottom w:val="single" w:sz="4" w:space="0" w:color="auto"/>
              <w:right w:val="single" w:sz="4" w:space="0" w:color="auto"/>
            </w:tcBorders>
            <w:shd w:val="clear" w:color="auto" w:fill="E7E6E6" w:themeFill="background2"/>
            <w:vAlign w:val="center"/>
            <w:hideMark/>
          </w:tcPr>
          <w:p w:rsidR="00EC5174" w:rsidRPr="00F74FAE" w:rsidRDefault="00EC5174" w:rsidP="00F74FAE">
            <w:pPr>
              <w:pStyle w:val="Sraopastraipa"/>
              <w:numPr>
                <w:ilvl w:val="0"/>
                <w:numId w:val="24"/>
              </w:numPr>
              <w:spacing w:after="0" w:line="240" w:lineRule="auto"/>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rsidR="00EC5174" w:rsidRPr="00F74FAE" w:rsidRDefault="00EC5174" w:rsidP="00F74FAE">
            <w:pPr>
              <w:pStyle w:val="Sraopastraipa"/>
              <w:numPr>
                <w:ilvl w:val="0"/>
                <w:numId w:val="24"/>
              </w:num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rsidR="00EC5174" w:rsidRPr="00F74FAE" w:rsidRDefault="00EC5174" w:rsidP="00F74FAE">
            <w:pPr>
              <w:pStyle w:val="Sraopastraipa"/>
              <w:numPr>
                <w:ilvl w:val="0"/>
                <w:numId w:val="24"/>
              </w:numPr>
              <w:spacing w:after="0" w:line="240" w:lineRule="auto"/>
              <w:rPr>
                <w:rFonts w:ascii="Times New Roman" w:hAnsi="Times New Roman"/>
                <w:i/>
                <w:sz w:val="24"/>
                <w:szCs w:val="24"/>
              </w:rPr>
            </w:pPr>
          </w:p>
        </w:tc>
        <w:tc>
          <w:tcPr>
            <w:tcW w:w="1383" w:type="dxa"/>
            <w:vMerge/>
            <w:tcBorders>
              <w:left w:val="single" w:sz="4" w:space="0" w:color="auto"/>
              <w:bottom w:val="single" w:sz="4" w:space="0" w:color="auto"/>
              <w:right w:val="single" w:sz="4" w:space="0" w:color="auto"/>
            </w:tcBorders>
            <w:shd w:val="clear" w:color="auto" w:fill="E7E6E6" w:themeFill="background2"/>
            <w:vAlign w:val="center"/>
            <w:hideMark/>
          </w:tcPr>
          <w:p w:rsidR="00EC5174" w:rsidRPr="00F74FAE" w:rsidRDefault="00EC5174" w:rsidP="00F74FAE">
            <w:pPr>
              <w:pStyle w:val="Sraopastraipa"/>
              <w:numPr>
                <w:ilvl w:val="0"/>
                <w:numId w:val="24"/>
              </w:numPr>
              <w:spacing w:after="0" w:line="240" w:lineRule="auto"/>
              <w:rPr>
                <w:rFonts w:ascii="Times New Roman" w:hAnsi="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C5174" w:rsidRDefault="00EC5174" w:rsidP="00DB39B9">
            <w:pPr>
              <w:tabs>
                <w:tab w:val="left" w:pos="426"/>
              </w:tabs>
              <w:spacing w:after="0" w:line="240" w:lineRule="auto"/>
              <w:rPr>
                <w:rFonts w:ascii="Times New Roman" w:hAnsi="Times New Roman"/>
                <w:i/>
                <w:sz w:val="24"/>
                <w:szCs w:val="24"/>
              </w:rPr>
            </w:pPr>
            <w:r>
              <w:rPr>
                <w:rFonts w:ascii="Times New Roman" w:hAnsi="Times New Roman"/>
                <w:i/>
                <w:sz w:val="24"/>
                <w:szCs w:val="24"/>
              </w:rPr>
              <w:t xml:space="preserve">Juridinis asmuo, </w:t>
            </w:r>
            <w:proofErr w:type="spellStart"/>
            <w:r>
              <w:rPr>
                <w:rFonts w:ascii="Times New Roman" w:hAnsi="Times New Roman"/>
                <w:i/>
                <w:sz w:val="24"/>
                <w:szCs w:val="24"/>
              </w:rPr>
              <w:t>atitin-kan</w:t>
            </w:r>
            <w:r w:rsidRPr="00DB39B9">
              <w:rPr>
                <w:rFonts w:ascii="Times New Roman" w:hAnsi="Times New Roman"/>
                <w:i/>
                <w:sz w:val="24"/>
                <w:szCs w:val="24"/>
              </w:rPr>
              <w:t>tis</w:t>
            </w:r>
            <w:proofErr w:type="spellEnd"/>
            <w:r w:rsidRPr="00DB39B9">
              <w:rPr>
                <w:rFonts w:ascii="Times New Roman" w:hAnsi="Times New Roman"/>
                <w:i/>
                <w:sz w:val="24"/>
                <w:szCs w:val="24"/>
              </w:rPr>
              <w:t xml:space="preserve"> didelės įmonės </w:t>
            </w:r>
            <w:proofErr w:type="spellStart"/>
            <w:r w:rsidRPr="00DB39B9">
              <w:rPr>
                <w:rFonts w:ascii="Times New Roman" w:hAnsi="Times New Roman"/>
                <w:i/>
                <w:sz w:val="24"/>
                <w:szCs w:val="24"/>
              </w:rPr>
              <w:t>katego</w:t>
            </w:r>
            <w:r>
              <w:rPr>
                <w:rFonts w:ascii="Times New Roman" w:hAnsi="Times New Roman"/>
                <w:i/>
                <w:sz w:val="24"/>
                <w:szCs w:val="24"/>
              </w:rPr>
              <w:t>-</w:t>
            </w:r>
            <w:proofErr w:type="spellEnd"/>
          </w:p>
          <w:p w:rsidR="00EC5174" w:rsidRPr="00DB39B9" w:rsidRDefault="00EC5174" w:rsidP="00DB39B9">
            <w:pPr>
              <w:tabs>
                <w:tab w:val="left" w:pos="426"/>
              </w:tabs>
              <w:spacing w:after="0" w:line="240" w:lineRule="auto"/>
              <w:rPr>
                <w:rFonts w:ascii="Times New Roman" w:hAnsi="Times New Roman"/>
                <w:i/>
                <w:sz w:val="24"/>
                <w:szCs w:val="24"/>
              </w:rPr>
            </w:pPr>
            <w:r w:rsidRPr="00DB39B9">
              <w:rPr>
                <w:rFonts w:ascii="Times New Roman" w:hAnsi="Times New Roman"/>
                <w:i/>
                <w:sz w:val="24"/>
                <w:szCs w:val="24"/>
              </w:rPr>
              <w:t>riją</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C5174" w:rsidRDefault="00EC5174" w:rsidP="00DB39B9">
            <w:pPr>
              <w:tabs>
                <w:tab w:val="left" w:pos="426"/>
              </w:tabs>
              <w:spacing w:after="0" w:line="240" w:lineRule="auto"/>
              <w:rPr>
                <w:rFonts w:ascii="Times New Roman" w:hAnsi="Times New Roman"/>
                <w:i/>
                <w:sz w:val="24"/>
                <w:szCs w:val="24"/>
              </w:rPr>
            </w:pPr>
            <w:r w:rsidRPr="00DB39B9">
              <w:rPr>
                <w:rFonts w:ascii="Times New Roman" w:hAnsi="Times New Roman"/>
                <w:i/>
                <w:sz w:val="24"/>
                <w:szCs w:val="24"/>
              </w:rPr>
              <w:t xml:space="preserve">Juridinis </w:t>
            </w:r>
          </w:p>
          <w:p w:rsidR="00EC5174" w:rsidRPr="00DB39B9" w:rsidRDefault="00EC5174" w:rsidP="00DB39B9">
            <w:pPr>
              <w:tabs>
                <w:tab w:val="left" w:pos="426"/>
              </w:tabs>
              <w:spacing w:after="0" w:line="240" w:lineRule="auto"/>
              <w:rPr>
                <w:rFonts w:ascii="Times New Roman" w:hAnsi="Times New Roman"/>
                <w:i/>
                <w:sz w:val="24"/>
                <w:szCs w:val="24"/>
              </w:rPr>
            </w:pPr>
            <w:r w:rsidRPr="00DB39B9">
              <w:rPr>
                <w:rFonts w:ascii="Times New Roman" w:hAnsi="Times New Roman"/>
                <w:i/>
                <w:sz w:val="24"/>
                <w:szCs w:val="24"/>
              </w:rPr>
              <w:t>as</w:t>
            </w:r>
            <w:r>
              <w:rPr>
                <w:rFonts w:ascii="Times New Roman" w:hAnsi="Times New Roman"/>
                <w:i/>
                <w:sz w:val="24"/>
                <w:szCs w:val="24"/>
              </w:rPr>
              <w:t xml:space="preserve">muo, </w:t>
            </w:r>
            <w:proofErr w:type="spellStart"/>
            <w:r>
              <w:rPr>
                <w:rFonts w:ascii="Times New Roman" w:hAnsi="Times New Roman"/>
                <w:i/>
                <w:sz w:val="24"/>
                <w:szCs w:val="24"/>
              </w:rPr>
              <w:t>atitin</w:t>
            </w:r>
            <w:r w:rsidRPr="00DB39B9">
              <w:rPr>
                <w:rFonts w:ascii="Times New Roman" w:hAnsi="Times New Roman"/>
                <w:i/>
                <w:sz w:val="24"/>
                <w:szCs w:val="24"/>
              </w:rPr>
              <w:t>k</w:t>
            </w:r>
            <w:r>
              <w:rPr>
                <w:rFonts w:ascii="Times New Roman" w:hAnsi="Times New Roman"/>
                <w:i/>
                <w:sz w:val="24"/>
                <w:szCs w:val="24"/>
              </w:rPr>
              <w:t>an-tis</w:t>
            </w:r>
            <w:proofErr w:type="spellEnd"/>
            <w:r>
              <w:rPr>
                <w:rFonts w:ascii="Times New Roman" w:hAnsi="Times New Roman"/>
                <w:i/>
                <w:sz w:val="24"/>
                <w:szCs w:val="24"/>
              </w:rPr>
              <w:t xml:space="preserve"> viduti-</w:t>
            </w:r>
            <w:proofErr w:type="spellStart"/>
            <w:r>
              <w:rPr>
                <w:rFonts w:ascii="Times New Roman" w:hAnsi="Times New Roman"/>
                <w:i/>
                <w:sz w:val="24"/>
                <w:szCs w:val="24"/>
              </w:rPr>
              <w:t>nės</w:t>
            </w:r>
            <w:proofErr w:type="spellEnd"/>
            <w:r>
              <w:rPr>
                <w:rFonts w:ascii="Times New Roman" w:hAnsi="Times New Roman"/>
                <w:i/>
                <w:sz w:val="24"/>
                <w:szCs w:val="24"/>
              </w:rPr>
              <w:t xml:space="preserve"> įmonės </w:t>
            </w:r>
            <w:proofErr w:type="spellStart"/>
            <w:r>
              <w:rPr>
                <w:rFonts w:ascii="Times New Roman" w:hAnsi="Times New Roman"/>
                <w:i/>
                <w:sz w:val="24"/>
                <w:szCs w:val="24"/>
              </w:rPr>
              <w:t>katego-ri</w:t>
            </w:r>
            <w:r w:rsidRPr="00DB39B9">
              <w:rPr>
                <w:rFonts w:ascii="Times New Roman" w:hAnsi="Times New Roman"/>
                <w:i/>
                <w:sz w:val="24"/>
                <w:szCs w:val="24"/>
              </w:rPr>
              <w:t>ją</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EC5174" w:rsidRDefault="00EC5174" w:rsidP="00DB39B9">
            <w:pPr>
              <w:tabs>
                <w:tab w:val="left" w:pos="426"/>
              </w:tabs>
              <w:spacing w:after="0" w:line="240" w:lineRule="auto"/>
              <w:rPr>
                <w:rFonts w:ascii="Times New Roman" w:hAnsi="Times New Roman"/>
                <w:i/>
                <w:sz w:val="24"/>
                <w:szCs w:val="24"/>
              </w:rPr>
            </w:pPr>
            <w:r w:rsidRPr="00DB39B9">
              <w:rPr>
                <w:rFonts w:ascii="Times New Roman" w:hAnsi="Times New Roman"/>
                <w:i/>
                <w:sz w:val="24"/>
                <w:szCs w:val="24"/>
              </w:rPr>
              <w:t xml:space="preserve">Juridinis </w:t>
            </w:r>
            <w:r>
              <w:rPr>
                <w:rFonts w:ascii="Times New Roman" w:hAnsi="Times New Roman"/>
                <w:i/>
                <w:sz w:val="24"/>
                <w:szCs w:val="24"/>
              </w:rPr>
              <w:t>.</w:t>
            </w:r>
          </w:p>
          <w:p w:rsidR="00EC5174" w:rsidRPr="00DB39B9" w:rsidRDefault="00EC5174" w:rsidP="00DB39B9">
            <w:pPr>
              <w:tabs>
                <w:tab w:val="left" w:pos="426"/>
              </w:tabs>
              <w:spacing w:after="0" w:line="240" w:lineRule="auto"/>
              <w:rPr>
                <w:rFonts w:ascii="Times New Roman" w:hAnsi="Times New Roman"/>
                <w:i/>
                <w:sz w:val="24"/>
                <w:szCs w:val="24"/>
              </w:rPr>
            </w:pPr>
            <w:r>
              <w:rPr>
                <w:rFonts w:ascii="Times New Roman" w:hAnsi="Times New Roman"/>
                <w:i/>
                <w:sz w:val="24"/>
                <w:szCs w:val="24"/>
              </w:rPr>
              <w:t>asmuo, atitinkantis labai mažo</w:t>
            </w:r>
            <w:r w:rsidRPr="00DB39B9">
              <w:rPr>
                <w:rFonts w:ascii="Times New Roman" w:hAnsi="Times New Roman"/>
                <w:i/>
                <w:sz w:val="24"/>
                <w:szCs w:val="24"/>
              </w:rPr>
              <w:t>s ir mažos įmonės katego</w:t>
            </w:r>
            <w:r>
              <w:rPr>
                <w:rFonts w:ascii="Times New Roman" w:hAnsi="Times New Roman"/>
                <w:i/>
                <w:sz w:val="24"/>
                <w:szCs w:val="24"/>
              </w:rPr>
              <w:t>ri</w:t>
            </w:r>
            <w:r w:rsidRPr="00DB39B9">
              <w:rPr>
                <w:rFonts w:ascii="Times New Roman" w:hAnsi="Times New Roman"/>
                <w:i/>
                <w:sz w:val="24"/>
                <w:szCs w:val="24"/>
              </w:rPr>
              <w:t>ją</w:t>
            </w:r>
          </w:p>
        </w:tc>
      </w:tr>
      <w:tr w:rsidR="00EC5174" w:rsidTr="005A754C">
        <w:tc>
          <w:tcPr>
            <w:tcW w:w="1384" w:type="dxa"/>
            <w:tcBorders>
              <w:top w:val="single" w:sz="4" w:space="0" w:color="auto"/>
              <w:left w:val="single" w:sz="4" w:space="0" w:color="auto"/>
              <w:bottom w:val="single" w:sz="4" w:space="0" w:color="auto"/>
              <w:right w:val="single" w:sz="4" w:space="0" w:color="auto"/>
            </w:tcBorders>
            <w:shd w:val="clear" w:color="auto" w:fill="E7E6E6" w:themeFill="background2"/>
          </w:tcPr>
          <w:p w:rsidR="00EC5174" w:rsidRPr="00DB39B9" w:rsidRDefault="00EC5174" w:rsidP="00CE7B36">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Taikomieji (</w:t>
            </w:r>
            <w:proofErr w:type="spellStart"/>
            <w:r>
              <w:rPr>
                <w:rFonts w:ascii="Times New Roman" w:hAnsi="Times New Roman"/>
                <w:i/>
                <w:sz w:val="24"/>
                <w:szCs w:val="24"/>
              </w:rPr>
              <w:t>pramo-niniai)</w:t>
            </w:r>
            <w:proofErr w:type="spellEnd"/>
            <w:r>
              <w:rPr>
                <w:rFonts w:ascii="Times New Roman" w:hAnsi="Times New Roman"/>
                <w:i/>
                <w:sz w:val="24"/>
                <w:szCs w:val="24"/>
              </w:rPr>
              <w:t xml:space="preserve"> moksli</w:t>
            </w:r>
            <w:r w:rsidRPr="00DB39B9">
              <w:rPr>
                <w:rFonts w:ascii="Times New Roman" w:hAnsi="Times New Roman"/>
                <w:i/>
                <w:sz w:val="24"/>
                <w:szCs w:val="24"/>
              </w:rPr>
              <w:t>niai tyrimai</w:t>
            </w:r>
          </w:p>
        </w:tc>
        <w:tc>
          <w:tcPr>
            <w:tcW w:w="884"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 xml:space="preserve">+10 proc. </w:t>
            </w:r>
          </w:p>
          <w:p w:rsidR="00EC5174" w:rsidRPr="002E003B" w:rsidRDefault="00EC5174" w:rsidP="00FE5463">
            <w:pPr>
              <w:tabs>
                <w:tab w:val="left" w:pos="426"/>
              </w:tabs>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+20 proc.</w:t>
            </w:r>
          </w:p>
          <w:p w:rsidR="00EC5174" w:rsidRPr="002E003B" w:rsidRDefault="00EC5174" w:rsidP="00FE5463">
            <w:pPr>
              <w:tabs>
                <w:tab w:val="left" w:pos="426"/>
              </w:tabs>
              <w:spacing w:after="0" w:line="240" w:lineRule="auto"/>
              <w:rPr>
                <w:rFonts w:ascii="Times New Roman" w:hAnsi="Times New Roman"/>
                <w:sz w:val="24"/>
                <w:szCs w:val="24"/>
              </w:rPr>
            </w:pPr>
          </w:p>
        </w:tc>
        <w:tc>
          <w:tcPr>
            <w:tcW w:w="1383"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 xml:space="preserve">+15 proc. </w:t>
            </w:r>
          </w:p>
          <w:p w:rsidR="00EC5174" w:rsidRPr="002E003B" w:rsidRDefault="00EC5174" w:rsidP="00FE5463">
            <w:pPr>
              <w:tabs>
                <w:tab w:val="left" w:pos="426"/>
              </w:tabs>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65 proc.</w:t>
            </w:r>
          </w:p>
        </w:tc>
        <w:tc>
          <w:tcPr>
            <w:tcW w:w="1276"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75 proc.</w:t>
            </w:r>
          </w:p>
        </w:tc>
        <w:tc>
          <w:tcPr>
            <w:tcW w:w="1417"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80 proc.</w:t>
            </w:r>
          </w:p>
        </w:tc>
      </w:tr>
      <w:tr w:rsidR="00EC5174" w:rsidTr="005A754C">
        <w:tc>
          <w:tcPr>
            <w:tcW w:w="1384" w:type="dxa"/>
            <w:tcBorders>
              <w:top w:val="single" w:sz="4" w:space="0" w:color="auto"/>
              <w:left w:val="single" w:sz="4" w:space="0" w:color="auto"/>
              <w:bottom w:val="single" w:sz="4" w:space="0" w:color="auto"/>
              <w:right w:val="single" w:sz="4" w:space="0" w:color="auto"/>
            </w:tcBorders>
            <w:shd w:val="clear" w:color="auto" w:fill="E7E6E6" w:themeFill="background2"/>
          </w:tcPr>
          <w:p w:rsidR="00EC5174" w:rsidRPr="00DB39B9" w:rsidRDefault="00EC5174" w:rsidP="00CE7B36">
            <w:pPr>
              <w:tabs>
                <w:tab w:val="left" w:pos="426"/>
              </w:tabs>
              <w:spacing w:after="0" w:line="240" w:lineRule="auto"/>
              <w:jc w:val="both"/>
              <w:rPr>
                <w:rFonts w:ascii="Times New Roman" w:hAnsi="Times New Roman"/>
                <w:i/>
                <w:sz w:val="24"/>
                <w:szCs w:val="24"/>
              </w:rPr>
            </w:pPr>
            <w:r w:rsidRPr="00DB39B9">
              <w:rPr>
                <w:rFonts w:ascii="Times New Roman" w:hAnsi="Times New Roman"/>
                <w:i/>
                <w:sz w:val="24"/>
                <w:szCs w:val="24"/>
              </w:rPr>
              <w:t>Eksperimentinė plėtra (bando-moji taiko-moji veikla)</w:t>
            </w:r>
          </w:p>
        </w:tc>
        <w:tc>
          <w:tcPr>
            <w:tcW w:w="884"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25 proc.</w:t>
            </w:r>
          </w:p>
        </w:tc>
        <w:tc>
          <w:tcPr>
            <w:tcW w:w="1134"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 xml:space="preserve">+10 proc. </w:t>
            </w:r>
          </w:p>
        </w:tc>
        <w:tc>
          <w:tcPr>
            <w:tcW w:w="993"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 xml:space="preserve">+20 proc. </w:t>
            </w:r>
          </w:p>
        </w:tc>
        <w:tc>
          <w:tcPr>
            <w:tcW w:w="1383"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 xml:space="preserve">+15 proc. </w:t>
            </w:r>
          </w:p>
        </w:tc>
        <w:tc>
          <w:tcPr>
            <w:tcW w:w="1276"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40 proc.</w:t>
            </w:r>
          </w:p>
        </w:tc>
        <w:tc>
          <w:tcPr>
            <w:tcW w:w="1276"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50 proc.</w:t>
            </w:r>
          </w:p>
        </w:tc>
        <w:tc>
          <w:tcPr>
            <w:tcW w:w="1417" w:type="dxa"/>
            <w:tcBorders>
              <w:top w:val="single" w:sz="4" w:space="0" w:color="auto"/>
              <w:left w:val="single" w:sz="4" w:space="0" w:color="auto"/>
              <w:bottom w:val="single" w:sz="4" w:space="0" w:color="auto"/>
              <w:right w:val="single" w:sz="4" w:space="0" w:color="auto"/>
            </w:tcBorders>
            <w:hideMark/>
          </w:tcPr>
          <w:p w:rsidR="00EC5174" w:rsidRPr="002E003B" w:rsidRDefault="00EC5174" w:rsidP="00DB39B9">
            <w:pPr>
              <w:tabs>
                <w:tab w:val="left" w:pos="426"/>
              </w:tabs>
              <w:spacing w:after="0" w:line="240" w:lineRule="auto"/>
              <w:jc w:val="both"/>
              <w:rPr>
                <w:rFonts w:ascii="Times New Roman" w:hAnsi="Times New Roman"/>
                <w:sz w:val="24"/>
                <w:szCs w:val="24"/>
              </w:rPr>
            </w:pPr>
            <w:r w:rsidRPr="002E003B">
              <w:rPr>
                <w:rFonts w:ascii="Times New Roman" w:hAnsi="Times New Roman"/>
                <w:sz w:val="24"/>
                <w:szCs w:val="24"/>
              </w:rPr>
              <w:t>60 proc.</w:t>
            </w:r>
          </w:p>
        </w:tc>
      </w:tr>
    </w:tbl>
    <w:p w:rsidR="00CE7B36" w:rsidRDefault="00CE7B36" w:rsidP="00CE7B36">
      <w:pPr>
        <w:pStyle w:val="Sraopastraipa"/>
        <w:spacing w:after="0" w:line="240" w:lineRule="auto"/>
        <w:ind w:left="709"/>
        <w:jc w:val="both"/>
        <w:rPr>
          <w:rFonts w:ascii="Times New Roman" w:eastAsia="Times New Roman" w:hAnsi="Times New Roman"/>
          <w:sz w:val="24"/>
          <w:szCs w:val="24"/>
          <w:lang w:eastAsia="lt-LT"/>
        </w:rPr>
      </w:pPr>
    </w:p>
    <w:p w:rsidR="00CE7B36" w:rsidRDefault="00CE7B36" w:rsidP="00BD458D">
      <w:pPr>
        <w:pStyle w:val="Sraopastraipa"/>
        <w:numPr>
          <w:ilvl w:val="1"/>
          <w:numId w:val="24"/>
        </w:numPr>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jei pagalba teikiama pagal Bendrojo bendrosios išimties reglamento </w:t>
      </w:r>
      <w:r>
        <w:rPr>
          <w:rFonts w:ascii="Times New Roman" w:eastAsia="Times New Roman" w:hAnsi="Times New Roman"/>
          <w:sz w:val="24"/>
          <w:szCs w:val="24"/>
          <w:lang w:val="en-US" w:eastAsia="lt-LT"/>
        </w:rPr>
        <w:t>29</w:t>
      </w:r>
      <w:r w:rsidRPr="00F74FAE">
        <w:rPr>
          <w:rFonts w:ascii="Times New Roman" w:eastAsia="Times New Roman" w:hAnsi="Times New Roman"/>
          <w:sz w:val="24"/>
          <w:szCs w:val="24"/>
          <w:lang w:val="en-US" w:eastAsia="lt-LT"/>
        </w:rPr>
        <w:t xml:space="preserve"> </w:t>
      </w:r>
      <w:r w:rsidRPr="00F74FAE">
        <w:rPr>
          <w:rFonts w:ascii="Times New Roman" w:eastAsia="Times New Roman" w:hAnsi="Times New Roman"/>
          <w:sz w:val="24"/>
          <w:szCs w:val="24"/>
          <w:lang w:eastAsia="lt-LT"/>
        </w:rPr>
        <w:t>straipsnį</w:t>
      </w:r>
      <w:r w:rsidR="000E3CAB">
        <w:rPr>
          <w:rFonts w:ascii="Times New Roman" w:eastAsia="Times New Roman" w:hAnsi="Times New Roman"/>
          <w:sz w:val="24"/>
          <w:szCs w:val="24"/>
          <w:lang w:eastAsia="lt-LT"/>
        </w:rPr>
        <w:t xml:space="preserve">, </w:t>
      </w:r>
      <w:r w:rsidR="000E3CAB" w:rsidRPr="000E3CAB">
        <w:rPr>
          <w:rFonts w:ascii="Times New Roman" w:eastAsia="Times New Roman" w:hAnsi="Times New Roman"/>
          <w:sz w:val="24"/>
          <w:szCs w:val="24"/>
          <w:lang w:eastAsia="lt-LT"/>
        </w:rPr>
        <w:t xml:space="preserve">projekto finansuojamoji dalis </w:t>
      </w:r>
      <w:r w:rsidR="00812C3A">
        <w:rPr>
          <w:rFonts w:ascii="Times New Roman" w:eastAsia="Times New Roman" w:hAnsi="Times New Roman"/>
          <w:sz w:val="24"/>
          <w:szCs w:val="24"/>
          <w:lang w:eastAsia="lt-LT"/>
        </w:rPr>
        <w:t xml:space="preserve">yra nurodyta </w:t>
      </w:r>
      <w:r w:rsidR="000E3CAB">
        <w:rPr>
          <w:rFonts w:ascii="Times New Roman" w:eastAsia="Times New Roman" w:hAnsi="Times New Roman"/>
          <w:sz w:val="24"/>
          <w:szCs w:val="24"/>
          <w:lang w:eastAsia="lt-LT"/>
        </w:rPr>
        <w:t xml:space="preserve">Aprašo </w:t>
      </w:r>
      <w:r w:rsidR="00C335C9">
        <w:rPr>
          <w:rFonts w:ascii="Times New Roman" w:eastAsia="Times New Roman" w:hAnsi="Times New Roman"/>
          <w:sz w:val="24"/>
          <w:szCs w:val="24"/>
          <w:lang w:eastAsia="lt-LT"/>
        </w:rPr>
        <w:t>3 lentelėje.</w:t>
      </w:r>
    </w:p>
    <w:p w:rsidR="000E3CAB" w:rsidRDefault="000E3CAB" w:rsidP="00BD458D">
      <w:pPr>
        <w:pStyle w:val="Sraopastraipa"/>
        <w:spacing w:after="0" w:line="240" w:lineRule="auto"/>
        <w:ind w:left="0" w:firstLine="709"/>
        <w:jc w:val="both"/>
        <w:rPr>
          <w:rFonts w:ascii="Times New Roman" w:eastAsia="Times New Roman" w:hAnsi="Times New Roman"/>
          <w:sz w:val="24"/>
          <w:szCs w:val="24"/>
          <w:lang w:eastAsia="lt-LT"/>
        </w:rPr>
      </w:pPr>
    </w:p>
    <w:p w:rsidR="000E3CAB" w:rsidRPr="00F74FAE" w:rsidRDefault="000E3CAB" w:rsidP="00BD458D">
      <w:pPr>
        <w:pStyle w:val="Sraopastraipa"/>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lentelė</w:t>
      </w:r>
      <w:r w:rsidR="00C335C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Pagalba pagal </w:t>
      </w:r>
      <w:r w:rsidRPr="000E3CAB">
        <w:rPr>
          <w:rFonts w:ascii="Times New Roman" w:eastAsia="Times New Roman" w:hAnsi="Times New Roman"/>
          <w:sz w:val="24"/>
          <w:szCs w:val="24"/>
          <w:lang w:eastAsia="lt-LT"/>
        </w:rPr>
        <w:t>Bendrojo bendrosios išimties reglamento 29 straipsnį</w:t>
      </w:r>
      <w:r>
        <w:rPr>
          <w:rFonts w:ascii="Times New Roman" w:eastAsia="Times New Roman" w:hAnsi="Times New Roman"/>
          <w:sz w:val="24"/>
          <w:szCs w:val="24"/>
          <w:lang w:eastAsia="lt-LT"/>
        </w:rPr>
        <w:t xml:space="preserve"> ir pareiškėjo statusą</w:t>
      </w:r>
    </w:p>
    <w:tbl>
      <w:tblPr>
        <w:tblStyle w:val="Lentelstinklelis"/>
        <w:tblW w:w="0" w:type="auto"/>
        <w:tblLook w:val="04A0" w:firstRow="1" w:lastRow="0" w:firstColumn="1" w:lastColumn="0" w:noHBand="0" w:noVBand="1"/>
      </w:tblPr>
      <w:tblGrid>
        <w:gridCol w:w="6345"/>
        <w:gridCol w:w="3402"/>
      </w:tblGrid>
      <w:tr w:rsidR="00CE7B36" w:rsidRPr="00DB39B9" w:rsidTr="00CE7B36">
        <w:tc>
          <w:tcPr>
            <w:tcW w:w="6345" w:type="dxa"/>
            <w:shd w:val="clear" w:color="auto" w:fill="E7E6E6" w:themeFill="background2"/>
          </w:tcPr>
          <w:p w:rsidR="00CE7B36" w:rsidRPr="00DB39B9" w:rsidRDefault="00CE7B36" w:rsidP="00CE7B36">
            <w:pPr>
              <w:spacing w:after="0" w:line="240" w:lineRule="auto"/>
              <w:rPr>
                <w:rFonts w:ascii="Times New Roman" w:eastAsia="Times New Roman" w:hAnsi="Times New Roman"/>
                <w:i/>
                <w:sz w:val="24"/>
                <w:szCs w:val="24"/>
                <w:lang w:eastAsia="lt-LT"/>
              </w:rPr>
            </w:pPr>
            <w:r w:rsidRPr="00DB39B9">
              <w:rPr>
                <w:rFonts w:ascii="Times New Roman" w:eastAsia="Times New Roman" w:hAnsi="Times New Roman"/>
                <w:i/>
                <w:sz w:val="24"/>
                <w:szCs w:val="24"/>
                <w:lang w:eastAsia="lt-LT"/>
              </w:rPr>
              <w:t>Pareiškėjo statusas</w:t>
            </w:r>
          </w:p>
        </w:tc>
        <w:tc>
          <w:tcPr>
            <w:tcW w:w="3402" w:type="dxa"/>
            <w:shd w:val="clear" w:color="auto" w:fill="E7E6E6" w:themeFill="background2"/>
          </w:tcPr>
          <w:p w:rsidR="00CE7B36" w:rsidRPr="00DB39B9" w:rsidRDefault="00CE7B36" w:rsidP="00CE7B36">
            <w:pPr>
              <w:spacing w:after="0" w:line="240" w:lineRule="auto"/>
              <w:rPr>
                <w:rFonts w:ascii="Times New Roman" w:eastAsia="Times New Roman" w:hAnsi="Times New Roman"/>
                <w:i/>
                <w:sz w:val="24"/>
                <w:szCs w:val="24"/>
                <w:lang w:eastAsia="lt-LT"/>
              </w:rPr>
            </w:pPr>
            <w:r w:rsidRPr="00DB39B9">
              <w:rPr>
                <w:rFonts w:ascii="Times New Roman" w:eastAsia="Times New Roman" w:hAnsi="Times New Roman"/>
                <w:i/>
                <w:sz w:val="24"/>
                <w:szCs w:val="24"/>
                <w:lang w:eastAsia="lt-LT"/>
              </w:rPr>
              <w:t>Projekto finansuojamoji dalis iki</w:t>
            </w:r>
          </w:p>
        </w:tc>
      </w:tr>
      <w:tr w:rsidR="00CE7B36" w:rsidRPr="00DB39B9" w:rsidTr="00CE7B36">
        <w:tc>
          <w:tcPr>
            <w:tcW w:w="6345" w:type="dxa"/>
          </w:tcPr>
          <w:p w:rsidR="00CE7B36" w:rsidRPr="00DB39B9" w:rsidRDefault="00CE7B36" w:rsidP="00CE7B36">
            <w:pPr>
              <w:spacing w:after="0" w:line="240" w:lineRule="auto"/>
              <w:jc w:val="both"/>
              <w:rPr>
                <w:rFonts w:ascii="Times New Roman" w:eastAsia="Times New Roman" w:hAnsi="Times New Roman"/>
                <w:sz w:val="24"/>
                <w:szCs w:val="24"/>
                <w:lang w:eastAsia="lt-LT"/>
              </w:rPr>
            </w:pPr>
            <w:r w:rsidRPr="00DB39B9">
              <w:rPr>
                <w:rFonts w:ascii="Times New Roman" w:eastAsia="Times New Roman" w:hAnsi="Times New Roman"/>
                <w:sz w:val="24"/>
                <w:szCs w:val="24"/>
                <w:lang w:eastAsia="lt-LT"/>
              </w:rPr>
              <w:t>Juridinis asmuo, atitinkantis didelės įmonės kategoriją</w:t>
            </w:r>
          </w:p>
        </w:tc>
        <w:tc>
          <w:tcPr>
            <w:tcW w:w="3402" w:type="dxa"/>
          </w:tcPr>
          <w:p w:rsidR="00CE7B36" w:rsidRPr="00DB39B9" w:rsidRDefault="00EB167E" w:rsidP="00CE7B36">
            <w:pPr>
              <w:spacing w:after="0" w:line="240" w:lineRule="auto"/>
              <w:jc w:val="center"/>
              <w:rPr>
                <w:rFonts w:ascii="Times New Roman" w:eastAsia="Times New Roman" w:hAnsi="Times New Roman"/>
                <w:sz w:val="24"/>
                <w:szCs w:val="24"/>
                <w:lang w:eastAsia="lt-LT"/>
              </w:rPr>
            </w:pPr>
            <w:r>
              <w:rPr>
                <w:rFonts w:ascii="Times New Roman" w:hAnsi="Times New Roman"/>
                <w:sz w:val="24"/>
                <w:szCs w:val="24"/>
              </w:rPr>
              <w:t>15</w:t>
            </w:r>
            <w:r w:rsidR="00CE7B36" w:rsidRPr="00DB39B9">
              <w:rPr>
                <w:rFonts w:ascii="Times New Roman" w:hAnsi="Times New Roman"/>
                <w:sz w:val="24"/>
                <w:szCs w:val="24"/>
              </w:rPr>
              <w:t xml:space="preserve"> proc.</w:t>
            </w:r>
          </w:p>
        </w:tc>
      </w:tr>
      <w:tr w:rsidR="00CE7B36" w:rsidRPr="00DB39B9" w:rsidTr="00CE7B36">
        <w:tc>
          <w:tcPr>
            <w:tcW w:w="6345" w:type="dxa"/>
          </w:tcPr>
          <w:p w:rsidR="00CE7B36" w:rsidRPr="00DB39B9" w:rsidRDefault="00CE7B36" w:rsidP="00CE7B36">
            <w:pPr>
              <w:spacing w:after="0" w:line="240" w:lineRule="auto"/>
              <w:jc w:val="both"/>
              <w:rPr>
                <w:rFonts w:ascii="Times New Roman" w:eastAsia="Times New Roman" w:hAnsi="Times New Roman"/>
                <w:sz w:val="24"/>
                <w:szCs w:val="24"/>
                <w:lang w:eastAsia="lt-LT"/>
              </w:rPr>
            </w:pPr>
            <w:r w:rsidRPr="00DB39B9">
              <w:rPr>
                <w:rFonts w:ascii="Times New Roman" w:eastAsia="Times New Roman" w:hAnsi="Times New Roman"/>
                <w:sz w:val="24"/>
                <w:szCs w:val="24"/>
                <w:lang w:eastAsia="lt-LT"/>
              </w:rPr>
              <w:t>Juridinis asmuo, atitinkantis vidutinės įmonės kategoriją</w:t>
            </w:r>
          </w:p>
        </w:tc>
        <w:tc>
          <w:tcPr>
            <w:tcW w:w="3402" w:type="dxa"/>
          </w:tcPr>
          <w:p w:rsidR="00CE7B36" w:rsidRPr="00DB39B9" w:rsidRDefault="007D3390" w:rsidP="00CE7B36">
            <w:pPr>
              <w:spacing w:after="0" w:line="240"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50</w:t>
            </w:r>
            <w:r w:rsidR="00CE7B36" w:rsidRPr="00DB39B9">
              <w:rPr>
                <w:rFonts w:ascii="Times New Roman" w:eastAsia="Times New Roman" w:hAnsi="Times New Roman"/>
                <w:sz w:val="24"/>
                <w:szCs w:val="24"/>
                <w:lang w:val="en-US" w:eastAsia="lt-LT"/>
              </w:rPr>
              <w:t xml:space="preserve"> proc.</w:t>
            </w:r>
          </w:p>
        </w:tc>
      </w:tr>
      <w:tr w:rsidR="00CE7B36" w:rsidRPr="00DB39B9" w:rsidTr="00CE7B36">
        <w:tc>
          <w:tcPr>
            <w:tcW w:w="6345" w:type="dxa"/>
          </w:tcPr>
          <w:p w:rsidR="00CE7B36" w:rsidRPr="00DB39B9" w:rsidRDefault="00CE7B36" w:rsidP="00CE7B36">
            <w:pPr>
              <w:spacing w:after="0" w:line="240" w:lineRule="auto"/>
              <w:jc w:val="both"/>
              <w:rPr>
                <w:rFonts w:ascii="Times New Roman" w:eastAsia="Times New Roman" w:hAnsi="Times New Roman"/>
                <w:sz w:val="24"/>
                <w:szCs w:val="24"/>
                <w:lang w:eastAsia="lt-LT"/>
              </w:rPr>
            </w:pPr>
            <w:r w:rsidRPr="00DB39B9">
              <w:rPr>
                <w:rFonts w:ascii="Times New Roman" w:eastAsia="Times New Roman" w:hAnsi="Times New Roman"/>
                <w:sz w:val="24"/>
                <w:szCs w:val="24"/>
                <w:lang w:eastAsia="lt-LT"/>
              </w:rPr>
              <w:t>Juridinis asmuo, atitinkantis labai mažos ir mažos įmonės kategoriją</w:t>
            </w:r>
          </w:p>
        </w:tc>
        <w:tc>
          <w:tcPr>
            <w:tcW w:w="3402" w:type="dxa"/>
          </w:tcPr>
          <w:p w:rsidR="00CE7B36" w:rsidRPr="00DB39B9" w:rsidRDefault="00EB167E" w:rsidP="00CE7B3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CE7B36" w:rsidRPr="00DB39B9">
              <w:rPr>
                <w:rFonts w:ascii="Times New Roman" w:eastAsia="Times New Roman" w:hAnsi="Times New Roman"/>
                <w:sz w:val="24"/>
                <w:szCs w:val="24"/>
                <w:lang w:eastAsia="lt-LT"/>
              </w:rPr>
              <w:t xml:space="preserve"> proc.</w:t>
            </w:r>
          </w:p>
        </w:tc>
      </w:tr>
    </w:tbl>
    <w:p w:rsidR="009223CB" w:rsidRDefault="009223CB" w:rsidP="00F33269">
      <w:pPr>
        <w:spacing w:after="0" w:line="240" w:lineRule="auto"/>
        <w:ind w:firstLine="851"/>
        <w:jc w:val="both"/>
        <w:rPr>
          <w:rFonts w:ascii="Times New Roman" w:eastAsia="Times New Roman" w:hAnsi="Times New Roman"/>
          <w:sz w:val="24"/>
          <w:szCs w:val="24"/>
          <w:highlight w:val="green"/>
          <w:lang w:eastAsia="lt-LT"/>
        </w:rPr>
      </w:pPr>
    </w:p>
    <w:p w:rsidR="00FA2BF5" w:rsidRPr="00F74FAE" w:rsidRDefault="00825B45"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w:t>
      </w:r>
      <w:r w:rsidR="006857BA" w:rsidRPr="00F74FAE">
        <w:rPr>
          <w:rFonts w:ascii="Times New Roman" w:eastAsia="Times New Roman" w:hAnsi="Times New Roman"/>
          <w:sz w:val="24"/>
          <w:szCs w:val="24"/>
          <w:lang w:eastAsia="lt-LT"/>
        </w:rPr>
        <w:t xml:space="preserve"> ir (ar) partnerio (-</w:t>
      </w:r>
      <w:proofErr w:type="spellStart"/>
      <w:r w:rsidR="006857BA" w:rsidRPr="00F74FAE">
        <w:rPr>
          <w:rFonts w:ascii="Times New Roman" w:eastAsia="Times New Roman" w:hAnsi="Times New Roman"/>
          <w:sz w:val="24"/>
          <w:szCs w:val="24"/>
          <w:lang w:eastAsia="lt-LT"/>
        </w:rPr>
        <w:t>ių</w:t>
      </w:r>
      <w:proofErr w:type="spellEnd"/>
      <w:r w:rsidR="006857BA" w:rsidRPr="00F74FAE">
        <w:rPr>
          <w:rFonts w:ascii="Times New Roman" w:eastAsia="Times New Roman" w:hAnsi="Times New Roman"/>
          <w:sz w:val="24"/>
          <w:szCs w:val="24"/>
          <w:lang w:eastAsia="lt-LT"/>
        </w:rPr>
        <w:t>)</w:t>
      </w:r>
      <w:r w:rsidRPr="00F74FAE">
        <w:rPr>
          <w:rFonts w:ascii="Times New Roman" w:eastAsia="Times New Roman" w:hAnsi="Times New Roman"/>
          <w:sz w:val="24"/>
          <w:szCs w:val="24"/>
          <w:lang w:eastAsia="lt-LT"/>
        </w:rPr>
        <w:t xml:space="preserve"> lėšų. </w:t>
      </w:r>
    </w:p>
    <w:p w:rsidR="009B37E3" w:rsidRPr="00F74FAE" w:rsidRDefault="009B37E3"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Pareiškėjas ir (arba) partneris savo iniciatyva ir savo ir (arba) kitų šaltinių lėšomis gali prisidėti prie projekto įgyvendinimo didesne, nei reikalaujama, lėšų suma. </w:t>
      </w:r>
    </w:p>
    <w:p w:rsidR="00B5045C" w:rsidRPr="00737CC5" w:rsidRDefault="00B5045C"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737CC5">
        <w:rPr>
          <w:rFonts w:ascii="Times New Roman" w:eastAsia="Times New Roman" w:hAnsi="Times New Roman"/>
          <w:sz w:val="24"/>
          <w:szCs w:val="24"/>
          <w:lang w:eastAsia="lt-LT"/>
        </w:rPr>
        <w:t>Jei projektas įgyvendinamas su partneriais, pareiškėjo tinkamos finansuoti išlaidos turi būti ne mažesnės kaip 30 procentų visų tinkamų finansuoti išlaidų.</w:t>
      </w:r>
    </w:p>
    <w:p w:rsidR="000E3068" w:rsidRPr="00BC0BA1" w:rsidRDefault="000E3068"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3B637B">
        <w:rPr>
          <w:rFonts w:ascii="Times New Roman" w:eastAsia="Times New Roman" w:hAnsi="Times New Roman"/>
          <w:sz w:val="24"/>
          <w:szCs w:val="24"/>
          <w:lang w:eastAsia="lt-LT"/>
        </w:rPr>
        <w:t xml:space="preserve">Partnerių padarytos išlaidos, atitinkančios Aprašo </w:t>
      </w:r>
      <w:r w:rsidRPr="00737CC5">
        <w:rPr>
          <w:rFonts w:ascii="Times New Roman" w:eastAsia="Times New Roman" w:hAnsi="Times New Roman"/>
          <w:sz w:val="24"/>
          <w:szCs w:val="24"/>
          <w:lang w:val="en-US" w:eastAsia="lt-LT"/>
        </w:rPr>
        <w:t>36</w:t>
      </w:r>
      <w:r w:rsidRPr="003B637B">
        <w:rPr>
          <w:rFonts w:ascii="Times New Roman" w:eastAsia="Times New Roman" w:hAnsi="Times New Roman"/>
          <w:sz w:val="24"/>
          <w:szCs w:val="24"/>
          <w:lang w:val="en-US" w:eastAsia="lt-LT"/>
        </w:rPr>
        <w:t xml:space="preserve"> ir </w:t>
      </w:r>
      <w:r w:rsidRPr="00737CC5">
        <w:rPr>
          <w:rFonts w:ascii="Times New Roman" w:eastAsia="Times New Roman" w:hAnsi="Times New Roman"/>
          <w:sz w:val="24"/>
          <w:szCs w:val="24"/>
          <w:lang w:val="en-US" w:eastAsia="lt-LT"/>
        </w:rPr>
        <w:t>46</w:t>
      </w:r>
      <w:r w:rsidRPr="003B637B">
        <w:rPr>
          <w:rFonts w:ascii="Times New Roman" w:eastAsia="Times New Roman" w:hAnsi="Times New Roman"/>
          <w:sz w:val="24"/>
          <w:szCs w:val="24"/>
          <w:lang w:eastAsia="lt-LT"/>
        </w:rPr>
        <w:t xml:space="preserve"> punktuose nurodytas sąlygas, projektui įgyvendinti yra tinkamos finansuoti išlaidos, bet jas kompensuoja projekt</w:t>
      </w:r>
      <w:r w:rsidRPr="0050325B">
        <w:rPr>
          <w:rFonts w:ascii="Times New Roman" w:eastAsia="Times New Roman" w:hAnsi="Times New Roman"/>
          <w:sz w:val="24"/>
          <w:szCs w:val="24"/>
          <w:lang w:eastAsia="lt-LT"/>
        </w:rPr>
        <w:t>o vykdytojas. Finansavimą, skirtą projektui įgyvendinti, tiesiogiai gauna tik projekto vykdytojas, kuris atsiskaito su partneriais. Partneriai tiesiogiai finansavimo lėšų negauna. Finansavimo intensyvumas partneriams yra stebimas ir patikrinamas gavus mokė</w:t>
      </w:r>
      <w:r w:rsidRPr="00BC0BA1">
        <w:rPr>
          <w:rFonts w:ascii="Times New Roman" w:eastAsia="Times New Roman" w:hAnsi="Times New Roman"/>
          <w:sz w:val="24"/>
          <w:szCs w:val="24"/>
          <w:lang w:eastAsia="lt-LT"/>
        </w:rPr>
        <w:t>jimo prašymą. Pareiškėjas privalo partneriams skirtą finansavimo sumą pervesti per 5 darbo dienas nuo jos gavimo. Pareiškėjas negali naudoti partneriui skirto finansavimo.</w:t>
      </w:r>
    </w:p>
    <w:p w:rsidR="00E778F2" w:rsidRPr="00737CC5" w:rsidRDefault="00F13697" w:rsidP="00E778F2">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737CC5">
        <w:rPr>
          <w:rFonts w:ascii="Times New Roman" w:eastAsia="Times New Roman" w:hAnsi="Times New Roman"/>
          <w:sz w:val="24"/>
          <w:szCs w:val="24"/>
          <w:lang w:eastAsia="lt-LT"/>
        </w:rPr>
        <w:t>Pareiškėjas</w:t>
      </w:r>
      <w:r w:rsidR="00B5045C" w:rsidRPr="00737CC5">
        <w:rPr>
          <w:rFonts w:ascii="Times New Roman" w:eastAsia="Times New Roman" w:hAnsi="Times New Roman"/>
          <w:sz w:val="24"/>
          <w:szCs w:val="24"/>
          <w:lang w:eastAsia="lt-LT"/>
        </w:rPr>
        <w:t xml:space="preserve"> ir (ar) par</w:t>
      </w:r>
      <w:r w:rsidR="00E72A3B" w:rsidRPr="00737CC5">
        <w:rPr>
          <w:rFonts w:ascii="Times New Roman" w:eastAsia="Times New Roman" w:hAnsi="Times New Roman"/>
          <w:sz w:val="24"/>
          <w:szCs w:val="24"/>
          <w:lang w:eastAsia="lt-LT"/>
        </w:rPr>
        <w:t>t</w:t>
      </w:r>
      <w:r w:rsidR="00B5045C" w:rsidRPr="00737CC5">
        <w:rPr>
          <w:rFonts w:ascii="Times New Roman" w:eastAsia="Times New Roman" w:hAnsi="Times New Roman"/>
          <w:sz w:val="24"/>
          <w:szCs w:val="24"/>
          <w:lang w:eastAsia="lt-LT"/>
        </w:rPr>
        <w:t>neris</w:t>
      </w:r>
      <w:r w:rsidRPr="00737CC5">
        <w:rPr>
          <w:rFonts w:ascii="Times New Roman" w:eastAsia="Times New Roman" w:hAnsi="Times New Roman"/>
          <w:sz w:val="24"/>
          <w:szCs w:val="24"/>
          <w:lang w:eastAsia="lt-LT"/>
        </w:rPr>
        <w:t xml:space="preserve"> arba iš nuosavų išteklių, arba iš išorės gautų lėšų, teikiamų be jokios viešosios paramos, turi teikti finansinį įnašą, kurį sudaro bent 25 procentai tinkamų finansuoti išlaidų.</w:t>
      </w:r>
    </w:p>
    <w:p w:rsidR="00E778F2" w:rsidRPr="00737CC5" w:rsidRDefault="00E778F2" w:rsidP="00E778F2">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737CC5">
        <w:rPr>
          <w:rFonts w:ascii="Times New Roman" w:eastAsia="Times New Roman" w:hAnsi="Times New Roman"/>
          <w:sz w:val="24"/>
          <w:szCs w:val="24"/>
          <w:lang w:eastAsia="lt-LT"/>
        </w:rPr>
        <w:t xml:space="preserve">Jeigu pareiškėjas yra didelė įmonė, tai partneris, kuris yra MVĮ remiamos veiklos srityje, turi prisiimti ne mažiau kaip 30 </w:t>
      </w:r>
      <w:r w:rsidR="00451A14" w:rsidRPr="00737CC5">
        <w:rPr>
          <w:rFonts w:ascii="Times New Roman" w:eastAsia="Times New Roman" w:hAnsi="Times New Roman"/>
          <w:sz w:val="24"/>
          <w:szCs w:val="24"/>
          <w:lang w:eastAsia="lt-LT"/>
        </w:rPr>
        <w:t>proc.</w:t>
      </w:r>
      <w:r w:rsidRPr="00737CC5">
        <w:rPr>
          <w:rFonts w:ascii="Times New Roman" w:eastAsia="Times New Roman" w:hAnsi="Times New Roman"/>
          <w:sz w:val="24"/>
          <w:szCs w:val="24"/>
          <w:lang w:eastAsia="lt-LT"/>
        </w:rPr>
        <w:t xml:space="preserve"> visų tinkamų finansuoti išlaidų.</w:t>
      </w:r>
    </w:p>
    <w:p w:rsidR="00F13697" w:rsidRPr="000E3CAB" w:rsidRDefault="00217458"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0E3CAB">
        <w:rPr>
          <w:rFonts w:ascii="Times New Roman" w:eastAsia="Times New Roman" w:hAnsi="Times New Roman"/>
          <w:sz w:val="24"/>
          <w:szCs w:val="24"/>
          <w:lang w:eastAsia="lt-LT"/>
        </w:rPr>
        <w:t>Pagal Apr</w:t>
      </w:r>
      <w:r w:rsidR="002C501E" w:rsidRPr="000E3CAB">
        <w:rPr>
          <w:rFonts w:ascii="Times New Roman" w:eastAsia="Times New Roman" w:hAnsi="Times New Roman"/>
          <w:sz w:val="24"/>
          <w:szCs w:val="24"/>
          <w:lang w:eastAsia="lt-LT"/>
        </w:rPr>
        <w:t xml:space="preserve">ašą </w:t>
      </w:r>
      <w:r w:rsidR="00F13697" w:rsidRPr="000E3CAB">
        <w:rPr>
          <w:rFonts w:ascii="Times New Roman" w:eastAsia="Times New Roman" w:hAnsi="Times New Roman"/>
          <w:sz w:val="24"/>
          <w:szCs w:val="24"/>
          <w:lang w:eastAsia="lt-LT"/>
        </w:rPr>
        <w:t>tinkamų finansuoti išlaidų kategorijos yra šios:</w:t>
      </w:r>
    </w:p>
    <w:p w:rsidR="00F13697" w:rsidRPr="006613C9" w:rsidRDefault="00F13697" w:rsidP="00BD458D">
      <w:pPr>
        <w:pStyle w:val="Sraopastraipa"/>
        <w:numPr>
          <w:ilvl w:val="1"/>
          <w:numId w:val="24"/>
        </w:numPr>
        <w:spacing w:after="0" w:line="240" w:lineRule="auto"/>
        <w:ind w:left="0" w:firstLine="709"/>
        <w:jc w:val="both"/>
        <w:rPr>
          <w:rFonts w:ascii="Times New Roman" w:eastAsia="Times New Roman" w:hAnsi="Times New Roman"/>
          <w:sz w:val="24"/>
          <w:szCs w:val="24"/>
          <w:lang w:eastAsia="lt-LT"/>
        </w:rPr>
      </w:pPr>
      <w:r w:rsidRPr="000E3CAB">
        <w:rPr>
          <w:rFonts w:ascii="Times New Roman" w:eastAsia="Times New Roman" w:hAnsi="Times New Roman"/>
          <w:sz w:val="24"/>
          <w:szCs w:val="24"/>
          <w:lang w:eastAsia="lt-LT"/>
        </w:rPr>
        <w:t xml:space="preserve">kai pagalba teikiama pagal Bendrojo bendrosios išimties reglamento </w:t>
      </w:r>
      <w:r w:rsidRPr="000E3CAB">
        <w:rPr>
          <w:rFonts w:ascii="Times New Roman" w:eastAsia="Times New Roman" w:hAnsi="Times New Roman"/>
          <w:sz w:val="24"/>
          <w:szCs w:val="24"/>
          <w:lang w:val="en-US" w:eastAsia="lt-LT"/>
        </w:rPr>
        <w:t xml:space="preserve">14 </w:t>
      </w:r>
      <w:r w:rsidRPr="000E3CAB">
        <w:rPr>
          <w:rFonts w:ascii="Times New Roman" w:eastAsia="Times New Roman" w:hAnsi="Times New Roman"/>
          <w:sz w:val="24"/>
          <w:szCs w:val="24"/>
          <w:lang w:eastAsia="lt-LT"/>
        </w:rPr>
        <w:t>straipsnį</w:t>
      </w:r>
      <w:r w:rsidR="000E3CAB" w:rsidRPr="000E3CAB">
        <w:rPr>
          <w:rFonts w:ascii="Times New Roman" w:eastAsia="Times New Roman" w:hAnsi="Times New Roman"/>
          <w:sz w:val="24"/>
          <w:szCs w:val="24"/>
          <w:lang w:eastAsia="lt-LT"/>
        </w:rPr>
        <w:t xml:space="preserve">, tinkamos ir netinkamos finansuoti išlaidos nurodytos </w:t>
      </w:r>
      <w:r w:rsidR="00C335C9">
        <w:rPr>
          <w:rFonts w:ascii="Times New Roman" w:eastAsia="Times New Roman" w:hAnsi="Times New Roman"/>
          <w:sz w:val="24"/>
          <w:szCs w:val="24"/>
          <w:lang w:eastAsia="lt-LT"/>
        </w:rPr>
        <w:t xml:space="preserve">4 </w:t>
      </w:r>
      <w:r w:rsidR="000E3CAB" w:rsidRPr="000E3CAB">
        <w:rPr>
          <w:rFonts w:ascii="Times New Roman" w:eastAsia="Times New Roman" w:hAnsi="Times New Roman"/>
          <w:sz w:val="24"/>
          <w:szCs w:val="24"/>
          <w:lang w:eastAsia="lt-LT"/>
        </w:rPr>
        <w:t>lent</w:t>
      </w:r>
      <w:r w:rsidR="00C335C9">
        <w:rPr>
          <w:rFonts w:ascii="Times New Roman" w:eastAsia="Times New Roman" w:hAnsi="Times New Roman"/>
          <w:sz w:val="24"/>
          <w:szCs w:val="24"/>
          <w:lang w:eastAsia="lt-LT"/>
        </w:rPr>
        <w:t>elėje</w:t>
      </w:r>
      <w:r w:rsidR="00BD458D">
        <w:rPr>
          <w:rFonts w:ascii="Times New Roman" w:eastAsia="Times New Roman" w:hAnsi="Times New Roman"/>
          <w:sz w:val="24"/>
          <w:szCs w:val="24"/>
          <w:lang w:eastAsia="lt-LT"/>
        </w:rPr>
        <w:t>;</w:t>
      </w:r>
    </w:p>
    <w:p w:rsidR="000E3CAB" w:rsidRPr="006613C9" w:rsidRDefault="000E3CAB" w:rsidP="00737CC5">
      <w:pPr>
        <w:spacing w:after="0" w:line="240" w:lineRule="auto"/>
        <w:jc w:val="both"/>
        <w:rPr>
          <w:rFonts w:ascii="Times New Roman" w:eastAsia="Times New Roman" w:hAnsi="Times New Roman"/>
          <w:sz w:val="24"/>
          <w:szCs w:val="24"/>
          <w:lang w:eastAsia="lt-LT"/>
        </w:rPr>
      </w:pPr>
    </w:p>
    <w:p w:rsidR="000E3CAB" w:rsidRPr="00737CC5" w:rsidRDefault="000E3CAB" w:rsidP="00BD458D">
      <w:pPr>
        <w:spacing w:after="0" w:line="240" w:lineRule="auto"/>
        <w:ind w:firstLine="709"/>
        <w:jc w:val="both"/>
        <w:rPr>
          <w:rFonts w:ascii="Times New Roman" w:eastAsia="Times New Roman" w:hAnsi="Times New Roman"/>
          <w:sz w:val="24"/>
          <w:szCs w:val="24"/>
          <w:lang w:eastAsia="lt-LT"/>
        </w:rPr>
      </w:pPr>
      <w:r w:rsidRPr="006613C9">
        <w:rPr>
          <w:rFonts w:ascii="Times New Roman" w:eastAsia="Times New Roman" w:hAnsi="Times New Roman"/>
          <w:sz w:val="24"/>
          <w:szCs w:val="24"/>
          <w:lang w:eastAsia="lt-LT"/>
        </w:rPr>
        <w:t>4 lentelė</w:t>
      </w:r>
      <w:r w:rsidR="00C335C9">
        <w:rPr>
          <w:rFonts w:ascii="Times New Roman" w:eastAsia="Times New Roman" w:hAnsi="Times New Roman"/>
          <w:sz w:val="24"/>
          <w:szCs w:val="24"/>
          <w:lang w:eastAsia="lt-LT"/>
        </w:rPr>
        <w:t>.</w:t>
      </w:r>
      <w:r w:rsidRPr="006613C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Tinkamų ir netinkamos finansuoti išlaidos, jei pagalba</w:t>
      </w:r>
      <w:r w:rsidRPr="000E3CAB">
        <w:t xml:space="preserve"> </w:t>
      </w:r>
      <w:r w:rsidRPr="000E3CAB">
        <w:rPr>
          <w:rFonts w:ascii="Times New Roman" w:eastAsia="Times New Roman" w:hAnsi="Times New Roman"/>
          <w:sz w:val="24"/>
          <w:szCs w:val="24"/>
          <w:lang w:eastAsia="lt-LT"/>
        </w:rPr>
        <w:t>teikiama pagal Bendrojo bendrosios išimties reglamento 14 straipsnį</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985"/>
        <w:gridCol w:w="6662"/>
      </w:tblGrid>
      <w:tr w:rsidR="00D47A1C" w:rsidTr="00687F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687F9C" w:rsidRDefault="00D47A1C" w:rsidP="00A210F0">
            <w:pPr>
              <w:spacing w:after="0" w:line="240" w:lineRule="auto"/>
              <w:ind w:right="-57"/>
              <w:rPr>
                <w:rFonts w:ascii="Times New Roman" w:eastAsia="Times New Roman" w:hAnsi="Times New Roman"/>
                <w:b/>
                <w:bCs/>
                <w:sz w:val="24"/>
                <w:szCs w:val="24"/>
                <w:lang w:eastAsia="lt-LT"/>
              </w:rPr>
            </w:pPr>
            <w:r w:rsidRPr="00687F9C">
              <w:rPr>
                <w:rFonts w:ascii="Times New Roman" w:eastAsia="Times New Roman" w:hAnsi="Times New Roman"/>
                <w:b/>
                <w:bCs/>
                <w:sz w:val="24"/>
                <w:szCs w:val="24"/>
                <w:lang w:eastAsia="lt-LT"/>
              </w:rPr>
              <w:t xml:space="preserve">Išlaidų </w:t>
            </w:r>
            <w:proofErr w:type="spellStart"/>
            <w:r w:rsidRPr="00687F9C">
              <w:rPr>
                <w:rFonts w:ascii="Times New Roman" w:eastAsia="Times New Roman" w:hAnsi="Times New Roman"/>
                <w:b/>
                <w:bCs/>
                <w:sz w:val="24"/>
                <w:szCs w:val="24"/>
                <w:lang w:eastAsia="lt-LT"/>
              </w:rPr>
              <w:t>katego-rijos</w:t>
            </w:r>
            <w:proofErr w:type="spellEnd"/>
            <w:r w:rsidRPr="00687F9C">
              <w:rPr>
                <w:rFonts w:ascii="Times New Roman" w:eastAsia="Times New Roman" w:hAnsi="Times New Roman"/>
                <w:b/>
                <w:bCs/>
                <w:sz w:val="24"/>
                <w:szCs w:val="24"/>
                <w:lang w:eastAsia="lt-LT"/>
              </w:rPr>
              <w:t xml:space="preserve">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687F9C" w:rsidRDefault="00D47A1C" w:rsidP="00687F9C">
            <w:pPr>
              <w:spacing w:after="0" w:line="240" w:lineRule="auto"/>
              <w:ind w:right="-57"/>
              <w:rPr>
                <w:rFonts w:ascii="Times New Roman" w:eastAsia="Times New Roman" w:hAnsi="Times New Roman"/>
                <w:b/>
                <w:bCs/>
                <w:sz w:val="24"/>
                <w:szCs w:val="24"/>
                <w:lang w:eastAsia="lt-LT"/>
              </w:rPr>
            </w:pPr>
            <w:r w:rsidRPr="00687F9C">
              <w:rPr>
                <w:rFonts w:ascii="Times New Roman" w:eastAsia="Times New Roman" w:hAnsi="Times New Roman"/>
                <w:b/>
                <w:bCs/>
                <w:sz w:val="24"/>
                <w:szCs w:val="24"/>
                <w:lang w:eastAsia="lt-LT"/>
              </w:rPr>
              <w:t>Išlaidų kategorijos pavadinimas</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687F9C" w:rsidRDefault="00D47A1C" w:rsidP="00687F9C">
            <w:pPr>
              <w:spacing w:after="0" w:line="240" w:lineRule="auto"/>
              <w:ind w:right="-57"/>
              <w:rPr>
                <w:rFonts w:ascii="Times New Roman" w:eastAsia="Times New Roman" w:hAnsi="Times New Roman"/>
                <w:b/>
                <w:sz w:val="24"/>
                <w:szCs w:val="24"/>
                <w:lang w:eastAsia="lt-LT"/>
              </w:rPr>
            </w:pPr>
            <w:r w:rsidRPr="00687F9C">
              <w:rPr>
                <w:rFonts w:ascii="Times New Roman" w:eastAsia="Times New Roman" w:hAnsi="Times New Roman"/>
                <w:b/>
                <w:sz w:val="24"/>
                <w:szCs w:val="24"/>
                <w:lang w:eastAsia="lt-LT"/>
              </w:rPr>
              <w:t>Reikalavimai ir paaiškinimai</w:t>
            </w:r>
          </w:p>
        </w:tc>
      </w:tr>
      <w:tr w:rsidR="00D47A1C" w:rsidTr="00687F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Žemė</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47A1C" w:rsidRPr="00F74FAE" w:rsidRDefault="00D47A1C" w:rsidP="00070B9F">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Netinkamos finansuoti išlaidos.</w:t>
            </w:r>
          </w:p>
        </w:tc>
      </w:tr>
      <w:tr w:rsidR="00D47A1C" w:rsidTr="00687F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Nekilnojamasis turtas</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D47A1C" w:rsidRPr="00F74FAE" w:rsidRDefault="00D47A1C" w:rsidP="00070B9F">
            <w:pPr>
              <w:pStyle w:val="Sraopastraipa"/>
              <w:spacing w:after="0" w:line="240" w:lineRule="auto"/>
              <w:ind w:left="34"/>
              <w:rPr>
                <w:rFonts w:ascii="Times New Roman" w:eastAsia="Times New Roman" w:hAnsi="Times New Roman"/>
                <w:bCs/>
                <w:sz w:val="24"/>
                <w:szCs w:val="24"/>
                <w:lang w:eastAsia="lt-LT"/>
              </w:rPr>
            </w:pPr>
            <w:r w:rsidRPr="00F74FAE">
              <w:rPr>
                <w:rFonts w:ascii="Times New Roman" w:eastAsia="Times New Roman" w:hAnsi="Times New Roman"/>
                <w:bCs/>
                <w:sz w:val="24"/>
                <w:szCs w:val="24"/>
                <w:lang w:eastAsia="lt-LT"/>
              </w:rPr>
              <w:t>Netinkamos finansuoti išlaidos.</w:t>
            </w:r>
          </w:p>
        </w:tc>
      </w:tr>
      <w:tr w:rsidR="00D47A1C" w:rsidTr="00687F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687F9C" w:rsidP="00687F9C">
            <w:pPr>
              <w:pStyle w:val="Sraopastraipa"/>
              <w:spacing w:after="0" w:line="240" w:lineRule="auto"/>
              <w:ind w:left="34" w:right="-57"/>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Statyba, rekonstravimas</w:t>
            </w:r>
            <w:r w:rsidR="00D47A1C" w:rsidRPr="00F74FAE">
              <w:rPr>
                <w:rFonts w:ascii="Times New Roman" w:eastAsia="Times New Roman" w:hAnsi="Times New Roman"/>
                <w:b/>
                <w:bCs/>
                <w:sz w:val="24"/>
                <w:szCs w:val="24"/>
                <w:lang w:eastAsia="lt-LT"/>
              </w:rPr>
              <w:t>, remontas ir kiti darbai</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EA2454" w:rsidRPr="00F74FAE" w:rsidRDefault="00D47A1C" w:rsidP="00070B9F">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MTEP ir inovacijų infrastruktūrai priskirtinų statinių statybos, rekonstravimo, kapitalinio remonto išlaidos. </w:t>
            </w:r>
          </w:p>
          <w:p w:rsidR="00D47A1C" w:rsidRPr="00687F9C" w:rsidRDefault="00D47A1C" w:rsidP="00070B9F">
            <w:pPr>
              <w:spacing w:after="0" w:line="240" w:lineRule="auto"/>
              <w:ind w:left="34"/>
              <w:jc w:val="both"/>
              <w:rPr>
                <w:rFonts w:ascii="Times New Roman" w:eastAsia="Times New Roman" w:hAnsi="Times New Roman"/>
                <w:b/>
                <w:bCs/>
                <w:sz w:val="24"/>
                <w:szCs w:val="24"/>
                <w:lang w:eastAsia="lt-LT"/>
              </w:rPr>
            </w:pPr>
            <w:r w:rsidRPr="00687F9C">
              <w:rPr>
                <w:rFonts w:ascii="Times New Roman" w:eastAsia="Times New Roman" w:hAnsi="Times New Roman"/>
                <w:sz w:val="24"/>
                <w:szCs w:val="24"/>
                <w:lang w:eastAsia="lt-LT"/>
              </w:rPr>
              <w:t>Rekonstravimo, kapitalinio remonto išlaidos yra tinkamos tik tuo atveju, jeigu rekonstravimas, kapitalinis remontas pagerina turto naudingąsias savybes ir (arba) pailgina turto naudingo tarnavimo laiką. Statybos atveju pareiškėjas turi pagrįsti, kad tai efektyviausias ir ekonomiškiausias būdas.</w:t>
            </w:r>
          </w:p>
        </w:tc>
      </w:tr>
      <w:tr w:rsidR="00D47A1C" w:rsidTr="00687F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Įranga, įrenginiai ir kitas turtas</w:t>
            </w:r>
          </w:p>
        </w:tc>
        <w:tc>
          <w:tcPr>
            <w:tcW w:w="6662" w:type="dxa"/>
            <w:tcBorders>
              <w:top w:val="single" w:sz="4" w:space="0" w:color="auto"/>
              <w:left w:val="single" w:sz="4" w:space="0" w:color="auto"/>
              <w:bottom w:val="single" w:sz="4" w:space="0" w:color="auto"/>
              <w:right w:val="single" w:sz="4" w:space="0" w:color="auto"/>
            </w:tcBorders>
            <w:shd w:val="clear" w:color="auto" w:fill="FFFFFF"/>
            <w:vAlign w:val="center"/>
          </w:tcPr>
          <w:p w:rsidR="00EA2454" w:rsidRDefault="00EA2454" w:rsidP="00070B9F">
            <w:pPr>
              <w:pStyle w:val="Sraopastraipa"/>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Žemiau nurodyto </w:t>
            </w:r>
            <w:r w:rsidR="00D531C1">
              <w:rPr>
                <w:rFonts w:ascii="Times New Roman" w:eastAsia="Times New Roman" w:hAnsi="Times New Roman"/>
                <w:sz w:val="24"/>
                <w:szCs w:val="24"/>
                <w:lang w:eastAsia="lt-LT"/>
              </w:rPr>
              <w:t xml:space="preserve">ilgalaikio </w:t>
            </w:r>
            <w:r>
              <w:rPr>
                <w:rFonts w:ascii="Times New Roman" w:eastAsia="Times New Roman" w:hAnsi="Times New Roman"/>
                <w:sz w:val="24"/>
                <w:szCs w:val="24"/>
                <w:lang w:eastAsia="lt-LT"/>
              </w:rPr>
              <w:t>turto įsigijimo ar finansinės išperkamosios nuomos (lizingo) išlaidos:</w:t>
            </w:r>
          </w:p>
          <w:p w:rsidR="00EA2454" w:rsidRDefault="00D47A1C" w:rsidP="006D2237">
            <w:pPr>
              <w:pStyle w:val="Sraopastraipa"/>
              <w:numPr>
                <w:ilvl w:val="0"/>
                <w:numId w:val="28"/>
              </w:numPr>
              <w:tabs>
                <w:tab w:val="left" w:pos="599"/>
              </w:tabs>
              <w:spacing w:after="0" w:line="240" w:lineRule="auto"/>
              <w:ind w:left="34" w:firstLine="425"/>
              <w:jc w:val="both"/>
              <w:rPr>
                <w:rFonts w:ascii="Times New Roman" w:eastAsia="Times New Roman" w:hAnsi="Times New Roman"/>
                <w:sz w:val="24"/>
                <w:szCs w:val="24"/>
                <w:lang w:eastAsia="lt-LT"/>
              </w:rPr>
            </w:pPr>
            <w:r w:rsidRPr="00EA2454">
              <w:rPr>
                <w:rFonts w:ascii="Times New Roman" w:eastAsia="Times New Roman" w:hAnsi="Times New Roman"/>
                <w:sz w:val="24"/>
                <w:szCs w:val="24"/>
                <w:lang w:eastAsia="lt-LT"/>
              </w:rPr>
              <w:t>tiesiogiai MTEP veikloms vykdyti bei kuriamoms tyrėjų ir pagalbinio personalo darbo vietoms aprūpinti būtin</w:t>
            </w:r>
            <w:r w:rsidR="00EA2454">
              <w:rPr>
                <w:rFonts w:ascii="Times New Roman" w:eastAsia="Times New Roman" w:hAnsi="Times New Roman"/>
                <w:sz w:val="24"/>
                <w:szCs w:val="24"/>
                <w:lang w:eastAsia="lt-LT"/>
              </w:rPr>
              <w:t>i baldai;</w:t>
            </w:r>
          </w:p>
          <w:p w:rsidR="00EA2454" w:rsidRPr="00494B0E" w:rsidRDefault="00EA2454" w:rsidP="006D2237">
            <w:pPr>
              <w:pStyle w:val="Sraopastraipa"/>
              <w:numPr>
                <w:ilvl w:val="0"/>
                <w:numId w:val="28"/>
              </w:numPr>
              <w:tabs>
                <w:tab w:val="left" w:pos="599"/>
              </w:tabs>
              <w:spacing w:after="0" w:line="240" w:lineRule="auto"/>
              <w:ind w:left="34" w:firstLine="425"/>
              <w:jc w:val="both"/>
              <w:rPr>
                <w:rFonts w:ascii="Times New Roman" w:eastAsia="Times New Roman" w:hAnsi="Times New Roman"/>
                <w:sz w:val="24"/>
                <w:szCs w:val="24"/>
                <w:lang w:eastAsia="lt-LT"/>
              </w:rPr>
            </w:pPr>
            <w:r w:rsidRPr="00494B0E">
              <w:rPr>
                <w:rFonts w:ascii="Times New Roman" w:eastAsia="Times New Roman" w:hAnsi="Times New Roman"/>
                <w:sz w:val="24"/>
                <w:szCs w:val="24"/>
                <w:lang w:eastAsia="lt-LT"/>
              </w:rPr>
              <w:t xml:space="preserve">kompiuterinė technika ir </w:t>
            </w:r>
            <w:r w:rsidR="00D47A1C" w:rsidRPr="00494B0E">
              <w:rPr>
                <w:rFonts w:ascii="Times New Roman" w:eastAsia="Times New Roman" w:hAnsi="Times New Roman"/>
                <w:sz w:val="24"/>
                <w:szCs w:val="24"/>
                <w:lang w:eastAsia="lt-LT"/>
              </w:rPr>
              <w:t>programinė įrang</w:t>
            </w:r>
            <w:r w:rsidRPr="00494B0E">
              <w:rPr>
                <w:rFonts w:ascii="Times New Roman" w:eastAsia="Times New Roman" w:hAnsi="Times New Roman"/>
                <w:sz w:val="24"/>
                <w:szCs w:val="24"/>
                <w:lang w:eastAsia="lt-LT"/>
              </w:rPr>
              <w:t>a</w:t>
            </w:r>
            <w:r w:rsidR="00D47A1C" w:rsidRPr="00494B0E">
              <w:rPr>
                <w:rFonts w:ascii="Times New Roman" w:eastAsia="Times New Roman" w:hAnsi="Times New Roman"/>
                <w:sz w:val="24"/>
                <w:szCs w:val="24"/>
                <w:lang w:eastAsia="lt-LT"/>
              </w:rPr>
              <w:t xml:space="preserve"> (išskyrus esamos </w:t>
            </w:r>
            <w:r w:rsidR="007F623A" w:rsidRPr="00494B0E">
              <w:rPr>
                <w:rFonts w:ascii="Times New Roman" w:eastAsia="Times New Roman" w:hAnsi="Times New Roman"/>
                <w:sz w:val="24"/>
                <w:szCs w:val="24"/>
                <w:lang w:eastAsia="lt-LT"/>
              </w:rPr>
              <w:t xml:space="preserve">programinės įrangos </w:t>
            </w:r>
            <w:r w:rsidR="00D47A1C" w:rsidRPr="00494B0E">
              <w:rPr>
                <w:rFonts w:ascii="Times New Roman" w:eastAsia="Times New Roman" w:hAnsi="Times New Roman"/>
                <w:sz w:val="24"/>
                <w:szCs w:val="24"/>
                <w:lang w:eastAsia="lt-LT"/>
              </w:rPr>
              <w:t>atnaujinim</w:t>
            </w:r>
            <w:r w:rsidRPr="00494B0E">
              <w:rPr>
                <w:rFonts w:ascii="Times New Roman" w:eastAsia="Times New Roman" w:hAnsi="Times New Roman"/>
                <w:sz w:val="24"/>
                <w:szCs w:val="24"/>
                <w:lang w:eastAsia="lt-LT"/>
              </w:rPr>
              <w:t xml:space="preserve">as). Išlaidos šiam turtui </w:t>
            </w:r>
            <w:r w:rsidRPr="00494B0E">
              <w:rPr>
                <w:rFonts w:ascii="Times New Roman" w:eastAsia="Times New Roman" w:hAnsi="Times New Roman"/>
                <w:sz w:val="24"/>
                <w:szCs w:val="24"/>
              </w:rPr>
              <w:t>negali sudaryti daugiau nei 50 proc. Aprašo 3</w:t>
            </w:r>
            <w:r w:rsidR="00FF4170">
              <w:rPr>
                <w:rFonts w:ascii="Times New Roman" w:eastAsia="Times New Roman" w:hAnsi="Times New Roman"/>
                <w:sz w:val="24"/>
                <w:szCs w:val="24"/>
              </w:rPr>
              <w:t>6</w:t>
            </w:r>
            <w:r w:rsidRPr="00494B0E">
              <w:rPr>
                <w:rFonts w:ascii="Times New Roman" w:eastAsia="Times New Roman" w:hAnsi="Times New Roman"/>
                <w:sz w:val="24"/>
                <w:szCs w:val="24"/>
              </w:rPr>
              <w:t>.</w:t>
            </w:r>
            <w:r w:rsidR="00FF4170">
              <w:rPr>
                <w:rFonts w:ascii="Times New Roman" w:eastAsia="Times New Roman" w:hAnsi="Times New Roman"/>
                <w:sz w:val="24"/>
                <w:szCs w:val="24"/>
              </w:rPr>
              <w:t>2</w:t>
            </w:r>
            <w:r w:rsidRPr="00494B0E">
              <w:rPr>
                <w:rFonts w:ascii="Times New Roman" w:eastAsia="Times New Roman" w:hAnsi="Times New Roman"/>
                <w:sz w:val="24"/>
                <w:szCs w:val="24"/>
              </w:rPr>
              <w:t xml:space="preserve"> papunktyje nurodytų tinkamų finansuoti išlaidų</w:t>
            </w:r>
            <w:r w:rsidR="002906AC" w:rsidRPr="00494B0E">
              <w:rPr>
                <w:rFonts w:ascii="Times New Roman" w:eastAsia="Times New Roman" w:hAnsi="Times New Roman"/>
                <w:sz w:val="24"/>
                <w:szCs w:val="24"/>
              </w:rPr>
              <w:t xml:space="preserve"> sumos</w:t>
            </w:r>
            <w:r w:rsidRPr="00494B0E">
              <w:rPr>
                <w:rFonts w:ascii="Times New Roman" w:eastAsia="Times New Roman" w:hAnsi="Times New Roman"/>
                <w:sz w:val="24"/>
                <w:szCs w:val="24"/>
                <w:lang w:eastAsia="lt-LT"/>
              </w:rPr>
              <w:t>;</w:t>
            </w:r>
          </w:p>
          <w:p w:rsidR="00EA2454" w:rsidRPr="00E80A8D" w:rsidRDefault="00D47A1C" w:rsidP="006D2237">
            <w:pPr>
              <w:pStyle w:val="Sraopastraipa"/>
              <w:numPr>
                <w:ilvl w:val="0"/>
                <w:numId w:val="28"/>
              </w:numPr>
              <w:tabs>
                <w:tab w:val="left" w:pos="599"/>
              </w:tabs>
              <w:spacing w:after="0" w:line="240" w:lineRule="auto"/>
              <w:ind w:left="34" w:firstLine="425"/>
              <w:jc w:val="both"/>
              <w:rPr>
                <w:rFonts w:ascii="Times New Roman" w:eastAsia="Times New Roman" w:hAnsi="Times New Roman"/>
                <w:sz w:val="24"/>
                <w:szCs w:val="24"/>
                <w:lang w:eastAsia="lt-LT"/>
              </w:rPr>
            </w:pPr>
            <w:r w:rsidRPr="00E80A8D">
              <w:rPr>
                <w:rFonts w:ascii="Times New Roman" w:eastAsia="Times New Roman" w:hAnsi="Times New Roman"/>
                <w:sz w:val="24"/>
                <w:szCs w:val="24"/>
                <w:lang w:eastAsia="lt-LT"/>
              </w:rPr>
              <w:t>su MTEP ir inovacijų infrastruktūra ar jos panaudoji</w:t>
            </w:r>
            <w:r w:rsidR="00EA2454" w:rsidRPr="00E80A8D">
              <w:rPr>
                <w:rFonts w:ascii="Times New Roman" w:eastAsia="Times New Roman" w:hAnsi="Times New Roman"/>
                <w:sz w:val="24"/>
                <w:szCs w:val="24"/>
                <w:lang w:eastAsia="lt-LT"/>
              </w:rPr>
              <w:t>mu susiję patentai, licencijos;</w:t>
            </w:r>
          </w:p>
          <w:p w:rsidR="00EA2454" w:rsidRDefault="00EA2454" w:rsidP="006D2237">
            <w:pPr>
              <w:pStyle w:val="Sraopastraipa"/>
              <w:numPr>
                <w:ilvl w:val="0"/>
                <w:numId w:val="28"/>
              </w:numPr>
              <w:tabs>
                <w:tab w:val="left" w:pos="599"/>
              </w:tabs>
              <w:spacing w:after="0" w:line="240" w:lineRule="auto"/>
              <w:ind w:left="34" w:firstLine="425"/>
              <w:jc w:val="both"/>
              <w:rPr>
                <w:rFonts w:ascii="Times New Roman" w:eastAsia="Times New Roman" w:hAnsi="Times New Roman"/>
                <w:sz w:val="24"/>
                <w:szCs w:val="24"/>
                <w:lang w:eastAsia="lt-LT"/>
              </w:rPr>
            </w:pPr>
            <w:r w:rsidRPr="00E80A8D">
              <w:rPr>
                <w:rFonts w:ascii="Times New Roman" w:eastAsia="Times New Roman" w:hAnsi="Times New Roman"/>
                <w:sz w:val="24"/>
                <w:szCs w:val="24"/>
                <w:lang w:eastAsia="lt-LT"/>
              </w:rPr>
              <w:t>kiti</w:t>
            </w:r>
            <w:r w:rsidR="00D47A1C" w:rsidRPr="00E80A8D">
              <w:rPr>
                <w:rFonts w:ascii="Times New Roman" w:eastAsia="Times New Roman" w:hAnsi="Times New Roman"/>
                <w:sz w:val="24"/>
                <w:szCs w:val="24"/>
                <w:lang w:eastAsia="lt-LT"/>
              </w:rPr>
              <w:t xml:space="preserve"> MTEP ir inovacijų</w:t>
            </w:r>
            <w:r w:rsidRPr="00E80A8D">
              <w:rPr>
                <w:rFonts w:ascii="Times New Roman" w:eastAsia="Times New Roman" w:hAnsi="Times New Roman"/>
                <w:sz w:val="24"/>
                <w:szCs w:val="24"/>
                <w:lang w:eastAsia="lt-LT"/>
              </w:rPr>
              <w:t xml:space="preserve"> infrastruktūrai</w:t>
            </w:r>
            <w:r>
              <w:rPr>
                <w:rFonts w:ascii="Times New Roman" w:eastAsia="Times New Roman" w:hAnsi="Times New Roman"/>
                <w:sz w:val="24"/>
                <w:szCs w:val="24"/>
                <w:lang w:eastAsia="lt-LT"/>
              </w:rPr>
              <w:t xml:space="preserve"> priskirtini įrengimai, įranga, prietaisai</w:t>
            </w:r>
            <w:r w:rsidR="00D47A1C" w:rsidRPr="00EA2454">
              <w:rPr>
                <w:rFonts w:ascii="Times New Roman" w:eastAsia="Times New Roman" w:hAnsi="Times New Roman"/>
                <w:sz w:val="24"/>
                <w:szCs w:val="24"/>
                <w:lang w:eastAsia="lt-LT"/>
              </w:rPr>
              <w:t>, įranki</w:t>
            </w:r>
            <w:r>
              <w:rPr>
                <w:rFonts w:ascii="Times New Roman" w:eastAsia="Times New Roman" w:hAnsi="Times New Roman"/>
                <w:sz w:val="24"/>
                <w:szCs w:val="24"/>
                <w:lang w:eastAsia="lt-LT"/>
              </w:rPr>
              <w:t>ai</w:t>
            </w:r>
            <w:r w:rsidR="00D47A1C" w:rsidRPr="00EA2454">
              <w:rPr>
                <w:rFonts w:ascii="Times New Roman" w:eastAsia="Times New Roman" w:hAnsi="Times New Roman"/>
                <w:sz w:val="24"/>
                <w:szCs w:val="24"/>
                <w:lang w:eastAsia="lt-LT"/>
              </w:rPr>
              <w:t xml:space="preserve"> ir įrengini</w:t>
            </w:r>
            <w:r>
              <w:rPr>
                <w:rFonts w:ascii="Times New Roman" w:eastAsia="Times New Roman" w:hAnsi="Times New Roman"/>
                <w:sz w:val="24"/>
                <w:szCs w:val="24"/>
                <w:lang w:eastAsia="lt-LT"/>
              </w:rPr>
              <w:t>ai.</w:t>
            </w:r>
          </w:p>
          <w:p w:rsidR="00D47A1C" w:rsidRPr="006D2237" w:rsidRDefault="00D47A1C" w:rsidP="006D2237">
            <w:pPr>
              <w:tabs>
                <w:tab w:val="left" w:pos="599"/>
              </w:tabs>
              <w:spacing w:after="0" w:line="240" w:lineRule="auto"/>
              <w:jc w:val="both"/>
              <w:rPr>
                <w:rFonts w:ascii="Times New Roman" w:eastAsia="Times New Roman" w:hAnsi="Times New Roman"/>
                <w:sz w:val="24"/>
                <w:szCs w:val="24"/>
                <w:lang w:eastAsia="lt-LT"/>
              </w:rPr>
            </w:pPr>
            <w:r w:rsidRPr="006D2237">
              <w:rPr>
                <w:rFonts w:ascii="Times New Roman" w:eastAsia="Times New Roman" w:hAnsi="Times New Roman"/>
                <w:sz w:val="24"/>
                <w:szCs w:val="24"/>
              </w:rPr>
              <w:t>Finansinės</w:t>
            </w:r>
            <w:r w:rsidRPr="006D2237">
              <w:rPr>
                <w:rFonts w:ascii="Times New Roman" w:eastAsia="Times New Roman" w:hAnsi="Times New Roman"/>
                <w:color w:val="000000"/>
                <w:sz w:val="24"/>
                <w:szCs w:val="24"/>
                <w:lang w:eastAsia="lt-LT"/>
              </w:rPr>
              <w:t xml:space="preserve"> išperkamosios</w:t>
            </w:r>
            <w:r w:rsidRPr="006D2237">
              <w:rPr>
                <w:rFonts w:ascii="Times New Roman" w:eastAsia="Times New Roman" w:hAnsi="Times New Roman"/>
                <w:sz w:val="24"/>
                <w:szCs w:val="24"/>
              </w:rPr>
              <w:t xml:space="preserve"> nuomos (lizingo) laikotarpis negali būti ilgesnis už projekto įgyvendinimo trukmę, tai yra finansinės </w:t>
            </w:r>
            <w:r w:rsidRPr="006D2237">
              <w:rPr>
                <w:rFonts w:ascii="Times New Roman" w:eastAsia="Times New Roman" w:hAnsi="Times New Roman"/>
                <w:color w:val="000000"/>
                <w:sz w:val="24"/>
                <w:szCs w:val="24"/>
                <w:lang w:eastAsia="lt-LT"/>
              </w:rPr>
              <w:t xml:space="preserve">išperkamosios </w:t>
            </w:r>
            <w:r w:rsidRPr="006D2237">
              <w:rPr>
                <w:rFonts w:ascii="Times New Roman" w:eastAsia="Times New Roman" w:hAnsi="Times New Roman"/>
                <w:sz w:val="24"/>
                <w:szCs w:val="24"/>
              </w:rPr>
              <w:t xml:space="preserve">nuomos (lizingo) būdu įsigytas materialusis turtas iki projekto įgyvendinimo pabaigos turi tapti projekto vykdytojo nuosavybe. </w:t>
            </w:r>
          </w:p>
        </w:tc>
      </w:tr>
      <w:tr w:rsidR="00D47A1C" w:rsidTr="00687F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Projekto vykdymas</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47A1C" w:rsidRPr="00F74FAE" w:rsidRDefault="00EA2454" w:rsidP="00070B9F">
            <w:pPr>
              <w:pStyle w:val="Sraopastraipa"/>
              <w:spacing w:after="0" w:line="240" w:lineRule="auto"/>
              <w:ind w:left="34"/>
              <w:rPr>
                <w:rFonts w:ascii="Times New Roman" w:eastAsia="Times New Roman" w:hAnsi="Times New Roman"/>
                <w:i/>
                <w:sz w:val="24"/>
                <w:szCs w:val="24"/>
                <w:lang w:eastAsia="lt-LT"/>
              </w:rPr>
            </w:pPr>
            <w:r w:rsidRPr="00F74FAE">
              <w:rPr>
                <w:rFonts w:ascii="Times New Roman" w:eastAsia="Times New Roman" w:hAnsi="Times New Roman"/>
                <w:sz w:val="24"/>
                <w:szCs w:val="24"/>
                <w:lang w:eastAsia="lt-LT"/>
              </w:rPr>
              <w:t>Netinkamos finansuoti išlaidos.</w:t>
            </w:r>
          </w:p>
        </w:tc>
      </w:tr>
      <w:tr w:rsidR="00D47A1C" w:rsidTr="00687F9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 xml:space="preserve">Informavimas apie projektą </w:t>
            </w:r>
          </w:p>
        </w:tc>
        <w:tc>
          <w:tcPr>
            <w:tcW w:w="6662" w:type="dxa"/>
            <w:tcBorders>
              <w:top w:val="single" w:sz="4" w:space="0" w:color="auto"/>
              <w:left w:val="single" w:sz="4" w:space="0" w:color="auto"/>
              <w:bottom w:val="single" w:sz="4" w:space="0" w:color="auto"/>
              <w:right w:val="single" w:sz="4" w:space="0" w:color="auto"/>
            </w:tcBorders>
            <w:shd w:val="clear" w:color="auto" w:fill="FFFFFF"/>
            <w:hideMark/>
          </w:tcPr>
          <w:p w:rsidR="00D47A1C" w:rsidRPr="00687F9C" w:rsidRDefault="00EA2454" w:rsidP="00070B9F">
            <w:pPr>
              <w:spacing w:after="0" w:line="240" w:lineRule="auto"/>
              <w:ind w:left="34"/>
              <w:rPr>
                <w:rFonts w:ascii="Times New Roman" w:eastAsia="Times New Roman" w:hAnsi="Times New Roman"/>
                <w:i/>
                <w:sz w:val="24"/>
                <w:szCs w:val="24"/>
                <w:lang w:eastAsia="lt-LT"/>
              </w:rPr>
            </w:pPr>
            <w:r w:rsidRPr="00687F9C">
              <w:rPr>
                <w:rFonts w:ascii="Times New Roman" w:eastAsia="Times New Roman" w:hAnsi="Times New Roman"/>
                <w:sz w:val="24"/>
                <w:szCs w:val="24"/>
                <w:lang w:eastAsia="lt-LT"/>
              </w:rPr>
              <w:t>Netinkamos finansuoti išlaidos.</w:t>
            </w:r>
          </w:p>
        </w:tc>
      </w:tr>
      <w:tr w:rsidR="00D47A1C" w:rsidTr="00687F9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47A1C" w:rsidRPr="00F74FAE" w:rsidRDefault="00D47A1C" w:rsidP="00687F9C">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Netiesioginės išlaidos ir kitos išlaidos pagal fiksuotąją projekto išlaidų normą</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D47A1C" w:rsidRPr="00687F9C" w:rsidRDefault="00EA2454" w:rsidP="00070B9F">
            <w:pPr>
              <w:spacing w:after="0" w:line="240" w:lineRule="auto"/>
              <w:ind w:left="34"/>
              <w:rPr>
                <w:rFonts w:ascii="Times New Roman" w:eastAsia="Times New Roman" w:hAnsi="Times New Roman"/>
                <w:sz w:val="24"/>
                <w:szCs w:val="24"/>
                <w:lang w:eastAsia="lt-LT"/>
              </w:rPr>
            </w:pPr>
            <w:r w:rsidRPr="00687F9C">
              <w:rPr>
                <w:rFonts w:ascii="Times New Roman" w:eastAsia="Times New Roman" w:hAnsi="Times New Roman"/>
                <w:sz w:val="24"/>
                <w:szCs w:val="24"/>
                <w:lang w:eastAsia="lt-LT"/>
              </w:rPr>
              <w:t>Netinkamos finansuoti išlaidos.</w:t>
            </w:r>
          </w:p>
        </w:tc>
      </w:tr>
    </w:tbl>
    <w:p w:rsidR="00D47A1C" w:rsidRDefault="00D47A1C" w:rsidP="00BD458D">
      <w:pPr>
        <w:spacing w:after="0" w:line="240" w:lineRule="auto"/>
        <w:ind w:firstLine="709"/>
        <w:jc w:val="both"/>
        <w:rPr>
          <w:rFonts w:ascii="Times New Roman" w:eastAsia="Times New Roman" w:hAnsi="Times New Roman"/>
          <w:sz w:val="24"/>
          <w:szCs w:val="24"/>
          <w:lang w:val="en-US" w:eastAsia="lt-LT"/>
        </w:rPr>
      </w:pPr>
    </w:p>
    <w:p w:rsidR="000E3CAB" w:rsidRPr="000E3CAB" w:rsidRDefault="00F13697" w:rsidP="00FF4170">
      <w:pPr>
        <w:pStyle w:val="Sraopastraipa"/>
        <w:numPr>
          <w:ilvl w:val="1"/>
          <w:numId w:val="24"/>
        </w:numPr>
        <w:ind w:left="0" w:firstLine="709"/>
        <w:jc w:val="both"/>
        <w:rPr>
          <w:rFonts w:ascii="Times New Roman" w:eastAsia="Times New Roman" w:hAnsi="Times New Roman"/>
          <w:sz w:val="24"/>
          <w:szCs w:val="24"/>
          <w:lang w:eastAsia="lt-LT"/>
        </w:rPr>
      </w:pPr>
      <w:r w:rsidRPr="000E3CAB">
        <w:rPr>
          <w:rFonts w:ascii="Times New Roman" w:eastAsia="Times New Roman" w:hAnsi="Times New Roman"/>
          <w:sz w:val="24"/>
          <w:szCs w:val="24"/>
          <w:lang w:eastAsia="lt-LT"/>
        </w:rPr>
        <w:t>kai pagalba teikiama pagal Bendrojo bendrosios išimties reglamento 25 straipsnį</w:t>
      </w:r>
      <w:r w:rsidR="000E3CAB" w:rsidRPr="000E3CAB">
        <w:rPr>
          <w:rFonts w:ascii="Times New Roman" w:eastAsia="Times New Roman" w:hAnsi="Times New Roman"/>
          <w:sz w:val="24"/>
          <w:szCs w:val="24"/>
          <w:lang w:eastAsia="lt-LT"/>
        </w:rPr>
        <w:t>, tinkamos ir netinkamos finansuot</w:t>
      </w:r>
      <w:r w:rsidR="000E3CAB">
        <w:rPr>
          <w:rFonts w:ascii="Times New Roman" w:eastAsia="Times New Roman" w:hAnsi="Times New Roman"/>
          <w:sz w:val="24"/>
          <w:szCs w:val="24"/>
          <w:lang w:eastAsia="lt-LT"/>
        </w:rPr>
        <w:t xml:space="preserve">i išlaidos nurodytos </w:t>
      </w:r>
      <w:r w:rsidR="00C335C9">
        <w:rPr>
          <w:rFonts w:ascii="Times New Roman" w:eastAsia="Times New Roman" w:hAnsi="Times New Roman"/>
          <w:sz w:val="24"/>
          <w:szCs w:val="24"/>
          <w:lang w:eastAsia="lt-LT"/>
        </w:rPr>
        <w:t>5 lentelėje</w:t>
      </w:r>
      <w:r w:rsidR="00BD458D">
        <w:rPr>
          <w:rFonts w:ascii="Times New Roman" w:eastAsia="Times New Roman" w:hAnsi="Times New Roman"/>
          <w:sz w:val="24"/>
          <w:szCs w:val="24"/>
          <w:lang w:eastAsia="lt-LT"/>
        </w:rPr>
        <w:t>;</w:t>
      </w:r>
    </w:p>
    <w:p w:rsidR="00F13697" w:rsidRDefault="00F13697" w:rsidP="00737CC5">
      <w:pPr>
        <w:pStyle w:val="Sraopastraipa"/>
        <w:spacing w:after="0" w:line="240" w:lineRule="auto"/>
        <w:ind w:left="792"/>
        <w:jc w:val="both"/>
        <w:rPr>
          <w:rFonts w:ascii="Times New Roman" w:eastAsia="Times New Roman" w:hAnsi="Times New Roman"/>
          <w:sz w:val="24"/>
          <w:szCs w:val="24"/>
          <w:lang w:eastAsia="lt-LT"/>
        </w:rPr>
      </w:pPr>
    </w:p>
    <w:p w:rsidR="000E3CAB" w:rsidRPr="00F74FAE" w:rsidRDefault="000E3CAB" w:rsidP="00BD458D">
      <w:pPr>
        <w:pStyle w:val="Sraopastraipa"/>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Pr="000E3CAB">
        <w:rPr>
          <w:rFonts w:ascii="Times New Roman" w:eastAsia="Times New Roman" w:hAnsi="Times New Roman"/>
          <w:sz w:val="24"/>
          <w:szCs w:val="24"/>
          <w:lang w:eastAsia="lt-LT"/>
        </w:rPr>
        <w:t>lentelė</w:t>
      </w:r>
      <w:r w:rsidR="00C335C9">
        <w:rPr>
          <w:rFonts w:ascii="Times New Roman" w:eastAsia="Times New Roman" w:hAnsi="Times New Roman"/>
          <w:sz w:val="24"/>
          <w:szCs w:val="24"/>
          <w:lang w:eastAsia="lt-LT"/>
        </w:rPr>
        <w:t>.</w:t>
      </w:r>
      <w:r w:rsidRPr="000E3CAB">
        <w:rPr>
          <w:rFonts w:ascii="Times New Roman" w:eastAsia="Times New Roman" w:hAnsi="Times New Roman"/>
          <w:sz w:val="24"/>
          <w:szCs w:val="24"/>
          <w:lang w:eastAsia="lt-LT"/>
        </w:rPr>
        <w:t xml:space="preserve"> Tinkamų ir netinkamos finansuoti išlaidos, jei pagalba teikiama pagal Bendrojo b</w:t>
      </w:r>
      <w:r>
        <w:rPr>
          <w:rFonts w:ascii="Times New Roman" w:eastAsia="Times New Roman" w:hAnsi="Times New Roman"/>
          <w:sz w:val="24"/>
          <w:szCs w:val="24"/>
          <w:lang w:eastAsia="lt-LT"/>
        </w:rPr>
        <w:t>endrosios išimties reglamento 25</w:t>
      </w:r>
      <w:r w:rsidRPr="000E3CAB">
        <w:rPr>
          <w:rFonts w:ascii="Times New Roman" w:eastAsia="Times New Roman" w:hAnsi="Times New Roman"/>
          <w:sz w:val="24"/>
          <w:szCs w:val="24"/>
          <w:lang w:eastAsia="lt-LT"/>
        </w:rPr>
        <w:t xml:space="preserve"> straipsnį</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687F9C" w:rsidRDefault="00721A8B" w:rsidP="00A210F0">
            <w:pPr>
              <w:spacing w:after="0" w:line="240" w:lineRule="auto"/>
              <w:ind w:right="-57"/>
              <w:rPr>
                <w:rFonts w:ascii="Times New Roman" w:eastAsia="Times New Roman" w:hAnsi="Times New Roman"/>
                <w:b/>
                <w:bCs/>
                <w:sz w:val="24"/>
                <w:szCs w:val="24"/>
                <w:lang w:eastAsia="lt-LT"/>
              </w:rPr>
            </w:pPr>
            <w:r w:rsidRPr="00687F9C">
              <w:rPr>
                <w:rFonts w:ascii="Times New Roman" w:eastAsia="Times New Roman" w:hAnsi="Times New Roman"/>
                <w:b/>
                <w:bCs/>
                <w:sz w:val="24"/>
                <w:szCs w:val="24"/>
                <w:lang w:eastAsia="lt-LT"/>
              </w:rPr>
              <w:t xml:space="preserve">Išlaidų </w:t>
            </w:r>
            <w:proofErr w:type="spellStart"/>
            <w:r w:rsidRPr="00687F9C">
              <w:rPr>
                <w:rFonts w:ascii="Times New Roman" w:eastAsia="Times New Roman" w:hAnsi="Times New Roman"/>
                <w:b/>
                <w:bCs/>
                <w:sz w:val="24"/>
                <w:szCs w:val="24"/>
                <w:lang w:eastAsia="lt-LT"/>
              </w:rPr>
              <w:t>katego-rijos</w:t>
            </w:r>
            <w:proofErr w:type="spellEnd"/>
            <w:r w:rsidRPr="00687F9C">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ight="-57"/>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ight="-57"/>
              <w:rPr>
                <w:rFonts w:ascii="Times New Roman" w:eastAsia="Times New Roman" w:hAnsi="Times New Roman"/>
                <w:b/>
                <w:sz w:val="24"/>
                <w:szCs w:val="24"/>
                <w:lang w:eastAsia="lt-LT"/>
              </w:rPr>
            </w:pPr>
            <w:r w:rsidRPr="00F74FAE">
              <w:rPr>
                <w:rFonts w:ascii="Times New Roman" w:eastAsia="Times New Roman" w:hAnsi="Times New Roman"/>
                <w:b/>
                <w:sz w:val="24"/>
                <w:szCs w:val="24"/>
                <w:lang w:eastAsia="lt-LT"/>
              </w:rPr>
              <w:t>Reikalavimai ir paaiškinimai</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721A8B" w:rsidRPr="002F7BFB" w:rsidRDefault="00721A8B" w:rsidP="002F7BFB">
            <w:pPr>
              <w:spacing w:after="0" w:line="240" w:lineRule="auto"/>
              <w:jc w:val="both"/>
              <w:rPr>
                <w:rFonts w:ascii="Times New Roman" w:eastAsia="Times New Roman" w:hAnsi="Times New Roman"/>
                <w:sz w:val="24"/>
                <w:szCs w:val="24"/>
                <w:lang w:eastAsia="lt-LT"/>
              </w:rPr>
            </w:pPr>
            <w:r w:rsidRPr="002F7BFB">
              <w:rPr>
                <w:rFonts w:ascii="Times New Roman" w:eastAsia="Times New Roman" w:hAnsi="Times New Roman"/>
                <w:sz w:val="24"/>
                <w:szCs w:val="24"/>
                <w:lang w:eastAsia="lt-LT"/>
              </w:rPr>
              <w:t>Netinkamos finansuoti išlaidos.</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C13FA" w:rsidRPr="00F74FAE" w:rsidRDefault="003C13FA" w:rsidP="002F7BFB">
            <w:pPr>
              <w:pStyle w:val="Sraopastraipa"/>
              <w:spacing w:after="0" w:line="240" w:lineRule="auto"/>
              <w:ind w:left="34"/>
              <w:jc w:val="both"/>
              <w:rPr>
                <w:rFonts w:ascii="Times New Roman" w:eastAsia="Times New Roman" w:hAnsi="Times New Roman"/>
                <w:bCs/>
                <w:sz w:val="24"/>
                <w:szCs w:val="24"/>
                <w:lang w:eastAsia="lt-LT"/>
              </w:rPr>
            </w:pPr>
            <w:r w:rsidRPr="00F74FAE">
              <w:rPr>
                <w:rFonts w:ascii="Times New Roman" w:eastAsia="Times New Roman" w:hAnsi="Times New Roman"/>
                <w:bCs/>
                <w:sz w:val="24"/>
                <w:szCs w:val="24"/>
                <w:lang w:eastAsia="lt-LT"/>
              </w:rPr>
              <w:t xml:space="preserve">Tiesiogiai su projekto įgyvendinimu susijusios ir veiklai </w:t>
            </w:r>
            <w:r w:rsidRPr="00F74FAE">
              <w:rPr>
                <w:rFonts w:ascii="Times New Roman" w:eastAsia="Times New Roman" w:hAnsi="Times New Roman"/>
                <w:bCs/>
                <w:i/>
                <w:sz w:val="24"/>
                <w:szCs w:val="24"/>
                <w:lang w:eastAsia="lt-LT"/>
              </w:rPr>
              <w:t xml:space="preserve">pro </w:t>
            </w:r>
            <w:proofErr w:type="spellStart"/>
            <w:r w:rsidRPr="00F74FAE">
              <w:rPr>
                <w:rFonts w:ascii="Times New Roman" w:eastAsia="Times New Roman" w:hAnsi="Times New Roman"/>
                <w:bCs/>
                <w:i/>
                <w:sz w:val="24"/>
                <w:szCs w:val="24"/>
                <w:lang w:eastAsia="lt-LT"/>
              </w:rPr>
              <w:t>rata</w:t>
            </w:r>
            <w:proofErr w:type="spellEnd"/>
            <w:r w:rsidRPr="00F74FAE">
              <w:rPr>
                <w:rFonts w:ascii="Times New Roman" w:eastAsia="Times New Roman" w:hAnsi="Times New Roman"/>
                <w:bCs/>
                <w:sz w:val="24"/>
                <w:szCs w:val="24"/>
                <w:lang w:eastAsia="lt-LT"/>
              </w:rPr>
              <w:t xml:space="preserve"> principu paskirstytos pridėtinės išlaidos – projektui įgyvendinti būtinų pastatų ar patalpų nuomos išlaidos.</w:t>
            </w:r>
          </w:p>
          <w:p w:rsidR="002906AC" w:rsidRPr="00F74FAE" w:rsidRDefault="002906AC" w:rsidP="002F7BFB">
            <w:pPr>
              <w:pStyle w:val="Sraopastraipa"/>
              <w:spacing w:after="0" w:line="240" w:lineRule="auto"/>
              <w:ind w:left="34"/>
              <w:jc w:val="both"/>
              <w:rPr>
                <w:rFonts w:ascii="Times New Roman" w:eastAsia="Times New Roman" w:hAnsi="Times New Roman"/>
                <w:bCs/>
                <w:sz w:val="24"/>
                <w:szCs w:val="24"/>
                <w:lang w:eastAsia="lt-LT"/>
              </w:rPr>
            </w:pPr>
            <w:r w:rsidRPr="004933DB">
              <w:rPr>
                <w:rFonts w:ascii="Times New Roman" w:eastAsia="Times New Roman" w:hAnsi="Times New Roman"/>
                <w:bCs/>
                <w:sz w:val="24"/>
                <w:szCs w:val="24"/>
                <w:lang w:eastAsia="lt-LT"/>
              </w:rPr>
              <w:t xml:space="preserve">Šios išlaidos kartu su </w:t>
            </w:r>
            <w:r w:rsidR="004933DB" w:rsidRPr="004933DB">
              <w:rPr>
                <w:rFonts w:ascii="Times New Roman" w:eastAsia="Times New Roman" w:hAnsi="Times New Roman"/>
                <w:bCs/>
                <w:sz w:val="24"/>
                <w:szCs w:val="24"/>
                <w:lang w:eastAsia="lt-LT"/>
              </w:rPr>
              <w:t>5 išlaidų kategorijos</w:t>
            </w:r>
            <w:r w:rsidRPr="004933DB">
              <w:rPr>
                <w:rFonts w:ascii="Times New Roman" w:eastAsia="Times New Roman" w:hAnsi="Times New Roman"/>
                <w:bCs/>
                <w:sz w:val="24"/>
                <w:szCs w:val="24"/>
                <w:lang w:eastAsia="lt-LT"/>
              </w:rPr>
              <w:t xml:space="preserve"> 6 punkte nurodytomis išlaidomis, taip</w:t>
            </w:r>
            <w:r w:rsidRPr="00F74FAE">
              <w:rPr>
                <w:rFonts w:ascii="Times New Roman" w:eastAsia="Times New Roman" w:hAnsi="Times New Roman"/>
                <w:bCs/>
                <w:sz w:val="24"/>
                <w:szCs w:val="24"/>
                <w:lang w:eastAsia="lt-LT"/>
              </w:rPr>
              <w:t xml:space="preserve"> pat 7 išlaidų kategorijos „Netiesioginės išlaidos ir kitos išlaidos pagal fiksuotąją projekto išlaidų normą“ išlaidomis negali sudaryti daugiau nei 10 proc. tinkamų išlaidų</w:t>
            </w:r>
            <w:r w:rsidR="004E10A1" w:rsidRPr="00F74FAE">
              <w:rPr>
                <w:rFonts w:ascii="Times New Roman" w:eastAsia="Times New Roman" w:hAnsi="Times New Roman"/>
                <w:bCs/>
                <w:sz w:val="24"/>
                <w:szCs w:val="24"/>
                <w:lang w:eastAsia="lt-LT"/>
              </w:rPr>
              <w:t>, finansuojamų pagal Bendrojo bendrosios iši</w:t>
            </w:r>
            <w:r w:rsidR="006559F9">
              <w:rPr>
                <w:rFonts w:ascii="Times New Roman" w:eastAsia="Times New Roman" w:hAnsi="Times New Roman"/>
                <w:bCs/>
                <w:sz w:val="24"/>
                <w:szCs w:val="24"/>
                <w:lang w:eastAsia="lt-LT"/>
              </w:rPr>
              <w:t xml:space="preserve">mties reglamento 25 straipsnį, </w:t>
            </w:r>
            <w:r w:rsidRPr="00F74FAE">
              <w:rPr>
                <w:rFonts w:ascii="Times New Roman" w:eastAsia="Times New Roman" w:hAnsi="Times New Roman"/>
                <w:bCs/>
                <w:sz w:val="24"/>
                <w:szCs w:val="24"/>
                <w:lang w:eastAsia="lt-LT"/>
              </w:rPr>
              <w:t xml:space="preserve">sumos. </w:t>
            </w:r>
          </w:p>
          <w:p w:rsidR="003C13FA" w:rsidRPr="00F74FAE" w:rsidRDefault="003C13FA"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i/>
                <w:sz w:val="24"/>
                <w:szCs w:val="24"/>
                <w:lang w:eastAsia="lt-LT"/>
              </w:rPr>
              <w:t xml:space="preserve">Pro </w:t>
            </w:r>
            <w:proofErr w:type="spellStart"/>
            <w:r w:rsidRPr="00F74FAE">
              <w:rPr>
                <w:rFonts w:ascii="Times New Roman" w:eastAsia="Times New Roman" w:hAnsi="Times New Roman"/>
                <w:i/>
                <w:sz w:val="24"/>
                <w:szCs w:val="24"/>
                <w:lang w:eastAsia="lt-LT"/>
              </w:rPr>
              <w:t>rata</w:t>
            </w:r>
            <w:proofErr w:type="spellEnd"/>
            <w:r w:rsidRPr="00F74FAE">
              <w:rPr>
                <w:rFonts w:ascii="Times New Roman" w:eastAsia="Times New Roman" w:hAnsi="Times New Roman"/>
                <w:sz w:val="24"/>
                <w:szCs w:val="24"/>
                <w:lang w:eastAsia="lt-LT"/>
              </w:rPr>
              <w:t xml:space="preserve"> principas reiškia, kad turi būti iš anksto apibrėžtas ir deklaruojamas skaičiavimo metodas, kuriuo remiantis apskaičiuojama konkrečiai veiklai tenkanti pridėtinių išlaidų dalis. Ši dalis privalo būti aiškiai nurodyta ir patvirtinta įmonės (institucijos, įstaigos) vadovo įsakymu. Pavyzdžiui, projektui priskiriama 10 procentų išlaidų esamų patalpų nuomai (nes iš biure dirbančių 20 žmonių, kurių kiekvienam tenka apylygis biuro plotas, vienas dirbs prie projekto visą darbo laiką ir dar du – po pusę darbo laiko), 12 procentų eksploatavimo išlaidų. Kitos pridėtinės išlaidos, pavyzdžiui, papildomų patalpų nuoma, transporto nuoma ir panašiai, išreiškiamos faktiniais dydžiais (absoliutine išraiška) ir įskaitomos į pridėtines išlaidas</w:t>
            </w:r>
            <w:r w:rsidR="008C48E3" w:rsidRPr="00F74FAE">
              <w:rPr>
                <w:rFonts w:ascii="Times New Roman" w:eastAsia="Times New Roman" w:hAnsi="Times New Roman"/>
                <w:sz w:val="24"/>
                <w:szCs w:val="24"/>
                <w:lang w:eastAsia="lt-LT"/>
              </w:rPr>
              <w:t>.</w:t>
            </w:r>
          </w:p>
          <w:p w:rsidR="008C48E3" w:rsidRPr="00F74FAE" w:rsidRDefault="008C48E3" w:rsidP="004933DB">
            <w:pPr>
              <w:pStyle w:val="Sraopastraipa"/>
              <w:spacing w:after="0" w:line="240" w:lineRule="auto"/>
              <w:ind w:left="34"/>
              <w:jc w:val="both"/>
              <w:rPr>
                <w:rFonts w:ascii="Times New Roman" w:eastAsia="Times New Roman" w:hAnsi="Times New Roman"/>
                <w:bCs/>
                <w:sz w:val="24"/>
                <w:szCs w:val="24"/>
                <w:lang w:eastAsia="lt-LT"/>
              </w:rPr>
            </w:pPr>
            <w:r w:rsidRPr="00F74FAE">
              <w:rPr>
                <w:rFonts w:ascii="Times New Roman" w:eastAsia="Times New Roman" w:hAnsi="Times New Roman"/>
                <w:sz w:val="24"/>
                <w:szCs w:val="24"/>
                <w:lang w:eastAsia="lt-LT"/>
              </w:rPr>
              <w:t xml:space="preserve">Jeigu projektas įgyvendinamas su Aprašo </w:t>
            </w:r>
            <w:r w:rsidR="004933DB">
              <w:rPr>
                <w:rFonts w:ascii="Times New Roman" w:eastAsia="Times New Roman" w:hAnsi="Times New Roman"/>
                <w:sz w:val="24"/>
                <w:szCs w:val="24"/>
                <w:lang w:val="en-US" w:eastAsia="lt-LT"/>
              </w:rPr>
              <w:t>15.1</w:t>
            </w:r>
            <w:r w:rsidRPr="00F74FAE">
              <w:rPr>
                <w:rFonts w:ascii="Times New Roman" w:eastAsia="Times New Roman" w:hAnsi="Times New Roman"/>
                <w:sz w:val="24"/>
                <w:szCs w:val="24"/>
                <w:lang w:val="en-US" w:eastAsia="lt-LT"/>
              </w:rPr>
              <w:t xml:space="preserve"> </w:t>
            </w:r>
            <w:r w:rsidRPr="00F74FAE">
              <w:rPr>
                <w:rFonts w:ascii="Times New Roman" w:eastAsia="Times New Roman" w:hAnsi="Times New Roman"/>
                <w:sz w:val="24"/>
                <w:szCs w:val="24"/>
                <w:lang w:eastAsia="lt-LT"/>
              </w:rPr>
              <w:t>papunktyje nurodytu</w:t>
            </w:r>
            <w:r w:rsidRPr="00F74FAE">
              <w:rPr>
                <w:rFonts w:ascii="Times New Roman" w:eastAsia="Times New Roman" w:hAnsi="Times New Roman"/>
                <w:sz w:val="24"/>
                <w:szCs w:val="24"/>
                <w:lang w:val="en-US" w:eastAsia="lt-LT"/>
              </w:rPr>
              <w:t xml:space="preserve"> </w:t>
            </w:r>
            <w:r w:rsidRPr="00F74FAE">
              <w:rPr>
                <w:rFonts w:ascii="Times New Roman" w:eastAsia="Times New Roman" w:hAnsi="Times New Roman"/>
                <w:sz w:val="24"/>
                <w:szCs w:val="24"/>
                <w:lang w:eastAsia="lt-LT"/>
              </w:rPr>
              <w:t xml:space="preserve">partneriu, partnerio nepiniginiu įnašu gali būti partneriui priklausančio projektui įgyvendinti būtino nekilnojamojo turto dalis, apskaičiuota </w:t>
            </w:r>
            <w:r w:rsidRPr="00F74FAE">
              <w:rPr>
                <w:rFonts w:ascii="Times New Roman" w:eastAsia="Times New Roman" w:hAnsi="Times New Roman"/>
                <w:i/>
                <w:sz w:val="24"/>
                <w:szCs w:val="24"/>
                <w:lang w:eastAsia="lt-LT"/>
              </w:rPr>
              <w:t xml:space="preserve">pro </w:t>
            </w:r>
            <w:proofErr w:type="spellStart"/>
            <w:r w:rsidRPr="00F74FAE">
              <w:rPr>
                <w:rFonts w:ascii="Times New Roman" w:eastAsia="Times New Roman" w:hAnsi="Times New Roman"/>
                <w:i/>
                <w:sz w:val="24"/>
                <w:szCs w:val="24"/>
                <w:lang w:eastAsia="lt-LT"/>
              </w:rPr>
              <w:t>rata</w:t>
            </w:r>
            <w:proofErr w:type="spellEnd"/>
            <w:r w:rsidRPr="00F74FAE">
              <w:rPr>
                <w:rFonts w:ascii="Times New Roman" w:eastAsia="Times New Roman" w:hAnsi="Times New Roman"/>
                <w:sz w:val="24"/>
                <w:szCs w:val="24"/>
                <w:lang w:eastAsia="lt-LT"/>
              </w:rPr>
              <w:t xml:space="preserve"> principu. </w:t>
            </w:r>
          </w:p>
        </w:tc>
      </w:tr>
      <w:tr w:rsidR="00721A8B" w:rsidRPr="00D47A1C" w:rsidTr="00E80A8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ight="-57"/>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721A8B" w:rsidRPr="00F74FAE" w:rsidRDefault="00E80A8D" w:rsidP="002F7BFB">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sz w:val="24"/>
                <w:szCs w:val="24"/>
                <w:lang w:eastAsia="lt-LT"/>
              </w:rPr>
              <w:t>Netinkamos finansuoti išlaidos.</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657E7C" w:rsidRPr="00F74FAE" w:rsidRDefault="004F6EB0"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MTEP paslaugų, techninių žinių ir išradimų patentų arba teisių pagal licencijos sutartį įsigijimo išlaidos, jeigu pirkta iš išorinių šaltinių už rinkos kainas, pagal nesusijusių šalių sudarytą sandorį, kai nėra jokių susijusių slapto susitarimo elementų. </w:t>
            </w:r>
          </w:p>
          <w:p w:rsidR="00AF5996" w:rsidRPr="00F74FAE" w:rsidRDefault="004F6EB0"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Programinės įrangos licencijų įsigijimo išlaidos nėra tinkamos finansuoti. </w:t>
            </w:r>
          </w:p>
          <w:p w:rsidR="00657E7C" w:rsidRPr="00F74FAE" w:rsidRDefault="00657E7C"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Šios išlaidos kartu 5 išlaidų kategorijos „Projekto vykdy</w:t>
            </w:r>
            <w:r w:rsidR="00E80A8D" w:rsidRPr="00F74FAE">
              <w:rPr>
                <w:rFonts w:ascii="Times New Roman" w:eastAsia="Times New Roman" w:hAnsi="Times New Roman"/>
                <w:sz w:val="24"/>
                <w:szCs w:val="24"/>
                <w:lang w:eastAsia="lt-LT"/>
              </w:rPr>
              <w:t>mas</w:t>
            </w:r>
            <w:r w:rsidRPr="00F74FAE">
              <w:rPr>
                <w:rFonts w:ascii="Times New Roman" w:eastAsia="Times New Roman" w:hAnsi="Times New Roman"/>
                <w:sz w:val="24"/>
                <w:szCs w:val="24"/>
                <w:lang w:eastAsia="lt-LT"/>
              </w:rPr>
              <w:t>“ 2 punkte nurodytomis išlaidomis negali sudaryti daugiau nei 75 proc. tinkamų išlaidų</w:t>
            </w:r>
            <w:r w:rsidR="00C318F5" w:rsidRPr="00F74FAE">
              <w:rPr>
                <w:rFonts w:ascii="Times New Roman" w:eastAsia="Times New Roman" w:hAnsi="Times New Roman"/>
                <w:sz w:val="24"/>
                <w:szCs w:val="24"/>
                <w:lang w:eastAsia="lt-LT"/>
              </w:rPr>
              <w:t xml:space="preserve">, </w:t>
            </w:r>
            <w:r w:rsidR="00C318F5" w:rsidRPr="00F74FAE">
              <w:rPr>
                <w:rFonts w:ascii="Times New Roman" w:eastAsia="Times New Roman" w:hAnsi="Times New Roman"/>
                <w:bCs/>
                <w:sz w:val="24"/>
                <w:szCs w:val="24"/>
                <w:lang w:eastAsia="lt-LT"/>
              </w:rPr>
              <w:t>finansuojamų pagal Bendrojo bendrosios išimties reglamento 25 straipsnį,</w:t>
            </w:r>
            <w:r w:rsidRPr="00F74FAE">
              <w:rPr>
                <w:rFonts w:ascii="Times New Roman" w:eastAsia="Times New Roman" w:hAnsi="Times New Roman"/>
                <w:sz w:val="24"/>
                <w:szCs w:val="24"/>
                <w:lang w:eastAsia="lt-LT"/>
              </w:rPr>
              <w:t xml:space="preserve"> sumos.</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721A8B" w:rsidRPr="00F74FAE" w:rsidRDefault="00AF5996"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S</w:t>
            </w:r>
            <w:r w:rsidR="004F6EB0" w:rsidRPr="00F74FAE">
              <w:rPr>
                <w:rFonts w:ascii="Times New Roman" w:eastAsia="Times New Roman" w:hAnsi="Times New Roman"/>
                <w:sz w:val="24"/>
                <w:szCs w:val="24"/>
                <w:lang w:eastAsia="lt-LT"/>
              </w:rPr>
              <w:t>u kitomis veiklos sąnaudomis, įskaitant sąnaudas medžiagoms, mažaverčiam inventoriui, atsargoms ir panašiems produktams, priskirtiniems trumpalaikiam turtui, tiesiogiai susijusiomis su MTEP veikla</w:t>
            </w:r>
            <w:r w:rsidRPr="00F74FAE">
              <w:rPr>
                <w:rFonts w:ascii="Times New Roman" w:eastAsia="Times New Roman" w:hAnsi="Times New Roman"/>
                <w:sz w:val="24"/>
                <w:szCs w:val="24"/>
                <w:lang w:eastAsia="lt-LT"/>
              </w:rPr>
              <w:t>, susijusios išlaidos</w:t>
            </w:r>
            <w:r w:rsidR="004F6EB0" w:rsidRPr="00F74FAE">
              <w:rPr>
                <w:rFonts w:ascii="Times New Roman" w:eastAsia="Times New Roman" w:hAnsi="Times New Roman"/>
                <w:sz w:val="24"/>
                <w:szCs w:val="24"/>
                <w:lang w:eastAsia="lt-LT"/>
              </w:rPr>
              <w:t xml:space="preserve">. </w:t>
            </w:r>
          </w:p>
          <w:p w:rsidR="004F6EB0" w:rsidRPr="00F74FAE" w:rsidRDefault="004F6EB0"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Išlaidos, susijusios su konsultavimo ir lygiaverčių paslaugų, naudojamų vien tik projekto MTEP veiklai, įsigijimu.</w:t>
            </w:r>
          </w:p>
          <w:p w:rsidR="00657E7C" w:rsidRPr="00F74FAE" w:rsidRDefault="00657E7C"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Šios išlaidos kartu su 4 išlaidų kategorijos „Įranga, įrenginiai ir kitas turtas“ išlaidomis negali sudaryti daugiau nei 75 proc. tinkamų išlaidų</w:t>
            </w:r>
            <w:r w:rsidR="00C318F5" w:rsidRPr="00F74FAE">
              <w:rPr>
                <w:rFonts w:ascii="Times New Roman" w:eastAsia="Times New Roman" w:hAnsi="Times New Roman"/>
                <w:sz w:val="24"/>
                <w:szCs w:val="24"/>
                <w:lang w:eastAsia="lt-LT"/>
              </w:rPr>
              <w:t xml:space="preserve">, </w:t>
            </w:r>
            <w:r w:rsidR="00C318F5" w:rsidRPr="00F74FAE">
              <w:rPr>
                <w:rFonts w:ascii="Times New Roman" w:eastAsia="Times New Roman" w:hAnsi="Times New Roman"/>
                <w:bCs/>
                <w:sz w:val="24"/>
                <w:szCs w:val="24"/>
                <w:lang w:eastAsia="lt-LT"/>
              </w:rPr>
              <w:t>finansuojamų pagal Bendrojo bendrosios išimties reglamento 25 straipsnį,</w:t>
            </w:r>
            <w:r w:rsidRPr="00F74FAE">
              <w:rPr>
                <w:rFonts w:ascii="Times New Roman" w:eastAsia="Times New Roman" w:hAnsi="Times New Roman"/>
                <w:sz w:val="24"/>
                <w:szCs w:val="24"/>
                <w:lang w:eastAsia="lt-LT"/>
              </w:rPr>
              <w:t xml:space="preserve"> sumos.</w:t>
            </w:r>
          </w:p>
          <w:p w:rsidR="004F6EB0" w:rsidRPr="00F74FAE" w:rsidRDefault="003C13FA"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3)</w:t>
            </w:r>
            <w:r w:rsidR="004F6EB0" w:rsidRPr="00F74FAE">
              <w:rPr>
                <w:rFonts w:ascii="Times New Roman" w:eastAsia="Times New Roman" w:hAnsi="Times New Roman"/>
                <w:sz w:val="24"/>
                <w:szCs w:val="24"/>
                <w:lang w:eastAsia="lt-LT"/>
              </w:rPr>
              <w:t xml:space="preserve"> Projekto MTEP veikloms naudojamo ilgalaikio materialaus turto (įrangos, prietaisų, įrankių, įrenginių, mašinų ir įrengimų, pastatų ir (ar) patalpų)</w:t>
            </w:r>
            <w:r w:rsidR="008C48E3" w:rsidRPr="00F74FAE">
              <w:rPr>
                <w:rFonts w:ascii="Times New Roman" w:eastAsia="Times New Roman" w:hAnsi="Times New Roman"/>
                <w:sz w:val="24"/>
                <w:szCs w:val="24"/>
                <w:lang w:eastAsia="lt-LT"/>
              </w:rPr>
              <w:t xml:space="preserve">, </w:t>
            </w:r>
            <w:r w:rsidR="004F6EB0" w:rsidRPr="00F74FAE">
              <w:rPr>
                <w:rFonts w:ascii="Times New Roman" w:eastAsia="Times New Roman" w:hAnsi="Times New Roman"/>
                <w:sz w:val="24"/>
                <w:szCs w:val="24"/>
                <w:lang w:eastAsia="lt-LT"/>
              </w:rPr>
              <w:t>nusi</w:t>
            </w:r>
            <w:r w:rsidR="002858C2" w:rsidRPr="00F74FAE">
              <w:rPr>
                <w:rFonts w:ascii="Times New Roman" w:eastAsia="Times New Roman" w:hAnsi="Times New Roman"/>
                <w:sz w:val="24"/>
                <w:szCs w:val="24"/>
                <w:lang w:eastAsia="lt-LT"/>
              </w:rPr>
              <w:t>dėvėjimo sąnaudos</w:t>
            </w:r>
            <w:r w:rsidR="004744C3" w:rsidRPr="00F74FAE">
              <w:rPr>
                <w:rFonts w:ascii="Times New Roman" w:eastAsia="Times New Roman" w:hAnsi="Times New Roman"/>
                <w:sz w:val="24"/>
                <w:szCs w:val="24"/>
                <w:lang w:eastAsia="lt-LT"/>
              </w:rPr>
              <w:t>, jeigu šiam turtui įsigyti nebuvo n</w:t>
            </w:r>
            <w:r w:rsidR="000603CC" w:rsidRPr="00F74FAE">
              <w:rPr>
                <w:rFonts w:ascii="Times New Roman" w:eastAsia="Times New Roman" w:hAnsi="Times New Roman"/>
                <w:sz w:val="24"/>
                <w:szCs w:val="24"/>
                <w:lang w:eastAsia="lt-LT"/>
              </w:rPr>
              <w:t>a</w:t>
            </w:r>
            <w:r w:rsidR="004744C3" w:rsidRPr="00F74FAE">
              <w:rPr>
                <w:rFonts w:ascii="Times New Roman" w:eastAsia="Times New Roman" w:hAnsi="Times New Roman"/>
                <w:sz w:val="24"/>
                <w:szCs w:val="24"/>
                <w:lang w:eastAsia="lt-LT"/>
              </w:rPr>
              <w:t>udojamos viešosios (įskaitant ir kitas šalis) lėšos.</w:t>
            </w:r>
          </w:p>
          <w:p w:rsidR="00AF5996" w:rsidRPr="00F74FAE" w:rsidRDefault="003C13FA"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4)</w:t>
            </w:r>
            <w:r w:rsidR="00AF5996" w:rsidRPr="00F74FAE">
              <w:rPr>
                <w:rFonts w:ascii="Times New Roman" w:eastAsia="Times New Roman" w:hAnsi="Times New Roman"/>
                <w:sz w:val="24"/>
                <w:szCs w:val="24"/>
                <w:lang w:eastAsia="lt-LT"/>
              </w:rPr>
              <w:t xml:space="preserve"> Projektą vykdančio personalo darbo užmokestis ir išlaidos</w:t>
            </w:r>
            <w:r w:rsidR="006477A7" w:rsidRPr="00F74FAE">
              <w:rPr>
                <w:rFonts w:ascii="Times New Roman" w:eastAsia="Times New Roman" w:hAnsi="Times New Roman"/>
                <w:sz w:val="24"/>
                <w:szCs w:val="24"/>
                <w:lang w:eastAsia="lt-LT"/>
              </w:rPr>
              <w:t xml:space="preserve"> </w:t>
            </w:r>
            <w:r w:rsidR="00AF5996" w:rsidRPr="00F74FAE">
              <w:rPr>
                <w:rFonts w:ascii="Times New Roman" w:eastAsia="Times New Roman" w:hAnsi="Times New Roman"/>
                <w:sz w:val="24"/>
                <w:szCs w:val="24"/>
                <w:lang w:eastAsia="lt-LT"/>
              </w:rPr>
              <w:t>su darbo santykiais susijusiems darbdavio įsipareigojimams</w:t>
            </w:r>
            <w:r w:rsidR="006477A7" w:rsidRPr="00F74FAE">
              <w:rPr>
                <w:rFonts w:ascii="Times New Roman" w:eastAsia="Times New Roman" w:hAnsi="Times New Roman"/>
                <w:sz w:val="24"/>
                <w:szCs w:val="24"/>
                <w:lang w:eastAsia="lt-LT"/>
              </w:rPr>
              <w:t>, apskaičiuotiems teisės aktų nustatyta tvarka</w:t>
            </w:r>
            <w:r w:rsidR="00AF5996" w:rsidRPr="00F74FAE">
              <w:rPr>
                <w:rFonts w:ascii="Times New Roman" w:eastAsia="Times New Roman" w:hAnsi="Times New Roman"/>
                <w:sz w:val="24"/>
                <w:szCs w:val="24"/>
                <w:lang w:eastAsia="lt-LT"/>
              </w:rPr>
              <w:t xml:space="preserve">. </w:t>
            </w:r>
          </w:p>
          <w:p w:rsidR="00AF5996" w:rsidRPr="00F74FAE" w:rsidRDefault="003C13FA"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5)</w:t>
            </w:r>
            <w:r w:rsidR="00AF5996" w:rsidRPr="00F74FAE">
              <w:rPr>
                <w:rFonts w:ascii="Times New Roman" w:eastAsia="Times New Roman" w:hAnsi="Times New Roman"/>
                <w:sz w:val="24"/>
                <w:szCs w:val="24"/>
                <w:lang w:eastAsia="lt-LT"/>
              </w:rPr>
              <w:t xml:space="preserve"> Projektą vykdančio personalo komandiruočių išlaidos, apskaičiuotos teisės aktų nustatyta tvarka.</w:t>
            </w:r>
          </w:p>
          <w:p w:rsidR="008F40E2" w:rsidRPr="00F74FAE" w:rsidRDefault="003C13FA"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6)</w:t>
            </w:r>
            <w:r w:rsidR="00AF5996" w:rsidRPr="00F74FAE">
              <w:rPr>
                <w:rFonts w:ascii="Times New Roman" w:eastAsia="Times New Roman" w:hAnsi="Times New Roman"/>
                <w:sz w:val="24"/>
                <w:szCs w:val="24"/>
                <w:lang w:eastAsia="lt-LT"/>
              </w:rPr>
              <w:t xml:space="preserve"> </w:t>
            </w:r>
            <w:r w:rsidR="002906AC" w:rsidRPr="00F74FAE">
              <w:rPr>
                <w:rFonts w:ascii="Times New Roman" w:eastAsia="Times New Roman" w:hAnsi="Times New Roman"/>
                <w:bCs/>
                <w:sz w:val="24"/>
                <w:szCs w:val="24"/>
                <w:lang w:eastAsia="lt-LT"/>
              </w:rPr>
              <w:t xml:space="preserve">Tiesiogiai su projekto įgyvendinimu susijusios ir veiklai </w:t>
            </w:r>
            <w:r w:rsidR="002906AC" w:rsidRPr="00F74FAE">
              <w:rPr>
                <w:rFonts w:ascii="Times New Roman" w:eastAsia="Times New Roman" w:hAnsi="Times New Roman"/>
                <w:bCs/>
                <w:i/>
                <w:sz w:val="24"/>
                <w:szCs w:val="24"/>
                <w:lang w:eastAsia="lt-LT"/>
              </w:rPr>
              <w:t xml:space="preserve">pro </w:t>
            </w:r>
            <w:proofErr w:type="spellStart"/>
            <w:r w:rsidR="002906AC" w:rsidRPr="00F74FAE">
              <w:rPr>
                <w:rFonts w:ascii="Times New Roman" w:eastAsia="Times New Roman" w:hAnsi="Times New Roman"/>
                <w:bCs/>
                <w:i/>
                <w:sz w:val="24"/>
                <w:szCs w:val="24"/>
                <w:lang w:eastAsia="lt-LT"/>
              </w:rPr>
              <w:t>rata</w:t>
            </w:r>
            <w:proofErr w:type="spellEnd"/>
            <w:r w:rsidR="002906AC" w:rsidRPr="00F74FAE">
              <w:rPr>
                <w:rFonts w:ascii="Times New Roman" w:eastAsia="Times New Roman" w:hAnsi="Times New Roman"/>
                <w:bCs/>
                <w:sz w:val="24"/>
                <w:szCs w:val="24"/>
                <w:lang w:eastAsia="lt-LT"/>
              </w:rPr>
              <w:t xml:space="preserve"> principu paskirstytos pridėtinės išlaidos – į</w:t>
            </w:r>
            <w:r w:rsidR="00AF5996" w:rsidRPr="00F74FAE">
              <w:rPr>
                <w:rFonts w:ascii="Times New Roman" w:eastAsia="Times New Roman" w:hAnsi="Times New Roman"/>
                <w:sz w:val="24"/>
                <w:szCs w:val="24"/>
                <w:lang w:eastAsia="lt-LT"/>
              </w:rPr>
              <w:t xml:space="preserve">rangos </w:t>
            </w:r>
            <w:r w:rsidR="00D531C1" w:rsidRPr="00F74FAE">
              <w:rPr>
                <w:rFonts w:ascii="Times New Roman" w:eastAsia="Times New Roman" w:hAnsi="Times New Roman"/>
                <w:sz w:val="24"/>
                <w:szCs w:val="24"/>
                <w:lang w:eastAsia="lt-LT"/>
              </w:rPr>
              <w:t xml:space="preserve">(išskyrus įsigytos iš ES struktūrinių fondų ar kitų ES finansinių priemonių lėšų) </w:t>
            </w:r>
            <w:r w:rsidR="00AF5996" w:rsidRPr="00F74FAE">
              <w:rPr>
                <w:rFonts w:ascii="Times New Roman" w:eastAsia="Times New Roman" w:hAnsi="Times New Roman"/>
                <w:sz w:val="24"/>
                <w:szCs w:val="24"/>
                <w:lang w:eastAsia="lt-LT"/>
              </w:rPr>
              <w:t xml:space="preserve">nuomos išlaidos. </w:t>
            </w:r>
            <w:r w:rsidR="002906AC" w:rsidRPr="00F74FAE">
              <w:rPr>
                <w:rFonts w:ascii="Times New Roman" w:eastAsia="Times New Roman" w:hAnsi="Times New Roman"/>
                <w:bCs/>
                <w:sz w:val="24"/>
                <w:szCs w:val="24"/>
                <w:lang w:eastAsia="lt-LT"/>
              </w:rPr>
              <w:t>Šios išlaidos kartu su 2 išlaidų kategorijos „Nekilnojamasis turtas“ ir 7 išlaidų kategorijos „Netiesioginės išlaidos ir kitos išlaidos pagal fiksuotąją projekto išlaidų normą“ išlaidomis negali sudaryti daugiau nei 10 proc. tinkamų išlaidų</w:t>
            </w:r>
            <w:r w:rsidR="00C318F5" w:rsidRPr="00F74FAE">
              <w:rPr>
                <w:rFonts w:ascii="Times New Roman" w:eastAsia="Times New Roman" w:hAnsi="Times New Roman"/>
                <w:bCs/>
                <w:sz w:val="24"/>
                <w:szCs w:val="24"/>
                <w:lang w:eastAsia="lt-LT"/>
              </w:rPr>
              <w:t>, finansuojamų pagal Bendrojo bendrosios išimties reglamento 25 straipsnį,</w:t>
            </w:r>
            <w:r w:rsidR="002906AC" w:rsidRPr="00F74FAE">
              <w:rPr>
                <w:rFonts w:ascii="Times New Roman" w:eastAsia="Times New Roman" w:hAnsi="Times New Roman"/>
                <w:bCs/>
                <w:sz w:val="24"/>
                <w:szCs w:val="24"/>
                <w:lang w:eastAsia="lt-LT"/>
              </w:rPr>
              <w:t xml:space="preserve"> sumos. </w:t>
            </w:r>
          </w:p>
        </w:tc>
      </w:tr>
      <w:tr w:rsidR="00721A8B" w:rsidRPr="00D47A1C" w:rsidTr="002648A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721A8B" w:rsidRPr="00F74FAE" w:rsidRDefault="00721A8B" w:rsidP="002F7BFB">
            <w:pPr>
              <w:pStyle w:val="Sraopastraipa"/>
              <w:spacing w:after="0" w:line="240" w:lineRule="auto"/>
              <w:ind w:left="34"/>
              <w:rPr>
                <w:rFonts w:ascii="Times New Roman" w:eastAsia="Times New Roman" w:hAnsi="Times New Roman"/>
                <w:i/>
                <w:sz w:val="24"/>
                <w:szCs w:val="24"/>
                <w:lang w:eastAsia="lt-LT"/>
              </w:rPr>
            </w:pPr>
            <w:r w:rsidRPr="00F74FAE">
              <w:rPr>
                <w:rFonts w:ascii="Times New Roman" w:eastAsia="Times New Roman" w:hAnsi="Times New Roman"/>
                <w:sz w:val="24"/>
                <w:szCs w:val="24"/>
                <w:lang w:eastAsia="lt-LT"/>
              </w:rPr>
              <w:t>Netinkamos finansuoti išlaidos.</w:t>
            </w:r>
          </w:p>
        </w:tc>
      </w:tr>
      <w:tr w:rsidR="00721A8B" w:rsidRPr="00D47A1C" w:rsidTr="002648A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687F9C">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21A8B" w:rsidRPr="00F74FAE" w:rsidRDefault="00721A8B" w:rsidP="002F7BFB">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0603CC" w:rsidRPr="00F74FAE" w:rsidRDefault="000603CC"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Projektą administruojančių asmenų darbo užmokestis ir išlaidos su darbo santykiais susijusiems darbdavio įsipareigojimams, apskaičiuotiems teisės aktų nustatyta tvarka.</w:t>
            </w:r>
          </w:p>
          <w:p w:rsidR="000603CC" w:rsidRPr="00687F9C" w:rsidRDefault="000603CC" w:rsidP="002F7BFB">
            <w:pPr>
              <w:spacing w:after="0" w:line="240" w:lineRule="auto"/>
              <w:ind w:left="34"/>
              <w:jc w:val="both"/>
              <w:rPr>
                <w:rFonts w:ascii="Times New Roman" w:eastAsia="Times New Roman" w:hAnsi="Times New Roman"/>
                <w:bCs/>
                <w:sz w:val="24"/>
                <w:szCs w:val="24"/>
                <w:lang w:eastAsia="lt-LT"/>
              </w:rPr>
            </w:pPr>
            <w:r w:rsidRPr="00687F9C">
              <w:rPr>
                <w:rFonts w:ascii="Times New Roman" w:eastAsia="Times New Roman" w:hAnsi="Times New Roman"/>
                <w:bCs/>
                <w:sz w:val="24"/>
                <w:szCs w:val="24"/>
                <w:lang w:eastAsia="lt-LT"/>
              </w:rPr>
              <w:t xml:space="preserve">Su projekto administravimo reikmėmis susijusių prekių įsigijimo išlaidos. </w:t>
            </w:r>
          </w:p>
          <w:p w:rsidR="008F40E2" w:rsidRPr="00F74FAE" w:rsidRDefault="008F40E2" w:rsidP="002F7BF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Netiesioginių projekto išlaidų suma pagal fiksuotąją normą apskaičiuojama didžiausią galimą projekto tinkamų finansuoti tiesioginių išlaidų sumą padauginus iš projektui galimos taikyti fiksuotosios normos, vadovaujantis Fiksuotosios normos taikymo netiesioginėms projekto išlaidoms apmokėti tvarkos aprašo (Projekto taisyklių</w:t>
            </w:r>
            <w:r w:rsidR="00040B39"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10 priedas) nuostatomis.</w:t>
            </w:r>
          </w:p>
          <w:p w:rsidR="002906AC" w:rsidRPr="00F74FAE" w:rsidRDefault="00494B0E" w:rsidP="002F7BFB">
            <w:pPr>
              <w:pStyle w:val="Sraopastraipa"/>
              <w:spacing w:after="0" w:line="240" w:lineRule="auto"/>
              <w:ind w:left="34"/>
              <w:jc w:val="both"/>
              <w:rPr>
                <w:rFonts w:ascii="Times New Roman" w:eastAsia="Times New Roman" w:hAnsi="Times New Roman"/>
                <w:sz w:val="24"/>
                <w:szCs w:val="24"/>
                <w:lang w:eastAsia="lt-LT"/>
              </w:rPr>
            </w:pPr>
            <w:r w:rsidRPr="00494B0E">
              <w:rPr>
                <w:rFonts w:ascii="Times New Roman" w:eastAsia="Times New Roman" w:hAnsi="Times New Roman"/>
                <w:bCs/>
                <w:sz w:val="24"/>
                <w:szCs w:val="24"/>
                <w:lang w:eastAsia="lt-LT"/>
              </w:rPr>
              <w:t>Šios išlaidos kartu su 5 išlaidų kategorijos 6 punkte nurodytomis išlaidomis</w:t>
            </w:r>
            <w:r w:rsidR="002906AC" w:rsidRPr="00F74FAE">
              <w:rPr>
                <w:rFonts w:ascii="Times New Roman" w:eastAsia="Times New Roman" w:hAnsi="Times New Roman"/>
                <w:bCs/>
                <w:sz w:val="24"/>
                <w:szCs w:val="24"/>
                <w:lang w:eastAsia="lt-LT"/>
              </w:rPr>
              <w:t>, taip pat 2 išlaidų kategorijos „Nekilnojamasis turtas“ išlaidomis negali sudaryti daugiau nei 10 proc. tinkamų išlaidų</w:t>
            </w:r>
            <w:r w:rsidR="00C318F5" w:rsidRPr="00F74FAE">
              <w:rPr>
                <w:rFonts w:ascii="Times New Roman" w:eastAsia="Times New Roman" w:hAnsi="Times New Roman"/>
                <w:bCs/>
                <w:sz w:val="24"/>
                <w:szCs w:val="24"/>
                <w:lang w:eastAsia="lt-LT"/>
              </w:rPr>
              <w:t>, finansuojamų pagal Bendrojo bendrosios išimties reglamento 25 straipsnį,</w:t>
            </w:r>
            <w:r w:rsidR="002906AC" w:rsidRPr="00F74FAE">
              <w:rPr>
                <w:rFonts w:ascii="Times New Roman" w:eastAsia="Times New Roman" w:hAnsi="Times New Roman"/>
                <w:bCs/>
                <w:sz w:val="24"/>
                <w:szCs w:val="24"/>
                <w:lang w:eastAsia="lt-LT"/>
              </w:rPr>
              <w:t xml:space="preserve"> sumos. </w:t>
            </w:r>
          </w:p>
        </w:tc>
      </w:tr>
    </w:tbl>
    <w:p w:rsidR="000E3CAB" w:rsidRDefault="00CE7B36" w:rsidP="00BD458D">
      <w:pPr>
        <w:pStyle w:val="Sraopastraipa"/>
        <w:numPr>
          <w:ilvl w:val="1"/>
          <w:numId w:val="24"/>
        </w:numPr>
        <w:ind w:left="0" w:firstLine="709"/>
        <w:jc w:val="both"/>
        <w:rPr>
          <w:rFonts w:ascii="Times New Roman" w:eastAsia="Times New Roman" w:hAnsi="Times New Roman"/>
          <w:sz w:val="24"/>
          <w:szCs w:val="24"/>
          <w:lang w:eastAsia="lt-LT"/>
        </w:rPr>
      </w:pPr>
      <w:r w:rsidRPr="00CE7B36">
        <w:rPr>
          <w:rFonts w:ascii="Times New Roman" w:eastAsia="Times New Roman" w:hAnsi="Times New Roman"/>
          <w:sz w:val="24"/>
          <w:szCs w:val="24"/>
          <w:lang w:eastAsia="lt-LT"/>
        </w:rPr>
        <w:t xml:space="preserve">kai pagalba teikiama pagal Bendrojo bendrosios išimties reglamento </w:t>
      </w:r>
      <w:r>
        <w:rPr>
          <w:rFonts w:ascii="Times New Roman" w:eastAsia="Times New Roman" w:hAnsi="Times New Roman"/>
          <w:sz w:val="24"/>
          <w:szCs w:val="24"/>
          <w:lang w:eastAsia="lt-LT"/>
        </w:rPr>
        <w:t>29</w:t>
      </w:r>
      <w:r w:rsidRPr="00CE7B36">
        <w:rPr>
          <w:rFonts w:ascii="Times New Roman" w:eastAsia="Times New Roman" w:hAnsi="Times New Roman"/>
          <w:sz w:val="24"/>
          <w:szCs w:val="24"/>
          <w:lang w:eastAsia="lt-LT"/>
        </w:rPr>
        <w:t xml:space="preserve"> straipsnį</w:t>
      </w:r>
      <w:r w:rsidR="000E3CAB">
        <w:rPr>
          <w:rFonts w:ascii="Times New Roman" w:eastAsia="Times New Roman" w:hAnsi="Times New Roman"/>
          <w:sz w:val="24"/>
          <w:szCs w:val="24"/>
          <w:lang w:eastAsia="lt-LT"/>
        </w:rPr>
        <w:t>,</w:t>
      </w:r>
      <w:r w:rsidR="000E3CAB" w:rsidRPr="000E3CAB">
        <w:t xml:space="preserve"> </w:t>
      </w:r>
      <w:r w:rsidR="000E3CAB" w:rsidRPr="000E3CAB">
        <w:rPr>
          <w:rFonts w:ascii="Times New Roman" w:eastAsia="Times New Roman" w:hAnsi="Times New Roman"/>
          <w:sz w:val="24"/>
          <w:szCs w:val="24"/>
          <w:lang w:eastAsia="lt-LT"/>
        </w:rPr>
        <w:t xml:space="preserve">tinkamos ir netinkamos finansuoti išlaidos nurodytos </w:t>
      </w:r>
      <w:r w:rsidR="004B28A5">
        <w:rPr>
          <w:rFonts w:ascii="Times New Roman" w:eastAsia="Times New Roman" w:hAnsi="Times New Roman"/>
          <w:sz w:val="24"/>
          <w:szCs w:val="24"/>
          <w:lang w:eastAsia="lt-LT"/>
        </w:rPr>
        <w:t xml:space="preserve">6 </w:t>
      </w:r>
      <w:r w:rsidR="00C335C9">
        <w:rPr>
          <w:rFonts w:ascii="Times New Roman" w:eastAsia="Times New Roman" w:hAnsi="Times New Roman"/>
          <w:sz w:val="24"/>
          <w:szCs w:val="24"/>
          <w:lang w:eastAsia="lt-LT"/>
        </w:rPr>
        <w:t>lentelėje</w:t>
      </w:r>
      <w:r w:rsidR="00BD458D">
        <w:rPr>
          <w:rFonts w:ascii="Times New Roman" w:eastAsia="Times New Roman" w:hAnsi="Times New Roman"/>
          <w:sz w:val="24"/>
          <w:szCs w:val="24"/>
          <w:lang w:eastAsia="lt-LT"/>
        </w:rPr>
        <w:t>;</w:t>
      </w:r>
    </w:p>
    <w:p w:rsidR="000E3CAB" w:rsidRDefault="000E3CAB" w:rsidP="00737CC5">
      <w:pPr>
        <w:pStyle w:val="Sraopastraipa"/>
        <w:ind w:left="792"/>
        <w:jc w:val="both"/>
        <w:rPr>
          <w:rFonts w:ascii="Times New Roman" w:eastAsia="Times New Roman" w:hAnsi="Times New Roman"/>
          <w:sz w:val="24"/>
          <w:szCs w:val="24"/>
          <w:lang w:eastAsia="lt-LT"/>
        </w:rPr>
      </w:pPr>
    </w:p>
    <w:p w:rsidR="000E3CAB" w:rsidRPr="00737CC5" w:rsidRDefault="000E3CAB" w:rsidP="00BD458D">
      <w:pPr>
        <w:pStyle w:val="Sraopastraipa"/>
        <w:spacing w:after="0"/>
        <w:ind w:left="0" w:firstLine="709"/>
        <w:jc w:val="both"/>
        <w:rPr>
          <w:rFonts w:ascii="Times New Roman" w:eastAsia="Times New Roman" w:hAnsi="Times New Roman"/>
          <w:sz w:val="24"/>
          <w:szCs w:val="24"/>
          <w:lang w:eastAsia="lt-LT"/>
        </w:rPr>
      </w:pPr>
      <w:r w:rsidRPr="00737CC5">
        <w:rPr>
          <w:rFonts w:ascii="Times New Roman" w:eastAsia="Times New Roman" w:hAnsi="Times New Roman"/>
          <w:sz w:val="24"/>
          <w:szCs w:val="24"/>
          <w:lang w:eastAsia="lt-LT"/>
        </w:rPr>
        <w:t>6 lentelė</w:t>
      </w:r>
      <w:r w:rsidR="00C335C9">
        <w:rPr>
          <w:rFonts w:ascii="Times New Roman" w:eastAsia="Times New Roman" w:hAnsi="Times New Roman"/>
          <w:sz w:val="24"/>
          <w:szCs w:val="24"/>
          <w:lang w:eastAsia="lt-LT"/>
        </w:rPr>
        <w:t>.</w:t>
      </w:r>
      <w:r w:rsidRPr="00737CC5">
        <w:rPr>
          <w:rFonts w:ascii="Times New Roman" w:eastAsia="Times New Roman" w:hAnsi="Times New Roman"/>
          <w:sz w:val="24"/>
          <w:szCs w:val="24"/>
          <w:lang w:eastAsia="lt-LT"/>
        </w:rPr>
        <w:t xml:space="preserve"> Tinkamų ir netinkamos finansuoti išlaidos, jei pagalba teikiama pagal Bendrojo bendrosios išimties reglamento 2</w:t>
      </w:r>
      <w:r>
        <w:rPr>
          <w:rFonts w:ascii="Times New Roman" w:eastAsia="Times New Roman" w:hAnsi="Times New Roman"/>
          <w:sz w:val="24"/>
          <w:szCs w:val="24"/>
          <w:lang w:eastAsia="lt-LT"/>
        </w:rPr>
        <w:t>9</w:t>
      </w:r>
      <w:r w:rsidRPr="00737CC5">
        <w:rPr>
          <w:rFonts w:ascii="Times New Roman" w:eastAsia="Times New Roman" w:hAnsi="Times New Roman"/>
          <w:sz w:val="24"/>
          <w:szCs w:val="24"/>
          <w:lang w:eastAsia="lt-LT"/>
        </w:rPr>
        <w:t xml:space="preserve"> straipsnį</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E7B36" w:rsidRPr="00F74FAE" w:rsidTr="00CE7B3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687F9C" w:rsidRDefault="00CE7B36" w:rsidP="00A210F0">
            <w:pPr>
              <w:spacing w:after="0" w:line="240" w:lineRule="auto"/>
              <w:ind w:right="-57"/>
              <w:rPr>
                <w:rFonts w:ascii="Times New Roman" w:eastAsia="Times New Roman" w:hAnsi="Times New Roman"/>
                <w:b/>
                <w:bCs/>
                <w:sz w:val="24"/>
                <w:szCs w:val="24"/>
                <w:lang w:eastAsia="lt-LT"/>
              </w:rPr>
            </w:pPr>
            <w:r w:rsidRPr="00687F9C">
              <w:rPr>
                <w:rFonts w:ascii="Times New Roman" w:eastAsia="Times New Roman" w:hAnsi="Times New Roman"/>
                <w:b/>
                <w:bCs/>
                <w:sz w:val="24"/>
                <w:szCs w:val="24"/>
                <w:lang w:eastAsia="lt-LT"/>
              </w:rPr>
              <w:t xml:space="preserve">Išlaidų </w:t>
            </w:r>
            <w:proofErr w:type="spellStart"/>
            <w:r w:rsidRPr="00687F9C">
              <w:rPr>
                <w:rFonts w:ascii="Times New Roman" w:eastAsia="Times New Roman" w:hAnsi="Times New Roman"/>
                <w:b/>
                <w:bCs/>
                <w:sz w:val="24"/>
                <w:szCs w:val="24"/>
                <w:lang w:eastAsia="lt-LT"/>
              </w:rPr>
              <w:t>katego-rijos</w:t>
            </w:r>
            <w:proofErr w:type="spellEnd"/>
            <w:r w:rsidRPr="00687F9C">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ight="-57"/>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ight="-57"/>
              <w:rPr>
                <w:rFonts w:ascii="Times New Roman" w:eastAsia="Times New Roman" w:hAnsi="Times New Roman"/>
                <w:b/>
                <w:sz w:val="24"/>
                <w:szCs w:val="24"/>
                <w:lang w:eastAsia="lt-LT"/>
              </w:rPr>
            </w:pPr>
            <w:r w:rsidRPr="00F74FAE">
              <w:rPr>
                <w:rFonts w:ascii="Times New Roman" w:eastAsia="Times New Roman" w:hAnsi="Times New Roman"/>
                <w:b/>
                <w:sz w:val="24"/>
                <w:szCs w:val="24"/>
                <w:lang w:eastAsia="lt-LT"/>
              </w:rPr>
              <w:t>Reikalavimai ir paaiškinimai</w:t>
            </w:r>
          </w:p>
        </w:tc>
      </w:tr>
      <w:tr w:rsidR="00CE7B36" w:rsidRPr="002F7BFB" w:rsidTr="00CE7B3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E7B36" w:rsidRPr="002F7BFB" w:rsidRDefault="00CE7B36" w:rsidP="00CE7B36">
            <w:pPr>
              <w:spacing w:after="0" w:line="240" w:lineRule="auto"/>
              <w:jc w:val="both"/>
              <w:rPr>
                <w:rFonts w:ascii="Times New Roman" w:eastAsia="Times New Roman" w:hAnsi="Times New Roman"/>
                <w:sz w:val="24"/>
                <w:szCs w:val="24"/>
                <w:lang w:eastAsia="lt-LT"/>
              </w:rPr>
            </w:pPr>
            <w:r w:rsidRPr="002F7BFB">
              <w:rPr>
                <w:rFonts w:ascii="Times New Roman" w:eastAsia="Times New Roman" w:hAnsi="Times New Roman"/>
                <w:sz w:val="24"/>
                <w:szCs w:val="24"/>
                <w:lang w:eastAsia="lt-LT"/>
              </w:rPr>
              <w:t>Netinkamos finansuoti išlaidos.</w:t>
            </w:r>
          </w:p>
        </w:tc>
      </w:tr>
      <w:tr w:rsidR="00CE7B36" w:rsidRPr="00F74FAE" w:rsidTr="00CE7B3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E7B36" w:rsidRPr="00862970" w:rsidRDefault="00862970" w:rsidP="00862970">
            <w:pPr>
              <w:pStyle w:val="Sraopastraipa"/>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Netinkamos finansuoti išlaidos.</w:t>
            </w:r>
          </w:p>
        </w:tc>
      </w:tr>
      <w:tr w:rsidR="00CE7B36" w:rsidRPr="00F74FAE" w:rsidTr="00CE7B3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ight="-57"/>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CE7B36" w:rsidRPr="00F74FAE" w:rsidRDefault="004B28A5" w:rsidP="00CE7B36">
            <w:pPr>
              <w:pStyle w:val="Sraopastraipa"/>
              <w:spacing w:after="0" w:line="240" w:lineRule="auto"/>
              <w:ind w:left="34"/>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Netinkamos finansuoti išlaidos</w:t>
            </w:r>
          </w:p>
        </w:tc>
      </w:tr>
      <w:tr w:rsidR="00CE7B36" w:rsidRPr="00F74FAE" w:rsidTr="00CE7B3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E7B36" w:rsidRPr="00F74FAE" w:rsidRDefault="00B679CC" w:rsidP="00CE7B36">
            <w:pPr>
              <w:pStyle w:val="Sraopastraipa"/>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w:t>
            </w:r>
            <w:r w:rsidR="00CE7B36" w:rsidRPr="00F74FAE">
              <w:rPr>
                <w:rFonts w:ascii="Times New Roman" w:eastAsia="Times New Roman" w:hAnsi="Times New Roman"/>
                <w:sz w:val="24"/>
                <w:szCs w:val="24"/>
                <w:lang w:eastAsia="lt-LT"/>
              </w:rPr>
              <w:t xml:space="preserve">echninių žinių ir išradimų patentų arba teisių pagal licencijos sutartį įsigijimo išlaidos, jeigu pirkta iš išorinių šaltinių už rinkos kainas, pagal nesusijusių šalių sudarytą sandorį, kai nėra jokių susijusių slapto susitarimo elementų. </w:t>
            </w:r>
          </w:p>
          <w:p w:rsidR="00CE7B36" w:rsidRPr="00862970" w:rsidRDefault="00CE7B36" w:rsidP="00862970">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Programinės įrangos licencijų įsigijimo išla</w:t>
            </w:r>
            <w:r w:rsidR="00862970">
              <w:rPr>
                <w:rFonts w:ascii="Times New Roman" w:eastAsia="Times New Roman" w:hAnsi="Times New Roman"/>
                <w:sz w:val="24"/>
                <w:szCs w:val="24"/>
                <w:lang w:eastAsia="lt-LT"/>
              </w:rPr>
              <w:t xml:space="preserve">idos nėra tinkamos finansuoti. </w:t>
            </w:r>
          </w:p>
        </w:tc>
      </w:tr>
      <w:tr w:rsidR="00CE7B36" w:rsidRPr="00F74FAE" w:rsidTr="00CE7B3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862970" w:rsidRPr="007D3390" w:rsidRDefault="00862970" w:rsidP="00862970">
            <w:pPr>
              <w:pStyle w:val="Sraopastraipa"/>
              <w:spacing w:after="0" w:line="240" w:lineRule="auto"/>
              <w:ind w:left="34"/>
              <w:jc w:val="both"/>
              <w:rPr>
                <w:rFonts w:ascii="Times New Roman" w:eastAsia="Times New Roman" w:hAnsi="Times New Roman"/>
                <w:sz w:val="24"/>
                <w:szCs w:val="24"/>
                <w:lang w:eastAsia="lt-LT"/>
              </w:rPr>
            </w:pPr>
            <w:r w:rsidRPr="007D3390">
              <w:rPr>
                <w:rFonts w:ascii="Times New Roman" w:eastAsia="Times New Roman" w:hAnsi="Times New Roman"/>
                <w:sz w:val="24"/>
                <w:szCs w:val="24"/>
                <w:lang w:eastAsia="lt-LT"/>
              </w:rPr>
              <w:t xml:space="preserve">5.1.Projektą vykdančio personalo darbo užmokestis ir išlaidos su darbo santykiais susijusiems darbdavio įsipareigojimams, apskaičiuotiems teisės aktų nustatyta tvarka. </w:t>
            </w:r>
          </w:p>
          <w:p w:rsidR="00CE7B36" w:rsidRPr="007D3390" w:rsidRDefault="00A667E0" w:rsidP="00862970">
            <w:pPr>
              <w:pStyle w:val="Sraopastraipa"/>
              <w:spacing w:after="0" w:line="240" w:lineRule="auto"/>
              <w:ind w:left="34"/>
              <w:jc w:val="both"/>
              <w:rPr>
                <w:rFonts w:ascii="Times New Roman" w:eastAsia="Times New Roman" w:hAnsi="Times New Roman"/>
                <w:sz w:val="24"/>
                <w:szCs w:val="24"/>
                <w:lang w:eastAsia="lt-LT"/>
              </w:rPr>
            </w:pPr>
            <w:r w:rsidRPr="007D3390">
              <w:rPr>
                <w:rFonts w:ascii="Times New Roman" w:eastAsia="Times New Roman" w:hAnsi="Times New Roman"/>
                <w:sz w:val="24"/>
                <w:szCs w:val="24"/>
                <w:lang w:eastAsia="lt-LT"/>
              </w:rPr>
              <w:t>5.2.</w:t>
            </w:r>
            <w:r w:rsidR="00862970" w:rsidRPr="007D3390">
              <w:rPr>
                <w:rFonts w:ascii="Times New Roman" w:eastAsia="Times New Roman" w:hAnsi="Times New Roman"/>
                <w:sz w:val="24"/>
                <w:szCs w:val="24"/>
                <w:lang w:eastAsia="lt-LT"/>
              </w:rPr>
              <w:t>Projektą vykdančio personalo komandiruočių išlaidos, apskaičiuotos teisės aktų nustatyta tvarka.</w:t>
            </w:r>
          </w:p>
          <w:p w:rsidR="00B679CC" w:rsidRPr="00467A96" w:rsidRDefault="00B679CC" w:rsidP="007D3390">
            <w:pPr>
              <w:pStyle w:val="Sraopastraipa"/>
              <w:spacing w:after="0" w:line="240" w:lineRule="auto"/>
              <w:ind w:left="34"/>
              <w:jc w:val="both"/>
              <w:rPr>
                <w:rFonts w:ascii="Times New Roman" w:eastAsia="Times New Roman" w:hAnsi="Times New Roman"/>
                <w:sz w:val="24"/>
                <w:szCs w:val="24"/>
                <w:lang w:val="en-US" w:eastAsia="lt-LT"/>
              </w:rPr>
            </w:pPr>
            <w:r w:rsidRPr="007D3390">
              <w:rPr>
                <w:rFonts w:ascii="Times New Roman" w:eastAsia="Times New Roman" w:hAnsi="Times New Roman"/>
                <w:sz w:val="24"/>
                <w:szCs w:val="24"/>
                <w:lang w:eastAsia="lt-LT"/>
              </w:rPr>
              <w:t>5.3</w:t>
            </w:r>
            <w:r w:rsidR="00756FAB" w:rsidRPr="007D3390">
              <w:rPr>
                <w:rFonts w:ascii="Times New Roman" w:eastAsia="Times New Roman" w:hAnsi="Times New Roman"/>
                <w:sz w:val="24"/>
                <w:szCs w:val="24"/>
                <w:lang w:eastAsia="lt-LT"/>
              </w:rPr>
              <w:t>.</w:t>
            </w:r>
            <w:r w:rsidR="007D3390" w:rsidRPr="007D3390">
              <w:rPr>
                <w:rFonts w:ascii="Times New Roman" w:eastAsia="Times New Roman" w:hAnsi="Times New Roman"/>
                <w:sz w:val="24"/>
                <w:szCs w:val="24"/>
                <w:lang w:eastAsia="lt-LT"/>
              </w:rPr>
              <w:t xml:space="preserve"> Pagal sutartis vykdomų </w:t>
            </w:r>
            <w:r w:rsidRPr="007D3390">
              <w:rPr>
                <w:rFonts w:ascii="Times New Roman" w:eastAsia="Times New Roman" w:hAnsi="Times New Roman"/>
                <w:sz w:val="24"/>
                <w:szCs w:val="24"/>
                <w:lang w:eastAsia="lt-LT"/>
              </w:rPr>
              <w:t>MTEP paslaugų</w:t>
            </w:r>
            <w:r w:rsidR="007D3390" w:rsidRPr="007D3390">
              <w:rPr>
                <w:rFonts w:ascii="Times New Roman" w:eastAsia="Times New Roman" w:hAnsi="Times New Roman"/>
                <w:sz w:val="24"/>
                <w:szCs w:val="24"/>
                <w:lang w:eastAsia="lt-LT"/>
              </w:rPr>
              <w:t xml:space="preserve"> įsigijimo išlaidos.</w:t>
            </w:r>
          </w:p>
        </w:tc>
      </w:tr>
      <w:tr w:rsidR="00CE7B36" w:rsidRPr="00F74FAE" w:rsidTr="00CE7B36">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CE7B36" w:rsidRPr="00F74FAE" w:rsidRDefault="00CE7B36" w:rsidP="00CE7B36">
            <w:pPr>
              <w:pStyle w:val="Sraopastraipa"/>
              <w:spacing w:after="0" w:line="240" w:lineRule="auto"/>
              <w:ind w:left="34"/>
              <w:rPr>
                <w:rFonts w:ascii="Times New Roman" w:eastAsia="Times New Roman" w:hAnsi="Times New Roman"/>
                <w:i/>
                <w:sz w:val="24"/>
                <w:szCs w:val="24"/>
                <w:lang w:eastAsia="lt-LT"/>
              </w:rPr>
            </w:pPr>
            <w:r w:rsidRPr="00F74FAE">
              <w:rPr>
                <w:rFonts w:ascii="Times New Roman" w:eastAsia="Times New Roman" w:hAnsi="Times New Roman"/>
                <w:sz w:val="24"/>
                <w:szCs w:val="24"/>
                <w:lang w:eastAsia="lt-LT"/>
              </w:rPr>
              <w:t>Netinkamos finansuoti išlaidos.</w:t>
            </w:r>
          </w:p>
        </w:tc>
      </w:tr>
      <w:tr w:rsidR="00CE7B36" w:rsidRPr="00F74FAE" w:rsidTr="00CE7B36">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60"/>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7B36" w:rsidRPr="00F74FAE" w:rsidRDefault="00CE7B36" w:rsidP="00CE7B36">
            <w:pPr>
              <w:pStyle w:val="Sraopastraipa"/>
              <w:spacing w:after="0" w:line="240" w:lineRule="auto"/>
              <w:ind w:left="34"/>
              <w:rPr>
                <w:rFonts w:ascii="Times New Roman" w:eastAsia="Times New Roman" w:hAnsi="Times New Roman"/>
                <w:b/>
                <w:bCs/>
                <w:sz w:val="24"/>
                <w:szCs w:val="24"/>
                <w:lang w:eastAsia="lt-LT"/>
              </w:rPr>
            </w:pPr>
            <w:r w:rsidRPr="00F74FAE">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CE7B36" w:rsidRPr="00F74FAE" w:rsidRDefault="00CE7B36" w:rsidP="00CE7B36">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Projektą administruojančių asmenų darbo užmokestis ir išlaidos su darbo santykiais susijusiems darbdavio įsipareigojimams, apskaičiuotiems teisės aktų nustatyta tvarka.</w:t>
            </w:r>
          </w:p>
          <w:p w:rsidR="00CE7B36" w:rsidRPr="00687F9C" w:rsidRDefault="00CE7B36" w:rsidP="00CE7B36">
            <w:pPr>
              <w:spacing w:after="0" w:line="240" w:lineRule="auto"/>
              <w:ind w:left="34"/>
              <w:jc w:val="both"/>
              <w:rPr>
                <w:rFonts w:ascii="Times New Roman" w:eastAsia="Times New Roman" w:hAnsi="Times New Roman"/>
                <w:bCs/>
                <w:sz w:val="24"/>
                <w:szCs w:val="24"/>
                <w:lang w:eastAsia="lt-LT"/>
              </w:rPr>
            </w:pPr>
            <w:r w:rsidRPr="00687F9C">
              <w:rPr>
                <w:rFonts w:ascii="Times New Roman" w:eastAsia="Times New Roman" w:hAnsi="Times New Roman"/>
                <w:bCs/>
                <w:sz w:val="24"/>
                <w:szCs w:val="24"/>
                <w:lang w:eastAsia="lt-LT"/>
              </w:rPr>
              <w:t xml:space="preserve">Su projekto administravimo reikmėmis susijusių prekių įsigijimo išlaidos. </w:t>
            </w:r>
          </w:p>
          <w:p w:rsidR="00756FAB" w:rsidRPr="00756FAB" w:rsidRDefault="00CE7B36" w:rsidP="00756FAB">
            <w:pPr>
              <w:pStyle w:val="Sraopastraipa"/>
              <w:spacing w:after="0" w:line="240" w:lineRule="auto"/>
              <w:ind w:left="34"/>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Netiesioginių projekto išlaidų suma pagal fiksuotąją normą apskaičiuojama didžiausią galimą projekto tinkamų finansuoti tiesioginių išlaidų sumą padauginus iš projektui galimos taikyti fiksuotosios normos, vadovaujantis Fiksuotosios normos taikymo netiesioginėms projekto išlaidoms apmokėti tvarkos aprašo (Projekto tai</w:t>
            </w:r>
            <w:r w:rsidR="00756FAB">
              <w:rPr>
                <w:rFonts w:ascii="Times New Roman" w:eastAsia="Times New Roman" w:hAnsi="Times New Roman"/>
                <w:sz w:val="24"/>
                <w:szCs w:val="24"/>
                <w:lang w:eastAsia="lt-LT"/>
              </w:rPr>
              <w:t>syklių 10 priedas) nuostatomis.</w:t>
            </w:r>
          </w:p>
        </w:tc>
      </w:tr>
    </w:tbl>
    <w:p w:rsidR="00BD458D" w:rsidRDefault="00BD458D" w:rsidP="00BD458D">
      <w:pPr>
        <w:pStyle w:val="Sraopastraipa"/>
        <w:tabs>
          <w:tab w:val="left" w:pos="1134"/>
        </w:tabs>
        <w:spacing w:after="0" w:line="240" w:lineRule="auto"/>
        <w:ind w:left="709"/>
        <w:jc w:val="both"/>
        <w:rPr>
          <w:rFonts w:ascii="Times New Roman" w:eastAsia="Times New Roman" w:hAnsi="Times New Roman"/>
          <w:sz w:val="24"/>
          <w:szCs w:val="24"/>
          <w:lang w:eastAsia="lt-LT"/>
        </w:rPr>
      </w:pPr>
    </w:p>
    <w:p w:rsidR="00841D02" w:rsidRPr="00F74FAE" w:rsidRDefault="00841D02"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Negali būti finansuojamos to paties turto įsigijimo ar finansinės nuomos (lizingo) išlaidos ir nusidėv</w:t>
      </w:r>
      <w:r w:rsidRPr="00812C3A">
        <w:rPr>
          <w:rFonts w:ascii="Times New Roman" w:eastAsia="Times New Roman" w:hAnsi="Times New Roman"/>
          <w:sz w:val="24"/>
          <w:szCs w:val="24"/>
          <w:lang w:eastAsia="lt-LT"/>
        </w:rPr>
        <w:t>ėjimo sąnaudos, t. y. tas pats ilgalaikis turtas arba įsigyjamas (įskaitant ir finansinę nuomą (lizingą), kaip numatyta Aprašo 4</w:t>
      </w:r>
      <w:r w:rsidR="00070B9F" w:rsidRPr="00812C3A">
        <w:rPr>
          <w:rFonts w:ascii="Times New Roman" w:eastAsia="Times New Roman" w:hAnsi="Times New Roman"/>
          <w:sz w:val="24"/>
          <w:szCs w:val="24"/>
          <w:lang w:eastAsia="lt-LT"/>
        </w:rPr>
        <w:t>4</w:t>
      </w:r>
      <w:r w:rsidRPr="00812C3A">
        <w:rPr>
          <w:rFonts w:ascii="Times New Roman" w:eastAsia="Times New Roman" w:hAnsi="Times New Roman"/>
          <w:sz w:val="24"/>
          <w:szCs w:val="24"/>
          <w:lang w:eastAsia="lt-LT"/>
        </w:rPr>
        <w:t>.1 papunktyje taikant Bendrojo bendrosios išimties reglamento 14 straipsnį, arba finansuojamos to paties ilgalaikio turto nusidėvėjimo sąnaudos, kaip numatyta Aprašo 4</w:t>
      </w:r>
      <w:r w:rsidR="00070B9F" w:rsidRPr="00812C3A">
        <w:rPr>
          <w:rFonts w:ascii="Times New Roman" w:eastAsia="Times New Roman" w:hAnsi="Times New Roman"/>
          <w:sz w:val="24"/>
          <w:szCs w:val="24"/>
          <w:lang w:eastAsia="lt-LT"/>
        </w:rPr>
        <w:t>4</w:t>
      </w:r>
      <w:r w:rsidRPr="00812C3A">
        <w:rPr>
          <w:rFonts w:ascii="Times New Roman" w:eastAsia="Times New Roman" w:hAnsi="Times New Roman"/>
          <w:sz w:val="24"/>
          <w:szCs w:val="24"/>
          <w:lang w:eastAsia="lt-LT"/>
        </w:rPr>
        <w:t>.2 papunktyje taikant Bendrojo bendrosios išimties reglamento 25 straipsnį.</w:t>
      </w:r>
      <w:r w:rsidRPr="00F74FAE">
        <w:rPr>
          <w:rFonts w:ascii="Times New Roman" w:eastAsia="Times New Roman" w:hAnsi="Times New Roman"/>
          <w:sz w:val="24"/>
          <w:szCs w:val="24"/>
          <w:lang w:eastAsia="lt-LT"/>
        </w:rPr>
        <w:t xml:space="preserve"> </w:t>
      </w:r>
    </w:p>
    <w:p w:rsidR="00CD6637" w:rsidRPr="00F74FAE" w:rsidRDefault="00CD6637"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hAnsi="Times New Roman"/>
          <w:sz w:val="24"/>
          <w:szCs w:val="24"/>
        </w:rPr>
        <w:t>Jei regioninė investicinė pagalba suteikiama gamybos procesui iš esmės pakeisti ar esamos įmonės veiklai įvairinti, tinkamos finansuoti išlaidos turi tenkinti Bendrojo bendrosios išimties reglamento 14 straipsnio 7 dalies nuostatas. Informacija apie tai, ar pagalbos prašoma įmonės gamybos procesui iš esmės pakeisti, ar esamos įmonės veiklai įvairinti, detalizuojama</w:t>
      </w:r>
      <w:r w:rsidR="000E3068" w:rsidRPr="00F74FAE">
        <w:rPr>
          <w:rFonts w:ascii="Times New Roman" w:hAnsi="Times New Roman"/>
          <w:sz w:val="24"/>
          <w:szCs w:val="24"/>
        </w:rPr>
        <w:t xml:space="preserve"> </w:t>
      </w:r>
      <w:r w:rsidR="000E3068" w:rsidRPr="006559F9">
        <w:rPr>
          <w:rFonts w:ascii="Times New Roman" w:hAnsi="Times New Roman"/>
          <w:sz w:val="24"/>
          <w:szCs w:val="24"/>
        </w:rPr>
        <w:t>verslo plan</w:t>
      </w:r>
      <w:r w:rsidR="00C318F5" w:rsidRPr="006559F9">
        <w:rPr>
          <w:rFonts w:ascii="Times New Roman" w:hAnsi="Times New Roman"/>
          <w:sz w:val="24"/>
          <w:szCs w:val="24"/>
        </w:rPr>
        <w:t>e</w:t>
      </w:r>
      <w:r w:rsidRPr="006559F9">
        <w:rPr>
          <w:rFonts w:ascii="Times New Roman" w:hAnsi="Times New Roman"/>
          <w:sz w:val="24"/>
          <w:szCs w:val="24"/>
        </w:rPr>
        <w:t>.</w:t>
      </w:r>
      <w:r w:rsidR="007C336C" w:rsidRPr="00F74FAE">
        <w:rPr>
          <w:rFonts w:ascii="Times New Roman" w:eastAsia="Times New Roman" w:hAnsi="Times New Roman"/>
          <w:sz w:val="24"/>
          <w:szCs w:val="24"/>
          <w:lang w:eastAsia="lt-LT"/>
        </w:rPr>
        <w:t xml:space="preserve"> </w:t>
      </w:r>
    </w:p>
    <w:p w:rsidR="007C336C" w:rsidRPr="00F74FAE" w:rsidRDefault="0001633F"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Visas projekte įsigyjamas </w:t>
      </w:r>
      <w:r w:rsidR="00914296" w:rsidRPr="00F74FAE">
        <w:rPr>
          <w:rFonts w:ascii="Times New Roman" w:eastAsia="Times New Roman" w:hAnsi="Times New Roman"/>
          <w:sz w:val="24"/>
          <w:szCs w:val="24"/>
          <w:lang w:eastAsia="lt-LT"/>
        </w:rPr>
        <w:t xml:space="preserve">ilgalaikis </w:t>
      </w:r>
      <w:r w:rsidRPr="00F74FAE">
        <w:rPr>
          <w:rFonts w:ascii="Times New Roman" w:eastAsia="Times New Roman" w:hAnsi="Times New Roman"/>
          <w:sz w:val="24"/>
          <w:szCs w:val="24"/>
          <w:lang w:eastAsia="lt-LT"/>
        </w:rPr>
        <w:t>materialusis turtas iki jo įsigijimo turi būti naujas (nenaudotas)</w:t>
      </w:r>
      <w:r w:rsidR="00FE1077" w:rsidRPr="00F74FAE">
        <w:rPr>
          <w:rFonts w:ascii="Times New Roman" w:eastAsia="Times New Roman" w:hAnsi="Times New Roman"/>
          <w:sz w:val="24"/>
          <w:szCs w:val="24"/>
          <w:lang w:eastAsia="lt-LT"/>
        </w:rPr>
        <w:t xml:space="preserve">. </w:t>
      </w:r>
    </w:p>
    <w:p w:rsidR="00017A41" w:rsidRPr="00F74FAE" w:rsidRDefault="004B2207"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Nematerialusis </w:t>
      </w:r>
      <w:r w:rsidR="00FE1077" w:rsidRPr="00F74FAE">
        <w:rPr>
          <w:rFonts w:ascii="Times New Roman" w:eastAsia="Times New Roman" w:hAnsi="Times New Roman"/>
          <w:sz w:val="24"/>
          <w:szCs w:val="24"/>
          <w:lang w:eastAsia="lt-LT"/>
        </w:rPr>
        <w:t>turtas</w:t>
      </w:r>
      <w:r w:rsidRPr="00F74FAE">
        <w:rPr>
          <w:rFonts w:ascii="Times New Roman" w:eastAsia="Times New Roman" w:hAnsi="Times New Roman"/>
          <w:sz w:val="24"/>
          <w:szCs w:val="24"/>
          <w:lang w:eastAsia="lt-LT"/>
        </w:rPr>
        <w:t>,</w:t>
      </w:r>
      <w:r w:rsidR="00FE1077"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 xml:space="preserve">naudojamas investicinėms išlaidoms apskaičiuoti, </w:t>
      </w:r>
      <w:r w:rsidR="00822D54" w:rsidRPr="00F74FAE">
        <w:rPr>
          <w:rFonts w:ascii="Times New Roman" w:eastAsia="Times New Roman" w:hAnsi="Times New Roman"/>
          <w:sz w:val="24"/>
          <w:szCs w:val="24"/>
          <w:lang w:eastAsia="lt-LT"/>
        </w:rPr>
        <w:t>turi atitikti</w:t>
      </w:r>
      <w:r w:rsidR="00017A41" w:rsidRPr="00F74FAE">
        <w:rPr>
          <w:rFonts w:ascii="Times New Roman" w:eastAsia="Times New Roman" w:hAnsi="Times New Roman"/>
          <w:sz w:val="24"/>
          <w:szCs w:val="24"/>
          <w:lang w:eastAsia="lt-LT"/>
        </w:rPr>
        <w:t xml:space="preserve"> šias sąlygas:</w:t>
      </w:r>
    </w:p>
    <w:p w:rsidR="00017A41" w:rsidRPr="00F74FAE" w:rsidRDefault="00017A41" w:rsidP="00CE7B36">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turi būti naudojamas tik</w:t>
      </w:r>
      <w:r w:rsidR="00774903" w:rsidRPr="00F74FAE">
        <w:rPr>
          <w:rFonts w:ascii="Times New Roman" w:eastAsia="Times New Roman" w:hAnsi="Times New Roman"/>
          <w:sz w:val="24"/>
          <w:szCs w:val="24"/>
          <w:lang w:eastAsia="lt-LT"/>
        </w:rPr>
        <w:t xml:space="preserve"> projekto vykdytojo veikloje</w:t>
      </w:r>
      <w:r w:rsidRPr="00F74FAE">
        <w:rPr>
          <w:rFonts w:ascii="Times New Roman" w:eastAsia="Times New Roman" w:hAnsi="Times New Roman"/>
          <w:sz w:val="24"/>
          <w:szCs w:val="24"/>
          <w:lang w:eastAsia="lt-LT"/>
        </w:rPr>
        <w:t>;</w:t>
      </w:r>
    </w:p>
    <w:p w:rsidR="00017A41" w:rsidRPr="00F74FAE" w:rsidRDefault="00017A41" w:rsidP="00CE7B36">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turi būti nusidėvintis;</w:t>
      </w:r>
    </w:p>
    <w:p w:rsidR="00017A41" w:rsidRPr="00F74FAE" w:rsidRDefault="00017A41" w:rsidP="00CE7B36">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turi būti įsigytas rinkos sąlygomis iš trečiųjų šalių, nesusijusių su pirkėju;</w:t>
      </w:r>
    </w:p>
    <w:p w:rsidR="00566B36" w:rsidRPr="00F74FAE" w:rsidRDefault="00017A41" w:rsidP="00CE7B36">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turi būti įtrauktas į </w:t>
      </w:r>
      <w:r w:rsidR="00774903" w:rsidRPr="00F74FAE">
        <w:rPr>
          <w:rFonts w:ascii="Times New Roman" w:eastAsia="Times New Roman" w:hAnsi="Times New Roman"/>
          <w:sz w:val="24"/>
          <w:szCs w:val="24"/>
          <w:lang w:eastAsia="lt-LT"/>
        </w:rPr>
        <w:t xml:space="preserve">projekto vykdytojo </w:t>
      </w:r>
      <w:r w:rsidRPr="00F74FAE">
        <w:rPr>
          <w:rFonts w:ascii="Times New Roman" w:eastAsia="Times New Roman" w:hAnsi="Times New Roman"/>
          <w:sz w:val="24"/>
          <w:szCs w:val="24"/>
          <w:lang w:eastAsia="lt-LT"/>
        </w:rPr>
        <w:t xml:space="preserve">turtą ir likti susietas su </w:t>
      </w:r>
      <w:r w:rsidR="004B2207" w:rsidRPr="00F74FAE">
        <w:rPr>
          <w:rFonts w:ascii="Times New Roman" w:eastAsia="Times New Roman" w:hAnsi="Times New Roman"/>
          <w:sz w:val="24"/>
          <w:szCs w:val="24"/>
          <w:lang w:eastAsia="lt-LT"/>
        </w:rPr>
        <w:t xml:space="preserve">finansuotu </w:t>
      </w:r>
      <w:r w:rsidRPr="00F74FAE">
        <w:rPr>
          <w:rFonts w:ascii="Times New Roman" w:eastAsia="Times New Roman" w:hAnsi="Times New Roman"/>
          <w:sz w:val="24"/>
          <w:szCs w:val="24"/>
          <w:lang w:eastAsia="lt-LT"/>
        </w:rPr>
        <w:t>projektu</w:t>
      </w:r>
      <w:r w:rsidR="004B2207" w:rsidRPr="00F74FAE">
        <w:rPr>
          <w:rFonts w:ascii="Times New Roman" w:eastAsia="Times New Roman" w:hAnsi="Times New Roman"/>
          <w:sz w:val="24"/>
          <w:szCs w:val="24"/>
          <w:lang w:eastAsia="lt-LT"/>
        </w:rPr>
        <w:t xml:space="preserve"> bent penkerius metus arba trejus </w:t>
      </w:r>
      <w:r w:rsidRPr="00F74FAE">
        <w:rPr>
          <w:rFonts w:ascii="Times New Roman" w:eastAsia="Times New Roman" w:hAnsi="Times New Roman"/>
          <w:sz w:val="24"/>
          <w:szCs w:val="24"/>
          <w:lang w:eastAsia="lt-LT"/>
        </w:rPr>
        <w:t>metus</w:t>
      </w:r>
      <w:r w:rsidR="004B2207" w:rsidRPr="00F74FAE">
        <w:rPr>
          <w:rFonts w:ascii="Times New Roman" w:eastAsia="Times New Roman" w:hAnsi="Times New Roman"/>
          <w:sz w:val="24"/>
          <w:szCs w:val="24"/>
          <w:lang w:eastAsia="lt-LT"/>
        </w:rPr>
        <w:t xml:space="preserve"> labai mažų, mažų ir vidutinių įmonių atveju</w:t>
      </w:r>
      <w:r w:rsidRPr="00F74FAE">
        <w:rPr>
          <w:rFonts w:ascii="Times New Roman" w:eastAsia="Times New Roman" w:hAnsi="Times New Roman"/>
          <w:sz w:val="24"/>
          <w:szCs w:val="24"/>
          <w:lang w:eastAsia="lt-LT"/>
        </w:rPr>
        <w:t>.</w:t>
      </w:r>
      <w:r w:rsidR="00822D54" w:rsidRPr="00F74FAE">
        <w:rPr>
          <w:rFonts w:ascii="Times New Roman" w:eastAsia="Times New Roman" w:hAnsi="Times New Roman"/>
          <w:sz w:val="24"/>
          <w:szCs w:val="24"/>
          <w:lang w:eastAsia="lt-LT"/>
        </w:rPr>
        <w:t xml:space="preserve"> </w:t>
      </w:r>
    </w:p>
    <w:p w:rsidR="004E24D1" w:rsidRPr="00F74FAE" w:rsidRDefault="004E24D1" w:rsidP="00CE7B36">
      <w:pPr>
        <w:pStyle w:val="Sraopastraipa"/>
        <w:numPr>
          <w:ilvl w:val="0"/>
          <w:numId w:val="24"/>
        </w:numPr>
        <w:tabs>
          <w:tab w:val="left" w:pos="1134"/>
        </w:tabs>
        <w:spacing w:after="0" w:line="240" w:lineRule="auto"/>
        <w:ind w:left="0" w:firstLine="709"/>
        <w:jc w:val="both"/>
        <w:rPr>
          <w:rFonts w:ascii="Times New Roman" w:hAnsi="Times New Roman"/>
          <w:sz w:val="24"/>
          <w:szCs w:val="24"/>
        </w:rPr>
      </w:pPr>
      <w:r w:rsidRPr="00F74FAE">
        <w:rPr>
          <w:rFonts w:ascii="Times New Roman" w:hAnsi="Times New Roman"/>
          <w:sz w:val="24"/>
          <w:szCs w:val="24"/>
        </w:rPr>
        <w:t>Jeigu projekto metu sukurtą MTEP ir inovacijų infrastruktūrą planuojama panaudoti gamyboje, Priemonės lėšomis gali būti finansuojama tokios infrastruktūros kūrimo ir įrengimo išlaidų dalis, kuri bus proporcinga planuojamam infrastruktūros panaudojimui tik MTEP vykdyti. Kuriamos infrastruktūros proporcingumas MTEP veikloms nustatomas vertinant kuriamos infrastruktūros panaudojimo laiko santykį išimtinai MTEP ir kitoms, nesusijusioms su MTEP, veikloms. Nustatant, ar veikla yra MTEP veikla, bus vadovaujamasi Rekomenduojamos mokslinių tyrimų ir eksperimentinės plėtros etapų klasifikacijos aprašu, patvirtintu Lietuvos Respublikos Vyriausybės 2012 m. birželio 6 d. nutarimu Nr. 650 (</w:t>
      </w:r>
      <w:proofErr w:type="spellStart"/>
      <w:r w:rsidRPr="00F74FAE">
        <w:rPr>
          <w:rFonts w:ascii="Times New Roman" w:hAnsi="Times New Roman"/>
          <w:sz w:val="24"/>
          <w:szCs w:val="24"/>
        </w:rPr>
        <w:t>Žin</w:t>
      </w:r>
      <w:proofErr w:type="spellEnd"/>
      <w:r w:rsidRPr="00F74FAE">
        <w:rPr>
          <w:rFonts w:ascii="Times New Roman" w:hAnsi="Times New Roman"/>
          <w:sz w:val="24"/>
          <w:szCs w:val="24"/>
        </w:rPr>
        <w:t xml:space="preserve">., 2012, Nr. 66-3344), ir </w:t>
      </w:r>
      <w:proofErr w:type="spellStart"/>
      <w:r w:rsidRPr="00F74FAE">
        <w:rPr>
          <w:rFonts w:ascii="Times New Roman" w:hAnsi="Times New Roman"/>
          <w:i/>
          <w:sz w:val="24"/>
          <w:szCs w:val="24"/>
        </w:rPr>
        <w:t>Frascati</w:t>
      </w:r>
      <w:proofErr w:type="spellEnd"/>
      <w:r w:rsidRPr="00F74FAE">
        <w:rPr>
          <w:rFonts w:ascii="Times New Roman" w:hAnsi="Times New Roman"/>
          <w:sz w:val="24"/>
          <w:szCs w:val="24"/>
        </w:rPr>
        <w:t xml:space="preserve"> vadovu Mokslin</w:t>
      </w:r>
      <w:r w:rsidRPr="00F74FAE">
        <w:rPr>
          <w:rFonts w:ascii="Times New Roman" w:hAnsi="Times New Roman" w:hint="eastAsia"/>
          <w:sz w:val="24"/>
          <w:szCs w:val="24"/>
        </w:rPr>
        <w:t>ė</w:t>
      </w:r>
      <w:r w:rsidRPr="00F74FAE">
        <w:rPr>
          <w:rFonts w:ascii="Times New Roman" w:hAnsi="Times New Roman"/>
          <w:sz w:val="24"/>
          <w:szCs w:val="24"/>
        </w:rPr>
        <w:t>s ir technologin</w:t>
      </w:r>
      <w:r w:rsidRPr="00F74FAE">
        <w:rPr>
          <w:rFonts w:ascii="Times New Roman" w:hAnsi="Times New Roman" w:hint="eastAsia"/>
          <w:sz w:val="24"/>
          <w:szCs w:val="24"/>
        </w:rPr>
        <w:t>ė</w:t>
      </w:r>
      <w:r w:rsidRPr="00F74FAE">
        <w:rPr>
          <w:rFonts w:ascii="Times New Roman" w:hAnsi="Times New Roman"/>
          <w:sz w:val="24"/>
          <w:szCs w:val="24"/>
        </w:rPr>
        <w:t>s veiklos matavimas, standartin</w:t>
      </w:r>
      <w:r w:rsidRPr="00F74FAE">
        <w:rPr>
          <w:rFonts w:ascii="Times New Roman" w:hAnsi="Times New Roman" w:hint="eastAsia"/>
          <w:sz w:val="24"/>
          <w:szCs w:val="24"/>
        </w:rPr>
        <w:t>ė</w:t>
      </w:r>
      <w:r w:rsidRPr="00F74FAE">
        <w:rPr>
          <w:rFonts w:ascii="Times New Roman" w:hAnsi="Times New Roman"/>
          <w:sz w:val="24"/>
          <w:szCs w:val="24"/>
        </w:rPr>
        <w:t xml:space="preserve"> praktika, si</w:t>
      </w:r>
      <w:r w:rsidRPr="00F74FAE">
        <w:rPr>
          <w:rFonts w:ascii="Times New Roman" w:hAnsi="Times New Roman" w:hint="eastAsia"/>
          <w:sz w:val="24"/>
          <w:szCs w:val="24"/>
        </w:rPr>
        <w:t>ū</w:t>
      </w:r>
      <w:r w:rsidRPr="00F74FAE">
        <w:rPr>
          <w:rFonts w:ascii="Times New Roman" w:hAnsi="Times New Roman"/>
          <w:sz w:val="24"/>
          <w:szCs w:val="24"/>
        </w:rPr>
        <w:t>loma mokslini</w:t>
      </w:r>
      <w:r w:rsidRPr="00F74FAE">
        <w:rPr>
          <w:rFonts w:ascii="Times New Roman" w:hAnsi="Times New Roman" w:hint="eastAsia"/>
          <w:sz w:val="24"/>
          <w:szCs w:val="24"/>
        </w:rPr>
        <w:t>ų</w:t>
      </w:r>
      <w:r w:rsidRPr="00F74FAE">
        <w:rPr>
          <w:rFonts w:ascii="Times New Roman" w:hAnsi="Times New Roman"/>
          <w:sz w:val="24"/>
          <w:szCs w:val="24"/>
        </w:rPr>
        <w:t xml:space="preserve"> tyrim</w:t>
      </w:r>
      <w:r w:rsidRPr="00F74FAE">
        <w:rPr>
          <w:rFonts w:ascii="Times New Roman" w:hAnsi="Times New Roman" w:hint="eastAsia"/>
          <w:sz w:val="24"/>
          <w:szCs w:val="24"/>
        </w:rPr>
        <w:t>ų</w:t>
      </w:r>
      <w:r w:rsidRPr="00F74FAE">
        <w:rPr>
          <w:rFonts w:ascii="Times New Roman" w:hAnsi="Times New Roman"/>
          <w:sz w:val="24"/>
          <w:szCs w:val="24"/>
        </w:rPr>
        <w:t xml:space="preserve"> ir eksperimentin</w:t>
      </w:r>
      <w:r w:rsidRPr="00F74FAE">
        <w:rPr>
          <w:rFonts w:ascii="Times New Roman" w:hAnsi="Times New Roman" w:hint="eastAsia"/>
          <w:sz w:val="24"/>
          <w:szCs w:val="24"/>
        </w:rPr>
        <w:t>ė</w:t>
      </w:r>
      <w:r w:rsidRPr="00F74FAE">
        <w:rPr>
          <w:rFonts w:ascii="Times New Roman" w:hAnsi="Times New Roman"/>
          <w:sz w:val="24"/>
          <w:szCs w:val="24"/>
        </w:rPr>
        <w:t>s pl</w:t>
      </w:r>
      <w:r w:rsidRPr="00F74FAE">
        <w:rPr>
          <w:rFonts w:ascii="Times New Roman" w:hAnsi="Times New Roman" w:hint="eastAsia"/>
          <w:sz w:val="24"/>
          <w:szCs w:val="24"/>
        </w:rPr>
        <w:t>ė</w:t>
      </w:r>
      <w:r w:rsidRPr="00F74FAE">
        <w:rPr>
          <w:rFonts w:ascii="Times New Roman" w:hAnsi="Times New Roman"/>
          <w:sz w:val="24"/>
          <w:szCs w:val="24"/>
        </w:rPr>
        <w:t>tros statistin</w:t>
      </w:r>
      <w:r w:rsidRPr="00F74FAE">
        <w:rPr>
          <w:rFonts w:ascii="Times New Roman" w:hAnsi="Times New Roman" w:hint="eastAsia"/>
          <w:sz w:val="24"/>
          <w:szCs w:val="24"/>
        </w:rPr>
        <w:t>ė</w:t>
      </w:r>
      <w:r w:rsidRPr="00F74FAE">
        <w:rPr>
          <w:rFonts w:ascii="Times New Roman" w:hAnsi="Times New Roman"/>
          <w:sz w:val="24"/>
          <w:szCs w:val="24"/>
        </w:rPr>
        <w:t xml:space="preserve">ms apžvalgoms, </w:t>
      </w:r>
      <w:proofErr w:type="spellStart"/>
      <w:r w:rsidRPr="00F74FAE">
        <w:rPr>
          <w:rFonts w:ascii="Times New Roman" w:hAnsi="Times New Roman"/>
          <w:i/>
          <w:sz w:val="24"/>
          <w:szCs w:val="24"/>
        </w:rPr>
        <w:t>Frascati</w:t>
      </w:r>
      <w:proofErr w:type="spellEnd"/>
      <w:r w:rsidRPr="00F74FAE">
        <w:rPr>
          <w:rFonts w:ascii="Times New Roman" w:hAnsi="Times New Roman"/>
          <w:sz w:val="24"/>
          <w:szCs w:val="24"/>
        </w:rPr>
        <w:t xml:space="preserve"> vadovas, Ekonominio bendradarbiavimo ir pl</w:t>
      </w:r>
      <w:r w:rsidRPr="00F74FAE">
        <w:rPr>
          <w:rFonts w:ascii="Times New Roman" w:hAnsi="Times New Roman" w:hint="eastAsia"/>
          <w:sz w:val="24"/>
          <w:szCs w:val="24"/>
        </w:rPr>
        <w:t>ė</w:t>
      </w:r>
      <w:r w:rsidRPr="00F74FAE">
        <w:rPr>
          <w:rFonts w:ascii="Times New Roman" w:hAnsi="Times New Roman"/>
          <w:sz w:val="24"/>
          <w:szCs w:val="24"/>
        </w:rPr>
        <w:t>tros organizacija, 2002).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rsidR="00B15FAD" w:rsidRPr="00F74FAE" w:rsidRDefault="008A0043"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Projekto išlaidoms</w:t>
      </w:r>
      <w:r w:rsidR="00B6286B" w:rsidRPr="00F74FAE">
        <w:rPr>
          <w:rFonts w:ascii="Times New Roman" w:eastAsia="Times New Roman" w:hAnsi="Times New Roman"/>
          <w:sz w:val="24"/>
          <w:szCs w:val="24"/>
          <w:lang w:eastAsia="lt-LT"/>
        </w:rPr>
        <w:t>,</w:t>
      </w:r>
      <w:r w:rsidR="000D3CB7" w:rsidRPr="00F74FAE">
        <w:rPr>
          <w:rFonts w:ascii="Times New Roman" w:eastAsia="Times New Roman" w:hAnsi="Times New Roman"/>
          <w:sz w:val="24"/>
          <w:szCs w:val="24"/>
          <w:lang w:eastAsia="lt-LT"/>
        </w:rPr>
        <w:t xml:space="preserve"> be</w:t>
      </w:r>
      <w:r w:rsidRPr="00F74FAE">
        <w:rPr>
          <w:rFonts w:ascii="Times New Roman" w:eastAsia="Times New Roman" w:hAnsi="Times New Roman"/>
          <w:sz w:val="24"/>
          <w:szCs w:val="24"/>
          <w:lang w:eastAsia="lt-LT"/>
        </w:rPr>
        <w:t xml:space="preserve"> </w:t>
      </w:r>
      <w:r w:rsidR="000D3CB7" w:rsidRPr="00F74FAE">
        <w:rPr>
          <w:rFonts w:ascii="Times New Roman" w:eastAsia="Times New Roman" w:hAnsi="Times New Roman"/>
          <w:sz w:val="24"/>
          <w:szCs w:val="24"/>
          <w:lang w:eastAsia="lt-LT"/>
        </w:rPr>
        <w:t>Projektų taisyklių VI skyriuje išdėstytų reikalavimų</w:t>
      </w:r>
      <w:r w:rsidR="00B6286B" w:rsidRPr="00F74FAE">
        <w:rPr>
          <w:rFonts w:ascii="Times New Roman" w:eastAsia="Times New Roman" w:hAnsi="Times New Roman"/>
          <w:sz w:val="24"/>
          <w:szCs w:val="24"/>
          <w:lang w:eastAsia="lt-LT"/>
        </w:rPr>
        <w:t>,</w:t>
      </w:r>
      <w:r w:rsidR="000D3CB7"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 xml:space="preserve">taip pat </w:t>
      </w:r>
      <w:r w:rsidR="000D3CB7" w:rsidRPr="00F74FAE">
        <w:rPr>
          <w:rFonts w:ascii="Times New Roman" w:eastAsia="Times New Roman" w:hAnsi="Times New Roman"/>
          <w:sz w:val="24"/>
          <w:szCs w:val="24"/>
          <w:lang w:eastAsia="lt-LT"/>
        </w:rPr>
        <w:t xml:space="preserve">taikomos </w:t>
      </w:r>
      <w:r w:rsidR="00E70AF3" w:rsidRPr="00F74FAE">
        <w:rPr>
          <w:rFonts w:ascii="Times New Roman" w:eastAsia="Times New Roman" w:hAnsi="Times New Roman"/>
          <w:sz w:val="24"/>
          <w:szCs w:val="24"/>
          <w:lang w:eastAsia="lt-LT"/>
        </w:rPr>
        <w:t xml:space="preserve">Bendrojo bendrosios išimties </w:t>
      </w:r>
      <w:r w:rsidR="003E0FCC" w:rsidRPr="00F74FAE">
        <w:rPr>
          <w:rFonts w:ascii="Times New Roman" w:eastAsia="Times New Roman" w:hAnsi="Times New Roman"/>
          <w:sz w:val="24"/>
          <w:szCs w:val="24"/>
          <w:lang w:eastAsia="lt-LT"/>
        </w:rPr>
        <w:t xml:space="preserve">reglamento </w:t>
      </w:r>
      <w:r w:rsidRPr="00F74FAE">
        <w:rPr>
          <w:rFonts w:ascii="Times New Roman" w:eastAsia="Times New Roman" w:hAnsi="Times New Roman"/>
          <w:sz w:val="24"/>
          <w:szCs w:val="24"/>
          <w:lang w:eastAsia="lt-LT"/>
        </w:rPr>
        <w:t>nuostatos.</w:t>
      </w:r>
      <w:r w:rsidR="00BC33A3" w:rsidRPr="00F74FAE">
        <w:rPr>
          <w:rFonts w:ascii="Times New Roman" w:eastAsia="Times New Roman" w:hAnsi="Times New Roman"/>
          <w:sz w:val="24"/>
          <w:szCs w:val="24"/>
          <w:lang w:eastAsia="lt-LT"/>
        </w:rPr>
        <w:t xml:space="preserve"> </w:t>
      </w:r>
    </w:p>
    <w:p w:rsidR="00EC5A90" w:rsidRPr="00812C3A" w:rsidRDefault="00B15FAD"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Projekto biudžetas sudaromas </w:t>
      </w:r>
      <w:r w:rsidR="00BC33A3" w:rsidRPr="00F74FAE">
        <w:rPr>
          <w:rFonts w:ascii="Times New Roman" w:eastAsia="Times New Roman" w:hAnsi="Times New Roman"/>
          <w:sz w:val="24"/>
          <w:szCs w:val="24"/>
          <w:lang w:eastAsia="lt-LT"/>
        </w:rPr>
        <w:t>vadovau</w:t>
      </w:r>
      <w:r w:rsidRPr="00F74FAE">
        <w:rPr>
          <w:rFonts w:ascii="Times New Roman" w:eastAsia="Times New Roman" w:hAnsi="Times New Roman"/>
          <w:sz w:val="24"/>
          <w:szCs w:val="24"/>
          <w:lang w:eastAsia="lt-LT"/>
        </w:rPr>
        <w:t>jan</w:t>
      </w:r>
      <w:r w:rsidR="00BC33A3" w:rsidRPr="00F74FAE">
        <w:rPr>
          <w:rFonts w:ascii="Times New Roman" w:eastAsia="Times New Roman" w:hAnsi="Times New Roman"/>
          <w:sz w:val="24"/>
          <w:szCs w:val="24"/>
          <w:lang w:eastAsia="lt-LT"/>
        </w:rPr>
        <w:t xml:space="preserve">tis </w:t>
      </w:r>
      <w:r w:rsidR="00391E9A" w:rsidRPr="00F74FAE">
        <w:rPr>
          <w:rFonts w:ascii="Times New Roman" w:eastAsia="Times New Roman" w:hAnsi="Times New Roman"/>
          <w:sz w:val="24"/>
          <w:szCs w:val="24"/>
          <w:lang w:eastAsia="lt-LT"/>
        </w:rPr>
        <w:t xml:space="preserve">Lietuvos Respublikos finansų ministerijos parengtomis Rekomendacijomis dėl projektų išlaidų atitikties Europos Sąjungos struktūrinių fondų reikalavimams, kurios paskelbtos </w:t>
      </w:r>
      <w:r w:rsidR="008F2383" w:rsidRPr="00F74FAE">
        <w:rPr>
          <w:rFonts w:ascii="Times New Roman" w:eastAsia="Times New Roman" w:hAnsi="Times New Roman"/>
          <w:sz w:val="24"/>
          <w:szCs w:val="24"/>
          <w:lang w:eastAsia="lt-LT"/>
        </w:rPr>
        <w:t xml:space="preserve">interneto svetainėje </w:t>
      </w:r>
      <w:r w:rsidR="00391E9A" w:rsidRPr="00F74FAE">
        <w:rPr>
          <w:rFonts w:ascii="Times New Roman" w:eastAsia="Times New Roman" w:hAnsi="Times New Roman"/>
          <w:sz w:val="24"/>
          <w:szCs w:val="24"/>
          <w:lang w:eastAsia="lt-LT"/>
        </w:rPr>
        <w:t xml:space="preserve">adresu </w:t>
      </w:r>
      <w:hyperlink r:id="rId23" w:history="1">
        <w:r w:rsidR="008F2383" w:rsidRPr="00F74FAE">
          <w:rPr>
            <w:rStyle w:val="Hipersaitas"/>
            <w:rFonts w:ascii="Times New Roman" w:eastAsia="Times New Roman" w:hAnsi="Times New Roman"/>
            <w:color w:val="auto"/>
            <w:sz w:val="24"/>
            <w:szCs w:val="24"/>
            <w:u w:val="none"/>
            <w:lang w:eastAsia="lt-LT"/>
          </w:rPr>
          <w:t>http://www.esinvesticijos.lt/lt/</w:t>
        </w:r>
      </w:hyperlink>
      <w:r w:rsidR="00391E9A" w:rsidRPr="00F74FAE">
        <w:rPr>
          <w:rFonts w:ascii="Times New Roman" w:eastAsia="Times New Roman" w:hAnsi="Times New Roman"/>
          <w:sz w:val="24"/>
          <w:szCs w:val="24"/>
          <w:lang w:eastAsia="lt-LT"/>
        </w:rPr>
        <w:t>dokumentai/2014-2020-m-rekomendacijos-del-projektu-islaidu-atitikties-europos-</w:t>
      </w:r>
      <w:r w:rsidR="00391E9A" w:rsidRPr="00812C3A">
        <w:rPr>
          <w:rFonts w:ascii="Times New Roman" w:eastAsia="Times New Roman" w:hAnsi="Times New Roman"/>
          <w:sz w:val="24"/>
          <w:szCs w:val="24"/>
          <w:lang w:eastAsia="lt-LT"/>
        </w:rPr>
        <w:t>sajungos-strukturiniu-fondu-reikalavimams</w:t>
      </w:r>
      <w:r w:rsidR="00EC5A90" w:rsidRPr="00812C3A">
        <w:rPr>
          <w:rFonts w:ascii="Times New Roman" w:eastAsia="Times New Roman" w:hAnsi="Times New Roman"/>
          <w:sz w:val="24"/>
          <w:szCs w:val="24"/>
          <w:lang w:eastAsia="lt-LT"/>
        </w:rPr>
        <w:t>.</w:t>
      </w:r>
    </w:p>
    <w:p w:rsidR="008A0043" w:rsidRPr="00812C3A" w:rsidRDefault="008A0043" w:rsidP="00CE7B36">
      <w:pPr>
        <w:pStyle w:val="Sraopastraipa"/>
        <w:numPr>
          <w:ilvl w:val="0"/>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812C3A">
        <w:rPr>
          <w:rFonts w:ascii="Times New Roman" w:eastAsia="Times New Roman" w:hAnsi="Times New Roman"/>
          <w:sz w:val="24"/>
          <w:szCs w:val="24"/>
          <w:lang w:eastAsia="lt-LT"/>
        </w:rPr>
        <w:t>Pagal Aprašą netinkamomis finansuoti išlaido</w:t>
      </w:r>
      <w:r w:rsidR="008A120C" w:rsidRPr="00812C3A">
        <w:rPr>
          <w:rFonts w:ascii="Times New Roman" w:eastAsia="Times New Roman" w:hAnsi="Times New Roman"/>
          <w:sz w:val="24"/>
          <w:szCs w:val="24"/>
          <w:lang w:eastAsia="lt-LT"/>
        </w:rPr>
        <w:t>mi</w:t>
      </w:r>
      <w:r w:rsidRPr="00812C3A">
        <w:rPr>
          <w:rFonts w:ascii="Times New Roman" w:eastAsia="Times New Roman" w:hAnsi="Times New Roman"/>
          <w:sz w:val="24"/>
          <w:szCs w:val="24"/>
          <w:lang w:eastAsia="lt-LT"/>
        </w:rPr>
        <w:t>s laikomos išlaidos:</w:t>
      </w:r>
    </w:p>
    <w:p w:rsidR="008A0043" w:rsidRPr="00812C3A" w:rsidRDefault="008A0043" w:rsidP="00CE7B36">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812C3A">
        <w:rPr>
          <w:rFonts w:ascii="Times New Roman" w:eastAsia="Times New Roman" w:hAnsi="Times New Roman"/>
          <w:sz w:val="24"/>
          <w:szCs w:val="24"/>
          <w:lang w:eastAsia="lt-LT"/>
        </w:rPr>
        <w:t xml:space="preserve">nustatytos Projektų taisyklių </w:t>
      </w:r>
      <w:r w:rsidR="00A95D20" w:rsidRPr="00812C3A">
        <w:rPr>
          <w:rFonts w:ascii="Times New Roman" w:eastAsia="Times New Roman" w:hAnsi="Times New Roman"/>
          <w:sz w:val="24"/>
          <w:szCs w:val="24"/>
          <w:lang w:eastAsia="lt-LT"/>
        </w:rPr>
        <w:t xml:space="preserve">VI skyriaus </w:t>
      </w:r>
      <w:r w:rsidR="007D7242" w:rsidRPr="00812C3A">
        <w:rPr>
          <w:rFonts w:ascii="Times New Roman" w:eastAsia="Times New Roman" w:hAnsi="Times New Roman"/>
          <w:sz w:val="24"/>
          <w:szCs w:val="24"/>
          <w:lang w:eastAsia="lt-LT"/>
        </w:rPr>
        <w:t xml:space="preserve">trisdešimt ketvirtajame </w:t>
      </w:r>
      <w:r w:rsidRPr="00812C3A">
        <w:rPr>
          <w:rFonts w:ascii="Times New Roman" w:eastAsia="Times New Roman" w:hAnsi="Times New Roman"/>
          <w:sz w:val="24"/>
          <w:szCs w:val="24"/>
          <w:lang w:eastAsia="lt-LT"/>
        </w:rPr>
        <w:t>skirsnyje;</w:t>
      </w:r>
    </w:p>
    <w:p w:rsidR="00E34303" w:rsidRPr="00812C3A" w:rsidRDefault="008A0043" w:rsidP="00CE7B36">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812C3A">
        <w:rPr>
          <w:rFonts w:ascii="Times New Roman" w:eastAsia="Times New Roman" w:hAnsi="Times New Roman"/>
          <w:sz w:val="24"/>
          <w:szCs w:val="24"/>
          <w:lang w:eastAsia="lt-LT"/>
        </w:rPr>
        <w:t xml:space="preserve">neišvardytos Aprašo </w:t>
      </w:r>
      <w:r w:rsidR="00C17663" w:rsidRPr="00812C3A">
        <w:rPr>
          <w:rFonts w:ascii="Times New Roman" w:eastAsia="Times New Roman" w:hAnsi="Times New Roman"/>
          <w:sz w:val="24"/>
          <w:szCs w:val="24"/>
          <w:lang w:eastAsia="lt-LT"/>
        </w:rPr>
        <w:t>4</w:t>
      </w:r>
      <w:r w:rsidR="00070B9F" w:rsidRPr="00812C3A">
        <w:rPr>
          <w:rFonts w:ascii="Times New Roman" w:eastAsia="Times New Roman" w:hAnsi="Times New Roman"/>
          <w:sz w:val="24"/>
          <w:szCs w:val="24"/>
          <w:lang w:eastAsia="lt-LT"/>
        </w:rPr>
        <w:t>4</w:t>
      </w:r>
      <w:r w:rsidRPr="00812C3A">
        <w:rPr>
          <w:rFonts w:ascii="Times New Roman" w:eastAsia="Times New Roman" w:hAnsi="Times New Roman"/>
          <w:sz w:val="24"/>
          <w:szCs w:val="24"/>
          <w:lang w:eastAsia="lt-LT"/>
        </w:rPr>
        <w:t xml:space="preserve"> punkte</w:t>
      </w:r>
      <w:r w:rsidR="00E34303" w:rsidRPr="00812C3A">
        <w:rPr>
          <w:rFonts w:ascii="Times New Roman" w:eastAsia="Times New Roman" w:hAnsi="Times New Roman"/>
          <w:sz w:val="24"/>
          <w:szCs w:val="24"/>
          <w:lang w:eastAsia="lt-LT"/>
        </w:rPr>
        <w:t>;</w:t>
      </w:r>
    </w:p>
    <w:p w:rsidR="008A0043" w:rsidRPr="00F74FAE" w:rsidRDefault="00E34303" w:rsidP="00CE7B36">
      <w:pPr>
        <w:pStyle w:val="Sraopastraipa"/>
        <w:numPr>
          <w:ilvl w:val="1"/>
          <w:numId w:val="24"/>
        </w:numPr>
        <w:tabs>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patirtos ankstesniuose technologinės parengties lygiuose nei vertinant </w:t>
      </w:r>
      <w:r w:rsidRPr="00F74FAE">
        <w:rPr>
          <w:rFonts w:ascii="Times New Roman" w:hAnsi="Times New Roman"/>
          <w:sz w:val="24"/>
          <w:szCs w:val="24"/>
        </w:rPr>
        <w:t xml:space="preserve">prioritetinį projektų atrankos kriterijų „Projekto metu sukurtų produktų </w:t>
      </w:r>
      <w:proofErr w:type="spellStart"/>
      <w:r w:rsidRPr="00F74FAE">
        <w:rPr>
          <w:rFonts w:ascii="Times New Roman" w:hAnsi="Times New Roman"/>
          <w:sz w:val="24"/>
          <w:szCs w:val="24"/>
        </w:rPr>
        <w:t>komercinimo</w:t>
      </w:r>
      <w:proofErr w:type="spellEnd"/>
      <w:r w:rsidRPr="00F74FAE">
        <w:rPr>
          <w:rFonts w:ascii="Times New Roman" w:hAnsi="Times New Roman"/>
          <w:sz w:val="24"/>
          <w:szCs w:val="24"/>
        </w:rPr>
        <w:t xml:space="preserve"> potencialas“ nustatytas projekte kuriamo produkto technologinės parengties lygis</w:t>
      </w:r>
      <w:r w:rsidR="00307DCF" w:rsidRPr="00F74FAE">
        <w:rPr>
          <w:rFonts w:ascii="Times New Roman" w:eastAsia="Times New Roman" w:hAnsi="Times New Roman"/>
          <w:sz w:val="24"/>
          <w:szCs w:val="24"/>
          <w:lang w:eastAsia="lt-LT"/>
        </w:rPr>
        <w:t>.</w:t>
      </w:r>
    </w:p>
    <w:p w:rsidR="0070276D" w:rsidRPr="00F74FAE" w:rsidRDefault="0070276D" w:rsidP="00CE7B36">
      <w:pPr>
        <w:pStyle w:val="Sraopastraipa"/>
        <w:numPr>
          <w:ilvl w:val="0"/>
          <w:numId w:val="24"/>
        </w:numPr>
        <w:tabs>
          <w:tab w:val="left" w:pos="142"/>
          <w:tab w:val="left" w:pos="851"/>
          <w:tab w:val="left" w:pos="1134"/>
        </w:tabs>
        <w:spacing w:after="0" w:line="240" w:lineRule="auto"/>
        <w:ind w:left="0" w:firstLine="709"/>
        <w:jc w:val="both"/>
        <w:rPr>
          <w:rFonts w:ascii="Times New Roman" w:eastAsia="Times New Roman" w:hAnsi="Times New Roman"/>
          <w:sz w:val="24"/>
          <w:szCs w:val="24"/>
          <w:lang w:eastAsia="lt-LT"/>
        </w:rPr>
      </w:pPr>
      <w:bookmarkStart w:id="1" w:name="_Ref199145384"/>
      <w:r w:rsidRPr="00F74FAE">
        <w:rPr>
          <w:rFonts w:ascii="Times New Roman" w:eastAsia="Times New Roman" w:hAnsi="Times New Roman"/>
          <w:sz w:val="24"/>
          <w:szCs w:val="24"/>
          <w:lang w:eastAsia="lt-LT"/>
        </w:rPr>
        <w:t>Esant veiksmingam bendradarbiavimui, laikoma, kad netiesioginė valstybės pagalba per mokslo ir studijų instituciją kitiems dalyvaujantiems juridiniams asmenims neperduodama, jeigu tenkinama viena iš šių sąlygų:</w:t>
      </w:r>
      <w:bookmarkStart w:id="2" w:name="_Ref188069462"/>
      <w:bookmarkEnd w:id="1"/>
    </w:p>
    <w:p w:rsidR="0070276D" w:rsidRPr="00F74FAE" w:rsidRDefault="0070276D" w:rsidP="00CE7B36">
      <w:pPr>
        <w:pStyle w:val="Sraopastraipa"/>
        <w:numPr>
          <w:ilvl w:val="0"/>
          <w:numId w:val="24"/>
        </w:numPr>
        <w:tabs>
          <w:tab w:val="left" w:pos="0"/>
          <w:tab w:val="left" w:pos="1134"/>
        </w:tabs>
        <w:spacing w:after="0" w:line="240" w:lineRule="auto"/>
        <w:ind w:left="0" w:firstLine="709"/>
        <w:jc w:val="both"/>
        <w:rPr>
          <w:rFonts w:ascii="Times New Roman" w:eastAsia="Times New Roman" w:hAnsi="Times New Roman"/>
          <w:sz w:val="24"/>
          <w:szCs w:val="24"/>
          <w:lang w:eastAsia="lt-LT"/>
        </w:rPr>
      </w:pPr>
      <w:bookmarkStart w:id="3" w:name="_Ref226444820"/>
      <w:bookmarkEnd w:id="2"/>
      <w:r w:rsidRPr="00F74FAE">
        <w:rPr>
          <w:rFonts w:ascii="Times New Roman" w:eastAsia="Times New Roman" w:hAnsi="Times New Roman"/>
          <w:sz w:val="24"/>
          <w:szCs w:val="24"/>
          <w:lang w:eastAsia="lt-LT"/>
        </w:rPr>
        <w:t>Netiesioginės valstybės pagalbos taip pat gali nebūti, jeigu įvertinus tarp partnerių pasirašytą jungtinės veiklos (partnerystės) sutartį padaroma išvada,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bookmarkEnd w:id="3"/>
    </w:p>
    <w:p w:rsidR="00CD6637" w:rsidRPr="00F74FAE" w:rsidRDefault="00CD6637" w:rsidP="00CE7B36">
      <w:pPr>
        <w:pStyle w:val="Sraopastraipa"/>
        <w:numPr>
          <w:ilvl w:val="0"/>
          <w:numId w:val="24"/>
        </w:numPr>
        <w:tabs>
          <w:tab w:val="left" w:pos="0"/>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Pagalba, kurios tinkamas finansuoti išlaidas galima nustatyti ir kuriai pagal </w:t>
      </w:r>
      <w:r w:rsidRPr="00F74FAE">
        <w:rPr>
          <w:rFonts w:ascii="Times New Roman" w:hAnsi="Times New Roman"/>
          <w:sz w:val="24"/>
          <w:szCs w:val="24"/>
        </w:rPr>
        <w:t>Bendrąjį bendrosios išimties reglamentą</w:t>
      </w:r>
      <w:r w:rsidRPr="00F74FAE">
        <w:rPr>
          <w:rFonts w:ascii="Times New Roman" w:eastAsia="Times New Roman" w:hAnsi="Times New Roman"/>
          <w:sz w:val="24"/>
          <w:szCs w:val="24"/>
          <w:lang w:eastAsia="lt-LT"/>
        </w:rPr>
        <w:t xml:space="preserve"> taikoma išimtis, gali būti sumuojama su:</w:t>
      </w:r>
    </w:p>
    <w:p w:rsidR="00CD6637" w:rsidRPr="00F74FAE" w:rsidRDefault="00CD6637" w:rsidP="00CE7B36">
      <w:pPr>
        <w:pStyle w:val="Sraopastraipa"/>
        <w:numPr>
          <w:ilvl w:val="1"/>
          <w:numId w:val="24"/>
        </w:numPr>
        <w:tabs>
          <w:tab w:val="left" w:pos="0"/>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bet kokia kita valstybės pagalba, jei tos priemonės yra susijusios su skirtingomis tinkamomis finansuoti išlaidomis, kurias galima nustatyti;</w:t>
      </w:r>
    </w:p>
    <w:p w:rsidR="00CD6637" w:rsidRPr="00F74FAE" w:rsidRDefault="00CD6637" w:rsidP="00CE7B36">
      <w:pPr>
        <w:pStyle w:val="Sraopastraipa"/>
        <w:numPr>
          <w:ilvl w:val="1"/>
          <w:numId w:val="24"/>
        </w:numPr>
        <w:tabs>
          <w:tab w:val="left" w:pos="0"/>
          <w:tab w:val="left" w:pos="1134"/>
        </w:tabs>
        <w:spacing w:after="0" w:line="240" w:lineRule="auto"/>
        <w:ind w:left="0" w:firstLine="709"/>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bet kokia kita valstybės pagalba, susijusi su tomis pačiomis tinkamomis finansuoti išlaidomis, kurios iš dalies arba visiškai sutampa, tik jeigu taip susumavus neviršijamas didžiausias pagalbos intensyvumas ar pagalbos suma pagal šį reglamentą taikoma tai pagalbai.</w:t>
      </w:r>
    </w:p>
    <w:p w:rsidR="0050325B" w:rsidRPr="00BD458D" w:rsidRDefault="00CD6637" w:rsidP="00BD458D">
      <w:pPr>
        <w:pStyle w:val="Sraopastraipa"/>
        <w:numPr>
          <w:ilvl w:val="0"/>
          <w:numId w:val="24"/>
        </w:numPr>
        <w:tabs>
          <w:tab w:val="left" w:pos="0"/>
          <w:tab w:val="left" w:pos="1134"/>
        </w:tabs>
        <w:spacing w:after="0" w:line="240" w:lineRule="auto"/>
        <w:ind w:left="0" w:firstLine="709"/>
        <w:jc w:val="both"/>
        <w:rPr>
          <w:rFonts w:ascii="Times New Roman" w:eastAsia="Times New Roman" w:hAnsi="Times New Roman"/>
          <w:sz w:val="24"/>
          <w:szCs w:val="24"/>
          <w:lang w:eastAsia="lt-LT"/>
        </w:rPr>
      </w:pPr>
      <w:r w:rsidRPr="00BD458D">
        <w:rPr>
          <w:rFonts w:ascii="Times New Roman" w:eastAsia="Times New Roman" w:hAnsi="Times New Roman"/>
          <w:sz w:val="24"/>
          <w:szCs w:val="24"/>
          <w:lang w:eastAsia="lt-LT"/>
        </w:rPr>
        <w:t xml:space="preserve">Valstybės pagalba, kuriai pagal </w:t>
      </w:r>
      <w:r w:rsidRPr="00BD458D">
        <w:rPr>
          <w:rFonts w:ascii="Times New Roman" w:hAnsi="Times New Roman"/>
          <w:sz w:val="24"/>
          <w:szCs w:val="24"/>
        </w:rPr>
        <w:t>Bendrąjį bendrosios išimties reglamentą</w:t>
      </w:r>
      <w:r w:rsidRPr="00BD458D">
        <w:rPr>
          <w:rFonts w:ascii="Times New Roman" w:eastAsia="Times New Roman" w:hAnsi="Times New Roman"/>
          <w:sz w:val="24"/>
          <w:szCs w:val="24"/>
          <w:lang w:eastAsia="lt-LT"/>
        </w:rPr>
        <w:t xml:space="preserve"> taikoma išimtis, nesumuojama su jokia </w:t>
      </w:r>
      <w:proofErr w:type="spellStart"/>
      <w:r w:rsidRPr="00BD458D">
        <w:rPr>
          <w:rFonts w:ascii="Times New Roman" w:eastAsia="Times New Roman" w:hAnsi="Times New Roman"/>
          <w:iCs/>
          <w:sz w:val="24"/>
          <w:szCs w:val="24"/>
          <w:lang w:eastAsia="lt-LT"/>
        </w:rPr>
        <w:t>de</w:t>
      </w:r>
      <w:proofErr w:type="spellEnd"/>
      <w:r w:rsidRPr="00BD458D">
        <w:rPr>
          <w:rFonts w:ascii="Times New Roman" w:eastAsia="Times New Roman" w:hAnsi="Times New Roman"/>
          <w:iCs/>
          <w:sz w:val="24"/>
          <w:szCs w:val="24"/>
          <w:lang w:eastAsia="lt-LT"/>
        </w:rPr>
        <w:t xml:space="preserve"> </w:t>
      </w:r>
      <w:proofErr w:type="spellStart"/>
      <w:r w:rsidRPr="00BD458D">
        <w:rPr>
          <w:rFonts w:ascii="Times New Roman" w:eastAsia="Times New Roman" w:hAnsi="Times New Roman"/>
          <w:iCs/>
          <w:sz w:val="24"/>
          <w:szCs w:val="24"/>
          <w:lang w:eastAsia="lt-LT"/>
        </w:rPr>
        <w:t>minimis</w:t>
      </w:r>
      <w:proofErr w:type="spellEnd"/>
      <w:r w:rsidRPr="00BD458D">
        <w:rPr>
          <w:rFonts w:ascii="Times New Roman" w:eastAsia="Times New Roman" w:hAnsi="Times New Roman"/>
          <w:iCs/>
          <w:sz w:val="24"/>
          <w:szCs w:val="24"/>
          <w:lang w:eastAsia="lt-LT"/>
        </w:rPr>
        <w:t xml:space="preserve"> </w:t>
      </w:r>
      <w:r w:rsidRPr="00BD458D">
        <w:rPr>
          <w:rFonts w:ascii="Times New Roman" w:eastAsia="Times New Roman" w:hAnsi="Times New Roman"/>
          <w:sz w:val="24"/>
          <w:szCs w:val="24"/>
          <w:lang w:eastAsia="lt-LT"/>
        </w:rPr>
        <w:t>pagalba, susijusia su tomis pačiomis tinkamomis finansuoti išlaidomis, jei susumavus būtų viršytas pagalbos intensyvumas, nustatytas regioninės pagalbos žemėlapyje, patvirtintame Lietuvos Respublikos Vyriausybės 2014 m. birželio 25 d. nutarimu Nr. 571 „Dėl Lietuvos Respublikos 2014−2020 metų regioninės pagalbos žemėlapio“, kaip nustatyta Bendrojo bendrosios išimties reglamento 8 straipsnio 5 dalyje (jei pagalba teikiama pagal Bendrojo bendrosios iš</w:t>
      </w:r>
      <w:r w:rsidR="00B936C2" w:rsidRPr="00BD458D">
        <w:rPr>
          <w:rFonts w:ascii="Times New Roman" w:eastAsia="Times New Roman" w:hAnsi="Times New Roman"/>
          <w:sz w:val="24"/>
          <w:szCs w:val="24"/>
          <w:lang w:eastAsia="lt-LT"/>
        </w:rPr>
        <w:t xml:space="preserve">imties reglamento 14 straipsnį), </w:t>
      </w:r>
      <w:r w:rsidRPr="00BD458D">
        <w:rPr>
          <w:rFonts w:ascii="Times New Roman" w:eastAsia="Times New Roman" w:hAnsi="Times New Roman"/>
          <w:sz w:val="24"/>
          <w:szCs w:val="24"/>
          <w:lang w:eastAsia="lt-LT"/>
        </w:rPr>
        <w:t>Bendrojo bendrosios išimties reglamento 25 straipsnyje (jei pagalba teikiama pagal šį straipsnį)</w:t>
      </w:r>
      <w:r w:rsidR="00B936C2" w:rsidRPr="00BD458D">
        <w:rPr>
          <w:rFonts w:ascii="Times New Roman" w:eastAsia="Times New Roman" w:hAnsi="Times New Roman"/>
          <w:sz w:val="24"/>
          <w:szCs w:val="24"/>
          <w:lang w:eastAsia="lt-LT"/>
        </w:rPr>
        <w:t xml:space="preserve"> arba Bendrojo bendrosios išimties reglamento 29 straipsnyje (jei pagalba teikiama pagal šį straipsnį)</w:t>
      </w:r>
      <w:r w:rsidRPr="00BD458D">
        <w:rPr>
          <w:rFonts w:ascii="Times New Roman" w:eastAsia="Times New Roman" w:hAnsi="Times New Roman"/>
          <w:sz w:val="24"/>
          <w:szCs w:val="24"/>
          <w:lang w:eastAsia="lt-LT"/>
        </w:rPr>
        <w:t>.</w:t>
      </w:r>
    </w:p>
    <w:p w:rsidR="0050325B" w:rsidRPr="00BD458D" w:rsidRDefault="0050325B" w:rsidP="00BD458D">
      <w:pPr>
        <w:pStyle w:val="Sraopastraipa"/>
        <w:numPr>
          <w:ilvl w:val="0"/>
          <w:numId w:val="24"/>
        </w:numPr>
        <w:tabs>
          <w:tab w:val="left" w:pos="0"/>
          <w:tab w:val="left" w:pos="1134"/>
        </w:tabs>
        <w:spacing w:after="0" w:line="240" w:lineRule="auto"/>
        <w:ind w:left="0" w:firstLine="709"/>
        <w:jc w:val="both"/>
        <w:rPr>
          <w:rFonts w:ascii="Times New Roman" w:eastAsia="Times New Roman" w:hAnsi="Times New Roman"/>
          <w:sz w:val="24"/>
          <w:szCs w:val="24"/>
          <w:lang w:eastAsia="lt-LT"/>
        </w:rPr>
      </w:pPr>
      <w:r w:rsidRPr="00BD458D">
        <w:rPr>
          <w:rFonts w:ascii="Times New Roman" w:eastAsia="Times New Roman" w:hAnsi="Times New Roman"/>
          <w:sz w:val="24"/>
          <w:szCs w:val="24"/>
          <w:lang w:eastAsia="lt-LT"/>
        </w:rPr>
        <w:t>Esant veiksmingam bendradarbiavimui, laikoma, kad netiesioginė valstybės pagalba per mokslo ir studijų instituciją kitiems dalyvaujantiems juridiniams asmenims neperduodama, jeigu tenkinama viena iš šių sąlygų:</w:t>
      </w:r>
    </w:p>
    <w:p w:rsidR="0050325B" w:rsidRPr="00BD458D" w:rsidRDefault="0050325B" w:rsidP="00BD458D">
      <w:pPr>
        <w:pStyle w:val="Sraopastraipa"/>
        <w:numPr>
          <w:ilvl w:val="1"/>
          <w:numId w:val="24"/>
        </w:numPr>
        <w:tabs>
          <w:tab w:val="left" w:pos="0"/>
          <w:tab w:val="left" w:pos="1134"/>
        </w:tabs>
        <w:spacing w:after="0" w:line="240" w:lineRule="auto"/>
        <w:ind w:left="0" w:firstLine="792"/>
        <w:jc w:val="both"/>
        <w:rPr>
          <w:rFonts w:ascii="Times New Roman" w:eastAsia="Times New Roman" w:hAnsi="Times New Roman"/>
          <w:sz w:val="24"/>
          <w:szCs w:val="24"/>
          <w:lang w:eastAsia="lt-LT"/>
        </w:rPr>
      </w:pPr>
      <w:r w:rsidRPr="00BD458D">
        <w:rPr>
          <w:rFonts w:ascii="Times New Roman" w:eastAsia="Times New Roman" w:hAnsi="Times New Roman"/>
          <w:sz w:val="24"/>
          <w:szCs w:val="24"/>
          <w:lang w:eastAsia="lt-LT"/>
        </w:rPr>
        <w:t>rezultatai, kuriems netaikomos intelektinės nuosavybės teisės, gali būti plačiai skleidžiami ir visos intelektinės nuosavybės teisės į MTEP ir naujovių diegimo rezultatus, susijusius su mokslo ir studijų institucijos veikla projekte, yra visiškai suteikiamos („visiškai suteikiamos“ reiškia, kad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 mokslo ir studijų institucijai;</w:t>
      </w:r>
    </w:p>
    <w:p w:rsidR="0050325B" w:rsidRPr="00BD458D" w:rsidRDefault="0050325B" w:rsidP="00BD458D">
      <w:pPr>
        <w:pStyle w:val="Sraopastraipa"/>
        <w:numPr>
          <w:ilvl w:val="1"/>
          <w:numId w:val="24"/>
        </w:numPr>
        <w:tabs>
          <w:tab w:val="left" w:pos="0"/>
          <w:tab w:val="left" w:pos="1134"/>
        </w:tabs>
        <w:spacing w:after="0" w:line="240" w:lineRule="auto"/>
        <w:ind w:left="0" w:firstLine="792"/>
        <w:jc w:val="both"/>
        <w:rPr>
          <w:rFonts w:ascii="Times New Roman" w:eastAsia="Times New Roman" w:hAnsi="Times New Roman"/>
          <w:sz w:val="24"/>
          <w:szCs w:val="24"/>
          <w:lang w:eastAsia="lt-LT"/>
        </w:rPr>
      </w:pPr>
      <w:r w:rsidRPr="00BD458D">
        <w:rPr>
          <w:rFonts w:ascii="Times New Roman" w:eastAsia="Times New Roman" w:hAnsi="Times New Roman"/>
          <w:sz w:val="24"/>
          <w:szCs w:val="24"/>
          <w:lang w:eastAsia="lt-LT"/>
        </w:rPr>
        <w:t>kai mokslo ir studijų institucija gauna projekte dalyvaujančio juridinio asmens kompensaciją, lygią intelektinės nuosavybės teisių, kurios yra susijusios su mokslo ir studijų institucijos veikla įgyvendinant projektą ir kurios perduodamos dalyvaujantiems juridiniams asmenims, rinkos kainai (kompensacija, lygi intelektinės nuosavybės teisių rinkos kainai, – tai kompensacija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įgyvendinant projektą. Bet kuris dalyvaujančio juridinio asmens įnašas dengiant mokslinių tyrimų organizacijos sąnaudas yra atimamas iš tokios kompensacijos.</w:t>
      </w:r>
    </w:p>
    <w:p w:rsidR="0050325B" w:rsidRPr="00BD458D" w:rsidRDefault="0050325B" w:rsidP="00BD458D">
      <w:pPr>
        <w:pStyle w:val="Sraopastraipa"/>
        <w:numPr>
          <w:ilvl w:val="0"/>
          <w:numId w:val="24"/>
        </w:numPr>
        <w:tabs>
          <w:tab w:val="left" w:pos="0"/>
          <w:tab w:val="left" w:pos="1134"/>
        </w:tabs>
        <w:spacing w:after="0" w:line="240" w:lineRule="auto"/>
        <w:ind w:left="0" w:firstLine="792"/>
        <w:jc w:val="both"/>
        <w:rPr>
          <w:rFonts w:ascii="Times New Roman" w:eastAsia="Times New Roman" w:hAnsi="Times New Roman"/>
          <w:sz w:val="24"/>
          <w:szCs w:val="24"/>
          <w:lang w:eastAsia="lt-LT"/>
        </w:rPr>
      </w:pPr>
      <w:r w:rsidRPr="00BD458D">
        <w:rPr>
          <w:rFonts w:ascii="Times New Roman" w:eastAsia="Times New Roman" w:hAnsi="Times New Roman"/>
          <w:sz w:val="24"/>
          <w:szCs w:val="24"/>
          <w:lang w:eastAsia="lt-LT"/>
        </w:rPr>
        <w:t>Netiesioginės valstybės pagalbos taip pat gali nebūti, jeigu įvertinus tarp partnerių pasirašytą jungtinės veiklos (partnerystės) sutartį padaroma išvada,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rsidR="0050325B" w:rsidRPr="00BD458D" w:rsidRDefault="0050325B" w:rsidP="00BD458D">
      <w:pPr>
        <w:pStyle w:val="Sraopastraipa"/>
        <w:numPr>
          <w:ilvl w:val="0"/>
          <w:numId w:val="24"/>
        </w:numPr>
        <w:tabs>
          <w:tab w:val="left" w:pos="0"/>
          <w:tab w:val="left" w:pos="1134"/>
        </w:tabs>
        <w:spacing w:after="0" w:line="240" w:lineRule="auto"/>
        <w:ind w:left="0" w:firstLine="792"/>
        <w:jc w:val="both"/>
        <w:rPr>
          <w:rFonts w:ascii="Times New Roman" w:eastAsia="Times New Roman" w:hAnsi="Times New Roman"/>
          <w:sz w:val="24"/>
          <w:szCs w:val="24"/>
          <w:lang w:eastAsia="lt-LT"/>
        </w:rPr>
      </w:pPr>
      <w:r w:rsidRPr="00BD458D">
        <w:rPr>
          <w:rFonts w:ascii="Times New Roman" w:eastAsia="Times New Roman" w:hAnsi="Times New Roman"/>
          <w:sz w:val="24"/>
          <w:szCs w:val="24"/>
          <w:lang w:eastAsia="lt-LT"/>
        </w:rPr>
        <w:t xml:space="preserve">Jeigu nėra tenkinama nė viena iš </w:t>
      </w:r>
      <w:r w:rsidRPr="006559F9">
        <w:rPr>
          <w:rFonts w:ascii="Times New Roman" w:eastAsia="Times New Roman" w:hAnsi="Times New Roman"/>
          <w:sz w:val="24"/>
          <w:szCs w:val="24"/>
          <w:lang w:eastAsia="lt-LT"/>
        </w:rPr>
        <w:t xml:space="preserve">Aprašo </w:t>
      </w:r>
      <w:r w:rsidR="006559F9">
        <w:rPr>
          <w:rFonts w:ascii="Times New Roman" w:eastAsia="Times New Roman" w:hAnsi="Times New Roman"/>
          <w:sz w:val="24"/>
          <w:szCs w:val="24"/>
          <w:lang w:eastAsia="lt-LT"/>
        </w:rPr>
        <w:t>57</w:t>
      </w:r>
      <w:r w:rsidRPr="006559F9">
        <w:rPr>
          <w:rFonts w:ascii="Times New Roman" w:eastAsia="Times New Roman" w:hAnsi="Times New Roman"/>
          <w:sz w:val="24"/>
          <w:szCs w:val="24"/>
          <w:lang w:eastAsia="lt-LT"/>
        </w:rPr>
        <w:t xml:space="preserve"> punkte nurodytų sąlygų ir atlikus individualų bendradarbiavimo projekto įvertinimą pagal Aprašo 5</w:t>
      </w:r>
      <w:r w:rsidR="006559F9">
        <w:rPr>
          <w:rFonts w:ascii="Times New Roman" w:eastAsia="Times New Roman" w:hAnsi="Times New Roman"/>
          <w:sz w:val="24"/>
          <w:szCs w:val="24"/>
          <w:lang w:eastAsia="lt-LT"/>
        </w:rPr>
        <w:t>8</w:t>
      </w:r>
      <w:r w:rsidRPr="006559F9">
        <w:rPr>
          <w:rFonts w:ascii="Times New Roman" w:eastAsia="Times New Roman" w:hAnsi="Times New Roman"/>
          <w:sz w:val="24"/>
          <w:szCs w:val="24"/>
          <w:lang w:eastAsia="lt-LT"/>
        </w:rPr>
        <w:t xml:space="preserve"> </w:t>
      </w:r>
      <w:r w:rsidRPr="00BD458D">
        <w:rPr>
          <w:rFonts w:ascii="Times New Roman" w:eastAsia="Times New Roman" w:hAnsi="Times New Roman"/>
          <w:sz w:val="24"/>
          <w:szCs w:val="24"/>
          <w:lang w:eastAsia="lt-LT"/>
        </w:rPr>
        <w:t>punktą nenustatoma, kad nebuvo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pagalbą gavo (pavyzdžiui, įmonė įgyvendina mokslinių tyrimų projektą kartu su partneriu – universitetu</w:t>
      </w:r>
    </w:p>
    <w:p w:rsidR="00AB6BA5" w:rsidRPr="00F74FAE" w:rsidRDefault="00923668" w:rsidP="00CE7B36">
      <w:pPr>
        <w:pStyle w:val="Sraopastraipa"/>
        <w:numPr>
          <w:ilvl w:val="0"/>
          <w:numId w:val="24"/>
        </w:numPr>
        <w:tabs>
          <w:tab w:val="left" w:pos="0"/>
          <w:tab w:val="left" w:pos="1134"/>
        </w:tabs>
        <w:spacing w:after="0" w:line="240" w:lineRule="auto"/>
        <w:ind w:left="0" w:firstLine="709"/>
        <w:jc w:val="both"/>
        <w:rPr>
          <w:rFonts w:ascii="Times New Roman" w:eastAsia="Times New Roman" w:hAnsi="Times New Roman"/>
          <w:b/>
          <w:sz w:val="24"/>
          <w:szCs w:val="24"/>
          <w:lang w:eastAsia="lt-LT"/>
        </w:rPr>
      </w:pPr>
      <w:r w:rsidRPr="00F74FAE">
        <w:rPr>
          <w:rFonts w:ascii="Times New Roman" w:eastAsia="Times New Roman" w:hAnsi="Times New Roman"/>
          <w:sz w:val="24"/>
          <w:szCs w:val="24"/>
          <w:lang w:eastAsia="lt-LT"/>
        </w:rPr>
        <w:t xml:space="preserve">Projekto vykdytojui nepasiekus įsipareigotų pasiekti </w:t>
      </w:r>
      <w:proofErr w:type="spellStart"/>
      <w:r w:rsidRPr="00F74FAE">
        <w:rPr>
          <w:rFonts w:ascii="Times New Roman" w:eastAsia="Times New Roman" w:hAnsi="Times New Roman"/>
          <w:sz w:val="24"/>
          <w:szCs w:val="24"/>
          <w:lang w:eastAsia="lt-LT"/>
        </w:rPr>
        <w:t>stebėsenos</w:t>
      </w:r>
      <w:proofErr w:type="spellEnd"/>
      <w:r w:rsidRPr="00F74FAE">
        <w:rPr>
          <w:rFonts w:ascii="Times New Roman" w:eastAsia="Times New Roman" w:hAnsi="Times New Roman"/>
          <w:sz w:val="24"/>
          <w:szCs w:val="24"/>
          <w:lang w:eastAsia="lt-LT"/>
        </w:rPr>
        <w:t xml:space="preserve"> ir fizinių veiklos įgyvendinimo rodiklių reikšmių, </w:t>
      </w:r>
      <w:r w:rsidR="001D3BA1" w:rsidRPr="00F74FAE">
        <w:rPr>
          <w:rFonts w:ascii="Times New Roman" w:eastAsia="Times New Roman" w:hAnsi="Times New Roman"/>
          <w:sz w:val="24"/>
          <w:szCs w:val="24"/>
          <w:lang w:eastAsia="lt-LT"/>
        </w:rPr>
        <w:t xml:space="preserve">taikomos </w:t>
      </w:r>
      <w:r w:rsidRPr="00F74FAE">
        <w:rPr>
          <w:rFonts w:ascii="Times New Roman" w:eastAsia="Times New Roman" w:hAnsi="Times New Roman"/>
          <w:sz w:val="24"/>
          <w:szCs w:val="24"/>
          <w:lang w:eastAsia="lt-LT"/>
        </w:rPr>
        <w:t xml:space="preserve">Projektų taisyklių </w:t>
      </w:r>
      <w:r w:rsidR="00310AA7" w:rsidRPr="00F74FAE">
        <w:rPr>
          <w:rFonts w:ascii="Times New Roman" w:eastAsia="Times New Roman" w:hAnsi="Times New Roman"/>
          <w:sz w:val="24"/>
          <w:szCs w:val="24"/>
          <w:lang w:eastAsia="lt-LT"/>
        </w:rPr>
        <w:t xml:space="preserve">IV skyriaus </w:t>
      </w:r>
      <w:r w:rsidR="007D7242" w:rsidRPr="00F74FAE">
        <w:rPr>
          <w:rFonts w:ascii="Times New Roman" w:eastAsia="Times New Roman" w:hAnsi="Times New Roman"/>
          <w:sz w:val="24"/>
          <w:szCs w:val="24"/>
          <w:lang w:eastAsia="lt-LT"/>
        </w:rPr>
        <w:t>dvidešimt antrojo</w:t>
      </w:r>
      <w:r w:rsidRPr="00F74FAE">
        <w:rPr>
          <w:rFonts w:ascii="Times New Roman" w:eastAsia="Times New Roman" w:hAnsi="Times New Roman"/>
          <w:sz w:val="24"/>
          <w:szCs w:val="24"/>
          <w:lang w:eastAsia="lt-LT"/>
        </w:rPr>
        <w:t xml:space="preserve"> skirsn</w:t>
      </w:r>
      <w:r w:rsidR="001D3BA1" w:rsidRPr="00F74FAE">
        <w:rPr>
          <w:rFonts w:ascii="Times New Roman" w:eastAsia="Times New Roman" w:hAnsi="Times New Roman"/>
          <w:sz w:val="24"/>
          <w:szCs w:val="24"/>
          <w:lang w:eastAsia="lt-LT"/>
        </w:rPr>
        <w:t>io nuostatos</w:t>
      </w:r>
      <w:r w:rsidRPr="00F74FAE">
        <w:rPr>
          <w:rFonts w:ascii="Times New Roman" w:eastAsia="Times New Roman" w:hAnsi="Times New Roman"/>
          <w:sz w:val="24"/>
          <w:szCs w:val="24"/>
          <w:lang w:eastAsia="lt-LT"/>
        </w:rPr>
        <w:t xml:space="preserve">. </w:t>
      </w:r>
    </w:p>
    <w:p w:rsidR="00AB6BA5" w:rsidRDefault="00AB6BA5" w:rsidP="0026561F">
      <w:pPr>
        <w:spacing w:after="0" w:line="240" w:lineRule="auto"/>
        <w:ind w:firstLine="851"/>
        <w:jc w:val="center"/>
        <w:rPr>
          <w:rFonts w:ascii="Times New Roman" w:eastAsia="Times New Roman" w:hAnsi="Times New Roman"/>
          <w:b/>
          <w:sz w:val="24"/>
          <w:szCs w:val="24"/>
          <w:lang w:eastAsia="lt-LT"/>
        </w:rPr>
      </w:pPr>
    </w:p>
    <w:p w:rsidR="00871EF1" w:rsidRPr="00AE0D1B" w:rsidRDefault="00924EB7" w:rsidP="00AE0D1B">
      <w:pPr>
        <w:spacing w:after="0" w:line="240" w:lineRule="auto"/>
        <w:jc w:val="center"/>
        <w:rPr>
          <w:rFonts w:ascii="Times New Roman" w:eastAsia="Times New Roman" w:hAnsi="Times New Roman"/>
          <w:b/>
          <w:sz w:val="24"/>
          <w:szCs w:val="24"/>
          <w:lang w:eastAsia="lt-LT"/>
        </w:rPr>
      </w:pPr>
      <w:r w:rsidRPr="00AE0D1B">
        <w:rPr>
          <w:rFonts w:ascii="Times New Roman" w:eastAsia="Times New Roman" w:hAnsi="Times New Roman"/>
          <w:b/>
          <w:sz w:val="24"/>
          <w:szCs w:val="24"/>
          <w:lang w:eastAsia="lt-LT"/>
        </w:rPr>
        <w:t>V</w:t>
      </w:r>
      <w:r w:rsidR="00871EF1" w:rsidRPr="00AE0D1B">
        <w:rPr>
          <w:rFonts w:ascii="Times New Roman" w:eastAsia="Times New Roman" w:hAnsi="Times New Roman"/>
          <w:b/>
          <w:sz w:val="24"/>
          <w:szCs w:val="24"/>
          <w:lang w:eastAsia="lt-LT"/>
        </w:rPr>
        <w:t xml:space="preserve"> SKYRIUS</w:t>
      </w:r>
    </w:p>
    <w:p w:rsidR="00924EB7" w:rsidRPr="00AE0D1B" w:rsidRDefault="00924EB7" w:rsidP="00AE0D1B">
      <w:pPr>
        <w:spacing w:after="0" w:line="240" w:lineRule="auto"/>
        <w:jc w:val="center"/>
        <w:rPr>
          <w:rFonts w:ascii="Times New Roman" w:eastAsia="Times New Roman" w:hAnsi="Times New Roman"/>
          <w:b/>
          <w:sz w:val="24"/>
          <w:szCs w:val="24"/>
          <w:lang w:eastAsia="lt-LT"/>
        </w:rPr>
      </w:pPr>
      <w:r w:rsidRPr="00AE0D1B">
        <w:rPr>
          <w:rFonts w:ascii="Times New Roman" w:eastAsia="Times New Roman" w:hAnsi="Times New Roman"/>
          <w:b/>
          <w:sz w:val="24"/>
          <w:szCs w:val="24"/>
          <w:lang w:eastAsia="lt-LT"/>
        </w:rPr>
        <w:t>PARAIŠKŲ RENGIMAS, PAREIŠKĖJŲ INFORMAVIMAS, KONSULTAVIMAS, PARAIŠKŲ TEIKIMAS IR VERTINIMAS</w:t>
      </w:r>
    </w:p>
    <w:p w:rsidR="00871EF1" w:rsidRPr="00242552" w:rsidRDefault="00871EF1" w:rsidP="0026561F">
      <w:pPr>
        <w:spacing w:after="0" w:line="240" w:lineRule="auto"/>
        <w:ind w:firstLine="851"/>
        <w:jc w:val="center"/>
        <w:rPr>
          <w:rFonts w:ascii="Times New Roman" w:eastAsia="Times New Roman" w:hAnsi="Times New Roman"/>
          <w:sz w:val="24"/>
          <w:szCs w:val="24"/>
          <w:lang w:eastAsia="lt-LT"/>
        </w:rPr>
      </w:pPr>
    </w:p>
    <w:p w:rsidR="00B15FAD" w:rsidRPr="00F74FAE" w:rsidRDefault="00B15FAD"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Siekdamas gauti finansavim</w:t>
      </w:r>
      <w:r w:rsidR="00854176" w:rsidRPr="00F74FAE">
        <w:rPr>
          <w:rFonts w:ascii="Times New Roman" w:eastAsia="Times New Roman" w:hAnsi="Times New Roman"/>
          <w:sz w:val="24"/>
          <w:szCs w:val="24"/>
          <w:lang w:eastAsia="lt-LT"/>
        </w:rPr>
        <w:t xml:space="preserve">ą pareiškėjas turi užpildyti paraišką, kurios forma nustatyta Projektų taisyklių 3 priede ir skelbiama interneto svetainėje </w:t>
      </w:r>
      <w:hyperlink r:id="rId24" w:history="1">
        <w:r w:rsidR="00A55FB3" w:rsidRPr="00F74FAE">
          <w:rPr>
            <w:rStyle w:val="Hipersaitas"/>
            <w:rFonts w:ascii="Times New Roman" w:eastAsia="Times New Roman" w:hAnsi="Times New Roman"/>
            <w:sz w:val="24"/>
            <w:szCs w:val="24"/>
            <w:lang w:eastAsia="lt-LT"/>
          </w:rPr>
          <w:t>www.esinvesticijos.lt</w:t>
        </w:r>
      </w:hyperlink>
      <w:r w:rsidR="00854176" w:rsidRPr="00F74FAE">
        <w:rPr>
          <w:rFonts w:ascii="Times New Roman" w:eastAsia="Times New Roman" w:hAnsi="Times New Roman"/>
          <w:sz w:val="24"/>
          <w:szCs w:val="24"/>
          <w:lang w:eastAsia="lt-LT"/>
        </w:rPr>
        <w:t>.</w:t>
      </w:r>
      <w:r w:rsidR="00A55FB3" w:rsidRPr="00F74FAE">
        <w:rPr>
          <w:rFonts w:ascii="Times New Roman" w:eastAsia="Times New Roman" w:hAnsi="Times New Roman"/>
          <w:sz w:val="24"/>
          <w:szCs w:val="24"/>
          <w:lang w:eastAsia="lt-LT"/>
        </w:rPr>
        <w:t xml:space="preserve"> </w:t>
      </w:r>
    </w:p>
    <w:p w:rsidR="00490812" w:rsidRPr="00F74FAE" w:rsidRDefault="00490812"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Kartu su paraiška pareiškėjas turi pateikti šiuos priedus: </w:t>
      </w:r>
    </w:p>
    <w:p w:rsidR="00245121" w:rsidRPr="00F74FAE" w:rsidRDefault="0085194A"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užpildytą </w:t>
      </w:r>
      <w:r w:rsidR="00024954" w:rsidRPr="00F74FAE">
        <w:rPr>
          <w:rFonts w:ascii="Times New Roman" w:eastAsia="Times New Roman" w:hAnsi="Times New Roman"/>
          <w:sz w:val="24"/>
          <w:szCs w:val="24"/>
          <w:lang w:eastAsia="lt-LT"/>
        </w:rPr>
        <w:t>p</w:t>
      </w:r>
      <w:r w:rsidR="00DA6CAD" w:rsidRPr="00F74FAE">
        <w:rPr>
          <w:rFonts w:ascii="Times New Roman" w:eastAsia="Times New Roman" w:hAnsi="Times New Roman"/>
          <w:sz w:val="24"/>
          <w:szCs w:val="24"/>
          <w:lang w:eastAsia="lt-LT"/>
        </w:rPr>
        <w:t xml:space="preserve">irkimo ir (arba) importo pridėtinės vertės mokesčio tinkamumo finansuoti </w:t>
      </w:r>
      <w:r w:rsidR="0098147C" w:rsidRPr="00F74FAE">
        <w:rPr>
          <w:rFonts w:ascii="Times New Roman" w:eastAsia="Times New Roman" w:hAnsi="Times New Roman"/>
          <w:sz w:val="24"/>
          <w:szCs w:val="24"/>
          <w:lang w:eastAsia="lt-LT"/>
        </w:rPr>
        <w:t>ES</w:t>
      </w:r>
      <w:r w:rsidR="00DA6CAD" w:rsidRPr="00F74FAE">
        <w:rPr>
          <w:rFonts w:ascii="Times New Roman" w:eastAsia="Times New Roman" w:hAnsi="Times New Roman"/>
          <w:sz w:val="24"/>
          <w:szCs w:val="24"/>
          <w:lang w:eastAsia="lt-LT"/>
        </w:rPr>
        <w:t xml:space="preserve"> fondų ir (arba) Lietuvos </w:t>
      </w:r>
      <w:r w:rsidR="0089420F" w:rsidRPr="00F74FAE">
        <w:rPr>
          <w:rFonts w:ascii="Times New Roman" w:eastAsia="Times New Roman" w:hAnsi="Times New Roman"/>
          <w:sz w:val="24"/>
          <w:szCs w:val="24"/>
          <w:lang w:eastAsia="lt-LT"/>
        </w:rPr>
        <w:t>R</w:t>
      </w:r>
      <w:r w:rsidR="00DA6CAD" w:rsidRPr="00F74FAE">
        <w:rPr>
          <w:rFonts w:ascii="Times New Roman" w:eastAsia="Times New Roman" w:hAnsi="Times New Roman"/>
          <w:sz w:val="24"/>
          <w:szCs w:val="24"/>
          <w:lang w:eastAsia="lt-LT"/>
        </w:rPr>
        <w:t>espublikos biudžeto lėšomis klausimyn</w:t>
      </w:r>
      <w:r w:rsidR="00024954" w:rsidRPr="00F74FAE">
        <w:rPr>
          <w:rFonts w:ascii="Times New Roman" w:eastAsia="Times New Roman" w:hAnsi="Times New Roman"/>
          <w:sz w:val="24"/>
          <w:szCs w:val="24"/>
          <w:lang w:eastAsia="lt-LT"/>
        </w:rPr>
        <w:t>ą</w:t>
      </w:r>
      <w:r w:rsidR="00893AAB" w:rsidRPr="00F74FAE">
        <w:rPr>
          <w:rFonts w:ascii="Times New Roman" w:eastAsia="Times New Roman" w:hAnsi="Times New Roman"/>
          <w:sz w:val="24"/>
          <w:szCs w:val="24"/>
          <w:lang w:eastAsia="lt-LT"/>
        </w:rPr>
        <w:t xml:space="preserve">, skelbiamą interneto svetainėje </w:t>
      </w:r>
      <w:proofErr w:type="spellStart"/>
      <w:r w:rsidR="00893AAB" w:rsidRPr="00F74FAE">
        <w:rPr>
          <w:rFonts w:ascii="Times New Roman" w:eastAsia="Times New Roman" w:hAnsi="Times New Roman"/>
          <w:sz w:val="24"/>
          <w:szCs w:val="24"/>
          <w:lang w:eastAsia="lt-LT"/>
        </w:rPr>
        <w:t>www.esinvesticijos.lt</w:t>
      </w:r>
      <w:proofErr w:type="spellEnd"/>
      <w:r w:rsidR="00DA6CAD" w:rsidRPr="00F74FAE">
        <w:rPr>
          <w:rFonts w:ascii="Times New Roman" w:eastAsia="Times New Roman" w:hAnsi="Times New Roman"/>
          <w:sz w:val="24"/>
          <w:szCs w:val="24"/>
          <w:lang w:eastAsia="lt-LT"/>
        </w:rPr>
        <w:t>;</w:t>
      </w:r>
    </w:p>
    <w:p w:rsidR="003D0B55" w:rsidRPr="00F74FAE" w:rsidRDefault="009B4886"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finansavimo šaltinius (pareiškėjo įnašą ir netinkamų išlaidų padengimą) </w:t>
      </w:r>
      <w:r w:rsidR="00FF7EEA" w:rsidRPr="00F74FAE">
        <w:rPr>
          <w:rFonts w:ascii="Times New Roman" w:eastAsia="Times New Roman" w:hAnsi="Times New Roman"/>
          <w:sz w:val="24"/>
          <w:szCs w:val="24"/>
          <w:lang w:eastAsia="lt-LT"/>
        </w:rPr>
        <w:t>pagrindžiančius</w:t>
      </w:r>
      <w:r w:rsidR="003D0B55" w:rsidRPr="00F74FAE">
        <w:rPr>
          <w:rFonts w:ascii="Times New Roman" w:eastAsia="Times New Roman" w:hAnsi="Times New Roman"/>
          <w:sz w:val="24"/>
          <w:szCs w:val="24"/>
          <w:lang w:eastAsia="lt-LT"/>
        </w:rPr>
        <w:t xml:space="preserve"> dokument</w:t>
      </w:r>
      <w:r w:rsidR="00FF7EEA" w:rsidRPr="00F74FAE">
        <w:rPr>
          <w:rFonts w:ascii="Times New Roman" w:eastAsia="Times New Roman" w:hAnsi="Times New Roman"/>
          <w:sz w:val="24"/>
          <w:szCs w:val="24"/>
          <w:lang w:eastAsia="lt-LT"/>
        </w:rPr>
        <w:t>us</w:t>
      </w:r>
      <w:r w:rsidR="00CF499C" w:rsidRPr="00F74FAE">
        <w:rPr>
          <w:rFonts w:ascii="Times New Roman" w:eastAsia="Times New Roman" w:hAnsi="Times New Roman"/>
          <w:sz w:val="24"/>
          <w:szCs w:val="24"/>
          <w:lang w:eastAsia="lt-LT"/>
        </w:rPr>
        <w:t>;</w:t>
      </w:r>
    </w:p>
    <w:p w:rsidR="009B4886" w:rsidRPr="00F74FAE" w:rsidRDefault="009B4886"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Smulkiojo ir vidutinio verslo subjekto statuso deklaracij</w:t>
      </w:r>
      <w:r w:rsidR="00FF7EEA" w:rsidRPr="00F74FAE">
        <w:rPr>
          <w:rFonts w:ascii="Times New Roman" w:eastAsia="Times New Roman" w:hAnsi="Times New Roman"/>
          <w:sz w:val="24"/>
          <w:szCs w:val="24"/>
          <w:lang w:eastAsia="lt-LT"/>
        </w:rPr>
        <w:t>ą</w:t>
      </w:r>
      <w:r w:rsidRPr="00F74FAE">
        <w:rPr>
          <w:rFonts w:ascii="Times New Roman" w:eastAsia="Times New Roman" w:hAnsi="Times New Roman"/>
          <w:sz w:val="24"/>
          <w:szCs w:val="24"/>
          <w:lang w:eastAsia="lt-LT"/>
        </w:rPr>
        <w:t>, kurios forma patvirtinta Lietuvos Respublikos ūkio ministro 2008 m. kovo 26 d. įsakymu Nr. 4-119</w:t>
      </w:r>
      <w:r w:rsidR="0098147C" w:rsidRPr="00F74FAE">
        <w:rPr>
          <w:rFonts w:ascii="Times New Roman" w:eastAsia="Times New Roman" w:hAnsi="Times New Roman"/>
          <w:sz w:val="24"/>
          <w:szCs w:val="24"/>
          <w:lang w:eastAsia="lt-LT"/>
        </w:rPr>
        <w:t xml:space="preserve"> „Dėl Smulkiojo ir vidutinio verslo subjekto statuso deklaravimo tvarkos aprašo ir Smulkiojo ir vidutinio verslo subjekto statuso deklaracijos formos patvirtinimo“</w:t>
      </w:r>
      <w:r w:rsidR="008E2971">
        <w:rPr>
          <w:rFonts w:ascii="Times New Roman" w:eastAsia="Times New Roman" w:hAnsi="Times New Roman"/>
          <w:sz w:val="24"/>
          <w:szCs w:val="24"/>
          <w:lang w:eastAsia="lt-LT"/>
        </w:rPr>
        <w:t>. Dokumentas nėra teikiamas, jei pareiškėjas yra didelė įmonė;</w:t>
      </w:r>
    </w:p>
    <w:p w:rsidR="00960E5F" w:rsidRPr="00F74FAE" w:rsidRDefault="00D96AA9"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in</w:t>
      </w:r>
      <w:r w:rsidR="009F4C2C" w:rsidRPr="00F74FAE">
        <w:rPr>
          <w:rFonts w:ascii="Times New Roman" w:eastAsia="Times New Roman" w:hAnsi="Times New Roman"/>
          <w:sz w:val="24"/>
          <w:szCs w:val="24"/>
          <w:lang w:eastAsia="lt-LT"/>
        </w:rPr>
        <w:t xml:space="preserve">formaciją, reikalingą </w:t>
      </w:r>
      <w:r w:rsidR="00383A0C" w:rsidRPr="00F74FAE">
        <w:rPr>
          <w:rFonts w:ascii="Times New Roman" w:eastAsia="Times New Roman" w:hAnsi="Times New Roman"/>
          <w:sz w:val="24"/>
          <w:szCs w:val="24"/>
          <w:lang w:eastAsia="lt-LT"/>
        </w:rPr>
        <w:t xml:space="preserve">projekto </w:t>
      </w:r>
      <w:r w:rsidR="009F4C2C" w:rsidRPr="00F74FAE">
        <w:rPr>
          <w:rFonts w:ascii="Times New Roman" w:eastAsia="Times New Roman" w:hAnsi="Times New Roman"/>
          <w:sz w:val="24"/>
          <w:szCs w:val="24"/>
          <w:lang w:eastAsia="lt-LT"/>
        </w:rPr>
        <w:t>atitik</w:t>
      </w:r>
      <w:r w:rsidR="00383A0C" w:rsidRPr="00F74FAE">
        <w:rPr>
          <w:rFonts w:ascii="Times New Roman" w:eastAsia="Times New Roman" w:hAnsi="Times New Roman"/>
          <w:sz w:val="24"/>
          <w:szCs w:val="24"/>
          <w:lang w:eastAsia="lt-LT"/>
        </w:rPr>
        <w:t>čiai</w:t>
      </w:r>
      <w:r w:rsidR="009F4C2C" w:rsidRPr="00F74FAE">
        <w:rPr>
          <w:rFonts w:ascii="Times New Roman" w:eastAsia="Times New Roman" w:hAnsi="Times New Roman"/>
          <w:sz w:val="24"/>
          <w:szCs w:val="24"/>
          <w:lang w:eastAsia="lt-LT"/>
        </w:rPr>
        <w:t xml:space="preserve"> projektų atrankos kriterijams</w:t>
      </w:r>
      <w:r w:rsidR="00383A0C" w:rsidRPr="00F74FAE">
        <w:rPr>
          <w:rFonts w:ascii="Times New Roman" w:eastAsia="Times New Roman" w:hAnsi="Times New Roman"/>
          <w:sz w:val="24"/>
          <w:szCs w:val="24"/>
          <w:lang w:eastAsia="lt-LT"/>
        </w:rPr>
        <w:t xml:space="preserve"> įvertinti (A</w:t>
      </w:r>
      <w:r w:rsidR="007C0093" w:rsidRPr="00F74FAE">
        <w:rPr>
          <w:rFonts w:ascii="Times New Roman" w:eastAsia="Times New Roman" w:hAnsi="Times New Roman"/>
          <w:sz w:val="24"/>
          <w:szCs w:val="24"/>
          <w:lang w:eastAsia="lt-LT"/>
        </w:rPr>
        <w:t xml:space="preserve">prašo </w:t>
      </w:r>
      <w:r w:rsidR="006C3644" w:rsidRPr="00F74FAE">
        <w:rPr>
          <w:rFonts w:ascii="Times New Roman" w:eastAsia="Times New Roman" w:hAnsi="Times New Roman"/>
          <w:sz w:val="24"/>
          <w:szCs w:val="24"/>
          <w:lang w:eastAsia="lt-LT"/>
        </w:rPr>
        <w:t>4</w:t>
      </w:r>
      <w:r w:rsidR="0029092E" w:rsidRPr="00F74FAE">
        <w:rPr>
          <w:rFonts w:ascii="Times New Roman" w:eastAsia="Times New Roman" w:hAnsi="Times New Roman"/>
          <w:sz w:val="24"/>
          <w:szCs w:val="24"/>
          <w:lang w:eastAsia="lt-LT"/>
        </w:rPr>
        <w:t xml:space="preserve"> priedas)</w:t>
      </w:r>
      <w:r w:rsidR="00960E5F" w:rsidRPr="00F74FAE">
        <w:rPr>
          <w:rFonts w:ascii="Times New Roman" w:eastAsia="Times New Roman" w:hAnsi="Times New Roman"/>
          <w:sz w:val="24"/>
          <w:szCs w:val="24"/>
          <w:lang w:eastAsia="lt-LT"/>
        </w:rPr>
        <w:t>;</w:t>
      </w:r>
      <w:r w:rsidR="009F4C2C" w:rsidRPr="00F74FAE">
        <w:rPr>
          <w:rFonts w:ascii="Times New Roman" w:eastAsia="Times New Roman" w:hAnsi="Times New Roman"/>
          <w:sz w:val="24"/>
          <w:szCs w:val="24"/>
          <w:lang w:eastAsia="lt-LT"/>
        </w:rPr>
        <w:t xml:space="preserve"> </w:t>
      </w:r>
      <w:r w:rsidR="00960E5F" w:rsidRPr="00F74FAE">
        <w:rPr>
          <w:rFonts w:ascii="Times New Roman" w:eastAsia="Times New Roman" w:hAnsi="Times New Roman"/>
          <w:sz w:val="24"/>
          <w:szCs w:val="24"/>
          <w:lang w:eastAsia="lt-LT"/>
        </w:rPr>
        <w:t xml:space="preserve"> </w:t>
      </w:r>
    </w:p>
    <w:p w:rsidR="0029092E" w:rsidRPr="00812C3A" w:rsidRDefault="0029092E"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812C3A">
        <w:rPr>
          <w:rFonts w:ascii="Times New Roman" w:eastAsia="Times New Roman" w:hAnsi="Times New Roman"/>
          <w:sz w:val="24"/>
          <w:szCs w:val="24"/>
          <w:lang w:eastAsia="lt-LT"/>
        </w:rPr>
        <w:t>dokumentus, pagrindžiančius projekto biudžeto pagrįstumą (komerciniai pasiūlymai, nuorodos į rinkoje esančias kainas ir kt.)</w:t>
      </w:r>
      <w:r w:rsidR="005D3053" w:rsidRPr="00812C3A">
        <w:rPr>
          <w:rFonts w:ascii="Times New Roman" w:eastAsia="Times New Roman" w:hAnsi="Times New Roman"/>
          <w:sz w:val="24"/>
          <w:szCs w:val="24"/>
          <w:lang w:eastAsia="lt-LT"/>
        </w:rPr>
        <w:t>;</w:t>
      </w:r>
    </w:p>
    <w:p w:rsidR="005D3053" w:rsidRPr="00812C3A" w:rsidRDefault="00BD458D"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812C3A">
        <w:rPr>
          <w:rFonts w:ascii="Times New Roman" w:eastAsia="Times New Roman" w:hAnsi="Times New Roman"/>
          <w:sz w:val="24"/>
          <w:szCs w:val="24"/>
          <w:lang w:eastAsia="lt-LT"/>
        </w:rPr>
        <w:t>V</w:t>
      </w:r>
      <w:r w:rsidR="00B85460" w:rsidRPr="00812C3A">
        <w:rPr>
          <w:rFonts w:ascii="Times New Roman" w:eastAsia="Times New Roman" w:hAnsi="Times New Roman"/>
          <w:sz w:val="24"/>
          <w:szCs w:val="24"/>
          <w:lang w:eastAsia="lt-LT"/>
        </w:rPr>
        <w:t>erslo planą;</w:t>
      </w:r>
    </w:p>
    <w:p w:rsidR="00D85281" w:rsidRPr="00F74FAE" w:rsidRDefault="00D85281"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projekto biudžeto paskirstymą pagal pareiškėją ir partnerį (-</w:t>
      </w:r>
      <w:proofErr w:type="spellStart"/>
      <w:r w:rsidRPr="00F74FAE">
        <w:rPr>
          <w:rFonts w:ascii="Times New Roman" w:eastAsia="Times New Roman" w:hAnsi="Times New Roman"/>
          <w:sz w:val="24"/>
          <w:szCs w:val="24"/>
          <w:lang w:eastAsia="lt-LT"/>
        </w:rPr>
        <w:t>ius</w:t>
      </w:r>
      <w:proofErr w:type="spellEnd"/>
      <w:r w:rsidRPr="00F74FAE">
        <w:rPr>
          <w:rFonts w:ascii="Times New Roman" w:eastAsia="Times New Roman" w:hAnsi="Times New Roman"/>
          <w:sz w:val="24"/>
          <w:szCs w:val="24"/>
          <w:lang w:eastAsia="lt-LT"/>
        </w:rPr>
        <w:t>)</w:t>
      </w:r>
      <w:r w:rsidR="005D3053" w:rsidRPr="00F74FAE">
        <w:rPr>
          <w:rFonts w:ascii="Times New Roman" w:eastAsia="Times New Roman" w:hAnsi="Times New Roman"/>
          <w:sz w:val="24"/>
          <w:szCs w:val="24"/>
          <w:lang w:eastAsia="lt-LT"/>
        </w:rPr>
        <w:t xml:space="preserve"> (jei taikoma)</w:t>
      </w:r>
      <w:r w:rsidRPr="00F74FAE">
        <w:rPr>
          <w:rFonts w:ascii="Times New Roman" w:eastAsia="Times New Roman" w:hAnsi="Times New Roman"/>
          <w:sz w:val="24"/>
          <w:szCs w:val="24"/>
          <w:lang w:eastAsia="lt-LT"/>
        </w:rPr>
        <w:t>;</w:t>
      </w:r>
    </w:p>
    <w:p w:rsidR="00C41418" w:rsidRPr="00F74FAE" w:rsidRDefault="00C41418" w:rsidP="00CE7B36">
      <w:pPr>
        <w:pStyle w:val="Sraopastraipa"/>
        <w:numPr>
          <w:ilvl w:val="1"/>
          <w:numId w:val="24"/>
        </w:numPr>
        <w:tabs>
          <w:tab w:val="left" w:pos="1134"/>
        </w:tabs>
        <w:spacing w:after="0" w:line="240" w:lineRule="auto"/>
        <w:ind w:left="0" w:firstLine="710"/>
        <w:jc w:val="both"/>
        <w:rPr>
          <w:rFonts w:ascii="Times New Roman" w:hAnsi="Times New Roman"/>
          <w:color w:val="000000"/>
          <w:sz w:val="24"/>
          <w:szCs w:val="24"/>
        </w:rPr>
      </w:pPr>
      <w:r w:rsidRPr="00F74FAE">
        <w:rPr>
          <w:rFonts w:ascii="Times New Roman" w:hAnsi="Times New Roman"/>
          <w:color w:val="000000"/>
          <w:sz w:val="24"/>
          <w:szCs w:val="24"/>
        </w:rPr>
        <w:t>jungtinės veiklos (partnerystės) sutarties kopiją;</w:t>
      </w:r>
    </w:p>
    <w:p w:rsidR="00CF499C" w:rsidRPr="00F74FAE" w:rsidRDefault="003902DD"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jei teisės aktų nustatyta tvarka privaloma atlikti poveikio aplinkai vertinimą, tuomet – Poveikio aplinkai vertinimo ataskaitą ir atsakingos institucijos sprendimą arba pareiškėjo laisvos formos raštą, kad projektui netaikomas reikalavimas dėl poveikio aplinkai vertinimo (kai poveikio aplinkai vertinimo atlikti neprivaloma)</w:t>
      </w:r>
      <w:r w:rsidR="00CF499C" w:rsidRPr="00F74FAE">
        <w:rPr>
          <w:rFonts w:ascii="Times New Roman" w:eastAsia="Times New Roman" w:hAnsi="Times New Roman"/>
          <w:sz w:val="24"/>
          <w:szCs w:val="24"/>
          <w:lang w:eastAsia="lt-LT"/>
        </w:rPr>
        <w:t>;</w:t>
      </w:r>
    </w:p>
    <w:p w:rsidR="00CF499C" w:rsidRPr="00F74FAE" w:rsidRDefault="00CF499C" w:rsidP="00CE7B36">
      <w:pPr>
        <w:pStyle w:val="Sraopastraipa"/>
        <w:numPr>
          <w:ilvl w:val="1"/>
          <w:numId w:val="24"/>
        </w:numPr>
        <w:tabs>
          <w:tab w:val="left" w:pos="1134"/>
          <w:tab w:val="left" w:pos="1418"/>
        </w:tabs>
        <w:spacing w:after="0" w:line="240" w:lineRule="auto"/>
        <w:ind w:left="0" w:firstLine="710"/>
        <w:jc w:val="both"/>
        <w:rPr>
          <w:rFonts w:ascii="Times New Roman" w:hAnsi="Times New Roman"/>
          <w:color w:val="000000"/>
          <w:sz w:val="24"/>
          <w:szCs w:val="24"/>
        </w:rPr>
      </w:pPr>
      <w:r w:rsidRPr="00F74FAE">
        <w:rPr>
          <w:rFonts w:ascii="Times New Roman" w:hAnsi="Times New Roman"/>
          <w:color w:val="000000"/>
          <w:sz w:val="24"/>
          <w:szCs w:val="24"/>
        </w:rPr>
        <w:t>partnerio (-</w:t>
      </w:r>
      <w:proofErr w:type="spellStart"/>
      <w:r w:rsidRPr="00F74FAE">
        <w:rPr>
          <w:rFonts w:ascii="Times New Roman" w:hAnsi="Times New Roman"/>
          <w:color w:val="000000"/>
          <w:sz w:val="24"/>
          <w:szCs w:val="24"/>
        </w:rPr>
        <w:t>ių</w:t>
      </w:r>
      <w:proofErr w:type="spellEnd"/>
      <w:r w:rsidRPr="00F74FAE">
        <w:rPr>
          <w:rFonts w:ascii="Times New Roman" w:hAnsi="Times New Roman"/>
          <w:color w:val="000000"/>
          <w:sz w:val="24"/>
          <w:szCs w:val="24"/>
        </w:rPr>
        <w:t>) deklaraciją (-jas) (jei taikoma);</w:t>
      </w:r>
    </w:p>
    <w:p w:rsidR="00CF499C" w:rsidRPr="00F74FAE" w:rsidRDefault="00CF499C" w:rsidP="00CE7B36">
      <w:pPr>
        <w:pStyle w:val="Sraopastraipa"/>
        <w:numPr>
          <w:ilvl w:val="1"/>
          <w:numId w:val="24"/>
        </w:numPr>
        <w:tabs>
          <w:tab w:val="left" w:pos="1134"/>
          <w:tab w:val="left" w:pos="1418"/>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numatant projekte naują statybą, rekonstrukciją ar kapitalinį remontą, statinio statybos, rekonstravimo ar kapitalinio remonto techninį projektą (kartu pateikdamas ir elektroninę laikmeną), parengtą teisės aktų nustatyta tvarka;</w:t>
      </w:r>
    </w:p>
    <w:p w:rsidR="00DD4DE6" w:rsidRPr="00F74FAE" w:rsidRDefault="00DD4DE6" w:rsidP="00CE7B36">
      <w:pPr>
        <w:pStyle w:val="Sraopastraipa"/>
        <w:numPr>
          <w:ilvl w:val="1"/>
          <w:numId w:val="24"/>
        </w:numPr>
        <w:tabs>
          <w:tab w:val="left" w:pos="1134"/>
          <w:tab w:val="left" w:pos="1418"/>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dokumentus, pagrindžiančius, kad pareiškėjas</w:t>
      </w:r>
      <w:r w:rsidR="00CF572D" w:rsidRPr="00F74FAE">
        <w:rPr>
          <w:rFonts w:ascii="Times New Roman" w:eastAsia="Times New Roman" w:hAnsi="Times New Roman"/>
          <w:sz w:val="24"/>
          <w:szCs w:val="24"/>
          <w:lang w:eastAsia="lt-LT"/>
        </w:rPr>
        <w:t xml:space="preserve"> (partneris)</w:t>
      </w:r>
      <w:r w:rsidRPr="00F74FAE">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 (taikoma tik jeigu Lietuvos Respublikos teisės aktuose yra nustatytas reikalavimas turėti tokį teisinį pagrindą);</w:t>
      </w:r>
    </w:p>
    <w:p w:rsidR="00C41418" w:rsidRPr="00F74FAE" w:rsidRDefault="00DD4DE6" w:rsidP="00CE7B36">
      <w:pPr>
        <w:pStyle w:val="Sraopastraipa"/>
        <w:numPr>
          <w:ilvl w:val="1"/>
          <w:numId w:val="24"/>
        </w:numPr>
        <w:tabs>
          <w:tab w:val="left" w:pos="1134"/>
          <w:tab w:val="left" w:pos="1418"/>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jei turtas pareiškėjui priklauso ne nuosavybės teise, turi būti pateikta šio turto valdymo sutarties kopija arba turto valdymo ketinimo protokolas kartu su turto valdymo sutarties projektu (turi būti pateikti teisę (arba dėl ketinimo įgyti teisę) į tiesiogiai su projektu susijusį nekilnojamąjį turtą (disponavimą, valdymą, naudojimą) patvirtinančių dokumentų nuorašai. Turto valdymo sutartis turi būti sudaryta ne trumpiau kaip trejiems metams nuo projekto įgyvendinimo pabaigos ir įregistruota Lietuvos Respublikos nekilnojamojo turto registre arba turto valdymo sutarties projekte turi būti numatyta, kad sutartis turi būti sudaryta ne trumpiau kaip trejiems metams nuo projekto įgyvendinimo pabaigos ir įregistruota Lietuvos Respublikos nekilnojamojo turto registre</w:t>
      </w:r>
      <w:r w:rsidR="00C41418" w:rsidRPr="00F74FAE">
        <w:rPr>
          <w:rFonts w:ascii="Times New Roman" w:hAnsi="Times New Roman"/>
          <w:color w:val="000000"/>
          <w:sz w:val="24"/>
          <w:szCs w:val="24"/>
        </w:rPr>
        <w:t>.</w:t>
      </w:r>
      <w:r w:rsidR="000A3B4C">
        <w:rPr>
          <w:rFonts w:ascii="Times New Roman" w:hAnsi="Times New Roman"/>
          <w:color w:val="000000"/>
          <w:sz w:val="24"/>
          <w:szCs w:val="24"/>
        </w:rPr>
        <w:t xml:space="preserve"> Jei pareiškėjas yra didelė įmonė, </w:t>
      </w:r>
      <w:r w:rsidR="000A3B4C">
        <w:rPr>
          <w:rFonts w:ascii="Times New Roman" w:eastAsia="Times New Roman" w:hAnsi="Times New Roman"/>
          <w:sz w:val="24"/>
          <w:szCs w:val="24"/>
          <w:lang w:eastAsia="lt-LT"/>
        </w:rPr>
        <w:t>t</w:t>
      </w:r>
      <w:r w:rsidR="000A3B4C" w:rsidRPr="000A3B4C">
        <w:rPr>
          <w:rFonts w:ascii="Times New Roman" w:eastAsia="Times New Roman" w:hAnsi="Times New Roman"/>
          <w:sz w:val="24"/>
          <w:szCs w:val="24"/>
          <w:lang w:eastAsia="lt-LT"/>
        </w:rPr>
        <w:t xml:space="preserve">urto valdymo sutartis turi būti sudaryta ne trumpiau kaip </w:t>
      </w:r>
      <w:r w:rsidR="000A3B4C">
        <w:rPr>
          <w:rFonts w:ascii="Times New Roman" w:eastAsia="Times New Roman" w:hAnsi="Times New Roman"/>
          <w:sz w:val="24"/>
          <w:szCs w:val="24"/>
          <w:lang w:eastAsia="lt-LT"/>
        </w:rPr>
        <w:t>penkiems</w:t>
      </w:r>
      <w:r w:rsidR="000A3B4C" w:rsidRPr="000A3B4C">
        <w:rPr>
          <w:rFonts w:ascii="Times New Roman" w:eastAsia="Times New Roman" w:hAnsi="Times New Roman"/>
          <w:sz w:val="24"/>
          <w:szCs w:val="24"/>
          <w:lang w:eastAsia="lt-LT"/>
        </w:rPr>
        <w:t xml:space="preserve"> metams nuo projekto įgyvendinimo pabaigos ir įregistruota Lietuvos Respublikos nekilnojamojo turto registre arba turto valdymo sutarties projekte turi būti numatyta, kad sutartis turi būti sudaryta ne trumpiau kaip </w:t>
      </w:r>
      <w:r w:rsidR="000A3B4C">
        <w:rPr>
          <w:rFonts w:ascii="Times New Roman" w:eastAsia="Times New Roman" w:hAnsi="Times New Roman"/>
          <w:sz w:val="24"/>
          <w:szCs w:val="24"/>
          <w:lang w:eastAsia="lt-LT"/>
        </w:rPr>
        <w:t>penkiems</w:t>
      </w:r>
      <w:r w:rsidR="000A3B4C" w:rsidRPr="000A3B4C">
        <w:rPr>
          <w:rFonts w:ascii="Times New Roman" w:eastAsia="Times New Roman" w:hAnsi="Times New Roman"/>
          <w:sz w:val="24"/>
          <w:szCs w:val="24"/>
          <w:lang w:eastAsia="lt-LT"/>
        </w:rPr>
        <w:t xml:space="preserve"> metams nuo projekto įgyvendinimo pabaigos ir įregistruota Lietuvos Respublikos nekilnojamojo turto registre</w:t>
      </w:r>
      <w:r w:rsidR="00A65C69">
        <w:rPr>
          <w:rFonts w:ascii="Times New Roman" w:eastAsia="Times New Roman" w:hAnsi="Times New Roman"/>
          <w:sz w:val="24"/>
          <w:szCs w:val="24"/>
          <w:lang w:eastAsia="lt-LT"/>
        </w:rPr>
        <w:t>.</w:t>
      </w:r>
    </w:p>
    <w:p w:rsidR="00222D9F" w:rsidRPr="00F74FAE" w:rsidRDefault="00222D9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Pareiškėjai informuojami ir konsultuojami Projektų taisyklių </w:t>
      </w:r>
      <w:r w:rsidR="00533D65" w:rsidRPr="00F74FAE">
        <w:rPr>
          <w:rFonts w:ascii="Times New Roman" w:eastAsia="Times New Roman" w:hAnsi="Times New Roman"/>
          <w:sz w:val="24"/>
          <w:szCs w:val="24"/>
          <w:lang w:eastAsia="lt-LT"/>
        </w:rPr>
        <w:t xml:space="preserve">II skyriaus </w:t>
      </w:r>
      <w:r w:rsidR="007D7242" w:rsidRPr="00F74FAE">
        <w:rPr>
          <w:rFonts w:ascii="Times New Roman" w:eastAsia="Times New Roman" w:hAnsi="Times New Roman"/>
          <w:sz w:val="24"/>
          <w:szCs w:val="24"/>
          <w:lang w:eastAsia="lt-LT"/>
        </w:rPr>
        <w:t xml:space="preserve">penktajame </w:t>
      </w:r>
      <w:r w:rsidRPr="00F74FAE">
        <w:rPr>
          <w:rFonts w:ascii="Times New Roman" w:eastAsia="Times New Roman" w:hAnsi="Times New Roman"/>
          <w:sz w:val="24"/>
          <w:szCs w:val="24"/>
          <w:lang w:eastAsia="lt-LT"/>
        </w:rPr>
        <w:t xml:space="preserve">skirsnyje nustatyta tvarka. Informacija apie konkrečius įgyvendinančiosios institucijos konsultuojančius asmenis ir jų kontaktus bus nurodyta kvietimo teikti paraiškas skelbime, paskelbtame pagal Aprašą </w:t>
      </w:r>
      <w:r w:rsidR="00E1457B" w:rsidRPr="00F74FAE">
        <w:rPr>
          <w:rFonts w:ascii="Times New Roman" w:eastAsia="Times New Roman" w:hAnsi="Times New Roman"/>
          <w:sz w:val="24"/>
          <w:szCs w:val="24"/>
          <w:lang w:eastAsia="lt-LT"/>
        </w:rPr>
        <w:t>ES</w:t>
      </w:r>
      <w:r w:rsidRPr="00F74FAE">
        <w:rPr>
          <w:rFonts w:ascii="Times New Roman" w:eastAsia="Times New Roman" w:hAnsi="Times New Roman"/>
          <w:sz w:val="24"/>
          <w:szCs w:val="24"/>
          <w:lang w:eastAsia="lt-LT"/>
        </w:rPr>
        <w:t xml:space="preserve"> struktūrin</w:t>
      </w:r>
      <w:r w:rsidR="0020045E" w:rsidRPr="00F74FAE">
        <w:rPr>
          <w:rFonts w:ascii="Times New Roman" w:eastAsia="Times New Roman" w:hAnsi="Times New Roman"/>
          <w:sz w:val="24"/>
          <w:szCs w:val="24"/>
          <w:lang w:eastAsia="lt-LT"/>
        </w:rPr>
        <w:t xml:space="preserve">ės paramos </w:t>
      </w:r>
      <w:r w:rsidR="00533D65" w:rsidRPr="00F74FAE">
        <w:rPr>
          <w:rFonts w:ascii="Times New Roman" w:eastAsia="Times New Roman" w:hAnsi="Times New Roman"/>
          <w:sz w:val="24"/>
          <w:szCs w:val="24"/>
          <w:lang w:eastAsia="lt-LT"/>
        </w:rPr>
        <w:t xml:space="preserve">interneto </w:t>
      </w:r>
      <w:r w:rsidRPr="00F74FAE">
        <w:rPr>
          <w:rFonts w:ascii="Times New Roman" w:eastAsia="Times New Roman" w:hAnsi="Times New Roman"/>
          <w:sz w:val="24"/>
          <w:szCs w:val="24"/>
          <w:lang w:eastAsia="lt-LT"/>
        </w:rPr>
        <w:t xml:space="preserve">svetainėje </w:t>
      </w:r>
      <w:proofErr w:type="spellStart"/>
      <w:r w:rsidR="00FD59FC" w:rsidRPr="00F74FAE">
        <w:rPr>
          <w:rFonts w:ascii="Times New Roman" w:eastAsia="Times New Roman" w:hAnsi="Times New Roman"/>
          <w:sz w:val="24"/>
          <w:szCs w:val="24"/>
          <w:lang w:eastAsia="lt-LT"/>
        </w:rPr>
        <w:t>www.esinvesticijos.lt</w:t>
      </w:r>
      <w:proofErr w:type="spellEnd"/>
      <w:r w:rsidRPr="00F74FAE">
        <w:rPr>
          <w:rFonts w:ascii="Times New Roman" w:eastAsia="Times New Roman" w:hAnsi="Times New Roman"/>
          <w:i/>
          <w:sz w:val="24"/>
          <w:szCs w:val="24"/>
          <w:lang w:eastAsia="lt-LT"/>
        </w:rPr>
        <w:t xml:space="preserve">. </w:t>
      </w:r>
    </w:p>
    <w:p w:rsidR="00360E7A" w:rsidRPr="00F74FAE" w:rsidRDefault="002E3927"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Įgyvendinančioji institucija atlieka projekto tinkamumo finansuoti vertinimą</w:t>
      </w:r>
      <w:r w:rsidR="00405461"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Projektų taisyklių III skyriaus keturioliktajame ir  penkioliktajame skirsniuose nustaty</w:t>
      </w:r>
      <w:r w:rsidR="004274A4" w:rsidRPr="00F74FAE">
        <w:rPr>
          <w:rFonts w:ascii="Times New Roman" w:eastAsia="Times New Roman" w:hAnsi="Times New Roman"/>
          <w:sz w:val="24"/>
          <w:szCs w:val="24"/>
          <w:lang w:eastAsia="lt-LT"/>
        </w:rPr>
        <w:t>ta tvarka pagal Aprašo 1 priede</w:t>
      </w:r>
      <w:r w:rsidRPr="00F74FAE">
        <w:rPr>
          <w:rFonts w:ascii="Times New Roman" w:eastAsia="Times New Roman" w:hAnsi="Times New Roman"/>
          <w:sz w:val="24"/>
          <w:szCs w:val="24"/>
          <w:lang w:eastAsia="lt-LT"/>
        </w:rPr>
        <w:t xml:space="preserve"> „</w:t>
      </w:r>
      <w:r w:rsidR="004274A4" w:rsidRPr="00F74FAE">
        <w:rPr>
          <w:rFonts w:ascii="Times New Roman" w:eastAsia="Times New Roman" w:hAnsi="Times New Roman"/>
          <w:sz w:val="24"/>
          <w:szCs w:val="24"/>
          <w:lang w:eastAsia="lt-LT"/>
        </w:rPr>
        <w:t>Projekto t</w:t>
      </w:r>
      <w:r w:rsidRPr="00F74FAE">
        <w:rPr>
          <w:rFonts w:ascii="Times New Roman" w:eastAsia="Times New Roman" w:hAnsi="Times New Roman"/>
          <w:sz w:val="24"/>
          <w:szCs w:val="24"/>
          <w:lang w:eastAsia="lt-LT"/>
        </w:rPr>
        <w:t>inkamumo finansuoti vertinimo lentelė“ nustatytus reikalavimus, projekto naudos ir kokybės vertinimą Projektų taisyklių</w:t>
      </w:r>
      <w:r w:rsidR="004274A4" w:rsidRPr="00F74FAE">
        <w:rPr>
          <w:rFonts w:ascii="Times New Roman" w:eastAsia="Times New Roman" w:hAnsi="Times New Roman"/>
          <w:sz w:val="24"/>
          <w:szCs w:val="24"/>
          <w:lang w:eastAsia="lt-LT"/>
        </w:rPr>
        <w:t xml:space="preserve"> III skyriaus</w:t>
      </w:r>
      <w:r w:rsidRPr="00F74FAE">
        <w:rPr>
          <w:rFonts w:ascii="Times New Roman" w:eastAsia="Times New Roman" w:hAnsi="Times New Roman"/>
          <w:sz w:val="24"/>
          <w:szCs w:val="24"/>
          <w:lang w:eastAsia="lt-LT"/>
        </w:rPr>
        <w:t xml:space="preserve"> keturioliktajame ir šešioliktajame skirsniuose nustatyta tvarka pagal Aprašo 2 priede „Projekto naudos ir kokybės vertinimo lentelė“ nustatytus reikalavimus.</w:t>
      </w:r>
    </w:p>
    <w:p w:rsidR="00490812" w:rsidRPr="00F74FAE" w:rsidRDefault="00360E7A"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Paraiškos vertinimo metu</w:t>
      </w:r>
      <w:r w:rsidR="00405461"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įgyvendinančioji institucija gali paprašyti pareiškėj</w:t>
      </w:r>
      <w:r w:rsidR="00FD59FC" w:rsidRPr="00F74FAE">
        <w:rPr>
          <w:rFonts w:ascii="Times New Roman" w:eastAsia="Times New Roman" w:hAnsi="Times New Roman"/>
          <w:sz w:val="24"/>
          <w:szCs w:val="24"/>
          <w:lang w:eastAsia="lt-LT"/>
        </w:rPr>
        <w:t>o</w:t>
      </w:r>
      <w:r w:rsidRPr="00F74FAE">
        <w:rPr>
          <w:rFonts w:ascii="Times New Roman" w:eastAsia="Times New Roman" w:hAnsi="Times New Roman"/>
          <w:sz w:val="24"/>
          <w:szCs w:val="24"/>
          <w:lang w:eastAsia="lt-LT"/>
        </w:rPr>
        <w:t xml:space="preserve"> pateikti trūkstamą informaciją ir (arba) dokumentus</w:t>
      </w:r>
      <w:r w:rsidR="00DD323D" w:rsidRPr="00F74FAE">
        <w:rPr>
          <w:rFonts w:ascii="Times New Roman" w:eastAsia="Times New Roman" w:hAnsi="Times New Roman"/>
          <w:sz w:val="24"/>
          <w:szCs w:val="24"/>
          <w:lang w:eastAsia="lt-LT"/>
        </w:rPr>
        <w:t xml:space="preserve"> Projektų taisyklių 118 punkte</w:t>
      </w:r>
      <w:r w:rsidR="008D25EE" w:rsidRPr="00F74FAE">
        <w:rPr>
          <w:rFonts w:ascii="Times New Roman" w:eastAsia="Times New Roman" w:hAnsi="Times New Roman"/>
          <w:sz w:val="24"/>
          <w:szCs w:val="24"/>
          <w:lang w:eastAsia="lt-LT"/>
        </w:rPr>
        <w:t xml:space="preserve"> nustatyta tvarka</w:t>
      </w:r>
      <w:r w:rsidR="00DD323D" w:rsidRPr="00F74FAE">
        <w:rPr>
          <w:rFonts w:ascii="Times New Roman" w:eastAsia="Times New Roman" w:hAnsi="Times New Roman"/>
          <w:sz w:val="24"/>
          <w:szCs w:val="24"/>
          <w:lang w:eastAsia="lt-LT"/>
        </w:rPr>
        <w:t>.</w:t>
      </w:r>
      <w:r w:rsidRPr="00F74FAE">
        <w:rPr>
          <w:rFonts w:ascii="Times New Roman" w:eastAsia="Times New Roman" w:hAnsi="Times New Roman"/>
          <w:sz w:val="24"/>
          <w:szCs w:val="24"/>
          <w:lang w:eastAsia="lt-LT"/>
        </w:rPr>
        <w:t xml:space="preserve"> Pareiškėjas privalo pateikti šią informaciją ir (arba) dokumentus per įgyvendinančiosios institucijos nustatytą terminą. </w:t>
      </w:r>
    </w:p>
    <w:p w:rsidR="00B96867" w:rsidRPr="00F74FAE" w:rsidRDefault="00070B9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 xml:space="preserve">Paraiškos </w:t>
      </w:r>
      <w:r w:rsidR="00AA22FF" w:rsidRPr="00F74FAE">
        <w:rPr>
          <w:rFonts w:ascii="Times New Roman" w:eastAsia="Times New Roman" w:hAnsi="Times New Roman"/>
          <w:sz w:val="24"/>
          <w:szCs w:val="24"/>
          <w:lang w:eastAsia="lt-LT"/>
        </w:rPr>
        <w:t xml:space="preserve">vertinamos ne ilgiau kaip </w:t>
      </w:r>
      <w:r w:rsidR="00DD4DE6" w:rsidRPr="00F74FAE">
        <w:rPr>
          <w:rFonts w:ascii="Times New Roman" w:eastAsia="Times New Roman" w:hAnsi="Times New Roman"/>
          <w:sz w:val="24"/>
          <w:szCs w:val="24"/>
          <w:lang w:eastAsia="lt-LT"/>
        </w:rPr>
        <w:t>6</w:t>
      </w:r>
      <w:r w:rsidR="00AA22FF" w:rsidRPr="00F74FAE">
        <w:rPr>
          <w:rFonts w:ascii="Times New Roman" w:eastAsia="Times New Roman" w:hAnsi="Times New Roman"/>
          <w:sz w:val="24"/>
          <w:szCs w:val="24"/>
          <w:lang w:eastAsia="lt-LT"/>
        </w:rPr>
        <w:t xml:space="preserve">0 </w:t>
      </w:r>
      <w:r w:rsidR="00310642" w:rsidRPr="00F74FAE">
        <w:rPr>
          <w:rFonts w:ascii="Times New Roman" w:eastAsia="Times New Roman" w:hAnsi="Times New Roman"/>
          <w:sz w:val="24"/>
          <w:szCs w:val="24"/>
          <w:lang w:eastAsia="lt-LT"/>
        </w:rPr>
        <w:t>dienų</w:t>
      </w:r>
      <w:r w:rsidR="00750682" w:rsidRPr="00F74FAE">
        <w:rPr>
          <w:rFonts w:ascii="Times New Roman" w:eastAsia="Times New Roman" w:hAnsi="Times New Roman"/>
          <w:sz w:val="24"/>
          <w:szCs w:val="24"/>
          <w:lang w:eastAsia="lt-LT"/>
        </w:rPr>
        <w:t xml:space="preserve"> </w:t>
      </w:r>
      <w:r w:rsidR="00310642" w:rsidRPr="00F74FAE">
        <w:rPr>
          <w:rFonts w:ascii="Times New Roman" w:eastAsia="Times New Roman" w:hAnsi="Times New Roman"/>
          <w:sz w:val="24"/>
          <w:szCs w:val="24"/>
          <w:lang w:eastAsia="lt-LT"/>
        </w:rPr>
        <w:t>nuo kvietimo teikti paraiškas</w:t>
      </w:r>
      <w:r w:rsidR="00750682" w:rsidRPr="00F74FAE">
        <w:rPr>
          <w:rFonts w:ascii="Times New Roman" w:eastAsia="Times New Roman" w:hAnsi="Times New Roman"/>
          <w:sz w:val="24"/>
          <w:szCs w:val="24"/>
          <w:lang w:eastAsia="lt-LT"/>
        </w:rPr>
        <w:t xml:space="preserve"> skelbime nurodytos paraiškų</w:t>
      </w:r>
      <w:r w:rsidR="00310642" w:rsidRPr="00F74FAE">
        <w:rPr>
          <w:rFonts w:ascii="Times New Roman" w:eastAsia="Times New Roman" w:hAnsi="Times New Roman"/>
          <w:sz w:val="24"/>
          <w:szCs w:val="24"/>
          <w:lang w:eastAsia="lt-LT"/>
        </w:rPr>
        <w:t xml:space="preserve"> pateikimo paskutinės dienos</w:t>
      </w:r>
      <w:r w:rsidR="00461EF2" w:rsidRPr="00F74FAE">
        <w:rPr>
          <w:rFonts w:ascii="Times New Roman" w:eastAsia="Times New Roman" w:hAnsi="Times New Roman"/>
          <w:sz w:val="24"/>
          <w:szCs w:val="24"/>
          <w:lang w:eastAsia="lt-LT"/>
        </w:rPr>
        <w:t>.</w:t>
      </w:r>
    </w:p>
    <w:p w:rsidR="008A61DC" w:rsidRPr="00F74FAE" w:rsidRDefault="008A61DC"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i/>
          <w:sz w:val="24"/>
          <w:szCs w:val="24"/>
          <w:lang w:eastAsia="lt-LT"/>
        </w:rPr>
      </w:pPr>
      <w:r w:rsidRPr="00F74FAE">
        <w:rPr>
          <w:rFonts w:ascii="Times New Roman" w:eastAsia="Times New Roman" w:hAnsi="Times New Roman"/>
          <w:sz w:val="24"/>
          <w:szCs w:val="24"/>
          <w:lang w:eastAsia="lt-LT"/>
        </w:rPr>
        <w:t xml:space="preserve">Nepavykus paraiškų įvertinti per nustatytą terminą </w:t>
      </w:r>
      <w:r w:rsidR="0089420F" w:rsidRPr="00F74FAE">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74FAE">
        <w:rPr>
          <w:rFonts w:ascii="Times New Roman" w:eastAsia="Times New Roman" w:hAnsi="Times New Roman"/>
          <w:sz w:val="24"/>
          <w:szCs w:val="24"/>
          <w:lang w:eastAsia="lt-LT"/>
        </w:rPr>
        <w:t>, kurių suma</w:t>
      </w:r>
      <w:r w:rsidR="0089420F" w:rsidRPr="00F74FAE">
        <w:rPr>
          <w:rFonts w:ascii="Times New Roman" w:eastAsia="Times New Roman" w:hAnsi="Times New Roman"/>
          <w:sz w:val="24"/>
          <w:szCs w:val="24"/>
          <w:lang w:eastAsia="lt-LT"/>
        </w:rPr>
        <w:t xml:space="preserve"> didesn</w:t>
      </w:r>
      <w:r w:rsidR="00EF7E3B" w:rsidRPr="00F74FAE">
        <w:rPr>
          <w:rFonts w:ascii="Times New Roman" w:eastAsia="Times New Roman" w:hAnsi="Times New Roman"/>
          <w:sz w:val="24"/>
          <w:szCs w:val="24"/>
          <w:lang w:eastAsia="lt-LT"/>
        </w:rPr>
        <w:t>ė</w:t>
      </w:r>
      <w:r w:rsidR="0089420F" w:rsidRPr="00F74FAE">
        <w:rPr>
          <w:rFonts w:ascii="Times New Roman" w:eastAsia="Times New Roman" w:hAnsi="Times New Roman"/>
          <w:sz w:val="24"/>
          <w:szCs w:val="24"/>
          <w:lang w:eastAsia="lt-LT"/>
        </w:rPr>
        <w:t xml:space="preserve"> nei kvietimui teikti paraiškas skirta lėšų suma)</w:t>
      </w:r>
      <w:r w:rsidRPr="00F74FAE">
        <w:rPr>
          <w:rFonts w:ascii="Times New Roman" w:eastAsia="Times New Roman" w:hAnsi="Times New Roman"/>
          <w:sz w:val="24"/>
          <w:szCs w:val="24"/>
          <w:lang w:eastAsia="lt-LT"/>
        </w:rPr>
        <w:t>, vertinimo terminas gali būti pratęstas įgyvendinančiosios institucijos sprendimu. Apie naują paraiškų vertinimo terminą</w:t>
      </w:r>
      <w:r w:rsidR="00DD323D" w:rsidRPr="00F74FAE">
        <w:rPr>
          <w:rFonts w:ascii="Times New Roman" w:eastAsia="Times New Roman" w:hAnsi="Times New Roman"/>
          <w:sz w:val="24"/>
          <w:szCs w:val="24"/>
          <w:lang w:eastAsia="lt-LT"/>
        </w:rPr>
        <w:t xml:space="preserve"> Projektų taisyklių 127 punkte nustatyta tvarka</w:t>
      </w:r>
      <w:r w:rsidRPr="00F74FAE">
        <w:rPr>
          <w:rFonts w:ascii="Times New Roman" w:eastAsia="Times New Roman" w:hAnsi="Times New Roman"/>
          <w:sz w:val="24"/>
          <w:szCs w:val="24"/>
          <w:lang w:eastAsia="lt-LT"/>
        </w:rPr>
        <w:t xml:space="preserve"> įgyvendinančioji institucija informuoja pareiškėjus</w:t>
      </w:r>
      <w:r w:rsidR="00E950C3" w:rsidRPr="00F74FAE">
        <w:rPr>
          <w:rFonts w:ascii="Times New Roman" w:eastAsia="Times New Roman" w:hAnsi="Times New Roman"/>
          <w:sz w:val="24"/>
          <w:szCs w:val="24"/>
          <w:lang w:eastAsia="lt-LT"/>
        </w:rPr>
        <w:t xml:space="preserve"> </w:t>
      </w:r>
      <w:r w:rsidR="004A2DD4" w:rsidRPr="00F74FAE">
        <w:rPr>
          <w:rFonts w:ascii="Times New Roman" w:eastAsia="Times New Roman" w:hAnsi="Times New Roman"/>
          <w:sz w:val="24"/>
          <w:szCs w:val="24"/>
          <w:lang w:eastAsia="lt-LT"/>
        </w:rPr>
        <w:t>raštu</w:t>
      </w:r>
      <w:r w:rsidR="00E73A29" w:rsidRPr="00F74FAE">
        <w:rPr>
          <w:rFonts w:ascii="Times New Roman" w:eastAsia="Times New Roman" w:hAnsi="Times New Roman"/>
          <w:sz w:val="24"/>
          <w:szCs w:val="24"/>
          <w:lang w:eastAsia="lt-LT"/>
        </w:rPr>
        <w:t>,</w:t>
      </w:r>
      <w:r w:rsidR="004A2DD4" w:rsidRPr="00F74FAE">
        <w:rPr>
          <w:rFonts w:ascii="Times New Roman" w:eastAsia="Times New Roman" w:hAnsi="Times New Roman"/>
          <w:sz w:val="24"/>
          <w:szCs w:val="24"/>
          <w:lang w:eastAsia="lt-LT"/>
        </w:rPr>
        <w:t xml:space="preserve"> </w:t>
      </w:r>
      <w:r w:rsidR="00DD323D" w:rsidRPr="00F74FAE">
        <w:rPr>
          <w:rFonts w:ascii="Times New Roman" w:eastAsia="Times New Roman" w:hAnsi="Times New Roman"/>
          <w:sz w:val="24"/>
          <w:szCs w:val="24"/>
          <w:lang w:eastAsia="lt-LT"/>
        </w:rPr>
        <w:t xml:space="preserve">vadovaudamasi Projektų taisyklių </w:t>
      </w:r>
      <w:r w:rsidR="00E73A29" w:rsidRPr="00F74FAE">
        <w:rPr>
          <w:rFonts w:ascii="Times New Roman" w:eastAsia="Times New Roman" w:hAnsi="Times New Roman"/>
          <w:sz w:val="24"/>
          <w:szCs w:val="24"/>
          <w:lang w:eastAsia="lt-LT"/>
        </w:rPr>
        <w:t xml:space="preserve">13 punktu </w:t>
      </w:r>
      <w:r w:rsidR="00E950C3" w:rsidRPr="00F74FAE">
        <w:rPr>
          <w:rFonts w:ascii="Times New Roman" w:eastAsia="Times New Roman" w:hAnsi="Times New Roman"/>
          <w:sz w:val="24"/>
          <w:szCs w:val="24"/>
          <w:lang w:eastAsia="lt-LT"/>
        </w:rPr>
        <w:t>(jeigu įdiegtos funkcinės galimybės</w:t>
      </w:r>
      <w:r w:rsidR="00B6286B" w:rsidRPr="00F74FAE">
        <w:rPr>
          <w:rFonts w:ascii="Times New Roman" w:eastAsia="Times New Roman" w:hAnsi="Times New Roman"/>
          <w:sz w:val="24"/>
          <w:szCs w:val="24"/>
          <w:lang w:eastAsia="lt-LT"/>
        </w:rPr>
        <w:t>,</w:t>
      </w:r>
      <w:r w:rsidR="008A120C" w:rsidRPr="00F74FAE">
        <w:rPr>
          <w:rFonts w:ascii="Times New Roman" w:eastAsia="Times New Roman" w:hAnsi="Times New Roman"/>
          <w:sz w:val="24"/>
          <w:szCs w:val="24"/>
          <w:lang w:eastAsia="lt-LT"/>
        </w:rPr>
        <w:t xml:space="preserve"> </w:t>
      </w:r>
      <w:r w:rsidR="00E950C3" w:rsidRPr="00F74FAE">
        <w:rPr>
          <w:rFonts w:ascii="Times New Roman" w:eastAsia="Times New Roman" w:hAnsi="Times New Roman"/>
          <w:sz w:val="24"/>
          <w:szCs w:val="24"/>
          <w:lang w:eastAsia="lt-LT"/>
        </w:rPr>
        <w:t>informuoja per DMS</w:t>
      </w:r>
      <w:r w:rsidR="004A2DD4" w:rsidRPr="00F74FAE">
        <w:rPr>
          <w:rFonts w:ascii="Times New Roman" w:eastAsia="Times New Roman" w:hAnsi="Times New Roman"/>
          <w:sz w:val="24"/>
          <w:szCs w:val="24"/>
          <w:lang w:eastAsia="lt-LT"/>
        </w:rPr>
        <w:t xml:space="preserve">, taip pat </w:t>
      </w:r>
      <w:r w:rsidR="00373865" w:rsidRPr="00F74FAE">
        <w:rPr>
          <w:rFonts w:ascii="Times New Roman" w:eastAsia="Times New Roman" w:hAnsi="Times New Roman"/>
          <w:sz w:val="24"/>
          <w:szCs w:val="24"/>
          <w:lang w:eastAsia="lt-LT"/>
        </w:rPr>
        <w:t>M</w:t>
      </w:r>
      <w:r w:rsidR="004A2DD4" w:rsidRPr="00F74FAE">
        <w:rPr>
          <w:rFonts w:ascii="Times New Roman" w:eastAsia="Times New Roman" w:hAnsi="Times New Roman"/>
          <w:sz w:val="24"/>
          <w:szCs w:val="24"/>
          <w:lang w:eastAsia="lt-LT"/>
        </w:rPr>
        <w:t xml:space="preserve">inisteriją </w:t>
      </w:r>
      <w:r w:rsidR="00E73A29" w:rsidRPr="00F74FAE">
        <w:rPr>
          <w:rFonts w:ascii="Times New Roman" w:eastAsia="Times New Roman" w:hAnsi="Times New Roman"/>
          <w:sz w:val="24"/>
          <w:szCs w:val="24"/>
          <w:lang w:eastAsia="lt-LT"/>
        </w:rPr>
        <w:t xml:space="preserve">ir vadovaujančiąją instituciją raštu, vadovaudamasi Projektų taisyklių 9 punktu </w:t>
      </w:r>
      <w:r w:rsidR="004A2DD4" w:rsidRPr="00F74FAE">
        <w:rPr>
          <w:rFonts w:ascii="Times New Roman" w:eastAsia="Times New Roman" w:hAnsi="Times New Roman"/>
          <w:sz w:val="24"/>
          <w:szCs w:val="24"/>
          <w:lang w:eastAsia="lt-LT"/>
        </w:rPr>
        <w:t>(</w:t>
      </w:r>
      <w:r w:rsidR="00E73A29" w:rsidRPr="00F74FAE">
        <w:rPr>
          <w:rFonts w:ascii="Times New Roman" w:eastAsia="Times New Roman" w:hAnsi="Times New Roman"/>
          <w:sz w:val="24"/>
          <w:szCs w:val="24"/>
          <w:lang w:eastAsia="lt-LT"/>
        </w:rPr>
        <w:t>jeigu įdiegtos funkcinės galimybės</w:t>
      </w:r>
      <w:r w:rsidR="00B6286B" w:rsidRPr="00F74FAE">
        <w:rPr>
          <w:rFonts w:ascii="Times New Roman" w:eastAsia="Times New Roman" w:hAnsi="Times New Roman"/>
          <w:sz w:val="24"/>
          <w:szCs w:val="24"/>
          <w:lang w:eastAsia="lt-LT"/>
        </w:rPr>
        <w:t>,</w:t>
      </w:r>
      <w:r w:rsidR="00E73A29" w:rsidRPr="00F74FAE">
        <w:rPr>
          <w:rFonts w:ascii="Times New Roman" w:eastAsia="Times New Roman" w:hAnsi="Times New Roman"/>
          <w:sz w:val="24"/>
          <w:szCs w:val="24"/>
          <w:lang w:eastAsia="lt-LT"/>
        </w:rPr>
        <w:t xml:space="preserve"> – </w:t>
      </w:r>
      <w:r w:rsidR="004A2DD4" w:rsidRPr="00F74FAE">
        <w:rPr>
          <w:rFonts w:ascii="Times New Roman" w:eastAsia="Times New Roman" w:hAnsi="Times New Roman"/>
          <w:sz w:val="24"/>
          <w:szCs w:val="24"/>
          <w:lang w:eastAsia="lt-LT"/>
        </w:rPr>
        <w:t xml:space="preserve">per </w:t>
      </w:r>
      <w:r w:rsidR="009F4987" w:rsidRPr="00F74FAE">
        <w:rPr>
          <w:rFonts w:ascii="Times New Roman" w:eastAsia="Times New Roman" w:hAnsi="Times New Roman"/>
          <w:iCs/>
          <w:sz w:val="24"/>
          <w:szCs w:val="24"/>
          <w:lang w:eastAsia="lt-LT"/>
        </w:rPr>
        <w:t>2014</w:t>
      </w:r>
      <w:r w:rsidR="00E73A29" w:rsidRPr="00F74FAE">
        <w:rPr>
          <w:rFonts w:ascii="Times New Roman" w:eastAsia="Times New Roman" w:hAnsi="Times New Roman"/>
          <w:iCs/>
          <w:sz w:val="24"/>
          <w:szCs w:val="24"/>
          <w:lang w:eastAsia="lt-LT"/>
        </w:rPr>
        <w:t>–</w:t>
      </w:r>
      <w:r w:rsidR="009F4987" w:rsidRPr="00F74FAE">
        <w:rPr>
          <w:rFonts w:ascii="Times New Roman" w:eastAsia="Times New Roman" w:hAnsi="Times New Roman"/>
          <w:iCs/>
          <w:sz w:val="24"/>
          <w:szCs w:val="24"/>
          <w:lang w:eastAsia="lt-LT"/>
        </w:rPr>
        <w:t>2020 metų Europos Sąjungos struktūrinių fondų posistemį</w:t>
      </w:r>
      <w:r w:rsidR="009F4987" w:rsidRPr="00F74FAE">
        <w:rPr>
          <w:rFonts w:ascii="Times New Roman" w:eastAsia="Times New Roman" w:hAnsi="Times New Roman"/>
          <w:sz w:val="24"/>
          <w:szCs w:val="24"/>
          <w:lang w:eastAsia="lt-LT"/>
        </w:rPr>
        <w:t xml:space="preserve"> </w:t>
      </w:r>
      <w:r w:rsidR="004A2DD4" w:rsidRPr="00F74FAE">
        <w:rPr>
          <w:rFonts w:ascii="Times New Roman" w:eastAsia="Times New Roman" w:hAnsi="Times New Roman"/>
          <w:sz w:val="24"/>
          <w:szCs w:val="24"/>
          <w:lang w:eastAsia="lt-LT"/>
        </w:rPr>
        <w:t>SFMIS</w:t>
      </w:r>
      <w:r w:rsidR="004A2DD4" w:rsidRPr="00F74FAE">
        <w:rPr>
          <w:rFonts w:ascii="Times New Roman" w:hAnsi="Times New Roman"/>
          <w:sz w:val="24"/>
        </w:rPr>
        <w:t>2014</w:t>
      </w:r>
      <w:r w:rsidR="00E73A29" w:rsidRPr="00F74FAE">
        <w:rPr>
          <w:rFonts w:ascii="Times New Roman" w:hAnsi="Times New Roman"/>
          <w:sz w:val="24"/>
        </w:rPr>
        <w:t>)</w:t>
      </w:r>
      <w:r w:rsidR="004A2DD4" w:rsidRPr="00F74FAE">
        <w:rPr>
          <w:rFonts w:ascii="Times New Roman" w:hAnsi="Times New Roman"/>
          <w:sz w:val="24"/>
        </w:rPr>
        <w:t xml:space="preserve">, </w:t>
      </w:r>
      <w:r w:rsidR="004A2DD4" w:rsidRPr="00F74FAE">
        <w:rPr>
          <w:rFonts w:ascii="Times New Roman" w:eastAsia="Times New Roman" w:hAnsi="Times New Roman"/>
          <w:sz w:val="24"/>
          <w:szCs w:val="24"/>
          <w:lang w:eastAsia="lt-LT"/>
        </w:rPr>
        <w:t>nurodydama termino pratęsimo priežastis</w:t>
      </w:r>
      <w:r w:rsidR="00461EF2" w:rsidRPr="00F74FAE">
        <w:rPr>
          <w:rFonts w:ascii="Times New Roman" w:eastAsia="Times New Roman" w:hAnsi="Times New Roman"/>
          <w:i/>
          <w:sz w:val="24"/>
          <w:szCs w:val="24"/>
          <w:lang w:eastAsia="lt-LT"/>
        </w:rPr>
        <w:t>.</w:t>
      </w:r>
    </w:p>
    <w:p w:rsidR="00587127" w:rsidRPr="00F74FAE" w:rsidRDefault="00747BA9"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Paraiška </w:t>
      </w:r>
      <w:r w:rsidR="00587127" w:rsidRPr="00F74FAE">
        <w:rPr>
          <w:rFonts w:ascii="Times New Roman" w:eastAsia="Times New Roman" w:hAnsi="Times New Roman"/>
          <w:sz w:val="24"/>
          <w:szCs w:val="24"/>
          <w:lang w:eastAsia="lt-LT"/>
        </w:rPr>
        <w:t>atmetama</w:t>
      </w:r>
      <w:r w:rsidRPr="00F74FAE">
        <w:rPr>
          <w:rFonts w:ascii="Times New Roman" w:eastAsia="Times New Roman" w:hAnsi="Times New Roman"/>
          <w:sz w:val="24"/>
          <w:szCs w:val="24"/>
          <w:lang w:eastAsia="lt-LT"/>
        </w:rPr>
        <w:t xml:space="preserve"> dėl priežasčių, nustatytų </w:t>
      </w:r>
      <w:r w:rsidR="007A1C46" w:rsidRPr="00F74FAE">
        <w:rPr>
          <w:rFonts w:ascii="Times New Roman" w:eastAsia="Times New Roman" w:hAnsi="Times New Roman"/>
          <w:sz w:val="24"/>
          <w:szCs w:val="24"/>
          <w:lang w:eastAsia="lt-LT"/>
        </w:rPr>
        <w:t xml:space="preserve">Apraše ir </w:t>
      </w:r>
      <w:r w:rsidRPr="00F74FAE">
        <w:rPr>
          <w:rFonts w:ascii="Times New Roman" w:eastAsia="Times New Roman" w:hAnsi="Times New Roman"/>
          <w:sz w:val="24"/>
          <w:szCs w:val="24"/>
          <w:lang w:eastAsia="lt-LT"/>
        </w:rPr>
        <w:t xml:space="preserve">Projektų taisyklių </w:t>
      </w:r>
      <w:r w:rsidR="00533D65" w:rsidRPr="00F74FAE">
        <w:rPr>
          <w:rFonts w:ascii="Times New Roman" w:eastAsia="Times New Roman" w:hAnsi="Times New Roman"/>
          <w:sz w:val="24"/>
          <w:szCs w:val="24"/>
          <w:lang w:eastAsia="lt-LT"/>
        </w:rPr>
        <w:t xml:space="preserve">III skyriaus </w:t>
      </w:r>
      <w:r w:rsidR="007D7242" w:rsidRPr="00F74FAE">
        <w:rPr>
          <w:rFonts w:ascii="Times New Roman" w:eastAsia="Times New Roman" w:hAnsi="Times New Roman"/>
          <w:sz w:val="24"/>
          <w:szCs w:val="24"/>
          <w:lang w:eastAsia="lt-LT"/>
        </w:rPr>
        <w:t>keturioliktajame</w:t>
      </w:r>
      <w:r w:rsidR="00E73A29" w:rsidRPr="00F74FAE">
        <w:rPr>
          <w:rFonts w:ascii="Times New Roman" w:eastAsia="Times New Roman" w:hAnsi="Times New Roman"/>
          <w:sz w:val="24"/>
          <w:szCs w:val="24"/>
          <w:lang w:eastAsia="lt-LT"/>
        </w:rPr>
        <w:t>, penkiolikta</w:t>
      </w:r>
      <w:r w:rsidR="00B6286B" w:rsidRPr="00F74FAE">
        <w:rPr>
          <w:rFonts w:ascii="Times New Roman" w:eastAsia="Times New Roman" w:hAnsi="Times New Roman"/>
          <w:sz w:val="24"/>
          <w:szCs w:val="24"/>
          <w:lang w:eastAsia="lt-LT"/>
        </w:rPr>
        <w:t>ja</w:t>
      </w:r>
      <w:r w:rsidR="00E73A29" w:rsidRPr="00F74FAE">
        <w:rPr>
          <w:rFonts w:ascii="Times New Roman" w:eastAsia="Times New Roman" w:hAnsi="Times New Roman"/>
          <w:sz w:val="24"/>
          <w:szCs w:val="24"/>
          <w:lang w:eastAsia="lt-LT"/>
        </w:rPr>
        <w:t xml:space="preserve">me ir </w:t>
      </w:r>
      <w:r w:rsidR="007D7242" w:rsidRPr="00F74FAE">
        <w:rPr>
          <w:rFonts w:ascii="Times New Roman" w:eastAsia="Times New Roman" w:hAnsi="Times New Roman"/>
          <w:sz w:val="24"/>
          <w:szCs w:val="24"/>
          <w:lang w:eastAsia="lt-LT"/>
        </w:rPr>
        <w:t>šešioliktajame</w:t>
      </w:r>
      <w:r w:rsidR="00DC605E" w:rsidRPr="00F74FAE">
        <w:rPr>
          <w:rFonts w:ascii="Times New Roman" w:eastAsia="Times New Roman" w:hAnsi="Times New Roman"/>
          <w:sz w:val="24"/>
          <w:szCs w:val="24"/>
          <w:lang w:eastAsia="lt-LT"/>
        </w:rPr>
        <w:t xml:space="preserve"> skirsniuose</w:t>
      </w:r>
      <w:r w:rsidR="00FF0F15" w:rsidRPr="00F74FAE">
        <w:rPr>
          <w:rFonts w:ascii="Times New Roman" w:eastAsia="Times New Roman" w:hAnsi="Times New Roman"/>
          <w:sz w:val="24"/>
          <w:szCs w:val="24"/>
          <w:lang w:eastAsia="lt-LT"/>
        </w:rPr>
        <w:t>,</w:t>
      </w:r>
      <w:r w:rsidR="00C279A2" w:rsidRPr="00F74FAE">
        <w:rPr>
          <w:rFonts w:ascii="Times New Roman" w:eastAsia="Times New Roman" w:hAnsi="Times New Roman"/>
          <w:sz w:val="24"/>
          <w:szCs w:val="24"/>
          <w:lang w:eastAsia="lt-LT"/>
        </w:rPr>
        <w:t xml:space="preserve"> </w:t>
      </w:r>
      <w:r w:rsidR="00354B1C" w:rsidRPr="00F74FAE">
        <w:rPr>
          <w:rFonts w:ascii="Times New Roman" w:eastAsia="Times New Roman" w:hAnsi="Times New Roman"/>
          <w:sz w:val="24"/>
          <w:szCs w:val="24"/>
          <w:lang w:eastAsia="lt-LT"/>
        </w:rPr>
        <w:t>juose</w:t>
      </w:r>
      <w:r w:rsidR="00DC605E" w:rsidRPr="00F74FAE">
        <w:rPr>
          <w:rFonts w:ascii="Times New Roman" w:eastAsia="Times New Roman" w:hAnsi="Times New Roman"/>
          <w:sz w:val="24"/>
          <w:szCs w:val="24"/>
          <w:lang w:eastAsia="lt-LT"/>
        </w:rPr>
        <w:t xml:space="preserve"> nustatyta tvarka. Apie paraiškos atmetimą pareiškėjas informuojamas</w:t>
      </w:r>
      <w:r w:rsidR="00E950C3" w:rsidRPr="00F74FAE">
        <w:rPr>
          <w:rFonts w:ascii="Times New Roman" w:eastAsia="Times New Roman" w:hAnsi="Times New Roman"/>
          <w:sz w:val="24"/>
          <w:szCs w:val="24"/>
          <w:lang w:eastAsia="lt-LT"/>
        </w:rPr>
        <w:t xml:space="preserve"> raštu (jeigu įdiegtos funkcinės galimybės</w:t>
      </w:r>
      <w:r w:rsidR="008A120C" w:rsidRPr="00F74FAE">
        <w:rPr>
          <w:rFonts w:ascii="Times New Roman" w:eastAsia="Times New Roman" w:hAnsi="Times New Roman"/>
          <w:sz w:val="24"/>
          <w:szCs w:val="24"/>
          <w:lang w:eastAsia="lt-LT"/>
        </w:rPr>
        <w:t xml:space="preserve"> –</w:t>
      </w:r>
      <w:r w:rsidR="00E950C3" w:rsidRPr="00F74FAE">
        <w:rPr>
          <w:rFonts w:ascii="Times New Roman" w:eastAsia="Times New Roman" w:hAnsi="Times New Roman"/>
          <w:sz w:val="24"/>
          <w:szCs w:val="24"/>
          <w:lang w:eastAsia="lt-LT"/>
        </w:rPr>
        <w:t xml:space="preserve"> informuojamas per DMS)</w:t>
      </w:r>
      <w:r w:rsidR="00DC605E" w:rsidRPr="00F74FAE">
        <w:rPr>
          <w:rFonts w:ascii="Times New Roman" w:eastAsia="Times New Roman" w:hAnsi="Times New Roman"/>
          <w:sz w:val="24"/>
          <w:szCs w:val="24"/>
          <w:lang w:eastAsia="lt-LT"/>
        </w:rPr>
        <w:t xml:space="preserve"> </w:t>
      </w:r>
      <w:r w:rsidR="00917740" w:rsidRPr="00F74FAE">
        <w:rPr>
          <w:rFonts w:ascii="Times New Roman" w:eastAsia="Times New Roman" w:hAnsi="Times New Roman"/>
          <w:sz w:val="24"/>
          <w:szCs w:val="24"/>
          <w:lang w:eastAsia="lt-LT"/>
        </w:rPr>
        <w:t xml:space="preserve">per 3 darbo dienas </w:t>
      </w:r>
      <w:r w:rsidR="00360E7A" w:rsidRPr="00F74FAE">
        <w:rPr>
          <w:rFonts w:ascii="Times New Roman" w:eastAsia="Times New Roman" w:hAnsi="Times New Roman"/>
          <w:sz w:val="24"/>
          <w:szCs w:val="24"/>
          <w:lang w:eastAsia="lt-LT"/>
        </w:rPr>
        <w:t>nuo sprendimo dėl paraiškos atmetimo priėmimo dienos</w:t>
      </w:r>
      <w:r w:rsidR="00DC605E" w:rsidRPr="00F74FAE">
        <w:rPr>
          <w:rFonts w:ascii="Times New Roman" w:eastAsia="Times New Roman" w:hAnsi="Times New Roman"/>
          <w:sz w:val="24"/>
          <w:szCs w:val="24"/>
          <w:lang w:eastAsia="lt-LT"/>
        </w:rPr>
        <w:t>.</w:t>
      </w:r>
    </w:p>
    <w:p w:rsidR="0016442C" w:rsidRPr="00F74FAE" w:rsidRDefault="00360E7A"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Pareiškėjas sprendimą</w:t>
      </w:r>
      <w:r w:rsidR="0016442C" w:rsidRPr="00F74FAE">
        <w:rPr>
          <w:rFonts w:ascii="Times New Roman" w:eastAsia="Times New Roman" w:hAnsi="Times New Roman"/>
          <w:sz w:val="24"/>
          <w:szCs w:val="24"/>
          <w:lang w:eastAsia="lt-LT"/>
        </w:rPr>
        <w:t xml:space="preserve"> dėl paraiš</w:t>
      </w:r>
      <w:r w:rsidRPr="00F74FAE">
        <w:rPr>
          <w:rFonts w:ascii="Times New Roman" w:eastAsia="Times New Roman" w:hAnsi="Times New Roman"/>
          <w:sz w:val="24"/>
          <w:szCs w:val="24"/>
          <w:lang w:eastAsia="lt-LT"/>
        </w:rPr>
        <w:t>kos atmetimo gali apskųsti</w:t>
      </w:r>
      <w:r w:rsidR="0016442C" w:rsidRPr="00F74FAE">
        <w:rPr>
          <w:rFonts w:ascii="Times New Roman" w:eastAsia="Times New Roman" w:hAnsi="Times New Roman"/>
          <w:sz w:val="24"/>
          <w:szCs w:val="24"/>
          <w:lang w:eastAsia="lt-LT"/>
        </w:rPr>
        <w:t xml:space="preserve"> Projektų taisyklių </w:t>
      </w:r>
      <w:r w:rsidR="002038F0" w:rsidRPr="00F74FAE">
        <w:rPr>
          <w:rFonts w:ascii="Times New Roman" w:eastAsia="Times New Roman" w:hAnsi="Times New Roman"/>
          <w:sz w:val="24"/>
          <w:szCs w:val="24"/>
          <w:lang w:eastAsia="lt-LT"/>
        </w:rPr>
        <w:t xml:space="preserve">VII skyriaus </w:t>
      </w:r>
      <w:r w:rsidR="007D7242" w:rsidRPr="00F74FAE">
        <w:rPr>
          <w:rFonts w:ascii="Times New Roman" w:eastAsia="Times New Roman" w:hAnsi="Times New Roman"/>
          <w:sz w:val="24"/>
          <w:szCs w:val="24"/>
          <w:lang w:eastAsia="lt-LT"/>
        </w:rPr>
        <w:t>keturiasdešimt trečiajame</w:t>
      </w:r>
      <w:r w:rsidR="0016442C" w:rsidRPr="00F74FAE">
        <w:rPr>
          <w:rFonts w:ascii="Times New Roman" w:eastAsia="Times New Roman" w:hAnsi="Times New Roman"/>
          <w:sz w:val="24"/>
          <w:szCs w:val="24"/>
          <w:lang w:eastAsia="lt-LT"/>
        </w:rPr>
        <w:t xml:space="preserve"> skirsnyje nustatyta tvarka</w:t>
      </w:r>
      <w:r w:rsidR="00AB6BA5" w:rsidRPr="00F74FAE">
        <w:rPr>
          <w:rFonts w:ascii="Times New Roman" w:eastAsia="Times New Roman" w:hAnsi="Times New Roman"/>
          <w:sz w:val="24"/>
          <w:szCs w:val="24"/>
          <w:lang w:eastAsia="lt-LT"/>
        </w:rPr>
        <w:t>.</w:t>
      </w:r>
      <w:r w:rsidR="0016442C" w:rsidRPr="00F74FAE">
        <w:rPr>
          <w:rFonts w:ascii="Times New Roman" w:eastAsia="Times New Roman" w:hAnsi="Times New Roman"/>
          <w:sz w:val="24"/>
          <w:szCs w:val="24"/>
          <w:lang w:eastAsia="lt-LT"/>
        </w:rPr>
        <w:t xml:space="preserve"> </w:t>
      </w:r>
    </w:p>
    <w:p w:rsidR="00C50907" w:rsidRPr="00F74FAE" w:rsidRDefault="00D116A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Paraiškų baigiamąjį vertinimo aptarimą organizuoja ir Paraiškų baigiamojo vertinimo aptarimo grupės sudėtį tvirtina </w:t>
      </w:r>
      <w:r w:rsidR="00640F69" w:rsidRPr="00F74FAE">
        <w:rPr>
          <w:rFonts w:ascii="Times New Roman" w:eastAsia="Times New Roman" w:hAnsi="Times New Roman"/>
          <w:sz w:val="24"/>
          <w:szCs w:val="24"/>
          <w:lang w:eastAsia="lt-LT"/>
        </w:rPr>
        <w:t>M</w:t>
      </w:r>
      <w:r w:rsidR="00B355E5" w:rsidRPr="00F74FAE">
        <w:rPr>
          <w:rFonts w:ascii="Times New Roman" w:eastAsia="Times New Roman" w:hAnsi="Times New Roman"/>
          <w:sz w:val="24"/>
          <w:szCs w:val="24"/>
          <w:lang w:eastAsia="lt-LT"/>
        </w:rPr>
        <w:t xml:space="preserve">inisterija </w:t>
      </w:r>
      <w:r w:rsidR="00FF0F15" w:rsidRPr="00F74FAE">
        <w:rPr>
          <w:rFonts w:ascii="Times New Roman" w:eastAsia="Times New Roman" w:hAnsi="Times New Roman"/>
          <w:sz w:val="24"/>
          <w:szCs w:val="24"/>
          <w:lang w:eastAsia="lt-LT"/>
        </w:rPr>
        <w:t>Projektų taisyklių 146 punkte nustatyta tvarka</w:t>
      </w:r>
      <w:r w:rsidR="006B49F7"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 xml:space="preserve">Paraiškų vertinimo aptarimo grupės </w:t>
      </w:r>
      <w:bookmarkStart w:id="4" w:name="OLE_LINK1"/>
      <w:bookmarkStart w:id="5" w:name="OLE_LINK2"/>
      <w:r w:rsidRPr="00F74FAE">
        <w:rPr>
          <w:rFonts w:ascii="Times New Roman" w:eastAsia="Times New Roman" w:hAnsi="Times New Roman"/>
          <w:sz w:val="24"/>
          <w:szCs w:val="24"/>
          <w:lang w:eastAsia="lt-LT"/>
        </w:rPr>
        <w:t>sudarymo ir veiklos principai nustat</w:t>
      </w:r>
      <w:r w:rsidR="00C50907" w:rsidRPr="00F74FAE">
        <w:rPr>
          <w:rFonts w:ascii="Times New Roman" w:eastAsia="Times New Roman" w:hAnsi="Times New Roman"/>
          <w:sz w:val="24"/>
          <w:szCs w:val="24"/>
          <w:lang w:eastAsia="lt-LT"/>
        </w:rPr>
        <w:t>omi</w:t>
      </w:r>
      <w:r w:rsidRPr="00F74FAE">
        <w:rPr>
          <w:rFonts w:ascii="Times New Roman" w:eastAsia="Times New Roman" w:hAnsi="Times New Roman"/>
          <w:sz w:val="24"/>
          <w:szCs w:val="24"/>
          <w:lang w:eastAsia="lt-LT"/>
        </w:rPr>
        <w:t xml:space="preserve"> šios grupės reglamente</w:t>
      </w:r>
      <w:bookmarkEnd w:id="4"/>
      <w:bookmarkEnd w:id="5"/>
      <w:r w:rsidRPr="00F74FAE">
        <w:rPr>
          <w:rFonts w:ascii="Times New Roman" w:eastAsia="Times New Roman" w:hAnsi="Times New Roman"/>
          <w:sz w:val="24"/>
          <w:szCs w:val="24"/>
          <w:lang w:eastAsia="lt-LT"/>
        </w:rPr>
        <w:t>.</w:t>
      </w:r>
    </w:p>
    <w:p w:rsidR="002038F0" w:rsidRPr="00F74FAE" w:rsidRDefault="00DE4F9C"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Paraiškų vertinimo pabaigoje įgyvendinančioji institucija, prieš pateikdama atrinktų projektų ataskaitą </w:t>
      </w:r>
      <w:r w:rsidR="005F3408" w:rsidRPr="00F74FAE">
        <w:rPr>
          <w:rFonts w:ascii="Times New Roman" w:eastAsia="Times New Roman" w:hAnsi="Times New Roman"/>
          <w:sz w:val="24"/>
          <w:szCs w:val="24"/>
          <w:lang w:eastAsia="lt-LT"/>
        </w:rPr>
        <w:t>M</w:t>
      </w:r>
      <w:r w:rsidRPr="00F74FAE">
        <w:rPr>
          <w:rFonts w:ascii="Times New Roman" w:eastAsia="Times New Roman" w:hAnsi="Times New Roman"/>
          <w:sz w:val="24"/>
          <w:szCs w:val="24"/>
          <w:lang w:eastAsia="lt-LT"/>
        </w:rPr>
        <w:t xml:space="preserve">inisterijai, </w:t>
      </w:r>
      <w:r w:rsidR="00374A2E" w:rsidRPr="00F74FAE">
        <w:rPr>
          <w:rFonts w:ascii="Times New Roman" w:eastAsia="Times New Roman" w:hAnsi="Times New Roman"/>
          <w:sz w:val="24"/>
          <w:szCs w:val="24"/>
          <w:lang w:eastAsia="lt-LT"/>
        </w:rPr>
        <w:t xml:space="preserve">pagal </w:t>
      </w:r>
      <w:r w:rsidR="0025264B" w:rsidRPr="00F74FAE">
        <w:rPr>
          <w:rFonts w:ascii="Times New Roman" w:eastAsia="Times New Roman" w:hAnsi="Times New Roman"/>
          <w:sz w:val="24"/>
          <w:szCs w:val="24"/>
          <w:lang w:eastAsia="lt-LT"/>
        </w:rPr>
        <w:t xml:space="preserve">pateiktus </w:t>
      </w:r>
      <w:r w:rsidR="00984995" w:rsidRPr="00F74FAE">
        <w:rPr>
          <w:rFonts w:ascii="Times New Roman" w:eastAsia="Times New Roman" w:hAnsi="Times New Roman"/>
          <w:sz w:val="24"/>
          <w:szCs w:val="24"/>
          <w:lang w:eastAsia="lt-LT"/>
        </w:rPr>
        <w:t>m</w:t>
      </w:r>
      <w:r w:rsidR="00374A2E" w:rsidRPr="00F74FAE">
        <w:rPr>
          <w:rFonts w:ascii="Times New Roman" w:eastAsia="Times New Roman" w:hAnsi="Times New Roman"/>
          <w:sz w:val="24"/>
          <w:szCs w:val="24"/>
          <w:lang w:eastAsia="lt-LT"/>
        </w:rPr>
        <w:t>etin</w:t>
      </w:r>
      <w:r w:rsidR="00984995" w:rsidRPr="00F74FAE">
        <w:rPr>
          <w:rFonts w:ascii="Times New Roman" w:eastAsia="Times New Roman" w:hAnsi="Times New Roman"/>
          <w:sz w:val="24"/>
          <w:szCs w:val="24"/>
          <w:lang w:eastAsia="lt-LT"/>
        </w:rPr>
        <w:t>ių</w:t>
      </w:r>
      <w:r w:rsidR="00374A2E" w:rsidRPr="00F74FAE">
        <w:rPr>
          <w:rFonts w:ascii="Times New Roman" w:eastAsia="Times New Roman" w:hAnsi="Times New Roman"/>
          <w:sz w:val="24"/>
          <w:szCs w:val="24"/>
          <w:lang w:eastAsia="lt-LT"/>
        </w:rPr>
        <w:t xml:space="preserve"> finansin</w:t>
      </w:r>
      <w:r w:rsidR="00984995" w:rsidRPr="00F74FAE">
        <w:rPr>
          <w:rFonts w:ascii="Times New Roman" w:eastAsia="Times New Roman" w:hAnsi="Times New Roman"/>
          <w:sz w:val="24"/>
          <w:szCs w:val="24"/>
          <w:lang w:eastAsia="lt-LT"/>
        </w:rPr>
        <w:t>ių ataskaitų</w:t>
      </w:r>
      <w:r w:rsidR="00374A2E" w:rsidRPr="00F74FAE">
        <w:rPr>
          <w:rFonts w:ascii="Times New Roman" w:eastAsia="Times New Roman" w:hAnsi="Times New Roman"/>
          <w:sz w:val="24"/>
          <w:szCs w:val="24"/>
          <w:lang w:eastAsia="lt-LT"/>
        </w:rPr>
        <w:t xml:space="preserve"> </w:t>
      </w:r>
      <w:r w:rsidR="0025264B" w:rsidRPr="00F74FAE">
        <w:rPr>
          <w:rFonts w:ascii="Times New Roman" w:eastAsia="Times New Roman" w:hAnsi="Times New Roman"/>
          <w:sz w:val="24"/>
          <w:szCs w:val="24"/>
          <w:lang w:eastAsia="lt-LT"/>
        </w:rPr>
        <w:t>rinkinius</w:t>
      </w:r>
      <w:r w:rsidR="00984995" w:rsidRPr="00F74FAE">
        <w:rPr>
          <w:rFonts w:ascii="Times New Roman" w:eastAsia="Times New Roman" w:hAnsi="Times New Roman"/>
          <w:sz w:val="24"/>
          <w:szCs w:val="24"/>
          <w:lang w:eastAsia="lt-LT"/>
        </w:rPr>
        <w:t xml:space="preserve"> </w:t>
      </w:r>
      <w:r w:rsidR="00AB1B61" w:rsidRPr="00F74FAE">
        <w:rPr>
          <w:rFonts w:ascii="Times New Roman" w:eastAsia="Times New Roman" w:hAnsi="Times New Roman"/>
          <w:sz w:val="24"/>
          <w:szCs w:val="24"/>
          <w:lang w:eastAsia="lt-LT"/>
        </w:rPr>
        <w:t>įsitikina</w:t>
      </w:r>
      <w:r w:rsidR="00B6286B" w:rsidRPr="00F74FAE">
        <w:rPr>
          <w:rFonts w:ascii="Times New Roman" w:eastAsia="Times New Roman" w:hAnsi="Times New Roman"/>
          <w:sz w:val="24"/>
          <w:szCs w:val="24"/>
          <w:lang w:eastAsia="lt-LT"/>
        </w:rPr>
        <w:t>,</w:t>
      </w:r>
      <w:r w:rsidR="00AB1B61"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ar pareiškėjai nėra sunkumų patiriančios įmonės.</w:t>
      </w:r>
      <w:r w:rsidR="00374A2E" w:rsidRPr="00F74FAE">
        <w:rPr>
          <w:rFonts w:ascii="Times New Roman" w:eastAsia="Times New Roman" w:hAnsi="Times New Roman"/>
          <w:sz w:val="24"/>
          <w:szCs w:val="24"/>
          <w:lang w:eastAsia="lt-LT"/>
        </w:rPr>
        <w:t xml:space="preserve"> Esant poreikiui įgyvendinančioji institucija gali paprašyti pateikti ir kitus dokumentus (pvz., tarpinės finansinės atskaitomybės dokumentus ir pan.).</w:t>
      </w:r>
    </w:p>
    <w:p w:rsidR="00407E2A" w:rsidRPr="00F74FAE" w:rsidRDefault="00222D9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Sprendimą dėl projekto finansavimo arba nefinansavimo priima</w:t>
      </w:r>
      <w:r w:rsidR="00E279C5" w:rsidRPr="00F74FAE">
        <w:rPr>
          <w:rFonts w:ascii="Times New Roman" w:eastAsia="Times New Roman" w:hAnsi="Times New Roman"/>
          <w:sz w:val="24"/>
          <w:szCs w:val="24"/>
          <w:lang w:eastAsia="lt-LT"/>
        </w:rPr>
        <w:t xml:space="preserve"> </w:t>
      </w:r>
      <w:r w:rsidR="00363C32" w:rsidRPr="00F74FAE">
        <w:rPr>
          <w:rFonts w:ascii="Times New Roman" w:eastAsia="Times New Roman" w:hAnsi="Times New Roman"/>
          <w:sz w:val="24"/>
          <w:szCs w:val="24"/>
          <w:lang w:eastAsia="lt-LT"/>
        </w:rPr>
        <w:t>M</w:t>
      </w:r>
      <w:r w:rsidR="00E279C5" w:rsidRPr="00F74FAE">
        <w:rPr>
          <w:rFonts w:ascii="Times New Roman" w:eastAsia="Times New Roman" w:hAnsi="Times New Roman"/>
          <w:sz w:val="24"/>
          <w:szCs w:val="24"/>
          <w:lang w:eastAsia="lt-LT"/>
        </w:rPr>
        <w:t xml:space="preserve">inisterija Projektų taisyklių </w:t>
      </w:r>
      <w:r w:rsidR="003D50B5" w:rsidRPr="00F74FAE">
        <w:rPr>
          <w:rFonts w:ascii="Times New Roman" w:eastAsia="Times New Roman" w:hAnsi="Times New Roman"/>
          <w:sz w:val="24"/>
          <w:szCs w:val="24"/>
          <w:lang w:eastAsia="lt-LT"/>
        </w:rPr>
        <w:t xml:space="preserve">III skyriaus </w:t>
      </w:r>
      <w:r w:rsidR="007D7242" w:rsidRPr="00F74FAE">
        <w:rPr>
          <w:rFonts w:ascii="Times New Roman" w:eastAsia="Times New Roman" w:hAnsi="Times New Roman"/>
          <w:sz w:val="24"/>
          <w:szCs w:val="24"/>
          <w:lang w:eastAsia="lt-LT"/>
        </w:rPr>
        <w:t>septynioliktajame</w:t>
      </w:r>
      <w:r w:rsidR="00E279C5" w:rsidRPr="00F74FAE">
        <w:rPr>
          <w:rFonts w:ascii="Times New Roman" w:eastAsia="Times New Roman" w:hAnsi="Times New Roman"/>
          <w:sz w:val="24"/>
          <w:szCs w:val="24"/>
          <w:lang w:eastAsia="lt-LT"/>
        </w:rPr>
        <w:t xml:space="preserve"> skirsnyje nustatyta tvarka.</w:t>
      </w:r>
      <w:r w:rsidRPr="00F74FAE">
        <w:rPr>
          <w:rFonts w:ascii="Times New Roman" w:eastAsia="Times New Roman" w:hAnsi="Times New Roman"/>
          <w:sz w:val="24"/>
          <w:szCs w:val="24"/>
          <w:lang w:eastAsia="lt-LT"/>
        </w:rPr>
        <w:t xml:space="preserve"> </w:t>
      </w:r>
    </w:p>
    <w:p w:rsidR="00102879" w:rsidRPr="00F74FAE" w:rsidRDefault="00E279C5"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Ministerijai </w:t>
      </w:r>
      <w:r w:rsidR="006E5357" w:rsidRPr="00F74FAE">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F74FAE">
        <w:rPr>
          <w:rFonts w:ascii="Times New Roman" w:eastAsia="Times New Roman" w:hAnsi="Times New Roman"/>
          <w:sz w:val="24"/>
          <w:szCs w:val="24"/>
          <w:lang w:eastAsia="lt-LT"/>
        </w:rPr>
        <w:t>šio</w:t>
      </w:r>
      <w:r w:rsidR="00CE09F3" w:rsidRPr="00F74FAE">
        <w:rPr>
          <w:rFonts w:ascii="Times New Roman" w:eastAsia="Times New Roman" w:hAnsi="Times New Roman"/>
          <w:sz w:val="24"/>
          <w:szCs w:val="24"/>
          <w:lang w:eastAsia="lt-LT"/>
        </w:rPr>
        <w:t xml:space="preserve"> </w:t>
      </w:r>
      <w:r w:rsidR="006E5357" w:rsidRPr="00F74FAE">
        <w:rPr>
          <w:rFonts w:ascii="Times New Roman" w:eastAsia="Times New Roman" w:hAnsi="Times New Roman"/>
          <w:sz w:val="24"/>
          <w:szCs w:val="24"/>
          <w:lang w:eastAsia="lt-LT"/>
        </w:rPr>
        <w:t>sprendimo</w:t>
      </w:r>
      <w:r w:rsidRPr="00F74FAE">
        <w:rPr>
          <w:rFonts w:ascii="Times New Roman" w:eastAsia="Times New Roman" w:hAnsi="Times New Roman"/>
          <w:sz w:val="24"/>
          <w:szCs w:val="24"/>
          <w:lang w:eastAsia="lt-LT"/>
        </w:rPr>
        <w:t xml:space="preserve"> gavimo</w:t>
      </w:r>
      <w:r w:rsidR="006E5357" w:rsidRPr="00F74FAE">
        <w:rPr>
          <w:rFonts w:ascii="Times New Roman" w:eastAsia="Times New Roman" w:hAnsi="Times New Roman"/>
          <w:sz w:val="24"/>
          <w:szCs w:val="24"/>
          <w:lang w:eastAsia="lt-LT"/>
        </w:rPr>
        <w:t xml:space="preserve"> dienos</w:t>
      </w:r>
      <w:r w:rsidR="00E950C3" w:rsidRPr="00F74FAE">
        <w:rPr>
          <w:rFonts w:ascii="Times New Roman" w:eastAsia="Times New Roman" w:hAnsi="Times New Roman"/>
          <w:sz w:val="24"/>
          <w:szCs w:val="24"/>
          <w:lang w:eastAsia="lt-LT"/>
        </w:rPr>
        <w:t xml:space="preserve"> </w:t>
      </w:r>
      <w:r w:rsidR="00713527" w:rsidRPr="00F74FAE">
        <w:rPr>
          <w:rFonts w:ascii="Times New Roman" w:eastAsia="Times New Roman" w:hAnsi="Times New Roman"/>
          <w:sz w:val="24"/>
          <w:szCs w:val="24"/>
          <w:lang w:eastAsia="lt-LT"/>
        </w:rPr>
        <w:t>el</w:t>
      </w:r>
      <w:r w:rsidR="003D50B5" w:rsidRPr="00F74FAE">
        <w:rPr>
          <w:rFonts w:ascii="Times New Roman" w:eastAsia="Times New Roman" w:hAnsi="Times New Roman"/>
          <w:sz w:val="24"/>
          <w:szCs w:val="24"/>
          <w:lang w:eastAsia="lt-LT"/>
        </w:rPr>
        <w:t>ektroniniu</w:t>
      </w:r>
      <w:r w:rsidR="00713527" w:rsidRPr="00F74FAE">
        <w:rPr>
          <w:rFonts w:ascii="Times New Roman" w:eastAsia="Times New Roman" w:hAnsi="Times New Roman"/>
          <w:sz w:val="24"/>
          <w:szCs w:val="24"/>
          <w:lang w:eastAsia="lt-LT"/>
        </w:rPr>
        <w:t xml:space="preserve"> paštu </w:t>
      </w:r>
      <w:r w:rsidR="00E950C3" w:rsidRPr="00F74FAE">
        <w:rPr>
          <w:rFonts w:ascii="Times New Roman" w:eastAsia="Times New Roman" w:hAnsi="Times New Roman"/>
          <w:sz w:val="24"/>
          <w:szCs w:val="24"/>
          <w:lang w:eastAsia="lt-LT"/>
        </w:rPr>
        <w:t xml:space="preserve">(jeigu įdiegtos funkcinės galimybės – per DMS) </w:t>
      </w:r>
      <w:r w:rsidR="006E5357" w:rsidRPr="00F74FAE">
        <w:rPr>
          <w:rFonts w:ascii="Times New Roman" w:eastAsia="Times New Roman" w:hAnsi="Times New Roman"/>
          <w:sz w:val="24"/>
          <w:szCs w:val="24"/>
          <w:lang w:eastAsia="lt-LT"/>
        </w:rPr>
        <w:t>pateikia šį sprendimą pareiškėjams</w:t>
      </w:r>
      <w:r w:rsidR="00172E5B" w:rsidRPr="00F74FAE">
        <w:rPr>
          <w:rFonts w:ascii="Times New Roman" w:eastAsia="Times New Roman" w:hAnsi="Times New Roman"/>
          <w:sz w:val="24"/>
          <w:szCs w:val="24"/>
          <w:lang w:eastAsia="lt-LT"/>
        </w:rPr>
        <w:t>.</w:t>
      </w:r>
    </w:p>
    <w:p w:rsidR="00461EF2" w:rsidRPr="00F74FAE" w:rsidRDefault="006F060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Pagal Aprašą finansuojamiems projektams </w:t>
      </w:r>
      <w:r w:rsidR="00C771E9" w:rsidRPr="00F74FAE">
        <w:rPr>
          <w:rFonts w:ascii="Times New Roman" w:eastAsia="Times New Roman" w:hAnsi="Times New Roman"/>
          <w:sz w:val="24"/>
          <w:szCs w:val="24"/>
          <w:lang w:eastAsia="lt-LT"/>
        </w:rPr>
        <w:t xml:space="preserve">įgyvendinti </w:t>
      </w:r>
      <w:r w:rsidRPr="00F74FAE">
        <w:rPr>
          <w:rFonts w:ascii="Times New Roman" w:eastAsia="Times New Roman" w:hAnsi="Times New Roman"/>
          <w:sz w:val="24"/>
          <w:szCs w:val="24"/>
          <w:lang w:eastAsia="lt-LT"/>
        </w:rPr>
        <w:t xml:space="preserve">bus sudaromos </w:t>
      </w:r>
      <w:r w:rsidR="00E80A8D" w:rsidRPr="00F74FAE">
        <w:rPr>
          <w:rFonts w:ascii="Times New Roman" w:eastAsia="Times New Roman" w:hAnsi="Times New Roman"/>
          <w:sz w:val="24"/>
          <w:szCs w:val="24"/>
          <w:lang w:eastAsia="lt-LT"/>
        </w:rPr>
        <w:t>tri</w:t>
      </w:r>
      <w:r w:rsidRPr="00F74FAE">
        <w:rPr>
          <w:rFonts w:ascii="Times New Roman" w:eastAsia="Times New Roman" w:hAnsi="Times New Roman"/>
          <w:sz w:val="24"/>
          <w:szCs w:val="24"/>
          <w:lang w:eastAsia="lt-LT"/>
        </w:rPr>
        <w:t xml:space="preserve">šalės </w:t>
      </w:r>
      <w:r w:rsidR="00891A6C" w:rsidRPr="00F74FAE">
        <w:rPr>
          <w:rFonts w:ascii="Times New Roman" w:eastAsia="Times New Roman" w:hAnsi="Times New Roman"/>
          <w:sz w:val="24"/>
          <w:szCs w:val="24"/>
          <w:lang w:eastAsia="lt-LT"/>
        </w:rPr>
        <w:t>projektų</w:t>
      </w:r>
      <w:r w:rsidR="007912A5"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sutartys</w:t>
      </w:r>
      <w:r w:rsidR="00461EF2" w:rsidRPr="00F74FAE">
        <w:rPr>
          <w:rFonts w:ascii="Times New Roman" w:eastAsia="Times New Roman" w:hAnsi="Times New Roman"/>
          <w:sz w:val="24"/>
          <w:szCs w:val="24"/>
          <w:lang w:eastAsia="lt-LT"/>
        </w:rPr>
        <w:t xml:space="preserve">. </w:t>
      </w:r>
      <w:r w:rsidR="007912A5" w:rsidRPr="00F74FAE">
        <w:rPr>
          <w:rFonts w:ascii="Times New Roman" w:eastAsia="Times New Roman" w:hAnsi="Times New Roman"/>
          <w:sz w:val="24"/>
          <w:szCs w:val="24"/>
          <w:lang w:eastAsia="lt-LT"/>
        </w:rPr>
        <w:t>Projektų s</w:t>
      </w:r>
      <w:r w:rsidR="00382BC5" w:rsidRPr="00F74FAE">
        <w:rPr>
          <w:rFonts w:ascii="Times New Roman" w:eastAsia="Times New Roman" w:hAnsi="Times New Roman"/>
          <w:sz w:val="24"/>
          <w:szCs w:val="24"/>
          <w:lang w:eastAsia="lt-LT"/>
        </w:rPr>
        <w:t xml:space="preserve">utartys yra keičiamos ar nutraukiamos Projektų taisyklių </w:t>
      </w:r>
      <w:r w:rsidR="003D50B5" w:rsidRPr="00F74FAE">
        <w:rPr>
          <w:rFonts w:ascii="Times New Roman" w:eastAsia="Times New Roman" w:hAnsi="Times New Roman"/>
          <w:sz w:val="24"/>
          <w:szCs w:val="24"/>
          <w:lang w:eastAsia="lt-LT"/>
        </w:rPr>
        <w:t xml:space="preserve">IV skyriaus </w:t>
      </w:r>
      <w:r w:rsidR="007D7242" w:rsidRPr="00F74FAE">
        <w:rPr>
          <w:rFonts w:ascii="Times New Roman" w:eastAsia="Times New Roman" w:hAnsi="Times New Roman"/>
          <w:sz w:val="24"/>
          <w:szCs w:val="24"/>
          <w:lang w:eastAsia="lt-LT"/>
        </w:rPr>
        <w:t>devynioliktajame</w:t>
      </w:r>
      <w:r w:rsidR="005B7859" w:rsidRPr="00F74FAE">
        <w:rPr>
          <w:rFonts w:ascii="Times New Roman" w:eastAsia="Times New Roman" w:hAnsi="Times New Roman"/>
          <w:sz w:val="24"/>
          <w:szCs w:val="24"/>
          <w:lang w:eastAsia="lt-LT"/>
        </w:rPr>
        <w:t xml:space="preserve"> </w:t>
      </w:r>
      <w:r w:rsidR="00130E93" w:rsidRPr="00F74FAE">
        <w:rPr>
          <w:rFonts w:ascii="Times New Roman" w:eastAsia="Times New Roman" w:hAnsi="Times New Roman"/>
          <w:sz w:val="24"/>
          <w:szCs w:val="24"/>
          <w:lang w:eastAsia="lt-LT"/>
        </w:rPr>
        <w:t>skirsnyje nustatyta tvarka.</w:t>
      </w:r>
    </w:p>
    <w:p w:rsidR="005D6FAB" w:rsidRPr="00F74FAE" w:rsidRDefault="00FD712A" w:rsidP="00CE7B36">
      <w:pPr>
        <w:pStyle w:val="Sraopastraipa"/>
        <w:numPr>
          <w:ilvl w:val="0"/>
          <w:numId w:val="24"/>
        </w:numPr>
        <w:tabs>
          <w:tab w:val="left" w:pos="1134"/>
        </w:tabs>
        <w:spacing w:after="0" w:line="240" w:lineRule="auto"/>
        <w:ind w:left="0" w:firstLine="710"/>
        <w:jc w:val="both"/>
        <w:rPr>
          <w:rFonts w:ascii="Times New Roman" w:hAnsi="Times New Roman"/>
          <w:sz w:val="24"/>
        </w:rPr>
      </w:pPr>
      <w:r w:rsidRPr="00F74FAE">
        <w:rPr>
          <w:rFonts w:ascii="Times New Roman" w:eastAsia="Times New Roman" w:hAnsi="Times New Roman"/>
          <w:sz w:val="24"/>
          <w:szCs w:val="24"/>
          <w:lang w:eastAsia="lt-LT"/>
        </w:rPr>
        <w:t xml:space="preserve">Įgyvendinančioji institucija </w:t>
      </w:r>
      <w:r w:rsidR="006E5357" w:rsidRPr="00F74FAE">
        <w:rPr>
          <w:rFonts w:ascii="Times New Roman" w:eastAsia="Times New Roman" w:hAnsi="Times New Roman"/>
          <w:sz w:val="24"/>
          <w:szCs w:val="24"/>
          <w:lang w:eastAsia="lt-LT"/>
        </w:rPr>
        <w:t xml:space="preserve">Projektų taisyklių </w:t>
      </w:r>
      <w:r w:rsidR="003D50B5" w:rsidRPr="00F74FAE">
        <w:rPr>
          <w:rFonts w:ascii="Times New Roman" w:eastAsia="Times New Roman" w:hAnsi="Times New Roman"/>
          <w:sz w:val="24"/>
          <w:szCs w:val="24"/>
          <w:lang w:eastAsia="lt-LT"/>
        </w:rPr>
        <w:t xml:space="preserve">IV skyriaus </w:t>
      </w:r>
      <w:r w:rsidR="007D7242" w:rsidRPr="00F74FAE">
        <w:rPr>
          <w:rFonts w:ascii="Times New Roman" w:eastAsia="Times New Roman" w:hAnsi="Times New Roman"/>
          <w:sz w:val="24"/>
          <w:szCs w:val="24"/>
          <w:lang w:eastAsia="lt-LT"/>
        </w:rPr>
        <w:t>aštuonioliktajame</w:t>
      </w:r>
      <w:r w:rsidR="006E5357" w:rsidRPr="00F74FAE">
        <w:rPr>
          <w:rFonts w:ascii="Times New Roman" w:eastAsia="Times New Roman" w:hAnsi="Times New Roman"/>
          <w:sz w:val="24"/>
          <w:szCs w:val="24"/>
          <w:lang w:eastAsia="lt-LT"/>
        </w:rPr>
        <w:t xml:space="preserve"> skirsnyje nustatyta tvarka </w:t>
      </w:r>
      <w:r w:rsidR="00130E93" w:rsidRPr="00F74FAE">
        <w:rPr>
          <w:rFonts w:ascii="Times New Roman" w:eastAsia="Times New Roman" w:hAnsi="Times New Roman"/>
          <w:sz w:val="24"/>
          <w:szCs w:val="24"/>
          <w:lang w:eastAsia="lt-LT"/>
        </w:rPr>
        <w:t xml:space="preserve">pagal Projektų taisyklių 4 priede nustatytą formą, pritaikytą šiam Aprašui ir suderintą su </w:t>
      </w:r>
      <w:r w:rsidR="00DE4E02" w:rsidRPr="00F74FAE">
        <w:rPr>
          <w:rFonts w:ascii="Times New Roman" w:eastAsia="Times New Roman" w:hAnsi="Times New Roman"/>
          <w:sz w:val="24"/>
          <w:szCs w:val="24"/>
          <w:lang w:eastAsia="lt-LT"/>
        </w:rPr>
        <w:t>M</w:t>
      </w:r>
      <w:r w:rsidR="00130E93" w:rsidRPr="00F74FAE">
        <w:rPr>
          <w:rFonts w:ascii="Times New Roman" w:eastAsia="Times New Roman" w:hAnsi="Times New Roman"/>
          <w:sz w:val="24"/>
          <w:szCs w:val="24"/>
          <w:lang w:eastAsia="lt-LT"/>
        </w:rPr>
        <w:t>inisterij</w:t>
      </w:r>
      <w:r w:rsidR="00DE4E02" w:rsidRPr="00F74FAE">
        <w:rPr>
          <w:rFonts w:ascii="Times New Roman" w:eastAsia="Times New Roman" w:hAnsi="Times New Roman"/>
          <w:sz w:val="24"/>
          <w:szCs w:val="24"/>
          <w:lang w:eastAsia="lt-LT"/>
        </w:rPr>
        <w:t>a</w:t>
      </w:r>
      <w:r w:rsidR="00130E93" w:rsidRPr="00F74FAE">
        <w:rPr>
          <w:rFonts w:ascii="Times New Roman" w:eastAsia="Times New Roman" w:hAnsi="Times New Roman"/>
          <w:sz w:val="24"/>
          <w:szCs w:val="24"/>
          <w:lang w:eastAsia="lt-LT"/>
        </w:rPr>
        <w:t xml:space="preserve">, </w:t>
      </w:r>
      <w:r w:rsidR="006E5357" w:rsidRPr="00F74FAE">
        <w:rPr>
          <w:rFonts w:ascii="Times New Roman" w:eastAsia="Times New Roman" w:hAnsi="Times New Roman"/>
          <w:sz w:val="24"/>
          <w:szCs w:val="24"/>
          <w:lang w:eastAsia="lt-LT"/>
        </w:rPr>
        <w:t>parengia ir pateikia pareiškėjui projekto sutarties projektą i</w:t>
      </w:r>
      <w:r w:rsidR="00EF7E3B" w:rsidRPr="00F74FAE">
        <w:rPr>
          <w:rFonts w:ascii="Times New Roman" w:eastAsia="Times New Roman" w:hAnsi="Times New Roman"/>
          <w:sz w:val="24"/>
          <w:szCs w:val="24"/>
          <w:lang w:eastAsia="lt-LT"/>
        </w:rPr>
        <w:t>r</w:t>
      </w:r>
      <w:r w:rsidR="006E5357" w:rsidRPr="00F74FAE">
        <w:rPr>
          <w:rFonts w:ascii="Times New Roman" w:eastAsia="Times New Roman" w:hAnsi="Times New Roman"/>
          <w:sz w:val="24"/>
          <w:szCs w:val="24"/>
          <w:lang w:eastAsia="lt-LT"/>
        </w:rPr>
        <w:t xml:space="preserve"> nurodo pasiūlymo pasirašyti </w:t>
      </w:r>
      <w:r w:rsidR="007912A5" w:rsidRPr="00F74FAE">
        <w:rPr>
          <w:rFonts w:ascii="Times New Roman" w:eastAsia="Times New Roman" w:hAnsi="Times New Roman"/>
          <w:sz w:val="24"/>
          <w:szCs w:val="24"/>
          <w:lang w:eastAsia="lt-LT"/>
        </w:rPr>
        <w:t xml:space="preserve">projekto </w:t>
      </w:r>
      <w:r w:rsidR="006E5357" w:rsidRPr="00F74FAE">
        <w:rPr>
          <w:rFonts w:ascii="Times New Roman" w:eastAsia="Times New Roman" w:hAnsi="Times New Roman"/>
          <w:sz w:val="24"/>
          <w:szCs w:val="24"/>
          <w:lang w:eastAsia="lt-LT"/>
        </w:rPr>
        <w:t xml:space="preserve">sutartį galiojimo terminą </w:t>
      </w:r>
      <w:r w:rsidR="00EE56AB" w:rsidRPr="00F74FAE">
        <w:rPr>
          <w:rFonts w:ascii="Times New Roman" w:eastAsia="Times New Roman" w:hAnsi="Times New Roman"/>
          <w:sz w:val="24"/>
          <w:szCs w:val="24"/>
          <w:lang w:eastAsia="lt-LT"/>
        </w:rPr>
        <w:t xml:space="preserve">Projektų taisyklių 166 punkte nustatyta tvarka. </w:t>
      </w:r>
      <w:r w:rsidR="006E5357" w:rsidRPr="00F74FAE">
        <w:rPr>
          <w:rFonts w:ascii="Times New Roman" w:eastAsia="Times New Roman" w:hAnsi="Times New Roman"/>
          <w:sz w:val="24"/>
          <w:szCs w:val="24"/>
          <w:lang w:eastAsia="lt-LT"/>
        </w:rPr>
        <w:t xml:space="preserve">Pareiškėjui per įgyvendinančiosios institucijos nustatytą pasiūlymo galiojimo terminą nepasirašius </w:t>
      </w:r>
      <w:r w:rsidR="007912A5" w:rsidRPr="00F74FAE">
        <w:rPr>
          <w:rFonts w:ascii="Times New Roman" w:eastAsia="Times New Roman" w:hAnsi="Times New Roman"/>
          <w:sz w:val="24"/>
          <w:szCs w:val="24"/>
          <w:lang w:eastAsia="lt-LT"/>
        </w:rPr>
        <w:t xml:space="preserve">projekto </w:t>
      </w:r>
      <w:r w:rsidR="006E5357" w:rsidRPr="00F74FAE">
        <w:rPr>
          <w:rFonts w:ascii="Times New Roman" w:eastAsia="Times New Roman" w:hAnsi="Times New Roman"/>
          <w:sz w:val="24"/>
          <w:szCs w:val="24"/>
          <w:lang w:eastAsia="lt-LT"/>
        </w:rPr>
        <w:t xml:space="preserve">sutarties, pasiūlymas pasirašyti </w:t>
      </w:r>
      <w:r w:rsidR="007912A5" w:rsidRPr="00F74FAE">
        <w:rPr>
          <w:rFonts w:ascii="Times New Roman" w:eastAsia="Times New Roman" w:hAnsi="Times New Roman"/>
          <w:sz w:val="24"/>
          <w:szCs w:val="24"/>
          <w:lang w:eastAsia="lt-LT"/>
        </w:rPr>
        <w:t xml:space="preserve">projekto </w:t>
      </w:r>
      <w:r w:rsidR="006E5357" w:rsidRPr="00F74FAE">
        <w:rPr>
          <w:rFonts w:ascii="Times New Roman" w:eastAsia="Times New Roman" w:hAnsi="Times New Roman"/>
          <w:sz w:val="24"/>
          <w:szCs w:val="24"/>
          <w:lang w:eastAsia="lt-LT"/>
        </w:rPr>
        <w:t>sutartį netenka galios.</w:t>
      </w:r>
      <w:r w:rsidR="00102879"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7912A5" w:rsidRPr="00F74FAE">
        <w:rPr>
          <w:rFonts w:ascii="Times New Roman" w:eastAsia="Times New Roman" w:hAnsi="Times New Roman"/>
          <w:sz w:val="24"/>
          <w:szCs w:val="24"/>
          <w:lang w:eastAsia="lt-LT"/>
        </w:rPr>
        <w:t xml:space="preserve">projekto </w:t>
      </w:r>
      <w:r w:rsidRPr="00F74FAE">
        <w:rPr>
          <w:rFonts w:ascii="Times New Roman" w:eastAsia="Times New Roman" w:hAnsi="Times New Roman"/>
          <w:sz w:val="24"/>
          <w:szCs w:val="24"/>
          <w:lang w:eastAsia="lt-LT"/>
        </w:rPr>
        <w:t>sutarties pasirašymo terminą</w:t>
      </w:r>
      <w:r w:rsidR="00C771E9" w:rsidRPr="00F74FAE">
        <w:rPr>
          <w:rFonts w:ascii="Times New Roman" w:eastAsia="Times New Roman" w:hAnsi="Times New Roman"/>
          <w:sz w:val="24"/>
          <w:szCs w:val="24"/>
          <w:lang w:eastAsia="lt-LT"/>
        </w:rPr>
        <w:t xml:space="preserve">. </w:t>
      </w:r>
      <w:r w:rsidR="00130E93" w:rsidRPr="00F74FAE">
        <w:rPr>
          <w:rFonts w:ascii="Times New Roman" w:eastAsia="Times New Roman" w:hAnsi="Times New Roman"/>
          <w:sz w:val="24"/>
          <w:szCs w:val="24"/>
          <w:lang w:eastAsia="lt-LT"/>
        </w:rPr>
        <w:t xml:space="preserve">Jeigu pareiškėjas atsisako pasirašyti </w:t>
      </w:r>
      <w:r w:rsidR="007912A5" w:rsidRPr="00F74FAE">
        <w:rPr>
          <w:rFonts w:ascii="Times New Roman" w:eastAsia="Times New Roman" w:hAnsi="Times New Roman"/>
          <w:sz w:val="24"/>
          <w:szCs w:val="24"/>
          <w:lang w:eastAsia="lt-LT"/>
        </w:rPr>
        <w:t xml:space="preserve">projekto </w:t>
      </w:r>
      <w:r w:rsidR="00130E93" w:rsidRPr="00F74FAE">
        <w:rPr>
          <w:rFonts w:ascii="Times New Roman" w:eastAsia="Times New Roman" w:hAnsi="Times New Roman"/>
          <w:sz w:val="24"/>
          <w:szCs w:val="24"/>
          <w:lang w:eastAsia="lt-LT"/>
        </w:rPr>
        <w:t xml:space="preserve">sutartį ar per nustatytą terminą jos nepasirašo, įgyvendinančioji institucija informuoja </w:t>
      </w:r>
      <w:r w:rsidR="00B0123D" w:rsidRPr="00F74FAE">
        <w:rPr>
          <w:rFonts w:ascii="Times New Roman" w:eastAsia="Times New Roman" w:hAnsi="Times New Roman"/>
          <w:sz w:val="24"/>
          <w:szCs w:val="24"/>
          <w:lang w:eastAsia="lt-LT"/>
        </w:rPr>
        <w:t>M</w:t>
      </w:r>
      <w:r w:rsidR="00130E93" w:rsidRPr="00F74FAE">
        <w:rPr>
          <w:rFonts w:ascii="Times New Roman" w:eastAsia="Times New Roman" w:hAnsi="Times New Roman"/>
          <w:sz w:val="24"/>
          <w:szCs w:val="24"/>
          <w:lang w:eastAsia="lt-LT"/>
        </w:rPr>
        <w:t xml:space="preserve">inisteriją </w:t>
      </w:r>
      <w:r w:rsidR="00783860" w:rsidRPr="00F74FAE">
        <w:rPr>
          <w:rFonts w:ascii="Times New Roman" w:eastAsia="Times New Roman" w:hAnsi="Times New Roman"/>
          <w:sz w:val="24"/>
          <w:szCs w:val="24"/>
          <w:lang w:eastAsia="lt-LT"/>
        </w:rPr>
        <w:t>ir pareiškėją</w:t>
      </w:r>
      <w:r w:rsidR="00130E93" w:rsidRPr="00F74FAE">
        <w:rPr>
          <w:rFonts w:ascii="Times New Roman" w:eastAsia="Times New Roman" w:hAnsi="Times New Roman"/>
          <w:sz w:val="24"/>
          <w:szCs w:val="24"/>
          <w:lang w:eastAsia="lt-LT"/>
        </w:rPr>
        <w:t xml:space="preserve"> Projektų taisyklių </w:t>
      </w:r>
      <w:r w:rsidR="00130E93" w:rsidRPr="00F74FAE">
        <w:rPr>
          <w:rFonts w:ascii="Times New Roman" w:hAnsi="Times New Roman"/>
          <w:sz w:val="24"/>
        </w:rPr>
        <w:t xml:space="preserve">168 </w:t>
      </w:r>
      <w:r w:rsidR="00130E93" w:rsidRPr="00F74FAE">
        <w:rPr>
          <w:rFonts w:ascii="Times New Roman" w:eastAsia="Times New Roman" w:hAnsi="Times New Roman"/>
          <w:sz w:val="24"/>
          <w:szCs w:val="24"/>
          <w:lang w:eastAsia="lt-LT"/>
        </w:rPr>
        <w:t>punkte nustatyta tvarka</w:t>
      </w:r>
      <w:r w:rsidR="00130E93" w:rsidRPr="00F74FAE">
        <w:rPr>
          <w:rFonts w:ascii="Times New Roman" w:hAnsi="Times New Roman"/>
          <w:sz w:val="24"/>
        </w:rPr>
        <w:t>.</w:t>
      </w:r>
    </w:p>
    <w:p w:rsidR="008A1449" w:rsidRPr="00F74FAE" w:rsidRDefault="00CC6365"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Įgyvendinančioji institucija, siekdama įsitikinti, kad finansavimo skyrimo (projekto sutarties sudarymo) metu pareiškėjas nebuvo sunkumus patirianti įmonė, iki finansavimo skyrimo (projekto sutarties sudarymo) iš pareiškėjo gali paprašyti pateikti paskutinio ketvirčio iki finansavimo skyrimo (projekto sutarties sudarymo) sudarytą finansinę ataskaitą. Paaiškėjus, kad finansavimo skyrimo (projekto sutarties sudarymo) momentu įmonė buvo sunkumus patirianti, projekto sutartis nesudaroma.</w:t>
      </w:r>
    </w:p>
    <w:p w:rsidR="00E279C5" w:rsidRPr="00F74FAE" w:rsidRDefault="006F060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Projekto </w:t>
      </w:r>
      <w:r w:rsidR="00E279C5" w:rsidRPr="00F74FAE">
        <w:rPr>
          <w:rFonts w:ascii="Times New Roman" w:eastAsia="Times New Roman" w:hAnsi="Times New Roman"/>
          <w:sz w:val="24"/>
          <w:szCs w:val="24"/>
          <w:lang w:eastAsia="lt-LT"/>
        </w:rPr>
        <w:t>sutarties originala</w:t>
      </w:r>
      <w:r w:rsidR="00C771E9" w:rsidRPr="00F74FAE">
        <w:rPr>
          <w:rFonts w:ascii="Times New Roman" w:eastAsia="Times New Roman" w:hAnsi="Times New Roman"/>
          <w:sz w:val="24"/>
          <w:szCs w:val="24"/>
          <w:lang w:eastAsia="lt-LT"/>
        </w:rPr>
        <w:t>s</w:t>
      </w:r>
      <w:r w:rsidR="00E279C5" w:rsidRPr="00F74FAE">
        <w:rPr>
          <w:rFonts w:ascii="Times New Roman" w:eastAsia="Times New Roman" w:hAnsi="Times New Roman"/>
          <w:sz w:val="24"/>
          <w:szCs w:val="24"/>
          <w:lang w:eastAsia="lt-LT"/>
        </w:rPr>
        <w:t xml:space="preserve"> gali būti rengiam</w:t>
      </w:r>
      <w:r w:rsidR="00C771E9" w:rsidRPr="00F74FAE">
        <w:rPr>
          <w:rFonts w:ascii="Times New Roman" w:eastAsia="Times New Roman" w:hAnsi="Times New Roman"/>
          <w:sz w:val="24"/>
          <w:szCs w:val="24"/>
          <w:lang w:eastAsia="lt-LT"/>
        </w:rPr>
        <w:t>as</w:t>
      </w:r>
      <w:r w:rsidR="00E279C5" w:rsidRPr="00F74FAE">
        <w:rPr>
          <w:rFonts w:ascii="Times New Roman" w:eastAsia="Times New Roman" w:hAnsi="Times New Roman"/>
          <w:sz w:val="24"/>
          <w:szCs w:val="24"/>
          <w:lang w:eastAsia="lt-LT"/>
        </w:rPr>
        <w:t xml:space="preserve"> ir teikiam</w:t>
      </w:r>
      <w:r w:rsidR="00C771E9" w:rsidRPr="00F74FAE">
        <w:rPr>
          <w:rFonts w:ascii="Times New Roman" w:eastAsia="Times New Roman" w:hAnsi="Times New Roman"/>
          <w:sz w:val="24"/>
          <w:szCs w:val="24"/>
          <w:lang w:eastAsia="lt-LT"/>
        </w:rPr>
        <w:t>as</w:t>
      </w:r>
      <w:r w:rsidR="00E279C5" w:rsidRPr="00F74FAE">
        <w:rPr>
          <w:rFonts w:ascii="Times New Roman" w:eastAsia="Times New Roman" w:hAnsi="Times New Roman"/>
          <w:sz w:val="24"/>
          <w:szCs w:val="24"/>
          <w:lang w:eastAsia="lt-LT"/>
        </w:rPr>
        <w:t xml:space="preserve">: </w:t>
      </w:r>
    </w:p>
    <w:p w:rsidR="00E279C5" w:rsidRPr="00F74FAE" w:rsidRDefault="00E279C5" w:rsidP="00CE7B36">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kaip pasirašyt</w:t>
      </w:r>
      <w:r w:rsidR="00C771E9" w:rsidRPr="00F74FAE">
        <w:rPr>
          <w:rFonts w:ascii="Times New Roman" w:eastAsia="Times New Roman" w:hAnsi="Times New Roman"/>
          <w:sz w:val="24"/>
          <w:szCs w:val="24"/>
          <w:lang w:eastAsia="lt-LT"/>
        </w:rPr>
        <w:t>as</w:t>
      </w:r>
      <w:r w:rsidRPr="00F74FAE">
        <w:rPr>
          <w:rFonts w:ascii="Times New Roman" w:eastAsia="Times New Roman" w:hAnsi="Times New Roman"/>
          <w:sz w:val="24"/>
          <w:szCs w:val="24"/>
          <w:lang w:eastAsia="lt-LT"/>
        </w:rPr>
        <w:t xml:space="preserve"> popierini</w:t>
      </w:r>
      <w:r w:rsidR="00C771E9" w:rsidRPr="00F74FAE">
        <w:rPr>
          <w:rFonts w:ascii="Times New Roman" w:eastAsia="Times New Roman" w:hAnsi="Times New Roman"/>
          <w:sz w:val="24"/>
          <w:szCs w:val="24"/>
          <w:lang w:eastAsia="lt-LT"/>
        </w:rPr>
        <w:t>s</w:t>
      </w:r>
      <w:r w:rsidRPr="00F74FAE">
        <w:rPr>
          <w:rFonts w:ascii="Times New Roman" w:eastAsia="Times New Roman" w:hAnsi="Times New Roman"/>
          <w:sz w:val="24"/>
          <w:szCs w:val="24"/>
          <w:lang w:eastAsia="lt-LT"/>
        </w:rPr>
        <w:t xml:space="preserve"> dokumenta</w:t>
      </w:r>
      <w:r w:rsidR="00C771E9" w:rsidRPr="00F74FAE">
        <w:rPr>
          <w:rFonts w:ascii="Times New Roman" w:eastAsia="Times New Roman" w:hAnsi="Times New Roman"/>
          <w:sz w:val="24"/>
          <w:szCs w:val="24"/>
          <w:lang w:eastAsia="lt-LT"/>
        </w:rPr>
        <w:t>s</w:t>
      </w:r>
      <w:r w:rsidRPr="00F74FAE">
        <w:rPr>
          <w:rFonts w:ascii="Times New Roman" w:eastAsia="Times New Roman" w:hAnsi="Times New Roman"/>
          <w:sz w:val="24"/>
          <w:szCs w:val="24"/>
          <w:lang w:eastAsia="lt-LT"/>
        </w:rPr>
        <w:t xml:space="preserve"> </w:t>
      </w:r>
      <w:r w:rsidR="00EF7E3B" w:rsidRPr="00F74FAE">
        <w:rPr>
          <w:rFonts w:ascii="Times New Roman" w:eastAsia="Times New Roman" w:hAnsi="Times New Roman"/>
          <w:sz w:val="24"/>
          <w:szCs w:val="24"/>
          <w:lang w:eastAsia="lt-LT"/>
        </w:rPr>
        <w:t>arba</w:t>
      </w:r>
    </w:p>
    <w:p w:rsidR="000A3B4C" w:rsidRPr="00A210F0" w:rsidRDefault="00E279C5" w:rsidP="00A667E0">
      <w:pPr>
        <w:pStyle w:val="Sraopastraipa"/>
        <w:numPr>
          <w:ilvl w:val="1"/>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kaip elektronini</w:t>
      </w:r>
      <w:r w:rsidR="00C771E9" w:rsidRPr="00F74FAE">
        <w:rPr>
          <w:rFonts w:ascii="Times New Roman" w:eastAsia="Times New Roman" w:hAnsi="Times New Roman"/>
          <w:sz w:val="24"/>
          <w:szCs w:val="24"/>
          <w:lang w:eastAsia="lt-LT"/>
        </w:rPr>
        <w:t>s</w:t>
      </w:r>
      <w:r w:rsidRPr="00F74FAE">
        <w:rPr>
          <w:rFonts w:ascii="Times New Roman" w:eastAsia="Times New Roman" w:hAnsi="Times New Roman"/>
          <w:sz w:val="24"/>
          <w:szCs w:val="24"/>
          <w:lang w:eastAsia="lt-LT"/>
        </w:rPr>
        <w:t xml:space="preserve"> dokumenta</w:t>
      </w:r>
      <w:r w:rsidR="00C771E9" w:rsidRPr="00F74FAE">
        <w:rPr>
          <w:rFonts w:ascii="Times New Roman" w:eastAsia="Times New Roman" w:hAnsi="Times New Roman"/>
          <w:sz w:val="24"/>
          <w:szCs w:val="24"/>
          <w:lang w:eastAsia="lt-LT"/>
        </w:rPr>
        <w:t>s</w:t>
      </w:r>
      <w:r w:rsidRPr="00F74FAE">
        <w:rPr>
          <w:rFonts w:ascii="Times New Roman" w:eastAsia="Times New Roman" w:hAnsi="Times New Roman"/>
          <w:sz w:val="24"/>
          <w:szCs w:val="24"/>
          <w:lang w:eastAsia="lt-LT"/>
        </w:rPr>
        <w:t>, pasirašyt</w:t>
      </w:r>
      <w:r w:rsidR="00C771E9" w:rsidRPr="00F74FAE">
        <w:rPr>
          <w:rFonts w:ascii="Times New Roman" w:eastAsia="Times New Roman" w:hAnsi="Times New Roman"/>
          <w:sz w:val="24"/>
          <w:szCs w:val="24"/>
          <w:lang w:eastAsia="lt-LT"/>
        </w:rPr>
        <w:t>as</w:t>
      </w:r>
      <w:r w:rsidRPr="00F74FAE">
        <w:rPr>
          <w:rFonts w:ascii="Times New Roman" w:eastAsia="Times New Roman" w:hAnsi="Times New Roman"/>
          <w:sz w:val="24"/>
          <w:szCs w:val="24"/>
          <w:lang w:eastAsia="lt-LT"/>
        </w:rPr>
        <w:t xml:space="preserve"> </w:t>
      </w:r>
      <w:r w:rsidR="00E73A29" w:rsidRPr="00F74FAE">
        <w:rPr>
          <w:rFonts w:ascii="Times New Roman" w:hAnsi="Times New Roman"/>
          <w:sz w:val="24"/>
          <w:szCs w:val="24"/>
        </w:rPr>
        <w:t>elektroninio pasirašymo priemonėmis su kvalifikuoto elektroninio parašo sertifikatais</w:t>
      </w:r>
      <w:r w:rsidR="00E73A29" w:rsidRPr="00F74FAE">
        <w:rPr>
          <w:rFonts w:ascii="Times New Roman" w:eastAsia="Times New Roman" w:hAnsi="Times New Roman"/>
          <w:sz w:val="24"/>
          <w:szCs w:val="24"/>
          <w:lang w:eastAsia="lt-LT"/>
        </w:rPr>
        <w:t>, atsižvelgiant į tai, kokią šių dokumentų formą pasirenka projekto vykdytojas.</w:t>
      </w:r>
    </w:p>
    <w:p w:rsidR="00AB6BA5" w:rsidRDefault="00AB6BA5" w:rsidP="00A210F0">
      <w:pPr>
        <w:spacing w:after="0" w:line="240" w:lineRule="auto"/>
        <w:ind w:firstLine="851"/>
        <w:rPr>
          <w:rFonts w:ascii="Times New Roman" w:eastAsia="Times New Roman" w:hAnsi="Times New Roman"/>
          <w:b/>
          <w:sz w:val="24"/>
          <w:szCs w:val="24"/>
          <w:lang w:eastAsia="lt-LT"/>
        </w:rPr>
      </w:pPr>
    </w:p>
    <w:p w:rsidR="0017184B" w:rsidRPr="00AE0D1B" w:rsidRDefault="002B568D" w:rsidP="00AE0D1B">
      <w:pPr>
        <w:spacing w:after="0" w:line="240" w:lineRule="auto"/>
        <w:jc w:val="center"/>
        <w:rPr>
          <w:rFonts w:ascii="Times New Roman" w:eastAsia="Times New Roman" w:hAnsi="Times New Roman"/>
          <w:b/>
          <w:sz w:val="24"/>
          <w:szCs w:val="24"/>
          <w:lang w:eastAsia="lt-LT"/>
        </w:rPr>
      </w:pPr>
      <w:r w:rsidRPr="00AE0D1B">
        <w:rPr>
          <w:rFonts w:ascii="Times New Roman" w:eastAsia="Times New Roman" w:hAnsi="Times New Roman"/>
          <w:b/>
          <w:sz w:val="24"/>
          <w:szCs w:val="24"/>
          <w:lang w:eastAsia="lt-LT"/>
        </w:rPr>
        <w:t>VI</w:t>
      </w:r>
      <w:r w:rsidR="00AA64E1" w:rsidRPr="00AE0D1B">
        <w:rPr>
          <w:rFonts w:ascii="Times New Roman" w:eastAsia="Times New Roman" w:hAnsi="Times New Roman"/>
          <w:b/>
          <w:sz w:val="24"/>
          <w:szCs w:val="24"/>
          <w:lang w:eastAsia="lt-LT"/>
        </w:rPr>
        <w:t xml:space="preserve"> </w:t>
      </w:r>
      <w:r w:rsidR="0017184B" w:rsidRPr="00AE0D1B">
        <w:rPr>
          <w:rFonts w:ascii="Times New Roman" w:eastAsia="Times New Roman" w:hAnsi="Times New Roman"/>
          <w:b/>
          <w:sz w:val="24"/>
          <w:szCs w:val="24"/>
          <w:lang w:eastAsia="lt-LT"/>
        </w:rPr>
        <w:t>SKYRIUS</w:t>
      </w:r>
    </w:p>
    <w:p w:rsidR="009B520B" w:rsidRPr="00AE0D1B" w:rsidRDefault="009B520B" w:rsidP="00AE0D1B">
      <w:pPr>
        <w:spacing w:after="0" w:line="240" w:lineRule="auto"/>
        <w:jc w:val="center"/>
        <w:rPr>
          <w:rFonts w:ascii="Times New Roman" w:eastAsia="Times New Roman" w:hAnsi="Times New Roman"/>
          <w:b/>
          <w:sz w:val="24"/>
          <w:szCs w:val="24"/>
          <w:lang w:eastAsia="lt-LT"/>
        </w:rPr>
      </w:pPr>
      <w:r w:rsidRPr="00AE0D1B">
        <w:rPr>
          <w:rFonts w:ascii="Times New Roman" w:eastAsia="Times New Roman" w:hAnsi="Times New Roman"/>
          <w:b/>
          <w:sz w:val="24"/>
          <w:szCs w:val="24"/>
          <w:lang w:eastAsia="lt-LT"/>
        </w:rPr>
        <w:t>PROJEKTŲ ĮGYVENDINIM</w:t>
      </w:r>
      <w:r w:rsidR="00F64BE6" w:rsidRPr="00AE0D1B">
        <w:rPr>
          <w:rFonts w:ascii="Times New Roman" w:eastAsia="Times New Roman" w:hAnsi="Times New Roman"/>
          <w:b/>
          <w:sz w:val="24"/>
          <w:szCs w:val="24"/>
          <w:lang w:eastAsia="lt-LT"/>
        </w:rPr>
        <w:t>O REIKALAVIMAI</w:t>
      </w:r>
    </w:p>
    <w:p w:rsidR="009517F7" w:rsidRPr="00242552"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F74FAE" w:rsidRDefault="00954B55"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Projektas įgyvendinamas pagal </w:t>
      </w:r>
      <w:r w:rsidR="006E5357" w:rsidRPr="00F74FAE">
        <w:rPr>
          <w:rFonts w:ascii="Times New Roman" w:eastAsia="Times New Roman" w:hAnsi="Times New Roman"/>
          <w:sz w:val="24"/>
          <w:szCs w:val="24"/>
          <w:lang w:eastAsia="lt-LT"/>
        </w:rPr>
        <w:t>projekto</w:t>
      </w:r>
      <w:r w:rsidR="009517F7" w:rsidRPr="00F74FAE">
        <w:rPr>
          <w:rFonts w:ascii="Times New Roman" w:eastAsia="Times New Roman" w:hAnsi="Times New Roman"/>
          <w:sz w:val="24"/>
          <w:szCs w:val="24"/>
          <w:lang w:eastAsia="lt-LT"/>
        </w:rPr>
        <w:t xml:space="preserve"> </w:t>
      </w:r>
      <w:r w:rsidR="00461EF2" w:rsidRPr="00F74FAE">
        <w:rPr>
          <w:rFonts w:ascii="Times New Roman" w:eastAsia="Times New Roman" w:hAnsi="Times New Roman"/>
          <w:sz w:val="24"/>
          <w:szCs w:val="24"/>
          <w:lang w:eastAsia="lt-LT"/>
        </w:rPr>
        <w:t>s</w:t>
      </w:r>
      <w:r w:rsidR="006E5357" w:rsidRPr="00F74FAE">
        <w:rPr>
          <w:rFonts w:ascii="Times New Roman" w:eastAsia="Times New Roman" w:hAnsi="Times New Roman"/>
          <w:sz w:val="24"/>
          <w:szCs w:val="24"/>
          <w:lang w:eastAsia="lt-LT"/>
        </w:rPr>
        <w:t>utartyje</w:t>
      </w:r>
      <w:r w:rsidR="00130E93" w:rsidRPr="00F74FAE">
        <w:rPr>
          <w:rFonts w:ascii="Times New Roman" w:eastAsia="Times New Roman" w:hAnsi="Times New Roman"/>
          <w:sz w:val="24"/>
          <w:szCs w:val="24"/>
          <w:lang w:eastAsia="lt-LT"/>
        </w:rPr>
        <w:t xml:space="preserve"> </w:t>
      </w:r>
      <w:r w:rsidR="006E5357" w:rsidRPr="00F74FAE">
        <w:rPr>
          <w:rFonts w:ascii="Times New Roman" w:eastAsia="Times New Roman" w:hAnsi="Times New Roman"/>
          <w:sz w:val="24"/>
          <w:szCs w:val="24"/>
          <w:lang w:eastAsia="lt-LT"/>
        </w:rPr>
        <w:t xml:space="preserve">ir </w:t>
      </w:r>
      <w:r w:rsidRPr="00F74FAE">
        <w:rPr>
          <w:rFonts w:ascii="Times New Roman" w:eastAsia="Times New Roman" w:hAnsi="Times New Roman"/>
          <w:sz w:val="24"/>
          <w:szCs w:val="24"/>
          <w:lang w:eastAsia="lt-LT"/>
        </w:rPr>
        <w:t>Projektų taisyklėse nustatytus reikalavimus</w:t>
      </w:r>
      <w:r w:rsidR="006E5357" w:rsidRPr="00F74FAE">
        <w:rPr>
          <w:rFonts w:ascii="Times New Roman" w:eastAsia="Times New Roman" w:hAnsi="Times New Roman"/>
          <w:sz w:val="24"/>
          <w:szCs w:val="24"/>
          <w:lang w:eastAsia="lt-LT"/>
        </w:rPr>
        <w:t xml:space="preserve">. </w:t>
      </w:r>
      <w:r w:rsidR="00B23D32" w:rsidRPr="00F74FAE">
        <w:rPr>
          <w:rFonts w:ascii="Times New Roman" w:eastAsia="Times New Roman" w:hAnsi="Times New Roman"/>
          <w:sz w:val="24"/>
          <w:szCs w:val="24"/>
          <w:lang w:eastAsia="lt-LT"/>
        </w:rPr>
        <w:t>Projektui taip pat taikomi reikalavimai, nustatyti Apraše</w:t>
      </w:r>
      <w:r w:rsidR="006E5357" w:rsidRPr="00F74FAE">
        <w:rPr>
          <w:rFonts w:ascii="Times New Roman" w:eastAsia="Times New Roman" w:hAnsi="Times New Roman"/>
          <w:sz w:val="24"/>
          <w:szCs w:val="24"/>
          <w:lang w:eastAsia="lt-LT"/>
        </w:rPr>
        <w:t xml:space="preserve">. </w:t>
      </w:r>
    </w:p>
    <w:p w:rsidR="0063551E" w:rsidRPr="00F74FAE" w:rsidRDefault="00B708ED"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Projektų įgyvendinimo </w:t>
      </w:r>
      <w:proofErr w:type="spellStart"/>
      <w:r w:rsidRPr="00F74FAE">
        <w:rPr>
          <w:rFonts w:ascii="Times New Roman" w:eastAsia="Times New Roman" w:hAnsi="Times New Roman"/>
          <w:sz w:val="24"/>
          <w:szCs w:val="24"/>
          <w:lang w:eastAsia="lt-LT"/>
        </w:rPr>
        <w:t>stebėsenai</w:t>
      </w:r>
      <w:proofErr w:type="spellEnd"/>
      <w:r w:rsidRPr="00F74FAE">
        <w:rPr>
          <w:rFonts w:ascii="Times New Roman" w:eastAsia="Times New Roman" w:hAnsi="Times New Roman"/>
          <w:sz w:val="24"/>
          <w:szCs w:val="24"/>
          <w:lang w:eastAsia="lt-LT"/>
        </w:rPr>
        <w:t xml:space="preserve"> vykdyti </w:t>
      </w:r>
      <w:r w:rsidR="002834C1" w:rsidRPr="00F74FAE">
        <w:rPr>
          <w:rFonts w:ascii="Times New Roman" w:eastAsia="Times New Roman" w:hAnsi="Times New Roman"/>
          <w:sz w:val="24"/>
          <w:szCs w:val="24"/>
          <w:lang w:eastAsia="lt-LT"/>
        </w:rPr>
        <w:t>sudaro</w:t>
      </w:r>
      <w:r w:rsidRPr="00F74FAE">
        <w:rPr>
          <w:rFonts w:ascii="Times New Roman" w:eastAsia="Times New Roman" w:hAnsi="Times New Roman"/>
          <w:sz w:val="24"/>
          <w:szCs w:val="24"/>
          <w:lang w:eastAsia="lt-LT"/>
        </w:rPr>
        <w:t>mas</w:t>
      </w:r>
      <w:r w:rsidR="002834C1" w:rsidRPr="00F74FAE">
        <w:rPr>
          <w:rFonts w:ascii="Times New Roman" w:eastAsia="Times New Roman" w:hAnsi="Times New Roman"/>
          <w:sz w:val="24"/>
          <w:szCs w:val="24"/>
          <w:lang w:eastAsia="lt-LT"/>
        </w:rPr>
        <w:t xml:space="preserve"> Priemonės projektų priežiūros komitet</w:t>
      </w:r>
      <w:r w:rsidRPr="00F74FAE">
        <w:rPr>
          <w:rFonts w:ascii="Times New Roman" w:eastAsia="Times New Roman" w:hAnsi="Times New Roman"/>
          <w:sz w:val="24"/>
          <w:szCs w:val="24"/>
          <w:lang w:eastAsia="lt-LT"/>
        </w:rPr>
        <w:t>as</w:t>
      </w:r>
      <w:r w:rsidR="002834C1" w:rsidRPr="00F74FAE">
        <w:rPr>
          <w:rFonts w:ascii="Times New Roman" w:eastAsia="Times New Roman" w:hAnsi="Times New Roman"/>
          <w:sz w:val="24"/>
          <w:szCs w:val="24"/>
          <w:lang w:eastAsia="lt-LT"/>
        </w:rPr>
        <w:t>, kurio sudarymo ir veiklos principai  nustatomi šio komiteto reglamente.</w:t>
      </w:r>
    </w:p>
    <w:p w:rsidR="00572CE6" w:rsidRPr="00F74FAE" w:rsidRDefault="006122D2"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Penkerius metus arba trejus metus projektų vykdytojų, turinčių labai mažų, mažų ir vidutinių įmonių statusą, atveju </w:t>
      </w:r>
      <w:r w:rsidR="00572CE6" w:rsidRPr="00F74FAE">
        <w:rPr>
          <w:rFonts w:ascii="Times New Roman" w:eastAsia="Times New Roman" w:hAnsi="Times New Roman"/>
          <w:sz w:val="24"/>
          <w:szCs w:val="24"/>
          <w:lang w:eastAsia="lt-LT"/>
        </w:rPr>
        <w:t xml:space="preserve">po projekto finansavimo pabaigos </w:t>
      </w:r>
      <w:r w:rsidR="00572CE6" w:rsidRPr="00F74FAE">
        <w:rPr>
          <w:rFonts w:ascii="Times New Roman" w:hAnsi="Times New Roman"/>
          <w:noProof/>
          <w:sz w:val="24"/>
          <w:szCs w:val="24"/>
        </w:rPr>
        <w:t xml:space="preserve">turi būti užtikrintas </w:t>
      </w:r>
      <w:r w:rsidR="00DB0694" w:rsidRPr="00F74FAE">
        <w:rPr>
          <w:rFonts w:ascii="Times New Roman" w:hAnsi="Times New Roman"/>
          <w:noProof/>
          <w:sz w:val="24"/>
          <w:szCs w:val="24"/>
        </w:rPr>
        <w:t xml:space="preserve">investicijų </w:t>
      </w:r>
      <w:r w:rsidR="00572CE6" w:rsidRPr="00F74FAE">
        <w:rPr>
          <w:rFonts w:ascii="Times New Roman" w:hAnsi="Times New Roman"/>
          <w:noProof/>
          <w:sz w:val="24"/>
          <w:szCs w:val="24"/>
        </w:rPr>
        <w:t xml:space="preserve">tęstinumas Projektų taisyklių </w:t>
      </w:r>
      <w:r w:rsidR="003D50B5" w:rsidRPr="00F74FAE">
        <w:rPr>
          <w:rFonts w:ascii="Times New Roman" w:hAnsi="Times New Roman"/>
          <w:noProof/>
          <w:sz w:val="24"/>
          <w:szCs w:val="24"/>
        </w:rPr>
        <w:t xml:space="preserve">IV skyriaus </w:t>
      </w:r>
      <w:r w:rsidR="007D7242" w:rsidRPr="00F74FAE">
        <w:rPr>
          <w:rFonts w:ascii="Times New Roman" w:hAnsi="Times New Roman"/>
          <w:noProof/>
          <w:sz w:val="24"/>
          <w:szCs w:val="24"/>
        </w:rPr>
        <w:t>dvidešimt septintajame</w:t>
      </w:r>
      <w:r w:rsidR="00572CE6" w:rsidRPr="00F74FAE">
        <w:rPr>
          <w:rFonts w:ascii="Times New Roman" w:hAnsi="Times New Roman"/>
          <w:noProof/>
          <w:sz w:val="24"/>
          <w:szCs w:val="24"/>
        </w:rPr>
        <w:t xml:space="preserve"> skirsnyje nustatyta tvarka.</w:t>
      </w:r>
      <w:r w:rsidR="0065739C" w:rsidRPr="00F74FAE">
        <w:rPr>
          <w:rFonts w:ascii="Times New Roman" w:hAnsi="Times New Roman"/>
          <w:noProof/>
          <w:sz w:val="24"/>
          <w:szCs w:val="24"/>
        </w:rPr>
        <w:t xml:space="preserve"> </w:t>
      </w:r>
    </w:p>
    <w:p w:rsidR="00571F9F" w:rsidRPr="00F74FAE" w:rsidRDefault="008D6A78" w:rsidP="00CE7B36">
      <w:pPr>
        <w:pStyle w:val="Sraopastraipa"/>
        <w:numPr>
          <w:ilvl w:val="0"/>
          <w:numId w:val="24"/>
        </w:numPr>
        <w:tabs>
          <w:tab w:val="left" w:pos="567"/>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w:t>
      </w:r>
      <w:r w:rsidR="00B20BA0" w:rsidRPr="00F74FAE">
        <w:rPr>
          <w:rFonts w:ascii="Times New Roman" w:eastAsia="Times New Roman" w:hAnsi="Times New Roman"/>
          <w:sz w:val="24"/>
          <w:szCs w:val="24"/>
          <w:lang w:eastAsia="lt-LT"/>
        </w:rPr>
        <w:t>ekto vykdytojas turi apdrausti</w:t>
      </w:r>
      <w:r w:rsidRPr="00F74FAE">
        <w:rPr>
          <w:rFonts w:ascii="Times New Roman" w:eastAsia="Times New Roman" w:hAnsi="Times New Roman"/>
          <w:sz w:val="24"/>
          <w:szCs w:val="24"/>
          <w:lang w:eastAsia="lt-LT"/>
        </w:rPr>
        <w:t xml:space="preserve"> </w:t>
      </w:r>
      <w:r w:rsidR="00676808" w:rsidRPr="00F74FAE">
        <w:rPr>
          <w:rFonts w:ascii="Times New Roman" w:eastAsia="Times New Roman" w:hAnsi="Times New Roman"/>
          <w:sz w:val="24"/>
          <w:szCs w:val="24"/>
          <w:lang w:eastAsia="lt-LT"/>
        </w:rPr>
        <w:t xml:space="preserve">ilgalaikį </w:t>
      </w:r>
      <w:r w:rsidRPr="00F74FAE">
        <w:rPr>
          <w:rFonts w:ascii="Times New Roman" w:eastAsia="Times New Roman" w:hAnsi="Times New Roman"/>
          <w:sz w:val="24"/>
          <w:szCs w:val="24"/>
          <w:lang w:eastAsia="lt-LT"/>
        </w:rPr>
        <w:t xml:space="preserve">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571F9F" w:rsidRPr="00F74FAE">
        <w:rPr>
          <w:rFonts w:ascii="Times New Roman" w:eastAsia="Times New Roman" w:hAnsi="Times New Roman"/>
          <w:sz w:val="24"/>
          <w:szCs w:val="24"/>
          <w:lang w:eastAsia="lt-LT"/>
        </w:rPr>
        <w:t>penkerius metus arba trejus metus,</w:t>
      </w:r>
      <w:r w:rsidR="00AD0D85" w:rsidRPr="00F74FAE">
        <w:rPr>
          <w:rFonts w:ascii="Times New Roman" w:eastAsia="Times New Roman" w:hAnsi="Times New Roman"/>
          <w:sz w:val="24"/>
          <w:szCs w:val="24"/>
          <w:lang w:eastAsia="lt-LT"/>
        </w:rPr>
        <w:t xml:space="preserve"> </w:t>
      </w:r>
      <w:r w:rsidR="00571F9F" w:rsidRPr="00F74FAE">
        <w:rPr>
          <w:rFonts w:ascii="Times New Roman" w:eastAsia="Times New Roman" w:hAnsi="Times New Roman"/>
          <w:sz w:val="24"/>
          <w:szCs w:val="24"/>
          <w:lang w:eastAsia="lt-LT"/>
        </w:rPr>
        <w:t xml:space="preserve">jeigu projekto vykdytojas turi labai mažos, mažos ir vidutinės įmonės statusą, </w:t>
      </w:r>
      <w:r w:rsidRPr="00F74FAE">
        <w:rPr>
          <w:rFonts w:ascii="Times New Roman" w:eastAsia="Times New Roman" w:hAnsi="Times New Roman"/>
          <w:sz w:val="24"/>
          <w:szCs w:val="24"/>
          <w:lang w:eastAsia="lt-LT"/>
        </w:rPr>
        <w:t xml:space="preserve">nuo projekto </w:t>
      </w:r>
      <w:r w:rsidR="008F2900" w:rsidRPr="00F74FAE">
        <w:rPr>
          <w:rFonts w:ascii="Times New Roman" w:eastAsia="Times New Roman" w:hAnsi="Times New Roman"/>
          <w:sz w:val="24"/>
          <w:szCs w:val="24"/>
          <w:lang w:eastAsia="lt-LT"/>
        </w:rPr>
        <w:t xml:space="preserve">finansavimo </w:t>
      </w:r>
      <w:r w:rsidRPr="00F74FAE">
        <w:rPr>
          <w:rFonts w:ascii="Times New Roman" w:eastAsia="Times New Roman" w:hAnsi="Times New Roman"/>
          <w:sz w:val="24"/>
          <w:szCs w:val="24"/>
          <w:lang w:eastAsia="lt-LT"/>
        </w:rPr>
        <w:t>pabaigos teisės aktų nustatyta tvarka.</w:t>
      </w:r>
      <w:bookmarkStart w:id="6" w:name="_Ref226518220"/>
    </w:p>
    <w:p w:rsidR="00571F9F" w:rsidRPr="00F74FAE" w:rsidRDefault="00571F9F" w:rsidP="00CE7B36">
      <w:pPr>
        <w:pStyle w:val="Sraopastraipa"/>
        <w:numPr>
          <w:ilvl w:val="0"/>
          <w:numId w:val="24"/>
        </w:numPr>
        <w:tabs>
          <w:tab w:val="left" w:pos="567"/>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Jungtinės veiklos (partnerystės) sutartį galima keisti po projekto sutarties įsigaliojimo. Jungtinės veiklos (partnerystės) sutarties pakeitimai galimi su sąlyga, kad pakeitimai nebūtų turėję esminės įtakos priimant sprendimą dėl projekto finansavimo. Pakeitimai turi būti suderinti su įgyvendinančiąja institucija. Pakeitimai turi būti įforminami pakeičiant arba papildant jungtinės veiklos (partnerystės) sutartį.</w:t>
      </w:r>
      <w:bookmarkEnd w:id="6"/>
    </w:p>
    <w:p w:rsidR="00571F9F" w:rsidRPr="00F74FAE" w:rsidRDefault="00571F9F" w:rsidP="00CE7B36">
      <w:pPr>
        <w:pStyle w:val="Sraopastraipa"/>
        <w:numPr>
          <w:ilvl w:val="0"/>
          <w:numId w:val="24"/>
        </w:numPr>
        <w:tabs>
          <w:tab w:val="left" w:pos="567"/>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Projekto vykdytojas, numatęs projekto įgyvendinimo metu vykdyti veiklą, kuriai yra gautas finansavimas ir kuriai Lietuvos Respublikos teisės aktų nustatyta tvarka būtinas leidimas, licencija ar veiklos atestatas, projektui pasibaigus per projekto sutartyje nustatytą laikotarpį privalo pateikti įgyvendinančiajai institucijai gauto leidimo, licencijos ar veiklos atestato kopiją. Nepateikus leidimo, licencijos ar veiklos atestato kopijos, Ministerija turi teisę pareikalauti iš projekto vykdytojo grąžinti suteiktą finansavimą</w:t>
      </w:r>
    </w:p>
    <w:p w:rsidR="0015128C" w:rsidRPr="00F74FAE" w:rsidRDefault="0015128C"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Jei projekto veikla nepradėta įgyvendinti per </w:t>
      </w:r>
      <w:r w:rsidR="00D137B7" w:rsidRPr="00F74FAE">
        <w:rPr>
          <w:rFonts w:ascii="Times New Roman" w:eastAsia="Times New Roman" w:hAnsi="Times New Roman"/>
          <w:sz w:val="24"/>
          <w:szCs w:val="24"/>
          <w:lang w:eastAsia="lt-LT"/>
        </w:rPr>
        <w:t>6</w:t>
      </w:r>
      <w:r w:rsidRPr="00F74FAE">
        <w:rPr>
          <w:rFonts w:ascii="Times New Roman" w:eastAsia="Times New Roman" w:hAnsi="Times New Roman"/>
          <w:sz w:val="24"/>
          <w:szCs w:val="24"/>
          <w:lang w:eastAsia="lt-LT"/>
        </w:rPr>
        <w:t xml:space="preserve"> mėnesius nuo projekto sutarties pasirašymo dienos, įgyvendinančioji institucija</w:t>
      </w:r>
      <w:r w:rsidR="00040B39" w:rsidRPr="00F74FAE">
        <w:rPr>
          <w:rFonts w:ascii="Times New Roman" w:eastAsia="Times New Roman" w:hAnsi="Times New Roman"/>
          <w:sz w:val="24"/>
          <w:szCs w:val="24"/>
          <w:lang w:eastAsia="lt-LT"/>
        </w:rPr>
        <w:t>, suderinusi su Ministerija,</w:t>
      </w:r>
      <w:r w:rsidRPr="00F74FAE">
        <w:rPr>
          <w:rFonts w:ascii="Times New Roman" w:eastAsia="Times New Roman" w:hAnsi="Times New Roman"/>
          <w:sz w:val="24"/>
          <w:szCs w:val="24"/>
          <w:lang w:eastAsia="lt-LT"/>
        </w:rPr>
        <w:t xml:space="preserve"> turi teisę vienašališkai nutraukti projekto sutartį.</w:t>
      </w:r>
    </w:p>
    <w:p w:rsidR="00571F9F" w:rsidRPr="00F74FAE" w:rsidRDefault="005A11C8"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Projekto vykdytojas privalo informuoti apie įgyvendinamą ar įgyvendintą projektą Projektų taisyklių </w:t>
      </w:r>
      <w:r w:rsidR="00100098" w:rsidRPr="00F74FAE">
        <w:rPr>
          <w:rFonts w:ascii="Times New Roman" w:eastAsia="Times New Roman" w:hAnsi="Times New Roman"/>
          <w:sz w:val="24"/>
          <w:szCs w:val="24"/>
          <w:lang w:eastAsia="lt-LT"/>
        </w:rPr>
        <w:t xml:space="preserve">VII skyriaus </w:t>
      </w:r>
      <w:r w:rsidR="007D7242" w:rsidRPr="00F74FAE">
        <w:rPr>
          <w:rFonts w:ascii="Times New Roman" w:eastAsia="Times New Roman" w:hAnsi="Times New Roman"/>
          <w:sz w:val="24"/>
          <w:szCs w:val="24"/>
          <w:lang w:eastAsia="lt-LT"/>
        </w:rPr>
        <w:t>trisdešimt septintajame</w:t>
      </w:r>
      <w:r w:rsidRPr="00F74FAE">
        <w:rPr>
          <w:rFonts w:ascii="Times New Roman" w:eastAsia="Times New Roman" w:hAnsi="Times New Roman"/>
          <w:sz w:val="24"/>
          <w:szCs w:val="24"/>
          <w:lang w:eastAsia="lt-LT"/>
        </w:rPr>
        <w:t xml:space="preserve"> skirsnyje nustatyta tvarka.</w:t>
      </w:r>
    </w:p>
    <w:p w:rsidR="00571F9F" w:rsidRPr="00F74FAE" w:rsidRDefault="00571F9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Projekto vykdytojas </w:t>
      </w:r>
      <w:r w:rsidR="00DA6336" w:rsidRPr="00F74FAE">
        <w:rPr>
          <w:rFonts w:ascii="Times New Roman" w:eastAsia="Times New Roman" w:hAnsi="Times New Roman"/>
          <w:sz w:val="24"/>
          <w:szCs w:val="24"/>
          <w:lang w:eastAsia="lt-LT"/>
        </w:rPr>
        <w:t>ir partneris (-</w:t>
      </w:r>
      <w:proofErr w:type="spellStart"/>
      <w:r w:rsidR="00DA6336" w:rsidRPr="00F74FAE">
        <w:rPr>
          <w:rFonts w:ascii="Times New Roman" w:eastAsia="Times New Roman" w:hAnsi="Times New Roman"/>
          <w:sz w:val="24"/>
          <w:szCs w:val="24"/>
          <w:lang w:eastAsia="lt-LT"/>
        </w:rPr>
        <w:t>iai</w:t>
      </w:r>
      <w:proofErr w:type="spellEnd"/>
      <w:r w:rsidR="00DA6336" w:rsidRPr="00F74FAE">
        <w:rPr>
          <w:rFonts w:ascii="Times New Roman" w:eastAsia="Times New Roman" w:hAnsi="Times New Roman"/>
          <w:sz w:val="24"/>
          <w:szCs w:val="24"/>
          <w:lang w:eastAsia="lt-LT"/>
        </w:rPr>
        <w:t xml:space="preserve">) </w:t>
      </w:r>
      <w:r w:rsidRPr="00F74FAE">
        <w:rPr>
          <w:rFonts w:ascii="Times New Roman" w:eastAsia="Times New Roman" w:hAnsi="Times New Roman"/>
          <w:sz w:val="24"/>
          <w:szCs w:val="24"/>
          <w:lang w:eastAsia="lt-LT"/>
        </w:rPr>
        <w:t>MTEP darbams skirtas išlaidas privalo nurodyti metinėje pelno mokesčio deklaracijoje, kurią teikia Valstybinei mokesčių inspekcijai prie Lietuvos Respublikos finansų ministerijos įstatymų ir kitų teisės aktų nustatyta tvarka.</w:t>
      </w:r>
    </w:p>
    <w:p w:rsidR="00571F9F" w:rsidRPr="00F74FAE" w:rsidRDefault="00571F9F"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Projekto vykdytojas</w:t>
      </w:r>
      <w:r w:rsidR="00DA6336" w:rsidRPr="00F74FAE">
        <w:rPr>
          <w:rFonts w:ascii="Times New Roman" w:eastAsia="Times New Roman" w:hAnsi="Times New Roman"/>
          <w:sz w:val="24"/>
          <w:szCs w:val="24"/>
          <w:lang w:eastAsia="lt-LT"/>
        </w:rPr>
        <w:t xml:space="preserve"> ir partneris (-</w:t>
      </w:r>
      <w:proofErr w:type="spellStart"/>
      <w:r w:rsidR="00DA6336" w:rsidRPr="00F74FAE">
        <w:rPr>
          <w:rFonts w:ascii="Times New Roman" w:eastAsia="Times New Roman" w:hAnsi="Times New Roman"/>
          <w:sz w:val="24"/>
          <w:szCs w:val="24"/>
          <w:lang w:eastAsia="lt-LT"/>
        </w:rPr>
        <w:t>iai</w:t>
      </w:r>
      <w:proofErr w:type="spellEnd"/>
      <w:r w:rsidR="00DA6336" w:rsidRPr="00F74FAE">
        <w:rPr>
          <w:rFonts w:ascii="Times New Roman" w:eastAsia="Times New Roman" w:hAnsi="Times New Roman"/>
          <w:sz w:val="24"/>
          <w:szCs w:val="24"/>
          <w:lang w:eastAsia="lt-LT"/>
        </w:rPr>
        <w:t>)</w:t>
      </w:r>
      <w:r w:rsidRPr="00F74FAE">
        <w:rPr>
          <w:rFonts w:ascii="Times New Roman" w:eastAsia="Times New Roman" w:hAnsi="Times New Roman"/>
          <w:sz w:val="24"/>
          <w:szCs w:val="24"/>
          <w:lang w:eastAsia="lt-LT"/>
        </w:rPr>
        <w:t xml:space="preserve">, teikdamas statistiką tvarkančioms institucijoms ir įstaigoms įstatymų ir kitų teisės aktų nustatyta tvarka, įsipareigoja </w:t>
      </w:r>
      <w:r w:rsidR="00DA6336" w:rsidRPr="00F74FAE">
        <w:rPr>
          <w:rFonts w:ascii="Times New Roman" w:eastAsia="Times New Roman" w:hAnsi="Times New Roman"/>
          <w:sz w:val="24"/>
          <w:szCs w:val="24"/>
          <w:lang w:eastAsia="lt-LT"/>
        </w:rPr>
        <w:t>pateikti informaciją ir apie MTE</w:t>
      </w:r>
      <w:r w:rsidRPr="00F74FAE">
        <w:rPr>
          <w:rFonts w:ascii="Times New Roman" w:eastAsia="Times New Roman" w:hAnsi="Times New Roman"/>
          <w:sz w:val="24"/>
          <w:szCs w:val="24"/>
          <w:lang w:eastAsia="lt-LT"/>
        </w:rPr>
        <w:t>P darbam</w:t>
      </w:r>
      <w:r w:rsidR="00DA6336" w:rsidRPr="00F74FAE">
        <w:rPr>
          <w:rFonts w:ascii="Times New Roman" w:eastAsia="Times New Roman" w:hAnsi="Times New Roman"/>
          <w:sz w:val="24"/>
          <w:szCs w:val="24"/>
          <w:lang w:eastAsia="lt-LT"/>
        </w:rPr>
        <w:t>s</w:t>
      </w:r>
      <w:r w:rsidRPr="00F74FAE">
        <w:rPr>
          <w:rFonts w:ascii="Times New Roman" w:eastAsia="Times New Roman" w:hAnsi="Times New Roman"/>
          <w:sz w:val="24"/>
          <w:szCs w:val="24"/>
          <w:lang w:eastAsia="lt-LT"/>
        </w:rPr>
        <w:t xml:space="preserve"> skirtas išlaidas.</w:t>
      </w:r>
    </w:p>
    <w:p w:rsidR="00BD21CD" w:rsidRPr="00F74FAE" w:rsidRDefault="00BD21CD" w:rsidP="00CE7B36">
      <w:pPr>
        <w:pStyle w:val="Sraopastraipa"/>
        <w:numPr>
          <w:ilvl w:val="0"/>
          <w:numId w:val="24"/>
        </w:numPr>
        <w:tabs>
          <w:tab w:val="left" w:pos="1134"/>
        </w:tabs>
        <w:spacing w:after="0" w:line="240" w:lineRule="auto"/>
        <w:ind w:left="0" w:firstLine="710"/>
        <w:jc w:val="both"/>
        <w:rPr>
          <w:rFonts w:ascii="Times New Roman" w:hAnsi="Times New Roman"/>
          <w:noProof/>
          <w:sz w:val="24"/>
          <w:szCs w:val="24"/>
        </w:rPr>
      </w:pPr>
      <w:r w:rsidRPr="00F74FAE">
        <w:rPr>
          <w:rFonts w:ascii="Times New Roman" w:eastAsia="Times New Roman" w:hAnsi="Times New Roman"/>
          <w:sz w:val="24"/>
          <w:szCs w:val="24"/>
          <w:lang w:eastAsia="lt-LT"/>
        </w:rPr>
        <w:t>Projekt</w:t>
      </w:r>
      <w:r w:rsidR="000D3CB7" w:rsidRPr="00F74FAE">
        <w:rPr>
          <w:rFonts w:ascii="Times New Roman" w:eastAsia="Times New Roman" w:hAnsi="Times New Roman"/>
          <w:sz w:val="24"/>
          <w:szCs w:val="24"/>
          <w:lang w:eastAsia="lt-LT"/>
        </w:rPr>
        <w:t>o užbaigimo reikalavimai nustatyti</w:t>
      </w:r>
      <w:r w:rsidRPr="00F74FAE">
        <w:rPr>
          <w:rFonts w:ascii="Times New Roman" w:eastAsia="Times New Roman" w:hAnsi="Times New Roman"/>
          <w:sz w:val="24"/>
          <w:szCs w:val="24"/>
          <w:lang w:eastAsia="lt-LT"/>
        </w:rPr>
        <w:t xml:space="preserve"> </w:t>
      </w:r>
      <w:r w:rsidRPr="00F74FAE">
        <w:rPr>
          <w:rFonts w:ascii="Times New Roman" w:hAnsi="Times New Roman"/>
          <w:noProof/>
          <w:sz w:val="24"/>
          <w:szCs w:val="24"/>
        </w:rPr>
        <w:t xml:space="preserve">Projektų taisyklių </w:t>
      </w:r>
      <w:r w:rsidR="00100098" w:rsidRPr="00F74FAE">
        <w:rPr>
          <w:rFonts w:ascii="Times New Roman" w:hAnsi="Times New Roman"/>
          <w:noProof/>
          <w:sz w:val="24"/>
          <w:szCs w:val="24"/>
        </w:rPr>
        <w:t xml:space="preserve">IV skyriaus </w:t>
      </w:r>
      <w:r w:rsidR="007D7242" w:rsidRPr="00F74FAE">
        <w:rPr>
          <w:rFonts w:ascii="Times New Roman" w:hAnsi="Times New Roman"/>
          <w:noProof/>
          <w:sz w:val="24"/>
          <w:szCs w:val="24"/>
        </w:rPr>
        <w:t>dvidešimt septintajame</w:t>
      </w:r>
      <w:r w:rsidRPr="00F74FAE">
        <w:rPr>
          <w:rFonts w:ascii="Times New Roman" w:hAnsi="Times New Roman"/>
          <w:noProof/>
          <w:sz w:val="24"/>
          <w:szCs w:val="24"/>
        </w:rPr>
        <w:t xml:space="preserve"> skirsnyje</w:t>
      </w:r>
      <w:r w:rsidR="000D3CB7" w:rsidRPr="00F74FAE">
        <w:rPr>
          <w:rFonts w:ascii="Times New Roman" w:hAnsi="Times New Roman"/>
          <w:noProof/>
          <w:sz w:val="24"/>
          <w:szCs w:val="24"/>
        </w:rPr>
        <w:t>.</w:t>
      </w:r>
    </w:p>
    <w:p w:rsidR="00242552" w:rsidRPr="00F74FAE" w:rsidRDefault="00242552"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hAnsi="Times New Roman"/>
          <w:noProof/>
          <w:sz w:val="24"/>
          <w:szCs w:val="24"/>
        </w:rPr>
        <w:t>Visi su projekto įgyvendinimu susiję dokumentai turi būti saugomi Projektų taisyklių</w:t>
      </w:r>
      <w:r w:rsidR="00100098" w:rsidRPr="00F74FAE">
        <w:rPr>
          <w:rFonts w:ascii="Times New Roman" w:hAnsi="Times New Roman"/>
          <w:noProof/>
          <w:sz w:val="24"/>
          <w:szCs w:val="24"/>
        </w:rPr>
        <w:t xml:space="preserve"> VII skyriaus</w:t>
      </w:r>
      <w:r w:rsidRPr="00F74FAE">
        <w:rPr>
          <w:rFonts w:ascii="Times New Roman" w:hAnsi="Times New Roman"/>
          <w:noProof/>
          <w:sz w:val="24"/>
          <w:szCs w:val="24"/>
        </w:rPr>
        <w:t xml:space="preserve"> </w:t>
      </w:r>
      <w:r w:rsidR="007D7242" w:rsidRPr="00F74FAE">
        <w:rPr>
          <w:rFonts w:ascii="Times New Roman" w:hAnsi="Times New Roman"/>
          <w:noProof/>
          <w:sz w:val="24"/>
          <w:szCs w:val="24"/>
        </w:rPr>
        <w:t>keturiasdešimt antrajame</w:t>
      </w:r>
      <w:r w:rsidRPr="00F74FAE">
        <w:rPr>
          <w:rFonts w:ascii="Times New Roman" w:hAnsi="Times New Roman"/>
          <w:noProof/>
          <w:sz w:val="24"/>
          <w:szCs w:val="24"/>
        </w:rPr>
        <w:t xml:space="preserve"> skirsnyje nustatyta tvarka.</w:t>
      </w:r>
    </w:p>
    <w:p w:rsidR="008F2900" w:rsidRDefault="008F2900" w:rsidP="0026561F">
      <w:pPr>
        <w:spacing w:after="0" w:line="240" w:lineRule="auto"/>
        <w:ind w:firstLine="851"/>
        <w:jc w:val="center"/>
        <w:rPr>
          <w:rFonts w:ascii="Times New Roman" w:eastAsia="Times New Roman" w:hAnsi="Times New Roman"/>
          <w:b/>
          <w:sz w:val="24"/>
          <w:szCs w:val="24"/>
          <w:lang w:eastAsia="lt-LT"/>
        </w:rPr>
      </w:pPr>
    </w:p>
    <w:p w:rsidR="006559F9" w:rsidRDefault="006559F9" w:rsidP="0026561F">
      <w:pPr>
        <w:spacing w:after="0" w:line="240" w:lineRule="auto"/>
        <w:ind w:firstLine="851"/>
        <w:jc w:val="center"/>
        <w:rPr>
          <w:rFonts w:ascii="Times New Roman" w:eastAsia="Times New Roman" w:hAnsi="Times New Roman"/>
          <w:b/>
          <w:sz w:val="24"/>
          <w:szCs w:val="24"/>
          <w:lang w:eastAsia="lt-LT"/>
        </w:rPr>
      </w:pPr>
    </w:p>
    <w:p w:rsidR="006559F9" w:rsidRDefault="006559F9" w:rsidP="0026561F">
      <w:pPr>
        <w:spacing w:after="0" w:line="240" w:lineRule="auto"/>
        <w:ind w:firstLine="851"/>
        <w:jc w:val="center"/>
        <w:rPr>
          <w:rFonts w:ascii="Times New Roman" w:eastAsia="Times New Roman" w:hAnsi="Times New Roman"/>
          <w:b/>
          <w:sz w:val="24"/>
          <w:szCs w:val="24"/>
          <w:lang w:eastAsia="lt-LT"/>
        </w:rPr>
      </w:pPr>
    </w:p>
    <w:p w:rsidR="006559F9" w:rsidRDefault="006559F9" w:rsidP="0026561F">
      <w:pPr>
        <w:spacing w:after="0" w:line="240" w:lineRule="auto"/>
        <w:ind w:firstLine="851"/>
        <w:jc w:val="center"/>
        <w:rPr>
          <w:rFonts w:ascii="Times New Roman" w:eastAsia="Times New Roman" w:hAnsi="Times New Roman"/>
          <w:b/>
          <w:sz w:val="24"/>
          <w:szCs w:val="24"/>
          <w:lang w:eastAsia="lt-LT"/>
        </w:rPr>
      </w:pPr>
    </w:p>
    <w:p w:rsidR="007935E5" w:rsidRPr="00AE0D1B" w:rsidRDefault="00954B55" w:rsidP="00AE0D1B">
      <w:pPr>
        <w:spacing w:after="0" w:line="240" w:lineRule="auto"/>
        <w:jc w:val="center"/>
        <w:rPr>
          <w:rFonts w:ascii="Times New Roman" w:eastAsia="Times New Roman" w:hAnsi="Times New Roman"/>
          <w:b/>
          <w:sz w:val="24"/>
          <w:szCs w:val="24"/>
          <w:lang w:eastAsia="lt-LT"/>
        </w:rPr>
      </w:pPr>
      <w:r w:rsidRPr="00AE0D1B">
        <w:rPr>
          <w:rFonts w:ascii="Times New Roman" w:eastAsia="Times New Roman" w:hAnsi="Times New Roman"/>
          <w:b/>
          <w:sz w:val="24"/>
          <w:szCs w:val="24"/>
          <w:lang w:eastAsia="lt-LT"/>
        </w:rPr>
        <w:t>VII</w:t>
      </w:r>
      <w:r w:rsidR="007935E5" w:rsidRPr="00AE0D1B">
        <w:rPr>
          <w:rFonts w:ascii="Times New Roman" w:eastAsia="Times New Roman" w:hAnsi="Times New Roman"/>
          <w:b/>
          <w:sz w:val="24"/>
          <w:szCs w:val="24"/>
          <w:lang w:eastAsia="lt-LT"/>
        </w:rPr>
        <w:t xml:space="preserve"> SKYRIUS</w:t>
      </w:r>
    </w:p>
    <w:p w:rsidR="00954B55" w:rsidRPr="00AE0D1B" w:rsidRDefault="00954B55" w:rsidP="00AE0D1B">
      <w:pPr>
        <w:spacing w:after="0" w:line="240" w:lineRule="auto"/>
        <w:jc w:val="center"/>
        <w:rPr>
          <w:rFonts w:ascii="Times New Roman" w:eastAsia="Times New Roman" w:hAnsi="Times New Roman"/>
          <w:b/>
          <w:sz w:val="24"/>
          <w:szCs w:val="24"/>
          <w:lang w:eastAsia="lt-LT"/>
        </w:rPr>
      </w:pPr>
      <w:r w:rsidRPr="00AE0D1B">
        <w:rPr>
          <w:rFonts w:ascii="Times New Roman" w:eastAsia="Times New Roman" w:hAnsi="Times New Roman"/>
          <w:b/>
          <w:sz w:val="24"/>
          <w:szCs w:val="24"/>
          <w:lang w:eastAsia="lt-LT"/>
        </w:rPr>
        <w:t>APRAŠO KEITIMO TVARKA</w:t>
      </w:r>
    </w:p>
    <w:p w:rsidR="007935E5" w:rsidRPr="00242552" w:rsidRDefault="007935E5" w:rsidP="0026561F">
      <w:pPr>
        <w:spacing w:after="0" w:line="240" w:lineRule="auto"/>
        <w:ind w:firstLine="851"/>
        <w:jc w:val="center"/>
        <w:rPr>
          <w:rFonts w:ascii="Times New Roman" w:eastAsia="Times New Roman" w:hAnsi="Times New Roman"/>
          <w:sz w:val="24"/>
          <w:szCs w:val="24"/>
          <w:lang w:eastAsia="lt-LT"/>
        </w:rPr>
      </w:pPr>
    </w:p>
    <w:p w:rsidR="00100098" w:rsidRPr="00F74FAE" w:rsidRDefault="00CB0108"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 xml:space="preserve">Aprašo keitimo tvarka nustatyta Projektų taisyklių </w:t>
      </w:r>
      <w:r w:rsidR="003858F3" w:rsidRPr="00F74FAE">
        <w:rPr>
          <w:rFonts w:ascii="Times New Roman" w:eastAsia="Times New Roman" w:hAnsi="Times New Roman"/>
          <w:sz w:val="24"/>
          <w:szCs w:val="24"/>
          <w:lang w:eastAsia="lt-LT"/>
        </w:rPr>
        <w:t xml:space="preserve">III skyriaus </w:t>
      </w:r>
      <w:r w:rsidR="007D7242" w:rsidRPr="00F74FAE">
        <w:rPr>
          <w:rFonts w:ascii="Times New Roman" w:eastAsia="Times New Roman" w:hAnsi="Times New Roman"/>
          <w:sz w:val="24"/>
          <w:szCs w:val="24"/>
          <w:lang w:eastAsia="lt-LT"/>
        </w:rPr>
        <w:t>vienuoliktajame</w:t>
      </w:r>
      <w:r w:rsidRPr="00F74FAE">
        <w:rPr>
          <w:rFonts w:ascii="Times New Roman" w:eastAsia="Times New Roman" w:hAnsi="Times New Roman"/>
          <w:sz w:val="24"/>
          <w:szCs w:val="24"/>
          <w:lang w:eastAsia="lt-LT"/>
        </w:rPr>
        <w:t xml:space="preserve"> skirsnyje.</w:t>
      </w:r>
    </w:p>
    <w:p w:rsidR="00295C33" w:rsidRPr="00F74FAE" w:rsidRDefault="00100098" w:rsidP="00CE7B36">
      <w:pPr>
        <w:pStyle w:val="Sraopastraipa"/>
        <w:numPr>
          <w:ilvl w:val="0"/>
          <w:numId w:val="24"/>
        </w:numPr>
        <w:tabs>
          <w:tab w:val="left" w:pos="1134"/>
        </w:tabs>
        <w:spacing w:after="0" w:line="240" w:lineRule="auto"/>
        <w:ind w:left="0" w:firstLine="710"/>
        <w:jc w:val="both"/>
        <w:rPr>
          <w:rFonts w:ascii="Times New Roman" w:eastAsia="Times New Roman" w:hAnsi="Times New Roman"/>
          <w:sz w:val="24"/>
          <w:szCs w:val="24"/>
          <w:lang w:eastAsia="lt-LT"/>
        </w:rPr>
      </w:pPr>
      <w:r w:rsidRPr="00F74FAE">
        <w:rPr>
          <w:rFonts w:ascii="Times New Roman" w:eastAsia="Times New Roman" w:hAnsi="Times New Roman"/>
          <w:sz w:val="24"/>
          <w:szCs w:val="24"/>
          <w:lang w:eastAsia="lt-LT"/>
        </w:rPr>
        <w:t>Jei Aprašas keičiamas jau atrinkus projektus, šie pakeitimai, nepažeidžiant lygiateisiškumo principo, taikomi ir įgyvendinamiems projektams Projektų taisyklių 91 punkte nustatytais atvejais.</w:t>
      </w:r>
    </w:p>
    <w:p w:rsidR="00451580" w:rsidRDefault="004344FC" w:rsidP="004344FC">
      <w:pPr>
        <w:jc w:val="center"/>
        <w:rPr>
          <w:rFonts w:ascii="Times New Roman" w:eastAsia="Times New Roman" w:hAnsi="Times New Roman"/>
          <w:sz w:val="24"/>
          <w:szCs w:val="24"/>
          <w:lang w:eastAsia="lt-LT"/>
        </w:rPr>
      </w:pPr>
      <w:r>
        <w:rPr>
          <w:spacing w:val="-4"/>
        </w:rPr>
        <w:t>___________________________</w:t>
      </w:r>
    </w:p>
    <w:p w:rsidR="00451580" w:rsidRDefault="00451580" w:rsidP="004344FC">
      <w:pPr>
        <w:jc w:val="center"/>
        <w:rPr>
          <w:rFonts w:ascii="Times New Roman" w:eastAsia="Times New Roman" w:hAnsi="Times New Roman"/>
          <w:sz w:val="24"/>
          <w:szCs w:val="24"/>
          <w:lang w:eastAsia="lt-LT"/>
        </w:rPr>
      </w:pPr>
    </w:p>
    <w:p w:rsidR="00451580" w:rsidRDefault="00451580" w:rsidP="004344FC">
      <w:pPr>
        <w:jc w:val="center"/>
        <w:rPr>
          <w:rFonts w:ascii="Times New Roman" w:eastAsia="Times New Roman" w:hAnsi="Times New Roman"/>
          <w:sz w:val="24"/>
          <w:szCs w:val="24"/>
          <w:lang w:eastAsia="lt-LT"/>
        </w:rPr>
        <w:sectPr w:rsidR="00451580" w:rsidSect="00996AB5">
          <w:headerReference w:type="default" r:id="rId25"/>
          <w:headerReference w:type="first" r:id="rId26"/>
          <w:pgSz w:w="11906" w:h="16838"/>
          <w:pgMar w:top="567" w:right="567" w:bottom="1134" w:left="1701" w:header="567" w:footer="567" w:gutter="0"/>
          <w:pgNumType w:start="1"/>
          <w:cols w:space="1296"/>
          <w:titlePg/>
          <w:docGrid w:linePitch="360"/>
        </w:sectPr>
      </w:pPr>
    </w:p>
    <w:p w:rsidR="00451580" w:rsidRPr="00234130" w:rsidRDefault="00451580" w:rsidP="00451580">
      <w:pPr>
        <w:spacing w:after="0" w:line="240" w:lineRule="auto"/>
        <w:ind w:left="6480" w:firstLine="1296"/>
        <w:rPr>
          <w:rFonts w:ascii="Times New Roman" w:hAnsi="Times New Roman"/>
          <w:sz w:val="24"/>
          <w:szCs w:val="24"/>
        </w:rPr>
      </w:pPr>
      <w:r w:rsidRPr="00234130">
        <w:rPr>
          <w:rFonts w:ascii="Times New Roman" w:hAnsi="Times New Roman"/>
          <w:sz w:val="24"/>
          <w:szCs w:val="24"/>
        </w:rPr>
        <w:t>2014–2020 metų Europos Sąjungos fondų investicijų veiksmų programos</w:t>
      </w:r>
    </w:p>
    <w:p w:rsidR="00451580" w:rsidRPr="00234130" w:rsidRDefault="00933C6E" w:rsidP="00933C6E">
      <w:pPr>
        <w:spacing w:after="0" w:line="240" w:lineRule="auto"/>
        <w:ind w:left="7776"/>
        <w:rPr>
          <w:rFonts w:ascii="Times New Roman" w:hAnsi="Times New Roman"/>
          <w:sz w:val="24"/>
          <w:szCs w:val="24"/>
        </w:rPr>
      </w:pPr>
      <w:r>
        <w:rPr>
          <w:rFonts w:ascii="Times New Roman" w:hAnsi="Times New Roman"/>
          <w:sz w:val="24"/>
          <w:szCs w:val="24"/>
        </w:rPr>
        <w:t>1</w:t>
      </w:r>
      <w:r w:rsidR="00451580" w:rsidRPr="00234130">
        <w:rPr>
          <w:rFonts w:ascii="Times New Roman" w:hAnsi="Times New Roman"/>
          <w:sz w:val="24"/>
          <w:szCs w:val="24"/>
        </w:rPr>
        <w:t xml:space="preserve"> prioriteto „</w:t>
      </w:r>
      <w:r>
        <w:rPr>
          <w:rFonts w:ascii="Times New Roman" w:hAnsi="Times New Roman"/>
          <w:sz w:val="24"/>
          <w:szCs w:val="24"/>
        </w:rPr>
        <w:t>Mokslinių tyrimų, eksperimentinės plėtros ir inovacijų skatinimas</w:t>
      </w:r>
      <w:r w:rsidR="00451580" w:rsidRPr="00234130">
        <w:rPr>
          <w:rFonts w:ascii="Times New Roman" w:hAnsi="Times New Roman"/>
          <w:sz w:val="24"/>
          <w:szCs w:val="24"/>
        </w:rPr>
        <w:t xml:space="preserve">“ priemonės Nr. </w:t>
      </w:r>
      <w:r w:rsidR="00AE0D1B" w:rsidRPr="00AE0D1B">
        <w:rPr>
          <w:rFonts w:ascii="Times New Roman" w:hAnsi="Times New Roman"/>
          <w:sz w:val="24"/>
          <w:szCs w:val="24"/>
        </w:rPr>
        <w:t>01.</w:t>
      </w:r>
      <w:r w:rsidR="00AE0D1B">
        <w:rPr>
          <w:rFonts w:ascii="Times New Roman" w:hAnsi="Times New Roman"/>
          <w:sz w:val="24"/>
          <w:szCs w:val="24"/>
        </w:rPr>
        <w:t>2.1-LVPA-K-811 „</w:t>
      </w:r>
      <w:proofErr w:type="spellStart"/>
      <w:r w:rsidR="00AE0D1B">
        <w:rPr>
          <w:rFonts w:ascii="Times New Roman" w:hAnsi="Times New Roman"/>
          <w:sz w:val="24"/>
          <w:szCs w:val="24"/>
        </w:rPr>
        <w:t>SmartInvest</w:t>
      </w:r>
      <w:proofErr w:type="spellEnd"/>
      <w:r w:rsidR="00AE0D1B">
        <w:rPr>
          <w:rFonts w:ascii="Times New Roman" w:hAnsi="Times New Roman"/>
          <w:sz w:val="24"/>
          <w:szCs w:val="24"/>
        </w:rPr>
        <w:t xml:space="preserve"> LT+</w:t>
      </w:r>
      <w:r>
        <w:rPr>
          <w:rFonts w:ascii="Times New Roman" w:hAnsi="Times New Roman"/>
          <w:sz w:val="24"/>
          <w:szCs w:val="24"/>
        </w:rPr>
        <w:t xml:space="preserve">“ </w:t>
      </w:r>
      <w:r w:rsidR="00451580" w:rsidRPr="00234130">
        <w:rPr>
          <w:rFonts w:ascii="Times New Roman" w:hAnsi="Times New Roman"/>
          <w:sz w:val="24"/>
          <w:szCs w:val="24"/>
        </w:rPr>
        <w:t>projektų finansavimo sąlygų aprašo Nr. 1</w:t>
      </w:r>
    </w:p>
    <w:p w:rsidR="00451580" w:rsidRPr="00234130" w:rsidRDefault="00451580" w:rsidP="00451580">
      <w:pPr>
        <w:spacing w:after="0" w:line="240" w:lineRule="auto"/>
        <w:ind w:left="6480" w:firstLine="1296"/>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Lentelstinklelis"/>
        <w:tblW w:w="0" w:type="auto"/>
        <w:tblInd w:w="108" w:type="dxa"/>
        <w:tblLook w:val="04A0" w:firstRow="1" w:lastRow="0" w:firstColumn="1" w:lastColumn="0" w:noHBand="0" w:noVBand="1"/>
      </w:tblPr>
      <w:tblGrid>
        <w:gridCol w:w="4669"/>
        <w:gridCol w:w="10321"/>
      </w:tblGrid>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rsidR="00451580" w:rsidRPr="00234130" w:rsidRDefault="00A067CF" w:rsidP="00A067CF">
            <w:pPr>
              <w:spacing w:after="0" w:line="240" w:lineRule="auto"/>
              <w:rPr>
                <w:rFonts w:ascii="Times New Roman" w:eastAsia="Times New Roman" w:hAnsi="Times New Roman"/>
                <w:bCs/>
                <w:i/>
                <w:sz w:val="24"/>
                <w:szCs w:val="24"/>
                <w:lang w:eastAsia="lt-LT"/>
              </w:rPr>
            </w:pPr>
            <w:r w:rsidRPr="00A067CF">
              <w:rPr>
                <w:rFonts w:ascii="Times New Roman" w:hAnsi="Times New Roman"/>
                <w:i/>
                <w:sz w:val="24"/>
                <w:szCs w:val="24"/>
              </w:rPr>
              <w:t>Pildoma projekto naudos ir kokybės vertinimo metu. Galimas simbolių skaičius – 25.</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rsidR="00451580" w:rsidRPr="00234130" w:rsidRDefault="00A067CF" w:rsidP="00A067CF">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r w:rsidRPr="006C122A">
              <w:rPr>
                <w:rFonts w:ascii="Times New Roman" w:hAnsi="Times New Roman"/>
                <w:i/>
              </w:rPr>
              <w:t>Galimas simbolių skaičius – 140.</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rsidR="00451580" w:rsidRPr="00234130" w:rsidRDefault="00A067CF" w:rsidP="00A067CF">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r w:rsidRPr="006C122A">
              <w:rPr>
                <w:rFonts w:ascii="Times New Roman" w:hAnsi="Times New Roman"/>
                <w:i/>
              </w:rPr>
              <w:t>Galimas simbolių skaičius – 150.</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A067CF">
              <w:rPr>
                <w:rFonts w:ascii="Times New Roman" w:eastAsia="Times New Roman" w:hAnsi="Times New Roman"/>
                <w:b/>
                <w:bCs/>
                <w:sz w:val="24"/>
                <w:szCs w:val="24"/>
                <w:lang w:eastAsia="lt-LT"/>
              </w:rPr>
              <w:t xml:space="preserve"> </w:t>
            </w:r>
            <w:r w:rsidR="00A067CF" w:rsidRPr="006C122A">
              <w:rPr>
                <w:rFonts w:ascii="Times New Roman" w:hAnsi="Times New Roman"/>
                <w:bCs/>
                <w:i/>
                <w:lang w:eastAsia="lt-LT"/>
              </w:rPr>
              <w:t>(</w:t>
            </w:r>
            <w:r w:rsidR="00A067CF" w:rsidRPr="006C122A">
              <w:rPr>
                <w:rFonts w:ascii="Times New Roman" w:hAnsi="Times New Roman"/>
                <w:i/>
              </w:rPr>
              <w:t>Pažymima projekto tinkamumo finansuoti vertinimo metu.)</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su partneriu (-</w:t>
            </w:r>
            <w:proofErr w:type="spellStart"/>
            <w:r w:rsidRPr="00234130">
              <w:rPr>
                <w:rFonts w:ascii="Times New Roman" w:eastAsia="Times New Roman" w:hAnsi="Times New Roman"/>
                <w:b/>
                <w:bCs/>
                <w:sz w:val="24"/>
                <w:szCs w:val="24"/>
                <w:lang w:eastAsia="lt-LT"/>
              </w:rPr>
              <w:t>iais</w:t>
            </w:r>
            <w:proofErr w:type="spellEnd"/>
            <w:r w:rsidRPr="00234130">
              <w:rPr>
                <w:rFonts w:ascii="Times New Roman" w:eastAsia="Times New Roman" w:hAnsi="Times New Roman"/>
                <w:b/>
                <w:bCs/>
                <w:sz w:val="24"/>
                <w:szCs w:val="24"/>
                <w:lang w:eastAsia="lt-LT"/>
              </w:rPr>
              <w:t xml:space="preserve">)              </w:t>
            </w:r>
            <w:r w:rsidRPr="00234130">
              <w:rPr>
                <w:rFonts w:ascii="Times New Roman" w:eastAsia="Times New Roman" w:hAnsi="Times New Roman"/>
                <w:b/>
                <w:bCs/>
                <w:sz w:val="24"/>
                <w:szCs w:val="24"/>
                <w:lang w:eastAsia="lt-LT"/>
              </w:rPr>
              <w:t> be partnerio (-</w:t>
            </w:r>
            <w:proofErr w:type="spellStart"/>
            <w:r w:rsidRPr="00234130">
              <w:rPr>
                <w:rFonts w:ascii="Times New Roman" w:eastAsia="Times New Roman" w:hAnsi="Times New Roman"/>
                <w:b/>
                <w:bCs/>
                <w:sz w:val="24"/>
                <w:szCs w:val="24"/>
                <w:lang w:eastAsia="lt-LT"/>
              </w:rPr>
              <w:t>ių</w:t>
            </w:r>
            <w:proofErr w:type="spellEnd"/>
            <w:r w:rsidRPr="00234130">
              <w:rPr>
                <w:rFonts w:ascii="Times New Roman" w:eastAsia="Times New Roman" w:hAnsi="Times New Roman"/>
                <w:b/>
                <w:bCs/>
                <w:sz w:val="24"/>
                <w:szCs w:val="24"/>
                <w:lang w:eastAsia="lt-LT"/>
              </w:rPr>
              <w:t>)</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A067CF" w:rsidRPr="00A067CF" w:rsidRDefault="00A067CF" w:rsidP="00A067CF">
            <w:pPr>
              <w:spacing w:after="0" w:line="240" w:lineRule="auto"/>
              <w:rPr>
                <w:rFonts w:ascii="Times New Roman" w:eastAsia="Times New Roman" w:hAnsi="Times New Roman"/>
                <w:bCs/>
                <w:i/>
                <w:lang w:eastAsia="lt-LT"/>
              </w:rPr>
            </w:pPr>
            <w:r w:rsidRPr="00A067CF">
              <w:rPr>
                <w:rFonts w:ascii="Times New Roman" w:eastAsia="Times New Roman" w:hAnsi="Times New Roman"/>
                <w:bCs/>
                <w:i/>
                <w:lang w:eastAsia="lt-LT"/>
              </w:rPr>
              <w:t>(Žymima „Patikslinta“ tais atvejais, kai ši lentelė tikslinama po to, kai paraiška grąžinama pakartotiniam vertinimui.)</w:t>
            </w:r>
          </w:p>
          <w:p w:rsidR="00451580" w:rsidRPr="00234130" w:rsidRDefault="00A067CF" w:rsidP="000D47D6">
            <w:pPr>
              <w:spacing w:after="0" w:line="240" w:lineRule="auto"/>
              <w:rPr>
                <w:rFonts w:ascii="Times New Roman" w:eastAsia="Times New Roman" w:hAnsi="Times New Roman"/>
                <w:bCs/>
                <w:i/>
                <w:sz w:val="24"/>
                <w:szCs w:val="24"/>
                <w:lang w:eastAsia="lt-LT"/>
              </w:rPr>
            </w:pPr>
            <w:r w:rsidRPr="00A067CF">
              <w:rPr>
                <w:rFonts w:ascii="Times New Roman" w:hAnsi="Times New Roman"/>
                <w:bCs/>
                <w:i/>
                <w:lang w:eastAsia="lt-LT"/>
              </w:rPr>
              <w:t>(</w:t>
            </w:r>
            <w:r w:rsidRPr="00A067CF">
              <w:rPr>
                <w:rFonts w:ascii="Times New Roman" w:hAnsi="Times New Roman"/>
                <w:i/>
              </w:rPr>
              <w:t>Pažymima projekto tinkamumo finansuoti vertinimo metu.)</w:t>
            </w:r>
            <w:r w:rsidR="00B07C68">
              <w:rPr>
                <w:rFonts w:ascii="Times New Roman" w:hAnsi="Times New Roman"/>
                <w:i/>
              </w:rPr>
              <w:t xml:space="preserve"> </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63"/>
        <w:gridCol w:w="3118"/>
        <w:gridCol w:w="1985"/>
        <w:gridCol w:w="3260"/>
      </w:tblGrid>
      <w:tr w:rsidR="00451580" w:rsidRPr="00234130" w:rsidTr="002D5B81">
        <w:trPr>
          <w:trHeight w:val="20"/>
        </w:trPr>
        <w:tc>
          <w:tcPr>
            <w:tcW w:w="666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118"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2D5B81">
        <w:trPr>
          <w:trHeight w:val="20"/>
        </w:trPr>
        <w:tc>
          <w:tcPr>
            <w:tcW w:w="6663"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118"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118"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 xml:space="preserve">1. </w:t>
            </w:r>
            <w:r w:rsidR="00DD4DE6" w:rsidRPr="008E0B63">
              <w:rPr>
                <w:rFonts w:ascii="Times New Roman" w:eastAsia="Times New Roman" w:hAnsi="Times New Roman"/>
                <w:b/>
                <w:bCs/>
                <w:sz w:val="24"/>
                <w:szCs w:val="24"/>
                <w:lang w:eastAsia="lt-LT"/>
              </w:rPr>
              <w:t>P</w:t>
            </w:r>
            <w:r w:rsidR="00DD4DE6" w:rsidRPr="008E0B63">
              <w:rPr>
                <w:rFonts w:ascii="Times New Roman" w:eastAsia="Times New Roman" w:hAnsi="Times New Roman"/>
                <w:b/>
                <w:sz w:val="24"/>
                <w:szCs w:val="24"/>
                <w:lang w:eastAsia="lt-LT"/>
              </w:rPr>
              <w:t>lanuojamu</w:t>
            </w:r>
            <w:r w:rsidR="00DD4DE6" w:rsidRPr="008E0B63">
              <w:rPr>
                <w:rFonts w:ascii="Times New Roman" w:eastAsia="Times New Roman" w:hAnsi="Times New Roman"/>
                <w:b/>
                <w:bCs/>
                <w:sz w:val="24"/>
                <w:szCs w:val="24"/>
                <w:lang w:eastAsia="lt-LT"/>
              </w:rPr>
              <w:t xml:space="preserve"> </w:t>
            </w:r>
            <w:r w:rsidR="00DD4DE6" w:rsidRPr="008E0B63">
              <w:rPr>
                <w:rFonts w:ascii="Times New Roman" w:eastAsia="Times New Roman" w:hAnsi="Times New Roman"/>
                <w:b/>
                <w:sz w:val="24"/>
                <w:szCs w:val="24"/>
                <w:lang w:eastAsia="lt-LT"/>
              </w:rPr>
              <w:t xml:space="preserve">finansuoti projektu </w:t>
            </w:r>
            <w:r w:rsidR="00DD4DE6" w:rsidRPr="008E0B63">
              <w:rPr>
                <w:rFonts w:ascii="Times New Roman" w:eastAsia="Times New Roman" w:hAnsi="Times New Roman"/>
                <w:b/>
                <w:bCs/>
                <w:sz w:val="24"/>
                <w:szCs w:val="24"/>
                <w:lang w:eastAsia="lt-LT"/>
              </w:rPr>
              <w:t>prisidedama prie bent vieno 2014–2020 m. Europos Sąjungos (toliau – ES) fondų investicijų veiksmų programos (toliau – veiksmų programa)</w:t>
            </w:r>
            <w:r w:rsidR="00DD4DE6" w:rsidRPr="008E0B63">
              <w:rPr>
                <w:rFonts w:ascii="Times New Roman" w:eastAsia="Times New Roman" w:hAnsi="Times New Roman"/>
                <w:b/>
                <w:sz w:val="24"/>
                <w:szCs w:val="24"/>
                <w:lang w:eastAsia="lt-LT"/>
              </w:rPr>
              <w:t xml:space="preserve"> </w:t>
            </w:r>
            <w:r w:rsidR="00DD4DE6" w:rsidRPr="008E0B63">
              <w:rPr>
                <w:rFonts w:ascii="Times New Roman" w:eastAsia="Times New Roman" w:hAnsi="Times New Roman"/>
                <w:b/>
                <w:bCs/>
                <w:sz w:val="24"/>
                <w:szCs w:val="24"/>
                <w:lang w:eastAsia="lt-LT"/>
              </w:rPr>
              <w:t xml:space="preserve">prioriteto konkretaus uždavinio įgyvendinimo, rezultato pasiekimo ir įgyvendinama bent viena pagal 2014–2020 metų Europos Sąjungos fondų investicijų veiksmų programos 1 prioriteto „Mokslinių tyrimų, eksperimentinės plėtros ir inovacijų skatinimas“ priemonės </w:t>
            </w:r>
            <w:r w:rsidR="00DD4DE6">
              <w:rPr>
                <w:rFonts w:ascii="Times New Roman" w:eastAsia="Times New Roman" w:hAnsi="Times New Roman"/>
                <w:b/>
                <w:bCs/>
                <w:sz w:val="24"/>
                <w:szCs w:val="24"/>
                <w:lang w:eastAsia="lt-LT"/>
              </w:rPr>
              <w:t xml:space="preserve">Nr. </w:t>
            </w:r>
            <w:r w:rsidR="00AE0D1B" w:rsidRPr="00AE0D1B">
              <w:rPr>
                <w:rFonts w:ascii="Times New Roman" w:hAnsi="Times New Roman"/>
                <w:b/>
                <w:sz w:val="24"/>
                <w:szCs w:val="24"/>
              </w:rPr>
              <w:t>01.</w:t>
            </w:r>
            <w:r w:rsidR="00AE0D1B">
              <w:rPr>
                <w:rFonts w:ascii="Times New Roman" w:hAnsi="Times New Roman"/>
                <w:b/>
                <w:sz w:val="24"/>
                <w:szCs w:val="24"/>
              </w:rPr>
              <w:t>2.1-LVPA-K-811 „</w:t>
            </w:r>
            <w:proofErr w:type="spellStart"/>
            <w:r w:rsidR="00AE0D1B">
              <w:rPr>
                <w:rFonts w:ascii="Times New Roman" w:hAnsi="Times New Roman"/>
                <w:b/>
                <w:sz w:val="24"/>
                <w:szCs w:val="24"/>
              </w:rPr>
              <w:t>SmartInvest</w:t>
            </w:r>
            <w:proofErr w:type="spellEnd"/>
            <w:r w:rsidR="00AE0D1B">
              <w:rPr>
                <w:rFonts w:ascii="Times New Roman" w:hAnsi="Times New Roman"/>
                <w:b/>
                <w:sz w:val="24"/>
                <w:szCs w:val="24"/>
              </w:rPr>
              <w:t xml:space="preserve"> LT+</w:t>
            </w:r>
            <w:r w:rsidR="00DD4DE6" w:rsidRPr="00DD4DE6">
              <w:rPr>
                <w:rFonts w:ascii="Times New Roman" w:hAnsi="Times New Roman"/>
                <w:b/>
                <w:sz w:val="24"/>
                <w:szCs w:val="24"/>
              </w:rPr>
              <w:t>“</w:t>
            </w:r>
            <w:r w:rsidR="00DD4DE6" w:rsidRPr="008E0B63">
              <w:rPr>
                <w:rFonts w:ascii="Times New Roman" w:eastAsia="Times New Roman" w:hAnsi="Times New Roman"/>
                <w:b/>
                <w:bCs/>
                <w:sz w:val="24"/>
                <w:szCs w:val="24"/>
                <w:lang w:eastAsia="lt-LT"/>
              </w:rPr>
              <w:t xml:space="preserve"> projektų finansavimo sąlygų aprašą Nr. 1 (toliau – Aprašas) numatoma finansuoti veikla.</w:t>
            </w:r>
          </w:p>
        </w:tc>
      </w:tr>
      <w:tr w:rsidR="00451580"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DD4DE6" w:rsidRPr="008E0B63" w:rsidRDefault="00451580" w:rsidP="00DD4DE6">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1.1. </w:t>
            </w:r>
            <w:r w:rsidR="00DD4DE6" w:rsidRPr="008E0B63">
              <w:rPr>
                <w:rFonts w:ascii="Times New Roman" w:eastAsia="Times New Roman" w:hAnsi="Times New Roman"/>
                <w:sz w:val="24"/>
                <w:szCs w:val="24"/>
                <w:lang w:eastAsia="lt-LT"/>
              </w:rPr>
              <w:t>Projekto tikslai ir uždaviniai atitinka bent vieną veiksmų programa prioriteto konkretų uždavinį ir siekiamą rezultatą.</w:t>
            </w:r>
          </w:p>
          <w:p w:rsidR="00DD4DE6" w:rsidRPr="008E0B63" w:rsidRDefault="00DD4DE6" w:rsidP="00DD4DE6">
            <w:pPr>
              <w:spacing w:after="0" w:line="240" w:lineRule="auto"/>
              <w:jc w:val="both"/>
              <w:rPr>
                <w:rFonts w:ascii="Times New Roman" w:eastAsia="Times New Roman" w:hAnsi="Times New Roman"/>
                <w:sz w:val="24"/>
                <w:szCs w:val="24"/>
                <w:lang w:eastAsia="lt-LT"/>
              </w:rPr>
            </w:pPr>
          </w:p>
          <w:p w:rsidR="00DD4DE6" w:rsidRPr="008E0B63" w:rsidRDefault="00DD4DE6" w:rsidP="00DD4DE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Vertinant </w:t>
            </w:r>
            <w:r w:rsidRPr="008E0B63">
              <w:rPr>
                <w:rFonts w:ascii="Times New Roman" w:hAnsi="Times New Roman"/>
                <w:sz w:val="24"/>
                <w:szCs w:val="24"/>
              </w:rPr>
              <w:t xml:space="preserve">būtina įsitikinti, kad projekto tikslai ir uždaviniai atitinka veiksmų programos 1 prioriteto </w:t>
            </w:r>
            <w:r w:rsidRPr="008E0B63">
              <w:rPr>
                <w:rFonts w:ascii="Times New Roman" w:eastAsia="Times New Roman" w:hAnsi="Times New Roman"/>
                <w:sz w:val="24"/>
                <w:szCs w:val="24"/>
                <w:lang w:eastAsia="lt-LT"/>
              </w:rPr>
              <w:t>„Mokslinių tyrimų, eksperimentinės plėtros ir inovacijų skatinimas“ 1.2.1 konkretų uždavinį „Padidinti mokslinių tyrimų, eksperimentinės plėtros ir inovacijų veiklų aktyvumą privačiame sektoriuje“</w:t>
            </w:r>
            <w:r w:rsidRPr="008E0B63">
              <w:rPr>
                <w:rFonts w:ascii="Times New Roman" w:hAnsi="Times New Roman"/>
                <w:sz w:val="24"/>
                <w:szCs w:val="24"/>
              </w:rPr>
              <w:t xml:space="preserve"> ir siekiamą rezultatą.</w:t>
            </w:r>
          </w:p>
          <w:p w:rsidR="00DD4DE6" w:rsidRPr="008E0B63" w:rsidRDefault="00DD4DE6" w:rsidP="00DD4DE6">
            <w:pPr>
              <w:spacing w:after="0" w:line="240" w:lineRule="auto"/>
              <w:jc w:val="both"/>
              <w:rPr>
                <w:rFonts w:ascii="Times New Roman" w:eastAsia="Times New Roman" w:hAnsi="Times New Roman"/>
                <w:sz w:val="24"/>
                <w:szCs w:val="24"/>
                <w:lang w:eastAsia="lt-LT"/>
              </w:rPr>
            </w:pPr>
          </w:p>
          <w:p w:rsidR="00451580" w:rsidRPr="00234130" w:rsidRDefault="00DD4DE6" w:rsidP="002D5B8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 </w:t>
            </w:r>
            <w:r w:rsidRPr="008E0B63">
              <w:rPr>
                <w:rFonts w:ascii="Times New Roman" w:hAnsi="Times New Roman"/>
                <w:sz w:val="24"/>
                <w:szCs w:val="24"/>
              </w:rPr>
              <w:t>paraiška finansuoti iš Europos Sąjungos struktūrinių fondų lėšų bendrai finansuojamą projektą (toliau – paraiška)</w:t>
            </w:r>
            <w:r w:rsidRPr="008E0B63">
              <w:rPr>
                <w:rFonts w:ascii="Times New Roman" w:eastAsia="Times New Roman" w:hAnsi="Times New Roman"/>
                <w:sz w:val="24"/>
                <w:szCs w:val="24"/>
                <w:lang w:eastAsia="lt-LT"/>
              </w:rPr>
              <w:t>.</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DD4DE6">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Projekto tikslai ir uždaviniai t</w:t>
            </w:r>
            <w:r w:rsidR="00933C6E">
              <w:rPr>
                <w:rFonts w:ascii="Times New Roman" w:eastAsia="Times New Roman" w:hAnsi="Times New Roman"/>
                <w:sz w:val="24"/>
                <w:szCs w:val="24"/>
                <w:lang w:eastAsia="lt-LT"/>
              </w:rPr>
              <w:t xml:space="preserve">uri atitikti </w:t>
            </w:r>
            <w:r w:rsidR="00DD4DE6" w:rsidRPr="008E0B63">
              <w:rPr>
                <w:rFonts w:ascii="Times New Roman" w:eastAsia="Times New Roman" w:hAnsi="Times New Roman"/>
                <w:sz w:val="24"/>
                <w:szCs w:val="24"/>
                <w:lang w:eastAsia="lt-LT"/>
              </w:rPr>
              <w:t xml:space="preserve">Projekto tikslai ir uždaviniai turi atitikti veiksmų programos </w:t>
            </w:r>
            <w:r w:rsidR="00DD4DE6" w:rsidRPr="008E0B63">
              <w:rPr>
                <w:rFonts w:ascii="Times New Roman" w:hAnsi="Times New Roman"/>
                <w:sz w:val="24"/>
                <w:szCs w:val="24"/>
              </w:rPr>
              <w:t xml:space="preserve">1 prioriteto </w:t>
            </w:r>
            <w:r w:rsidR="00DD4DE6" w:rsidRPr="008E0B63">
              <w:rPr>
                <w:rFonts w:ascii="Times New Roman" w:eastAsia="Times New Roman" w:hAnsi="Times New Roman"/>
                <w:sz w:val="24"/>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1.2. </w:t>
            </w:r>
            <w:r w:rsidR="002D5B81" w:rsidRPr="008E0B63">
              <w:rPr>
                <w:rFonts w:ascii="Times New Roman" w:eastAsia="Times New Roman" w:hAnsi="Times New Roman"/>
                <w:sz w:val="24"/>
                <w:szCs w:val="24"/>
                <w:lang w:eastAsia="lt-LT"/>
              </w:rPr>
              <w:t>Projekto tikslai, uždaviniai ir veiklos atitinka bent vieną iš nurodytų veiklų.</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2D5B81" w:rsidRPr="008E0B63" w:rsidRDefault="002D5B81" w:rsidP="002D5B8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Vertinant</w:t>
            </w:r>
            <w:r w:rsidRPr="008E0B63">
              <w:rPr>
                <w:rFonts w:ascii="Times New Roman" w:hAnsi="Times New Roman"/>
                <w:sz w:val="24"/>
                <w:szCs w:val="24"/>
              </w:rPr>
              <w:t xml:space="preserve"> būtina įsitikinti, ar projekte numatyti tikslai, uždaviniai ir planuojamos vykdyti veiklos atitinka veiklą, nurodytą Aprašo 10 punkte.</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451580" w:rsidRPr="00234130" w:rsidRDefault="002D5B81" w:rsidP="002D5B81">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3118" w:type="dxa"/>
            <w:tcBorders>
              <w:top w:val="single" w:sz="4" w:space="0" w:color="auto"/>
              <w:left w:val="single" w:sz="4" w:space="0" w:color="000000"/>
              <w:bottom w:val="single" w:sz="4" w:space="0" w:color="000000"/>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w:t>
            </w:r>
            <w:r w:rsidRPr="00812C3A">
              <w:rPr>
                <w:rFonts w:ascii="Times New Roman" w:hAnsi="Times New Roman"/>
                <w:sz w:val="24"/>
                <w:szCs w:val="24"/>
              </w:rPr>
              <w:t>turi atitikti Aprašo 10 punkte nurodytą veiklą.</w:t>
            </w:r>
            <w:r w:rsidRPr="008E0B63">
              <w:rPr>
                <w:rFonts w:ascii="Times New Roman" w:hAnsi="Times New Roman"/>
                <w:sz w:val="24"/>
                <w:szCs w:val="24"/>
              </w:rPr>
              <w:t xml:space="preserve"> </w:t>
            </w:r>
          </w:p>
          <w:p w:rsidR="00451580" w:rsidRPr="00234130" w:rsidRDefault="00451580" w:rsidP="00BF4246">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2D5B81">
        <w:trPr>
          <w:trHeight w:val="564"/>
        </w:trPr>
        <w:tc>
          <w:tcPr>
            <w:tcW w:w="6663" w:type="dxa"/>
            <w:tcBorders>
              <w:top w:val="single" w:sz="4" w:space="0" w:color="auto"/>
              <w:left w:val="single" w:sz="4" w:space="0" w:color="000000"/>
              <w:bottom w:val="single" w:sz="4" w:space="0" w:color="auto"/>
              <w:right w:val="single" w:sz="4" w:space="0" w:color="000000"/>
            </w:tcBorders>
            <w:hideMark/>
          </w:tcPr>
          <w:p w:rsidR="002D5B81" w:rsidRPr="00234130" w:rsidRDefault="00857217" w:rsidP="00BF4246">
            <w:pPr>
              <w:spacing w:after="0" w:line="240" w:lineRule="auto"/>
              <w:rPr>
                <w:rFonts w:ascii="Times New Roman" w:hAnsi="Times New Roman"/>
                <w:sz w:val="24"/>
                <w:szCs w:val="24"/>
                <w:highlight w:val="lightGray"/>
              </w:rPr>
            </w:pPr>
            <w:r w:rsidRPr="006A0619">
              <w:rPr>
                <w:rFonts w:ascii="Times New Roman" w:eastAsia="Times New Roman" w:hAnsi="Times New Roman"/>
                <w:sz w:val="24"/>
                <w:szCs w:val="24"/>
                <w:lang w:eastAsia="lt-LT"/>
              </w:rPr>
              <w:t xml:space="preserve">1.3. Projektas atitinka kitus su projekto veiklomis susijusius </w:t>
            </w:r>
            <w:r>
              <w:rPr>
                <w:rFonts w:ascii="Times New Roman" w:eastAsia="Times New Roman" w:hAnsi="Times New Roman"/>
                <w:sz w:val="24"/>
                <w:szCs w:val="24"/>
                <w:lang w:eastAsia="lt-LT"/>
              </w:rPr>
              <w:t>A</w:t>
            </w:r>
            <w:r w:rsidRPr="006A0619">
              <w:rPr>
                <w:rFonts w:ascii="Times New Roman" w:eastAsia="Times New Roman" w:hAnsi="Times New Roman"/>
                <w:sz w:val="24"/>
                <w:szCs w:val="24"/>
                <w:lang w:eastAsia="lt-LT"/>
              </w:rPr>
              <w:t>praše nustatytus reikalavimus.</w:t>
            </w:r>
          </w:p>
        </w:tc>
        <w:tc>
          <w:tcPr>
            <w:tcW w:w="3118" w:type="dxa"/>
            <w:tcBorders>
              <w:top w:val="single" w:sz="4" w:space="0" w:color="auto"/>
              <w:left w:val="single" w:sz="4" w:space="0" w:color="000000"/>
              <w:bottom w:val="single" w:sz="4" w:space="0" w:color="auto"/>
              <w:right w:val="single" w:sz="4" w:space="0" w:color="000000"/>
            </w:tcBorders>
          </w:tcPr>
          <w:p w:rsidR="00857217" w:rsidRPr="00234130" w:rsidRDefault="00857217" w:rsidP="003353C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2D5B81" w:rsidRPr="00234130" w:rsidTr="002D5B81">
        <w:trPr>
          <w:trHeight w:val="288"/>
        </w:trPr>
        <w:tc>
          <w:tcPr>
            <w:tcW w:w="6663" w:type="dxa"/>
            <w:tcBorders>
              <w:top w:val="single" w:sz="4" w:space="0" w:color="auto"/>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1.3.1. </w:t>
            </w:r>
            <w:r w:rsidRPr="00C26B10">
              <w:rPr>
                <w:rFonts w:ascii="Times New Roman" w:hAnsi="Times New Roman"/>
                <w:sz w:val="24"/>
                <w:szCs w:val="24"/>
              </w:rPr>
              <w:t>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Pr>
                <w:rFonts w:ascii="Times New Roman" w:hAnsi="Times New Roman"/>
                <w:sz w:val="24"/>
                <w:szCs w:val="24"/>
              </w:rPr>
              <w:t xml:space="preserve"> (</w:t>
            </w:r>
            <w:r w:rsidRPr="00335F4E">
              <w:rPr>
                <w:rFonts w:ascii="Times New Roman" w:hAnsi="Times New Roman"/>
                <w:sz w:val="24"/>
                <w:szCs w:val="24"/>
              </w:rPr>
              <w:t xml:space="preserve">specialusis projektų atrankos kriterijus patvirtintas 2014–2020 metų Europos Sąjungos fondų investicijų veiksmų programos </w:t>
            </w:r>
            <w:proofErr w:type="spellStart"/>
            <w:r w:rsidRPr="00335F4E">
              <w:rPr>
                <w:rFonts w:ascii="Times New Roman" w:hAnsi="Times New Roman"/>
                <w:sz w:val="24"/>
                <w:szCs w:val="24"/>
              </w:rPr>
              <w:t>Stebėsenos</w:t>
            </w:r>
            <w:proofErr w:type="spellEnd"/>
            <w:r w:rsidRPr="00335F4E">
              <w:rPr>
                <w:rFonts w:ascii="Times New Roman" w:hAnsi="Times New Roman"/>
                <w:sz w:val="24"/>
                <w:szCs w:val="24"/>
              </w:rPr>
              <w:t xml:space="preserve"> komiteto </w:t>
            </w:r>
            <w:r w:rsidRPr="008E0B63">
              <w:rPr>
                <w:rFonts w:ascii="Times New Roman" w:hAnsi="Times New Roman"/>
                <w:sz w:val="24"/>
                <w:szCs w:val="24"/>
              </w:rPr>
              <w:t>2015 m. liepos 9 d. posėdžio nutarimu Nr. 44P-6(8)</w:t>
            </w:r>
            <w:r w:rsidR="0085792B">
              <w:rPr>
                <w:rFonts w:ascii="Times New Roman" w:hAnsi="Times New Roman"/>
                <w:sz w:val="24"/>
                <w:szCs w:val="24"/>
              </w:rPr>
              <w:t>)</w:t>
            </w:r>
            <w:r w:rsidRPr="008E0B63">
              <w:rPr>
                <w:rFonts w:ascii="Times New Roman" w:hAnsi="Times New Roman"/>
                <w:sz w:val="24"/>
                <w:szCs w:val="24"/>
              </w:rPr>
              <w:t>.</w:t>
            </w:r>
          </w:p>
          <w:p w:rsidR="002D5B81" w:rsidRDefault="002D5B81" w:rsidP="002D5B81">
            <w:pPr>
              <w:spacing w:after="0" w:line="240" w:lineRule="auto"/>
              <w:jc w:val="both"/>
              <w:rPr>
                <w:rFonts w:ascii="Times New Roman" w:hAnsi="Times New Roman"/>
                <w:sz w:val="24"/>
                <w:szCs w:val="24"/>
              </w:rPr>
            </w:pPr>
          </w:p>
          <w:p w:rsidR="002D5B81" w:rsidRDefault="002D5B81" w:rsidP="002D5B81">
            <w:pPr>
              <w:spacing w:after="0" w:line="240" w:lineRule="auto"/>
              <w:jc w:val="both"/>
              <w:rPr>
                <w:rFonts w:ascii="Times New Roman" w:hAnsi="Times New Roman"/>
                <w:sz w:val="24"/>
                <w:szCs w:val="24"/>
              </w:rPr>
            </w:pPr>
            <w:r w:rsidRPr="00C26B10">
              <w:rPr>
                <w:rFonts w:ascii="Times New Roman" w:hAnsi="Times New Roman"/>
                <w:sz w:val="24"/>
                <w:szCs w:val="24"/>
              </w:rPr>
              <w:t>Vertinama, ar projektas prisideda prie Prioritetinių mokslinių tyrimų ir eksperimentinės (socialinės, kultūrinės) plėtros ir inovacijų raidos (sumaniosios specializacijos) krypčių ir jų prioritetų įgyvendinimo programos ir atitinka bent vieno konkretaus prioriteto veiksmų plane nustatytą bent vieną prioriteto teminį specifiškumą.</w:t>
            </w:r>
          </w:p>
          <w:p w:rsidR="002D5B81" w:rsidRDefault="002D5B81" w:rsidP="002D5B81">
            <w:pPr>
              <w:spacing w:after="0" w:line="240" w:lineRule="auto"/>
              <w:jc w:val="both"/>
              <w:rPr>
                <w:rFonts w:ascii="Times New Roman" w:hAnsi="Times New Roman"/>
                <w:sz w:val="24"/>
                <w:szCs w:val="24"/>
              </w:rPr>
            </w:pPr>
          </w:p>
          <w:p w:rsidR="002D5B81" w:rsidRPr="006A0619" w:rsidRDefault="002D5B81" w:rsidP="00A65C69">
            <w:pPr>
              <w:spacing w:after="0" w:line="240" w:lineRule="auto"/>
              <w:rPr>
                <w:rFonts w:ascii="Times New Roman" w:eastAsia="Times New Roman" w:hAnsi="Times New Roman"/>
                <w:sz w:val="24"/>
                <w:szCs w:val="24"/>
                <w:lang w:eastAsia="lt-LT"/>
              </w:rPr>
            </w:pPr>
            <w:r w:rsidRPr="00F503B0">
              <w:rPr>
                <w:rFonts w:ascii="Times New Roman" w:hAnsi="Times New Roman"/>
                <w:sz w:val="24"/>
                <w:szCs w:val="24"/>
                <w:lang w:eastAsia="lt-LT"/>
              </w:rPr>
              <w:t xml:space="preserve">Informacijos šaltiniai: paraiška, </w:t>
            </w:r>
            <w:r w:rsidRPr="00F503B0">
              <w:rPr>
                <w:rFonts w:ascii="Times New Roman" w:eastAsia="Times New Roman" w:hAnsi="Times New Roman"/>
                <w:sz w:val="24"/>
                <w:szCs w:val="24"/>
                <w:lang w:eastAsia="lt-LT"/>
              </w:rPr>
              <w:t>dokumentai, nurodyti Aprašo 6</w:t>
            </w:r>
            <w:r w:rsidR="00A65C69" w:rsidRPr="00F503B0">
              <w:rPr>
                <w:rFonts w:ascii="Times New Roman" w:eastAsia="Times New Roman" w:hAnsi="Times New Roman"/>
                <w:sz w:val="24"/>
                <w:szCs w:val="24"/>
                <w:lang w:eastAsia="lt-LT"/>
              </w:rPr>
              <w:t>2</w:t>
            </w:r>
            <w:r w:rsidRPr="00F503B0">
              <w:rPr>
                <w:rFonts w:ascii="Times New Roman" w:eastAsia="Times New Roman" w:hAnsi="Times New Roman"/>
                <w:sz w:val="24"/>
                <w:szCs w:val="24"/>
                <w:lang w:eastAsia="lt-LT"/>
              </w:rPr>
              <w:t>.</w:t>
            </w:r>
            <w:r w:rsidR="000D47D6" w:rsidRPr="00F503B0">
              <w:rPr>
                <w:rFonts w:ascii="Times New Roman" w:eastAsia="Times New Roman" w:hAnsi="Times New Roman"/>
                <w:sz w:val="24"/>
                <w:szCs w:val="24"/>
                <w:lang w:eastAsia="lt-LT"/>
              </w:rPr>
              <w:t>6</w:t>
            </w:r>
            <w:r w:rsidRPr="00F503B0">
              <w:rPr>
                <w:rFonts w:ascii="Times New Roman" w:eastAsia="Times New Roman" w:hAnsi="Times New Roman"/>
                <w:sz w:val="24"/>
                <w:szCs w:val="24"/>
                <w:lang w:eastAsia="lt-LT"/>
              </w:rPr>
              <w:t xml:space="preserve"> papunktyje.</w:t>
            </w:r>
          </w:p>
        </w:tc>
        <w:tc>
          <w:tcPr>
            <w:tcW w:w="3118" w:type="dxa"/>
            <w:tcBorders>
              <w:top w:val="single" w:sz="4" w:space="0" w:color="auto"/>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A210F0">
              <w:rPr>
                <w:rFonts w:ascii="Times New Roman" w:hAnsi="Times New Roman"/>
                <w:sz w:val="24"/>
                <w:szCs w:val="24"/>
              </w:rPr>
              <w:t xml:space="preserve">Projektas turi atitikti Aprašo </w:t>
            </w:r>
            <w:r w:rsidR="00812C3A">
              <w:rPr>
                <w:rFonts w:ascii="Times New Roman" w:hAnsi="Times New Roman"/>
                <w:sz w:val="24"/>
                <w:szCs w:val="24"/>
              </w:rPr>
              <w:t>21</w:t>
            </w:r>
            <w:r w:rsidR="008A2476">
              <w:rPr>
                <w:rFonts w:ascii="Times New Roman" w:hAnsi="Times New Roman"/>
                <w:sz w:val="24"/>
                <w:szCs w:val="24"/>
              </w:rPr>
              <w:t>.3</w:t>
            </w:r>
            <w:r w:rsidRPr="00A210F0">
              <w:rPr>
                <w:rFonts w:ascii="Times New Roman" w:hAnsi="Times New Roman"/>
                <w:sz w:val="24"/>
                <w:szCs w:val="24"/>
              </w:rPr>
              <w:t xml:space="preserve"> papunktyje nustatytus reikalavimus.</w:t>
            </w:r>
          </w:p>
          <w:p w:rsidR="002D5B81" w:rsidRPr="00234130" w:rsidRDefault="002D5B81" w:rsidP="003353C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rPr>
                <w:rFonts w:ascii="Times New Roman" w:eastAsia="Times New Roman" w:hAnsi="Times New Roman"/>
                <w:sz w:val="24"/>
                <w:szCs w:val="24"/>
                <w:lang w:eastAsia="lt-LT"/>
              </w:rPr>
            </w:pPr>
          </w:p>
        </w:tc>
      </w:tr>
      <w:tr w:rsidR="002D5B81" w:rsidRPr="00234130" w:rsidTr="002D5B81">
        <w:trPr>
          <w:trHeight w:val="264"/>
        </w:trPr>
        <w:tc>
          <w:tcPr>
            <w:tcW w:w="6663" w:type="dxa"/>
            <w:tcBorders>
              <w:top w:val="single" w:sz="4" w:space="0" w:color="auto"/>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1.3.2. </w:t>
            </w:r>
            <w:r w:rsidR="000273D9" w:rsidRPr="000273D9">
              <w:rPr>
                <w:rFonts w:ascii="Times New Roman" w:hAnsi="Times New Roman"/>
                <w:sz w:val="24"/>
                <w:szCs w:val="24"/>
              </w:rPr>
              <w:t>Ne mažiau kaip 20 proc. sukuriamų naujų darbo vietų bus skirtos tyrėjų darbo vietoms (jei 20 proc. sukuriamų naujų darbo vietų sudaro mažiau nei 1 darbo vietą, tuomet mažiausiai 1 iš naujai sukuriamų darbo vietų, skaičiuojant viso etato ekvivalentu, turi būti tyrėjo darbo vieta). Sukurtos naujos darbo vietos bus išlaikomos ne mažiau kaip 5 metus (labai mažų, mažų ir vidutinių įmonių atveju – ne mažiau kaip 3 metus) nuo pirmosio</w:t>
            </w:r>
            <w:r w:rsidR="000273D9">
              <w:rPr>
                <w:rFonts w:ascii="Times New Roman" w:hAnsi="Times New Roman"/>
                <w:sz w:val="24"/>
                <w:szCs w:val="24"/>
              </w:rPr>
              <w:t>s priėmimo į darbo vietą dienos</w:t>
            </w:r>
            <w:r w:rsidR="007B1785" w:rsidRPr="007B1785">
              <w:rPr>
                <w:rFonts w:ascii="Times New Roman" w:hAnsi="Times New Roman"/>
                <w:sz w:val="24"/>
                <w:szCs w:val="24"/>
              </w:rPr>
              <w:t xml:space="preserve"> </w:t>
            </w:r>
            <w:r>
              <w:rPr>
                <w:rFonts w:ascii="Times New Roman" w:hAnsi="Times New Roman"/>
                <w:sz w:val="24"/>
                <w:szCs w:val="24"/>
              </w:rPr>
              <w:t xml:space="preserve">(specialusis projektų atrankos kriterijus patvirtintas 2014–2020 metų Europos Sąjungos fondų investicijų veiksmų programos </w:t>
            </w:r>
            <w:proofErr w:type="spellStart"/>
            <w:r>
              <w:rPr>
                <w:rFonts w:ascii="Times New Roman" w:hAnsi="Times New Roman"/>
                <w:sz w:val="24"/>
                <w:szCs w:val="24"/>
              </w:rPr>
              <w:t>Stebėsenos</w:t>
            </w:r>
            <w:proofErr w:type="spellEnd"/>
            <w:r>
              <w:rPr>
                <w:rFonts w:ascii="Times New Roman" w:hAnsi="Times New Roman"/>
                <w:sz w:val="24"/>
                <w:szCs w:val="24"/>
              </w:rPr>
              <w:t xml:space="preserve"> komiteto </w:t>
            </w:r>
            <w:r w:rsidRPr="008E0B63">
              <w:rPr>
                <w:rFonts w:ascii="Times New Roman" w:hAnsi="Times New Roman"/>
                <w:sz w:val="24"/>
                <w:szCs w:val="24"/>
              </w:rPr>
              <w:t>2015 m. liepos 9 d. posėdžio nutarimu Nr. 44P-6(8).</w:t>
            </w:r>
          </w:p>
          <w:p w:rsidR="002D5B81" w:rsidRDefault="002D5B81" w:rsidP="002D5B81">
            <w:pPr>
              <w:spacing w:after="0" w:line="240" w:lineRule="auto"/>
              <w:jc w:val="both"/>
              <w:rPr>
                <w:rFonts w:ascii="Times New Roman" w:hAnsi="Times New Roman"/>
                <w:sz w:val="24"/>
                <w:szCs w:val="24"/>
              </w:rPr>
            </w:pPr>
          </w:p>
          <w:p w:rsidR="002D5B81" w:rsidRDefault="000273D9" w:rsidP="002D5B81">
            <w:pPr>
              <w:spacing w:after="0" w:line="240" w:lineRule="auto"/>
              <w:jc w:val="both"/>
              <w:rPr>
                <w:rFonts w:ascii="Times New Roman" w:hAnsi="Times New Roman"/>
                <w:sz w:val="24"/>
                <w:szCs w:val="24"/>
              </w:rPr>
            </w:pPr>
            <w:r w:rsidRPr="000273D9">
              <w:rPr>
                <w:rFonts w:ascii="Times New Roman" w:hAnsi="Times New Roman"/>
                <w:sz w:val="24"/>
                <w:szCs w:val="24"/>
              </w:rPr>
              <w:t>Siekiama paskatinti kurti darbo vietas tyrėjams ir vertinama, ar projekto įgyvendinimo metu ir per 3 metus po projekto veiklų įgyvendinimo pabaigos iš visų tiesiogiai su projektu susijusių naujų darbo vietų ne mažiau kaip 20 procentų sudarys darbo vietos tyrėjams (jei 20 proc. sukuriamų naujų darbo vietų sudaro mažiau nei 1 darbo vietą, tuomet mažiausiai 1 iš naujai sukuriamų darbo vietų, skaičiuojant viso etato ekvivalentu, turi būti tyrėjo darbo vieta) ir šios darbo vietos bus išlaikytos  ne mažiau kaip 5 metus (labai mažų, mažų ir vidutinių įmonių atveju – ne mažiau kaip 3 metus) nuo pirmosios priėmimo į darbo vietą dienos.</w:t>
            </w:r>
          </w:p>
          <w:p w:rsidR="000273D9" w:rsidRDefault="000273D9" w:rsidP="002D5B81">
            <w:pPr>
              <w:spacing w:after="0" w:line="240" w:lineRule="auto"/>
              <w:jc w:val="both"/>
              <w:rPr>
                <w:rFonts w:ascii="Times New Roman" w:eastAsia="Times New Roman" w:hAnsi="Times New Roman"/>
                <w:sz w:val="24"/>
                <w:szCs w:val="24"/>
                <w:lang w:eastAsia="lt-LT"/>
              </w:rPr>
            </w:pPr>
          </w:p>
          <w:p w:rsidR="002D5B81" w:rsidRDefault="002D5B81" w:rsidP="00A65C6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šaltiniai: </w:t>
            </w:r>
            <w:r w:rsidRPr="0039079A">
              <w:rPr>
                <w:rFonts w:ascii="Times New Roman" w:eastAsia="Times New Roman" w:hAnsi="Times New Roman"/>
                <w:sz w:val="24"/>
                <w:szCs w:val="24"/>
                <w:lang w:eastAsia="lt-LT"/>
              </w:rPr>
              <w:t xml:space="preserve">dokumentai, nurodyti </w:t>
            </w:r>
            <w:r w:rsidRPr="00F503B0">
              <w:rPr>
                <w:rFonts w:ascii="Times New Roman" w:eastAsia="Times New Roman" w:hAnsi="Times New Roman"/>
                <w:sz w:val="24"/>
                <w:szCs w:val="24"/>
                <w:lang w:eastAsia="lt-LT"/>
              </w:rPr>
              <w:t>Aprašo 6</w:t>
            </w:r>
            <w:r w:rsidR="00A65C69" w:rsidRPr="00F503B0">
              <w:rPr>
                <w:rFonts w:ascii="Times New Roman" w:eastAsia="Times New Roman" w:hAnsi="Times New Roman"/>
                <w:sz w:val="24"/>
                <w:szCs w:val="24"/>
                <w:lang w:eastAsia="lt-LT"/>
              </w:rPr>
              <w:t>2</w:t>
            </w:r>
            <w:r w:rsidRPr="00F503B0">
              <w:rPr>
                <w:rFonts w:ascii="Times New Roman" w:eastAsia="Times New Roman" w:hAnsi="Times New Roman"/>
                <w:sz w:val="24"/>
                <w:szCs w:val="24"/>
                <w:lang w:eastAsia="lt-LT"/>
              </w:rPr>
              <w:t>.</w:t>
            </w:r>
            <w:r w:rsidR="000D47D6" w:rsidRPr="00F503B0">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papunktyje.</w:t>
            </w:r>
          </w:p>
        </w:tc>
        <w:tc>
          <w:tcPr>
            <w:tcW w:w="3118" w:type="dxa"/>
            <w:tcBorders>
              <w:top w:val="single" w:sz="4" w:space="0" w:color="auto"/>
              <w:left w:val="single" w:sz="4" w:space="0" w:color="000000"/>
              <w:bottom w:val="single" w:sz="4" w:space="0" w:color="auto"/>
              <w:right w:val="single" w:sz="4" w:space="0" w:color="000000"/>
            </w:tcBorders>
          </w:tcPr>
          <w:p w:rsidR="002D5B81" w:rsidRPr="00234130" w:rsidRDefault="008A2476" w:rsidP="003353C8">
            <w:pPr>
              <w:spacing w:after="0" w:line="240" w:lineRule="auto"/>
              <w:jc w:val="both"/>
              <w:rPr>
                <w:rFonts w:ascii="Times New Roman" w:eastAsia="Times New Roman" w:hAnsi="Times New Roman"/>
                <w:sz w:val="24"/>
                <w:szCs w:val="24"/>
                <w:lang w:eastAsia="lt-LT"/>
              </w:rPr>
            </w:pPr>
            <w:r w:rsidRPr="008A2476">
              <w:rPr>
                <w:rFonts w:ascii="Times New Roman" w:eastAsia="Times New Roman" w:hAnsi="Times New Roman"/>
                <w:sz w:val="24"/>
                <w:szCs w:val="24"/>
                <w:lang w:eastAsia="lt-LT"/>
              </w:rPr>
              <w:t>Projektas turi atit</w:t>
            </w:r>
            <w:r w:rsidR="00812C3A">
              <w:rPr>
                <w:rFonts w:ascii="Times New Roman" w:eastAsia="Times New Roman" w:hAnsi="Times New Roman"/>
                <w:sz w:val="24"/>
                <w:szCs w:val="24"/>
                <w:lang w:eastAsia="lt-LT"/>
              </w:rPr>
              <w:t>ikti Aprašo 21</w:t>
            </w:r>
            <w:r>
              <w:rPr>
                <w:rFonts w:ascii="Times New Roman" w:eastAsia="Times New Roman" w:hAnsi="Times New Roman"/>
                <w:sz w:val="24"/>
                <w:szCs w:val="24"/>
                <w:lang w:eastAsia="lt-LT"/>
              </w:rPr>
              <w:t>.4</w:t>
            </w:r>
            <w:r w:rsidRPr="008A2476">
              <w:rPr>
                <w:rFonts w:ascii="Times New Roman" w:eastAsia="Times New Roman" w:hAnsi="Times New Roman"/>
                <w:sz w:val="24"/>
                <w:szCs w:val="24"/>
                <w:lang w:eastAsia="lt-LT"/>
              </w:rPr>
              <w:t xml:space="preserve"> papunktyje nustatytus reikalavimus.</w:t>
            </w:r>
          </w:p>
        </w:tc>
        <w:tc>
          <w:tcPr>
            <w:tcW w:w="1985"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2D5B81" w:rsidRPr="00234130" w:rsidRDefault="002D5B81" w:rsidP="00451580">
            <w:pPr>
              <w:spacing w:after="0" w:line="240" w:lineRule="auto"/>
              <w:rPr>
                <w:rFonts w:ascii="Times New Roman" w:eastAsia="Times New Roman" w:hAnsi="Times New Roman"/>
                <w:sz w:val="24"/>
                <w:szCs w:val="24"/>
                <w:lang w:eastAsia="lt-LT"/>
              </w:rPr>
            </w:pPr>
          </w:p>
        </w:tc>
      </w:tr>
      <w:tr w:rsidR="000273D9" w:rsidRPr="00234130" w:rsidTr="002D5B81">
        <w:trPr>
          <w:trHeight w:val="264"/>
        </w:trPr>
        <w:tc>
          <w:tcPr>
            <w:tcW w:w="6663" w:type="dxa"/>
            <w:tcBorders>
              <w:top w:val="single" w:sz="4" w:space="0" w:color="auto"/>
              <w:left w:val="single" w:sz="4" w:space="0" w:color="000000"/>
              <w:bottom w:val="single" w:sz="4" w:space="0" w:color="auto"/>
              <w:right w:val="single" w:sz="4" w:space="0" w:color="000000"/>
            </w:tcBorders>
          </w:tcPr>
          <w:p w:rsidR="000273D9" w:rsidRDefault="000273D9" w:rsidP="002D5B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1.3.3</w:t>
            </w:r>
            <w:r>
              <w:t xml:space="preserve"> </w:t>
            </w:r>
            <w:r w:rsidRPr="000273D9">
              <w:rPr>
                <w:rFonts w:ascii="Times New Roman" w:eastAsia="Times New Roman" w:hAnsi="Times New Roman"/>
                <w:sz w:val="24"/>
                <w:szCs w:val="24"/>
                <w:lang w:eastAsia="lt-LT"/>
              </w:rPr>
              <w:t>Investuotojo vidutinės metinės pajamos (įskaitant investuotojo įmonių grupės pajamas) per paskutinius 3 finansinius metus iki paraiškos pateikimo yra ne mažesnės kaip 1  000  000,00 (vienas milijonas) eurų, o investicijos į MTEPI sritį per šį laikotarpį bent vienais finansiniais metais sudarė ne mažiau nei 1 procentą vidutinių metinių pajamų</w:t>
            </w:r>
            <w:r w:rsidR="0085792B">
              <w:rPr>
                <w:rFonts w:ascii="Times New Roman" w:eastAsia="Times New Roman" w:hAnsi="Times New Roman"/>
                <w:sz w:val="24"/>
                <w:szCs w:val="24"/>
                <w:lang w:eastAsia="lt-LT"/>
              </w:rPr>
              <w:t xml:space="preserve"> </w:t>
            </w:r>
            <w:r w:rsidR="0085792B" w:rsidRPr="0085792B">
              <w:rPr>
                <w:rFonts w:ascii="Times New Roman" w:eastAsia="Times New Roman" w:hAnsi="Times New Roman"/>
                <w:sz w:val="24"/>
                <w:szCs w:val="24"/>
                <w:lang w:eastAsia="lt-LT"/>
              </w:rPr>
              <w:t xml:space="preserve">(specialusis projektų atrankos kriterijus patvirtintas 2014–2020 metų Europos Sąjungos fondų investicijų veiksmų programos </w:t>
            </w:r>
            <w:proofErr w:type="spellStart"/>
            <w:r w:rsidR="0085792B" w:rsidRPr="0085792B">
              <w:rPr>
                <w:rFonts w:ascii="Times New Roman" w:eastAsia="Times New Roman" w:hAnsi="Times New Roman"/>
                <w:sz w:val="24"/>
                <w:szCs w:val="24"/>
                <w:lang w:eastAsia="lt-LT"/>
              </w:rPr>
              <w:t>Stebėsenos</w:t>
            </w:r>
            <w:proofErr w:type="spellEnd"/>
            <w:r w:rsidR="0085792B" w:rsidRPr="0085792B">
              <w:rPr>
                <w:rFonts w:ascii="Times New Roman" w:eastAsia="Times New Roman" w:hAnsi="Times New Roman"/>
                <w:sz w:val="24"/>
                <w:szCs w:val="24"/>
                <w:lang w:eastAsia="lt-LT"/>
              </w:rPr>
              <w:t xml:space="preserve"> komiteto 2015 m. liepos 9 d. posėdžio nutarimu Nr. 44P-6(8).</w:t>
            </w:r>
          </w:p>
          <w:p w:rsidR="000273D9" w:rsidRDefault="000273D9" w:rsidP="002D5B81">
            <w:pPr>
              <w:spacing w:after="0" w:line="240" w:lineRule="auto"/>
              <w:jc w:val="both"/>
              <w:rPr>
                <w:rFonts w:ascii="Times New Roman" w:eastAsia="Times New Roman" w:hAnsi="Times New Roman"/>
                <w:sz w:val="24"/>
                <w:szCs w:val="24"/>
                <w:lang w:eastAsia="lt-LT"/>
              </w:rPr>
            </w:pPr>
          </w:p>
          <w:p w:rsidR="000273D9" w:rsidRDefault="000273D9" w:rsidP="002D5B81">
            <w:pPr>
              <w:spacing w:after="0" w:line="240" w:lineRule="auto"/>
              <w:jc w:val="both"/>
              <w:rPr>
                <w:rFonts w:ascii="Times New Roman" w:eastAsia="Times New Roman" w:hAnsi="Times New Roman"/>
                <w:sz w:val="24"/>
                <w:szCs w:val="24"/>
                <w:lang w:eastAsia="lt-LT"/>
              </w:rPr>
            </w:pPr>
            <w:r w:rsidRPr="000273D9">
              <w:rPr>
                <w:rFonts w:ascii="Times New Roman" w:eastAsia="Times New Roman" w:hAnsi="Times New Roman"/>
                <w:sz w:val="24"/>
                <w:szCs w:val="24"/>
                <w:lang w:eastAsia="lt-LT"/>
              </w:rPr>
              <w:t>Siekiama paskatinti tiesioginių užsienio investicijų MTEPI srityje pritraukimą, todėl vertinama, ar investuotojo vidutinės metinės pajamos (įskaitant investuotojo įmonių grupės pajamas) per paskutinius 3 finansinius metus iki paraiškos pateikimo yra ne mažesnės kaip 1 000 000,00 (vienas milijonas) eurų, o investicijos į MTEPI sritį per šį laikotarpį  bent vienais finansiniais metais sudarė ne mažiau nei 1 procentą vidutinių metinių pajamų. Investicijos į MTEPI sritį vertinamos remiantis pareiškėjo paraiškoje pateikta informacija</w:t>
            </w:r>
          </w:p>
          <w:p w:rsidR="00A65C69" w:rsidRDefault="00A65C69" w:rsidP="002D5B81">
            <w:pPr>
              <w:spacing w:after="0" w:line="240" w:lineRule="auto"/>
              <w:jc w:val="both"/>
              <w:rPr>
                <w:rFonts w:ascii="Times New Roman" w:eastAsia="Times New Roman" w:hAnsi="Times New Roman"/>
                <w:sz w:val="24"/>
                <w:szCs w:val="24"/>
                <w:lang w:eastAsia="lt-LT"/>
              </w:rPr>
            </w:pPr>
          </w:p>
          <w:p w:rsidR="00A65C69" w:rsidRDefault="00A65C69" w:rsidP="002D5B81">
            <w:pPr>
              <w:spacing w:after="0" w:line="240" w:lineRule="auto"/>
              <w:jc w:val="both"/>
              <w:rPr>
                <w:rFonts w:ascii="Times New Roman" w:eastAsia="Times New Roman" w:hAnsi="Times New Roman"/>
                <w:sz w:val="24"/>
                <w:szCs w:val="24"/>
                <w:lang w:eastAsia="lt-LT"/>
              </w:rPr>
            </w:pPr>
            <w:r w:rsidRPr="00A65C69">
              <w:rPr>
                <w:rFonts w:ascii="Times New Roman" w:eastAsia="Times New Roman" w:hAnsi="Times New Roman"/>
                <w:sz w:val="24"/>
                <w:szCs w:val="24"/>
                <w:lang w:eastAsia="lt-LT"/>
              </w:rPr>
              <w:t>Informacijos šaltiniai: dokumentai, nurodyti Aprašo 62.6 papunktyje.</w:t>
            </w:r>
          </w:p>
        </w:tc>
        <w:tc>
          <w:tcPr>
            <w:tcW w:w="3118" w:type="dxa"/>
            <w:tcBorders>
              <w:top w:val="single" w:sz="4" w:space="0" w:color="auto"/>
              <w:left w:val="single" w:sz="4" w:space="0" w:color="000000"/>
              <w:bottom w:val="single" w:sz="4" w:space="0" w:color="auto"/>
              <w:right w:val="single" w:sz="4" w:space="0" w:color="000000"/>
            </w:tcBorders>
          </w:tcPr>
          <w:p w:rsidR="000273D9" w:rsidRPr="00234130" w:rsidRDefault="008A2476" w:rsidP="00812C3A">
            <w:pPr>
              <w:spacing w:after="0" w:line="240" w:lineRule="auto"/>
              <w:jc w:val="both"/>
              <w:rPr>
                <w:rFonts w:ascii="Times New Roman" w:eastAsia="Times New Roman" w:hAnsi="Times New Roman"/>
                <w:sz w:val="24"/>
                <w:szCs w:val="24"/>
                <w:lang w:eastAsia="lt-LT"/>
              </w:rPr>
            </w:pPr>
            <w:r w:rsidRPr="008A2476">
              <w:rPr>
                <w:rFonts w:ascii="Times New Roman" w:eastAsia="Times New Roman" w:hAnsi="Times New Roman"/>
                <w:sz w:val="24"/>
                <w:szCs w:val="24"/>
                <w:lang w:eastAsia="lt-LT"/>
              </w:rPr>
              <w:t>Pro</w:t>
            </w:r>
            <w:r>
              <w:rPr>
                <w:rFonts w:ascii="Times New Roman" w:eastAsia="Times New Roman" w:hAnsi="Times New Roman"/>
                <w:sz w:val="24"/>
                <w:szCs w:val="24"/>
                <w:lang w:eastAsia="lt-LT"/>
              </w:rPr>
              <w:t>jektas turi atitikti Aprašo 2</w:t>
            </w:r>
            <w:r w:rsidR="00812C3A">
              <w:rPr>
                <w:rFonts w:ascii="Times New Roman" w:eastAsia="Times New Roman" w:hAnsi="Times New Roman"/>
                <w:sz w:val="24"/>
                <w:szCs w:val="24"/>
                <w:lang w:eastAsia="lt-LT"/>
              </w:rPr>
              <w:t>1</w:t>
            </w:r>
            <w:r>
              <w:rPr>
                <w:rFonts w:ascii="Times New Roman" w:eastAsia="Times New Roman" w:hAnsi="Times New Roman"/>
                <w:sz w:val="24"/>
                <w:szCs w:val="24"/>
                <w:lang w:eastAsia="lt-LT"/>
              </w:rPr>
              <w:t>.5</w:t>
            </w:r>
            <w:r w:rsidRPr="008A2476">
              <w:rPr>
                <w:rFonts w:ascii="Times New Roman" w:eastAsia="Times New Roman" w:hAnsi="Times New Roman"/>
                <w:sz w:val="24"/>
                <w:szCs w:val="24"/>
                <w:lang w:eastAsia="lt-LT"/>
              </w:rPr>
              <w:t xml:space="preserve"> papunktyje nustatytus reikalavimus.</w:t>
            </w:r>
          </w:p>
        </w:tc>
        <w:tc>
          <w:tcPr>
            <w:tcW w:w="1985" w:type="dxa"/>
            <w:tcBorders>
              <w:top w:val="single" w:sz="4" w:space="0" w:color="auto"/>
              <w:left w:val="single" w:sz="4" w:space="0" w:color="000000"/>
              <w:bottom w:val="single" w:sz="4" w:space="0" w:color="auto"/>
              <w:right w:val="single" w:sz="4" w:space="0" w:color="000000"/>
            </w:tcBorders>
          </w:tcPr>
          <w:p w:rsidR="000273D9" w:rsidRPr="00234130" w:rsidRDefault="000273D9"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0273D9" w:rsidRPr="00234130" w:rsidRDefault="000273D9" w:rsidP="00451580">
            <w:pPr>
              <w:spacing w:after="0" w:line="240" w:lineRule="auto"/>
              <w:rPr>
                <w:rFonts w:ascii="Times New Roman" w:eastAsia="Times New Roman" w:hAnsi="Times New Roman"/>
                <w:sz w:val="24"/>
                <w:szCs w:val="24"/>
                <w:lang w:eastAsia="lt-LT"/>
              </w:rPr>
            </w:pPr>
          </w:p>
        </w:tc>
      </w:tr>
      <w:tr w:rsidR="00857217" w:rsidRPr="00234130" w:rsidTr="002D5B81">
        <w:trPr>
          <w:trHeight w:val="243"/>
        </w:trPr>
        <w:tc>
          <w:tcPr>
            <w:tcW w:w="6663" w:type="dxa"/>
            <w:tcBorders>
              <w:left w:val="single" w:sz="4" w:space="0" w:color="000000"/>
              <w:bottom w:val="single" w:sz="4" w:space="0" w:color="000000"/>
              <w:right w:val="single" w:sz="4" w:space="0" w:color="000000"/>
            </w:tcBorders>
          </w:tcPr>
          <w:p w:rsidR="002D5B81" w:rsidRDefault="000273D9" w:rsidP="002D5B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1.3.4</w:t>
            </w:r>
            <w:r w:rsidR="002D5B81">
              <w:rPr>
                <w:rFonts w:ascii="Times New Roman" w:eastAsia="Times New Roman" w:hAnsi="Times New Roman"/>
                <w:sz w:val="24"/>
                <w:szCs w:val="24"/>
                <w:lang w:eastAsia="lt-LT"/>
              </w:rPr>
              <w:t xml:space="preserve">. </w:t>
            </w:r>
            <w:r w:rsidRPr="000273D9">
              <w:rPr>
                <w:rFonts w:ascii="Times New Roman" w:eastAsia="Times New Roman" w:hAnsi="Times New Roman"/>
                <w:sz w:val="24"/>
                <w:szCs w:val="24"/>
                <w:lang w:eastAsia="lt-LT"/>
              </w:rPr>
              <w:t>Investuotojas MTEPI veiklą vykdo ne mažiau nei 1 metus</w:t>
            </w:r>
            <w:r w:rsidR="0085792B">
              <w:rPr>
                <w:rFonts w:ascii="Times New Roman" w:eastAsia="Times New Roman" w:hAnsi="Times New Roman"/>
                <w:sz w:val="24"/>
                <w:szCs w:val="24"/>
                <w:lang w:eastAsia="lt-LT"/>
              </w:rPr>
              <w:t xml:space="preserve"> </w:t>
            </w:r>
            <w:r w:rsidR="0085792B" w:rsidRPr="0085792B">
              <w:rPr>
                <w:rFonts w:ascii="Times New Roman" w:eastAsia="Times New Roman" w:hAnsi="Times New Roman"/>
                <w:sz w:val="24"/>
                <w:szCs w:val="24"/>
                <w:lang w:eastAsia="lt-LT"/>
              </w:rPr>
              <w:t xml:space="preserve">(specialusis projektų atrankos kriterijus patvirtintas 2014–2020 metų Europos Sąjungos fondų investicijų veiksmų programos </w:t>
            </w:r>
            <w:proofErr w:type="spellStart"/>
            <w:r w:rsidR="0085792B" w:rsidRPr="0085792B">
              <w:rPr>
                <w:rFonts w:ascii="Times New Roman" w:eastAsia="Times New Roman" w:hAnsi="Times New Roman"/>
                <w:sz w:val="24"/>
                <w:szCs w:val="24"/>
                <w:lang w:eastAsia="lt-LT"/>
              </w:rPr>
              <w:t>Stebėsenos</w:t>
            </w:r>
            <w:proofErr w:type="spellEnd"/>
            <w:r w:rsidR="0085792B" w:rsidRPr="0085792B">
              <w:rPr>
                <w:rFonts w:ascii="Times New Roman" w:eastAsia="Times New Roman" w:hAnsi="Times New Roman"/>
                <w:sz w:val="24"/>
                <w:szCs w:val="24"/>
                <w:lang w:eastAsia="lt-LT"/>
              </w:rPr>
              <w:t xml:space="preserve"> komiteto 2015 m. liepos 9 d. posėdžio nutarimu Nr. 44P-6(8).</w:t>
            </w:r>
            <w:r w:rsidRPr="000273D9">
              <w:rPr>
                <w:rFonts w:ascii="Times New Roman" w:eastAsia="Times New Roman" w:hAnsi="Times New Roman"/>
                <w:sz w:val="24"/>
                <w:szCs w:val="24"/>
                <w:lang w:eastAsia="lt-LT"/>
              </w:rPr>
              <w:t>.</w:t>
            </w:r>
          </w:p>
          <w:p w:rsidR="000273D9" w:rsidRDefault="000273D9" w:rsidP="002D5B81">
            <w:pPr>
              <w:spacing w:after="0" w:line="240" w:lineRule="auto"/>
              <w:jc w:val="both"/>
              <w:rPr>
                <w:rFonts w:ascii="Times New Roman" w:eastAsia="Times New Roman" w:hAnsi="Times New Roman"/>
                <w:sz w:val="24"/>
                <w:szCs w:val="24"/>
                <w:lang w:eastAsia="lt-LT"/>
              </w:rPr>
            </w:pPr>
          </w:p>
          <w:p w:rsidR="000273D9" w:rsidRDefault="000273D9" w:rsidP="002D5B81">
            <w:pPr>
              <w:spacing w:after="0" w:line="240" w:lineRule="auto"/>
              <w:jc w:val="both"/>
              <w:rPr>
                <w:rFonts w:ascii="Times New Roman" w:eastAsia="Times New Roman" w:hAnsi="Times New Roman"/>
                <w:sz w:val="24"/>
                <w:szCs w:val="24"/>
                <w:lang w:eastAsia="lt-LT"/>
              </w:rPr>
            </w:pPr>
            <w:r w:rsidRPr="000273D9">
              <w:rPr>
                <w:rFonts w:ascii="Times New Roman" w:eastAsia="Times New Roman" w:hAnsi="Times New Roman"/>
                <w:sz w:val="24"/>
                <w:szCs w:val="24"/>
                <w:lang w:eastAsia="lt-LT"/>
              </w:rPr>
              <w:t>Siekiama paskatinti tiesioginių užsienio investicijų MTEPI srityje pritraukimą, todėl vertinama, ar bent viena investuotojo veiklų vykdoma MTEPI srityje ne mažiau nei 1 metus iki paraiškos pateikimo. Vertinama remiantis pareiškėjo paraiškoje pateikta informacija.</w:t>
            </w:r>
          </w:p>
          <w:p w:rsidR="002D5B81" w:rsidRDefault="002D5B81" w:rsidP="002D5B81">
            <w:pPr>
              <w:spacing w:after="0" w:line="240" w:lineRule="auto"/>
              <w:jc w:val="both"/>
              <w:rPr>
                <w:rFonts w:ascii="Times New Roman" w:eastAsia="Times New Roman" w:hAnsi="Times New Roman"/>
                <w:sz w:val="24"/>
                <w:szCs w:val="24"/>
                <w:lang w:eastAsia="lt-LT"/>
              </w:rPr>
            </w:pPr>
          </w:p>
          <w:p w:rsidR="00857217" w:rsidRPr="006A0619" w:rsidRDefault="002D5B81" w:rsidP="002D5B81">
            <w:pPr>
              <w:spacing w:after="0" w:line="240" w:lineRule="auto"/>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w:t>
            </w:r>
            <w:r>
              <w:rPr>
                <w:rFonts w:ascii="Times New Roman" w:eastAsia="Times New Roman" w:hAnsi="Times New Roman"/>
                <w:sz w:val="24"/>
                <w:szCs w:val="24"/>
                <w:lang w:eastAsia="lt-LT"/>
              </w:rPr>
              <w:t>s – paraiška.</w:t>
            </w:r>
          </w:p>
        </w:tc>
        <w:tc>
          <w:tcPr>
            <w:tcW w:w="3118" w:type="dxa"/>
            <w:tcBorders>
              <w:top w:val="single" w:sz="4" w:space="0" w:color="auto"/>
              <w:left w:val="single" w:sz="4" w:space="0" w:color="000000"/>
              <w:bottom w:val="single" w:sz="4" w:space="0" w:color="000000"/>
              <w:right w:val="single" w:sz="4" w:space="0" w:color="000000"/>
            </w:tcBorders>
          </w:tcPr>
          <w:p w:rsidR="00857217" w:rsidRDefault="008A2476" w:rsidP="00812C3A">
            <w:pPr>
              <w:spacing w:after="0" w:line="240" w:lineRule="auto"/>
              <w:jc w:val="both"/>
              <w:rPr>
                <w:rFonts w:ascii="Times New Roman" w:eastAsia="Times New Roman" w:hAnsi="Times New Roman"/>
                <w:sz w:val="24"/>
                <w:szCs w:val="24"/>
                <w:lang w:eastAsia="lt-LT"/>
              </w:rPr>
            </w:pPr>
            <w:r w:rsidRPr="008A2476">
              <w:rPr>
                <w:rFonts w:ascii="Times New Roman" w:eastAsia="Times New Roman" w:hAnsi="Times New Roman"/>
                <w:sz w:val="24"/>
                <w:szCs w:val="24"/>
                <w:lang w:eastAsia="lt-LT"/>
              </w:rPr>
              <w:t>Pro</w:t>
            </w:r>
            <w:r>
              <w:rPr>
                <w:rFonts w:ascii="Times New Roman" w:eastAsia="Times New Roman" w:hAnsi="Times New Roman"/>
                <w:sz w:val="24"/>
                <w:szCs w:val="24"/>
                <w:lang w:eastAsia="lt-LT"/>
              </w:rPr>
              <w:t>jektas turi atitikti Aprašo 2</w:t>
            </w:r>
            <w:r w:rsidR="00812C3A">
              <w:rPr>
                <w:rFonts w:ascii="Times New Roman" w:eastAsia="Times New Roman" w:hAnsi="Times New Roman"/>
                <w:sz w:val="24"/>
                <w:szCs w:val="24"/>
                <w:lang w:eastAsia="lt-LT"/>
              </w:rPr>
              <w:t>1</w:t>
            </w:r>
            <w:r>
              <w:rPr>
                <w:rFonts w:ascii="Times New Roman" w:eastAsia="Times New Roman" w:hAnsi="Times New Roman"/>
                <w:sz w:val="24"/>
                <w:szCs w:val="24"/>
                <w:lang w:eastAsia="lt-LT"/>
              </w:rPr>
              <w:t>.6</w:t>
            </w:r>
            <w:r w:rsidRPr="008A2476">
              <w:rPr>
                <w:rFonts w:ascii="Times New Roman" w:eastAsia="Times New Roman" w:hAnsi="Times New Roman"/>
                <w:sz w:val="24"/>
                <w:szCs w:val="24"/>
                <w:lang w:eastAsia="lt-LT"/>
              </w:rPr>
              <w:t xml:space="preserve"> papunktyje nustatytus reikalavimus.</w:t>
            </w:r>
          </w:p>
        </w:tc>
        <w:tc>
          <w:tcPr>
            <w:tcW w:w="1985" w:type="dxa"/>
            <w:tcBorders>
              <w:top w:val="single" w:sz="4" w:space="0" w:color="auto"/>
              <w:left w:val="single" w:sz="4" w:space="0" w:color="000000"/>
              <w:bottom w:val="single" w:sz="4" w:space="0" w:color="000000"/>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0273D9" w:rsidRPr="00234130" w:rsidTr="002D5B81">
        <w:trPr>
          <w:trHeight w:val="243"/>
        </w:trPr>
        <w:tc>
          <w:tcPr>
            <w:tcW w:w="6663" w:type="dxa"/>
            <w:tcBorders>
              <w:left w:val="single" w:sz="4" w:space="0" w:color="000000"/>
              <w:bottom w:val="single" w:sz="4" w:space="0" w:color="000000"/>
              <w:right w:val="single" w:sz="4" w:space="0" w:color="000000"/>
            </w:tcBorders>
          </w:tcPr>
          <w:p w:rsidR="000273D9" w:rsidRPr="00812C3A" w:rsidRDefault="000273D9" w:rsidP="000273D9">
            <w:pPr>
              <w:spacing w:after="0" w:line="240" w:lineRule="auto"/>
              <w:jc w:val="both"/>
              <w:rPr>
                <w:rFonts w:ascii="Times New Roman" w:eastAsia="Times New Roman" w:hAnsi="Times New Roman"/>
                <w:sz w:val="24"/>
                <w:szCs w:val="24"/>
                <w:lang w:eastAsia="lt-LT"/>
              </w:rPr>
            </w:pPr>
            <w:r w:rsidRPr="000273D9">
              <w:rPr>
                <w:rFonts w:ascii="Times New Roman" w:eastAsia="Times New Roman" w:hAnsi="Times New Roman"/>
                <w:sz w:val="24"/>
                <w:szCs w:val="24"/>
                <w:lang w:eastAsia="lt-LT"/>
              </w:rPr>
              <w:t xml:space="preserve">1.3.4. Projektas turi atitikti kitus su projekto veiklomis susijusius </w:t>
            </w:r>
            <w:r w:rsidRPr="00812C3A">
              <w:rPr>
                <w:rFonts w:ascii="Times New Roman" w:eastAsia="Times New Roman" w:hAnsi="Times New Roman"/>
                <w:sz w:val="24"/>
                <w:szCs w:val="24"/>
                <w:lang w:eastAsia="lt-LT"/>
              </w:rPr>
              <w:t>A</w:t>
            </w:r>
            <w:r w:rsidR="00EC6BF7" w:rsidRPr="00812C3A">
              <w:rPr>
                <w:rFonts w:ascii="Times New Roman" w:eastAsia="Times New Roman" w:hAnsi="Times New Roman"/>
                <w:sz w:val="24"/>
                <w:szCs w:val="24"/>
                <w:lang w:eastAsia="lt-LT"/>
              </w:rPr>
              <w:t xml:space="preserve">prašo </w:t>
            </w:r>
            <w:r w:rsidR="00812C3A" w:rsidRPr="00812C3A">
              <w:rPr>
                <w:rFonts w:ascii="Times New Roman" w:eastAsia="Times New Roman" w:hAnsi="Times New Roman"/>
                <w:sz w:val="24"/>
                <w:szCs w:val="24"/>
                <w:lang w:eastAsia="lt-LT"/>
              </w:rPr>
              <w:t>24, 23 ir 27 punktuose</w:t>
            </w:r>
            <w:r w:rsidRPr="00812C3A">
              <w:rPr>
                <w:rFonts w:ascii="Times New Roman" w:eastAsia="Times New Roman" w:hAnsi="Times New Roman"/>
                <w:sz w:val="24"/>
                <w:szCs w:val="24"/>
                <w:lang w:eastAsia="lt-LT"/>
              </w:rPr>
              <w:t xml:space="preserve"> nustatytus reikalavimus.</w:t>
            </w:r>
          </w:p>
          <w:p w:rsidR="000273D9" w:rsidRPr="00812C3A" w:rsidRDefault="000273D9" w:rsidP="000273D9">
            <w:pPr>
              <w:spacing w:after="0" w:line="240" w:lineRule="auto"/>
              <w:jc w:val="both"/>
              <w:rPr>
                <w:rFonts w:ascii="Times New Roman" w:eastAsia="Times New Roman" w:hAnsi="Times New Roman"/>
                <w:sz w:val="24"/>
                <w:szCs w:val="24"/>
                <w:lang w:eastAsia="lt-LT"/>
              </w:rPr>
            </w:pPr>
          </w:p>
          <w:p w:rsidR="000273D9" w:rsidRDefault="000273D9" w:rsidP="000273D9">
            <w:pPr>
              <w:spacing w:after="0" w:line="240" w:lineRule="auto"/>
              <w:jc w:val="both"/>
              <w:rPr>
                <w:rFonts w:ascii="Times New Roman" w:eastAsia="Times New Roman" w:hAnsi="Times New Roman"/>
                <w:sz w:val="24"/>
                <w:szCs w:val="24"/>
                <w:lang w:eastAsia="lt-LT"/>
              </w:rPr>
            </w:pPr>
            <w:r w:rsidRPr="00812C3A">
              <w:rPr>
                <w:rFonts w:ascii="Times New Roman" w:eastAsia="Times New Roman" w:hAnsi="Times New Roman"/>
                <w:sz w:val="24"/>
                <w:szCs w:val="24"/>
                <w:lang w:eastAsia="lt-LT"/>
              </w:rPr>
              <w:t>Informacijos šaltinis – paraiška.</w:t>
            </w:r>
          </w:p>
        </w:tc>
        <w:tc>
          <w:tcPr>
            <w:tcW w:w="3118" w:type="dxa"/>
            <w:tcBorders>
              <w:top w:val="single" w:sz="4" w:space="0" w:color="auto"/>
              <w:left w:val="single" w:sz="4" w:space="0" w:color="000000"/>
              <w:bottom w:val="single" w:sz="4" w:space="0" w:color="000000"/>
              <w:right w:val="single" w:sz="4" w:space="0" w:color="000000"/>
            </w:tcBorders>
          </w:tcPr>
          <w:p w:rsidR="000273D9" w:rsidRDefault="000273D9" w:rsidP="00A6299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0273D9" w:rsidRPr="00234130" w:rsidRDefault="000273D9"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0273D9" w:rsidRPr="00234130" w:rsidRDefault="000273D9"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C26B10" w:rsidRPr="00234130" w:rsidTr="002D5B81">
        <w:trPr>
          <w:trHeight w:val="20"/>
        </w:trPr>
        <w:tc>
          <w:tcPr>
            <w:tcW w:w="6663" w:type="dxa"/>
            <w:tcBorders>
              <w:top w:val="single" w:sz="4" w:space="0" w:color="000000"/>
              <w:left w:val="single" w:sz="4" w:space="0" w:color="000000"/>
              <w:right w:val="single" w:sz="4" w:space="0" w:color="000000"/>
            </w:tcBorders>
            <w:hideMark/>
          </w:tcPr>
          <w:p w:rsidR="00C26B10" w:rsidRDefault="00C26B1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2.1. Projektas atitinka strateginio planavimo dokumentų nuostatas</w:t>
            </w:r>
            <w:r w:rsidRPr="00234130">
              <w:rPr>
                <w:rFonts w:ascii="Times New Roman" w:hAnsi="Times New Roman"/>
                <w:sz w:val="24"/>
                <w:szCs w:val="24"/>
              </w:rPr>
              <w:t>.</w:t>
            </w:r>
            <w:r w:rsidRPr="00234130">
              <w:rPr>
                <w:rFonts w:ascii="Times New Roman" w:eastAsia="Times New Roman" w:hAnsi="Times New Roman"/>
                <w:sz w:val="24"/>
                <w:szCs w:val="24"/>
                <w:lang w:eastAsia="lt-LT"/>
              </w:rPr>
              <w:t xml:space="preserve"> </w:t>
            </w:r>
          </w:p>
          <w:p w:rsidR="002D5B81" w:rsidRPr="008E0B63" w:rsidRDefault="007B1785" w:rsidP="002D5B81">
            <w:pPr>
              <w:spacing w:after="0" w:line="240" w:lineRule="auto"/>
              <w:jc w:val="both"/>
              <w:rPr>
                <w:rFonts w:ascii="Times New Roman" w:hAnsi="Times New Roman"/>
                <w:sz w:val="24"/>
                <w:szCs w:val="24"/>
              </w:rPr>
            </w:pPr>
            <w:r w:rsidRPr="007B1785">
              <w:rPr>
                <w:rFonts w:ascii="Times New Roman" w:hAnsi="Times New Roman"/>
                <w:sz w:val="24"/>
                <w:szCs w:val="24"/>
              </w:rPr>
              <w:t>Projektas atitinka Investicijų skatinimo ir pramonės plėtros 2014–2020 m. programos, patvirtintos Lietuvos Respublikos Vyriausybės 2014 m. rugsėjo 17 d. nutarimu Nr. 986 „Dėl Investicijų skatinimo ir pramonės plėtros 2014–2020 metų pro</w:t>
            </w:r>
            <w:r>
              <w:rPr>
                <w:rFonts w:ascii="Times New Roman" w:hAnsi="Times New Roman"/>
                <w:sz w:val="24"/>
                <w:szCs w:val="24"/>
              </w:rPr>
              <w:t xml:space="preserve">gramos patvirtinimo“, nuostatas </w:t>
            </w:r>
            <w:r w:rsidR="002D5B81" w:rsidRPr="00335F4E">
              <w:rPr>
                <w:rFonts w:ascii="Times New Roman" w:hAnsi="Times New Roman"/>
                <w:sz w:val="24"/>
                <w:szCs w:val="24"/>
              </w:rPr>
              <w:t xml:space="preserve">(specialusis projektų atrankos kriterijus patvirtintas 2014–2020 metų Europos Sąjungos fondų investicijų veiksmų programos </w:t>
            </w:r>
            <w:proofErr w:type="spellStart"/>
            <w:r w:rsidR="002D5B81" w:rsidRPr="00335F4E">
              <w:rPr>
                <w:rFonts w:ascii="Times New Roman" w:hAnsi="Times New Roman"/>
                <w:sz w:val="24"/>
                <w:szCs w:val="24"/>
              </w:rPr>
              <w:t>Stebėsenos</w:t>
            </w:r>
            <w:proofErr w:type="spellEnd"/>
            <w:r w:rsidR="002D5B81" w:rsidRPr="00335F4E">
              <w:rPr>
                <w:rFonts w:ascii="Times New Roman" w:hAnsi="Times New Roman"/>
                <w:sz w:val="24"/>
                <w:szCs w:val="24"/>
              </w:rPr>
              <w:t xml:space="preserve"> komiteto </w:t>
            </w:r>
            <w:r w:rsidR="002D5B81" w:rsidRPr="008E0B63">
              <w:rPr>
                <w:rFonts w:ascii="Times New Roman" w:hAnsi="Times New Roman"/>
                <w:sz w:val="24"/>
                <w:szCs w:val="24"/>
              </w:rPr>
              <w:t>2015 m. liepos 9 d. posėdžio nutarimu Nr. 44P-6(8)</w:t>
            </w:r>
            <w:r>
              <w:rPr>
                <w:rFonts w:ascii="Times New Roman" w:hAnsi="Times New Roman"/>
                <w:sz w:val="24"/>
                <w:szCs w:val="24"/>
              </w:rPr>
              <w:t>)</w:t>
            </w:r>
            <w:r w:rsidR="002D5B81" w:rsidRPr="008E0B63">
              <w:rPr>
                <w:rFonts w:ascii="Times New Roman" w:hAnsi="Times New Roman"/>
                <w:sz w:val="24"/>
                <w:szCs w:val="24"/>
              </w:rPr>
              <w:t>.</w:t>
            </w:r>
          </w:p>
          <w:p w:rsidR="002D5B81" w:rsidRDefault="002D5B81" w:rsidP="002D5B81">
            <w:pPr>
              <w:spacing w:after="0" w:line="240" w:lineRule="auto"/>
              <w:jc w:val="both"/>
              <w:rPr>
                <w:rFonts w:ascii="Times New Roman" w:hAnsi="Times New Roman"/>
                <w:sz w:val="24"/>
                <w:szCs w:val="24"/>
              </w:rPr>
            </w:pPr>
          </w:p>
          <w:p w:rsidR="002D5B81" w:rsidRDefault="007B1785" w:rsidP="002D5B81">
            <w:pPr>
              <w:spacing w:after="0" w:line="240" w:lineRule="auto"/>
              <w:jc w:val="both"/>
              <w:rPr>
                <w:rFonts w:ascii="Times New Roman" w:hAnsi="Times New Roman"/>
                <w:sz w:val="24"/>
                <w:szCs w:val="24"/>
              </w:rPr>
            </w:pPr>
            <w:r w:rsidRPr="007B1785">
              <w:rPr>
                <w:rFonts w:ascii="Times New Roman" w:hAnsi="Times New Roman"/>
                <w:sz w:val="24"/>
                <w:szCs w:val="24"/>
              </w:rPr>
              <w:t>Vertinama, ar projektas prisideda prie Investicijų skatinimo ir pramonės plėtros  2014–2020 m. programos pirmojo tikslo „Didinti tiesiogines investicijas į gamybos ir paslaugų sektorius“ įgyvendinimo.</w:t>
            </w:r>
          </w:p>
          <w:p w:rsidR="007B1785" w:rsidRDefault="007B1785" w:rsidP="002D5B81">
            <w:pPr>
              <w:spacing w:after="0" w:line="240" w:lineRule="auto"/>
              <w:jc w:val="both"/>
              <w:rPr>
                <w:rFonts w:ascii="Times New Roman" w:hAnsi="Times New Roman"/>
                <w:sz w:val="24"/>
                <w:szCs w:val="24"/>
                <w:lang w:eastAsia="lt-LT"/>
              </w:rPr>
            </w:pPr>
          </w:p>
          <w:p w:rsidR="002D5B81" w:rsidRPr="00234130" w:rsidRDefault="002D5B81" w:rsidP="002D5B8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p>
        </w:tc>
        <w:tc>
          <w:tcPr>
            <w:tcW w:w="3118" w:type="dxa"/>
            <w:tcBorders>
              <w:top w:val="single" w:sz="4" w:space="0" w:color="000000"/>
              <w:left w:val="single" w:sz="4" w:space="0" w:color="000000"/>
              <w:bottom w:val="single" w:sz="4" w:space="0" w:color="auto"/>
              <w:right w:val="single" w:sz="4" w:space="0" w:color="000000"/>
            </w:tcBorders>
          </w:tcPr>
          <w:p w:rsidR="00C26B10" w:rsidRPr="00335F4E" w:rsidRDefault="008A2476" w:rsidP="00812C3A">
            <w:pPr>
              <w:spacing w:after="0" w:line="240" w:lineRule="auto"/>
              <w:jc w:val="both"/>
              <w:rPr>
                <w:rFonts w:ascii="Times New Roman" w:eastAsia="Times New Roman" w:hAnsi="Times New Roman"/>
                <w:sz w:val="24"/>
                <w:szCs w:val="24"/>
                <w:lang w:eastAsia="lt-LT"/>
              </w:rPr>
            </w:pPr>
            <w:r w:rsidRPr="008A2476">
              <w:rPr>
                <w:rFonts w:ascii="Times New Roman" w:hAnsi="Times New Roman"/>
                <w:sz w:val="24"/>
                <w:szCs w:val="24"/>
              </w:rPr>
              <w:t>Pro</w:t>
            </w:r>
            <w:r>
              <w:rPr>
                <w:rFonts w:ascii="Times New Roman" w:hAnsi="Times New Roman"/>
                <w:sz w:val="24"/>
                <w:szCs w:val="24"/>
              </w:rPr>
              <w:t>jektas turi atitikti Aprašo 2</w:t>
            </w:r>
            <w:r w:rsidR="00812C3A">
              <w:rPr>
                <w:rFonts w:ascii="Times New Roman" w:hAnsi="Times New Roman"/>
                <w:sz w:val="24"/>
                <w:szCs w:val="24"/>
              </w:rPr>
              <w:t>1</w:t>
            </w:r>
            <w:r>
              <w:rPr>
                <w:rFonts w:ascii="Times New Roman" w:hAnsi="Times New Roman"/>
                <w:sz w:val="24"/>
                <w:szCs w:val="24"/>
              </w:rPr>
              <w:t>.2</w:t>
            </w:r>
            <w:r w:rsidRPr="008A2476">
              <w:rPr>
                <w:rFonts w:ascii="Times New Roman" w:hAnsi="Times New Roman"/>
                <w:sz w:val="24"/>
                <w:szCs w:val="24"/>
              </w:rPr>
              <w:t xml:space="preserve"> papunktyje nustatytus reikalavimus.</w:t>
            </w:r>
          </w:p>
        </w:tc>
        <w:tc>
          <w:tcPr>
            <w:tcW w:w="1985"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2.2. Projektu prisidedama prie bent vieno </w:t>
            </w:r>
            <w:r w:rsidRPr="00234130">
              <w:rPr>
                <w:rFonts w:ascii="Times New Roman" w:eastAsia="Times New Roman" w:hAnsi="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193373" w:rsidRDefault="00193373" w:rsidP="002D5B81">
            <w:pPr>
              <w:spacing w:after="0" w:line="240" w:lineRule="auto"/>
              <w:jc w:val="both"/>
              <w:rPr>
                <w:rFonts w:ascii="Times New Roman" w:hAnsi="Times New Roman"/>
                <w:sz w:val="24"/>
                <w:szCs w:val="24"/>
              </w:rPr>
            </w:pPr>
          </w:p>
          <w:p w:rsidR="00193373" w:rsidRPr="00A65C69" w:rsidRDefault="00193373" w:rsidP="002D5B81">
            <w:pPr>
              <w:spacing w:after="0" w:line="240" w:lineRule="auto"/>
              <w:jc w:val="both"/>
              <w:rPr>
                <w:rFonts w:ascii="Times New Roman" w:eastAsia="Times New Roman" w:hAnsi="Times New Roman"/>
                <w:bCs/>
                <w:sz w:val="24"/>
                <w:szCs w:val="24"/>
                <w:lang w:eastAsia="lt-LT"/>
              </w:rPr>
            </w:pPr>
            <w:r>
              <w:rPr>
                <w:rFonts w:ascii="Times New Roman" w:hAnsi="Times New Roman"/>
                <w:sz w:val="24"/>
                <w:szCs w:val="24"/>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8B7B1A">
            <w:pPr>
              <w:spacing w:after="0" w:line="240" w:lineRule="auto"/>
              <w:jc w:val="both"/>
              <w:rPr>
                <w:rFonts w:ascii="Times New Roman" w:hAnsi="Times New Roman"/>
                <w:sz w:val="24"/>
                <w:szCs w:val="24"/>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7B1785"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tcPr>
          <w:p w:rsidR="007B1785" w:rsidRDefault="007B1785" w:rsidP="002D5B8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2.3 </w:t>
            </w:r>
            <w:r w:rsidRPr="007B1785">
              <w:rPr>
                <w:rFonts w:ascii="Times New Roman" w:eastAsia="Times New Roman" w:hAnsi="Times New Roman"/>
                <w:sz w:val="24"/>
                <w:szCs w:val="24"/>
                <w:lang w:eastAsia="lt-LT"/>
              </w:rPr>
              <w:t>Projektas atitinka Lietuvos inovacijų plėtros 2014–2020 metų programos, patvirtintos Lietuvos Respublikos Vyriausybės 2013 m. gruodžio 18 d. nutarimu Nr. 1281 „Dėl Lietuvos inovacijų plėtros 2014–2020 metų programos patvirtinimo“, nuostatas</w:t>
            </w:r>
            <w:r>
              <w:rPr>
                <w:rFonts w:ascii="Times New Roman" w:eastAsia="Times New Roman" w:hAnsi="Times New Roman"/>
                <w:sz w:val="24"/>
                <w:szCs w:val="24"/>
                <w:lang w:eastAsia="lt-LT"/>
              </w:rPr>
              <w:t xml:space="preserve"> </w:t>
            </w:r>
            <w:r w:rsidRPr="007B1785">
              <w:rPr>
                <w:rFonts w:ascii="Times New Roman" w:eastAsia="Times New Roman" w:hAnsi="Times New Roman"/>
                <w:sz w:val="24"/>
                <w:szCs w:val="24"/>
                <w:lang w:eastAsia="lt-LT"/>
              </w:rPr>
              <w:t xml:space="preserve">(specialusis projektų atrankos kriterijus patvirtintas 2014–2020 metų Europos Sąjungos fondų investicijų veiksmų programos </w:t>
            </w:r>
            <w:proofErr w:type="spellStart"/>
            <w:r w:rsidRPr="007B1785">
              <w:rPr>
                <w:rFonts w:ascii="Times New Roman" w:eastAsia="Times New Roman" w:hAnsi="Times New Roman"/>
                <w:sz w:val="24"/>
                <w:szCs w:val="24"/>
                <w:lang w:eastAsia="lt-LT"/>
              </w:rPr>
              <w:t>Stebėsenos</w:t>
            </w:r>
            <w:proofErr w:type="spellEnd"/>
            <w:r w:rsidRPr="007B1785">
              <w:rPr>
                <w:rFonts w:ascii="Times New Roman" w:eastAsia="Times New Roman" w:hAnsi="Times New Roman"/>
                <w:sz w:val="24"/>
                <w:szCs w:val="24"/>
                <w:lang w:eastAsia="lt-LT"/>
              </w:rPr>
              <w:t xml:space="preserve"> komiteto 2015 m. liepos 9 d. posėdžio nutarimu Nr. 44P-6(8)</w:t>
            </w:r>
            <w:r>
              <w:rPr>
                <w:rFonts w:ascii="Times New Roman" w:eastAsia="Times New Roman" w:hAnsi="Times New Roman"/>
                <w:sz w:val="24"/>
                <w:szCs w:val="24"/>
                <w:lang w:eastAsia="lt-LT"/>
              </w:rPr>
              <w:t>).</w:t>
            </w:r>
          </w:p>
          <w:p w:rsidR="007B1785" w:rsidRDefault="007B1785" w:rsidP="002D5B81">
            <w:pPr>
              <w:spacing w:after="0" w:line="240" w:lineRule="auto"/>
              <w:jc w:val="both"/>
              <w:rPr>
                <w:rFonts w:ascii="Times New Roman" w:eastAsia="Times New Roman" w:hAnsi="Times New Roman"/>
                <w:sz w:val="24"/>
                <w:szCs w:val="24"/>
                <w:lang w:eastAsia="lt-LT"/>
              </w:rPr>
            </w:pPr>
          </w:p>
          <w:p w:rsidR="007B1785" w:rsidRDefault="007B1785" w:rsidP="002D5B81">
            <w:pPr>
              <w:spacing w:after="0" w:line="240" w:lineRule="auto"/>
              <w:jc w:val="both"/>
              <w:rPr>
                <w:rFonts w:ascii="Times New Roman" w:eastAsia="Times New Roman" w:hAnsi="Times New Roman"/>
                <w:sz w:val="24"/>
                <w:szCs w:val="24"/>
                <w:lang w:eastAsia="lt-LT"/>
              </w:rPr>
            </w:pPr>
            <w:r w:rsidRPr="007B1785">
              <w:rPr>
                <w:rFonts w:ascii="Times New Roman" w:eastAsia="Times New Roman" w:hAnsi="Times New Roman"/>
                <w:sz w:val="24"/>
                <w:szCs w:val="24"/>
                <w:lang w:eastAsia="lt-LT"/>
              </w:rPr>
              <w:t xml:space="preserve">Vertinama, ar projektas prisideda prie Lietuvos inovacijų plėtros 2014–2020 metų programos antrojo tikslo „Didinti verslo inovacinį potencialą“ pirmojo uždavinio „Skatinti investicijas į didelę pridėtinę vertę kuriančias veiklas“ įgyvendinimo, t. y. projekto metu arba įgyvendinus projektą sukurtas (-i) produktas (ai) turi būti naujas (-i) įmonės lygmenyje, arba rinkos lygmenyje, arba pasaulio lygmenyje, kaip nurodyta Oslo vadove (Oslo </w:t>
            </w:r>
            <w:proofErr w:type="spellStart"/>
            <w:r w:rsidRPr="007B1785">
              <w:rPr>
                <w:rFonts w:ascii="Times New Roman" w:eastAsia="Times New Roman" w:hAnsi="Times New Roman"/>
                <w:sz w:val="24"/>
                <w:szCs w:val="24"/>
                <w:lang w:eastAsia="lt-LT"/>
              </w:rPr>
              <w:t>manual</w:t>
            </w:r>
            <w:proofErr w:type="spellEnd"/>
            <w:r w:rsidRPr="007B1785">
              <w:rPr>
                <w:rFonts w:ascii="Times New Roman" w:eastAsia="Times New Roman" w:hAnsi="Times New Roman"/>
                <w:sz w:val="24"/>
                <w:szCs w:val="24"/>
                <w:lang w:eastAsia="lt-LT"/>
              </w:rPr>
              <w:t xml:space="preserve">. </w:t>
            </w:r>
            <w:proofErr w:type="spellStart"/>
            <w:r w:rsidRPr="007B1785">
              <w:rPr>
                <w:rFonts w:ascii="Times New Roman" w:eastAsia="Times New Roman" w:hAnsi="Times New Roman"/>
                <w:sz w:val="24"/>
                <w:szCs w:val="24"/>
                <w:lang w:eastAsia="lt-LT"/>
              </w:rPr>
              <w:t>Guidelines</w:t>
            </w:r>
            <w:proofErr w:type="spellEnd"/>
            <w:r w:rsidRPr="007B1785">
              <w:rPr>
                <w:rFonts w:ascii="Times New Roman" w:eastAsia="Times New Roman" w:hAnsi="Times New Roman"/>
                <w:sz w:val="24"/>
                <w:szCs w:val="24"/>
                <w:lang w:eastAsia="lt-LT"/>
              </w:rPr>
              <w:t xml:space="preserve"> </w:t>
            </w:r>
            <w:proofErr w:type="spellStart"/>
            <w:r w:rsidRPr="007B1785">
              <w:rPr>
                <w:rFonts w:ascii="Times New Roman" w:eastAsia="Times New Roman" w:hAnsi="Times New Roman"/>
                <w:sz w:val="24"/>
                <w:szCs w:val="24"/>
                <w:lang w:eastAsia="lt-LT"/>
              </w:rPr>
              <w:t>for</w:t>
            </w:r>
            <w:proofErr w:type="spellEnd"/>
            <w:r w:rsidRPr="007B1785">
              <w:rPr>
                <w:rFonts w:ascii="Times New Roman" w:eastAsia="Times New Roman" w:hAnsi="Times New Roman"/>
                <w:sz w:val="24"/>
                <w:szCs w:val="24"/>
                <w:lang w:eastAsia="lt-LT"/>
              </w:rPr>
              <w:t xml:space="preserve"> </w:t>
            </w:r>
            <w:proofErr w:type="spellStart"/>
            <w:r w:rsidRPr="007B1785">
              <w:rPr>
                <w:rFonts w:ascii="Times New Roman" w:eastAsia="Times New Roman" w:hAnsi="Times New Roman"/>
                <w:sz w:val="24"/>
                <w:szCs w:val="24"/>
                <w:lang w:eastAsia="lt-LT"/>
              </w:rPr>
              <w:t>Collecting</w:t>
            </w:r>
            <w:proofErr w:type="spellEnd"/>
            <w:r w:rsidRPr="007B1785">
              <w:rPr>
                <w:rFonts w:ascii="Times New Roman" w:eastAsia="Times New Roman" w:hAnsi="Times New Roman"/>
                <w:sz w:val="24"/>
                <w:szCs w:val="24"/>
                <w:lang w:eastAsia="lt-LT"/>
              </w:rPr>
              <w:t xml:space="preserve"> </w:t>
            </w:r>
            <w:proofErr w:type="spellStart"/>
            <w:r w:rsidRPr="007B1785">
              <w:rPr>
                <w:rFonts w:ascii="Times New Roman" w:eastAsia="Times New Roman" w:hAnsi="Times New Roman"/>
                <w:sz w:val="24"/>
                <w:szCs w:val="24"/>
                <w:lang w:eastAsia="lt-LT"/>
              </w:rPr>
              <w:t>and</w:t>
            </w:r>
            <w:proofErr w:type="spellEnd"/>
            <w:r w:rsidRPr="007B1785">
              <w:rPr>
                <w:rFonts w:ascii="Times New Roman" w:eastAsia="Times New Roman" w:hAnsi="Times New Roman"/>
                <w:sz w:val="24"/>
                <w:szCs w:val="24"/>
                <w:lang w:eastAsia="lt-LT"/>
              </w:rPr>
              <w:t xml:space="preserve"> </w:t>
            </w:r>
            <w:proofErr w:type="spellStart"/>
            <w:r w:rsidRPr="007B1785">
              <w:rPr>
                <w:rFonts w:ascii="Times New Roman" w:eastAsia="Times New Roman" w:hAnsi="Times New Roman"/>
                <w:sz w:val="24"/>
                <w:szCs w:val="24"/>
                <w:lang w:eastAsia="lt-LT"/>
              </w:rPr>
              <w:t>Interpreting</w:t>
            </w:r>
            <w:proofErr w:type="spellEnd"/>
            <w:r w:rsidRPr="007B1785">
              <w:rPr>
                <w:rFonts w:ascii="Times New Roman" w:eastAsia="Times New Roman" w:hAnsi="Times New Roman"/>
                <w:sz w:val="24"/>
                <w:szCs w:val="24"/>
                <w:lang w:eastAsia="lt-LT"/>
              </w:rPr>
              <w:t xml:space="preserve"> </w:t>
            </w:r>
            <w:proofErr w:type="spellStart"/>
            <w:r w:rsidRPr="007B1785">
              <w:rPr>
                <w:rFonts w:ascii="Times New Roman" w:eastAsia="Times New Roman" w:hAnsi="Times New Roman"/>
                <w:sz w:val="24"/>
                <w:szCs w:val="24"/>
                <w:lang w:eastAsia="lt-LT"/>
              </w:rPr>
              <w:t>Innovation</w:t>
            </w:r>
            <w:proofErr w:type="spellEnd"/>
            <w:r w:rsidRPr="007B1785">
              <w:rPr>
                <w:rFonts w:ascii="Times New Roman" w:eastAsia="Times New Roman" w:hAnsi="Times New Roman"/>
                <w:sz w:val="24"/>
                <w:szCs w:val="24"/>
                <w:lang w:eastAsia="lt-LT"/>
              </w:rPr>
              <w:t xml:space="preserve"> Data, 3rd </w:t>
            </w:r>
            <w:proofErr w:type="spellStart"/>
            <w:r w:rsidRPr="007B1785">
              <w:rPr>
                <w:rFonts w:ascii="Times New Roman" w:eastAsia="Times New Roman" w:hAnsi="Times New Roman"/>
                <w:sz w:val="24"/>
                <w:szCs w:val="24"/>
                <w:lang w:eastAsia="lt-LT"/>
              </w:rPr>
              <w:t>Edition</w:t>
            </w:r>
            <w:proofErr w:type="spellEnd"/>
            <w:r w:rsidRPr="007B1785">
              <w:rPr>
                <w:rFonts w:ascii="Times New Roman" w:eastAsia="Times New Roman" w:hAnsi="Times New Roman"/>
                <w:sz w:val="24"/>
                <w:szCs w:val="24"/>
                <w:lang w:eastAsia="lt-LT"/>
              </w:rPr>
              <w:t xml:space="preserve">, OECD, </w:t>
            </w:r>
            <w:proofErr w:type="spellStart"/>
            <w:r w:rsidRPr="007B1785">
              <w:rPr>
                <w:rFonts w:ascii="Times New Roman" w:eastAsia="Times New Roman" w:hAnsi="Times New Roman"/>
                <w:sz w:val="24"/>
                <w:szCs w:val="24"/>
                <w:lang w:eastAsia="lt-LT"/>
              </w:rPr>
              <w:t>Eurostat</w:t>
            </w:r>
            <w:proofErr w:type="spellEnd"/>
            <w:r w:rsidRPr="007B1785">
              <w:rPr>
                <w:rFonts w:ascii="Times New Roman" w:eastAsia="Times New Roman" w:hAnsi="Times New Roman"/>
                <w:sz w:val="24"/>
                <w:szCs w:val="24"/>
                <w:lang w:eastAsia="lt-LT"/>
              </w:rPr>
              <w:t>, 2005).</w:t>
            </w:r>
          </w:p>
          <w:p w:rsidR="00A65C69" w:rsidRDefault="00A65C69" w:rsidP="002D5B81">
            <w:pPr>
              <w:spacing w:after="0" w:line="240" w:lineRule="auto"/>
              <w:jc w:val="both"/>
              <w:rPr>
                <w:rFonts w:ascii="Times New Roman" w:eastAsia="Times New Roman" w:hAnsi="Times New Roman"/>
                <w:sz w:val="24"/>
                <w:szCs w:val="24"/>
                <w:lang w:eastAsia="lt-LT"/>
              </w:rPr>
            </w:pPr>
          </w:p>
          <w:p w:rsidR="00A65C69" w:rsidRPr="00234130" w:rsidRDefault="00A65C69" w:rsidP="002D5B81">
            <w:pPr>
              <w:spacing w:after="0" w:line="240" w:lineRule="auto"/>
              <w:jc w:val="both"/>
              <w:rPr>
                <w:rFonts w:ascii="Times New Roman" w:eastAsia="Times New Roman" w:hAnsi="Times New Roman"/>
                <w:sz w:val="24"/>
                <w:szCs w:val="24"/>
                <w:lang w:eastAsia="lt-LT"/>
              </w:rPr>
            </w:pPr>
            <w:r w:rsidRPr="00A65C69">
              <w:rPr>
                <w:rFonts w:ascii="Times New Roman" w:eastAsia="Times New Roman" w:hAnsi="Times New Roman"/>
                <w:sz w:val="24"/>
                <w:szCs w:val="24"/>
                <w:lang w:eastAsia="lt-LT"/>
              </w:rPr>
              <w:t>Informacijos šaltinis – paraiška.</w:t>
            </w:r>
          </w:p>
        </w:tc>
        <w:tc>
          <w:tcPr>
            <w:tcW w:w="3118" w:type="dxa"/>
            <w:tcBorders>
              <w:top w:val="single" w:sz="4" w:space="0" w:color="000000"/>
              <w:left w:val="single" w:sz="4" w:space="0" w:color="000000"/>
              <w:bottom w:val="single" w:sz="4" w:space="0" w:color="auto"/>
              <w:right w:val="single" w:sz="4" w:space="0" w:color="000000"/>
            </w:tcBorders>
          </w:tcPr>
          <w:p w:rsidR="007B1785" w:rsidRDefault="008A2476" w:rsidP="00812C3A">
            <w:pPr>
              <w:spacing w:after="0" w:line="240" w:lineRule="auto"/>
              <w:jc w:val="both"/>
              <w:rPr>
                <w:rFonts w:ascii="Times New Roman" w:hAnsi="Times New Roman"/>
                <w:sz w:val="24"/>
                <w:szCs w:val="24"/>
              </w:rPr>
            </w:pPr>
            <w:r w:rsidRPr="008A2476">
              <w:rPr>
                <w:rFonts w:ascii="Times New Roman" w:hAnsi="Times New Roman"/>
                <w:sz w:val="24"/>
                <w:szCs w:val="24"/>
              </w:rPr>
              <w:t>Pro</w:t>
            </w:r>
            <w:r>
              <w:rPr>
                <w:rFonts w:ascii="Times New Roman" w:hAnsi="Times New Roman"/>
                <w:sz w:val="24"/>
                <w:szCs w:val="24"/>
              </w:rPr>
              <w:t>jektas turi atitikti Aprašo 2</w:t>
            </w:r>
            <w:r w:rsidR="00812C3A">
              <w:rPr>
                <w:rFonts w:ascii="Times New Roman" w:hAnsi="Times New Roman"/>
                <w:sz w:val="24"/>
                <w:szCs w:val="24"/>
              </w:rPr>
              <w:t>1</w:t>
            </w:r>
            <w:r>
              <w:rPr>
                <w:rFonts w:ascii="Times New Roman" w:hAnsi="Times New Roman"/>
                <w:sz w:val="24"/>
                <w:szCs w:val="24"/>
              </w:rPr>
              <w:t>.1</w:t>
            </w:r>
            <w:r w:rsidRPr="008A2476">
              <w:rPr>
                <w:rFonts w:ascii="Times New Roman" w:hAnsi="Times New Roman"/>
                <w:sz w:val="24"/>
                <w:szCs w:val="24"/>
              </w:rPr>
              <w:t xml:space="preserve"> papunktyje nustatytus reikalavimus.</w:t>
            </w:r>
          </w:p>
        </w:tc>
        <w:tc>
          <w:tcPr>
            <w:tcW w:w="1985" w:type="dxa"/>
            <w:tcBorders>
              <w:top w:val="single" w:sz="4" w:space="0" w:color="000000"/>
              <w:left w:val="single" w:sz="4" w:space="0" w:color="000000"/>
              <w:bottom w:val="single" w:sz="4" w:space="0" w:color="auto"/>
              <w:right w:val="single" w:sz="4" w:space="0" w:color="000000"/>
            </w:tcBorders>
          </w:tcPr>
          <w:p w:rsidR="007B1785" w:rsidRPr="00234130" w:rsidRDefault="007B1785"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7B1785" w:rsidRPr="00234130" w:rsidRDefault="007B1785"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812C3A">
        <w:trPr>
          <w:trHeight w:val="20"/>
        </w:trPr>
        <w:tc>
          <w:tcPr>
            <w:tcW w:w="6663" w:type="dxa"/>
            <w:tcBorders>
              <w:top w:val="single" w:sz="4" w:space="0" w:color="000000"/>
              <w:left w:val="single" w:sz="4" w:space="0" w:color="000000"/>
              <w:bottom w:val="single" w:sz="4" w:space="0" w:color="auto"/>
              <w:right w:val="single" w:sz="4" w:space="0" w:color="000000"/>
            </w:tcBorders>
            <w:shd w:val="clear" w:color="auto" w:fill="auto"/>
            <w:hideMark/>
          </w:tcPr>
          <w:p w:rsidR="002D5B81" w:rsidRPr="00812C3A" w:rsidRDefault="00451580" w:rsidP="002D5B81">
            <w:pPr>
              <w:spacing w:after="0" w:line="240" w:lineRule="auto"/>
              <w:jc w:val="both"/>
              <w:rPr>
                <w:rFonts w:ascii="Times New Roman" w:eastAsia="Times New Roman" w:hAnsi="Times New Roman"/>
                <w:sz w:val="24"/>
                <w:szCs w:val="24"/>
                <w:lang w:eastAsia="lt-LT"/>
              </w:rPr>
            </w:pPr>
            <w:r w:rsidRPr="00812C3A">
              <w:rPr>
                <w:rFonts w:ascii="Times New Roman" w:eastAsia="Times New Roman" w:hAnsi="Times New Roman"/>
                <w:sz w:val="24"/>
                <w:szCs w:val="24"/>
                <w:lang w:eastAsia="lt-LT"/>
              </w:rPr>
              <w:t xml:space="preserve">3.1. </w:t>
            </w:r>
            <w:r w:rsidR="002D5B81" w:rsidRPr="00812C3A">
              <w:rPr>
                <w:rFonts w:ascii="Times New Roman" w:eastAsia="Times New Roman" w:hAnsi="Times New Roman"/>
                <w:sz w:val="24"/>
                <w:szCs w:val="24"/>
                <w:lang w:eastAsia="lt-LT"/>
              </w:rPr>
              <w:t xml:space="preserve">Projektu prisidedama prie </w:t>
            </w:r>
            <w:r w:rsidR="002D5B81" w:rsidRPr="00812C3A">
              <w:rPr>
                <w:rFonts w:ascii="Times New Roman" w:hAnsi="Times New Roman"/>
                <w:sz w:val="24"/>
                <w:szCs w:val="24"/>
              </w:rPr>
              <w:t>bent vieno Apraše nustatyto veiksmų programos ir (arba) ministerijos priemonių įgyvendinimo plane nurodyto nacionalinio produkto ir (arba) rezultato rodiklio</w:t>
            </w:r>
            <w:r w:rsidR="002D5B81" w:rsidRPr="00812C3A">
              <w:rPr>
                <w:rFonts w:ascii="Times New Roman" w:eastAsia="Times New Roman" w:hAnsi="Times New Roman"/>
                <w:sz w:val="24"/>
                <w:szCs w:val="24"/>
                <w:lang w:eastAsia="lt-LT"/>
              </w:rPr>
              <w:t xml:space="preserve"> pasiekimo.</w:t>
            </w:r>
          </w:p>
          <w:p w:rsidR="002D5B81" w:rsidRPr="00812C3A" w:rsidRDefault="002D5B81" w:rsidP="002D5B81">
            <w:pPr>
              <w:spacing w:after="0" w:line="240" w:lineRule="auto"/>
              <w:jc w:val="both"/>
              <w:rPr>
                <w:rFonts w:ascii="Times New Roman" w:eastAsia="Times New Roman" w:hAnsi="Times New Roman"/>
                <w:sz w:val="24"/>
                <w:szCs w:val="24"/>
                <w:lang w:eastAsia="lt-LT"/>
              </w:rPr>
            </w:pPr>
          </w:p>
          <w:p w:rsidR="002D5B81" w:rsidRPr="00812C3A" w:rsidRDefault="002D5B81" w:rsidP="002D5B81">
            <w:pPr>
              <w:spacing w:after="0" w:line="240" w:lineRule="auto"/>
              <w:jc w:val="both"/>
              <w:rPr>
                <w:rFonts w:ascii="Times New Roman" w:hAnsi="Times New Roman"/>
                <w:sz w:val="24"/>
                <w:szCs w:val="24"/>
              </w:rPr>
            </w:pPr>
            <w:r w:rsidRPr="00812C3A">
              <w:rPr>
                <w:rFonts w:ascii="Times New Roman" w:hAnsi="Times New Roman"/>
                <w:sz w:val="24"/>
                <w:szCs w:val="24"/>
              </w:rPr>
              <w:t xml:space="preserve">Vertinant būtina įsitikinti, kad projektu siekiama Aprašo </w:t>
            </w:r>
            <w:r w:rsidR="008A2476" w:rsidRPr="00812C3A">
              <w:rPr>
                <w:rFonts w:ascii="Times New Roman" w:hAnsi="Times New Roman"/>
                <w:sz w:val="24"/>
                <w:szCs w:val="24"/>
              </w:rPr>
              <w:t>29</w:t>
            </w:r>
            <w:r w:rsidRPr="00812C3A">
              <w:rPr>
                <w:rFonts w:ascii="Times New Roman" w:hAnsi="Times New Roman"/>
                <w:sz w:val="24"/>
                <w:szCs w:val="24"/>
              </w:rPr>
              <w:t xml:space="preserve"> punkte išvardytų </w:t>
            </w:r>
            <w:proofErr w:type="spellStart"/>
            <w:r w:rsidRPr="00812C3A">
              <w:rPr>
                <w:rFonts w:ascii="Times New Roman" w:hAnsi="Times New Roman"/>
                <w:sz w:val="24"/>
                <w:szCs w:val="24"/>
              </w:rPr>
              <w:t>stebėsenos</w:t>
            </w:r>
            <w:proofErr w:type="spellEnd"/>
            <w:r w:rsidRPr="00812C3A">
              <w:rPr>
                <w:rFonts w:ascii="Times New Roman" w:hAnsi="Times New Roman"/>
                <w:sz w:val="24"/>
                <w:szCs w:val="24"/>
              </w:rPr>
              <w:t xml:space="preserve"> rodiklių (Aprašo</w:t>
            </w:r>
            <w:r w:rsidR="008A2476" w:rsidRPr="00812C3A">
              <w:rPr>
                <w:rFonts w:ascii="Times New Roman" w:hAnsi="Times New Roman"/>
                <w:sz w:val="24"/>
                <w:szCs w:val="24"/>
              </w:rPr>
              <w:t xml:space="preserve"> 29</w:t>
            </w:r>
            <w:r w:rsidR="009900E1" w:rsidRPr="00812C3A">
              <w:rPr>
                <w:rFonts w:ascii="Times New Roman" w:hAnsi="Times New Roman"/>
                <w:sz w:val="24"/>
                <w:szCs w:val="24"/>
              </w:rPr>
              <w:t>.2,</w:t>
            </w:r>
            <w:r w:rsidR="008A2476" w:rsidRPr="00812C3A">
              <w:rPr>
                <w:rFonts w:ascii="Times New Roman" w:hAnsi="Times New Roman"/>
                <w:sz w:val="24"/>
                <w:szCs w:val="24"/>
              </w:rPr>
              <w:t xml:space="preserve"> 29</w:t>
            </w:r>
            <w:r w:rsidR="009900E1" w:rsidRPr="00812C3A">
              <w:rPr>
                <w:rFonts w:ascii="Times New Roman" w:hAnsi="Times New Roman"/>
                <w:sz w:val="24"/>
                <w:szCs w:val="24"/>
              </w:rPr>
              <w:t>.</w:t>
            </w:r>
            <w:r w:rsidR="00812C3A" w:rsidRPr="00812C3A">
              <w:rPr>
                <w:rFonts w:ascii="Times New Roman" w:hAnsi="Times New Roman"/>
                <w:sz w:val="24"/>
                <w:szCs w:val="24"/>
              </w:rPr>
              <w:t>4</w:t>
            </w:r>
            <w:r w:rsidRPr="00812C3A">
              <w:rPr>
                <w:rFonts w:ascii="Times New Roman" w:hAnsi="Times New Roman"/>
                <w:sz w:val="24"/>
                <w:szCs w:val="24"/>
              </w:rPr>
              <w:t xml:space="preserve"> ir</w:t>
            </w:r>
            <w:r w:rsidR="008A2476" w:rsidRPr="00812C3A">
              <w:rPr>
                <w:rFonts w:ascii="Times New Roman" w:hAnsi="Times New Roman"/>
                <w:sz w:val="24"/>
                <w:szCs w:val="24"/>
              </w:rPr>
              <w:t xml:space="preserve"> 29</w:t>
            </w:r>
            <w:r w:rsidRPr="00812C3A">
              <w:rPr>
                <w:rFonts w:ascii="Times New Roman" w:hAnsi="Times New Roman"/>
                <w:sz w:val="24"/>
                <w:szCs w:val="24"/>
              </w:rPr>
              <w:t>.</w:t>
            </w:r>
            <w:r w:rsidR="00812C3A" w:rsidRPr="00812C3A">
              <w:rPr>
                <w:rFonts w:ascii="Times New Roman" w:hAnsi="Times New Roman"/>
                <w:sz w:val="24"/>
                <w:szCs w:val="24"/>
              </w:rPr>
              <w:t>8</w:t>
            </w:r>
            <w:r w:rsidRPr="00812C3A">
              <w:rPr>
                <w:rFonts w:ascii="Times New Roman" w:hAnsi="Times New Roman"/>
                <w:sz w:val="24"/>
                <w:szCs w:val="24"/>
              </w:rPr>
              <w:t xml:space="preserve"> papunkčiuose nurodyti </w:t>
            </w:r>
            <w:proofErr w:type="spellStart"/>
            <w:r w:rsidRPr="00812C3A">
              <w:rPr>
                <w:rFonts w:ascii="Times New Roman" w:hAnsi="Times New Roman"/>
                <w:sz w:val="24"/>
                <w:szCs w:val="24"/>
              </w:rPr>
              <w:t>stebėsenos</w:t>
            </w:r>
            <w:proofErr w:type="spellEnd"/>
            <w:r w:rsidRPr="00812C3A">
              <w:rPr>
                <w:rFonts w:ascii="Times New Roman" w:hAnsi="Times New Roman"/>
                <w:sz w:val="24"/>
                <w:szCs w:val="24"/>
              </w:rPr>
              <w:t xml:space="preserve"> rodikliai – privalomi).</w:t>
            </w:r>
          </w:p>
          <w:p w:rsidR="002D5B81" w:rsidRPr="00812C3A" w:rsidRDefault="002D5B81" w:rsidP="002D5B81">
            <w:pPr>
              <w:spacing w:after="0" w:line="240" w:lineRule="auto"/>
              <w:jc w:val="both"/>
              <w:rPr>
                <w:rFonts w:ascii="Times New Roman" w:hAnsi="Times New Roman"/>
                <w:sz w:val="24"/>
                <w:szCs w:val="24"/>
              </w:rPr>
            </w:pPr>
          </w:p>
          <w:p w:rsidR="00451580" w:rsidRPr="00812C3A" w:rsidRDefault="002D5B81" w:rsidP="002D5B81">
            <w:pPr>
              <w:spacing w:after="0" w:line="240" w:lineRule="auto"/>
              <w:rPr>
                <w:rFonts w:ascii="Times New Roman" w:eastAsia="Times New Roman" w:hAnsi="Times New Roman"/>
                <w:sz w:val="24"/>
                <w:szCs w:val="24"/>
                <w:lang w:eastAsia="lt-LT"/>
              </w:rPr>
            </w:pPr>
            <w:r w:rsidRPr="00812C3A">
              <w:rPr>
                <w:rFonts w:ascii="Times New Roman" w:hAnsi="Times New Roman"/>
                <w:sz w:val="24"/>
                <w:szCs w:val="24"/>
              </w:rPr>
              <w:t>Informacijos šaltinis – paraiška.</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2D5B81" w:rsidRPr="00812C3A" w:rsidRDefault="002D5B81" w:rsidP="002D5B81">
            <w:pPr>
              <w:spacing w:after="0" w:line="240" w:lineRule="auto"/>
              <w:jc w:val="both"/>
              <w:rPr>
                <w:rFonts w:ascii="Times New Roman" w:hAnsi="Times New Roman"/>
                <w:sz w:val="24"/>
                <w:szCs w:val="24"/>
              </w:rPr>
            </w:pPr>
            <w:r w:rsidRPr="00812C3A">
              <w:rPr>
                <w:rFonts w:ascii="Times New Roman" w:hAnsi="Times New Roman"/>
                <w:sz w:val="24"/>
                <w:szCs w:val="24"/>
              </w:rPr>
              <w:t xml:space="preserve">Projektas turi siekti </w:t>
            </w:r>
            <w:proofErr w:type="spellStart"/>
            <w:r w:rsidRPr="00812C3A">
              <w:rPr>
                <w:rFonts w:ascii="Times New Roman" w:hAnsi="Times New Roman"/>
                <w:sz w:val="24"/>
                <w:szCs w:val="24"/>
              </w:rPr>
              <w:t>stebėsenos</w:t>
            </w:r>
            <w:proofErr w:type="spellEnd"/>
            <w:r w:rsidRPr="00812C3A">
              <w:rPr>
                <w:rFonts w:ascii="Times New Roman" w:hAnsi="Times New Roman"/>
                <w:sz w:val="24"/>
                <w:szCs w:val="24"/>
              </w:rPr>
              <w:t xml:space="preserve"> rodiklių, nurodytų Aprašo </w:t>
            </w:r>
            <w:r w:rsidR="008A2476" w:rsidRPr="00812C3A">
              <w:rPr>
                <w:rFonts w:ascii="Times New Roman" w:hAnsi="Times New Roman"/>
                <w:sz w:val="24"/>
                <w:szCs w:val="24"/>
              </w:rPr>
              <w:t>29</w:t>
            </w:r>
            <w:r w:rsidRPr="00812C3A">
              <w:rPr>
                <w:rFonts w:ascii="Times New Roman" w:hAnsi="Times New Roman"/>
                <w:i/>
                <w:sz w:val="24"/>
                <w:szCs w:val="24"/>
              </w:rPr>
              <w:t xml:space="preserve"> </w:t>
            </w:r>
            <w:r w:rsidRPr="00812C3A">
              <w:rPr>
                <w:rFonts w:ascii="Times New Roman" w:hAnsi="Times New Roman"/>
                <w:sz w:val="24"/>
                <w:szCs w:val="24"/>
              </w:rPr>
              <w:t>punkte.</w:t>
            </w:r>
          </w:p>
          <w:p w:rsidR="002D5B81" w:rsidRPr="00812C3A" w:rsidRDefault="002D5B81" w:rsidP="002D5B81">
            <w:pPr>
              <w:spacing w:after="0" w:line="240" w:lineRule="auto"/>
              <w:rPr>
                <w:rFonts w:ascii="Times New Roman" w:hAnsi="Times New Roman"/>
                <w:sz w:val="24"/>
                <w:szCs w:val="24"/>
              </w:rPr>
            </w:pPr>
          </w:p>
          <w:p w:rsidR="00451580" w:rsidRPr="00812C3A"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c>
          <w:tcPr>
            <w:tcW w:w="6663"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3.2. </w:t>
            </w:r>
            <w:r w:rsidR="002D5B81" w:rsidRPr="008E0B63">
              <w:rPr>
                <w:rFonts w:ascii="Times New Roman" w:eastAsia="Times New Roman" w:hAnsi="Times New Roman"/>
                <w:bCs/>
                <w:sz w:val="24"/>
                <w:szCs w:val="24"/>
                <w:lang w:eastAsia="lt-LT"/>
              </w:rPr>
              <w:t>Išlaikyta nuosekli vidinė projekto logika, t. y. projekto rezultatai yra projekto veiklų padarinys, projekto veiklos sudaro prielaidas įgyvendinti projekto uždavinius, o pastarieji – pasiekti nustatytą projekto tikslą.</w:t>
            </w:r>
          </w:p>
          <w:p w:rsidR="002D5B81" w:rsidRPr="008E0B63" w:rsidRDefault="002D5B81" w:rsidP="002D5B81">
            <w:pPr>
              <w:spacing w:after="0" w:line="240" w:lineRule="auto"/>
              <w:rPr>
                <w:rFonts w:ascii="Times New Roman" w:eastAsia="Times New Roman" w:hAnsi="Times New Roman"/>
                <w:bCs/>
                <w:sz w:val="24"/>
                <w:szCs w:val="24"/>
                <w:lang w:eastAsia="lt-LT"/>
              </w:rPr>
            </w:pPr>
          </w:p>
          <w:p w:rsidR="002D5B81" w:rsidRPr="008E0B63" w:rsidRDefault="002D5B81" w:rsidP="002D5B81">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Vertinant atitiktį šiam vertinimo aspektui, </w:t>
            </w:r>
            <w:r w:rsidRPr="008E0B63">
              <w:rPr>
                <w:rFonts w:ascii="Times New Roman" w:eastAsia="Times New Roman" w:hAnsi="Times New Roman"/>
                <w:bCs/>
                <w:sz w:val="24"/>
                <w:szCs w:val="24"/>
                <w:lang w:eastAsia="lt-LT"/>
              </w:rPr>
              <w:t>būtina įsitikinti, kad išlaikyta nuosekli vidinė projekto logika, tai yra projekto rezultatai turi būti projek</w:t>
            </w:r>
            <w:r w:rsidR="00812C3A">
              <w:rPr>
                <w:rFonts w:ascii="Times New Roman" w:eastAsia="Times New Roman" w:hAnsi="Times New Roman"/>
                <w:bCs/>
                <w:sz w:val="24"/>
                <w:szCs w:val="24"/>
                <w:lang w:eastAsia="lt-LT"/>
              </w:rPr>
              <w:t xml:space="preserve">to veiklų padarinys, projekto </w:t>
            </w:r>
            <w:r w:rsidRPr="008E0B63">
              <w:rPr>
                <w:rFonts w:ascii="Times New Roman" w:eastAsia="Times New Roman" w:hAnsi="Times New Roman"/>
                <w:bCs/>
                <w:sz w:val="24"/>
                <w:szCs w:val="24"/>
                <w:lang w:eastAsia="lt-LT"/>
              </w:rPr>
              <w:t>veiklos – sudaryti prielaidas pasiekti projekto uždavinius, o šie – įgyvendinti nustatytus tikslus.</w:t>
            </w:r>
          </w:p>
          <w:p w:rsidR="002D5B81" w:rsidRPr="008E0B63" w:rsidRDefault="002D5B81" w:rsidP="002D5B81">
            <w:pPr>
              <w:spacing w:after="0" w:line="240" w:lineRule="auto"/>
              <w:jc w:val="both"/>
              <w:rPr>
                <w:rFonts w:ascii="Times New Roman" w:eastAsia="Times New Roman" w:hAnsi="Times New Roman"/>
                <w:bCs/>
                <w:sz w:val="24"/>
                <w:szCs w:val="24"/>
                <w:lang w:eastAsia="lt-LT"/>
              </w:rPr>
            </w:pPr>
          </w:p>
          <w:p w:rsidR="00451580" w:rsidRPr="00234130" w:rsidRDefault="002D5B81" w:rsidP="002D5B81">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3.3.</w:t>
            </w:r>
            <w:r w:rsidRPr="00234130">
              <w:rPr>
                <w:rFonts w:ascii="Times New Roman" w:hAnsi="Times New Roman"/>
                <w:sz w:val="24"/>
                <w:szCs w:val="24"/>
              </w:rPr>
              <w:t xml:space="preserve"> </w:t>
            </w:r>
            <w:r w:rsidR="002D5B81"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p w:rsidR="002D5B81" w:rsidRPr="008E0B63" w:rsidRDefault="002D5B81" w:rsidP="002D5B81">
            <w:pPr>
              <w:spacing w:after="0" w:line="240" w:lineRule="auto"/>
              <w:jc w:val="both"/>
              <w:rPr>
                <w:rFonts w:ascii="Times New Roman" w:eastAsia="Times New Roman" w:hAnsi="Times New Roman"/>
                <w:bCs/>
                <w:sz w:val="24"/>
                <w:szCs w:val="24"/>
                <w:lang w:eastAsia="lt-LT"/>
              </w:rPr>
            </w:pPr>
          </w:p>
          <w:p w:rsidR="002D5B81" w:rsidRPr="008E0B63" w:rsidRDefault="002D5B81" w:rsidP="002D5B81">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Vertinant atitiktį šiam vertinimo aspektui, </w:t>
            </w:r>
            <w:r w:rsidRPr="008E0B63">
              <w:rPr>
                <w:rFonts w:ascii="Times New Roman" w:eastAsia="Times New Roman" w:hAnsi="Times New Roman"/>
                <w:bCs/>
                <w:sz w:val="24"/>
                <w:szCs w:val="24"/>
                <w:lang w:eastAsia="lt-LT"/>
              </w:rPr>
              <w:t>būtina įsitikinti, kad projekto uždaviniai atitinka šiuos kokybinius reikalavimus:</w:t>
            </w:r>
          </w:p>
          <w:p w:rsidR="002D5B81" w:rsidRPr="008E0B63" w:rsidRDefault="002D5B81" w:rsidP="002D5B81">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yra specifiniai – parodo projekto esmę ir charakteristikas;</w:t>
            </w:r>
          </w:p>
          <w:p w:rsidR="002D5B81" w:rsidRPr="008E0B63" w:rsidRDefault="002D5B81" w:rsidP="002D5B81">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išmatuojami – kiekybiškai išreikšti ir matuojami;</w:t>
            </w:r>
          </w:p>
          <w:p w:rsidR="002D5B81" w:rsidRPr="008E0B63" w:rsidRDefault="002D5B81" w:rsidP="002D5B81">
            <w:pPr>
              <w:spacing w:after="0" w:line="240" w:lineRule="auto"/>
              <w:contextualSpacing/>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pasiekiami – realūs;</w:t>
            </w:r>
          </w:p>
          <w:p w:rsidR="002D5B81" w:rsidRPr="008E0B63" w:rsidRDefault="002D5B81" w:rsidP="002D5B81">
            <w:pPr>
              <w:spacing w:after="0" w:line="240" w:lineRule="auto"/>
              <w:contextualSpacing/>
              <w:jc w:val="both"/>
              <w:rPr>
                <w:rFonts w:ascii="Times New Roman" w:hAnsi="Times New Roman"/>
                <w:sz w:val="24"/>
                <w:szCs w:val="24"/>
              </w:rPr>
            </w:pPr>
            <w:r w:rsidRPr="008E0B63">
              <w:rPr>
                <w:rFonts w:ascii="Times New Roman" w:eastAsia="Times New Roman" w:hAnsi="Times New Roman"/>
                <w:bCs/>
                <w:sz w:val="24"/>
                <w:szCs w:val="24"/>
                <w:lang w:eastAsia="lt-LT"/>
              </w:rPr>
              <w:t>– susieti – tapatūs vykdomoms projekto veikloms;</w:t>
            </w:r>
          </w:p>
          <w:p w:rsidR="002D5B81" w:rsidRPr="008E0B63" w:rsidRDefault="002D5B81" w:rsidP="00A667E0">
            <w:pPr>
              <w:spacing w:after="0" w:line="240" w:lineRule="auto"/>
              <w:contextualSpacing/>
              <w:jc w:val="both"/>
              <w:rPr>
                <w:rFonts w:ascii="Times New Roman" w:hAnsi="Times New Roman"/>
                <w:sz w:val="24"/>
                <w:szCs w:val="24"/>
              </w:rPr>
            </w:pPr>
            <w:r w:rsidRPr="008E0B63">
              <w:rPr>
                <w:rFonts w:ascii="Times New Roman" w:eastAsia="Times New Roman" w:hAnsi="Times New Roman"/>
                <w:bCs/>
                <w:sz w:val="24"/>
                <w:szCs w:val="24"/>
                <w:lang w:eastAsia="lt-LT"/>
              </w:rPr>
              <w:t>– iškelti laiku – aiški pradžios ir pabaigos data.</w:t>
            </w:r>
          </w:p>
          <w:p w:rsidR="00451580" w:rsidRPr="00234130" w:rsidRDefault="002D5B81" w:rsidP="002D5B81">
            <w:pPr>
              <w:spacing w:after="0" w:line="240" w:lineRule="auto"/>
              <w:rPr>
                <w:rFonts w:ascii="Times New Roman" w:hAnsi="Times New Roman"/>
                <w:sz w:val="24"/>
                <w:szCs w:val="24"/>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2D5B81" w:rsidRDefault="002D5B81" w:rsidP="00451580">
            <w:pPr>
              <w:spacing w:after="0" w:line="240" w:lineRule="auto"/>
              <w:rPr>
                <w:rFonts w:ascii="Times New Roman" w:eastAsia="Times New Roman" w:hAnsi="Times New Roman"/>
                <w:bCs/>
                <w:sz w:val="24"/>
                <w:szCs w:val="24"/>
                <w:lang w:eastAsia="lt-LT"/>
              </w:rPr>
            </w:pP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xml:space="preserve">Vertinant, ar įgyvendinant projektą bus atsižvelgiama į aplinkos apsaugos reikalavimus, tikrinama: </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ar, vadovaujantis Lietuvos Respublikos planuojamos ūkinės veiklos poveikio aplinkai vertinimo įstatymu, būtinas poveikio aplinkai vertinimas;</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jei būtinas poveikio aplinkai vertinimas, ar jis yra atliktas;</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 ar planuojama ūkinė veikla (arba planų ar programų įgyvendinimas) susijusi (-</w:t>
            </w:r>
            <w:proofErr w:type="spellStart"/>
            <w:r w:rsidRPr="00C26B10">
              <w:rPr>
                <w:rFonts w:ascii="Times New Roman" w:eastAsia="Times New Roman" w:hAnsi="Times New Roman"/>
                <w:bCs/>
                <w:sz w:val="24"/>
                <w:szCs w:val="24"/>
                <w:lang w:eastAsia="lt-LT"/>
              </w:rPr>
              <w:t>ęs</w:t>
            </w:r>
            <w:proofErr w:type="spellEnd"/>
            <w:r w:rsidRPr="00C26B10">
              <w:rPr>
                <w:rFonts w:ascii="Times New Roman" w:eastAsia="Times New Roman" w:hAnsi="Times New Roman"/>
                <w:bCs/>
                <w:sz w:val="24"/>
                <w:szCs w:val="24"/>
                <w:lang w:eastAsia="lt-LT"/>
              </w:rPr>
              <w:t>) su įsteigtomis ar potencialiomis „</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teritorijomis ar artima tokių teritorijų aplinka;</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jei taip, ar atliktas „</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teritorijų reikšmingumo nustatymas, vadovaujantis Planų ar programų ir planuojamos ūkinės veiklos įgyvendinimo poveikio įsteigtoms ar potencialioms „</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w:t>
            </w:r>
          </w:p>
          <w:p w:rsidR="002D5B81" w:rsidRPr="00C26B10" w:rsidRDefault="002D5B81" w:rsidP="002D5B81">
            <w:pPr>
              <w:spacing w:after="0" w:line="240" w:lineRule="auto"/>
              <w:contextualSpacing/>
              <w:jc w:val="both"/>
              <w:rPr>
                <w:rFonts w:ascii="Times New Roman" w:eastAsia="Times New Roman" w:hAnsi="Times New Roman"/>
                <w:bCs/>
                <w:sz w:val="24"/>
                <w:szCs w:val="24"/>
                <w:lang w:eastAsia="lt-LT"/>
              </w:rPr>
            </w:pPr>
            <w:r w:rsidRPr="00C26B10">
              <w:rPr>
                <w:rFonts w:ascii="Times New Roman" w:eastAsia="Times New Roman" w:hAnsi="Times New Roman"/>
                <w:bCs/>
                <w:sz w:val="24"/>
                <w:szCs w:val="24"/>
                <w:lang w:eastAsia="lt-LT"/>
              </w:rPr>
              <w:t>„</w:t>
            </w:r>
            <w:proofErr w:type="spellStart"/>
            <w:r w:rsidRPr="00C26B10">
              <w:rPr>
                <w:rFonts w:ascii="Times New Roman" w:eastAsia="Times New Roman" w:hAnsi="Times New Roman"/>
                <w:bCs/>
                <w:sz w:val="24"/>
                <w:szCs w:val="24"/>
                <w:lang w:eastAsia="lt-LT"/>
              </w:rPr>
              <w:t>Natura</w:t>
            </w:r>
            <w:proofErr w:type="spellEnd"/>
            <w:r w:rsidRPr="00C26B10">
              <w:rPr>
                <w:rFonts w:ascii="Times New Roman" w:eastAsia="Times New Roman" w:hAnsi="Times New Roman"/>
                <w:bCs/>
                <w:sz w:val="24"/>
                <w:szCs w:val="24"/>
                <w:lang w:eastAsia="lt-LT"/>
              </w:rPr>
              <w:t xml:space="preserve"> 2000“ teritorijoms reikšmingumo nustatymo tvarkos aprašo patvirtinimo“, nuostatomis.</w:t>
            </w:r>
          </w:p>
          <w:p w:rsidR="002D5B81" w:rsidRDefault="002D5B81" w:rsidP="002D5B81">
            <w:pPr>
              <w:spacing w:after="0" w:line="240" w:lineRule="auto"/>
              <w:jc w:val="both"/>
              <w:rPr>
                <w:rFonts w:ascii="Times New Roman" w:eastAsia="Times New Roman" w:hAnsi="Times New Roman"/>
                <w:sz w:val="24"/>
                <w:szCs w:val="24"/>
                <w:lang w:eastAsia="lt-LT"/>
              </w:rPr>
            </w:pPr>
          </w:p>
          <w:p w:rsidR="002D5B81" w:rsidRPr="00234130" w:rsidRDefault="002D5B81" w:rsidP="002D5B81">
            <w:pPr>
              <w:spacing w:after="0" w:line="240" w:lineRule="auto"/>
              <w:rPr>
                <w:rFonts w:ascii="Times New Roman" w:eastAsia="Times New Roman" w:hAnsi="Times New Roman"/>
                <w:bCs/>
                <w:sz w:val="24"/>
                <w:szCs w:val="24"/>
                <w:lang w:eastAsia="lt-LT"/>
              </w:rPr>
            </w:pPr>
            <w:r>
              <w:rPr>
                <w:rFonts w:ascii="Times New Roman" w:eastAsia="Times New Roman" w:hAnsi="Times New Roman"/>
                <w:sz w:val="24"/>
                <w:szCs w:val="24"/>
                <w:lang w:eastAsia="lt-LT"/>
              </w:rPr>
              <w:t>Informacijos šaltinis –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797E0E"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bCs/>
                <w:sz w:val="24"/>
                <w:szCs w:val="24"/>
                <w:lang w:eastAsia="lt-LT"/>
              </w:rPr>
              <w:t>Vertinant būtina įsitikinti, ar projekto įgyvendinimas neturės neigiamos įtakos socialinėje srityje.</w:t>
            </w:r>
          </w:p>
          <w:p w:rsidR="002D5B81" w:rsidRPr="00797E0E"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4.1.3. ekonomikos srityje (darnus pagrindinių ūkio šakų ir regionų vystymas).</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797E0E"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Vertinant atitiktį šiam vertinimo aspektui,</w:t>
            </w:r>
            <w:r w:rsidRPr="00797E0E">
              <w:rPr>
                <w:rFonts w:ascii="Times New Roman" w:eastAsia="Times New Roman" w:hAnsi="Times New Roman"/>
                <w:bCs/>
                <w:sz w:val="24"/>
                <w:szCs w:val="24"/>
                <w:lang w:eastAsia="lt-LT"/>
              </w:rPr>
              <w:t xml:space="preserve"> būtina įsitikinti, kad pagrįstas projekto poreikis ir tęstinumas, rezultatai pateisina investicijas. </w:t>
            </w:r>
          </w:p>
          <w:p w:rsidR="002D5B81" w:rsidRPr="00797E0E"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4.1.4. teritorijų vystymo srityje (aplinkosauginių, socialinių ir ekonominių skirtumų mažinimas). </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797E0E"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 xml:space="preserve">Vertinant atitiktį šiam vertinimo aspektui, </w:t>
            </w:r>
            <w:r w:rsidRPr="00797E0E">
              <w:rPr>
                <w:rFonts w:ascii="Times New Roman" w:eastAsia="Times New Roman" w:hAnsi="Times New Roman"/>
                <w:bCs/>
                <w:sz w:val="24"/>
                <w:szCs w:val="24"/>
                <w:lang w:eastAsia="lt-LT"/>
              </w:rPr>
              <w:t>būtina įsitikinti, ar projekto įgyvendinimas neturi neigiamos įtakos regionų vystymo srityje.</w:t>
            </w:r>
          </w:p>
          <w:p w:rsidR="002D5B81" w:rsidRPr="00797E0E"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4.1.5. informacinės ir žinių visuomenės srityje. </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w:t>
            </w:r>
            <w:proofErr w:type="spellStart"/>
            <w:r w:rsidRPr="00234130">
              <w:rPr>
                <w:rFonts w:ascii="Times New Roman" w:eastAsia="Times New Roman" w:hAnsi="Times New Roman"/>
                <w:bCs/>
                <w:sz w:val="24"/>
                <w:szCs w:val="24"/>
                <w:lang w:eastAsia="lt-LT"/>
              </w:rPr>
              <w:t>proaktyvus</w:t>
            </w:r>
            <w:proofErr w:type="spellEnd"/>
            <w:r w:rsidRPr="00234130">
              <w:rPr>
                <w:rFonts w:ascii="Times New Roman" w:eastAsia="Times New Roman" w:hAnsi="Times New Roman"/>
                <w:bCs/>
                <w:sz w:val="24"/>
                <w:szCs w:val="24"/>
                <w:lang w:eastAsia="lt-LT"/>
              </w:rPr>
              <w:t xml:space="preserve"> požiūris), kurie rodo, kad projektas skatina darnaus vystymosi principo įgyvendinimą. </w:t>
            </w:r>
          </w:p>
          <w:p w:rsidR="002D5B81" w:rsidRDefault="002D5B81" w:rsidP="002D5B81">
            <w:pPr>
              <w:spacing w:after="0" w:line="240" w:lineRule="auto"/>
              <w:jc w:val="both"/>
              <w:rPr>
                <w:rFonts w:ascii="Times New Roman" w:eastAsia="Times New Roman" w:hAnsi="Times New Roman"/>
                <w:bCs/>
                <w:sz w:val="24"/>
                <w:szCs w:val="24"/>
                <w:lang w:eastAsia="lt-LT"/>
              </w:rPr>
            </w:pPr>
          </w:p>
          <w:p w:rsidR="002D5B81" w:rsidRPr="00234130" w:rsidRDefault="002D5B81" w:rsidP="002D5B81">
            <w:pPr>
              <w:spacing w:after="0" w:line="240" w:lineRule="auto"/>
              <w:jc w:val="both"/>
              <w:rPr>
                <w:rFonts w:ascii="Times New Roman" w:eastAsia="Times New Roman" w:hAnsi="Times New Roman"/>
                <w:bCs/>
                <w:i/>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2D5B81">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dėl ly</w:t>
            </w:r>
            <w:r w:rsidR="00F503B0">
              <w:rPr>
                <w:rFonts w:ascii="Times New Roman" w:eastAsia="Times New Roman" w:hAnsi="Times New Roman"/>
                <w:sz w:val="24"/>
                <w:szCs w:val="24"/>
                <w:lang w:eastAsia="lt-LT"/>
              </w:rPr>
              <w:t xml:space="preserve">ties, rasės, tautybės, kalbos, </w:t>
            </w:r>
            <w:r w:rsidRPr="00234130">
              <w:rPr>
                <w:rFonts w:ascii="Times New Roman" w:eastAsia="Times New Roman" w:hAnsi="Times New Roman"/>
                <w:sz w:val="24"/>
                <w:szCs w:val="24"/>
                <w:lang w:eastAsia="lt-LT"/>
              </w:rPr>
              <w:t>kilmės, socialinės padėties, tikėjimo, įsitikinimų ar pažiūrų, amžiaus, negalios, lytinės orientacijos, etninės priklausomybės, religijos principų įgyvendinimui.</w:t>
            </w:r>
          </w:p>
          <w:p w:rsidR="00FE0034" w:rsidRDefault="00FE0034" w:rsidP="00FE0034">
            <w:pPr>
              <w:spacing w:after="0" w:line="240" w:lineRule="auto"/>
              <w:jc w:val="both"/>
              <w:rPr>
                <w:rFonts w:ascii="Times New Roman" w:eastAsia="Times New Roman" w:hAnsi="Times New Roman"/>
                <w:sz w:val="24"/>
                <w:szCs w:val="24"/>
                <w:lang w:eastAsia="lt-LT"/>
              </w:rPr>
            </w:pPr>
          </w:p>
          <w:p w:rsidR="00FE0034" w:rsidRPr="00797E0E" w:rsidRDefault="00FE0034" w:rsidP="00FE0034">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Vertinama, ar projekto įgyvendinimas neturi neigiamos įtakos lyčių lygybės ir nediskriminavimo principų įgyvendinimui:</w:t>
            </w:r>
          </w:p>
          <w:p w:rsidR="00FE0034" w:rsidRPr="00797E0E" w:rsidRDefault="00FE0034" w:rsidP="00FE0034">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Pr>
                <w:rFonts w:ascii="Times New Roman" w:eastAsia="Times New Roman" w:hAnsi="Times New Roman"/>
                <w:sz w:val="24"/>
                <w:szCs w:val="24"/>
                <w:lang w:eastAsia="lt-LT"/>
              </w:rPr>
              <w:t xml:space="preserve"> </w:t>
            </w:r>
            <w:r w:rsidRPr="00797E0E">
              <w:rPr>
                <w:rFonts w:ascii="Times New Roman" w:eastAsia="Times New Roman" w:hAnsi="Times New Roman"/>
                <w:sz w:val="24"/>
                <w:szCs w:val="24"/>
                <w:lang w:eastAsia="lt-LT"/>
              </w:rPr>
              <w:t>sudarytos vienodos dalyvavimo projekte ir naudojimosi projekto rezultatais galimybės vyrams ir moterims;</w:t>
            </w:r>
          </w:p>
          <w:p w:rsidR="00FE0034" w:rsidRPr="00797E0E" w:rsidRDefault="00FE0034" w:rsidP="00FE0034">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Pr>
                <w:rFonts w:ascii="Times New Roman" w:eastAsia="Times New Roman" w:hAnsi="Times New Roman"/>
                <w:sz w:val="24"/>
                <w:szCs w:val="24"/>
                <w:lang w:eastAsia="lt-LT"/>
              </w:rPr>
              <w:t xml:space="preserve"> </w:t>
            </w:r>
            <w:r w:rsidRPr="00797E0E">
              <w:rPr>
                <w:rFonts w:ascii="Times New Roman" w:eastAsia="Times New Roman" w:hAnsi="Times New Roman"/>
                <w:sz w:val="24"/>
                <w:szCs w:val="24"/>
                <w:lang w:eastAsia="lt-LT"/>
              </w:rPr>
              <w:t>sudarytos vienodos dalyvavimo projekte ir naudojimosi projekto rezultatais galimybės bet kokios rasės ar etninės priklausomybės, tautybės, kalbos, kilmės, socialinės padėties, religijos, tikėjimo, įsitikinimų ar pažiūrų, amžiaus, negalios, lytinės orientacijos atstovams.</w:t>
            </w:r>
          </w:p>
          <w:p w:rsidR="00FE0034" w:rsidRPr="00797E0E" w:rsidRDefault="00FE0034" w:rsidP="00FE0034">
            <w:pPr>
              <w:spacing w:after="0" w:line="240" w:lineRule="auto"/>
              <w:jc w:val="both"/>
              <w:rPr>
                <w:rFonts w:ascii="Times New Roman" w:eastAsia="Times New Roman" w:hAnsi="Times New Roman"/>
                <w:sz w:val="24"/>
                <w:szCs w:val="24"/>
                <w:lang w:eastAsia="lt-LT"/>
              </w:rPr>
            </w:pPr>
          </w:p>
          <w:p w:rsidR="00FE0034" w:rsidRPr="00234130" w:rsidRDefault="00FE0034" w:rsidP="00FE003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234130" w:rsidTr="002D5B81">
        <w:trPr>
          <w:trHeight w:val="20"/>
        </w:trPr>
        <w:tc>
          <w:tcPr>
            <w:tcW w:w="6663" w:type="dxa"/>
            <w:tcBorders>
              <w:top w:val="single" w:sz="4" w:space="0" w:color="auto"/>
              <w:left w:val="single" w:sz="4" w:space="0" w:color="000000"/>
              <w:bottom w:val="single" w:sz="4" w:space="0" w:color="000000"/>
              <w:right w:val="single" w:sz="4" w:space="0" w:color="000000"/>
            </w:tcBorders>
            <w:hideMark/>
          </w:tcPr>
          <w:p w:rsidR="0045158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234130" w:rsidDel="009152D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principo įgyvendinimas. </w:t>
            </w:r>
          </w:p>
          <w:p w:rsidR="00FE0034" w:rsidRDefault="00FE0034" w:rsidP="00FE0034">
            <w:pPr>
              <w:spacing w:after="0" w:line="240" w:lineRule="auto"/>
              <w:jc w:val="both"/>
              <w:rPr>
                <w:rFonts w:ascii="Times New Roman" w:eastAsia="Times New Roman" w:hAnsi="Times New Roman"/>
                <w:sz w:val="24"/>
                <w:szCs w:val="24"/>
                <w:lang w:eastAsia="lt-LT"/>
              </w:rPr>
            </w:pPr>
          </w:p>
          <w:p w:rsidR="00FE0034" w:rsidRPr="00234130" w:rsidRDefault="00FE0034" w:rsidP="00FE00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val="pt-BR" w:eastAsia="lt-LT"/>
              </w:rPr>
              <w:t>Netaikoma.</w:t>
            </w:r>
          </w:p>
        </w:tc>
        <w:tc>
          <w:tcPr>
            <w:tcW w:w="3118"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234130" w:rsidTr="00FE0034">
        <w:trPr>
          <w:trHeight w:val="568"/>
        </w:trPr>
        <w:tc>
          <w:tcPr>
            <w:tcW w:w="6663" w:type="dxa"/>
            <w:tcBorders>
              <w:top w:val="single" w:sz="4" w:space="0" w:color="auto"/>
              <w:left w:val="single" w:sz="4" w:space="0" w:color="000000"/>
              <w:bottom w:val="single" w:sz="4" w:space="0" w:color="auto"/>
              <w:right w:val="single" w:sz="4" w:space="0" w:color="000000"/>
            </w:tcBorders>
          </w:tcPr>
          <w:p w:rsidR="00FE0034" w:rsidRPr="00234130" w:rsidRDefault="00FE0034"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4.5. </w:t>
            </w:r>
            <w:r w:rsidRPr="008E0B63">
              <w:rPr>
                <w:rFonts w:ascii="Times New Roman" w:eastAsia="Times New Roman" w:hAnsi="Times New Roman"/>
                <w:sz w:val="24"/>
                <w:szCs w:val="24"/>
                <w:lang w:eastAsia="lt-LT"/>
              </w:rPr>
              <w:t>Projektas suderinamas su ES konkurencijos politikos nuostatomis:</w:t>
            </w:r>
          </w:p>
        </w:tc>
        <w:tc>
          <w:tcPr>
            <w:tcW w:w="3118" w:type="dxa"/>
            <w:tcBorders>
              <w:top w:val="single" w:sz="4" w:space="0" w:color="auto"/>
              <w:left w:val="single" w:sz="4" w:space="0" w:color="000000"/>
              <w:bottom w:val="single" w:sz="4" w:space="0" w:color="auto"/>
              <w:right w:val="single" w:sz="4" w:space="0" w:color="000000"/>
            </w:tcBorders>
          </w:tcPr>
          <w:p w:rsidR="00FE0034" w:rsidRPr="00234130"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FE0034">
        <w:trPr>
          <w:trHeight w:val="312"/>
        </w:trPr>
        <w:tc>
          <w:tcPr>
            <w:tcW w:w="6663" w:type="dxa"/>
            <w:tcBorders>
              <w:top w:val="single" w:sz="4" w:space="0" w:color="auto"/>
              <w:left w:val="single" w:sz="4" w:space="0" w:color="000000"/>
              <w:bottom w:val="single" w:sz="4" w:space="0" w:color="auto"/>
              <w:right w:val="single" w:sz="4" w:space="0" w:color="000000"/>
            </w:tcBorders>
          </w:tcPr>
          <w:p w:rsidR="00FE0034" w:rsidRDefault="00FE0034" w:rsidP="00FE00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 reikalavimus, taikomus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p w:rsidR="00FE0034" w:rsidRDefault="00FE0034" w:rsidP="00FE0034">
            <w:pPr>
              <w:spacing w:after="0" w:line="240" w:lineRule="auto"/>
              <w:jc w:val="both"/>
              <w:rPr>
                <w:rFonts w:ascii="Times New Roman" w:eastAsia="Times New Roman" w:hAnsi="Times New Roman"/>
                <w:sz w:val="24"/>
                <w:szCs w:val="24"/>
                <w:lang w:eastAsia="lt-LT"/>
              </w:rPr>
            </w:pPr>
          </w:p>
          <w:p w:rsidR="00FE0034" w:rsidRPr="00234130" w:rsidRDefault="00FE0034" w:rsidP="00FE0034">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auto"/>
              <w:left w:val="single" w:sz="4" w:space="0" w:color="000000"/>
              <w:bottom w:val="single" w:sz="4" w:space="0" w:color="auto"/>
              <w:right w:val="single" w:sz="4" w:space="0" w:color="000000"/>
            </w:tcBorders>
          </w:tcPr>
          <w:p w:rsidR="00FE0034" w:rsidRDefault="00FE0034" w:rsidP="00ED2C1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FE0034">
        <w:trPr>
          <w:trHeight w:val="252"/>
        </w:trPr>
        <w:tc>
          <w:tcPr>
            <w:tcW w:w="6663" w:type="dxa"/>
            <w:tcBorders>
              <w:top w:val="single" w:sz="4" w:space="0" w:color="auto"/>
              <w:left w:val="single" w:sz="4" w:space="0" w:color="000000"/>
              <w:bottom w:val="single" w:sz="4" w:space="0" w:color="auto"/>
              <w:right w:val="single" w:sz="4" w:space="0" w:color="000000"/>
            </w:tcBorders>
          </w:tcPr>
          <w:p w:rsidR="00FE0034" w:rsidRPr="00F503B0" w:rsidRDefault="00FE0034" w:rsidP="00FE0034">
            <w:pPr>
              <w:spacing w:after="0" w:line="240" w:lineRule="auto"/>
              <w:jc w:val="both"/>
              <w:rPr>
                <w:rFonts w:ascii="Times New Roman" w:eastAsia="Times New Roman" w:hAnsi="Times New Roman"/>
                <w:sz w:val="24"/>
                <w:szCs w:val="24"/>
                <w:lang w:eastAsia="lt-LT"/>
              </w:rPr>
            </w:pPr>
            <w:r w:rsidRPr="00F503B0">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p>
          <w:p w:rsidR="00FE0034" w:rsidRPr="00F503B0" w:rsidRDefault="00FE0034" w:rsidP="00FE0034">
            <w:pPr>
              <w:spacing w:after="0" w:line="240" w:lineRule="auto"/>
              <w:jc w:val="both"/>
              <w:rPr>
                <w:rFonts w:ascii="Times New Roman" w:eastAsia="Times New Roman" w:hAnsi="Times New Roman"/>
                <w:sz w:val="24"/>
                <w:szCs w:val="24"/>
                <w:lang w:eastAsia="lt-LT"/>
              </w:rPr>
            </w:pPr>
          </w:p>
          <w:p w:rsidR="00FE0034" w:rsidRPr="00F503B0" w:rsidRDefault="00FE0034" w:rsidP="00FE0034">
            <w:pPr>
              <w:spacing w:after="0" w:line="240" w:lineRule="auto"/>
              <w:jc w:val="both"/>
              <w:rPr>
                <w:rFonts w:ascii="Times New Roman" w:hAnsi="Times New Roman"/>
                <w:sz w:val="24"/>
                <w:szCs w:val="24"/>
              </w:rPr>
            </w:pPr>
            <w:r w:rsidRPr="00F503B0">
              <w:rPr>
                <w:rFonts w:ascii="Times New Roman" w:eastAsia="Times New Roman" w:hAnsi="Times New Roman"/>
                <w:sz w:val="24"/>
                <w:szCs w:val="24"/>
                <w:lang w:eastAsia="lt-LT"/>
              </w:rPr>
              <w:t xml:space="preserve">Projektas finansuojamas pagal </w:t>
            </w:r>
            <w:r w:rsidRPr="00F503B0">
              <w:rPr>
                <w:rFonts w:ascii="Times New Roman" w:hAnsi="Times New Roman"/>
                <w:sz w:val="24"/>
                <w:szCs w:val="24"/>
              </w:rPr>
              <w:t>2014 m. birželio 17 d. Komisijos reglamentą (ES) Nr. 651/2014, kuriuo tam tikrų kategorijų pagalba skelbiama suderinama su vidaus rinka taikant Sutarties 107 ir 108 straipsnius</w:t>
            </w:r>
            <w:r w:rsidRPr="00F503B0" w:rsidDel="005C574B">
              <w:rPr>
                <w:rFonts w:ascii="Times New Roman" w:hAnsi="Times New Roman"/>
                <w:sz w:val="24"/>
                <w:szCs w:val="24"/>
              </w:rPr>
              <w:t xml:space="preserve"> </w:t>
            </w:r>
            <w:r w:rsidRPr="00F503B0">
              <w:rPr>
                <w:rFonts w:ascii="Times New Roman" w:hAnsi="Times New Roman"/>
                <w:sz w:val="24"/>
                <w:szCs w:val="24"/>
              </w:rPr>
              <w:t>(OL 2014 L 187, p.</w:t>
            </w:r>
            <w:r w:rsidRPr="00F503B0">
              <w:rPr>
                <w:rFonts w:ascii="Times New Roman" w:hAnsi="Times New Roman"/>
                <w:sz w:val="24"/>
                <w:szCs w:val="24"/>
              </w:rPr>
              <w:softHyphen/>
            </w:r>
            <w:r w:rsidRPr="00F503B0">
              <w:rPr>
                <w:rFonts w:ascii="Times New Roman" w:hAnsi="Times New Roman"/>
                <w:sz w:val="24"/>
                <w:szCs w:val="24"/>
              </w:rPr>
              <w:softHyphen/>
            </w:r>
            <w:r w:rsidRPr="00F503B0">
              <w:rPr>
                <w:rFonts w:ascii="Times New Roman" w:hAnsi="Times New Roman"/>
                <w:sz w:val="24"/>
                <w:szCs w:val="24"/>
              </w:rPr>
              <w:softHyphen/>
            </w:r>
            <w:r w:rsidRPr="00F503B0">
              <w:rPr>
                <w:rFonts w:ascii="Times New Roman" w:hAnsi="Times New Roman"/>
                <w:sz w:val="24"/>
                <w:szCs w:val="24"/>
              </w:rPr>
              <w:softHyphen/>
            </w:r>
            <w:r w:rsidRPr="00F503B0">
              <w:rPr>
                <w:rFonts w:ascii="Times New Roman" w:hAnsi="Times New Roman"/>
                <w:sz w:val="24"/>
                <w:szCs w:val="24"/>
              </w:rPr>
              <w:softHyphen/>
            </w:r>
            <w:r w:rsidRPr="00F503B0">
              <w:rPr>
                <w:rFonts w:ascii="Times New Roman" w:hAnsi="Times New Roman"/>
                <w:sz w:val="24"/>
                <w:szCs w:val="24"/>
              </w:rPr>
              <w:softHyphen/>
            </w:r>
            <w:r w:rsidRPr="00F503B0">
              <w:rPr>
                <w:rFonts w:ascii="Times New Roman" w:hAnsi="Times New Roman"/>
                <w:sz w:val="24"/>
                <w:szCs w:val="24"/>
              </w:rPr>
              <w:softHyphen/>
            </w:r>
            <w:r w:rsidRPr="00F503B0">
              <w:rPr>
                <w:rFonts w:ascii="Times New Roman" w:hAnsi="Times New Roman"/>
                <w:sz w:val="24"/>
                <w:szCs w:val="24"/>
              </w:rPr>
              <w:softHyphen/>
            </w:r>
            <w:r w:rsidRPr="00F503B0">
              <w:rPr>
                <w:rFonts w:ascii="Times New Roman" w:hAnsi="Times New Roman"/>
                <w:sz w:val="24"/>
                <w:szCs w:val="24"/>
              </w:rPr>
              <w:softHyphen/>
              <w:t xml:space="preserve"> 1–78) (toliau – Bendrasis bendrosios išimties reglamentas), laikantis ten nustatytų reikalavimų.</w:t>
            </w:r>
          </w:p>
          <w:p w:rsidR="00FE0034" w:rsidRPr="00F503B0" w:rsidRDefault="00FE0034" w:rsidP="00FE0034">
            <w:pPr>
              <w:spacing w:after="0" w:line="240" w:lineRule="auto"/>
              <w:jc w:val="both"/>
              <w:rPr>
                <w:rFonts w:ascii="Times New Roman" w:hAnsi="Times New Roman"/>
                <w:sz w:val="24"/>
                <w:szCs w:val="24"/>
              </w:rPr>
            </w:pPr>
            <w:r w:rsidRPr="00F503B0">
              <w:rPr>
                <w:rFonts w:ascii="Times New Roman" w:hAnsi="Times New Roman"/>
                <w:sz w:val="24"/>
                <w:szCs w:val="24"/>
              </w:rPr>
              <w:t xml:space="preserve">Vertinant atitiktį šiam vertinimo aspektui, pildomas Aprašo 3 priedas. </w:t>
            </w:r>
          </w:p>
          <w:p w:rsidR="00FE0034" w:rsidRPr="00F503B0" w:rsidRDefault="00FE0034" w:rsidP="00FE0034">
            <w:pPr>
              <w:spacing w:after="0" w:line="240" w:lineRule="auto"/>
              <w:jc w:val="both"/>
              <w:rPr>
                <w:rFonts w:ascii="Times New Roman" w:hAnsi="Times New Roman"/>
                <w:sz w:val="24"/>
                <w:szCs w:val="24"/>
              </w:rPr>
            </w:pPr>
          </w:p>
          <w:p w:rsidR="00FE0034" w:rsidRPr="00F503B0" w:rsidRDefault="00FE0034" w:rsidP="009900E1">
            <w:pPr>
              <w:spacing w:after="0" w:line="240" w:lineRule="auto"/>
              <w:jc w:val="both"/>
              <w:rPr>
                <w:rFonts w:ascii="Times New Roman" w:eastAsia="Times New Roman" w:hAnsi="Times New Roman"/>
                <w:sz w:val="24"/>
                <w:szCs w:val="24"/>
                <w:lang w:eastAsia="lt-LT"/>
              </w:rPr>
            </w:pPr>
            <w:r w:rsidRPr="00F503B0">
              <w:rPr>
                <w:rFonts w:ascii="Times New Roman" w:hAnsi="Times New Roman"/>
                <w:sz w:val="24"/>
                <w:szCs w:val="24"/>
              </w:rPr>
              <w:t xml:space="preserve">Informacijos šaltiniai: paraiška, </w:t>
            </w:r>
            <w:r w:rsidRPr="00F503B0">
              <w:rPr>
                <w:rFonts w:ascii="Times New Roman" w:eastAsia="Times New Roman" w:hAnsi="Times New Roman"/>
                <w:sz w:val="24"/>
                <w:szCs w:val="24"/>
                <w:lang w:eastAsia="lt-LT"/>
              </w:rPr>
              <w:t>dokumentai, nurodyti Aprašo 6</w:t>
            </w:r>
            <w:r w:rsidR="00247245" w:rsidRPr="00F503B0">
              <w:rPr>
                <w:rFonts w:ascii="Times New Roman" w:eastAsia="Times New Roman" w:hAnsi="Times New Roman"/>
                <w:sz w:val="24"/>
                <w:szCs w:val="24"/>
                <w:lang w:eastAsia="lt-LT"/>
              </w:rPr>
              <w:t>1</w:t>
            </w:r>
            <w:r w:rsidRPr="00F503B0">
              <w:rPr>
                <w:rFonts w:ascii="Times New Roman" w:eastAsia="Times New Roman" w:hAnsi="Times New Roman"/>
                <w:sz w:val="24"/>
                <w:szCs w:val="24"/>
                <w:lang w:eastAsia="lt-LT"/>
              </w:rPr>
              <w:t>.</w:t>
            </w:r>
            <w:r w:rsidR="009900E1" w:rsidRPr="00F503B0">
              <w:rPr>
                <w:rFonts w:ascii="Times New Roman" w:eastAsia="Times New Roman" w:hAnsi="Times New Roman"/>
                <w:sz w:val="24"/>
                <w:szCs w:val="24"/>
                <w:lang w:eastAsia="lt-LT"/>
              </w:rPr>
              <w:t>6</w:t>
            </w:r>
            <w:r w:rsidRPr="00F503B0">
              <w:rPr>
                <w:rFonts w:ascii="Times New Roman" w:eastAsia="Times New Roman" w:hAnsi="Times New Roman"/>
                <w:sz w:val="24"/>
                <w:szCs w:val="24"/>
                <w:lang w:eastAsia="lt-LT"/>
              </w:rPr>
              <w:t xml:space="preserve"> papunktyje</w:t>
            </w:r>
          </w:p>
        </w:tc>
        <w:tc>
          <w:tcPr>
            <w:tcW w:w="3118" w:type="dxa"/>
            <w:tcBorders>
              <w:top w:val="single" w:sz="4" w:space="0" w:color="auto"/>
              <w:left w:val="single" w:sz="4" w:space="0" w:color="000000"/>
              <w:bottom w:val="single" w:sz="4" w:space="0" w:color="auto"/>
              <w:right w:val="single" w:sz="4" w:space="0" w:color="000000"/>
            </w:tcBorders>
          </w:tcPr>
          <w:p w:rsidR="00FE0034" w:rsidRPr="00F503B0" w:rsidRDefault="00FE0034" w:rsidP="00FE0034">
            <w:pPr>
              <w:spacing w:after="0" w:line="240" w:lineRule="auto"/>
              <w:jc w:val="both"/>
              <w:rPr>
                <w:rFonts w:ascii="Times New Roman" w:hAnsi="Times New Roman"/>
                <w:sz w:val="24"/>
                <w:szCs w:val="24"/>
              </w:rPr>
            </w:pPr>
            <w:r w:rsidRPr="00F503B0">
              <w:rPr>
                <w:rFonts w:ascii="Times New Roman" w:eastAsia="Times New Roman" w:hAnsi="Times New Roman"/>
                <w:sz w:val="24"/>
                <w:szCs w:val="24"/>
                <w:lang w:eastAsia="lt-LT"/>
              </w:rPr>
              <w:t xml:space="preserve">Projektas atitinka bendrąjį reikalavimą, jei jis  atitinka Bendrajame bendrosios išimties reglamente </w:t>
            </w:r>
            <w:r w:rsidRPr="00F503B0">
              <w:rPr>
                <w:rFonts w:ascii="Times New Roman" w:hAnsi="Times New Roman"/>
                <w:sz w:val="24"/>
                <w:szCs w:val="24"/>
              </w:rPr>
              <w:t>nustatytus reikalavimus.</w:t>
            </w:r>
          </w:p>
          <w:p w:rsidR="00FE0034" w:rsidRPr="00F503B0" w:rsidRDefault="00FE0034" w:rsidP="00FE0034">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FE0034">
        <w:trPr>
          <w:trHeight w:val="1008"/>
        </w:trPr>
        <w:tc>
          <w:tcPr>
            <w:tcW w:w="6663" w:type="dxa"/>
            <w:tcBorders>
              <w:top w:val="single" w:sz="4" w:space="0" w:color="auto"/>
              <w:left w:val="single" w:sz="4" w:space="0" w:color="000000"/>
              <w:bottom w:val="single" w:sz="4" w:space="0" w:color="000000"/>
              <w:right w:val="single" w:sz="4" w:space="0" w:color="000000"/>
            </w:tcBorders>
          </w:tcPr>
          <w:p w:rsidR="00FE0034" w:rsidRPr="00F503B0" w:rsidRDefault="00FE0034" w:rsidP="00FE0034">
            <w:pPr>
              <w:spacing w:after="0" w:line="240" w:lineRule="auto"/>
              <w:jc w:val="both"/>
              <w:rPr>
                <w:rFonts w:ascii="Times New Roman" w:eastAsia="Times New Roman" w:hAnsi="Times New Roman"/>
                <w:sz w:val="24"/>
                <w:szCs w:val="24"/>
                <w:lang w:eastAsia="lt-LT"/>
              </w:rPr>
            </w:pPr>
            <w:r w:rsidRPr="00F503B0">
              <w:rPr>
                <w:rFonts w:ascii="Times New Roman" w:eastAsia="Times New Roman" w:hAnsi="Times New Roman"/>
                <w:sz w:val="24"/>
                <w:szCs w:val="24"/>
                <w:lang w:eastAsia="lt-LT"/>
              </w:rPr>
              <w:t xml:space="preserve">4.5.3. projekto finansavimas nereiškia neteisėtos valstybės pagalbos ar </w:t>
            </w:r>
            <w:proofErr w:type="spellStart"/>
            <w:r w:rsidRPr="00F503B0">
              <w:rPr>
                <w:rFonts w:ascii="Times New Roman" w:eastAsia="Times New Roman" w:hAnsi="Times New Roman"/>
                <w:i/>
                <w:sz w:val="24"/>
                <w:szCs w:val="24"/>
                <w:lang w:eastAsia="lt-LT"/>
              </w:rPr>
              <w:t>de</w:t>
            </w:r>
            <w:proofErr w:type="spellEnd"/>
            <w:r w:rsidRPr="00F503B0">
              <w:rPr>
                <w:rFonts w:ascii="Times New Roman" w:eastAsia="Times New Roman" w:hAnsi="Times New Roman"/>
                <w:i/>
                <w:sz w:val="24"/>
                <w:szCs w:val="24"/>
                <w:lang w:eastAsia="lt-LT"/>
              </w:rPr>
              <w:t xml:space="preserve"> </w:t>
            </w:r>
            <w:proofErr w:type="spellStart"/>
            <w:r w:rsidRPr="00F503B0">
              <w:rPr>
                <w:rFonts w:ascii="Times New Roman" w:eastAsia="Times New Roman" w:hAnsi="Times New Roman"/>
                <w:i/>
                <w:sz w:val="24"/>
                <w:szCs w:val="24"/>
                <w:lang w:eastAsia="lt-LT"/>
              </w:rPr>
              <w:t>minimis</w:t>
            </w:r>
            <w:proofErr w:type="spellEnd"/>
            <w:r w:rsidRPr="00F503B0">
              <w:rPr>
                <w:rFonts w:ascii="Times New Roman" w:eastAsia="Times New Roman" w:hAnsi="Times New Roman"/>
                <w:sz w:val="24"/>
                <w:szCs w:val="24"/>
                <w:lang w:eastAsia="lt-LT"/>
              </w:rPr>
              <w:t xml:space="preserve"> pagalbos suteikimo.</w:t>
            </w:r>
          </w:p>
          <w:p w:rsidR="00FE0034" w:rsidRPr="00F503B0" w:rsidRDefault="00FE0034" w:rsidP="00FE0034">
            <w:pPr>
              <w:spacing w:after="0" w:line="240" w:lineRule="auto"/>
              <w:rPr>
                <w:rFonts w:ascii="Times New Roman" w:eastAsia="Times New Roman" w:hAnsi="Times New Roman"/>
                <w:sz w:val="24"/>
                <w:szCs w:val="24"/>
                <w:lang w:eastAsia="lt-LT"/>
              </w:rPr>
            </w:pPr>
          </w:p>
          <w:p w:rsidR="00FE0034" w:rsidRPr="00F503B0" w:rsidRDefault="00FE0034" w:rsidP="00FE0034">
            <w:pPr>
              <w:spacing w:after="0" w:line="240" w:lineRule="auto"/>
              <w:rPr>
                <w:rFonts w:ascii="Times New Roman" w:eastAsia="Times New Roman" w:hAnsi="Times New Roman"/>
                <w:sz w:val="24"/>
                <w:szCs w:val="24"/>
                <w:lang w:eastAsia="lt-LT"/>
              </w:rPr>
            </w:pPr>
            <w:r w:rsidRPr="00F503B0">
              <w:rPr>
                <w:rFonts w:ascii="Times New Roman" w:eastAsia="Times New Roman" w:hAnsi="Times New Roman"/>
                <w:sz w:val="24"/>
                <w:szCs w:val="24"/>
                <w:lang w:eastAsia="lt-LT"/>
              </w:rPr>
              <w:t xml:space="preserve">Netaikoma. </w:t>
            </w:r>
          </w:p>
        </w:tc>
        <w:tc>
          <w:tcPr>
            <w:tcW w:w="3118" w:type="dxa"/>
            <w:tcBorders>
              <w:top w:val="single" w:sz="4" w:space="0" w:color="auto"/>
              <w:left w:val="single" w:sz="4" w:space="0" w:color="000000"/>
              <w:bottom w:val="single" w:sz="4" w:space="0" w:color="000000"/>
              <w:right w:val="single" w:sz="4" w:space="0" w:color="000000"/>
            </w:tcBorders>
          </w:tcPr>
          <w:p w:rsidR="00FE0034" w:rsidRPr="00F503B0" w:rsidRDefault="00FE0034" w:rsidP="00FE0034">
            <w:pPr>
              <w:spacing w:after="0" w:line="240" w:lineRule="auto"/>
              <w:jc w:val="both"/>
              <w:rPr>
                <w:rFonts w:ascii="Times New Roman" w:eastAsia="Times New Roman" w:hAnsi="Times New Roman"/>
                <w:sz w:val="24"/>
                <w:szCs w:val="24"/>
                <w:lang w:eastAsia="lt-LT"/>
              </w:rPr>
            </w:pPr>
            <w:r w:rsidRPr="00F503B0">
              <w:rPr>
                <w:rFonts w:ascii="Times New Roman" w:hAnsi="Times New Roman"/>
                <w:sz w:val="24"/>
                <w:szCs w:val="24"/>
              </w:rPr>
              <w:t xml:space="preserve"> </w:t>
            </w:r>
          </w:p>
        </w:tc>
        <w:tc>
          <w:tcPr>
            <w:tcW w:w="1985"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F503B0" w:rsidRDefault="00451580" w:rsidP="00451580">
            <w:pPr>
              <w:spacing w:after="0" w:line="240" w:lineRule="auto"/>
              <w:rPr>
                <w:rFonts w:ascii="Times New Roman" w:eastAsia="Times New Roman" w:hAnsi="Times New Roman"/>
                <w:sz w:val="24"/>
                <w:szCs w:val="24"/>
                <w:lang w:eastAsia="lt-LT"/>
              </w:rPr>
            </w:pPr>
            <w:r w:rsidRPr="00F503B0">
              <w:rPr>
                <w:rFonts w:ascii="Times New Roman" w:eastAsia="Times New Roman" w:hAnsi="Times New Roman"/>
                <w:b/>
                <w:bCs/>
                <w:sz w:val="24"/>
                <w:szCs w:val="24"/>
                <w:lang w:eastAsia="lt-LT"/>
              </w:rPr>
              <w:t>5. Pareiškėjas ir partneris (-</w:t>
            </w:r>
            <w:proofErr w:type="spellStart"/>
            <w:r w:rsidRPr="00F503B0">
              <w:rPr>
                <w:rFonts w:ascii="Times New Roman" w:eastAsia="Times New Roman" w:hAnsi="Times New Roman"/>
                <w:b/>
                <w:bCs/>
                <w:sz w:val="24"/>
                <w:szCs w:val="24"/>
                <w:lang w:eastAsia="lt-LT"/>
              </w:rPr>
              <w:t>iai</w:t>
            </w:r>
            <w:proofErr w:type="spellEnd"/>
            <w:r w:rsidRPr="00F503B0">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Pr="00F503B0" w:rsidRDefault="00451580" w:rsidP="00513343">
            <w:pPr>
              <w:spacing w:after="0" w:line="240" w:lineRule="auto"/>
              <w:rPr>
                <w:rFonts w:ascii="Times New Roman" w:eastAsia="Times New Roman" w:hAnsi="Times New Roman"/>
                <w:bCs/>
                <w:sz w:val="24"/>
                <w:szCs w:val="24"/>
                <w:lang w:eastAsia="lt-LT"/>
              </w:rPr>
            </w:pPr>
            <w:r w:rsidRPr="00F503B0">
              <w:rPr>
                <w:rFonts w:ascii="Times New Roman" w:eastAsia="Times New Roman" w:hAnsi="Times New Roman"/>
                <w:sz w:val="24"/>
                <w:szCs w:val="24"/>
                <w:lang w:eastAsia="lt-LT"/>
              </w:rPr>
              <w:t xml:space="preserve">5.1. </w:t>
            </w:r>
            <w:r w:rsidRPr="00F503B0">
              <w:rPr>
                <w:rFonts w:ascii="Times New Roman" w:eastAsia="Times New Roman" w:hAnsi="Times New Roman"/>
                <w:bCs/>
                <w:sz w:val="24"/>
                <w:szCs w:val="24"/>
                <w:lang w:eastAsia="lt-LT"/>
              </w:rPr>
              <w:t>Pareiškėjas</w:t>
            </w:r>
            <w:r w:rsidR="00A6677F" w:rsidRPr="00F503B0">
              <w:rPr>
                <w:rFonts w:ascii="Times New Roman" w:eastAsia="Times New Roman" w:hAnsi="Times New Roman"/>
                <w:bCs/>
                <w:sz w:val="24"/>
                <w:szCs w:val="24"/>
                <w:lang w:eastAsia="lt-LT"/>
              </w:rPr>
              <w:t xml:space="preserve"> (partneris)</w:t>
            </w:r>
            <w:r w:rsidRPr="00F503B0">
              <w:rPr>
                <w:rFonts w:ascii="Times New Roman" w:eastAsia="Times New Roman" w:hAnsi="Times New Roman"/>
                <w:bCs/>
                <w:sz w:val="24"/>
                <w:szCs w:val="24"/>
                <w:lang w:eastAsia="lt-LT"/>
              </w:rPr>
              <w:t xml:space="preserve"> yra juridini</w:t>
            </w:r>
            <w:r w:rsidR="00513343" w:rsidRPr="00F503B0">
              <w:rPr>
                <w:rFonts w:ascii="Times New Roman" w:eastAsia="Times New Roman" w:hAnsi="Times New Roman"/>
                <w:bCs/>
                <w:sz w:val="24"/>
                <w:szCs w:val="24"/>
                <w:lang w:eastAsia="lt-LT"/>
              </w:rPr>
              <w:t>s</w:t>
            </w:r>
            <w:r w:rsidRPr="00F503B0">
              <w:rPr>
                <w:rFonts w:ascii="Times New Roman" w:eastAsia="Times New Roman" w:hAnsi="Times New Roman"/>
                <w:bCs/>
                <w:sz w:val="24"/>
                <w:szCs w:val="24"/>
                <w:lang w:eastAsia="lt-LT"/>
              </w:rPr>
              <w:t xml:space="preserve"> asm</w:t>
            </w:r>
            <w:r w:rsidR="00513343" w:rsidRPr="00F503B0">
              <w:rPr>
                <w:rFonts w:ascii="Times New Roman" w:eastAsia="Times New Roman" w:hAnsi="Times New Roman"/>
                <w:bCs/>
                <w:sz w:val="24"/>
                <w:szCs w:val="24"/>
                <w:lang w:eastAsia="lt-LT"/>
              </w:rPr>
              <w:t>uo</w:t>
            </w:r>
            <w:r w:rsidRPr="00F503B0">
              <w:rPr>
                <w:rFonts w:ascii="Times New Roman" w:eastAsia="Times New Roman" w:hAnsi="Times New Roman"/>
                <w:bCs/>
                <w:sz w:val="24"/>
                <w:szCs w:val="24"/>
                <w:lang w:eastAsia="lt-LT"/>
              </w:rPr>
              <w:t>.</w:t>
            </w:r>
          </w:p>
        </w:tc>
        <w:tc>
          <w:tcPr>
            <w:tcW w:w="3118" w:type="dxa"/>
            <w:tcBorders>
              <w:top w:val="single" w:sz="4" w:space="0" w:color="000000"/>
              <w:left w:val="single" w:sz="4" w:space="0" w:color="000000"/>
              <w:bottom w:val="single" w:sz="4" w:space="0" w:color="000000"/>
              <w:right w:val="single" w:sz="4" w:space="0" w:color="000000"/>
            </w:tcBorders>
          </w:tcPr>
          <w:p w:rsidR="00451580" w:rsidRPr="00F503B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Pr="00F503B0" w:rsidRDefault="00451580" w:rsidP="00CF572D">
            <w:pPr>
              <w:spacing w:after="0" w:line="240" w:lineRule="auto"/>
              <w:jc w:val="both"/>
              <w:rPr>
                <w:rFonts w:ascii="Times New Roman" w:eastAsia="Times New Roman" w:hAnsi="Times New Roman"/>
                <w:sz w:val="24"/>
                <w:szCs w:val="24"/>
                <w:lang w:eastAsia="lt-LT"/>
              </w:rPr>
            </w:pPr>
            <w:r w:rsidRPr="00F503B0">
              <w:rPr>
                <w:rFonts w:ascii="Times New Roman" w:eastAsia="Times New Roman" w:hAnsi="Times New Roman"/>
                <w:sz w:val="24"/>
                <w:szCs w:val="24"/>
                <w:lang w:eastAsia="lt-LT"/>
              </w:rPr>
              <w:t xml:space="preserve">5.2. Pareiškėjas </w:t>
            </w:r>
            <w:r w:rsidR="00A6677F" w:rsidRPr="00F503B0">
              <w:rPr>
                <w:rFonts w:ascii="Times New Roman" w:eastAsia="Times New Roman" w:hAnsi="Times New Roman"/>
                <w:sz w:val="24"/>
                <w:szCs w:val="24"/>
                <w:lang w:eastAsia="lt-LT"/>
              </w:rPr>
              <w:t xml:space="preserve">(partneris) </w:t>
            </w:r>
            <w:r w:rsidRPr="00F503B0">
              <w:rPr>
                <w:rFonts w:ascii="Times New Roman" w:eastAsia="Times New Roman" w:hAnsi="Times New Roman"/>
                <w:sz w:val="24"/>
                <w:szCs w:val="24"/>
                <w:lang w:eastAsia="lt-LT"/>
              </w:rPr>
              <w:t xml:space="preserve">atitinka tinkamų pareiškėjų </w:t>
            </w:r>
            <w:r w:rsidR="00CF572D" w:rsidRPr="00F503B0">
              <w:rPr>
                <w:rFonts w:ascii="Times New Roman" w:eastAsia="Times New Roman" w:hAnsi="Times New Roman"/>
                <w:sz w:val="24"/>
                <w:szCs w:val="24"/>
                <w:lang w:eastAsia="lt-LT"/>
              </w:rPr>
              <w:t xml:space="preserve">(partnerių) </w:t>
            </w:r>
            <w:r w:rsidRPr="00F503B0">
              <w:rPr>
                <w:rFonts w:ascii="Times New Roman" w:eastAsia="Times New Roman" w:hAnsi="Times New Roman"/>
                <w:sz w:val="24"/>
                <w:szCs w:val="24"/>
                <w:lang w:eastAsia="lt-LT"/>
              </w:rPr>
              <w:t xml:space="preserve">sąrašą, nustatytą </w:t>
            </w:r>
            <w:r w:rsidR="00513343" w:rsidRPr="00F503B0">
              <w:rPr>
                <w:rFonts w:ascii="Times New Roman" w:eastAsia="Times New Roman" w:hAnsi="Times New Roman"/>
                <w:sz w:val="24"/>
                <w:szCs w:val="24"/>
                <w:lang w:eastAsia="lt-LT"/>
              </w:rPr>
              <w:t>A</w:t>
            </w:r>
            <w:r w:rsidRPr="00F503B0">
              <w:rPr>
                <w:rFonts w:ascii="Times New Roman" w:eastAsia="Times New Roman" w:hAnsi="Times New Roman"/>
                <w:sz w:val="24"/>
                <w:szCs w:val="24"/>
                <w:lang w:eastAsia="lt-LT"/>
              </w:rPr>
              <w:t>praše.</w:t>
            </w:r>
          </w:p>
          <w:p w:rsidR="00CF572D" w:rsidRPr="00F503B0" w:rsidRDefault="00CF572D" w:rsidP="00CF572D">
            <w:pPr>
              <w:spacing w:after="0" w:line="240" w:lineRule="auto"/>
              <w:jc w:val="both"/>
              <w:rPr>
                <w:rFonts w:ascii="Times New Roman" w:eastAsia="Times New Roman" w:hAnsi="Times New Roman"/>
                <w:sz w:val="24"/>
                <w:szCs w:val="24"/>
                <w:lang w:eastAsia="lt-LT"/>
              </w:rPr>
            </w:pPr>
          </w:p>
          <w:p w:rsidR="00CF572D" w:rsidRPr="00F503B0" w:rsidRDefault="00CF572D" w:rsidP="00CF572D">
            <w:pPr>
              <w:spacing w:after="0" w:line="240" w:lineRule="auto"/>
              <w:jc w:val="both"/>
              <w:rPr>
                <w:rFonts w:ascii="Times New Roman" w:eastAsia="Times New Roman" w:hAnsi="Times New Roman"/>
                <w:sz w:val="24"/>
                <w:szCs w:val="24"/>
                <w:lang w:eastAsia="lt-LT"/>
              </w:rPr>
            </w:pPr>
            <w:r w:rsidRPr="00F503B0">
              <w:rPr>
                <w:rFonts w:ascii="Times New Roman" w:eastAsia="Times New Roman" w:hAnsi="Times New Roman"/>
                <w:sz w:val="24"/>
                <w:szCs w:val="24"/>
                <w:lang w:eastAsia="lt-LT"/>
              </w:rPr>
              <w:t>Vertinant atitiktį šiam vertinimo aspektui, būtina įsitikinti, kad pareiškėjas (partneris) atitinka Apraše nustatytus reikalavimus.</w:t>
            </w:r>
          </w:p>
          <w:p w:rsidR="00CF572D" w:rsidRPr="00F503B0" w:rsidRDefault="00CF572D" w:rsidP="00CF572D">
            <w:pPr>
              <w:spacing w:after="0" w:line="240" w:lineRule="auto"/>
              <w:jc w:val="both"/>
              <w:rPr>
                <w:rFonts w:ascii="Times New Roman" w:eastAsia="Times New Roman" w:hAnsi="Times New Roman"/>
                <w:sz w:val="24"/>
                <w:szCs w:val="24"/>
                <w:lang w:eastAsia="lt-LT"/>
              </w:rPr>
            </w:pPr>
          </w:p>
          <w:p w:rsidR="00CF572D" w:rsidRPr="00F503B0" w:rsidRDefault="00CF572D" w:rsidP="00070B9F">
            <w:pPr>
              <w:spacing w:after="0" w:line="240" w:lineRule="auto"/>
              <w:jc w:val="both"/>
              <w:rPr>
                <w:rFonts w:ascii="Times New Roman" w:eastAsia="Times New Roman" w:hAnsi="Times New Roman"/>
                <w:sz w:val="24"/>
                <w:szCs w:val="24"/>
                <w:lang w:eastAsia="lt-LT"/>
              </w:rPr>
            </w:pPr>
            <w:r w:rsidRPr="00F503B0">
              <w:rPr>
                <w:rFonts w:ascii="Times New Roman" w:eastAsia="Times New Roman" w:hAnsi="Times New Roman"/>
                <w:sz w:val="24"/>
                <w:szCs w:val="24"/>
                <w:lang w:eastAsia="lt-LT"/>
              </w:rPr>
              <w:t>Informacijos šaltiniai: paraiška, dokumentai, nurodyti Aprašo 6</w:t>
            </w:r>
            <w:r w:rsidR="00070B9F" w:rsidRPr="00F503B0">
              <w:rPr>
                <w:rFonts w:ascii="Times New Roman" w:eastAsia="Times New Roman" w:hAnsi="Times New Roman"/>
                <w:sz w:val="24"/>
                <w:szCs w:val="24"/>
                <w:lang w:eastAsia="lt-LT"/>
              </w:rPr>
              <w:t>2</w:t>
            </w:r>
            <w:r w:rsidRPr="00F503B0">
              <w:rPr>
                <w:rFonts w:ascii="Times New Roman" w:eastAsia="Times New Roman" w:hAnsi="Times New Roman"/>
                <w:sz w:val="24"/>
                <w:szCs w:val="24"/>
                <w:lang w:eastAsia="lt-LT"/>
              </w:rPr>
              <w:t>.</w:t>
            </w:r>
            <w:r w:rsidR="009900E1" w:rsidRPr="00F503B0">
              <w:rPr>
                <w:rFonts w:ascii="Times New Roman" w:eastAsia="Times New Roman" w:hAnsi="Times New Roman"/>
                <w:sz w:val="24"/>
                <w:szCs w:val="24"/>
                <w:lang w:eastAsia="lt-LT"/>
              </w:rPr>
              <w:t>3</w:t>
            </w:r>
            <w:r w:rsidRPr="00F503B0">
              <w:rPr>
                <w:rFonts w:ascii="Times New Roman" w:eastAsia="Times New Roman" w:hAnsi="Times New Roman"/>
                <w:sz w:val="24"/>
                <w:szCs w:val="24"/>
                <w:lang w:eastAsia="lt-LT"/>
              </w:rPr>
              <w:t xml:space="preserve"> papunktyje.</w:t>
            </w:r>
          </w:p>
        </w:tc>
        <w:tc>
          <w:tcPr>
            <w:tcW w:w="3118" w:type="dxa"/>
            <w:tcBorders>
              <w:top w:val="single" w:sz="4" w:space="0" w:color="000000"/>
              <w:left w:val="single" w:sz="4" w:space="0" w:color="000000"/>
              <w:bottom w:val="single" w:sz="4" w:space="0" w:color="000000"/>
              <w:right w:val="single" w:sz="4" w:space="0" w:color="000000"/>
            </w:tcBorders>
          </w:tcPr>
          <w:p w:rsidR="00451580" w:rsidRPr="00F503B0" w:rsidRDefault="00451580" w:rsidP="00451580">
            <w:pPr>
              <w:spacing w:after="0" w:line="240" w:lineRule="auto"/>
              <w:jc w:val="both"/>
              <w:rPr>
                <w:rFonts w:ascii="Times New Roman" w:hAnsi="Times New Roman"/>
                <w:sz w:val="24"/>
                <w:szCs w:val="24"/>
              </w:rPr>
            </w:pPr>
            <w:r w:rsidRPr="00F503B0">
              <w:rPr>
                <w:rFonts w:ascii="Times New Roman" w:hAnsi="Times New Roman"/>
                <w:sz w:val="24"/>
                <w:szCs w:val="24"/>
              </w:rPr>
              <w:t>Tinkamų pareiškėjų</w:t>
            </w:r>
            <w:r w:rsidR="00A6677F" w:rsidRPr="00F503B0">
              <w:rPr>
                <w:rFonts w:ascii="Times New Roman" w:hAnsi="Times New Roman"/>
                <w:sz w:val="24"/>
                <w:szCs w:val="24"/>
              </w:rPr>
              <w:t xml:space="preserve"> (partnerių)</w:t>
            </w:r>
            <w:r w:rsidRPr="00F503B0">
              <w:rPr>
                <w:rFonts w:ascii="Times New Roman" w:hAnsi="Times New Roman"/>
                <w:sz w:val="24"/>
                <w:szCs w:val="24"/>
              </w:rPr>
              <w:t xml:space="preserve"> sąrašas yra nurodytas šio Aprašo 1</w:t>
            </w:r>
            <w:r w:rsidR="00F503B0">
              <w:rPr>
                <w:rFonts w:ascii="Times New Roman" w:hAnsi="Times New Roman"/>
                <w:sz w:val="24"/>
                <w:szCs w:val="24"/>
              </w:rPr>
              <w:t>4</w:t>
            </w:r>
            <w:r w:rsidR="00A6677F" w:rsidRPr="00F503B0">
              <w:rPr>
                <w:rFonts w:ascii="Times New Roman" w:hAnsi="Times New Roman"/>
                <w:sz w:val="24"/>
                <w:szCs w:val="24"/>
              </w:rPr>
              <w:t xml:space="preserve"> ir </w:t>
            </w:r>
            <w:r w:rsidR="00F503B0">
              <w:rPr>
                <w:rFonts w:ascii="Times New Roman" w:hAnsi="Times New Roman"/>
                <w:sz w:val="24"/>
                <w:szCs w:val="24"/>
              </w:rPr>
              <w:t>15</w:t>
            </w:r>
            <w:r w:rsidR="00A6677F" w:rsidRPr="00F503B0">
              <w:rPr>
                <w:rFonts w:ascii="Times New Roman" w:hAnsi="Times New Roman"/>
                <w:sz w:val="24"/>
                <w:szCs w:val="24"/>
              </w:rPr>
              <w:t xml:space="preserve"> punktuose</w:t>
            </w:r>
            <w:r w:rsidRPr="00F503B0">
              <w:rPr>
                <w:rFonts w:ascii="Times New Roman" w:hAnsi="Times New Roman"/>
                <w:sz w:val="24"/>
                <w:szCs w:val="24"/>
              </w:rPr>
              <w:t>.</w:t>
            </w:r>
          </w:p>
          <w:p w:rsidR="00451580" w:rsidRPr="00F503B0" w:rsidRDefault="00451580" w:rsidP="00451580">
            <w:pPr>
              <w:spacing w:after="0" w:line="240" w:lineRule="auto"/>
              <w:rPr>
                <w:rFonts w:ascii="Times New Roman" w:hAnsi="Times New Roman"/>
                <w:sz w:val="24"/>
                <w:szCs w:val="24"/>
              </w:rPr>
            </w:pPr>
          </w:p>
          <w:p w:rsidR="00451580" w:rsidRPr="00F503B0" w:rsidRDefault="00451580"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5.3. Pareiškėjas</w:t>
            </w:r>
            <w:r w:rsidR="00A6677F">
              <w:rPr>
                <w:rFonts w:ascii="Times New Roman" w:eastAsia="Times New Roman" w:hAnsi="Times New Roman"/>
                <w:sz w:val="24"/>
                <w:szCs w:val="24"/>
                <w:lang w:eastAsia="lt-LT"/>
              </w:rPr>
              <w:t xml:space="preserve"> (partneris)</w:t>
            </w:r>
            <w:r w:rsidRPr="00234130">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rsidR="00CF572D" w:rsidRDefault="00CF572D" w:rsidP="00CF572D">
            <w:pPr>
              <w:spacing w:after="0" w:line="240" w:lineRule="auto"/>
              <w:jc w:val="both"/>
              <w:rPr>
                <w:rFonts w:ascii="Times New Roman" w:eastAsia="Times New Roman" w:hAnsi="Times New Roman"/>
                <w:sz w:val="24"/>
                <w:szCs w:val="24"/>
                <w:lang w:eastAsia="lt-LT"/>
              </w:rPr>
            </w:pPr>
          </w:p>
          <w:p w:rsidR="00CF572D" w:rsidRPr="00F30380" w:rsidRDefault="00CF572D" w:rsidP="00CF572D">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 xml:space="preserve">Vertinant atitiktį šiam vertinimo aspektui, būtina įsitikinti, kad </w:t>
            </w:r>
            <w:r>
              <w:rPr>
                <w:rFonts w:ascii="Times New Roman" w:eastAsia="Times New Roman" w:hAnsi="Times New Roman"/>
                <w:sz w:val="24"/>
                <w:szCs w:val="24"/>
                <w:lang w:eastAsia="lt-LT"/>
              </w:rPr>
              <w:t>p</w:t>
            </w:r>
            <w:r w:rsidRPr="00234130">
              <w:rPr>
                <w:rFonts w:ascii="Times New Roman" w:eastAsia="Times New Roman" w:hAnsi="Times New Roman"/>
                <w:sz w:val="24"/>
                <w:szCs w:val="24"/>
                <w:lang w:eastAsia="lt-LT"/>
              </w:rPr>
              <w:t>areiškėjas</w:t>
            </w:r>
            <w:r>
              <w:rPr>
                <w:rFonts w:ascii="Times New Roman" w:eastAsia="Times New Roman" w:hAnsi="Times New Roman"/>
                <w:sz w:val="24"/>
                <w:szCs w:val="24"/>
                <w:lang w:eastAsia="lt-LT"/>
              </w:rPr>
              <w:t xml:space="preserve"> (partneris)</w:t>
            </w:r>
            <w:r w:rsidRPr="00234130">
              <w:rPr>
                <w:rFonts w:ascii="Times New Roman" w:eastAsia="Times New Roman" w:hAnsi="Times New Roman"/>
                <w:sz w:val="24"/>
                <w:szCs w:val="24"/>
                <w:lang w:eastAsia="lt-LT"/>
              </w:rPr>
              <w:t xml:space="preserve"> turi teisinį pagrindą užsiimti ta veikla (atlikti funkcijas</w:t>
            </w:r>
            <w:r w:rsidRPr="00F30380">
              <w:rPr>
                <w:rFonts w:ascii="Times New Roman" w:eastAsia="Times New Roman" w:hAnsi="Times New Roman"/>
                <w:sz w:val="24"/>
                <w:szCs w:val="24"/>
                <w:lang w:eastAsia="lt-LT"/>
              </w:rPr>
              <w:t>.</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A0088E">
            <w:pPr>
              <w:spacing w:after="0" w:line="240" w:lineRule="auto"/>
              <w:jc w:val="both"/>
              <w:rPr>
                <w:rFonts w:ascii="Times New Roman" w:eastAsia="Times New Roman" w:hAnsi="Times New Roman"/>
                <w:sz w:val="24"/>
                <w:szCs w:val="24"/>
                <w:lang w:eastAsia="lt-LT"/>
              </w:rPr>
            </w:pPr>
            <w:r w:rsidRPr="00F503B0">
              <w:rPr>
                <w:rFonts w:ascii="Times New Roman" w:eastAsia="Times New Roman" w:hAnsi="Times New Roman"/>
                <w:sz w:val="24"/>
                <w:szCs w:val="24"/>
                <w:lang w:eastAsia="lt-LT"/>
              </w:rPr>
              <w:t xml:space="preserve">Informacijos šaltiniai: paraiška, dokumentai, nurodyti Aprašo </w:t>
            </w:r>
            <w:r w:rsidR="00A0088E" w:rsidRPr="00F503B0">
              <w:rPr>
                <w:rFonts w:ascii="Times New Roman" w:eastAsia="Times New Roman" w:hAnsi="Times New Roman"/>
                <w:sz w:val="24"/>
                <w:szCs w:val="24"/>
                <w:lang w:eastAsia="lt-LT"/>
              </w:rPr>
              <w:t>62</w:t>
            </w:r>
            <w:r w:rsidRPr="00F503B0">
              <w:rPr>
                <w:rFonts w:ascii="Times New Roman" w:eastAsia="Times New Roman" w:hAnsi="Times New Roman"/>
                <w:sz w:val="24"/>
                <w:szCs w:val="24"/>
                <w:lang w:eastAsia="lt-LT"/>
              </w:rPr>
              <w:t>.</w:t>
            </w:r>
            <w:r w:rsidR="009900E1" w:rsidRPr="00F503B0">
              <w:rPr>
                <w:rFonts w:ascii="Times New Roman" w:eastAsia="Times New Roman" w:hAnsi="Times New Roman"/>
                <w:sz w:val="24"/>
                <w:szCs w:val="24"/>
                <w:lang w:eastAsia="lt-LT"/>
              </w:rPr>
              <w:t>12</w:t>
            </w:r>
            <w:r w:rsidRPr="00F503B0">
              <w:rPr>
                <w:rFonts w:ascii="Times New Roman" w:eastAsia="Times New Roman" w:hAnsi="Times New Roman"/>
                <w:sz w:val="24"/>
                <w:szCs w:val="24"/>
                <w:lang w:eastAsia="lt-LT"/>
              </w:rPr>
              <w:t xml:space="preserve"> papunktyje.</w:t>
            </w:r>
          </w:p>
        </w:tc>
        <w:tc>
          <w:tcPr>
            <w:tcW w:w="3118"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 Pareiškėjui</w:t>
            </w:r>
            <w:r w:rsidR="00A6677F">
              <w:rPr>
                <w:rFonts w:ascii="Times New Roman" w:eastAsia="Times New Roman" w:hAnsi="Times New Roman"/>
                <w:sz w:val="24"/>
                <w:szCs w:val="24"/>
                <w:lang w:eastAsia="lt-LT"/>
              </w:rPr>
              <w:t xml:space="preserve"> (partneriui)</w:t>
            </w:r>
            <w:r w:rsidRPr="00234130">
              <w:rPr>
                <w:rFonts w:ascii="Times New Roman" w:eastAsia="Times New Roman" w:hAnsi="Times New Roman"/>
                <w:sz w:val="24"/>
                <w:szCs w:val="24"/>
                <w:lang w:eastAsia="lt-LT"/>
              </w:rPr>
              <w:t xml:space="preserve"> nėra apribojimų gauti finansavimą:</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5.4.1. pareiškėjui</w:t>
            </w:r>
            <w:r w:rsidRPr="00234130">
              <w:rPr>
                <w:rFonts w:ascii="Times New Roman" w:hAnsi="Times New Roman"/>
                <w:sz w:val="24"/>
                <w:szCs w:val="24"/>
              </w:rPr>
              <w:t xml:space="preserve"> </w:t>
            </w:r>
            <w:r w:rsidR="00A6677F">
              <w:rPr>
                <w:rFonts w:ascii="Times New Roman" w:hAnsi="Times New Roman"/>
                <w:sz w:val="24"/>
                <w:szCs w:val="24"/>
              </w:rPr>
              <w:t xml:space="preserve">ir </w:t>
            </w:r>
            <w:r w:rsidR="00A667E0">
              <w:rPr>
                <w:rFonts w:ascii="Times New Roman" w:eastAsia="Times New Roman" w:hAnsi="Times New Roman"/>
                <w:sz w:val="24"/>
                <w:szCs w:val="24"/>
                <w:lang w:eastAsia="lt-LT"/>
              </w:rPr>
              <w:t>partneriui</w:t>
            </w:r>
            <w:r w:rsid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w:t>
            </w:r>
            <w:proofErr w:type="spellStart"/>
            <w:r w:rsidR="00A6677F" w:rsidRPr="00A6677F">
              <w:rPr>
                <w:rFonts w:ascii="Times New Roman" w:eastAsia="Times New Roman" w:hAnsi="Times New Roman"/>
                <w:sz w:val="24"/>
                <w:szCs w:val="24"/>
                <w:lang w:eastAsia="lt-LT"/>
              </w:rPr>
              <w:t>iams</w:t>
            </w:r>
            <w:proofErr w:type="spellEnd"/>
            <w:r w:rsidR="00A6677F" w:rsidRPr="00A6677F">
              <w:rPr>
                <w:rFonts w:ascii="Times New Roman" w:eastAsia="Times New Roman" w:hAnsi="Times New Roman"/>
                <w:sz w:val="24"/>
                <w:szCs w:val="24"/>
                <w:lang w:eastAsia="lt-LT"/>
              </w:rPr>
              <w:t>)</w:t>
            </w:r>
            <w:r w:rsidR="00A6677F"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Pr>
                <w:rFonts w:ascii="Times New Roman" w:eastAsia="Times New Roman" w:hAnsi="Times New Roman"/>
                <w:sz w:val="24"/>
                <w:szCs w:val="24"/>
                <w:lang w:eastAsia="lt-LT"/>
              </w:rPr>
              <w:t>nėra likviduojamas</w:t>
            </w:r>
            <w:r w:rsidRPr="00234130">
              <w:rPr>
                <w:rFonts w:ascii="Times New Roman" w:eastAsia="Times New Roman" w:hAnsi="Times New Roman"/>
                <w:sz w:val="24"/>
                <w:szCs w:val="24"/>
                <w:lang w:eastAsia="lt-LT"/>
              </w:rPr>
              <w:t>, nėra priimtas kreditorių susirinkimo nutarimas bankroto procedūras vykdyti ne teismo tvarka;</w:t>
            </w:r>
          </w:p>
          <w:p w:rsidR="00A6677F" w:rsidRPr="00A6677F"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5.4.2. paraiškos vertinimo metu pareiškėjas </w:t>
            </w:r>
            <w:r w:rsidR="00A6677F">
              <w:rPr>
                <w:rFonts w:ascii="Times New Roman" w:eastAsia="Times New Roman" w:hAnsi="Times New Roman"/>
                <w:sz w:val="24"/>
                <w:szCs w:val="24"/>
                <w:lang w:eastAsia="lt-LT"/>
              </w:rPr>
              <w:t xml:space="preserve">ir </w:t>
            </w:r>
            <w:r w:rsidR="00A6677F" w:rsidRPr="00A6677F">
              <w:rPr>
                <w:rFonts w:ascii="Times New Roman" w:eastAsia="Times New Roman" w:hAnsi="Times New Roman"/>
                <w:sz w:val="24"/>
                <w:szCs w:val="24"/>
                <w:lang w:eastAsia="lt-LT"/>
              </w:rPr>
              <w:t>partneris (-</w:t>
            </w:r>
            <w:proofErr w:type="spellStart"/>
            <w:r w:rsidR="00A6677F" w:rsidRPr="00A6677F">
              <w:rPr>
                <w:rFonts w:ascii="Times New Roman" w:eastAsia="Times New Roman" w:hAnsi="Times New Roman"/>
                <w:sz w:val="24"/>
                <w:szCs w:val="24"/>
                <w:lang w:eastAsia="lt-LT"/>
              </w:rPr>
              <w:t>iai</w:t>
            </w:r>
            <w:proofErr w:type="spellEnd"/>
            <w:r w:rsidR="00A6677F" w:rsidRPr="00A6677F">
              <w:rPr>
                <w:rFonts w:ascii="Times New Roman" w:eastAsia="Times New Roman" w:hAnsi="Times New Roman"/>
                <w:sz w:val="24"/>
                <w:szCs w:val="24"/>
                <w:lang w:eastAsia="lt-LT"/>
              </w:rPr>
              <w:t>)</w:t>
            </w:r>
            <w:r w:rsidR="00A6677F">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yra įvykdęs</w:t>
            </w:r>
            <w:r w:rsidR="00A6677F">
              <w:rPr>
                <w:rFonts w:ascii="Times New Roman" w:eastAsia="Times New Roman" w:hAnsi="Times New Roman"/>
                <w:sz w:val="24"/>
                <w:szCs w:val="24"/>
                <w:lang w:eastAsia="lt-LT"/>
              </w:rPr>
              <w:t xml:space="preserve"> (-ę)</w:t>
            </w:r>
            <w:r w:rsidRPr="00234130">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P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 xml:space="preserve">ir partneris </w:t>
            </w:r>
          </w:p>
          <w:p w:rsidR="00451580" w:rsidRPr="00234130" w:rsidRDefault="00A6677F" w:rsidP="00CF572D">
            <w:pPr>
              <w:spacing w:after="0" w:line="240" w:lineRule="auto"/>
              <w:jc w:val="both"/>
              <w:rPr>
                <w:rFonts w:ascii="Times New Roman" w:eastAsia="Times New Roman" w:hAnsi="Times New Roman"/>
                <w:sz w:val="24"/>
                <w:szCs w:val="24"/>
                <w:lang w:eastAsia="lt-LT"/>
              </w:rPr>
            </w:pPr>
            <w:r w:rsidRPr="00A6677F">
              <w:rPr>
                <w:rFonts w:ascii="Times New Roman" w:eastAsia="Times New Roman" w:hAnsi="Times New Roman"/>
                <w:sz w:val="24"/>
                <w:szCs w:val="24"/>
                <w:lang w:eastAsia="lt-LT"/>
              </w:rPr>
              <w:t>(-</w:t>
            </w:r>
            <w:proofErr w:type="spellStart"/>
            <w:r w:rsidRPr="00A6677F">
              <w:rPr>
                <w:rFonts w:ascii="Times New Roman" w:eastAsia="Times New Roman" w:hAnsi="Times New Roman"/>
                <w:sz w:val="24"/>
                <w:szCs w:val="24"/>
                <w:lang w:eastAsia="lt-LT"/>
              </w:rPr>
              <w:t>iai</w:t>
            </w:r>
            <w:proofErr w:type="spellEnd"/>
            <w:r w:rsidRPr="00A6677F">
              <w:rPr>
                <w:rFonts w:ascii="Times New Roman" w:eastAsia="Times New Roman" w:hAnsi="Times New Roman"/>
                <w:sz w:val="24"/>
                <w:szCs w:val="24"/>
                <w:lang w:eastAsia="lt-LT"/>
              </w:rPr>
              <w:t xml:space="preserve">) </w:t>
            </w:r>
            <w:r w:rsidR="00451580" w:rsidRPr="00234130">
              <w:rPr>
                <w:rFonts w:ascii="Times New Roman" w:eastAsia="Times New Roman" w:hAnsi="Times New Roman"/>
                <w:sz w:val="24"/>
                <w:szCs w:val="24"/>
                <w:lang w:eastAsia="lt-LT"/>
              </w:rPr>
              <w:t>yra užsienyje registruotas juridinis asmuo (asmenys)</w:t>
            </w:r>
            <w:r w:rsidR="00451580">
              <w:rPr>
                <w:rFonts w:ascii="Times New Roman" w:eastAsia="Times New Roman" w:hAnsi="Times New Roman"/>
                <w:sz w:val="24"/>
                <w:szCs w:val="24"/>
                <w:lang w:eastAsia="lt-LT"/>
              </w:rPr>
              <w:t xml:space="preserve"> (</w:t>
            </w:r>
            <w:r w:rsidR="00451580" w:rsidRPr="00F30380">
              <w:rPr>
                <w:rFonts w:ascii="Times New Roman" w:eastAsia="Times New Roman" w:hAnsi="Times New Roman"/>
                <w:i/>
                <w:sz w:val="24"/>
                <w:szCs w:val="24"/>
                <w:lang w:eastAsia="lt-LT"/>
              </w:rPr>
              <w:t>ši nuostata netaikoma juridiniams asmenims, kuriems Lietuvos Respublikos teisės aktų nustatyta tvarka yra atidėti mokesčių arba socialinio draudimo įmokų mokėjimo terminai</w:t>
            </w:r>
            <w:r w:rsidR="00451580">
              <w:rPr>
                <w:rFonts w:ascii="Times New Roman" w:eastAsia="Times New Roman" w:hAnsi="Times New Roman"/>
                <w:i/>
                <w:lang w:eastAsia="lt-LT"/>
              </w:rPr>
              <w:t>)</w:t>
            </w:r>
            <w:r w:rsidR="00451580"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pareiškėjo</w:t>
            </w:r>
            <w:r w:rsidR="00A6677F">
              <w:rPr>
                <w:rFonts w:ascii="Times New Roman" w:eastAsia="Times New Roman" w:hAnsi="Times New Roman"/>
                <w:color w:val="000000"/>
                <w:sz w:val="24"/>
                <w:szCs w:val="24"/>
                <w:lang w:eastAsia="lt-LT"/>
              </w:rPr>
              <w:t xml:space="preserve"> </w:t>
            </w:r>
            <w:r w:rsidR="00A6677F" w:rsidRPr="00A6677F">
              <w:rPr>
                <w:rFonts w:ascii="Times New Roman" w:eastAsia="Times New Roman" w:hAnsi="Times New Roman"/>
                <w:color w:val="000000"/>
                <w:sz w:val="24"/>
                <w:szCs w:val="24"/>
                <w:lang w:eastAsia="lt-LT"/>
              </w:rPr>
              <w:t>ir partnerio (-</w:t>
            </w:r>
            <w:proofErr w:type="spellStart"/>
            <w:r w:rsidR="00A6677F" w:rsidRPr="00A6677F">
              <w:rPr>
                <w:rFonts w:ascii="Times New Roman" w:eastAsia="Times New Roman" w:hAnsi="Times New Roman"/>
                <w:color w:val="000000"/>
                <w:sz w:val="24"/>
                <w:szCs w:val="24"/>
                <w:lang w:eastAsia="lt-LT"/>
              </w:rPr>
              <w:t>ių</w:t>
            </w:r>
            <w:proofErr w:type="spellEnd"/>
            <w:r w:rsidR="00A6677F" w:rsidRPr="00A6677F">
              <w:rPr>
                <w:rFonts w:ascii="Times New Roman" w:eastAsia="Times New Roman" w:hAnsi="Times New Roman"/>
                <w:color w:val="000000"/>
                <w:sz w:val="24"/>
                <w:szCs w:val="24"/>
                <w:lang w:eastAsia="lt-LT"/>
              </w:rPr>
              <w:t>)</w:t>
            </w:r>
            <w:r w:rsidRPr="00A6677F">
              <w:rPr>
                <w:rFonts w:ascii="Times New Roman" w:eastAsia="Times New Roman" w:hAnsi="Times New Roman"/>
                <w:color w:val="000000"/>
                <w:sz w:val="24"/>
                <w:szCs w:val="24"/>
                <w:lang w:eastAsia="lt-LT"/>
              </w:rPr>
              <w:t xml:space="preserve"> </w:t>
            </w:r>
            <w:r w:rsidRPr="00234130">
              <w:rPr>
                <w:rFonts w:ascii="Times New Roman" w:eastAsia="Times New Roman" w:hAnsi="Times New Roman"/>
                <w:color w:val="000000"/>
                <w:sz w:val="24"/>
                <w:szCs w:val="24"/>
                <w:lang w:eastAsia="lt-LT"/>
              </w:rPr>
              <w:t>vadovas, ūkinės bendrijos tikrasis narys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mažosios bendrijos atstovas (-ai),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teisę juridinio asmens vardu sudaryti sandorį, ar buhalteris (-</w:t>
            </w:r>
            <w:proofErr w:type="spellStart"/>
            <w:r w:rsidRPr="00234130">
              <w:rPr>
                <w:rFonts w:ascii="Times New Roman" w:eastAsia="Times New Roman" w:hAnsi="Times New Roman"/>
                <w:color w:val="000000"/>
                <w:sz w:val="24"/>
                <w:szCs w:val="24"/>
                <w:lang w:eastAsia="lt-LT"/>
              </w:rPr>
              <w:t>iai</w:t>
            </w:r>
            <w:proofErr w:type="spellEnd"/>
            <w:r w:rsidRPr="00234130">
              <w:rPr>
                <w:rFonts w:ascii="Times New Roman" w:eastAsia="Times New Roman" w:hAnsi="Times New Roman"/>
                <w:color w:val="000000"/>
                <w:sz w:val="24"/>
                <w:szCs w:val="24"/>
                <w:lang w:eastAsia="lt-LT"/>
              </w:rPr>
              <w:t>), ar kitas (-i) asmuo (asmenys), turintis (-</w:t>
            </w:r>
            <w:proofErr w:type="spellStart"/>
            <w:r w:rsidRPr="00234130">
              <w:rPr>
                <w:rFonts w:ascii="Times New Roman" w:eastAsia="Times New Roman" w:hAnsi="Times New Roman"/>
                <w:color w:val="000000"/>
                <w:sz w:val="24"/>
                <w:szCs w:val="24"/>
                <w:lang w:eastAsia="lt-LT"/>
              </w:rPr>
              <w:t>ys</w:t>
            </w:r>
            <w:proofErr w:type="spellEnd"/>
            <w:r w:rsidRPr="00234130">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w:t>
            </w:r>
            <w:r w:rsidRPr="00A6677F">
              <w:rPr>
                <w:rFonts w:ascii="Times New Roman" w:eastAsia="Times New Roman" w:hAnsi="Times New Roman"/>
                <w:color w:val="000000"/>
                <w:sz w:val="24"/>
                <w:szCs w:val="24"/>
                <w:lang w:eastAsia="lt-LT"/>
              </w:rPr>
              <w:t xml:space="preserve">pareiškėjo </w:t>
            </w:r>
            <w:r w:rsidR="00A6677F" w:rsidRPr="00A6677F">
              <w:rPr>
                <w:rFonts w:ascii="Times New Roman" w:eastAsia="Times New Roman" w:hAnsi="Times New Roman"/>
                <w:color w:val="000000"/>
                <w:sz w:val="24"/>
                <w:szCs w:val="24"/>
                <w:lang w:eastAsia="lt-LT"/>
              </w:rPr>
              <w:t>ir partnerio (-</w:t>
            </w:r>
            <w:proofErr w:type="spellStart"/>
            <w:r w:rsidR="00A6677F" w:rsidRPr="00A6677F">
              <w:rPr>
                <w:rFonts w:ascii="Times New Roman" w:eastAsia="Times New Roman" w:hAnsi="Times New Roman"/>
                <w:color w:val="000000"/>
                <w:sz w:val="24"/>
                <w:szCs w:val="24"/>
                <w:lang w:eastAsia="lt-LT"/>
              </w:rPr>
              <w:t>ių</w:t>
            </w:r>
            <w:proofErr w:type="spellEnd"/>
            <w:r w:rsidR="00A6677F" w:rsidRPr="00A6677F">
              <w:rPr>
                <w:rFonts w:ascii="Times New Roman" w:eastAsia="Times New Roman" w:hAnsi="Times New Roman"/>
                <w:color w:val="000000"/>
                <w:sz w:val="24"/>
                <w:szCs w:val="24"/>
                <w:lang w:eastAsia="lt-LT"/>
              </w:rPr>
              <w:t xml:space="preserve">) </w:t>
            </w:r>
            <w:r w:rsidRPr="00A6677F">
              <w:rPr>
                <w:rFonts w:ascii="Times New Roman" w:eastAsia="Times New Roman" w:hAnsi="Times New Roman"/>
                <w:color w:val="000000"/>
                <w:sz w:val="24"/>
                <w:szCs w:val="24"/>
                <w:lang w:eastAsia="lt-LT"/>
              </w:rPr>
              <w:t>per</w:t>
            </w:r>
            <w:r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Pr="00F30380">
              <w:rPr>
                <w:rFonts w:ascii="Times New Roman" w:eastAsia="Times New Roman" w:hAnsi="Times New Roman"/>
                <w:color w:val="000000"/>
                <w:sz w:val="24"/>
                <w:szCs w:val="24"/>
                <w:lang w:eastAsia="lt-LT"/>
              </w:rPr>
              <w:t xml:space="preserve">; </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5.4.4. </w:t>
            </w:r>
            <w:r w:rsidRPr="00A6677F">
              <w:rPr>
                <w:rFonts w:ascii="Times New Roman" w:eastAsia="Times New Roman" w:hAnsi="Times New Roman"/>
                <w:sz w:val="24"/>
                <w:szCs w:val="24"/>
                <w:lang w:eastAsia="lt-LT"/>
              </w:rPr>
              <w:t>paraiškos vertinimo metu pareiškėjui</w:t>
            </w:r>
            <w:r w:rsidR="00A6677F" w:rsidRPr="00A6677F">
              <w:rPr>
                <w:rFonts w:ascii="Times New Roman" w:eastAsia="Times New Roman" w:hAnsi="Times New Roman"/>
                <w:sz w:val="24"/>
                <w:szCs w:val="24"/>
                <w:lang w:eastAsia="lt-LT"/>
              </w:rPr>
              <w:t xml:space="preserve"> ir partneriui (-</w:t>
            </w:r>
            <w:proofErr w:type="spellStart"/>
            <w:r w:rsidR="00A6677F" w:rsidRPr="00A6677F">
              <w:rPr>
                <w:rFonts w:ascii="Times New Roman" w:eastAsia="Times New Roman" w:hAnsi="Times New Roman"/>
                <w:sz w:val="24"/>
                <w:szCs w:val="24"/>
                <w:lang w:eastAsia="lt-LT"/>
              </w:rPr>
              <w:t>iams</w:t>
            </w:r>
            <w:proofErr w:type="spellEnd"/>
            <w:r w:rsidR="00A6677F" w:rsidRPr="00A6677F">
              <w:rPr>
                <w:rFonts w:ascii="Times New Roman" w:eastAsia="Times New Roman" w:hAnsi="Times New Roman"/>
                <w:sz w:val="24"/>
                <w:szCs w:val="24"/>
                <w:lang w:eastAsia="lt-LT"/>
              </w:rPr>
              <w:t>)</w:t>
            </w:r>
            <w:r w:rsidRPr="00A6677F">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jei jis</w:t>
            </w:r>
            <w:r w:rsidR="00A6677F">
              <w:rPr>
                <w:rFonts w:ascii="Times New Roman" w:eastAsia="Times New Roman" w:hAnsi="Times New Roman"/>
                <w:sz w:val="24"/>
                <w:szCs w:val="24"/>
                <w:lang w:eastAsia="lt-LT"/>
              </w:rPr>
              <w:t xml:space="preserve"> (jie)</w:t>
            </w:r>
            <w:r w:rsidRPr="00234130">
              <w:rPr>
                <w:rFonts w:ascii="Times New Roman" w:eastAsia="Times New Roman" w:hAnsi="Times New Roman"/>
                <w:sz w:val="24"/>
                <w:szCs w:val="24"/>
                <w:lang w:eastAsia="lt-LT"/>
              </w:rPr>
              <w:t xml:space="preserve"> yra įmonė, perkėlusi </w:t>
            </w:r>
            <w:r w:rsidR="00A6677F">
              <w:rPr>
                <w:rFonts w:ascii="Times New Roman" w:eastAsia="Times New Roman" w:hAnsi="Times New Roman"/>
                <w:sz w:val="24"/>
                <w:szCs w:val="24"/>
                <w:lang w:eastAsia="lt-LT"/>
              </w:rPr>
              <w:t>(-</w:t>
            </w:r>
            <w:proofErr w:type="spellStart"/>
            <w:r w:rsidR="00A6677F">
              <w:rPr>
                <w:rFonts w:ascii="Times New Roman" w:eastAsia="Times New Roman" w:hAnsi="Times New Roman"/>
                <w:sz w:val="24"/>
                <w:szCs w:val="24"/>
                <w:lang w:eastAsia="lt-LT"/>
              </w:rPr>
              <w:t>ios</w:t>
            </w:r>
            <w:proofErr w:type="spellEnd"/>
            <w:r w:rsidR="00A6677F">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5.4.5. paraiškos vertinimo metu pareiškėjui </w:t>
            </w:r>
            <w:r w:rsidR="00782B22" w:rsidRPr="00782B22">
              <w:rPr>
                <w:rFonts w:ascii="Times New Roman" w:eastAsia="Times New Roman" w:hAnsi="Times New Roman"/>
                <w:sz w:val="24"/>
                <w:szCs w:val="24"/>
                <w:lang w:eastAsia="lt-LT"/>
              </w:rPr>
              <w:t>ir partneriui (-</w:t>
            </w:r>
            <w:proofErr w:type="spellStart"/>
            <w:r w:rsidR="00782B22" w:rsidRPr="00782B22">
              <w:rPr>
                <w:rFonts w:ascii="Times New Roman" w:eastAsia="Times New Roman" w:hAnsi="Times New Roman"/>
                <w:sz w:val="24"/>
                <w:szCs w:val="24"/>
                <w:lang w:eastAsia="lt-LT"/>
              </w:rPr>
              <w:t>iams</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82B22" w:rsidRPr="00782B22">
              <w:rPr>
                <w:rFonts w:ascii="Times New Roman" w:eastAsia="Times New Roman" w:hAnsi="Times New Roman"/>
                <w:sz w:val="24"/>
                <w:szCs w:val="24"/>
                <w:lang w:eastAsia="lt-LT"/>
              </w:rPr>
              <w:t>ir partneriui (-</w:t>
            </w:r>
            <w:proofErr w:type="spellStart"/>
            <w:r w:rsidR="00782B22" w:rsidRPr="00782B22">
              <w:rPr>
                <w:rFonts w:ascii="Times New Roman" w:eastAsia="Times New Roman" w:hAnsi="Times New Roman"/>
                <w:sz w:val="24"/>
                <w:szCs w:val="24"/>
                <w:lang w:eastAsia="lt-LT"/>
              </w:rPr>
              <w:t>iams</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p>
          <w:p w:rsidR="00451580" w:rsidRDefault="00451580" w:rsidP="00CF572D">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t>5.4.7.  paraiš</w:t>
            </w:r>
            <w:r>
              <w:rPr>
                <w:rFonts w:ascii="Times New Roman" w:eastAsia="Times New Roman" w:hAnsi="Times New Roman"/>
                <w:sz w:val="24"/>
                <w:szCs w:val="24"/>
                <w:lang w:eastAsia="lt-LT"/>
              </w:rPr>
              <w:t>kos vertinimo metu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w:t>
            </w:r>
            <w:proofErr w:type="spellStart"/>
            <w:r w:rsidR="00782B22" w:rsidRPr="00782B22">
              <w:rPr>
                <w:rFonts w:ascii="Times New Roman" w:eastAsia="Times New Roman" w:hAnsi="Times New Roman"/>
                <w:sz w:val="24"/>
                <w:szCs w:val="24"/>
                <w:lang w:eastAsia="lt-LT"/>
              </w:rPr>
              <w:t>iai</w:t>
            </w:r>
            <w:proofErr w:type="spellEnd"/>
            <w:r w:rsidR="00782B22" w:rsidRPr="00782B22">
              <w:rPr>
                <w:rFonts w:ascii="Times New Roman" w:eastAsia="Times New Roman" w:hAnsi="Times New Roman"/>
                <w:sz w:val="24"/>
                <w:szCs w:val="24"/>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p w:rsidR="00CF572D" w:rsidRDefault="00CF572D" w:rsidP="00CF572D">
            <w:pPr>
              <w:spacing w:after="0" w:line="240" w:lineRule="auto"/>
              <w:jc w:val="both"/>
              <w:rPr>
                <w:rFonts w:ascii="Times New Roman" w:eastAsia="Times New Roman" w:hAnsi="Times New Roman"/>
                <w:i/>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 xml:space="preserve">Informacijos šaltiniai: paraiška, dokumentai, Valstybinės mokesčių inspekcijos prie Lietuvos Respublikos finansų ministerijos ir Valstybinio socialinio draudimo fondo valdybos prie Socialinės apsaugos ir darbo ministerijos, Juridinių asmenų registro duomenys, taip pat kita </w:t>
            </w:r>
            <w:r>
              <w:rPr>
                <w:rFonts w:ascii="Times New Roman" w:eastAsia="Times New Roman" w:hAnsi="Times New Roman"/>
                <w:sz w:val="24"/>
                <w:szCs w:val="24"/>
                <w:lang w:eastAsia="lt-LT"/>
              </w:rPr>
              <w:t>vieša</w:t>
            </w:r>
            <w:r w:rsidRPr="00BA6A06">
              <w:rPr>
                <w:rFonts w:ascii="Times New Roman" w:eastAsia="Times New Roman" w:hAnsi="Times New Roman"/>
                <w:sz w:val="24"/>
                <w:szCs w:val="24"/>
                <w:lang w:eastAsia="lt-LT"/>
              </w:rPr>
              <w:t>j</w:t>
            </w:r>
            <w:r>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įstaiga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Lietuvos verslo paramos agentūra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(toliau – įgyvendinančioji institucija)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prieinama informacija.</w:t>
            </w:r>
          </w:p>
        </w:tc>
        <w:tc>
          <w:tcPr>
            <w:tcW w:w="3118" w:type="dxa"/>
            <w:tcBorders>
              <w:top w:val="single" w:sz="4" w:space="0" w:color="000000"/>
              <w:left w:val="single" w:sz="4" w:space="0" w:color="000000"/>
              <w:bottom w:val="single" w:sz="4" w:space="0" w:color="000000"/>
              <w:right w:val="single" w:sz="4" w:space="0" w:color="000000"/>
            </w:tcBorders>
          </w:tcPr>
          <w:p w:rsidR="00451580" w:rsidRPr="00F30380" w:rsidRDefault="00451580"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5.5. Pareiškėj</w:t>
            </w:r>
            <w:r w:rsidRPr="00782B22">
              <w:rPr>
                <w:rFonts w:ascii="Times New Roman" w:eastAsia="Times New Roman" w:hAnsi="Times New Roman"/>
                <w:sz w:val="24"/>
                <w:szCs w:val="24"/>
                <w:lang w:eastAsia="lt-LT"/>
              </w:rPr>
              <w:t>as</w:t>
            </w:r>
            <w:r w:rsidR="00782B22" w:rsidRPr="00782B22">
              <w:rPr>
                <w:rFonts w:ascii="Times New Roman" w:eastAsia="Times New Roman" w:hAnsi="Times New Roman"/>
                <w:sz w:val="24"/>
                <w:szCs w:val="24"/>
                <w:lang w:eastAsia="lt-LT"/>
              </w:rPr>
              <w:t xml:space="preserve"> ir partneris (-</w:t>
            </w:r>
            <w:proofErr w:type="spellStart"/>
            <w:r w:rsidR="00782B22" w:rsidRPr="00782B22">
              <w:rPr>
                <w:rFonts w:ascii="Times New Roman" w:eastAsia="Times New Roman" w:hAnsi="Times New Roman"/>
                <w:sz w:val="24"/>
                <w:szCs w:val="24"/>
                <w:lang w:eastAsia="lt-LT"/>
              </w:rPr>
              <w:t>iai</w:t>
            </w:r>
            <w:proofErr w:type="spellEnd"/>
            <w:r w:rsidR="00782B22" w:rsidRPr="006C122A">
              <w:rPr>
                <w:rFonts w:ascii="Times New Roman" w:eastAsia="Times New Roman" w:hAnsi="Times New Roman"/>
                <w:lang w:eastAsia="lt-LT"/>
              </w:rPr>
              <w:t>)</w:t>
            </w:r>
            <w:r w:rsidRPr="00234130">
              <w:rPr>
                <w:rFonts w:ascii="Times New Roman" w:eastAsia="Times New Roman" w:hAnsi="Times New Roman"/>
                <w:sz w:val="24"/>
                <w:szCs w:val="24"/>
                <w:lang w:eastAsia="lt-LT"/>
              </w:rPr>
              <w:t xml:space="preserve"> turi (gali užtikrinti) pakankamus administravimo gebėjimus vykdyti projektą.</w:t>
            </w:r>
          </w:p>
          <w:p w:rsidR="00CF572D" w:rsidRDefault="00CF572D" w:rsidP="00CF572D">
            <w:pPr>
              <w:spacing w:after="0" w:line="240" w:lineRule="auto"/>
              <w:jc w:val="both"/>
              <w:rPr>
                <w:rFonts w:ascii="Times New Roman" w:eastAsia="Times New Roman" w:hAnsi="Times New Roman"/>
                <w:sz w:val="24"/>
                <w:szCs w:val="24"/>
                <w:lang w:eastAsia="lt-LT"/>
              </w:rPr>
            </w:pPr>
          </w:p>
          <w:p w:rsidR="00CF572D" w:rsidRPr="0014777A" w:rsidRDefault="00CF572D"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Vertinant atitiktį šiam vertinimo aspektui, būtina įsitikinti, ar pareiškėjas</w:t>
            </w:r>
            <w:r>
              <w:rPr>
                <w:rFonts w:ascii="Times New Roman" w:eastAsia="Times New Roman" w:hAnsi="Times New Roman"/>
                <w:sz w:val="24"/>
                <w:szCs w:val="24"/>
                <w:lang w:eastAsia="lt-LT"/>
              </w:rPr>
              <w:t xml:space="preserve"> </w:t>
            </w:r>
            <w:r w:rsidRPr="00782B22">
              <w:rPr>
                <w:rFonts w:ascii="Times New Roman" w:eastAsia="Times New Roman" w:hAnsi="Times New Roman"/>
                <w:sz w:val="24"/>
                <w:szCs w:val="24"/>
                <w:lang w:eastAsia="lt-LT"/>
              </w:rPr>
              <w:t>ir partneris (-</w:t>
            </w:r>
            <w:proofErr w:type="spellStart"/>
            <w:r w:rsidRPr="00782B22">
              <w:rPr>
                <w:rFonts w:ascii="Times New Roman" w:eastAsia="Times New Roman" w:hAnsi="Times New Roman"/>
                <w:sz w:val="24"/>
                <w:szCs w:val="24"/>
                <w:lang w:eastAsia="lt-LT"/>
              </w:rPr>
              <w:t>iai</w:t>
            </w:r>
            <w:proofErr w:type="spellEnd"/>
            <w:r w:rsidRPr="006C122A">
              <w:rPr>
                <w:rFonts w:ascii="Times New Roman" w:eastAsia="Times New Roman" w:hAnsi="Times New Roman"/>
                <w:lang w:eastAsia="lt-LT"/>
              </w:rPr>
              <w:t>)</w:t>
            </w:r>
            <w:r w:rsidRPr="0014777A">
              <w:rPr>
                <w:rFonts w:ascii="Times New Roman" w:eastAsia="Times New Roman" w:hAnsi="Times New Roman"/>
                <w:sz w:val="24"/>
                <w:szCs w:val="24"/>
                <w:lang w:eastAsia="lt-LT"/>
              </w:rPr>
              <w:t xml:space="preserve"> užtikrina būtinus gebėjimus administruoti </w:t>
            </w:r>
            <w:r>
              <w:rPr>
                <w:rFonts w:ascii="Times New Roman" w:eastAsia="Times New Roman" w:hAnsi="Times New Roman"/>
                <w:sz w:val="24"/>
                <w:szCs w:val="24"/>
                <w:lang w:eastAsia="lt-LT"/>
              </w:rPr>
              <w:t xml:space="preserve"> </w:t>
            </w:r>
            <w:r w:rsidRPr="0014777A">
              <w:rPr>
                <w:rFonts w:ascii="Times New Roman" w:eastAsia="Times New Roman" w:hAnsi="Times New Roman"/>
                <w:sz w:val="24"/>
                <w:szCs w:val="24"/>
                <w:lang w:eastAsia="lt-LT"/>
              </w:rPr>
              <w:t>projektą – suformuoja komandą, užtikrina reikiamos kompetencijos darbuotojų įtraukimą, numato paslaugų įsigijimą ir panašiai.</w:t>
            </w:r>
          </w:p>
          <w:p w:rsidR="00CF572D" w:rsidRPr="0014777A"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000000"/>
              <w:right w:val="single" w:sz="4" w:space="0" w:color="000000"/>
            </w:tcBorders>
          </w:tcPr>
          <w:p w:rsidR="00451580" w:rsidRPr="0014777A"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Vertinant atitiktį šiam vertinimo aspektui, būtina įsitikinti, ar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w:t>
            </w:r>
            <w:proofErr w:type="spellStart"/>
            <w:r w:rsidR="00782B22" w:rsidRPr="00782B22">
              <w:rPr>
                <w:rFonts w:ascii="Times New Roman" w:eastAsia="Times New Roman" w:hAnsi="Times New Roman"/>
                <w:sz w:val="24"/>
                <w:szCs w:val="24"/>
                <w:lang w:eastAsia="lt-LT"/>
              </w:rPr>
              <w:t>iai</w:t>
            </w:r>
            <w:proofErr w:type="spellEnd"/>
            <w:r w:rsidR="00782B22" w:rsidRPr="006C122A">
              <w:rPr>
                <w:rFonts w:ascii="Times New Roman" w:eastAsia="Times New Roman" w:hAnsi="Times New Roman"/>
                <w:lang w:eastAsia="lt-LT"/>
              </w:rPr>
              <w:t>)</w:t>
            </w:r>
            <w:r w:rsidRPr="0014777A">
              <w:rPr>
                <w:rFonts w:ascii="Times New Roman" w:eastAsia="Times New Roman" w:hAnsi="Times New Roman"/>
                <w:sz w:val="24"/>
                <w:szCs w:val="24"/>
                <w:lang w:eastAsia="lt-LT"/>
              </w:rPr>
              <w:t xml:space="preserve"> užtikrina būtinus gebėjimus administruoti projektą – suformuoja komandą, užtikrina reikiamos kompetencijos darbuotojų įtraukimą, numato paslaugų įsigijimą ir panašiai.</w:t>
            </w:r>
          </w:p>
          <w:p w:rsidR="00451580" w:rsidRPr="0014777A" w:rsidRDefault="00451580" w:rsidP="00CF572D">
            <w:pPr>
              <w:spacing w:after="0" w:line="240" w:lineRule="auto"/>
              <w:jc w:val="both"/>
              <w:rPr>
                <w:rFonts w:ascii="Times New Roman" w:eastAsia="Times New Roman" w:hAnsi="Times New Roman"/>
                <w:sz w:val="24"/>
                <w:szCs w:val="24"/>
                <w:lang w:eastAsia="lt-LT"/>
              </w:rPr>
            </w:pP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E6ECA">
        <w:trPr>
          <w:trHeight w:val="1685"/>
        </w:trPr>
        <w:tc>
          <w:tcPr>
            <w:tcW w:w="6663" w:type="dxa"/>
            <w:tcBorders>
              <w:top w:val="single" w:sz="4" w:space="0" w:color="000000"/>
              <w:left w:val="single" w:sz="4" w:space="0" w:color="000000"/>
              <w:right w:val="single" w:sz="4" w:space="0" w:color="000000"/>
            </w:tcBorders>
            <w:hideMark/>
          </w:tcPr>
          <w:p w:rsidR="00451580" w:rsidRPr="00E372CC" w:rsidRDefault="00451580" w:rsidP="00CF572D">
            <w:pPr>
              <w:spacing w:after="0" w:line="240" w:lineRule="auto"/>
              <w:jc w:val="both"/>
              <w:rPr>
                <w:rFonts w:ascii="Times New Roman" w:eastAsia="Times New Roman" w:hAnsi="Times New Roman"/>
                <w:spacing w:val="-4"/>
                <w:sz w:val="24"/>
                <w:szCs w:val="24"/>
                <w:lang w:eastAsia="lt-LT"/>
              </w:rPr>
            </w:pPr>
            <w:r w:rsidRPr="00E372CC">
              <w:rPr>
                <w:rFonts w:ascii="Times New Roman" w:eastAsia="Times New Roman" w:hAnsi="Times New Roman"/>
                <w:spacing w:val="-4"/>
                <w:sz w:val="24"/>
                <w:szCs w:val="24"/>
                <w:lang w:eastAsia="lt-LT"/>
              </w:rPr>
              <w:t xml:space="preserve">5.6. Projekto </w:t>
            </w:r>
            <w:proofErr w:type="spellStart"/>
            <w:r w:rsidRPr="00E372CC">
              <w:rPr>
                <w:rFonts w:ascii="Times New Roman" w:eastAsia="Times New Roman" w:hAnsi="Times New Roman"/>
                <w:spacing w:val="-4"/>
                <w:sz w:val="24"/>
                <w:szCs w:val="24"/>
                <w:lang w:eastAsia="lt-LT"/>
              </w:rPr>
              <w:t>parengtumas</w:t>
            </w:r>
            <w:proofErr w:type="spellEnd"/>
            <w:r w:rsidRPr="00E372CC">
              <w:rPr>
                <w:rFonts w:ascii="Times New Roman" w:eastAsia="Times New Roman" w:hAnsi="Times New Roman"/>
                <w:spacing w:val="-4"/>
                <w:sz w:val="24"/>
                <w:szCs w:val="24"/>
                <w:lang w:eastAsia="lt-LT"/>
              </w:rPr>
              <w:t xml:space="preserve"> atitinka </w:t>
            </w:r>
            <w:r w:rsidR="00513343" w:rsidRPr="00E372CC">
              <w:rPr>
                <w:rFonts w:ascii="Times New Roman" w:eastAsia="Times New Roman" w:hAnsi="Times New Roman"/>
                <w:spacing w:val="-4"/>
                <w:sz w:val="24"/>
                <w:szCs w:val="24"/>
                <w:lang w:eastAsia="lt-LT"/>
              </w:rPr>
              <w:t>A</w:t>
            </w:r>
            <w:r w:rsidRPr="00E372CC">
              <w:rPr>
                <w:rFonts w:ascii="Times New Roman" w:eastAsia="Times New Roman" w:hAnsi="Times New Roman"/>
                <w:spacing w:val="-4"/>
                <w:sz w:val="24"/>
                <w:szCs w:val="24"/>
                <w:lang w:eastAsia="lt-LT"/>
              </w:rPr>
              <w:t xml:space="preserve">praše nustatytus reikalavimus. </w:t>
            </w:r>
          </w:p>
          <w:p w:rsidR="00CF572D" w:rsidRPr="00E372CC" w:rsidRDefault="00CF572D" w:rsidP="00CF572D">
            <w:pPr>
              <w:spacing w:after="0" w:line="240" w:lineRule="auto"/>
              <w:jc w:val="both"/>
              <w:rPr>
                <w:rFonts w:ascii="Times New Roman" w:eastAsia="Times New Roman" w:hAnsi="Times New Roman"/>
                <w:spacing w:val="-4"/>
                <w:sz w:val="24"/>
                <w:szCs w:val="24"/>
                <w:lang w:eastAsia="lt-LT"/>
              </w:rPr>
            </w:pPr>
          </w:p>
          <w:p w:rsidR="00CF572D" w:rsidRPr="00E372CC" w:rsidRDefault="00CF572D" w:rsidP="00CF572D">
            <w:pPr>
              <w:spacing w:after="0" w:line="240" w:lineRule="auto"/>
              <w:jc w:val="both"/>
              <w:rPr>
                <w:rFonts w:ascii="Times New Roman" w:eastAsia="Times New Roman" w:hAnsi="Times New Roman"/>
                <w:spacing w:val="-4"/>
                <w:sz w:val="24"/>
                <w:szCs w:val="24"/>
                <w:lang w:eastAsia="lt-LT"/>
              </w:rPr>
            </w:pPr>
            <w:r w:rsidRPr="00E372CC">
              <w:rPr>
                <w:rFonts w:ascii="Times New Roman" w:eastAsia="Times New Roman" w:hAnsi="Times New Roman"/>
                <w:spacing w:val="-4"/>
                <w:sz w:val="24"/>
                <w:szCs w:val="24"/>
                <w:lang w:eastAsia="lt-LT"/>
              </w:rPr>
              <w:t>Informacijos šaltiniai: dokumentai, nurodyti Aprašo 6</w:t>
            </w:r>
            <w:r w:rsidR="00A65C69" w:rsidRPr="00E372CC">
              <w:rPr>
                <w:rFonts w:ascii="Times New Roman" w:eastAsia="Times New Roman" w:hAnsi="Times New Roman"/>
                <w:spacing w:val="-4"/>
                <w:sz w:val="24"/>
                <w:szCs w:val="24"/>
                <w:lang w:eastAsia="lt-LT"/>
              </w:rPr>
              <w:t>2</w:t>
            </w:r>
            <w:r w:rsidRPr="00E372CC">
              <w:rPr>
                <w:rFonts w:ascii="Times New Roman" w:eastAsia="Times New Roman" w:hAnsi="Times New Roman"/>
                <w:spacing w:val="-4"/>
                <w:sz w:val="24"/>
                <w:szCs w:val="24"/>
                <w:lang w:eastAsia="lt-LT"/>
              </w:rPr>
              <w:t>.</w:t>
            </w:r>
            <w:r w:rsidR="009900E1" w:rsidRPr="00E372CC">
              <w:rPr>
                <w:rFonts w:ascii="Times New Roman" w:eastAsia="Times New Roman" w:hAnsi="Times New Roman"/>
                <w:spacing w:val="-4"/>
                <w:sz w:val="24"/>
                <w:szCs w:val="24"/>
                <w:lang w:eastAsia="lt-LT"/>
              </w:rPr>
              <w:t>6</w:t>
            </w:r>
            <w:r w:rsidR="00A0088E" w:rsidRPr="00E372CC">
              <w:rPr>
                <w:rFonts w:ascii="Times New Roman" w:eastAsia="Times New Roman" w:hAnsi="Times New Roman"/>
                <w:spacing w:val="-4"/>
                <w:sz w:val="24"/>
                <w:szCs w:val="24"/>
                <w:lang w:eastAsia="lt-LT"/>
              </w:rPr>
              <w:t>,</w:t>
            </w:r>
            <w:r w:rsidRPr="00E372CC">
              <w:rPr>
                <w:rFonts w:ascii="Times New Roman" w:eastAsia="Times New Roman" w:hAnsi="Times New Roman"/>
                <w:spacing w:val="-4"/>
                <w:sz w:val="24"/>
                <w:szCs w:val="24"/>
                <w:lang w:eastAsia="lt-LT"/>
              </w:rPr>
              <w:t xml:space="preserve"> 6</w:t>
            </w:r>
            <w:r w:rsidR="00A0088E" w:rsidRPr="00E372CC">
              <w:rPr>
                <w:rFonts w:ascii="Times New Roman" w:eastAsia="Times New Roman" w:hAnsi="Times New Roman"/>
                <w:spacing w:val="-4"/>
                <w:sz w:val="24"/>
                <w:szCs w:val="24"/>
                <w:lang w:eastAsia="lt-LT"/>
              </w:rPr>
              <w:t>2</w:t>
            </w:r>
            <w:r w:rsidR="009900E1" w:rsidRPr="00E372CC">
              <w:rPr>
                <w:rFonts w:ascii="Times New Roman" w:eastAsia="Times New Roman" w:hAnsi="Times New Roman"/>
                <w:spacing w:val="-4"/>
                <w:sz w:val="24"/>
                <w:szCs w:val="24"/>
                <w:lang w:eastAsia="lt-LT"/>
              </w:rPr>
              <w:t>.9</w:t>
            </w:r>
            <w:r w:rsidR="00247245" w:rsidRPr="00E372CC">
              <w:rPr>
                <w:rFonts w:ascii="Times New Roman" w:eastAsia="Times New Roman" w:hAnsi="Times New Roman"/>
                <w:spacing w:val="-4"/>
                <w:sz w:val="24"/>
                <w:szCs w:val="24"/>
                <w:lang w:eastAsia="lt-LT"/>
              </w:rPr>
              <w:t xml:space="preserve"> </w:t>
            </w:r>
            <w:r w:rsidRPr="00E372CC">
              <w:rPr>
                <w:rFonts w:ascii="Times New Roman" w:eastAsia="Times New Roman" w:hAnsi="Times New Roman"/>
                <w:spacing w:val="-4"/>
                <w:sz w:val="24"/>
                <w:szCs w:val="24"/>
                <w:lang w:eastAsia="lt-LT"/>
              </w:rPr>
              <w:t>papunkčiuose.</w:t>
            </w:r>
          </w:p>
          <w:p w:rsidR="00CF572D" w:rsidRPr="00E372CC" w:rsidRDefault="00CF572D" w:rsidP="00CF572D">
            <w:pPr>
              <w:spacing w:after="0" w:line="240" w:lineRule="auto"/>
              <w:jc w:val="both"/>
              <w:rPr>
                <w:rFonts w:ascii="Times New Roman" w:eastAsia="Times New Roman" w:hAnsi="Times New Roman"/>
                <w:i/>
                <w:spacing w:val="-4"/>
                <w:sz w:val="24"/>
                <w:szCs w:val="24"/>
                <w:lang w:eastAsia="lt-LT"/>
              </w:rPr>
            </w:pPr>
          </w:p>
        </w:tc>
        <w:tc>
          <w:tcPr>
            <w:tcW w:w="3118" w:type="dxa"/>
            <w:tcBorders>
              <w:top w:val="single" w:sz="4" w:space="0" w:color="000000"/>
              <w:left w:val="single" w:sz="4" w:space="0" w:color="000000"/>
              <w:right w:val="single" w:sz="4" w:space="0" w:color="000000"/>
            </w:tcBorders>
          </w:tcPr>
          <w:p w:rsidR="00451580" w:rsidRPr="00CF572D" w:rsidRDefault="00CF572D" w:rsidP="00E372CC">
            <w:pPr>
              <w:spacing w:after="0" w:line="240" w:lineRule="auto"/>
              <w:jc w:val="both"/>
              <w:rPr>
                <w:rFonts w:ascii="Times New Roman" w:eastAsia="Times New Roman" w:hAnsi="Times New Roman"/>
                <w:sz w:val="24"/>
                <w:szCs w:val="24"/>
                <w:highlight w:val="cyan"/>
                <w:lang w:eastAsia="lt-LT"/>
              </w:rPr>
            </w:pPr>
            <w:r w:rsidRPr="00CF572D">
              <w:rPr>
                <w:rFonts w:ascii="Times New Roman" w:hAnsi="Times New Roman"/>
                <w:sz w:val="24"/>
                <w:szCs w:val="24"/>
              </w:rPr>
              <w:t xml:space="preserve">Projekto </w:t>
            </w:r>
            <w:proofErr w:type="spellStart"/>
            <w:r w:rsidRPr="00CF572D">
              <w:rPr>
                <w:rFonts w:ascii="Times New Roman" w:hAnsi="Times New Roman"/>
                <w:sz w:val="24"/>
                <w:szCs w:val="24"/>
              </w:rPr>
              <w:t>parengtumas</w:t>
            </w:r>
            <w:proofErr w:type="spellEnd"/>
            <w:r w:rsidRPr="00CF572D">
              <w:rPr>
                <w:rFonts w:ascii="Times New Roman" w:hAnsi="Times New Roman"/>
                <w:sz w:val="24"/>
                <w:szCs w:val="24"/>
              </w:rPr>
              <w:t xml:space="preserve"> turi atitikti Aprašo </w:t>
            </w:r>
            <w:r>
              <w:rPr>
                <w:rFonts w:ascii="Times New Roman" w:hAnsi="Times New Roman"/>
                <w:sz w:val="24"/>
                <w:szCs w:val="24"/>
              </w:rPr>
              <w:t>3</w:t>
            </w:r>
            <w:r w:rsidR="00E372CC">
              <w:rPr>
                <w:rFonts w:ascii="Times New Roman" w:hAnsi="Times New Roman"/>
                <w:sz w:val="24"/>
                <w:szCs w:val="24"/>
              </w:rPr>
              <w:t>0</w:t>
            </w:r>
            <w:r>
              <w:rPr>
                <w:rFonts w:ascii="Times New Roman" w:hAnsi="Times New Roman"/>
                <w:sz w:val="24"/>
                <w:szCs w:val="24"/>
              </w:rPr>
              <w:t xml:space="preserve"> </w:t>
            </w:r>
            <w:r w:rsidRPr="00CF572D">
              <w:rPr>
                <w:rFonts w:ascii="Times New Roman" w:hAnsi="Times New Roman"/>
                <w:sz w:val="24"/>
                <w:szCs w:val="24"/>
              </w:rPr>
              <w:t>punkte</w:t>
            </w:r>
            <w:r>
              <w:rPr>
                <w:rFonts w:ascii="Times New Roman" w:hAnsi="Times New Roman"/>
                <w:sz w:val="24"/>
                <w:szCs w:val="24"/>
              </w:rPr>
              <w:t xml:space="preserve"> nustatytus</w:t>
            </w:r>
            <w:r w:rsidRPr="00CF572D">
              <w:rPr>
                <w:rFonts w:ascii="Times New Roman" w:hAnsi="Times New Roman"/>
                <w:sz w:val="24"/>
                <w:szCs w:val="24"/>
              </w:rPr>
              <w:t xml:space="preserve"> reikalavimus</w:t>
            </w:r>
            <w:r>
              <w:rPr>
                <w:rFonts w:ascii="Times New Roman" w:hAnsi="Times New Roman"/>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E6ECA">
        <w:trPr>
          <w:trHeight w:val="20"/>
        </w:trPr>
        <w:tc>
          <w:tcPr>
            <w:tcW w:w="6663" w:type="dxa"/>
            <w:tcBorders>
              <w:top w:val="single" w:sz="4" w:space="0" w:color="000000"/>
              <w:left w:val="single" w:sz="4" w:space="0" w:color="000000"/>
              <w:bottom w:val="single" w:sz="4" w:space="0" w:color="000000"/>
              <w:right w:val="single" w:sz="4" w:space="0" w:color="000000"/>
            </w:tcBorders>
            <w:hideMark/>
          </w:tcPr>
          <w:p w:rsidR="00451580" w:rsidRPr="00E372CC" w:rsidRDefault="00451580" w:rsidP="00CF572D">
            <w:pPr>
              <w:autoSpaceDE w:val="0"/>
              <w:autoSpaceDN w:val="0"/>
              <w:adjustRightInd w:val="0"/>
              <w:spacing w:after="0" w:line="240" w:lineRule="auto"/>
              <w:jc w:val="both"/>
              <w:rPr>
                <w:rFonts w:ascii="Times New Roman" w:eastAsia="Times New Roman" w:hAnsi="Times New Roman"/>
                <w:sz w:val="24"/>
                <w:szCs w:val="24"/>
              </w:rPr>
            </w:pPr>
            <w:r w:rsidRPr="00E372CC">
              <w:rPr>
                <w:rFonts w:ascii="Times New Roman" w:hAnsi="Times New Roman"/>
                <w:sz w:val="24"/>
                <w:szCs w:val="24"/>
              </w:rPr>
              <w:t>5.7. Partnerystė projekte yra pagrįsta ir teikia naudą</w:t>
            </w:r>
            <w:r w:rsidRPr="00E372CC">
              <w:rPr>
                <w:rFonts w:ascii="Times New Roman" w:eastAsia="Times New Roman" w:hAnsi="Times New Roman"/>
                <w:sz w:val="24"/>
                <w:szCs w:val="24"/>
              </w:rPr>
              <w:t xml:space="preserve">. </w:t>
            </w:r>
          </w:p>
          <w:p w:rsidR="00CF572D" w:rsidRPr="00E372CC" w:rsidRDefault="00CF572D" w:rsidP="00CF572D">
            <w:pPr>
              <w:autoSpaceDE w:val="0"/>
              <w:autoSpaceDN w:val="0"/>
              <w:adjustRightInd w:val="0"/>
              <w:spacing w:after="0" w:line="240" w:lineRule="auto"/>
              <w:jc w:val="both"/>
              <w:rPr>
                <w:rFonts w:ascii="Times New Roman" w:eastAsia="Times New Roman" w:hAnsi="Times New Roman"/>
                <w:sz w:val="24"/>
                <w:szCs w:val="24"/>
              </w:rPr>
            </w:pPr>
          </w:p>
          <w:p w:rsidR="00CF572D" w:rsidRPr="00E372CC" w:rsidRDefault="00CF572D" w:rsidP="00CF572D">
            <w:pPr>
              <w:spacing w:after="0" w:line="240" w:lineRule="auto"/>
              <w:jc w:val="both"/>
              <w:rPr>
                <w:rFonts w:ascii="Times New Roman" w:eastAsia="Times New Roman" w:hAnsi="Times New Roman"/>
                <w:sz w:val="24"/>
                <w:szCs w:val="24"/>
                <w:lang w:eastAsia="lt-LT"/>
              </w:rPr>
            </w:pPr>
            <w:r w:rsidRPr="00E372CC">
              <w:rPr>
                <w:rFonts w:ascii="Times New Roman" w:eastAsia="Times New Roman" w:hAnsi="Times New Roman"/>
                <w:sz w:val="24"/>
                <w:szCs w:val="24"/>
                <w:lang w:eastAsia="lt-LT"/>
              </w:rPr>
              <w:t xml:space="preserve">Vertinant atitiktį šiam vertinimo aspektui, būtina įsitikinti, ar partnerystė projekte yra pagrįsta ir teikia naudą – prie paraiškos turi būti pridedama galiojanti jungtinės veiklos (partnerystės) sutarties kopija, atitinkanti Aprašo </w:t>
            </w:r>
            <w:r w:rsidR="00164A74">
              <w:rPr>
                <w:rFonts w:ascii="Times New Roman" w:eastAsia="Times New Roman" w:hAnsi="Times New Roman"/>
                <w:sz w:val="24"/>
                <w:szCs w:val="24"/>
                <w:lang w:eastAsia="lt-LT"/>
              </w:rPr>
              <w:t>19</w:t>
            </w:r>
            <w:r w:rsidRPr="00E372CC">
              <w:rPr>
                <w:rFonts w:ascii="Times New Roman" w:eastAsia="Times New Roman" w:hAnsi="Times New Roman"/>
                <w:sz w:val="24"/>
                <w:szCs w:val="24"/>
                <w:lang w:eastAsia="lt-LT"/>
              </w:rPr>
              <w:t xml:space="preserve"> punkto nuostatas.</w:t>
            </w:r>
          </w:p>
          <w:p w:rsidR="00CF572D" w:rsidRPr="00E372CC" w:rsidRDefault="00CF572D" w:rsidP="00CF572D">
            <w:pPr>
              <w:spacing w:after="0" w:line="240" w:lineRule="auto"/>
              <w:jc w:val="both"/>
              <w:rPr>
                <w:rFonts w:ascii="Times New Roman" w:eastAsia="Times New Roman" w:hAnsi="Times New Roman"/>
                <w:sz w:val="24"/>
                <w:szCs w:val="24"/>
                <w:lang w:eastAsia="lt-LT"/>
              </w:rPr>
            </w:pPr>
          </w:p>
          <w:p w:rsidR="00CF572D" w:rsidRPr="00E372CC" w:rsidRDefault="00CF572D" w:rsidP="00A65C69">
            <w:pPr>
              <w:autoSpaceDE w:val="0"/>
              <w:autoSpaceDN w:val="0"/>
              <w:adjustRightInd w:val="0"/>
              <w:spacing w:after="0" w:line="240" w:lineRule="auto"/>
              <w:jc w:val="both"/>
              <w:rPr>
                <w:rFonts w:ascii="Times New Roman" w:hAnsi="Times New Roman"/>
                <w:sz w:val="24"/>
                <w:szCs w:val="24"/>
              </w:rPr>
            </w:pPr>
            <w:r w:rsidRPr="00E372CC">
              <w:rPr>
                <w:rFonts w:ascii="Times New Roman" w:eastAsia="Times New Roman" w:hAnsi="Times New Roman"/>
                <w:sz w:val="24"/>
                <w:szCs w:val="24"/>
                <w:lang w:eastAsia="lt-LT"/>
              </w:rPr>
              <w:t>Informacijos šaltiniai: paraiška, dokumentai, nurodyti Aprašo 6</w:t>
            </w:r>
            <w:r w:rsidR="00A65C69" w:rsidRPr="00E372CC">
              <w:rPr>
                <w:rFonts w:ascii="Times New Roman" w:eastAsia="Times New Roman" w:hAnsi="Times New Roman"/>
                <w:sz w:val="24"/>
                <w:szCs w:val="24"/>
                <w:lang w:eastAsia="lt-LT"/>
              </w:rPr>
              <w:t>2</w:t>
            </w:r>
            <w:r w:rsidRPr="00E372CC">
              <w:rPr>
                <w:rFonts w:ascii="Times New Roman" w:eastAsia="Times New Roman" w:hAnsi="Times New Roman"/>
                <w:sz w:val="24"/>
                <w:szCs w:val="24"/>
                <w:lang w:eastAsia="lt-LT"/>
              </w:rPr>
              <w:t>.</w:t>
            </w:r>
            <w:r w:rsidR="009900E1" w:rsidRPr="00E372CC">
              <w:rPr>
                <w:rFonts w:ascii="Times New Roman" w:eastAsia="Times New Roman" w:hAnsi="Times New Roman"/>
                <w:sz w:val="24"/>
                <w:szCs w:val="24"/>
                <w:lang w:eastAsia="lt-LT"/>
              </w:rPr>
              <w:t>8</w:t>
            </w:r>
            <w:r w:rsidRPr="00E372CC">
              <w:rPr>
                <w:rFonts w:ascii="Times New Roman" w:eastAsia="Times New Roman" w:hAnsi="Times New Roman"/>
                <w:sz w:val="24"/>
                <w:szCs w:val="24"/>
                <w:lang w:eastAsia="lt-LT"/>
              </w:rPr>
              <w:t xml:space="preserve"> papunktyje</w:t>
            </w:r>
          </w:p>
        </w:tc>
        <w:tc>
          <w:tcPr>
            <w:tcW w:w="3118" w:type="dxa"/>
            <w:tcBorders>
              <w:top w:val="single" w:sz="4" w:space="0" w:color="000000"/>
              <w:left w:val="single" w:sz="4" w:space="0" w:color="000000"/>
              <w:bottom w:val="single" w:sz="4" w:space="0" w:color="000000"/>
              <w:right w:val="single" w:sz="4" w:space="0" w:color="000000"/>
            </w:tcBorders>
          </w:tcPr>
          <w:p w:rsidR="00782B22" w:rsidRPr="00234130" w:rsidRDefault="00782B22"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6. Projektas turi apibrėžtus, aiškius ir užtikrintus projekto išlaidų finansavimo šaltinius.</w:t>
            </w:r>
          </w:p>
        </w:tc>
      </w:tr>
      <w:tr w:rsidR="00451580" w:rsidRPr="00234130" w:rsidTr="00CF572D">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6.1. </w:t>
            </w:r>
            <w:r w:rsidRPr="00782B22">
              <w:rPr>
                <w:rFonts w:ascii="Times New Roman" w:eastAsia="Times New Roman" w:hAnsi="Times New Roman"/>
                <w:sz w:val="24"/>
                <w:szCs w:val="24"/>
                <w:lang w:eastAsia="lt-LT"/>
              </w:rPr>
              <w:t>Pareiškėjo</w:t>
            </w:r>
            <w:r w:rsidR="00782B22" w:rsidRPr="00782B22">
              <w:rPr>
                <w:rFonts w:ascii="Times New Roman" w:eastAsia="Times New Roman" w:hAnsi="Times New Roman"/>
                <w:sz w:val="24"/>
                <w:szCs w:val="24"/>
                <w:lang w:eastAsia="lt-LT"/>
              </w:rPr>
              <w:t xml:space="preserve"> ir (ar) partnerio (-</w:t>
            </w:r>
            <w:proofErr w:type="spellStart"/>
            <w:r w:rsidR="00782B22" w:rsidRPr="00782B22">
              <w:rPr>
                <w:rFonts w:ascii="Times New Roman" w:eastAsia="Times New Roman" w:hAnsi="Times New Roman"/>
                <w:sz w:val="24"/>
                <w:szCs w:val="24"/>
                <w:lang w:eastAsia="lt-LT"/>
              </w:rPr>
              <w:t>ių</w:t>
            </w:r>
            <w:proofErr w:type="spellEnd"/>
            <w:r w:rsidR="00782B22">
              <w:rPr>
                <w:rFonts w:ascii="Times New Roman" w:eastAsia="Times New Roman" w:hAnsi="Times New Roman"/>
                <w:lang w:eastAsia="lt-LT"/>
              </w:rPr>
              <w:t>)</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 įnašas atitinka </w:t>
            </w:r>
            <w:r w:rsidR="00513343">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 nustatytus reikalavimus ir yra užtikrintas</w:t>
            </w:r>
            <w:r w:rsidR="00FF37A7">
              <w:rPr>
                <w:rFonts w:ascii="Times New Roman" w:eastAsia="Times New Roman" w:hAnsi="Times New Roman"/>
                <w:sz w:val="24"/>
                <w:szCs w:val="24"/>
                <w:lang w:eastAsia="lt-LT"/>
              </w:rPr>
              <w:t xml:space="preserve"> įnašo</w:t>
            </w:r>
            <w:r w:rsidRPr="00234130">
              <w:rPr>
                <w:rFonts w:ascii="Times New Roman" w:eastAsia="Times New Roman" w:hAnsi="Times New Roman"/>
                <w:sz w:val="24"/>
                <w:szCs w:val="24"/>
                <w:lang w:eastAsia="lt-LT"/>
              </w:rPr>
              <w:t xml:space="preserve"> finansavimas. </w:t>
            </w:r>
          </w:p>
          <w:p w:rsidR="00B77EDA" w:rsidRDefault="00B77EDA" w:rsidP="00CF572D">
            <w:pPr>
              <w:spacing w:after="0" w:line="240" w:lineRule="auto"/>
              <w:jc w:val="both"/>
              <w:rPr>
                <w:rFonts w:ascii="Times New Roman" w:eastAsia="Times New Roman" w:hAnsi="Times New Roman"/>
                <w:sz w:val="24"/>
                <w:szCs w:val="24"/>
                <w:lang w:eastAsia="lt-LT"/>
              </w:rPr>
            </w:pPr>
          </w:p>
          <w:p w:rsidR="00CF572D" w:rsidRPr="0072516B" w:rsidRDefault="00B77EDA" w:rsidP="00CF572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w:t>
            </w:r>
            <w:r w:rsidR="00CF572D" w:rsidRPr="0072516B">
              <w:rPr>
                <w:rFonts w:ascii="Times New Roman" w:eastAsia="Times New Roman" w:hAnsi="Times New Roman"/>
                <w:sz w:val="24"/>
                <w:szCs w:val="24"/>
                <w:lang w:eastAsia="lt-LT"/>
              </w:rPr>
              <w:t>ertinant atitiktį šiam kriterijui, būtina įsitikinti, ar pareiškėjas</w:t>
            </w:r>
            <w:r w:rsidR="00CF572D">
              <w:rPr>
                <w:rFonts w:ascii="Times New Roman" w:eastAsia="Times New Roman" w:hAnsi="Times New Roman"/>
                <w:sz w:val="24"/>
                <w:szCs w:val="24"/>
                <w:lang w:eastAsia="lt-LT"/>
              </w:rPr>
              <w:t xml:space="preserve"> </w:t>
            </w:r>
            <w:r w:rsidR="00CF572D" w:rsidRPr="00782B22">
              <w:rPr>
                <w:rFonts w:ascii="Times New Roman" w:hAnsi="Times New Roman"/>
                <w:sz w:val="24"/>
                <w:szCs w:val="24"/>
              </w:rPr>
              <w:t>ir (ar) partneris (-</w:t>
            </w:r>
            <w:proofErr w:type="spellStart"/>
            <w:r w:rsidR="00CF572D" w:rsidRPr="00782B22">
              <w:rPr>
                <w:rFonts w:ascii="Times New Roman" w:hAnsi="Times New Roman"/>
                <w:sz w:val="24"/>
                <w:szCs w:val="24"/>
              </w:rPr>
              <w:t>iai</w:t>
            </w:r>
            <w:proofErr w:type="spellEnd"/>
            <w:r w:rsidR="00CF572D" w:rsidRPr="00782B22">
              <w:rPr>
                <w:rFonts w:ascii="Times New Roman" w:hAnsi="Times New Roman"/>
                <w:sz w:val="24"/>
                <w:szCs w:val="24"/>
              </w:rPr>
              <w:t>)</w:t>
            </w:r>
            <w:r w:rsidR="00CF572D" w:rsidRPr="0072516B">
              <w:rPr>
                <w:rFonts w:ascii="Times New Roman" w:eastAsia="Times New Roman" w:hAnsi="Times New Roman"/>
                <w:sz w:val="24"/>
                <w:szCs w:val="24"/>
                <w:lang w:eastAsia="lt-LT"/>
              </w:rPr>
              <w:t xml:space="preserve"> turi stabilius ir pakankamus finansų išteklius, gali užtikrinti savo veiklos tęstinumą per visą projekto įgyvendinimo laikotarpį. Pareiškėjo</w:t>
            </w:r>
            <w:r w:rsidR="00CF572D">
              <w:rPr>
                <w:rFonts w:ascii="Times New Roman" w:eastAsia="Times New Roman" w:hAnsi="Times New Roman"/>
                <w:sz w:val="24"/>
                <w:szCs w:val="24"/>
                <w:lang w:eastAsia="lt-LT"/>
              </w:rPr>
              <w:t xml:space="preserve"> </w:t>
            </w:r>
            <w:r w:rsidR="00CF572D" w:rsidRPr="00782B22">
              <w:rPr>
                <w:rFonts w:ascii="Times New Roman" w:hAnsi="Times New Roman"/>
                <w:sz w:val="24"/>
                <w:szCs w:val="24"/>
              </w:rPr>
              <w:t xml:space="preserve">ir (ar) </w:t>
            </w:r>
            <w:r w:rsidR="00CF572D">
              <w:rPr>
                <w:rFonts w:ascii="Times New Roman" w:hAnsi="Times New Roman"/>
                <w:sz w:val="24"/>
                <w:szCs w:val="24"/>
              </w:rPr>
              <w:t>partnerio (-</w:t>
            </w:r>
            <w:proofErr w:type="spellStart"/>
            <w:r w:rsidR="00CF572D">
              <w:rPr>
                <w:rFonts w:ascii="Times New Roman" w:hAnsi="Times New Roman"/>
                <w:sz w:val="24"/>
                <w:szCs w:val="24"/>
              </w:rPr>
              <w:t>ių</w:t>
            </w:r>
            <w:proofErr w:type="spellEnd"/>
            <w:r w:rsidR="00CF572D" w:rsidRPr="00782B22">
              <w:rPr>
                <w:rFonts w:ascii="Times New Roman" w:hAnsi="Times New Roman"/>
                <w:sz w:val="24"/>
                <w:szCs w:val="24"/>
              </w:rPr>
              <w:t>)</w:t>
            </w:r>
            <w:r w:rsidR="00CF572D" w:rsidRPr="006C122A">
              <w:rPr>
                <w:rFonts w:ascii="Times New Roman" w:hAnsi="Times New Roman"/>
              </w:rPr>
              <w:t xml:space="preserve"> </w:t>
            </w:r>
            <w:r w:rsidR="00CF572D" w:rsidRPr="0072516B">
              <w:rPr>
                <w:rFonts w:ascii="Times New Roman" w:eastAsia="Times New Roman" w:hAnsi="Times New Roman"/>
                <w:sz w:val="24"/>
                <w:szCs w:val="24"/>
                <w:lang w:eastAsia="lt-LT"/>
              </w:rPr>
              <w:t xml:space="preserve"> įnašas turi būti aiškiai apibrėžtas, patikimas, realus, pakankamas ir tinkamai išdėstytas per projekto įgyvendinimo laikotarpį.</w:t>
            </w:r>
          </w:p>
          <w:p w:rsidR="00CF572D" w:rsidRPr="0072516B"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363E09">
            <w:pPr>
              <w:spacing w:after="0" w:line="240" w:lineRule="auto"/>
              <w:jc w:val="both"/>
              <w:rPr>
                <w:rFonts w:ascii="Times New Roman" w:eastAsia="Times New Roman" w:hAnsi="Times New Roman"/>
                <w:i/>
                <w:sz w:val="24"/>
                <w:szCs w:val="24"/>
                <w:lang w:eastAsia="lt-LT"/>
              </w:rPr>
            </w:pPr>
            <w:r w:rsidRPr="0072516B">
              <w:rPr>
                <w:rFonts w:ascii="Times New Roman" w:eastAsia="Times New Roman" w:hAnsi="Times New Roman"/>
                <w:sz w:val="24"/>
                <w:szCs w:val="24"/>
                <w:lang w:eastAsia="lt-LT"/>
              </w:rPr>
              <w:t xml:space="preserve">Informacijos šaltiniai: duomenys tikrinami pagal </w:t>
            </w:r>
            <w:r w:rsidR="00363E09">
              <w:rPr>
                <w:rFonts w:ascii="Times New Roman" w:eastAsia="Times New Roman" w:hAnsi="Times New Roman"/>
                <w:sz w:val="24"/>
                <w:szCs w:val="24"/>
                <w:lang w:eastAsia="lt-LT"/>
              </w:rPr>
              <w:t xml:space="preserve">Juridinių asmenų registro duomenis, </w:t>
            </w:r>
            <w:r>
              <w:rPr>
                <w:rFonts w:ascii="Times New Roman" w:eastAsia="Times New Roman" w:hAnsi="Times New Roman"/>
                <w:sz w:val="24"/>
                <w:szCs w:val="24"/>
                <w:lang w:eastAsia="lt-LT"/>
              </w:rPr>
              <w:t>pareiškėjo 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 xml:space="preserve">) </w:t>
            </w:r>
            <w:r w:rsidRPr="0072516B">
              <w:rPr>
                <w:rFonts w:ascii="Times New Roman" w:eastAsia="Times New Roman" w:hAnsi="Times New Roman"/>
                <w:sz w:val="24"/>
                <w:szCs w:val="24"/>
                <w:lang w:eastAsia="lt-LT"/>
              </w:rPr>
              <w:t xml:space="preserve">kreditorių ir debitorių sąrašą (nurodomi kreditoriniai ir debitoriniai įsiskolinimai ir sąrašas, sudarytas ne vėliau kaip prieš </w:t>
            </w:r>
            <w:r>
              <w:rPr>
                <w:rFonts w:ascii="Times New Roman" w:eastAsia="Times New Roman" w:hAnsi="Times New Roman"/>
                <w:sz w:val="24"/>
                <w:szCs w:val="24"/>
                <w:lang w:eastAsia="lt-LT"/>
              </w:rPr>
              <w:t>3</w:t>
            </w:r>
            <w:r w:rsidRPr="0072516B">
              <w:rPr>
                <w:rFonts w:ascii="Times New Roman" w:eastAsia="Times New Roman" w:hAnsi="Times New Roman"/>
                <w:sz w:val="24"/>
                <w:szCs w:val="24"/>
                <w:lang w:eastAsia="lt-LT"/>
              </w:rPr>
              <w:t xml:space="preserve">0 dienų iki paraiškos pateikimo </w:t>
            </w:r>
            <w:r>
              <w:rPr>
                <w:rFonts w:ascii="Times New Roman" w:eastAsia="Times New Roman" w:hAnsi="Times New Roman"/>
                <w:sz w:val="24"/>
                <w:szCs w:val="24"/>
                <w:lang w:eastAsia="lt-LT"/>
              </w:rPr>
              <w:t xml:space="preserve">įgyvendinančiajai institucijai </w:t>
            </w:r>
            <w:r w:rsidRPr="0072516B">
              <w:rPr>
                <w:rFonts w:ascii="Times New Roman" w:eastAsia="Times New Roman" w:hAnsi="Times New Roman"/>
                <w:sz w:val="24"/>
                <w:szCs w:val="24"/>
                <w:lang w:eastAsia="lt-LT"/>
              </w:rPr>
              <w:t xml:space="preserve">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w:t>
            </w:r>
            <w:r>
              <w:rPr>
                <w:rFonts w:ascii="Times New Roman" w:eastAsia="Times New Roman" w:hAnsi="Times New Roman"/>
                <w:sz w:val="24"/>
                <w:szCs w:val="24"/>
                <w:lang w:eastAsia="lt-LT"/>
              </w:rPr>
              <w:t>ir (ar)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 xml:space="preserve">) </w:t>
            </w:r>
            <w:r w:rsidRPr="0072516B">
              <w:rPr>
                <w:rFonts w:ascii="Times New Roman" w:eastAsia="Times New Roman" w:hAnsi="Times New Roman"/>
                <w:sz w:val="24"/>
                <w:szCs w:val="24"/>
                <w:lang w:eastAsia="lt-LT"/>
              </w:rPr>
              <w:t>pakaks numatytų finansavimo šaltinių nuosavam indėliui finansuoti ir sklandžiam projekto veiklų finansavimui užtikrinti, pagrindžiančius planuojamų pardavimų dokumentus (turimi kontraktai, užsakomieji komerciniai pasiūlymai, užsakymai ir panašiai),</w:t>
            </w:r>
            <w:r w:rsidRPr="0072516B">
              <w:rPr>
                <w:rFonts w:ascii="Times New Roman" w:hAnsi="Times New Roman"/>
                <w:sz w:val="24"/>
              </w:rPr>
              <w:t xml:space="preserve"> planuojamus finansavimo šaltinius (nuosavos lėšos, bankų ir kitų kredito įstaigų, juridinių asmenų paskolos ir kiti šaltiniai);</w:t>
            </w:r>
            <w:r w:rsidRPr="0072516B">
              <w:rPr>
                <w:rFonts w:ascii="Times New Roman" w:eastAsia="Times New Roman" w:hAnsi="Times New Roman"/>
                <w:sz w:val="24"/>
                <w:szCs w:val="24"/>
                <w:lang w:eastAsia="lt-LT"/>
              </w:rPr>
              <w:t xml:space="preserve"> kitus dokumentus, įrodančius pareiškėjo </w:t>
            </w:r>
            <w:r>
              <w:rPr>
                <w:rFonts w:ascii="Times New Roman" w:eastAsia="Times New Roman" w:hAnsi="Times New Roman"/>
                <w:sz w:val="24"/>
                <w:szCs w:val="24"/>
                <w:lang w:eastAsia="lt-LT"/>
              </w:rPr>
              <w:t>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 xml:space="preserve">) </w:t>
            </w:r>
            <w:r w:rsidRPr="0072516B">
              <w:rPr>
                <w:rFonts w:ascii="Times New Roman" w:eastAsia="Times New Roman" w:hAnsi="Times New Roman"/>
                <w:sz w:val="24"/>
                <w:szCs w:val="24"/>
                <w:lang w:eastAsia="lt-LT"/>
              </w:rPr>
              <w:t>gebėjimus užtikrinti savo veiklos tęstinumą per visą projekto įgyvendinimo laikotarpį ir prisidėti prie projekto finansavimo.</w:t>
            </w:r>
          </w:p>
        </w:tc>
        <w:tc>
          <w:tcPr>
            <w:tcW w:w="3118" w:type="dxa"/>
            <w:tcBorders>
              <w:top w:val="single" w:sz="4" w:space="0" w:color="000000"/>
              <w:left w:val="single" w:sz="4" w:space="0" w:color="000000"/>
              <w:bottom w:val="single" w:sz="4" w:space="0" w:color="auto"/>
              <w:right w:val="single" w:sz="4" w:space="0" w:color="000000"/>
            </w:tcBorders>
          </w:tcPr>
          <w:p w:rsidR="00B77EDA" w:rsidRDefault="00B77EDA" w:rsidP="00B77EDA">
            <w:pPr>
              <w:spacing w:after="0" w:line="240" w:lineRule="auto"/>
              <w:jc w:val="both"/>
              <w:rPr>
                <w:rFonts w:ascii="Times New Roman" w:hAnsi="Times New Roman"/>
                <w:sz w:val="24"/>
                <w:szCs w:val="24"/>
              </w:rPr>
            </w:pPr>
            <w:r w:rsidRPr="00A0088E">
              <w:rPr>
                <w:rFonts w:ascii="Times New Roman" w:hAnsi="Times New Roman"/>
                <w:sz w:val="24"/>
                <w:szCs w:val="24"/>
              </w:rPr>
              <w:t>Pareiškėjas ir (ar) partneris (-</w:t>
            </w:r>
            <w:proofErr w:type="spellStart"/>
            <w:r w:rsidRPr="00A0088E">
              <w:rPr>
                <w:rFonts w:ascii="Times New Roman" w:hAnsi="Times New Roman"/>
                <w:sz w:val="24"/>
                <w:szCs w:val="24"/>
              </w:rPr>
              <w:t>iai</w:t>
            </w:r>
            <w:proofErr w:type="spellEnd"/>
            <w:r w:rsidRPr="00A0088E">
              <w:rPr>
                <w:rFonts w:ascii="Times New Roman" w:hAnsi="Times New Roman"/>
                <w:sz w:val="24"/>
                <w:szCs w:val="24"/>
              </w:rPr>
              <w:t>)</w:t>
            </w:r>
            <w:r w:rsidRPr="00A0088E">
              <w:rPr>
                <w:rFonts w:ascii="Times New Roman" w:hAnsi="Times New Roman"/>
              </w:rPr>
              <w:t xml:space="preserve"> </w:t>
            </w:r>
            <w:r w:rsidRPr="00A0088E">
              <w:rPr>
                <w:rFonts w:ascii="Times New Roman" w:hAnsi="Times New Roman"/>
                <w:sz w:val="24"/>
                <w:szCs w:val="24"/>
              </w:rPr>
              <w:t>turi prisidėti prie projekto įgyvendinimo Aprašo 40</w:t>
            </w:r>
            <w:r w:rsidR="009900E1" w:rsidRPr="00A0088E">
              <w:rPr>
                <w:rFonts w:ascii="Times New Roman" w:hAnsi="Times New Roman"/>
                <w:sz w:val="24"/>
                <w:szCs w:val="24"/>
              </w:rPr>
              <w:t>,</w:t>
            </w:r>
            <w:r w:rsidR="00363E09" w:rsidRPr="00A0088E">
              <w:rPr>
                <w:rFonts w:ascii="Times New Roman" w:hAnsi="Times New Roman"/>
                <w:sz w:val="24"/>
                <w:szCs w:val="24"/>
              </w:rPr>
              <w:t xml:space="preserve"> 42 ir 4</w:t>
            </w:r>
            <w:r w:rsidR="00A16D08" w:rsidRPr="00A0088E">
              <w:rPr>
                <w:rFonts w:ascii="Times New Roman" w:hAnsi="Times New Roman"/>
                <w:sz w:val="24"/>
                <w:szCs w:val="24"/>
              </w:rPr>
              <w:t>3</w:t>
            </w:r>
            <w:r w:rsidR="009900E1" w:rsidRPr="00A0088E">
              <w:rPr>
                <w:rFonts w:ascii="Times New Roman" w:hAnsi="Times New Roman"/>
                <w:sz w:val="24"/>
                <w:szCs w:val="24"/>
              </w:rPr>
              <w:t xml:space="preserve"> </w:t>
            </w:r>
            <w:r w:rsidRPr="00A0088E">
              <w:rPr>
                <w:rFonts w:ascii="Times New Roman" w:hAnsi="Times New Roman"/>
                <w:sz w:val="24"/>
                <w:szCs w:val="24"/>
              </w:rPr>
              <w:t>punkte nurodyta lėšų dalimi.</w:t>
            </w:r>
          </w:p>
          <w:p w:rsidR="00451580" w:rsidRPr="00CF572D" w:rsidRDefault="00451580" w:rsidP="00B77ED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CF572D">
        <w:trPr>
          <w:trHeight w:val="20"/>
        </w:trPr>
        <w:tc>
          <w:tcPr>
            <w:tcW w:w="6663" w:type="dxa"/>
            <w:tcBorders>
              <w:top w:val="single" w:sz="4" w:space="0" w:color="000000"/>
              <w:left w:val="single" w:sz="4" w:space="0" w:color="000000"/>
              <w:bottom w:val="single" w:sz="4" w:space="0" w:color="auto"/>
              <w:right w:val="single" w:sz="4" w:space="0" w:color="000000"/>
            </w:tcBorders>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6.2. Užtikrintas netinkamų finansuoti su projektu susijusių išlaidų padengimas.</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kriterijui, būtina įsitikinti, ar pareiškėjas</w:t>
            </w:r>
            <w:r>
              <w:rPr>
                <w:rFonts w:ascii="Times New Roman" w:eastAsia="Times New Roman" w:hAnsi="Times New Roman"/>
                <w:sz w:val="24"/>
                <w:szCs w:val="24"/>
                <w:lang w:eastAsia="lt-LT"/>
              </w:rPr>
              <w:t xml:space="preserve"> ir (ar)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w:t>
            </w:r>
            <w:r w:rsidRPr="0072516B">
              <w:rPr>
                <w:rFonts w:ascii="Times New Roman" w:eastAsia="Times New Roman" w:hAnsi="Times New Roman"/>
                <w:sz w:val="24"/>
                <w:szCs w:val="24"/>
                <w:lang w:eastAsia="lt-LT"/>
              </w:rPr>
              <w:t xml:space="preserve"> turi stabilius ir pakankamus finansų išteklius netinkamoms finansuoti su projektu susijusioms išlaidoms padengti. Pareiškėjo</w:t>
            </w:r>
            <w:r>
              <w:rPr>
                <w:rFonts w:ascii="Times New Roman" w:eastAsia="Times New Roman" w:hAnsi="Times New Roman"/>
                <w:sz w:val="24"/>
                <w:szCs w:val="24"/>
                <w:lang w:eastAsia="lt-LT"/>
              </w:rPr>
              <w:t xml:space="preserve"> 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w:t>
            </w:r>
            <w:r w:rsidRPr="0072516B">
              <w:rPr>
                <w:rFonts w:ascii="Times New Roman" w:eastAsia="Times New Roman" w:hAnsi="Times New Roman"/>
                <w:sz w:val="24"/>
                <w:szCs w:val="24"/>
                <w:lang w:eastAsia="lt-LT"/>
              </w:rPr>
              <w:t xml:space="preserve"> įnašas turi būti aiškiai apibrėžtas, patikimas, realus, pakankamas ir tinkamai išdėstytas per projekto įgyvendinimo laikotarpį, t. y. netinkamų išlaidų finansavimas neturės neigiamos įtakos projekto įgyvendinimui.</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Informacijos šaltiniai: Aprašo 1 priedo 6.1 papunktyje nurodyti informacijos šaltiniai.</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r>
      <w:tr w:rsidR="00451580" w:rsidRPr="00234130" w:rsidTr="00CF572D">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6.3. Užtikrintas finansinis projekto (veiklų) rezultatų tęstinumas.</w:t>
            </w:r>
          </w:p>
          <w:p w:rsidR="00B77EDA" w:rsidRDefault="00B77EDA" w:rsidP="00451580">
            <w:pPr>
              <w:spacing w:after="0" w:line="240" w:lineRule="auto"/>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kriterijui, būtina įsitikinti, ar užtikrintas finansinis projekto (veiklų) rezultatų tęstinumas.</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 xml:space="preserve">: </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7.1.3. projekto įgyvendinimo alternatyvoms įvertinti naudojama vienoda pagrįsto dydžio diskonto norma;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7.2. Projekto įgyvendinimo alternatyvos pasirinkimas pagrįstas sąnaudų efektyvumo rodikliu. </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7.3. Įvertintos pagrindinės projekto rizikos ir suplanuotos </w:t>
            </w:r>
            <w:proofErr w:type="spellStart"/>
            <w:r w:rsidRPr="00234130">
              <w:rPr>
                <w:rFonts w:ascii="Times New Roman" w:eastAsia="Times New Roman" w:hAnsi="Times New Roman"/>
                <w:sz w:val="24"/>
                <w:szCs w:val="24"/>
                <w:lang w:eastAsia="lt-LT"/>
              </w:rPr>
              <w:t>rizikų</w:t>
            </w:r>
            <w:proofErr w:type="spellEnd"/>
            <w:r w:rsidRPr="00234130">
              <w:rPr>
                <w:rFonts w:ascii="Times New Roman" w:eastAsia="Times New Roman" w:hAnsi="Times New Roman"/>
                <w:sz w:val="24"/>
                <w:szCs w:val="24"/>
                <w:lang w:eastAsia="lt-LT"/>
              </w:rPr>
              <w:t xml:space="preserve"> valdymo priemonės  bei joms įgyvendinti reikalingi ištekliai.</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Vertinant atitiktį šiam vertinimo aspektui, būtina įsitikinti, ar  įvertintos pagrindinės rizikos ir suplanuotos </w:t>
            </w:r>
            <w:proofErr w:type="spellStart"/>
            <w:r w:rsidRPr="0072516B">
              <w:rPr>
                <w:rFonts w:ascii="Times New Roman" w:eastAsia="Times New Roman" w:hAnsi="Times New Roman"/>
                <w:sz w:val="24"/>
                <w:szCs w:val="24"/>
                <w:lang w:eastAsia="lt-LT"/>
              </w:rPr>
              <w:t>rizikų</w:t>
            </w:r>
            <w:proofErr w:type="spellEnd"/>
            <w:r w:rsidRPr="0072516B">
              <w:rPr>
                <w:rFonts w:ascii="Times New Roman" w:eastAsia="Times New Roman" w:hAnsi="Times New Roman"/>
                <w:sz w:val="24"/>
                <w:szCs w:val="24"/>
                <w:lang w:eastAsia="lt-LT"/>
              </w:rPr>
              <w:t xml:space="preserve"> valdymo priemonės bei joms įgyvendinti reikalingi ištekliai.</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hAnsi="Times New Roman"/>
                <w:sz w:val="24"/>
                <w:szCs w:val="24"/>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w:t>
            </w:r>
            <w:r w:rsidR="00CD5EAC">
              <w:rPr>
                <w:rFonts w:ascii="Times New Roman" w:eastAsia="Times New Roman" w:hAnsi="Times New Roman"/>
                <w:sz w:val="24"/>
                <w:szCs w:val="24"/>
                <w:lang w:eastAsia="lt-LT"/>
              </w:rPr>
              <w:t>ir (ar) partnerio (-</w:t>
            </w:r>
            <w:proofErr w:type="spellStart"/>
            <w:r w:rsidR="00CD5EAC">
              <w:rPr>
                <w:rFonts w:ascii="Times New Roman" w:eastAsia="Times New Roman" w:hAnsi="Times New Roman"/>
                <w:sz w:val="24"/>
                <w:szCs w:val="24"/>
                <w:lang w:eastAsia="lt-LT"/>
              </w:rPr>
              <w:t>ių</w:t>
            </w:r>
            <w:proofErr w:type="spellEnd"/>
            <w:r w:rsidR="00CD5EA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įgyvendintus ir (arba) įgyvendinamus projektus toms pačioms veikloms ir išlaidoms finansavimas nėra skiriamas pakartotinai.</w:t>
            </w:r>
          </w:p>
          <w:p w:rsidR="00B77EDA" w:rsidRDefault="00B77EDA" w:rsidP="00B77EDA">
            <w:pPr>
              <w:spacing w:after="0" w:line="240" w:lineRule="auto"/>
              <w:jc w:val="both"/>
              <w:rPr>
                <w:rFonts w:ascii="Times New Roman" w:eastAsia="Times New Roman" w:hAnsi="Times New Roman"/>
                <w:sz w:val="24"/>
                <w:szCs w:val="24"/>
                <w:lang w:eastAsia="lt-LT"/>
              </w:rPr>
            </w:pP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Vertinant atitiktį šiam vertinimo aspektui, būtina įsitikinti, ar:</w:t>
            </w: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numatytos projekto veiklos atitinka tinkamoms finansuoti veikloms ir jų apimtims nustatytus reikalavimus;</w:t>
            </w: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išlaidos atitinka nustatytus reikalavimus ir yra būtinos projektams įgyvendinti;</w:t>
            </w:r>
          </w:p>
          <w:p w:rsidR="00B77EDA" w:rsidRPr="0072516B" w:rsidRDefault="00B77EDA" w:rsidP="00B77EDA">
            <w:pPr>
              <w:spacing w:after="0" w:line="240" w:lineRule="auto"/>
              <w:jc w:val="both"/>
              <w:rPr>
                <w:rFonts w:ascii="Times New Roman" w:hAnsi="Times New Roman"/>
                <w:sz w:val="24"/>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v</w:t>
            </w:r>
            <w:r w:rsidRPr="0072516B">
              <w:rPr>
                <w:rFonts w:ascii="Times New Roman" w:hAnsi="Times New Roman"/>
                <w:sz w:val="24"/>
              </w:rPr>
              <w:t>eiklos ir išlaidos suplanuotos efektyviai ir pagrįstai, įvertinus ir iki paraiškos pateikimo pradėtas ar įvykdytas viešųjų pirkimų procedūras;</w:t>
            </w:r>
          </w:p>
          <w:p w:rsidR="00B77EDA" w:rsidRPr="0072516B" w:rsidRDefault="00B77EDA" w:rsidP="00B77EDA">
            <w:pPr>
              <w:spacing w:after="0" w:line="240" w:lineRule="auto"/>
              <w:jc w:val="both"/>
              <w:rPr>
                <w:rFonts w:ascii="Times New Roman" w:eastAsia="Times New Roman" w:hAnsi="Times New Roman"/>
                <w:sz w:val="24"/>
                <w:szCs w:val="24"/>
                <w:lang w:eastAsia="lt-LT"/>
              </w:rPr>
            </w:pPr>
            <w:r w:rsidRPr="00797E0E">
              <w:rPr>
                <w:rFonts w:ascii="Times New Roman" w:hAnsi="Times New Roman"/>
                <w:sz w:val="24"/>
                <w:szCs w:val="24"/>
              </w:rPr>
              <w:t>–</w:t>
            </w:r>
            <w:r w:rsidRPr="0072516B">
              <w:rPr>
                <w:rFonts w:ascii="Times New Roman" w:eastAsia="Times New Roman" w:hAnsi="Times New Roman"/>
                <w:sz w:val="24"/>
                <w:szCs w:val="24"/>
                <w:lang w:eastAsia="lt-LT"/>
              </w:rPr>
              <w:t xml:space="preserve"> vertinant pareiškėjo</w:t>
            </w:r>
            <w:r>
              <w:rPr>
                <w:rFonts w:ascii="Times New Roman" w:eastAsia="Times New Roman" w:hAnsi="Times New Roman"/>
                <w:sz w:val="24"/>
                <w:szCs w:val="24"/>
                <w:lang w:eastAsia="lt-LT"/>
              </w:rPr>
              <w:t xml:space="preserve"> ir (ar) partnerio (-</w:t>
            </w:r>
            <w:proofErr w:type="spellStart"/>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w:t>
            </w:r>
            <w:r w:rsidRPr="0072516B">
              <w:rPr>
                <w:rFonts w:ascii="Times New Roman" w:eastAsia="Times New Roman" w:hAnsi="Times New Roman"/>
                <w:sz w:val="24"/>
                <w:szCs w:val="24"/>
                <w:lang w:eastAsia="lt-LT"/>
              </w:rPr>
              <w:t xml:space="preserve"> įgyvendintus ir (arba) įgyvendinamus projektus toms pačioms veikloms ir išlaidoms finansavimas nėra skiriamas pakartotinai.</w:t>
            </w:r>
          </w:p>
          <w:p w:rsidR="00B77EDA" w:rsidRPr="0072516B"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1104"/>
        </w:trPr>
        <w:tc>
          <w:tcPr>
            <w:tcW w:w="6663" w:type="dxa"/>
            <w:tcBorders>
              <w:top w:val="single" w:sz="4" w:space="0" w:color="000000"/>
              <w:left w:val="single" w:sz="4" w:space="0" w:color="000000"/>
              <w:bottom w:val="single" w:sz="4" w:space="0" w:color="000000"/>
              <w:right w:val="single" w:sz="4" w:space="0" w:color="000000"/>
            </w:tcBorders>
            <w:hideMark/>
          </w:tcPr>
          <w:p w:rsidR="00451580" w:rsidRDefault="00451580" w:rsidP="00B77EDA">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B77EDA" w:rsidRDefault="00B77EDA" w:rsidP="00B77EDA">
            <w:pPr>
              <w:spacing w:after="0" w:line="240" w:lineRule="auto"/>
              <w:jc w:val="both"/>
              <w:rPr>
                <w:rFonts w:ascii="Times New Roman" w:eastAsia="Times New Roman" w:hAnsi="Times New Roman"/>
                <w:spacing w:val="-4"/>
                <w:sz w:val="24"/>
                <w:szCs w:val="24"/>
                <w:lang w:eastAsia="lt-LT"/>
              </w:rPr>
            </w:pPr>
          </w:p>
          <w:p w:rsidR="00B77EDA" w:rsidRPr="00A11B05" w:rsidRDefault="00B77EDA"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Vertinant atitiktį šiam vertinimo aspektui, būtina įsitikinti, ar:</w:t>
            </w:r>
          </w:p>
          <w:p w:rsidR="00B77EDA" w:rsidRPr="00A11B05" w:rsidRDefault="00B77EDA" w:rsidP="00B77EDA">
            <w:pPr>
              <w:spacing w:after="0" w:line="240" w:lineRule="auto"/>
              <w:jc w:val="both"/>
              <w:rPr>
                <w:rFonts w:ascii="Times New Roman" w:eastAsia="Times New Roman" w:hAnsi="Times New Roman"/>
                <w:spacing w:val="-4"/>
                <w:sz w:val="24"/>
                <w:szCs w:val="24"/>
                <w:lang w:eastAsia="lt-LT"/>
              </w:rPr>
            </w:pPr>
            <w:r w:rsidRPr="00797E0E">
              <w:rPr>
                <w:rFonts w:ascii="Times New Roman" w:hAnsi="Times New Roman"/>
                <w:sz w:val="24"/>
                <w:szCs w:val="24"/>
              </w:rPr>
              <w:t>–</w:t>
            </w:r>
            <w:r w:rsidRPr="00A11B05">
              <w:rPr>
                <w:rFonts w:ascii="Times New Roman" w:eastAsia="Times New Roman" w:hAnsi="Times New Roman"/>
                <w:sz w:val="24"/>
                <w:szCs w:val="24"/>
                <w:lang w:eastAsia="lt-LT"/>
              </w:rPr>
              <w:t xml:space="preserve"> p</w:t>
            </w:r>
            <w:r w:rsidRPr="00A11B05">
              <w:rPr>
                <w:rFonts w:ascii="Times New Roman" w:eastAsia="Times New Roman" w:hAnsi="Times New Roman"/>
                <w:spacing w:val="-4"/>
                <w:sz w:val="24"/>
                <w:szCs w:val="24"/>
                <w:lang w:eastAsia="lt-LT"/>
              </w:rPr>
              <w:t xml:space="preserve">areiškėjas gali įgyvendinti projekto tikslus, veiklas, uždavinius ir pasiekti rezultatus per projekto įgyvendinimo laikotarpį; </w:t>
            </w:r>
          </w:p>
          <w:p w:rsidR="00B77EDA" w:rsidRPr="00A11B05" w:rsidRDefault="00B77EDA" w:rsidP="00B77EDA">
            <w:pPr>
              <w:spacing w:after="0" w:line="240" w:lineRule="auto"/>
              <w:jc w:val="both"/>
              <w:rPr>
                <w:rFonts w:ascii="Times New Roman" w:eastAsia="Times New Roman" w:hAnsi="Times New Roman"/>
                <w:spacing w:val="-4"/>
                <w:sz w:val="24"/>
                <w:szCs w:val="24"/>
                <w:lang w:eastAsia="lt-LT"/>
              </w:rPr>
            </w:pPr>
            <w:r w:rsidRPr="00797E0E">
              <w:rPr>
                <w:rFonts w:ascii="Times New Roman" w:hAnsi="Times New Roman"/>
                <w:sz w:val="24"/>
                <w:szCs w:val="24"/>
              </w:rPr>
              <w:t>–</w:t>
            </w:r>
            <w:r w:rsidRPr="00A11B05">
              <w:rPr>
                <w:rFonts w:ascii="Times New Roman" w:eastAsia="Times New Roman" w:hAnsi="Times New Roman"/>
                <w:spacing w:val="-4"/>
                <w:sz w:val="24"/>
                <w:szCs w:val="24"/>
                <w:lang w:eastAsia="lt-LT"/>
              </w:rPr>
              <w:t xml:space="preserve"> projekto įgyvendinimo trukmė, vieta atitinka Apraše nustatytus reikalavimus.</w:t>
            </w:r>
          </w:p>
          <w:p w:rsidR="00B77EDA" w:rsidRPr="00A11B05" w:rsidRDefault="00B77EDA" w:rsidP="00B77EDA">
            <w:pPr>
              <w:spacing w:after="0" w:line="240" w:lineRule="auto"/>
              <w:jc w:val="both"/>
              <w:rPr>
                <w:rFonts w:ascii="Times New Roman" w:eastAsia="Times New Roman" w:hAnsi="Times New Roman"/>
                <w:sz w:val="24"/>
                <w:szCs w:val="24"/>
                <w:lang w:eastAsia="lt-LT"/>
              </w:rPr>
            </w:pPr>
          </w:p>
          <w:p w:rsidR="00B77EDA" w:rsidRPr="00234130" w:rsidRDefault="00B77EDA"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3118" w:type="dxa"/>
            <w:tcBorders>
              <w:top w:val="single" w:sz="4" w:space="0" w:color="000000"/>
              <w:left w:val="single" w:sz="4" w:space="0" w:color="000000"/>
              <w:bottom w:val="single" w:sz="4" w:space="0" w:color="000000"/>
              <w:right w:val="single" w:sz="4" w:space="0" w:color="000000"/>
            </w:tcBorders>
          </w:tcPr>
          <w:p w:rsidR="00451580" w:rsidRPr="00A0088E" w:rsidRDefault="00451580" w:rsidP="00B77EDA">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w:t>
            </w:r>
            <w:r w:rsidRPr="00A0088E">
              <w:rPr>
                <w:rFonts w:ascii="Times New Roman" w:hAnsi="Times New Roman"/>
                <w:sz w:val="24"/>
                <w:szCs w:val="24"/>
              </w:rPr>
              <w:t>įgyvendinimo trukmė/ terminas ir vieta turi atitikti šio Aprašo 2</w:t>
            </w:r>
            <w:r w:rsidR="00A0088E" w:rsidRPr="00A0088E">
              <w:rPr>
                <w:rFonts w:ascii="Times New Roman" w:hAnsi="Times New Roman"/>
                <w:sz w:val="24"/>
                <w:szCs w:val="24"/>
              </w:rPr>
              <w:t>5</w:t>
            </w:r>
            <w:r w:rsidRPr="00A0088E">
              <w:rPr>
                <w:rFonts w:ascii="Times New Roman" w:hAnsi="Times New Roman"/>
                <w:sz w:val="24"/>
                <w:szCs w:val="24"/>
              </w:rPr>
              <w:t xml:space="preserve"> ir 2</w:t>
            </w:r>
            <w:r w:rsidR="00A0088E" w:rsidRPr="00A0088E">
              <w:rPr>
                <w:rFonts w:ascii="Times New Roman" w:hAnsi="Times New Roman"/>
                <w:sz w:val="24"/>
                <w:szCs w:val="24"/>
              </w:rPr>
              <w:t>8</w:t>
            </w:r>
            <w:r w:rsidRPr="00A0088E">
              <w:rPr>
                <w:rFonts w:ascii="Times New Roman" w:hAnsi="Times New Roman"/>
                <w:sz w:val="24"/>
                <w:szCs w:val="24"/>
              </w:rPr>
              <w:t xml:space="preserve"> punktuose nustatytus  reikalavimus.</w:t>
            </w:r>
          </w:p>
          <w:p w:rsidR="00451580" w:rsidRDefault="00451580" w:rsidP="00B77EDA">
            <w:pPr>
              <w:spacing w:after="0" w:line="240" w:lineRule="auto"/>
              <w:jc w:val="both"/>
              <w:rPr>
                <w:rFonts w:ascii="Times New Roman" w:hAnsi="Times New Roman"/>
                <w:sz w:val="24"/>
                <w:szCs w:val="24"/>
              </w:rPr>
            </w:pPr>
          </w:p>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p w:rsidR="00B77EDA" w:rsidRDefault="00B77EDA" w:rsidP="00451580">
            <w:pPr>
              <w:spacing w:after="0" w:line="240" w:lineRule="auto"/>
              <w:rPr>
                <w:rFonts w:ascii="Times New Roman" w:eastAsia="Times New Roman" w:hAnsi="Times New Roman"/>
                <w:sz w:val="24"/>
                <w:szCs w:val="24"/>
                <w:lang w:eastAsia="lt-LT"/>
              </w:rPr>
            </w:pPr>
          </w:p>
          <w:p w:rsidR="00B77EDA" w:rsidRPr="00234130" w:rsidRDefault="00B77EDA"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vieneto įkainiai, fiksuotosios projekto išlaidų sumos ir (ar) apdovanojimai.</w:t>
            </w:r>
            <w:r w:rsidRPr="00234130">
              <w:rPr>
                <w:rFonts w:ascii="Times New Roman" w:eastAsia="Times New Roman" w:hAnsi="Times New Roman"/>
                <w:sz w:val="24"/>
                <w:szCs w:val="24"/>
                <w:lang w:eastAsia="lt-LT"/>
              </w:rPr>
              <w:t xml:space="preserve"> </w:t>
            </w:r>
          </w:p>
          <w:p w:rsidR="00B77EDA" w:rsidRDefault="00B77EDA" w:rsidP="00236218">
            <w:pPr>
              <w:spacing w:after="0" w:line="240" w:lineRule="auto"/>
              <w:jc w:val="both"/>
              <w:rPr>
                <w:rFonts w:ascii="Times New Roman" w:eastAsia="Times New Roman" w:hAnsi="Times New Roman"/>
                <w:sz w:val="24"/>
                <w:szCs w:val="24"/>
                <w:lang w:eastAsia="lt-LT"/>
              </w:rPr>
            </w:pPr>
          </w:p>
          <w:p w:rsidR="00B77EDA" w:rsidRPr="00234130" w:rsidRDefault="00B77EDA" w:rsidP="0023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negaunama pajamų;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gaunama pajamų ir jos yra įvertintos iš anksto;</w:t>
            </w:r>
          </w:p>
          <w:p w:rsidR="0045158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 gaunama pajamų,  bet jų iš anksto neįmanoma apskaičiuoti. </w:t>
            </w:r>
          </w:p>
          <w:p w:rsidR="00B77EDA" w:rsidRDefault="00B77EDA" w:rsidP="00236218">
            <w:pPr>
              <w:spacing w:after="0" w:line="240" w:lineRule="auto"/>
              <w:jc w:val="both"/>
              <w:rPr>
                <w:rFonts w:ascii="Times New Roman" w:eastAsia="Times New Roman" w:hAnsi="Times New Roman"/>
                <w:sz w:val="24"/>
                <w:szCs w:val="24"/>
                <w:lang w:eastAsia="lt-LT"/>
              </w:rPr>
            </w:pPr>
          </w:p>
          <w:p w:rsidR="00B77EDA" w:rsidRPr="00234130" w:rsidRDefault="00B77EDA" w:rsidP="0023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3118"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B77EDA">
        <w:trPr>
          <w:trHeight w:val="20"/>
        </w:trPr>
        <w:tc>
          <w:tcPr>
            <w:tcW w:w="6663"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B77EDA" w:rsidRPr="000273D9"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p w:rsidR="00B77EDA" w:rsidRPr="00A11B05" w:rsidRDefault="00B77EDA" w:rsidP="00CF0E92">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Vertinant atitiktį šiam kriterijui, būtina įsitikinti, ar projekto veiklos vykdomos Lietuvos Respublikoje</w:t>
            </w:r>
            <w:r>
              <w:rPr>
                <w:rFonts w:ascii="Times New Roman" w:eastAsia="Times New Roman" w:hAnsi="Times New Roman"/>
                <w:sz w:val="24"/>
                <w:szCs w:val="24"/>
                <w:lang w:eastAsia="lt-LT"/>
              </w:rPr>
              <w:t xml:space="preserve"> arba ne Lietuvos Respublikoje, bet jas vykdant sukurti produktai, gauti rezultatai ir nauda (ar jų dalis, proporcinga Lietuvos Respublikos finansiniam įnašui) atitenka Lietuvos Respublikai ir projekto veiklų, vykdomų ne Lietuvos Respublikoje, bet ES teritorijoje, išlaidos neviršija procento, nustatyto Apraše.</w:t>
            </w:r>
            <w:r w:rsidR="000273D9">
              <w:rPr>
                <w:rFonts w:ascii="Times New Roman" w:eastAsia="Times New Roman" w:hAnsi="Times New Roman"/>
                <w:sz w:val="24"/>
                <w:szCs w:val="24"/>
                <w:lang w:eastAsia="lt-LT"/>
              </w:rPr>
              <w:t xml:space="preserve"> </w:t>
            </w:r>
          </w:p>
          <w:p w:rsidR="00B77EDA" w:rsidRPr="00234130" w:rsidRDefault="00B77EDA" w:rsidP="00236218">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3118" w:type="dxa"/>
            <w:tcBorders>
              <w:top w:val="single" w:sz="4" w:space="0" w:color="000000"/>
              <w:left w:val="single" w:sz="4" w:space="0" w:color="000000"/>
              <w:bottom w:val="single" w:sz="4" w:space="0" w:color="auto"/>
              <w:right w:val="single" w:sz="4" w:space="0" w:color="000000"/>
            </w:tcBorders>
          </w:tcPr>
          <w:p w:rsidR="00451580" w:rsidRDefault="00451580" w:rsidP="00040B39">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veiklų vykdymo </w:t>
            </w:r>
            <w:r w:rsidRPr="00E372CC">
              <w:rPr>
                <w:rFonts w:ascii="Times New Roman" w:hAnsi="Times New Roman"/>
                <w:sz w:val="24"/>
                <w:szCs w:val="24"/>
              </w:rPr>
              <w:t>teritorija turi atitikti šio Aprašo 2</w:t>
            </w:r>
            <w:r w:rsidR="00A0088E" w:rsidRPr="00E372CC">
              <w:rPr>
                <w:rFonts w:ascii="Times New Roman" w:hAnsi="Times New Roman"/>
                <w:sz w:val="24"/>
                <w:szCs w:val="24"/>
              </w:rPr>
              <w:t>8</w:t>
            </w:r>
            <w:r w:rsidRPr="00E372CC">
              <w:rPr>
                <w:rFonts w:ascii="Times New Roman" w:hAnsi="Times New Roman"/>
                <w:sz w:val="24"/>
                <w:szCs w:val="24"/>
              </w:rPr>
              <w:t xml:space="preserve"> punkte</w:t>
            </w:r>
            <w:r>
              <w:rPr>
                <w:rFonts w:ascii="Times New Roman" w:hAnsi="Times New Roman"/>
                <w:sz w:val="24"/>
                <w:szCs w:val="24"/>
              </w:rPr>
              <w:t xml:space="preserve"> nustatytus  reikalavimus.</w:t>
            </w:r>
          </w:p>
          <w:p w:rsidR="00451580" w:rsidRPr="00234130" w:rsidRDefault="00451580" w:rsidP="00CF0E92">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bl>
    <w:p w:rsidR="00B77EDA" w:rsidRPr="008E0B63" w:rsidRDefault="00B77EDA" w:rsidP="00B77EDA">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B77EDA" w:rsidRPr="008E0B63" w:rsidRDefault="00B77EDA" w:rsidP="00B77EDA">
      <w:pPr>
        <w:spacing w:after="0" w:line="240" w:lineRule="auto"/>
        <w:rPr>
          <w:rFonts w:ascii="Times New Roman" w:eastAsia="Times New Roman" w:hAnsi="Times New Roman"/>
          <w:sz w:val="24"/>
          <w:szCs w:val="24"/>
          <w:lang w:eastAsia="lt-LT"/>
        </w:rPr>
      </w:pPr>
    </w:p>
    <w:p w:rsidR="00B77EDA" w:rsidRPr="008E0B63" w:rsidRDefault="00B77EDA" w:rsidP="00B77EDA">
      <w:pPr>
        <w:pStyle w:val="Sraopastraipa"/>
        <w:numPr>
          <w:ilvl w:val="0"/>
          <w:numId w:val="17"/>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B77EDA" w:rsidRDefault="00B77EDA" w:rsidP="000273D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w:t>
      </w:r>
      <w:r w:rsidR="000273D9">
        <w:rPr>
          <w:rFonts w:ascii="Times New Roman" w:eastAsia="Times New Roman" w:hAnsi="Times New Roman"/>
          <w:sz w:val="24"/>
          <w:szCs w:val="24"/>
          <w:lang w:eastAsia="lt-LT"/>
        </w:rPr>
        <w:t>_______________________________</w:t>
      </w:r>
    </w:p>
    <w:p w:rsidR="000273D9" w:rsidRPr="000273D9" w:rsidRDefault="000273D9" w:rsidP="000273D9">
      <w:pPr>
        <w:spacing w:after="0" w:line="240" w:lineRule="auto"/>
        <w:ind w:left="720"/>
        <w:rPr>
          <w:rFonts w:ascii="Times New Roman" w:eastAsia="Times New Roman" w:hAnsi="Times New Roman"/>
          <w:sz w:val="24"/>
          <w:szCs w:val="24"/>
          <w:lang w:eastAsia="lt-LT"/>
        </w:rPr>
      </w:pPr>
    </w:p>
    <w:p w:rsidR="00B77EDA" w:rsidRPr="008E0B63" w:rsidRDefault="00B77EDA" w:rsidP="00B77EDA">
      <w:pPr>
        <w:pStyle w:val="Sraopastraipa"/>
        <w:numPr>
          <w:ilvl w:val="0"/>
          <w:numId w:val="17"/>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B77EDA" w:rsidRPr="008E0B63" w:rsidRDefault="00B77EDA" w:rsidP="00B77EDA">
      <w:pPr>
        <w:keepNext/>
        <w:numPr>
          <w:ilvl w:val="0"/>
          <w:numId w:val="17"/>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Komisijos  (toliau – EK) išlaidos:</w:t>
      </w:r>
    </w:p>
    <w:p w:rsidR="00B77EDA" w:rsidRPr="008E0B63"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9"/>
        <w:gridCol w:w="1370"/>
        <w:gridCol w:w="1507"/>
        <w:gridCol w:w="1507"/>
        <w:gridCol w:w="1508"/>
        <w:gridCol w:w="1644"/>
        <w:gridCol w:w="1644"/>
        <w:gridCol w:w="1439"/>
        <w:gridCol w:w="1511"/>
      </w:tblGrid>
      <w:tr w:rsidR="00B77EDA" w:rsidRPr="008E0B63"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8E0B63" w:rsidDel="001B7222"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Dalis nuo tinkamų finansuoti išlaidų, </w:t>
            </w:r>
            <w:proofErr w:type="spellStart"/>
            <w:r w:rsidRPr="008E0B63">
              <w:rPr>
                <w:rFonts w:ascii="Times New Roman" w:hAnsi="Times New Roman"/>
                <w:b/>
                <w:sz w:val="24"/>
                <w:szCs w:val="24"/>
              </w:rPr>
              <w:t>proc</w:t>
            </w:r>
            <w:proofErr w:type="spellEnd"/>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p>
          <w:p w:rsidR="00B77EDA" w:rsidRPr="008E0B63" w:rsidRDefault="00B77EDA" w:rsidP="00B77EDA">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rPr>
            </w:pPr>
          </w:p>
        </w:tc>
      </w:tr>
    </w:tbl>
    <w:p w:rsidR="00B77EDA" w:rsidRPr="008E0B63" w:rsidRDefault="00B77EDA" w:rsidP="00B77EDA">
      <w:pPr>
        <w:ind w:left="426"/>
        <w:rPr>
          <w:rFonts w:ascii="Times New Roman" w:hAnsi="Times New Roman"/>
          <w:b/>
          <w:sz w:val="24"/>
          <w:szCs w:val="24"/>
        </w:rPr>
      </w:pPr>
      <w:r w:rsidRPr="008E0B63">
        <w:rPr>
          <w:rFonts w:ascii="Times New Roman" w:hAnsi="Times New Roman"/>
          <w:b/>
          <w:sz w:val="24"/>
          <w:szCs w:val="24"/>
        </w:rPr>
        <w:t>Pastabos:</w:t>
      </w:r>
    </w:p>
    <w:tbl>
      <w:tblPr>
        <w:tblStyle w:val="Lentelstinklelis"/>
        <w:tblW w:w="0" w:type="auto"/>
        <w:tblInd w:w="534" w:type="dxa"/>
        <w:tblLook w:val="04A0" w:firstRow="1" w:lastRow="0" w:firstColumn="1" w:lastColumn="0" w:noHBand="0" w:noVBand="1"/>
      </w:tblPr>
      <w:tblGrid>
        <w:gridCol w:w="14458"/>
      </w:tblGrid>
      <w:tr w:rsidR="00B77EDA" w:rsidRPr="008E0B63" w:rsidTr="000273D9">
        <w:trPr>
          <w:trHeight w:val="553"/>
        </w:trPr>
        <w:tc>
          <w:tcPr>
            <w:tcW w:w="14458" w:type="dxa"/>
          </w:tcPr>
          <w:p w:rsidR="00B77EDA" w:rsidRPr="008E0B63" w:rsidRDefault="00B77EDA" w:rsidP="000273D9">
            <w:pPr>
              <w:spacing w:after="0"/>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8E0B63" w:rsidRDefault="000273D9" w:rsidP="000273D9">
      <w:pPr>
        <w:tabs>
          <w:tab w:val="left" w:pos="9639"/>
        </w:tabs>
        <w:spacing w:line="240" w:lineRule="auto"/>
        <w:jc w:val="both"/>
        <w:rPr>
          <w:rFonts w:ascii="Times New Roman" w:hAnsi="Times New Roman"/>
          <w:sz w:val="24"/>
          <w:szCs w:val="24"/>
        </w:rPr>
      </w:pPr>
      <w:r>
        <w:rPr>
          <w:rFonts w:ascii="Times New Roman" w:hAnsi="Times New Roman"/>
          <w:sz w:val="24"/>
          <w:szCs w:val="24"/>
        </w:rPr>
        <w:t xml:space="preserve">         </w:t>
      </w:r>
      <w:r w:rsidR="00B77EDA" w:rsidRPr="008E0B63">
        <w:rPr>
          <w:rFonts w:ascii="Times New Roman" w:hAnsi="Times New Roman"/>
          <w:sz w:val="24"/>
          <w:szCs w:val="24"/>
        </w:rPr>
        <w:t>____________________________________                              ______________________</w:t>
      </w:r>
      <w:r w:rsidR="00B77EDA" w:rsidRPr="008E0B63">
        <w:rPr>
          <w:rFonts w:ascii="Times New Roman" w:hAnsi="Times New Roman"/>
          <w:sz w:val="24"/>
          <w:szCs w:val="24"/>
        </w:rPr>
        <w:tab/>
        <w:t xml:space="preserve">              ___________________________</w:t>
      </w:r>
    </w:p>
    <w:p w:rsidR="00B77EDA" w:rsidRPr="008E0B63" w:rsidRDefault="00B77EDA" w:rsidP="00B77EDA">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E132BA" w:rsidRDefault="00B77EDA" w:rsidP="00B77EDA">
      <w:pPr>
        <w:tabs>
          <w:tab w:val="center" w:pos="10800"/>
        </w:tabs>
        <w:spacing w:after="0" w:line="240" w:lineRule="auto"/>
        <w:ind w:left="426"/>
        <w:jc w:val="both"/>
        <w:rPr>
          <w:rFonts w:ascii="Times New Roman" w:hAnsi="Times New Roman"/>
          <w:sz w:val="20"/>
          <w:szCs w:val="20"/>
        </w:rPr>
        <w:sectPr w:rsidR="00E132BA" w:rsidSect="000D47D6">
          <w:pgSz w:w="16838" w:h="11906" w:orient="landscape"/>
          <w:pgMar w:top="1134" w:right="822" w:bottom="1134" w:left="1134" w:header="567" w:footer="567" w:gutter="0"/>
          <w:pgNumType w:start="1"/>
          <w:cols w:space="1296"/>
          <w:titlePg/>
          <w:docGrid w:linePitch="360"/>
        </w:sect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p w:rsidR="007F08FC" w:rsidRPr="00234130" w:rsidRDefault="007F08FC" w:rsidP="007F08FC">
      <w:pPr>
        <w:spacing w:after="0" w:line="240" w:lineRule="auto"/>
        <w:ind w:left="6480" w:firstLine="1296"/>
        <w:rPr>
          <w:rFonts w:ascii="Times New Roman" w:hAnsi="Times New Roman"/>
          <w:sz w:val="24"/>
          <w:szCs w:val="24"/>
        </w:rPr>
      </w:pPr>
      <w:r w:rsidRPr="00234130">
        <w:rPr>
          <w:rFonts w:ascii="Times New Roman" w:hAnsi="Times New Roman"/>
          <w:sz w:val="24"/>
          <w:szCs w:val="24"/>
        </w:rPr>
        <w:t>2014–2020 metų Europos Sąjungos fondų investicijų veiksmų programos</w:t>
      </w:r>
    </w:p>
    <w:p w:rsidR="007F08FC" w:rsidRPr="00234130" w:rsidRDefault="007F08FC" w:rsidP="007F08FC">
      <w:pPr>
        <w:spacing w:after="0" w:line="240" w:lineRule="auto"/>
        <w:ind w:left="7776"/>
        <w:rPr>
          <w:rFonts w:ascii="Times New Roman" w:hAnsi="Times New Roman"/>
          <w:sz w:val="24"/>
          <w:szCs w:val="24"/>
        </w:rPr>
      </w:pPr>
      <w:r>
        <w:rPr>
          <w:rFonts w:ascii="Times New Roman" w:hAnsi="Times New Roman"/>
          <w:sz w:val="24"/>
          <w:szCs w:val="24"/>
        </w:rPr>
        <w:t>1</w:t>
      </w:r>
      <w:r w:rsidRPr="00234130">
        <w:rPr>
          <w:rFonts w:ascii="Times New Roman" w:hAnsi="Times New Roman"/>
          <w:sz w:val="24"/>
          <w:szCs w:val="24"/>
        </w:rPr>
        <w:t xml:space="preserve"> prioriteto „</w:t>
      </w:r>
      <w:r>
        <w:rPr>
          <w:rFonts w:ascii="Times New Roman" w:hAnsi="Times New Roman"/>
          <w:sz w:val="24"/>
          <w:szCs w:val="24"/>
        </w:rPr>
        <w:t>Mokslinių tyrimų, eksperimentinės plėtros ir inovacijų skatinimas</w:t>
      </w:r>
      <w:r w:rsidRPr="00234130">
        <w:rPr>
          <w:rFonts w:ascii="Times New Roman" w:hAnsi="Times New Roman"/>
          <w:sz w:val="24"/>
          <w:szCs w:val="24"/>
        </w:rPr>
        <w:t xml:space="preserve">“ priemonės </w:t>
      </w:r>
      <w:r w:rsidR="000273D9" w:rsidRPr="000273D9">
        <w:rPr>
          <w:rFonts w:ascii="Times New Roman" w:hAnsi="Times New Roman"/>
          <w:sz w:val="24"/>
          <w:szCs w:val="24"/>
        </w:rPr>
        <w:t>Nr. 01.2.1-LVPA-K-811 „</w:t>
      </w:r>
      <w:proofErr w:type="spellStart"/>
      <w:r w:rsidR="000273D9" w:rsidRPr="000273D9">
        <w:rPr>
          <w:rFonts w:ascii="Times New Roman" w:hAnsi="Times New Roman"/>
          <w:sz w:val="24"/>
          <w:szCs w:val="24"/>
        </w:rPr>
        <w:t>SmartInvest</w:t>
      </w:r>
      <w:proofErr w:type="spellEnd"/>
      <w:r w:rsidR="000273D9" w:rsidRPr="000273D9">
        <w:rPr>
          <w:rFonts w:ascii="Times New Roman" w:hAnsi="Times New Roman"/>
          <w:sz w:val="24"/>
          <w:szCs w:val="24"/>
        </w:rPr>
        <w:t xml:space="preserve"> LT+“</w:t>
      </w:r>
      <w:r>
        <w:rPr>
          <w:rFonts w:ascii="Times New Roman" w:hAnsi="Times New Roman"/>
          <w:sz w:val="24"/>
          <w:szCs w:val="24"/>
        </w:rPr>
        <w:t xml:space="preserve"> </w:t>
      </w:r>
      <w:r w:rsidRPr="00234130">
        <w:rPr>
          <w:rFonts w:ascii="Times New Roman" w:hAnsi="Times New Roman"/>
          <w:sz w:val="24"/>
          <w:szCs w:val="24"/>
        </w:rPr>
        <w:t>projektų finansavimo sąlygų aprašo Nr. 1</w:t>
      </w:r>
    </w:p>
    <w:p w:rsidR="00741CC9" w:rsidRPr="00DA4937" w:rsidRDefault="00741CC9" w:rsidP="00741CC9">
      <w:pPr>
        <w:spacing w:after="0" w:line="240" w:lineRule="auto"/>
        <w:ind w:left="6480" w:firstLine="1296"/>
        <w:rPr>
          <w:rFonts w:ascii="Times New Roman" w:hAnsi="Times New Roman"/>
          <w:b/>
          <w:bCs/>
          <w:sz w:val="24"/>
        </w:rPr>
      </w:pPr>
      <w:r w:rsidRPr="00DA4937">
        <w:rPr>
          <w:rFonts w:ascii="Times New Roman" w:hAnsi="Times New Roman"/>
          <w:sz w:val="24"/>
        </w:rPr>
        <w:t>2 priedas</w:t>
      </w:r>
    </w:p>
    <w:tbl>
      <w:tblPr>
        <w:tblW w:w="14940" w:type="dxa"/>
        <w:tblInd w:w="108" w:type="dxa"/>
        <w:tblLayout w:type="fixed"/>
        <w:tblLook w:val="0000" w:firstRow="0" w:lastRow="0" w:firstColumn="0" w:lastColumn="0" w:noHBand="0" w:noVBand="0"/>
      </w:tblPr>
      <w:tblGrid>
        <w:gridCol w:w="14940"/>
      </w:tblGrid>
      <w:tr w:rsidR="00A067CF" w:rsidRPr="00A067CF" w:rsidTr="00A067CF">
        <w:trPr>
          <w:trHeight w:val="20"/>
        </w:trPr>
        <w:tc>
          <w:tcPr>
            <w:tcW w:w="14940" w:type="dxa"/>
            <w:tcBorders>
              <w:top w:val="nil"/>
              <w:left w:val="nil"/>
              <w:right w:val="nil"/>
            </w:tcBorders>
          </w:tcPr>
          <w:p w:rsidR="00A067CF" w:rsidRDefault="00A067CF" w:rsidP="00A067CF">
            <w:pPr>
              <w:spacing w:after="0"/>
              <w:jc w:val="center"/>
              <w:rPr>
                <w:rFonts w:ascii="Times New Roman" w:hAnsi="Times New Roman"/>
                <w:b/>
                <w:bCs/>
                <w:caps/>
                <w:sz w:val="24"/>
                <w:szCs w:val="24"/>
              </w:rPr>
            </w:pPr>
          </w:p>
          <w:p w:rsidR="00A067CF" w:rsidRPr="00A067CF" w:rsidRDefault="00A067CF" w:rsidP="00A067CF">
            <w:pPr>
              <w:spacing w:after="0"/>
              <w:jc w:val="center"/>
              <w:rPr>
                <w:rFonts w:ascii="Times New Roman" w:hAnsi="Times New Roman"/>
                <w:b/>
                <w:bCs/>
                <w:caps/>
                <w:sz w:val="24"/>
                <w:szCs w:val="24"/>
              </w:rPr>
            </w:pPr>
            <w:r w:rsidRPr="00A067CF">
              <w:rPr>
                <w:rFonts w:ascii="Times New Roman" w:hAnsi="Times New Roman"/>
                <w:b/>
                <w:bCs/>
                <w:caps/>
                <w:sz w:val="24"/>
                <w:szCs w:val="24"/>
              </w:rPr>
              <w:t>PROJEKTO Naudos ir kokybės vertinimo LENTELĖ</w:t>
            </w:r>
          </w:p>
          <w:p w:rsidR="00A067CF" w:rsidRPr="00A067CF"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A067CF" w:rsidTr="00A067CF">
              <w:tc>
                <w:tcPr>
                  <w:tcW w:w="3856" w:type="dxa"/>
                  <w:shd w:val="clear" w:color="auto" w:fill="auto"/>
                </w:tcPr>
                <w:p w:rsidR="00A067CF" w:rsidRPr="00A067CF" w:rsidRDefault="00A067CF" w:rsidP="00A067CF">
                  <w:pPr>
                    <w:spacing w:after="0"/>
                    <w:rPr>
                      <w:rFonts w:ascii="Times New Roman" w:hAnsi="Times New Roman"/>
                      <w:bCs/>
                      <w:i/>
                      <w:caps/>
                      <w:sz w:val="24"/>
                      <w:szCs w:val="24"/>
                    </w:rPr>
                  </w:pPr>
                  <w:r w:rsidRPr="00A067CF">
                    <w:rPr>
                      <w:rFonts w:ascii="Times New Roman" w:hAnsi="Times New Roman"/>
                      <w:b/>
                      <w:bCs/>
                      <w:sz w:val="24"/>
                      <w:szCs w:val="24"/>
                      <w:lang w:eastAsia="lt-LT"/>
                    </w:rPr>
                    <w:t>Paraiškos kodas</w:t>
                  </w:r>
                </w:p>
              </w:tc>
              <w:tc>
                <w:tcPr>
                  <w:tcW w:w="10915" w:type="dxa"/>
                  <w:shd w:val="clear" w:color="auto" w:fill="auto"/>
                </w:tcPr>
                <w:p w:rsidR="00A067CF" w:rsidRPr="00A067CF" w:rsidRDefault="00A067CF" w:rsidP="00A067CF">
                  <w:pPr>
                    <w:spacing w:after="0"/>
                    <w:rPr>
                      <w:rFonts w:ascii="Times New Roman" w:hAnsi="Times New Roman"/>
                      <w:i/>
                      <w:sz w:val="24"/>
                      <w:szCs w:val="24"/>
                    </w:rPr>
                  </w:pPr>
                  <w:r w:rsidRPr="00A067CF">
                    <w:rPr>
                      <w:rFonts w:ascii="Times New Roman" w:hAnsi="Times New Roman"/>
                      <w:i/>
                      <w:sz w:val="24"/>
                      <w:szCs w:val="24"/>
                    </w:rPr>
                    <w:t>Pildoma projekto naudos ir kokybės vertinimo metu. Galimas simbolių skaičius – 25.</w:t>
                  </w:r>
                </w:p>
              </w:tc>
            </w:tr>
            <w:tr w:rsidR="00A067CF" w:rsidRPr="00A067CF" w:rsidTr="00A067CF">
              <w:tc>
                <w:tcPr>
                  <w:tcW w:w="3856" w:type="dxa"/>
                  <w:shd w:val="clear" w:color="auto" w:fill="auto"/>
                </w:tcPr>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Pareiškėjo pavadinimas</w:t>
                  </w:r>
                </w:p>
              </w:tc>
              <w:tc>
                <w:tcPr>
                  <w:tcW w:w="10915" w:type="dxa"/>
                  <w:shd w:val="clear" w:color="auto" w:fill="auto"/>
                </w:tcPr>
                <w:p w:rsidR="00A067CF" w:rsidRPr="00A067CF" w:rsidRDefault="00A067CF" w:rsidP="00A067CF">
                  <w:pPr>
                    <w:spacing w:after="0"/>
                    <w:rPr>
                      <w:rFonts w:ascii="Times New Roman" w:hAnsi="Times New Roman"/>
                      <w:bCs/>
                      <w:i/>
                      <w:sz w:val="24"/>
                      <w:szCs w:val="24"/>
                      <w:lang w:eastAsia="lt-LT"/>
                    </w:rPr>
                  </w:pPr>
                  <w:r w:rsidRPr="00A067CF">
                    <w:rPr>
                      <w:rFonts w:ascii="Times New Roman" w:hAnsi="Times New Roman"/>
                      <w:i/>
                      <w:sz w:val="24"/>
                      <w:szCs w:val="24"/>
                    </w:rPr>
                    <w:t>Pildoma projekto naudos ir kokybės vertinimo metu. Galimas simbolių skaičius – 140.</w:t>
                  </w:r>
                </w:p>
              </w:tc>
            </w:tr>
            <w:tr w:rsidR="00A067CF" w:rsidRPr="00A067CF" w:rsidTr="00A067CF">
              <w:tc>
                <w:tcPr>
                  <w:tcW w:w="3856" w:type="dxa"/>
                  <w:shd w:val="clear" w:color="auto" w:fill="auto"/>
                </w:tcPr>
                <w:p w:rsidR="00A067CF" w:rsidRPr="00A067CF" w:rsidRDefault="00A067CF" w:rsidP="00A067CF">
                  <w:pPr>
                    <w:spacing w:after="0"/>
                    <w:rPr>
                      <w:rFonts w:ascii="Times New Roman" w:hAnsi="Times New Roman"/>
                      <w:bCs/>
                      <w:i/>
                      <w:caps/>
                      <w:sz w:val="24"/>
                      <w:szCs w:val="24"/>
                    </w:rPr>
                  </w:pPr>
                  <w:r w:rsidRPr="00A067CF">
                    <w:rPr>
                      <w:rFonts w:ascii="Times New Roman" w:hAnsi="Times New Roman"/>
                      <w:b/>
                      <w:bCs/>
                      <w:sz w:val="24"/>
                      <w:szCs w:val="24"/>
                      <w:lang w:eastAsia="lt-LT"/>
                    </w:rPr>
                    <w:t>Projekto pavadinimas</w:t>
                  </w:r>
                </w:p>
              </w:tc>
              <w:tc>
                <w:tcPr>
                  <w:tcW w:w="10915" w:type="dxa"/>
                  <w:shd w:val="clear" w:color="auto" w:fill="auto"/>
                </w:tcPr>
                <w:p w:rsidR="00A067CF" w:rsidRPr="00A067CF" w:rsidRDefault="00A067CF" w:rsidP="00A067CF">
                  <w:pPr>
                    <w:spacing w:after="0"/>
                    <w:rPr>
                      <w:rFonts w:ascii="Times New Roman" w:hAnsi="Times New Roman"/>
                      <w:bCs/>
                      <w:i/>
                      <w:sz w:val="24"/>
                      <w:szCs w:val="24"/>
                      <w:lang w:eastAsia="lt-LT"/>
                    </w:rPr>
                  </w:pPr>
                  <w:r w:rsidRPr="00A067CF">
                    <w:rPr>
                      <w:rFonts w:ascii="Times New Roman" w:hAnsi="Times New Roman"/>
                      <w:i/>
                      <w:sz w:val="24"/>
                      <w:szCs w:val="24"/>
                    </w:rPr>
                    <w:t>Pildoma projekto naudos ir kokybės vertinimo metu. Galimas simbolių skaičius – 150.</w:t>
                  </w:r>
                </w:p>
              </w:tc>
            </w:tr>
            <w:tr w:rsidR="00A067CF" w:rsidRPr="00A067CF" w:rsidTr="00A067CF">
              <w:tc>
                <w:tcPr>
                  <w:tcW w:w="14771" w:type="dxa"/>
                  <w:gridSpan w:val="2"/>
                  <w:shd w:val="clear" w:color="auto" w:fill="auto"/>
                </w:tcPr>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 xml:space="preserve">Projektą planuojama įgyvendinti: </w:t>
                  </w:r>
                  <w:r w:rsidRPr="00A067CF">
                    <w:rPr>
                      <w:rFonts w:ascii="Times New Roman" w:hAnsi="Times New Roman"/>
                      <w:i/>
                      <w:sz w:val="24"/>
                      <w:szCs w:val="24"/>
                    </w:rPr>
                    <w:t>Pažymima projekto naudos ir kokybės vertinimo metu.</w:t>
                  </w:r>
                </w:p>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 su partneriu (-</w:t>
                  </w:r>
                  <w:proofErr w:type="spellStart"/>
                  <w:r w:rsidRPr="00A067CF">
                    <w:rPr>
                      <w:rFonts w:ascii="Times New Roman" w:hAnsi="Times New Roman"/>
                      <w:b/>
                      <w:bCs/>
                      <w:sz w:val="24"/>
                      <w:szCs w:val="24"/>
                      <w:lang w:eastAsia="lt-LT"/>
                    </w:rPr>
                    <w:t>iais</w:t>
                  </w:r>
                  <w:proofErr w:type="spellEnd"/>
                  <w:r w:rsidRPr="00A067CF">
                    <w:rPr>
                      <w:rFonts w:ascii="Times New Roman" w:hAnsi="Times New Roman"/>
                      <w:b/>
                      <w:bCs/>
                      <w:sz w:val="24"/>
                      <w:szCs w:val="24"/>
                      <w:lang w:eastAsia="lt-LT"/>
                    </w:rPr>
                    <w:t xml:space="preserve">)              </w:t>
                  </w:r>
                  <w:r w:rsidRPr="00A067CF">
                    <w:rPr>
                      <w:rFonts w:ascii="Times New Roman" w:hAnsi="Times New Roman"/>
                      <w:b/>
                      <w:bCs/>
                      <w:sz w:val="24"/>
                      <w:szCs w:val="24"/>
                      <w:lang w:eastAsia="lt-LT"/>
                    </w:rPr>
                    <w:t> be partnerio (-</w:t>
                  </w:r>
                  <w:proofErr w:type="spellStart"/>
                  <w:r w:rsidRPr="00A067CF">
                    <w:rPr>
                      <w:rFonts w:ascii="Times New Roman" w:hAnsi="Times New Roman"/>
                      <w:b/>
                      <w:bCs/>
                      <w:sz w:val="24"/>
                      <w:szCs w:val="24"/>
                      <w:lang w:eastAsia="lt-LT"/>
                    </w:rPr>
                    <w:t>ių</w:t>
                  </w:r>
                  <w:proofErr w:type="spellEnd"/>
                  <w:r w:rsidRPr="00A067CF">
                    <w:rPr>
                      <w:rFonts w:ascii="Times New Roman" w:hAnsi="Times New Roman"/>
                      <w:b/>
                      <w:bCs/>
                      <w:sz w:val="24"/>
                      <w:szCs w:val="24"/>
                      <w:lang w:eastAsia="lt-LT"/>
                    </w:rPr>
                    <w:t>)</w:t>
                  </w:r>
                </w:p>
              </w:tc>
            </w:tr>
            <w:tr w:rsidR="00A067CF" w:rsidRPr="00A067CF" w:rsidTr="00A067CF">
              <w:tc>
                <w:tcPr>
                  <w:tcW w:w="14771" w:type="dxa"/>
                  <w:gridSpan w:val="2"/>
                  <w:shd w:val="clear" w:color="auto" w:fill="auto"/>
                </w:tcPr>
                <w:p w:rsidR="00A067CF" w:rsidRPr="00A067CF" w:rsidRDefault="00A067CF" w:rsidP="00A067CF">
                  <w:pPr>
                    <w:spacing w:after="0"/>
                    <w:rPr>
                      <w:rFonts w:ascii="Times New Roman" w:hAnsi="Times New Roman"/>
                      <w:b/>
                      <w:bCs/>
                      <w:sz w:val="24"/>
                      <w:szCs w:val="24"/>
                      <w:lang w:eastAsia="lt-LT"/>
                    </w:rPr>
                  </w:pPr>
                </w:p>
                <w:p w:rsidR="00A067CF" w:rsidRPr="00A067CF" w:rsidRDefault="00A067CF" w:rsidP="00A067CF">
                  <w:pPr>
                    <w:spacing w:after="0"/>
                    <w:rPr>
                      <w:rFonts w:ascii="Times New Roman" w:hAnsi="Times New Roman"/>
                      <w:b/>
                      <w:bCs/>
                      <w:sz w:val="24"/>
                      <w:szCs w:val="24"/>
                      <w:lang w:eastAsia="lt-LT"/>
                    </w:rPr>
                  </w:pPr>
                  <w:r w:rsidRPr="00A067CF">
                    <w:rPr>
                      <w:rFonts w:ascii="Times New Roman" w:hAnsi="Times New Roman"/>
                      <w:b/>
                      <w:bCs/>
                      <w:sz w:val="24"/>
                      <w:szCs w:val="24"/>
                      <w:lang w:eastAsia="lt-LT"/>
                    </w:rPr>
                    <w:t xml:space="preserve"> PIRMINĖ               </w:t>
                  </w:r>
                  <w:r w:rsidRPr="00A067CF">
                    <w:rPr>
                      <w:rFonts w:ascii="Times New Roman" w:hAnsi="Times New Roman"/>
                      <w:b/>
                      <w:bCs/>
                      <w:sz w:val="24"/>
                      <w:szCs w:val="24"/>
                      <w:lang w:eastAsia="lt-LT"/>
                    </w:rPr>
                    <w:t>PATIKSLINTA</w:t>
                  </w:r>
                </w:p>
                <w:p w:rsidR="00A067CF" w:rsidRPr="00A067CF" w:rsidRDefault="00A067CF" w:rsidP="00A067CF">
                  <w:pPr>
                    <w:spacing w:after="0"/>
                    <w:rPr>
                      <w:rFonts w:ascii="Times New Roman" w:hAnsi="Times New Roman"/>
                      <w:bCs/>
                      <w:i/>
                      <w:sz w:val="24"/>
                      <w:szCs w:val="24"/>
                      <w:lang w:eastAsia="lt-LT"/>
                    </w:rPr>
                  </w:pPr>
                  <w:r w:rsidRPr="00A067CF">
                    <w:rPr>
                      <w:rFonts w:ascii="Times New Roman" w:hAnsi="Times New Roman"/>
                      <w:bCs/>
                      <w:i/>
                      <w:sz w:val="24"/>
                      <w:szCs w:val="24"/>
                      <w:lang w:eastAsia="lt-LT"/>
                    </w:rPr>
                    <w:t>(Žymima „Patikslinta“ tais atvejais, kai ši lentelė tikslinama po to, kai paraiška grąžinama pakartotiniam vertinimui.)</w:t>
                  </w:r>
                </w:p>
                <w:p w:rsidR="00A067CF" w:rsidRPr="00A067CF" w:rsidRDefault="00A067CF" w:rsidP="00A067CF">
                  <w:pPr>
                    <w:spacing w:after="0"/>
                    <w:rPr>
                      <w:rFonts w:ascii="Times New Roman" w:hAnsi="Times New Roman"/>
                      <w:bCs/>
                      <w:i/>
                      <w:caps/>
                      <w:sz w:val="24"/>
                      <w:szCs w:val="24"/>
                    </w:rPr>
                  </w:pPr>
                  <w:r w:rsidRPr="00A067CF">
                    <w:rPr>
                      <w:rFonts w:ascii="Times New Roman" w:hAnsi="Times New Roman"/>
                      <w:i/>
                      <w:sz w:val="24"/>
                      <w:szCs w:val="24"/>
                    </w:rPr>
                    <w:t>Pildoma projekto naudos ir kokybės vertinimo metu.</w:t>
                  </w:r>
                </w:p>
              </w:tc>
            </w:tr>
          </w:tbl>
          <w:p w:rsidR="00A067CF" w:rsidRPr="00A067CF"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A067CF" w:rsidTr="0075402C">
              <w:tc>
                <w:tcPr>
                  <w:tcW w:w="3006"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sz w:val="24"/>
                      <w:szCs w:val="24"/>
                    </w:rPr>
                  </w:pPr>
                  <w:r w:rsidRPr="00A067CF">
                    <w:rPr>
                      <w:rFonts w:ascii="Times New Roman" w:hAnsi="Times New Roman"/>
                      <w:b/>
                      <w:bCs/>
                      <w:sz w:val="24"/>
                      <w:szCs w:val="24"/>
                    </w:rPr>
                    <w:t xml:space="preserve">Kriterijaus vertinimo aspektai ir paaiškinimai </w:t>
                  </w:r>
                </w:p>
                <w:p w:rsidR="00A067CF" w:rsidRPr="00A067CF"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Didžiausias galimas kriterijaus balas</w:t>
                  </w:r>
                </w:p>
              </w:tc>
              <w:tc>
                <w:tcPr>
                  <w:tcW w:w="2693" w:type="dxa"/>
                  <w:gridSpan w:val="2"/>
                  <w:shd w:val="clear" w:color="auto" w:fill="auto"/>
                </w:tcPr>
                <w:p w:rsidR="00A067CF" w:rsidRPr="00A067CF" w:rsidRDefault="00A067CF" w:rsidP="00732FAB">
                  <w:pPr>
                    <w:keepNext/>
                    <w:spacing w:after="0" w:line="240" w:lineRule="auto"/>
                    <w:jc w:val="center"/>
                    <w:rPr>
                      <w:rFonts w:ascii="Times New Roman" w:hAnsi="Times New Roman"/>
                      <w:b/>
                      <w:bCs/>
                      <w:caps/>
                      <w:sz w:val="24"/>
                      <w:szCs w:val="24"/>
                    </w:rPr>
                  </w:pPr>
                  <w:r w:rsidRPr="00A067CF">
                    <w:rPr>
                      <w:rFonts w:ascii="Times New Roman" w:hAnsi="Times New Roman"/>
                      <w:b/>
                      <w:bCs/>
                      <w:iCs/>
                      <w:sz w:val="24"/>
                      <w:szCs w:val="24"/>
                    </w:rPr>
                    <w:t>Kriterijaus vertinimas (jei taikomi svoriai)</w:t>
                  </w:r>
                </w:p>
              </w:tc>
              <w:tc>
                <w:tcPr>
                  <w:tcW w:w="1418"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Vertinimo metu suteiktų balų skaičius</w:t>
                  </w:r>
                </w:p>
              </w:tc>
              <w:tc>
                <w:tcPr>
                  <w:tcW w:w="1559" w:type="dxa"/>
                  <w:vMerge w:val="restart"/>
                  <w:shd w:val="clear" w:color="auto" w:fill="auto"/>
                </w:tcPr>
                <w:p w:rsidR="00A067CF" w:rsidRPr="00A067CF" w:rsidRDefault="00A067CF" w:rsidP="00A067CF">
                  <w:pPr>
                    <w:keepNext/>
                    <w:spacing w:after="0" w:line="240" w:lineRule="auto"/>
                    <w:jc w:val="center"/>
                    <w:rPr>
                      <w:rFonts w:ascii="Times New Roman" w:hAnsi="Times New Roman"/>
                      <w:b/>
                      <w:bCs/>
                      <w:caps/>
                      <w:sz w:val="24"/>
                      <w:szCs w:val="24"/>
                    </w:rPr>
                  </w:pPr>
                  <w:r w:rsidRPr="00A067CF">
                    <w:rPr>
                      <w:rFonts w:ascii="Times New Roman" w:hAnsi="Times New Roman"/>
                      <w:b/>
                      <w:bCs/>
                      <w:sz w:val="24"/>
                      <w:szCs w:val="24"/>
                    </w:rPr>
                    <w:t>Komentarai</w:t>
                  </w:r>
                </w:p>
              </w:tc>
            </w:tr>
            <w:tr w:rsidR="00732FAB" w:rsidRPr="00A067CF" w:rsidTr="0075402C">
              <w:tc>
                <w:tcPr>
                  <w:tcW w:w="3006" w:type="dxa"/>
                  <w:vMerge/>
                  <w:shd w:val="clear" w:color="auto" w:fill="auto"/>
                </w:tcPr>
                <w:p w:rsidR="00A067CF" w:rsidRPr="00A067CF"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rsidR="00A067CF" w:rsidRPr="00A067CF"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rsidR="00A067CF" w:rsidRPr="00A067CF"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rsidR="00A067CF" w:rsidRPr="00A067CF" w:rsidRDefault="00A067CF" w:rsidP="00E23BB5">
                  <w:pPr>
                    <w:spacing w:after="0" w:line="240" w:lineRule="auto"/>
                    <w:jc w:val="center"/>
                    <w:rPr>
                      <w:rFonts w:ascii="Times New Roman" w:hAnsi="Times New Roman"/>
                      <w:bCs/>
                      <w:sz w:val="24"/>
                      <w:szCs w:val="24"/>
                    </w:rPr>
                  </w:pPr>
                  <w:r w:rsidRPr="00A067CF">
                    <w:rPr>
                      <w:rFonts w:ascii="Times New Roman" w:hAnsi="Times New Roman"/>
                      <w:bCs/>
                      <w:sz w:val="24"/>
                      <w:szCs w:val="24"/>
                    </w:rPr>
                    <w:t>Kriterijaus įvertinimas</w:t>
                  </w:r>
                </w:p>
              </w:tc>
              <w:tc>
                <w:tcPr>
                  <w:tcW w:w="1275" w:type="dxa"/>
                  <w:shd w:val="clear" w:color="auto" w:fill="auto"/>
                </w:tcPr>
                <w:p w:rsidR="00A067CF" w:rsidRPr="00A067CF" w:rsidRDefault="00A067CF" w:rsidP="00E23BB5">
                  <w:pPr>
                    <w:spacing w:after="0" w:line="240" w:lineRule="auto"/>
                    <w:jc w:val="center"/>
                    <w:rPr>
                      <w:rFonts w:ascii="Times New Roman" w:hAnsi="Times New Roman"/>
                      <w:bCs/>
                      <w:sz w:val="24"/>
                      <w:szCs w:val="24"/>
                    </w:rPr>
                  </w:pPr>
                  <w:r w:rsidRPr="00A067CF">
                    <w:rPr>
                      <w:rFonts w:ascii="Times New Roman" w:hAnsi="Times New Roman"/>
                      <w:bCs/>
                      <w:sz w:val="24"/>
                      <w:szCs w:val="24"/>
                    </w:rPr>
                    <w:t xml:space="preserve">Svorio </w:t>
                  </w:r>
                  <w:proofErr w:type="spellStart"/>
                  <w:r w:rsidRPr="00A067CF">
                    <w:rPr>
                      <w:rFonts w:ascii="Times New Roman" w:hAnsi="Times New Roman"/>
                      <w:bCs/>
                      <w:sz w:val="24"/>
                      <w:szCs w:val="24"/>
                    </w:rPr>
                    <w:t>koefici</w:t>
                  </w:r>
                  <w:r w:rsidR="00732FAB">
                    <w:rPr>
                      <w:rFonts w:ascii="Times New Roman" w:hAnsi="Times New Roman"/>
                      <w:bCs/>
                      <w:sz w:val="24"/>
                      <w:szCs w:val="24"/>
                    </w:rPr>
                    <w:t>en-t</w:t>
                  </w:r>
                  <w:r w:rsidRPr="00A067CF">
                    <w:rPr>
                      <w:rFonts w:ascii="Times New Roman" w:hAnsi="Times New Roman"/>
                      <w:bCs/>
                      <w:sz w:val="24"/>
                      <w:szCs w:val="24"/>
                    </w:rPr>
                    <w:t>as</w:t>
                  </w:r>
                  <w:proofErr w:type="spellEnd"/>
                </w:p>
              </w:tc>
              <w:tc>
                <w:tcPr>
                  <w:tcW w:w="1418" w:type="dxa"/>
                  <w:vMerge/>
                  <w:shd w:val="clear" w:color="auto" w:fill="auto"/>
                </w:tcPr>
                <w:p w:rsidR="00A067CF" w:rsidRPr="00A067CF"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rsidR="00A067CF" w:rsidRPr="00A067CF" w:rsidRDefault="00A067CF" w:rsidP="00E23BB5">
                  <w:pPr>
                    <w:spacing w:after="0" w:line="240" w:lineRule="auto"/>
                    <w:jc w:val="center"/>
                    <w:rPr>
                      <w:rFonts w:ascii="Times New Roman" w:hAnsi="Times New Roman"/>
                      <w:b/>
                      <w:bCs/>
                      <w:caps/>
                      <w:sz w:val="24"/>
                      <w:szCs w:val="24"/>
                    </w:rPr>
                  </w:pPr>
                </w:p>
              </w:tc>
            </w:tr>
            <w:tr w:rsidR="00732FAB" w:rsidRPr="00A067CF" w:rsidTr="0075402C">
              <w:tc>
                <w:tcPr>
                  <w:tcW w:w="3006" w:type="dxa"/>
                  <w:shd w:val="clear" w:color="auto" w:fill="auto"/>
                </w:tcPr>
                <w:p w:rsidR="00A067CF" w:rsidRPr="00A067CF" w:rsidRDefault="00A067CF" w:rsidP="00606A5F">
                  <w:pPr>
                    <w:spacing w:after="0" w:line="240" w:lineRule="auto"/>
                    <w:rPr>
                      <w:rFonts w:ascii="Times New Roman" w:hAnsi="Times New Roman"/>
                      <w:bCs/>
                      <w:i/>
                      <w:caps/>
                      <w:sz w:val="24"/>
                      <w:szCs w:val="24"/>
                    </w:rPr>
                  </w:pPr>
                  <w:r w:rsidRPr="00A067CF">
                    <w:rPr>
                      <w:rFonts w:ascii="Times New Roman" w:hAnsi="Times New Roman"/>
                      <w:b/>
                      <w:bCs/>
                      <w:caps/>
                      <w:sz w:val="24"/>
                      <w:szCs w:val="24"/>
                    </w:rPr>
                    <w:t xml:space="preserve">1. </w:t>
                  </w:r>
                  <w:r w:rsidR="000273D9" w:rsidRPr="000273D9">
                    <w:rPr>
                      <w:rFonts w:ascii="Times New Roman" w:hAnsi="Times New Roman"/>
                      <w:b/>
                      <w:bCs/>
                      <w:sz w:val="24"/>
                      <w:szCs w:val="24"/>
                      <w:lang w:eastAsia="lt-LT"/>
                    </w:rPr>
                    <w:t xml:space="preserve">Projekto metu </w:t>
                  </w:r>
                  <w:proofErr w:type="spellStart"/>
                  <w:r w:rsidR="000273D9" w:rsidRPr="000273D9">
                    <w:rPr>
                      <w:rFonts w:ascii="Times New Roman" w:hAnsi="Times New Roman"/>
                      <w:b/>
                      <w:bCs/>
                      <w:sz w:val="24"/>
                      <w:szCs w:val="24"/>
                      <w:lang w:eastAsia="lt-LT"/>
                    </w:rPr>
                    <w:t>sukurto(s</w:t>
                  </w:r>
                  <w:proofErr w:type="spellEnd"/>
                  <w:r w:rsidR="000273D9" w:rsidRPr="000273D9">
                    <w:rPr>
                      <w:rFonts w:ascii="Times New Roman" w:hAnsi="Times New Roman"/>
                      <w:b/>
                      <w:bCs/>
                      <w:sz w:val="24"/>
                      <w:szCs w:val="24"/>
                      <w:lang w:eastAsia="lt-LT"/>
                    </w:rPr>
                    <w:t>) produkto (inovacijos) naujumo lygis.</w:t>
                  </w:r>
                </w:p>
              </w:tc>
              <w:tc>
                <w:tcPr>
                  <w:tcW w:w="4678" w:type="dxa"/>
                  <w:shd w:val="clear" w:color="auto" w:fill="auto"/>
                </w:tcPr>
                <w:p w:rsidR="000273D9" w:rsidRDefault="000273D9" w:rsidP="000603CC">
                  <w:pPr>
                    <w:spacing w:after="0" w:line="240" w:lineRule="auto"/>
                    <w:jc w:val="both"/>
                    <w:rPr>
                      <w:rFonts w:ascii="Times New Roman" w:hAnsi="Times New Roman"/>
                      <w:sz w:val="24"/>
                      <w:szCs w:val="24"/>
                      <w:lang w:eastAsia="lt-LT"/>
                    </w:rPr>
                  </w:pPr>
                  <w:r w:rsidRPr="000273D9">
                    <w:rPr>
                      <w:rFonts w:ascii="Times New Roman" w:hAnsi="Times New Roman"/>
                      <w:sz w:val="24"/>
                      <w:szCs w:val="24"/>
                      <w:lang w:eastAsia="lt-LT"/>
                    </w:rPr>
                    <w:t xml:space="preserve">Siekiant skatinti naujų globaliai reikšmingų produktų kūrimą, būtina įvertinti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(Oslo </w:t>
                  </w:r>
                  <w:proofErr w:type="spellStart"/>
                  <w:r w:rsidRPr="000273D9">
                    <w:rPr>
                      <w:rFonts w:ascii="Times New Roman" w:hAnsi="Times New Roman"/>
                      <w:sz w:val="24"/>
                      <w:szCs w:val="24"/>
                      <w:lang w:eastAsia="lt-LT"/>
                    </w:rPr>
                    <w:t>manual</w:t>
                  </w:r>
                  <w:proofErr w:type="spellEnd"/>
                  <w:r w:rsidRPr="000273D9">
                    <w:rPr>
                      <w:rFonts w:ascii="Times New Roman" w:hAnsi="Times New Roman"/>
                      <w:sz w:val="24"/>
                      <w:szCs w:val="24"/>
                      <w:lang w:eastAsia="lt-LT"/>
                    </w:rPr>
                    <w:t xml:space="preserve">. </w:t>
                  </w:r>
                  <w:proofErr w:type="spellStart"/>
                  <w:r w:rsidRPr="000273D9">
                    <w:rPr>
                      <w:rFonts w:ascii="Times New Roman" w:hAnsi="Times New Roman"/>
                      <w:sz w:val="24"/>
                      <w:szCs w:val="24"/>
                      <w:lang w:eastAsia="lt-LT"/>
                    </w:rPr>
                    <w:t>Guidelines</w:t>
                  </w:r>
                  <w:proofErr w:type="spellEnd"/>
                  <w:r w:rsidRPr="000273D9">
                    <w:rPr>
                      <w:rFonts w:ascii="Times New Roman" w:hAnsi="Times New Roman"/>
                      <w:sz w:val="24"/>
                      <w:szCs w:val="24"/>
                      <w:lang w:eastAsia="lt-LT"/>
                    </w:rPr>
                    <w:t xml:space="preserve"> </w:t>
                  </w:r>
                  <w:proofErr w:type="spellStart"/>
                  <w:r w:rsidRPr="000273D9">
                    <w:rPr>
                      <w:rFonts w:ascii="Times New Roman" w:hAnsi="Times New Roman"/>
                      <w:sz w:val="24"/>
                      <w:szCs w:val="24"/>
                      <w:lang w:eastAsia="lt-LT"/>
                    </w:rPr>
                    <w:t>for</w:t>
                  </w:r>
                  <w:proofErr w:type="spellEnd"/>
                  <w:r w:rsidRPr="000273D9">
                    <w:rPr>
                      <w:rFonts w:ascii="Times New Roman" w:hAnsi="Times New Roman"/>
                      <w:sz w:val="24"/>
                      <w:szCs w:val="24"/>
                      <w:lang w:eastAsia="lt-LT"/>
                    </w:rPr>
                    <w:t xml:space="preserve"> </w:t>
                  </w:r>
                  <w:proofErr w:type="spellStart"/>
                  <w:r w:rsidRPr="000273D9">
                    <w:rPr>
                      <w:rFonts w:ascii="Times New Roman" w:hAnsi="Times New Roman"/>
                      <w:sz w:val="24"/>
                      <w:szCs w:val="24"/>
                      <w:lang w:eastAsia="lt-LT"/>
                    </w:rPr>
                    <w:t>Collecting</w:t>
                  </w:r>
                  <w:proofErr w:type="spellEnd"/>
                  <w:r w:rsidRPr="000273D9">
                    <w:rPr>
                      <w:rFonts w:ascii="Times New Roman" w:hAnsi="Times New Roman"/>
                      <w:sz w:val="24"/>
                      <w:szCs w:val="24"/>
                      <w:lang w:eastAsia="lt-LT"/>
                    </w:rPr>
                    <w:t xml:space="preserve"> </w:t>
                  </w:r>
                  <w:proofErr w:type="spellStart"/>
                  <w:r w:rsidRPr="000273D9">
                    <w:rPr>
                      <w:rFonts w:ascii="Times New Roman" w:hAnsi="Times New Roman"/>
                      <w:sz w:val="24"/>
                      <w:szCs w:val="24"/>
                      <w:lang w:eastAsia="lt-LT"/>
                    </w:rPr>
                    <w:t>and</w:t>
                  </w:r>
                  <w:proofErr w:type="spellEnd"/>
                  <w:r w:rsidRPr="000273D9">
                    <w:rPr>
                      <w:rFonts w:ascii="Times New Roman" w:hAnsi="Times New Roman"/>
                      <w:sz w:val="24"/>
                      <w:szCs w:val="24"/>
                      <w:lang w:eastAsia="lt-LT"/>
                    </w:rPr>
                    <w:t xml:space="preserve"> </w:t>
                  </w:r>
                  <w:proofErr w:type="spellStart"/>
                  <w:r w:rsidRPr="000273D9">
                    <w:rPr>
                      <w:rFonts w:ascii="Times New Roman" w:hAnsi="Times New Roman"/>
                      <w:sz w:val="24"/>
                      <w:szCs w:val="24"/>
                      <w:lang w:eastAsia="lt-LT"/>
                    </w:rPr>
                    <w:t>Interpreting</w:t>
                  </w:r>
                  <w:proofErr w:type="spellEnd"/>
                  <w:r w:rsidRPr="000273D9">
                    <w:rPr>
                      <w:rFonts w:ascii="Times New Roman" w:hAnsi="Times New Roman"/>
                      <w:sz w:val="24"/>
                      <w:szCs w:val="24"/>
                      <w:lang w:eastAsia="lt-LT"/>
                    </w:rPr>
                    <w:t xml:space="preserve"> </w:t>
                  </w:r>
                  <w:proofErr w:type="spellStart"/>
                  <w:r w:rsidRPr="000273D9">
                    <w:rPr>
                      <w:rFonts w:ascii="Times New Roman" w:hAnsi="Times New Roman"/>
                      <w:sz w:val="24"/>
                      <w:szCs w:val="24"/>
                      <w:lang w:eastAsia="lt-LT"/>
                    </w:rPr>
                    <w:t>Innovation</w:t>
                  </w:r>
                  <w:proofErr w:type="spellEnd"/>
                  <w:r w:rsidRPr="000273D9">
                    <w:rPr>
                      <w:rFonts w:ascii="Times New Roman" w:hAnsi="Times New Roman"/>
                      <w:sz w:val="24"/>
                      <w:szCs w:val="24"/>
                      <w:lang w:eastAsia="lt-LT"/>
                    </w:rPr>
                    <w:t xml:space="preserve"> Data, 3rd </w:t>
                  </w:r>
                  <w:proofErr w:type="spellStart"/>
                  <w:r w:rsidRPr="000273D9">
                    <w:rPr>
                      <w:rFonts w:ascii="Times New Roman" w:hAnsi="Times New Roman"/>
                      <w:sz w:val="24"/>
                      <w:szCs w:val="24"/>
                      <w:lang w:eastAsia="lt-LT"/>
                    </w:rPr>
                    <w:t>Edition</w:t>
                  </w:r>
                  <w:proofErr w:type="spellEnd"/>
                  <w:r w:rsidRPr="000273D9">
                    <w:rPr>
                      <w:rFonts w:ascii="Times New Roman" w:hAnsi="Times New Roman"/>
                      <w:sz w:val="24"/>
                      <w:szCs w:val="24"/>
                      <w:lang w:eastAsia="lt-LT"/>
                    </w:rPr>
                    <w:t xml:space="preserve">, OECD, </w:t>
                  </w:r>
                  <w:proofErr w:type="spellStart"/>
                  <w:r w:rsidRPr="000273D9">
                    <w:rPr>
                      <w:rFonts w:ascii="Times New Roman" w:hAnsi="Times New Roman"/>
                      <w:sz w:val="24"/>
                      <w:szCs w:val="24"/>
                      <w:lang w:eastAsia="lt-LT"/>
                    </w:rPr>
                    <w:t>Eurostat</w:t>
                  </w:r>
                  <w:proofErr w:type="spellEnd"/>
                  <w:r w:rsidRPr="000273D9">
                    <w:rPr>
                      <w:rFonts w:ascii="Times New Roman" w:hAnsi="Times New Roman"/>
                      <w:sz w:val="24"/>
                      <w:szCs w:val="24"/>
                      <w:lang w:eastAsia="lt-LT"/>
                    </w:rPr>
                    <w:t xml:space="preserve">, 2005). Aukštesnis įvertinimas suteikiamas tiems projektams, kurių metu arba įgyvendinus projektą sukurtų produktų reikšmingumas yra didesnis. Reikšmingumas yra vertinamas atsižvelgiant į sukurto (-ų) produkto (-ų) naujumo lygį ir produktų skaičių. </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Jeigu projekto įgyvendinimo metu arba įgyvendinus projektą bus sukurti 2 arba daugiau produktų, kurie nauji pasaulio lygmenyje, projektui skiriami 5 balai. Kitu atveju vertinama pagal formulę:</w:t>
                  </w:r>
                </w:p>
                <w:p w:rsidR="000603CC" w:rsidRPr="00606A5F" w:rsidRDefault="000603CC" w:rsidP="000603CC">
                  <w:pPr>
                    <w:spacing w:after="0" w:line="240" w:lineRule="auto"/>
                    <w:rPr>
                      <w:rFonts w:ascii="Times New Roman" w:hAnsi="Times New Roman"/>
                      <w:bCs/>
                      <w:sz w:val="24"/>
                      <w:szCs w:val="24"/>
                      <w:lang w:eastAsia="lt-LT"/>
                    </w:rPr>
                  </w:pPr>
                  <w:r w:rsidRPr="00606A5F">
                    <w:rPr>
                      <w:rFonts w:ascii="Times New Roman" w:hAnsi="Times New Roman"/>
                      <w:bCs/>
                      <w:sz w:val="24"/>
                      <w:szCs w:val="24"/>
                      <w:lang w:eastAsia="lt-LT"/>
                    </w:rPr>
                    <w:t>X</w:t>
                  </w:r>
                  <w:r w:rsidRPr="00606A5F">
                    <w:rPr>
                      <w:rFonts w:ascii="Times New Roman" w:hAnsi="Times New Roman"/>
                      <w:bCs/>
                      <w:sz w:val="24"/>
                      <w:szCs w:val="24"/>
                      <w:lang w:eastAsia="lt-LT"/>
                    </w:rPr>
                    <w:sym w:font="Symbol" w:char="F03D"/>
                  </w:r>
                  <w:r>
                    <w:rPr>
                      <w:rFonts w:ascii="Times New Roman" w:hAnsi="Times New Roman"/>
                      <w:bCs/>
                      <w:sz w:val="24"/>
                      <w:szCs w:val="24"/>
                      <w:lang w:eastAsia="lt-LT"/>
                    </w:rPr>
                    <w:t>3*</w:t>
                  </w:r>
                  <w:r w:rsidRPr="00606A5F">
                    <w:rPr>
                      <w:rFonts w:ascii="Times New Roman" w:hAnsi="Times New Roman"/>
                      <w:bCs/>
                      <w:sz w:val="24"/>
                      <w:szCs w:val="24"/>
                      <w:lang w:eastAsia="lt-LT"/>
                    </w:rPr>
                    <w:t>P</w:t>
                  </w:r>
                  <w:r>
                    <w:rPr>
                      <w:rFonts w:ascii="Times New Roman" w:hAnsi="Times New Roman"/>
                      <w:bCs/>
                      <w:sz w:val="24"/>
                      <w:szCs w:val="24"/>
                      <w:lang w:eastAsia="lt-LT"/>
                    </w:rPr>
                    <w:t>+0,6*R+0,15*Į</w:t>
                  </w:r>
                  <w:r w:rsidRPr="00606A5F">
                    <w:rPr>
                      <w:rFonts w:ascii="Times New Roman" w:hAnsi="Times New Roman"/>
                      <w:bCs/>
                      <w:sz w:val="24"/>
                      <w:szCs w:val="24"/>
                      <w:lang w:eastAsia="lt-LT"/>
                    </w:rPr>
                    <w:t xml:space="preserve">, kur </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P – projekto įgyvendinimo metu arba įgyvendinus projektą numatomas sukurti produktų, kurie nauji pasaulio lygmenyje, skaičius (P reikšmė ne didesnė nei 1, nes jeigu </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projekto įgyvendinimo metu arba įgyvendinus projektą bus sukurti 2 arba daugiau produktų, kurie nauji pasaulio lygmenyje, projektui formulė netaikoma);</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R – projekto įgyvendinimo metu arba įgyvendinus projektą numatomas sukurti produktų, kurie nauji rinkos lygmenyje, skaičius;</w:t>
                  </w:r>
                </w:p>
                <w:p w:rsidR="000603CC" w:rsidRDefault="000603CC" w:rsidP="000603C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Į – projekto įgyvendinimo metu arba įgyvendinus projektą numatomas sukurti produktų, kurie nauji įmonės lygmenyje, skaičius.</w:t>
                  </w:r>
                </w:p>
                <w:p w:rsidR="00606A5F" w:rsidRPr="00606A5F" w:rsidRDefault="000603CC" w:rsidP="000603CC">
                  <w:pPr>
                    <w:spacing w:after="0" w:line="240" w:lineRule="auto"/>
                    <w:jc w:val="both"/>
                    <w:rPr>
                      <w:rFonts w:ascii="Times New Roman" w:hAnsi="Times New Roman"/>
                      <w:bCs/>
                      <w:caps/>
                      <w:sz w:val="24"/>
                      <w:szCs w:val="24"/>
                    </w:rPr>
                  </w:pPr>
                  <w:r>
                    <w:rPr>
                      <w:rFonts w:ascii="Times New Roman" w:hAnsi="Times New Roman"/>
                      <w:sz w:val="24"/>
                      <w:szCs w:val="24"/>
                      <w:lang w:eastAsia="lt-LT"/>
                    </w:rPr>
                    <w:t>Jeigu X reikšmė gaunama daugiau nei 5, projektui skiriami 5 balai.</w:t>
                  </w:r>
                </w:p>
              </w:tc>
              <w:tc>
                <w:tcPr>
                  <w:tcW w:w="1417" w:type="dxa"/>
                  <w:shd w:val="clear" w:color="auto" w:fill="auto"/>
                </w:tcPr>
                <w:p w:rsidR="00A067CF" w:rsidRPr="00740CB1" w:rsidRDefault="00C73F40" w:rsidP="00A77FAF">
                  <w:pPr>
                    <w:spacing w:after="0" w:line="240" w:lineRule="auto"/>
                    <w:jc w:val="center"/>
                    <w:rPr>
                      <w:rFonts w:ascii="Times New Roman" w:hAnsi="Times New Roman"/>
                      <w:bCs/>
                      <w:sz w:val="24"/>
                      <w:szCs w:val="24"/>
                    </w:rPr>
                  </w:pPr>
                  <w:r>
                    <w:rPr>
                      <w:rFonts w:ascii="Times New Roman" w:hAnsi="Times New Roman"/>
                      <w:bCs/>
                      <w:sz w:val="24"/>
                      <w:szCs w:val="24"/>
                      <w:lang w:val="en-US"/>
                    </w:rPr>
                    <w:t>40</w:t>
                  </w:r>
                </w:p>
              </w:tc>
              <w:tc>
                <w:tcPr>
                  <w:tcW w:w="1418" w:type="dxa"/>
                  <w:shd w:val="clear" w:color="auto" w:fill="auto"/>
                </w:tcPr>
                <w:p w:rsidR="00A067CF" w:rsidRPr="00A067CF" w:rsidRDefault="00A067CF" w:rsidP="00732FAB">
                  <w:pPr>
                    <w:spacing w:after="0" w:line="240" w:lineRule="auto"/>
                    <w:jc w:val="center"/>
                    <w:rPr>
                      <w:rFonts w:ascii="Times New Roman" w:hAnsi="Times New Roman"/>
                      <w:b/>
                      <w:bCs/>
                      <w:caps/>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A067CF" w:rsidRPr="00E34303" w:rsidRDefault="00C73F40" w:rsidP="00606A5F">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8</w:t>
                  </w:r>
                </w:p>
              </w:tc>
              <w:tc>
                <w:tcPr>
                  <w:tcW w:w="1418" w:type="dxa"/>
                  <w:shd w:val="clear" w:color="auto" w:fill="auto"/>
                </w:tcPr>
                <w:p w:rsidR="00A067CF" w:rsidRPr="00A067CF" w:rsidRDefault="00A067CF" w:rsidP="0075402C">
                  <w:pPr>
                    <w:spacing w:after="0" w:line="240" w:lineRule="auto"/>
                    <w:jc w:val="center"/>
                    <w:rPr>
                      <w:rFonts w:ascii="Times New Roman" w:hAnsi="Times New Roman"/>
                      <w:bCs/>
                      <w:i/>
                      <w:caps/>
                      <w:sz w:val="24"/>
                      <w:szCs w:val="24"/>
                    </w:rPr>
                  </w:pPr>
                  <w:r w:rsidRPr="00A067CF">
                    <w:rPr>
                      <w:rFonts w:ascii="Times New Roman" w:hAnsi="Times New Roman"/>
                      <w:bCs/>
                      <w:i/>
                      <w:sz w:val="24"/>
                      <w:szCs w:val="24"/>
                    </w:rPr>
                    <w:t xml:space="preserve">(Skiltis pildoma paraiškos vertinimo metu. Nurodomas 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sidR="00732FAB">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A067CF" w:rsidRPr="00A067CF" w:rsidRDefault="00A067CF" w:rsidP="00A067CF">
                  <w:pPr>
                    <w:spacing w:after="0" w:line="240" w:lineRule="auto"/>
                    <w:jc w:val="center"/>
                    <w:rPr>
                      <w:rFonts w:ascii="Times New Roman" w:hAnsi="Times New Roman"/>
                      <w:b/>
                      <w:bCs/>
                      <w:caps/>
                      <w:sz w:val="24"/>
                      <w:szCs w:val="24"/>
                    </w:rPr>
                  </w:pPr>
                  <w:r w:rsidRPr="00A067CF">
                    <w:rPr>
                      <w:rFonts w:ascii="Times New Roman" w:hAnsi="Times New Roman"/>
                      <w:i/>
                      <w:sz w:val="24"/>
                      <w:szCs w:val="24"/>
                    </w:rPr>
                    <w:t>Galimas simbolių skaičius – 1000.</w:t>
                  </w:r>
                </w:p>
              </w:tc>
            </w:tr>
            <w:tr w:rsidR="00606A5F" w:rsidRPr="00A067CF" w:rsidTr="0075402C">
              <w:tc>
                <w:tcPr>
                  <w:tcW w:w="3006" w:type="dxa"/>
                  <w:shd w:val="clear" w:color="auto" w:fill="auto"/>
                </w:tcPr>
                <w:p w:rsidR="00606A5F" w:rsidRPr="00A067CF" w:rsidRDefault="00606A5F" w:rsidP="00606A5F">
                  <w:pPr>
                    <w:spacing w:after="0" w:line="240" w:lineRule="auto"/>
                    <w:rPr>
                      <w:rFonts w:ascii="Times New Roman" w:hAnsi="Times New Roman"/>
                      <w:b/>
                      <w:bCs/>
                      <w:caps/>
                      <w:sz w:val="24"/>
                      <w:szCs w:val="24"/>
                    </w:rPr>
                  </w:pPr>
                  <w:r>
                    <w:rPr>
                      <w:rFonts w:ascii="Times New Roman" w:hAnsi="Times New Roman"/>
                      <w:b/>
                      <w:bCs/>
                      <w:caps/>
                      <w:sz w:val="24"/>
                      <w:szCs w:val="24"/>
                    </w:rPr>
                    <w:t xml:space="preserve">3. </w:t>
                  </w:r>
                  <w:r w:rsidR="002A35B5" w:rsidRPr="002A35B5">
                    <w:rPr>
                      <w:rFonts w:ascii="Times New Roman" w:hAnsi="Times New Roman"/>
                      <w:b/>
                      <w:bCs/>
                      <w:sz w:val="24"/>
                      <w:szCs w:val="24"/>
                      <w:lang w:eastAsia="lt-LT"/>
                    </w:rPr>
                    <w:t>Tiesiogiai su projektu susijusių sukurtų naujų tyrėjų darbo vietų skaičius.</w:t>
                  </w:r>
                </w:p>
              </w:tc>
              <w:tc>
                <w:tcPr>
                  <w:tcW w:w="4678" w:type="dxa"/>
                  <w:shd w:val="clear" w:color="auto" w:fill="auto"/>
                </w:tcPr>
                <w:p w:rsidR="002A35B5" w:rsidRDefault="002A35B5" w:rsidP="00606A5F">
                  <w:pPr>
                    <w:spacing w:after="0" w:line="240" w:lineRule="auto"/>
                    <w:jc w:val="both"/>
                    <w:rPr>
                      <w:rFonts w:ascii="Times New Roman" w:hAnsi="Times New Roman"/>
                      <w:sz w:val="24"/>
                      <w:szCs w:val="24"/>
                      <w:lang w:eastAsia="lt-LT"/>
                    </w:rPr>
                  </w:pPr>
                  <w:r w:rsidRPr="002A35B5">
                    <w:rPr>
                      <w:rFonts w:ascii="Times New Roman" w:hAnsi="Times New Roman"/>
                      <w:sz w:val="24"/>
                      <w:szCs w:val="24"/>
                      <w:lang w:eastAsia="lt-LT"/>
                    </w:rPr>
                    <w:t>Siekiama skatinti tiesiogines užsienio investicijas MTEPI srityje ir atitinkamai naujų tyrėjų darbo vietų (kurios turi būti išlaikytos ne mažiau nei 5 metus, o labai mažų, mažų ir vidutinių įmonių atveju – ne mažiau kaip 3 metus nuo pirmosios priėmimo į darbo vietą dienos) kūrimą. Naujos tyrėjų darbo vietos turi būti sukurtos projekto įgyvendinimo metu ir per 3 metus po projekto veiklų įgyvendinimo pabaigos ir apskaičiuotos viso etato ekvivalentais. Aukštesnis įvertinimas suteikiamas tiems projektams, kuriais sukuriama daugiau tyrėjų darbo vietų.</w:t>
                  </w:r>
                </w:p>
                <w:p w:rsidR="002A35B5" w:rsidRDefault="002A35B5" w:rsidP="00606A5F">
                  <w:pPr>
                    <w:spacing w:after="0" w:line="240" w:lineRule="auto"/>
                    <w:jc w:val="both"/>
                    <w:rPr>
                      <w:rFonts w:ascii="Times New Roman" w:hAnsi="Times New Roman"/>
                      <w:sz w:val="24"/>
                      <w:szCs w:val="24"/>
                      <w:lang w:eastAsia="lt-LT"/>
                    </w:rPr>
                  </w:pPr>
                </w:p>
                <w:p w:rsidR="00606A5F" w:rsidRPr="00606A5F" w:rsidRDefault="00A77FAF" w:rsidP="00606A5F">
                  <w:pPr>
                    <w:spacing w:after="0" w:line="240" w:lineRule="auto"/>
                    <w:jc w:val="both"/>
                    <w:rPr>
                      <w:rFonts w:ascii="Times New Roman" w:hAnsi="Times New Roman"/>
                      <w:sz w:val="24"/>
                      <w:szCs w:val="24"/>
                      <w:lang w:eastAsia="lt-LT"/>
                    </w:rPr>
                  </w:pPr>
                  <w:r w:rsidRPr="00A77FAF">
                    <w:rPr>
                      <w:rFonts w:ascii="Times New Roman" w:hAnsi="Times New Roman"/>
                      <w:bCs/>
                      <w:sz w:val="24"/>
                      <w:szCs w:val="24"/>
                      <w:lang w:eastAsia="lt-LT"/>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vienodas pajamų ir išlaidų santykis, sudaro daugiau nei 20 proc. projektų, tuomet visiems jiems suteikiami 5 balai. Tokiu atveju 4 balai suteikiami pirmiesiems 20 proc. likusių projektų, 3 balai – kitiems 20 proc.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606A5F" w:rsidRPr="00606A5F" w:rsidRDefault="000A3B4C" w:rsidP="00447C84">
                  <w:pPr>
                    <w:spacing w:after="0" w:line="240" w:lineRule="auto"/>
                    <w:jc w:val="center"/>
                    <w:rPr>
                      <w:rFonts w:ascii="Times New Roman" w:hAnsi="Times New Roman"/>
                      <w:bCs/>
                      <w:caps/>
                      <w:sz w:val="24"/>
                      <w:szCs w:val="24"/>
                      <w:highlight w:val="yellow"/>
                    </w:rPr>
                  </w:pPr>
                  <w:r>
                    <w:rPr>
                      <w:rFonts w:ascii="Times New Roman" w:hAnsi="Times New Roman"/>
                      <w:bCs/>
                      <w:caps/>
                      <w:sz w:val="24"/>
                      <w:szCs w:val="24"/>
                    </w:rPr>
                    <w:t>3</w:t>
                  </w:r>
                  <w:r w:rsidR="00C73F40">
                    <w:rPr>
                      <w:rFonts w:ascii="Times New Roman" w:hAnsi="Times New Roman"/>
                      <w:bCs/>
                      <w:caps/>
                      <w:sz w:val="24"/>
                      <w:szCs w:val="24"/>
                    </w:rPr>
                    <w:t>0</w:t>
                  </w:r>
                </w:p>
              </w:tc>
              <w:tc>
                <w:tcPr>
                  <w:tcW w:w="1418" w:type="dxa"/>
                  <w:shd w:val="clear" w:color="auto" w:fill="auto"/>
                </w:tcPr>
                <w:p w:rsidR="00606A5F" w:rsidRPr="00A067CF" w:rsidRDefault="00606A5F" w:rsidP="00732FAB">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606A5F" w:rsidRPr="00363E09" w:rsidRDefault="00C73F40" w:rsidP="00732FAB">
                  <w:pPr>
                    <w:spacing w:after="0" w:line="240" w:lineRule="auto"/>
                    <w:jc w:val="center"/>
                    <w:rPr>
                      <w:rFonts w:ascii="Times New Roman" w:hAnsi="Times New Roman"/>
                      <w:bCs/>
                      <w:caps/>
                      <w:sz w:val="24"/>
                      <w:szCs w:val="24"/>
                      <w:highlight w:val="yellow"/>
                      <w:lang w:val="en-US"/>
                    </w:rPr>
                  </w:pPr>
                  <w:r>
                    <w:rPr>
                      <w:rFonts w:ascii="Times New Roman" w:hAnsi="Times New Roman"/>
                      <w:bCs/>
                      <w:caps/>
                      <w:sz w:val="24"/>
                      <w:szCs w:val="24"/>
                      <w:lang w:val="en-US"/>
                    </w:rPr>
                    <w:t>6</w:t>
                  </w:r>
                </w:p>
              </w:tc>
              <w:tc>
                <w:tcPr>
                  <w:tcW w:w="1418" w:type="dxa"/>
                  <w:shd w:val="clear" w:color="auto" w:fill="auto"/>
                </w:tcPr>
                <w:p w:rsidR="00606A5F" w:rsidRPr="00A067CF" w:rsidRDefault="00606A5F" w:rsidP="0075402C">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606A5F" w:rsidRPr="00A067CF" w:rsidRDefault="00606A5F" w:rsidP="00732FAB">
                  <w:pPr>
                    <w:spacing w:after="0" w:line="240" w:lineRule="auto"/>
                    <w:jc w:val="center"/>
                    <w:rPr>
                      <w:rFonts w:ascii="Times New Roman" w:hAnsi="Times New Roman"/>
                      <w:i/>
                      <w:sz w:val="24"/>
                      <w:szCs w:val="24"/>
                    </w:rPr>
                  </w:pPr>
                  <w:r w:rsidRPr="00A067CF">
                    <w:rPr>
                      <w:rFonts w:ascii="Times New Roman" w:hAnsi="Times New Roman"/>
                      <w:i/>
                      <w:sz w:val="24"/>
                      <w:szCs w:val="24"/>
                    </w:rPr>
                    <w:t>Galimas simbolių skaičius – 1000.</w:t>
                  </w:r>
                </w:p>
              </w:tc>
            </w:tr>
            <w:tr w:rsidR="00606A5F" w:rsidRPr="00A067CF" w:rsidTr="0075402C">
              <w:tc>
                <w:tcPr>
                  <w:tcW w:w="3006" w:type="dxa"/>
                  <w:shd w:val="clear" w:color="auto" w:fill="auto"/>
                </w:tcPr>
                <w:p w:rsidR="00606A5F" w:rsidRDefault="00606A5F" w:rsidP="00606A5F">
                  <w:pPr>
                    <w:spacing w:after="0" w:line="240" w:lineRule="auto"/>
                    <w:rPr>
                      <w:rFonts w:ascii="Times New Roman" w:hAnsi="Times New Roman"/>
                      <w:b/>
                      <w:bCs/>
                      <w:caps/>
                      <w:sz w:val="24"/>
                      <w:szCs w:val="24"/>
                    </w:rPr>
                  </w:pPr>
                  <w:r>
                    <w:rPr>
                      <w:rFonts w:ascii="Times New Roman" w:hAnsi="Times New Roman"/>
                      <w:b/>
                      <w:bCs/>
                      <w:caps/>
                      <w:sz w:val="24"/>
                      <w:szCs w:val="24"/>
                    </w:rPr>
                    <w:t xml:space="preserve">4. </w:t>
                  </w:r>
                  <w:r w:rsidR="002A35B5" w:rsidRPr="002A35B5">
                    <w:rPr>
                      <w:rFonts w:ascii="Times New Roman" w:hAnsi="Times New Roman"/>
                      <w:b/>
                      <w:sz w:val="24"/>
                      <w:szCs w:val="24"/>
                    </w:rPr>
                    <w:t>Pritraukta privačių investicijų į MTEPI sritį pagal sumanios specializacijos kryptis.</w:t>
                  </w:r>
                </w:p>
              </w:tc>
              <w:tc>
                <w:tcPr>
                  <w:tcW w:w="4678" w:type="dxa"/>
                  <w:shd w:val="clear" w:color="auto" w:fill="auto"/>
                </w:tcPr>
                <w:p w:rsidR="00A77FAF" w:rsidRDefault="002A35B5" w:rsidP="0098768F">
                  <w:pPr>
                    <w:spacing w:after="0" w:line="240" w:lineRule="auto"/>
                    <w:jc w:val="both"/>
                    <w:rPr>
                      <w:rFonts w:ascii="Times New Roman" w:hAnsi="Times New Roman"/>
                      <w:sz w:val="24"/>
                      <w:szCs w:val="24"/>
                    </w:rPr>
                  </w:pPr>
                  <w:r w:rsidRPr="002A35B5">
                    <w:rPr>
                      <w:rFonts w:ascii="Times New Roman" w:hAnsi="Times New Roman"/>
                      <w:sz w:val="24"/>
                      <w:szCs w:val="24"/>
                    </w:rPr>
                    <w:t xml:space="preserve">Siekiama pritraukti daugiau tiesioginių užsienio investicijų MTEPI srityje, todėl aukštesnis įvertinimas suteikiamas tiems projektams, kuriais projekto įgyvendinimo metu ir tris metus po projekto veiklų įgyvendinimo pabaigos bus pritraukiama daugiau privačių investicijų į MTEPI sritį pagal sumanios specializacijos kryptis. </w:t>
                  </w:r>
                </w:p>
                <w:p w:rsidR="00606A5F" w:rsidRPr="00606A5F" w:rsidRDefault="00A77FAF" w:rsidP="0098768F">
                  <w:pPr>
                    <w:spacing w:after="0" w:line="240" w:lineRule="auto"/>
                    <w:jc w:val="both"/>
                    <w:rPr>
                      <w:rFonts w:ascii="Times New Roman" w:hAnsi="Times New Roman"/>
                      <w:sz w:val="24"/>
                      <w:szCs w:val="24"/>
                      <w:lang w:eastAsia="lt-LT"/>
                    </w:rPr>
                  </w:pPr>
                  <w:r w:rsidRPr="00A77FAF">
                    <w:rPr>
                      <w:rFonts w:ascii="Times New Roman" w:hAnsi="Times New Roman"/>
                      <w:sz w:val="24"/>
                      <w:szCs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 Jeigu pirmieji projektai, pagal kuriuos numatomas vienodas pajamų ir išlaidų santykis, sudaro daugiau nei 20 proc. projektų, tuomet visiems jiems suteikiami 5 balai. Tokiu atveju 4 balai suteikiami pirmiesiems 20 proc. likusių projektų, 3 balai – kitiems 20 proc.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606A5F" w:rsidRPr="00606A5F" w:rsidRDefault="000A3B4C" w:rsidP="00A77FAF">
                  <w:pPr>
                    <w:spacing w:after="0" w:line="240" w:lineRule="auto"/>
                    <w:jc w:val="center"/>
                    <w:rPr>
                      <w:rFonts w:ascii="Times New Roman" w:hAnsi="Times New Roman"/>
                      <w:bCs/>
                      <w:caps/>
                      <w:sz w:val="24"/>
                      <w:szCs w:val="24"/>
                      <w:highlight w:val="yellow"/>
                    </w:rPr>
                  </w:pPr>
                  <w:r>
                    <w:rPr>
                      <w:rFonts w:ascii="Times New Roman" w:hAnsi="Times New Roman"/>
                      <w:bCs/>
                      <w:caps/>
                      <w:sz w:val="24"/>
                      <w:szCs w:val="24"/>
                    </w:rPr>
                    <w:t>30</w:t>
                  </w:r>
                </w:p>
              </w:tc>
              <w:tc>
                <w:tcPr>
                  <w:tcW w:w="1418" w:type="dxa"/>
                  <w:shd w:val="clear" w:color="auto" w:fill="auto"/>
                </w:tcPr>
                <w:p w:rsidR="00606A5F" w:rsidRPr="00A067CF" w:rsidRDefault="00606A5F" w:rsidP="00732FAB">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sidRPr="00A067CF">
                    <w:rPr>
                      <w:rFonts w:ascii="Times New Roman" w:hAnsi="Times New Roman"/>
                      <w:i/>
                      <w:sz w:val="24"/>
                      <w:szCs w:val="24"/>
                    </w:rPr>
                    <w:t>Galimas simbolių skaičius – 2 skaičiai iki kablelio.</w:t>
                  </w:r>
                  <w:r w:rsidRPr="00A067CF">
                    <w:rPr>
                      <w:rFonts w:ascii="Times New Roman" w:hAnsi="Times New Roman"/>
                      <w:bCs/>
                      <w:i/>
                      <w:sz w:val="24"/>
                      <w:szCs w:val="24"/>
                    </w:rPr>
                    <w:t xml:space="preserve">)  </w:t>
                  </w:r>
                </w:p>
              </w:tc>
              <w:tc>
                <w:tcPr>
                  <w:tcW w:w="1275" w:type="dxa"/>
                  <w:shd w:val="clear" w:color="auto" w:fill="auto"/>
                </w:tcPr>
                <w:p w:rsidR="00606A5F" w:rsidRPr="00606A5F" w:rsidRDefault="000A3B4C" w:rsidP="00732FAB">
                  <w:pPr>
                    <w:spacing w:after="0" w:line="240" w:lineRule="auto"/>
                    <w:jc w:val="center"/>
                    <w:rPr>
                      <w:rFonts w:ascii="Times New Roman" w:hAnsi="Times New Roman"/>
                      <w:bCs/>
                      <w:caps/>
                      <w:sz w:val="24"/>
                      <w:szCs w:val="24"/>
                      <w:highlight w:val="yellow"/>
                    </w:rPr>
                  </w:pPr>
                  <w:r>
                    <w:rPr>
                      <w:rFonts w:ascii="Times New Roman" w:hAnsi="Times New Roman"/>
                      <w:bCs/>
                      <w:caps/>
                      <w:sz w:val="24"/>
                      <w:szCs w:val="24"/>
                    </w:rPr>
                    <w:t>6</w:t>
                  </w:r>
                </w:p>
              </w:tc>
              <w:tc>
                <w:tcPr>
                  <w:tcW w:w="1418" w:type="dxa"/>
                  <w:shd w:val="clear" w:color="auto" w:fill="auto"/>
                </w:tcPr>
                <w:p w:rsidR="00606A5F" w:rsidRPr="00A067CF" w:rsidRDefault="00606A5F" w:rsidP="0075402C">
                  <w:pPr>
                    <w:spacing w:after="0" w:line="240" w:lineRule="auto"/>
                    <w:jc w:val="center"/>
                    <w:rPr>
                      <w:rFonts w:ascii="Times New Roman" w:hAnsi="Times New Roman"/>
                      <w:bCs/>
                      <w:i/>
                      <w:sz w:val="24"/>
                      <w:szCs w:val="24"/>
                    </w:rPr>
                  </w:pPr>
                  <w:r w:rsidRPr="00A067CF">
                    <w:rPr>
                      <w:rFonts w:ascii="Times New Roman" w:hAnsi="Times New Roman"/>
                      <w:bCs/>
                      <w:i/>
                      <w:sz w:val="24"/>
                      <w:szCs w:val="24"/>
                    </w:rPr>
                    <w:t xml:space="preserve">(Skiltis pildoma paraiškos vertinimo metu. </w:t>
                  </w:r>
                  <w:r>
                    <w:rPr>
                      <w:rFonts w:ascii="Times New Roman" w:hAnsi="Times New Roman"/>
                      <w:bCs/>
                      <w:i/>
                      <w:sz w:val="24"/>
                      <w:szCs w:val="24"/>
                    </w:rPr>
                    <w:t>N</w:t>
                  </w:r>
                  <w:r w:rsidRPr="00A067CF">
                    <w:rPr>
                      <w:rFonts w:ascii="Times New Roman" w:hAnsi="Times New Roman"/>
                      <w:bCs/>
                      <w:i/>
                      <w:iCs/>
                      <w:sz w:val="24"/>
                      <w:szCs w:val="24"/>
                    </w:rPr>
                    <w:t xml:space="preserve">urodomas </w:t>
                  </w:r>
                  <w:r w:rsidRPr="00A067CF">
                    <w:rPr>
                      <w:rFonts w:ascii="Times New Roman" w:hAnsi="Times New Roman"/>
                      <w:bCs/>
                      <w:i/>
                      <w:sz w:val="24"/>
                      <w:szCs w:val="24"/>
                    </w:rPr>
                    <w:t xml:space="preserve">pagal kriterijų suteiktas įvertinimas </w:t>
                  </w:r>
                  <w:r w:rsidRPr="00A067CF">
                    <w:rPr>
                      <w:rFonts w:ascii="Times New Roman" w:hAnsi="Times New Roman"/>
                      <w:bCs/>
                      <w:i/>
                      <w:iCs/>
                      <w:sz w:val="24"/>
                      <w:szCs w:val="24"/>
                    </w:rPr>
                    <w:t xml:space="preserve"> padaugintas iš svorio koeficiento. </w:t>
                  </w:r>
                  <w:r w:rsidRPr="00A067CF">
                    <w:rPr>
                      <w:rFonts w:ascii="Times New Roman" w:hAnsi="Times New Roman"/>
                      <w:i/>
                      <w:sz w:val="24"/>
                      <w:szCs w:val="24"/>
                    </w:rPr>
                    <w:t xml:space="preserve">Galimas simbolių skaičius – </w:t>
                  </w:r>
                  <w:r>
                    <w:rPr>
                      <w:rFonts w:ascii="Times New Roman" w:hAnsi="Times New Roman"/>
                      <w:i/>
                      <w:sz w:val="24"/>
                      <w:szCs w:val="24"/>
                    </w:rPr>
                    <w:t>2</w:t>
                  </w:r>
                  <w:r w:rsidRPr="00A067CF">
                    <w:rPr>
                      <w:rFonts w:ascii="Times New Roman" w:hAnsi="Times New Roman"/>
                      <w:i/>
                      <w:sz w:val="24"/>
                      <w:szCs w:val="24"/>
                    </w:rPr>
                    <w:t xml:space="preserve"> skaičiai iki kablelio.</w:t>
                  </w:r>
                  <w:r w:rsidRPr="00A067CF">
                    <w:rPr>
                      <w:rFonts w:ascii="Times New Roman" w:hAnsi="Times New Roman"/>
                      <w:bCs/>
                      <w:i/>
                      <w:iCs/>
                      <w:sz w:val="24"/>
                      <w:szCs w:val="24"/>
                    </w:rPr>
                    <w:t>)</w:t>
                  </w:r>
                </w:p>
              </w:tc>
              <w:tc>
                <w:tcPr>
                  <w:tcW w:w="1559" w:type="dxa"/>
                  <w:shd w:val="clear" w:color="auto" w:fill="auto"/>
                </w:tcPr>
                <w:p w:rsidR="00606A5F" w:rsidRPr="00A067CF" w:rsidRDefault="00606A5F" w:rsidP="00732FAB">
                  <w:pPr>
                    <w:spacing w:after="0" w:line="240" w:lineRule="auto"/>
                    <w:jc w:val="center"/>
                    <w:rPr>
                      <w:rFonts w:ascii="Times New Roman" w:hAnsi="Times New Roman"/>
                      <w:i/>
                      <w:sz w:val="24"/>
                      <w:szCs w:val="24"/>
                    </w:rPr>
                  </w:pPr>
                  <w:r w:rsidRPr="00A067CF">
                    <w:rPr>
                      <w:rFonts w:ascii="Times New Roman" w:hAnsi="Times New Roman"/>
                      <w:i/>
                      <w:sz w:val="24"/>
                      <w:szCs w:val="24"/>
                    </w:rPr>
                    <w:t>Galimas simbolių skaičius – 1000.</w:t>
                  </w:r>
                </w:p>
              </w:tc>
            </w:tr>
            <w:tr w:rsidR="00892C83" w:rsidRPr="00A067CF" w:rsidTr="0075402C">
              <w:tc>
                <w:tcPr>
                  <w:tcW w:w="7684" w:type="dxa"/>
                  <w:gridSpan w:val="2"/>
                  <w:shd w:val="clear" w:color="auto" w:fill="auto"/>
                </w:tcPr>
                <w:p w:rsidR="00892C83" w:rsidRPr="00A067CF" w:rsidRDefault="00892C83" w:rsidP="00732FAB">
                  <w:pPr>
                    <w:spacing w:after="0" w:line="240" w:lineRule="auto"/>
                    <w:jc w:val="right"/>
                    <w:rPr>
                      <w:rFonts w:ascii="Times New Roman" w:hAnsi="Times New Roman"/>
                      <w:b/>
                      <w:bCs/>
                      <w:caps/>
                      <w:sz w:val="24"/>
                      <w:szCs w:val="24"/>
                    </w:rPr>
                  </w:pPr>
                  <w:r w:rsidRPr="00A067CF">
                    <w:rPr>
                      <w:rFonts w:ascii="Times New Roman" w:hAnsi="Times New Roman"/>
                      <w:b/>
                      <w:bCs/>
                      <w:sz w:val="24"/>
                      <w:szCs w:val="24"/>
                    </w:rPr>
                    <w:t>Suma</w:t>
                  </w:r>
                  <w:r w:rsidRPr="00A067CF">
                    <w:rPr>
                      <w:rFonts w:ascii="Times New Roman" w:hAnsi="Times New Roman"/>
                      <w:b/>
                      <w:bCs/>
                      <w:caps/>
                      <w:sz w:val="24"/>
                      <w:szCs w:val="24"/>
                    </w:rPr>
                    <w:t>:</w:t>
                  </w:r>
                </w:p>
              </w:tc>
              <w:tc>
                <w:tcPr>
                  <w:tcW w:w="1417" w:type="dxa"/>
                  <w:shd w:val="clear" w:color="auto" w:fill="auto"/>
                </w:tcPr>
                <w:p w:rsidR="00892C83" w:rsidRPr="00A067CF" w:rsidRDefault="00892C83" w:rsidP="00732FAB">
                  <w:pPr>
                    <w:spacing w:after="0" w:line="240" w:lineRule="auto"/>
                    <w:jc w:val="center"/>
                    <w:rPr>
                      <w:rFonts w:ascii="Times New Roman" w:hAnsi="Times New Roman"/>
                      <w:b/>
                      <w:bCs/>
                      <w:caps/>
                      <w:sz w:val="24"/>
                      <w:szCs w:val="24"/>
                    </w:rPr>
                  </w:pPr>
                  <w:r w:rsidRPr="00A067CF">
                    <w:rPr>
                      <w:rFonts w:ascii="Times New Roman" w:hAnsi="Times New Roman"/>
                      <w:b/>
                      <w:bCs/>
                      <w:caps/>
                      <w:sz w:val="24"/>
                      <w:szCs w:val="24"/>
                    </w:rPr>
                    <w:t>100</w:t>
                  </w:r>
                </w:p>
              </w:tc>
              <w:tc>
                <w:tcPr>
                  <w:tcW w:w="1418" w:type="dxa"/>
                  <w:shd w:val="clear" w:color="auto" w:fill="BFBFBF"/>
                </w:tcPr>
                <w:p w:rsidR="00892C83" w:rsidRPr="00A067CF"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rsidR="00892C83" w:rsidRPr="00A067CF"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rsidR="00892C83" w:rsidRPr="00A067CF" w:rsidRDefault="00892C83" w:rsidP="0075402C">
                  <w:pPr>
                    <w:spacing w:after="0" w:line="240" w:lineRule="auto"/>
                    <w:ind w:left="-57" w:right="-57"/>
                    <w:jc w:val="center"/>
                    <w:rPr>
                      <w:rFonts w:ascii="Times New Roman" w:hAnsi="Times New Roman"/>
                      <w:bCs/>
                      <w:i/>
                      <w:sz w:val="24"/>
                      <w:szCs w:val="24"/>
                    </w:rPr>
                  </w:pPr>
                  <w:r w:rsidRPr="00A067CF">
                    <w:rPr>
                      <w:rFonts w:ascii="Times New Roman" w:hAnsi="Times New Roman"/>
                      <w:bCs/>
                      <w:i/>
                      <w:sz w:val="24"/>
                      <w:szCs w:val="24"/>
                    </w:rPr>
                    <w:t>(Sumuojama skiltyje įrašytų skaičių suma, kuri negali viršyti 100.</w:t>
                  </w:r>
                  <w:r w:rsidRPr="00A067CF">
                    <w:rPr>
                      <w:rFonts w:ascii="Times New Roman" w:hAnsi="Times New Roman"/>
                      <w:i/>
                      <w:sz w:val="24"/>
                      <w:szCs w:val="24"/>
                    </w:rPr>
                    <w:t xml:space="preserve"> Galimas simbolių skaičius – 3 skaičiai iki kablelio</w:t>
                  </w:r>
                  <w:r>
                    <w:rPr>
                      <w:rFonts w:ascii="Times New Roman" w:hAnsi="Times New Roman"/>
                      <w:i/>
                      <w:sz w:val="24"/>
                      <w:szCs w:val="24"/>
                    </w:rPr>
                    <w:t>.</w:t>
                  </w:r>
                  <w:r w:rsidRPr="00A067CF">
                    <w:rPr>
                      <w:rFonts w:ascii="Times New Roman" w:hAnsi="Times New Roman"/>
                      <w:i/>
                      <w:sz w:val="24"/>
                      <w:szCs w:val="24"/>
                    </w:rPr>
                    <w:t>)</w:t>
                  </w:r>
                </w:p>
              </w:tc>
              <w:tc>
                <w:tcPr>
                  <w:tcW w:w="1559" w:type="dxa"/>
                  <w:shd w:val="clear" w:color="auto" w:fill="BFBFBF"/>
                </w:tcPr>
                <w:p w:rsidR="00892C83" w:rsidRPr="00A067CF" w:rsidRDefault="00892C83" w:rsidP="00732FAB">
                  <w:pPr>
                    <w:spacing w:after="0" w:line="240" w:lineRule="auto"/>
                    <w:jc w:val="center"/>
                    <w:rPr>
                      <w:rFonts w:ascii="Times New Roman" w:hAnsi="Times New Roman"/>
                      <w:b/>
                      <w:bCs/>
                      <w:caps/>
                      <w:sz w:val="24"/>
                      <w:szCs w:val="24"/>
                    </w:rPr>
                  </w:pPr>
                </w:p>
              </w:tc>
            </w:tr>
            <w:tr w:rsidR="00892C83" w:rsidRPr="00A067CF" w:rsidTr="0075402C">
              <w:tc>
                <w:tcPr>
                  <w:tcW w:w="7684" w:type="dxa"/>
                  <w:gridSpan w:val="2"/>
                  <w:shd w:val="clear" w:color="auto" w:fill="auto"/>
                </w:tcPr>
                <w:p w:rsidR="00892C83" w:rsidRPr="00A067CF" w:rsidRDefault="00892C83" w:rsidP="0075402C">
                  <w:pPr>
                    <w:spacing w:after="0" w:line="240" w:lineRule="auto"/>
                    <w:jc w:val="right"/>
                    <w:rPr>
                      <w:rFonts w:ascii="Times New Roman" w:hAnsi="Times New Roman"/>
                      <w:b/>
                      <w:bCs/>
                      <w:sz w:val="24"/>
                      <w:szCs w:val="24"/>
                    </w:rPr>
                  </w:pPr>
                  <w:r w:rsidRPr="00A067CF">
                    <w:rPr>
                      <w:rFonts w:ascii="Times New Roman" w:hAnsi="Times New Roman"/>
                      <w:b/>
                      <w:bCs/>
                      <w:sz w:val="24"/>
                      <w:szCs w:val="24"/>
                    </w:rPr>
                    <w:t>Minimali privaloma surinkti balų suma:</w:t>
                  </w:r>
                </w:p>
              </w:tc>
              <w:tc>
                <w:tcPr>
                  <w:tcW w:w="1417" w:type="dxa"/>
                  <w:shd w:val="clear" w:color="auto" w:fill="auto"/>
                </w:tcPr>
                <w:p w:rsidR="00892C83" w:rsidRPr="00A067CF" w:rsidRDefault="000A3B4C" w:rsidP="0075402C">
                  <w:pPr>
                    <w:spacing w:after="0" w:line="240" w:lineRule="auto"/>
                    <w:jc w:val="center"/>
                    <w:rPr>
                      <w:rFonts w:ascii="Times New Roman" w:hAnsi="Times New Roman"/>
                      <w:b/>
                      <w:bCs/>
                      <w:caps/>
                      <w:sz w:val="24"/>
                      <w:szCs w:val="24"/>
                    </w:rPr>
                  </w:pPr>
                  <w:r>
                    <w:rPr>
                      <w:rFonts w:ascii="Times New Roman" w:hAnsi="Times New Roman"/>
                      <w:b/>
                      <w:bCs/>
                      <w:caps/>
                      <w:sz w:val="24"/>
                      <w:szCs w:val="24"/>
                    </w:rPr>
                    <w:t>4</w:t>
                  </w:r>
                  <w:r w:rsidRPr="0098768F">
                    <w:rPr>
                      <w:rFonts w:ascii="Times New Roman" w:hAnsi="Times New Roman"/>
                      <w:b/>
                      <w:bCs/>
                      <w:caps/>
                      <w:sz w:val="24"/>
                      <w:szCs w:val="24"/>
                    </w:rPr>
                    <w:t>0</w:t>
                  </w:r>
                </w:p>
              </w:tc>
              <w:tc>
                <w:tcPr>
                  <w:tcW w:w="1418" w:type="dxa"/>
                  <w:shd w:val="clear" w:color="auto" w:fill="BFBFBF"/>
                </w:tcPr>
                <w:p w:rsidR="00892C83" w:rsidRPr="00A067CF"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rsidR="00892C83" w:rsidRPr="00A067CF"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rsidR="00892C83" w:rsidRPr="00A067CF"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rsidR="00892C83" w:rsidRPr="00A067CF" w:rsidRDefault="00892C83" w:rsidP="0075402C">
                  <w:pPr>
                    <w:spacing w:after="0" w:line="240" w:lineRule="auto"/>
                    <w:jc w:val="center"/>
                    <w:rPr>
                      <w:rFonts w:ascii="Times New Roman" w:hAnsi="Times New Roman"/>
                      <w:b/>
                      <w:bCs/>
                      <w:caps/>
                      <w:sz w:val="24"/>
                      <w:szCs w:val="24"/>
                    </w:rPr>
                  </w:pPr>
                </w:p>
              </w:tc>
            </w:tr>
          </w:tbl>
          <w:p w:rsidR="00A067CF" w:rsidRPr="00A067CF" w:rsidRDefault="00A067CF" w:rsidP="00A067CF">
            <w:pPr>
              <w:jc w:val="center"/>
              <w:rPr>
                <w:rFonts w:ascii="Times New Roman" w:hAnsi="Times New Roman"/>
                <w:caps/>
                <w:sz w:val="24"/>
                <w:szCs w:val="24"/>
              </w:rPr>
            </w:pPr>
          </w:p>
        </w:tc>
      </w:tr>
    </w:tbl>
    <w:p w:rsidR="0075402C" w:rsidRDefault="0075402C" w:rsidP="0075402C">
      <w:pPr>
        <w:tabs>
          <w:tab w:val="left" w:pos="9639"/>
        </w:tabs>
        <w:spacing w:line="240" w:lineRule="auto"/>
        <w:ind w:left="426"/>
        <w:jc w:val="both"/>
        <w:rPr>
          <w:rFonts w:ascii="Times New Roman" w:hAnsi="Times New Roman"/>
        </w:rPr>
      </w:pPr>
    </w:p>
    <w:p w:rsidR="0075402C" w:rsidRPr="006C122A" w:rsidRDefault="0075402C" w:rsidP="0075402C">
      <w:pPr>
        <w:tabs>
          <w:tab w:val="left" w:pos="9639"/>
        </w:tabs>
        <w:spacing w:line="240" w:lineRule="auto"/>
        <w:ind w:left="426"/>
        <w:jc w:val="both"/>
        <w:rPr>
          <w:rFonts w:ascii="Times New Roman" w:hAnsi="Times New Roman"/>
        </w:rPr>
      </w:pPr>
      <w:r w:rsidRPr="006C122A">
        <w:rPr>
          <w:rFonts w:ascii="Times New Roman" w:hAnsi="Times New Roman"/>
        </w:rPr>
        <w:t>____________________________________                                     ______________________</w:t>
      </w:r>
      <w:r w:rsidRPr="006C122A">
        <w:rPr>
          <w:rFonts w:ascii="Times New Roman" w:hAnsi="Times New Roman"/>
        </w:rPr>
        <w:tab/>
        <w:t xml:space="preserve">  ___________________________</w:t>
      </w:r>
    </w:p>
    <w:p w:rsidR="0075402C" w:rsidRPr="006C122A" w:rsidRDefault="0075402C" w:rsidP="0075402C">
      <w:pPr>
        <w:tabs>
          <w:tab w:val="center" w:pos="10800"/>
        </w:tabs>
        <w:spacing w:after="0" w:line="240" w:lineRule="auto"/>
        <w:ind w:left="426"/>
        <w:jc w:val="both"/>
        <w:rPr>
          <w:rFonts w:ascii="Times New Roman" w:hAnsi="Times New Roman"/>
        </w:rPr>
      </w:pPr>
      <w:r w:rsidRPr="006C122A">
        <w:rPr>
          <w:rFonts w:ascii="Times New Roman" w:hAnsi="Times New Roman"/>
        </w:rPr>
        <w:t xml:space="preserve">(paraiškos vertinimą atlikusios institucijos atsakingo </w:t>
      </w:r>
    </w:p>
    <w:p w:rsidR="0075402C" w:rsidRPr="006C122A" w:rsidRDefault="0075402C" w:rsidP="0075402C">
      <w:pPr>
        <w:tabs>
          <w:tab w:val="center" w:pos="10800"/>
        </w:tabs>
        <w:spacing w:after="0" w:line="240" w:lineRule="auto"/>
        <w:ind w:left="426"/>
        <w:jc w:val="both"/>
        <w:rPr>
          <w:rFonts w:ascii="Times New Roman" w:hAnsi="Times New Roman"/>
        </w:rPr>
      </w:pPr>
      <w:r w:rsidRPr="006C122A">
        <w:rPr>
          <w:rFonts w:ascii="Times New Roman" w:hAnsi="Times New Roman"/>
        </w:rPr>
        <w:t xml:space="preserve">asmens pareigų pavadinimas)                                                                              (data) </w:t>
      </w:r>
      <w:r w:rsidRPr="006C122A">
        <w:rPr>
          <w:rFonts w:ascii="Times New Roman" w:hAnsi="Times New Roman"/>
        </w:rPr>
        <w:tab/>
        <w:t xml:space="preserve">        </w:t>
      </w:r>
      <w:r>
        <w:rPr>
          <w:rFonts w:ascii="Times New Roman" w:hAnsi="Times New Roman"/>
        </w:rPr>
        <w:t xml:space="preserve">                       </w:t>
      </w:r>
      <w:r w:rsidRPr="006C122A">
        <w:rPr>
          <w:rFonts w:ascii="Times New Roman" w:hAnsi="Times New Roman"/>
        </w:rPr>
        <w:t>(vardas ir pavardė, parašas</w:t>
      </w:r>
      <w:r>
        <w:rPr>
          <w:rFonts w:ascii="Times New Roman" w:hAnsi="Times New Roman"/>
        </w:rPr>
        <w:t>, jei pildoma popierinė versija</w:t>
      </w:r>
      <w:r w:rsidRPr="006C122A">
        <w:rPr>
          <w:rFonts w:ascii="Times New Roman" w:hAnsi="Times New Roman"/>
        </w:rPr>
        <w:t>)</w:t>
      </w:r>
    </w:p>
    <w:p w:rsidR="00A067CF" w:rsidRPr="0075402C" w:rsidRDefault="00A067CF" w:rsidP="00A067CF">
      <w:pPr>
        <w:tabs>
          <w:tab w:val="center" w:pos="10800"/>
        </w:tabs>
        <w:rPr>
          <w:rFonts w:ascii="Times New Roman" w:hAnsi="Times New Roman"/>
          <w:sz w:val="24"/>
          <w:szCs w:val="24"/>
        </w:rPr>
      </w:pPr>
      <w:r w:rsidRPr="0075402C">
        <w:rPr>
          <w:rFonts w:ascii="Times New Roman" w:hAnsi="Times New Roman"/>
          <w:sz w:val="24"/>
          <w:szCs w:val="24"/>
        </w:rPr>
        <w:tab/>
        <w:t xml:space="preserve">       </w:t>
      </w:r>
    </w:p>
    <w:p w:rsidR="00741CC9" w:rsidRDefault="00741CC9" w:rsidP="00741CC9">
      <w:pPr>
        <w:spacing w:after="0" w:line="240" w:lineRule="auto"/>
      </w:pPr>
    </w:p>
    <w:p w:rsidR="00451580" w:rsidRDefault="00451580" w:rsidP="004C71ED">
      <w:pPr>
        <w:spacing w:after="0" w:line="240" w:lineRule="auto"/>
        <w:ind w:left="6480" w:firstLine="1296"/>
        <w:rPr>
          <w:rFonts w:ascii="Times New Roman" w:hAnsi="Times New Roman"/>
          <w:sz w:val="24"/>
          <w:szCs w:val="24"/>
        </w:rPr>
      </w:pPr>
    </w:p>
    <w:p w:rsidR="00E434AB" w:rsidRDefault="00E434AB" w:rsidP="004C71ED">
      <w:pPr>
        <w:spacing w:after="0" w:line="240" w:lineRule="auto"/>
        <w:ind w:left="6480" w:firstLine="1296"/>
        <w:rPr>
          <w:rFonts w:ascii="Times New Roman" w:hAnsi="Times New Roman"/>
          <w:sz w:val="24"/>
          <w:szCs w:val="24"/>
        </w:rPr>
        <w:sectPr w:rsidR="00E434AB" w:rsidSect="00E434AB">
          <w:headerReference w:type="default" r:id="rId27"/>
          <w:headerReference w:type="first" r:id="rId28"/>
          <w:pgSz w:w="16838" w:h="11906" w:orient="landscape"/>
          <w:pgMar w:top="1134" w:right="822" w:bottom="1134" w:left="1134" w:header="567" w:footer="567" w:gutter="0"/>
          <w:pgNumType w:start="1"/>
          <w:cols w:space="1296"/>
          <w:titlePg/>
          <w:docGrid w:linePitch="360"/>
        </w:sectPr>
      </w:pPr>
    </w:p>
    <w:p w:rsidR="00E434AB" w:rsidRPr="00234130" w:rsidRDefault="00E434AB" w:rsidP="00E434AB">
      <w:pPr>
        <w:spacing w:after="0" w:line="240" w:lineRule="auto"/>
        <w:ind w:left="6480" w:firstLine="1296"/>
        <w:rPr>
          <w:rFonts w:ascii="Times New Roman" w:hAnsi="Times New Roman"/>
          <w:sz w:val="24"/>
          <w:szCs w:val="24"/>
        </w:rPr>
      </w:pPr>
      <w:r w:rsidRPr="00234130">
        <w:rPr>
          <w:rFonts w:ascii="Times New Roman" w:hAnsi="Times New Roman"/>
          <w:sz w:val="24"/>
          <w:szCs w:val="24"/>
        </w:rPr>
        <w:t>2014–2020 metų Europos Sąjungos fondų investicijų veiksmų programos</w:t>
      </w:r>
    </w:p>
    <w:p w:rsidR="00E434AB" w:rsidRPr="00234130" w:rsidRDefault="00E434AB" w:rsidP="00E434AB">
      <w:pPr>
        <w:spacing w:after="0" w:line="240" w:lineRule="auto"/>
        <w:ind w:left="7776"/>
        <w:rPr>
          <w:rFonts w:ascii="Times New Roman" w:hAnsi="Times New Roman"/>
          <w:sz w:val="24"/>
          <w:szCs w:val="24"/>
        </w:rPr>
      </w:pPr>
      <w:r>
        <w:rPr>
          <w:rFonts w:ascii="Times New Roman" w:hAnsi="Times New Roman"/>
          <w:sz w:val="24"/>
          <w:szCs w:val="24"/>
        </w:rPr>
        <w:t>1</w:t>
      </w:r>
      <w:r w:rsidRPr="00234130">
        <w:rPr>
          <w:rFonts w:ascii="Times New Roman" w:hAnsi="Times New Roman"/>
          <w:sz w:val="24"/>
          <w:szCs w:val="24"/>
        </w:rPr>
        <w:t xml:space="preserve"> prioriteto „</w:t>
      </w:r>
      <w:r>
        <w:rPr>
          <w:rFonts w:ascii="Times New Roman" w:hAnsi="Times New Roman"/>
          <w:sz w:val="24"/>
          <w:szCs w:val="24"/>
        </w:rPr>
        <w:t>Mokslinių tyrimų, eksperimentinės plėtros ir inovacijų skatinimas</w:t>
      </w:r>
      <w:r w:rsidRPr="00234130">
        <w:rPr>
          <w:rFonts w:ascii="Times New Roman" w:hAnsi="Times New Roman"/>
          <w:sz w:val="24"/>
          <w:szCs w:val="24"/>
        </w:rPr>
        <w:t xml:space="preserve">“ priemonės Nr. </w:t>
      </w:r>
      <w:r w:rsidR="00391E22" w:rsidRPr="00391E22">
        <w:rPr>
          <w:rFonts w:ascii="Times New Roman" w:hAnsi="Times New Roman"/>
          <w:sz w:val="24"/>
          <w:szCs w:val="24"/>
        </w:rPr>
        <w:t>01.2.1-LVPA-K-811 „</w:t>
      </w:r>
      <w:proofErr w:type="spellStart"/>
      <w:r w:rsidR="00391E22" w:rsidRPr="00391E22">
        <w:rPr>
          <w:rFonts w:ascii="Times New Roman" w:hAnsi="Times New Roman"/>
          <w:sz w:val="24"/>
          <w:szCs w:val="24"/>
        </w:rPr>
        <w:t>SmartInvest</w:t>
      </w:r>
      <w:proofErr w:type="spellEnd"/>
      <w:r w:rsidR="00391E22" w:rsidRPr="00391E22">
        <w:rPr>
          <w:rFonts w:ascii="Times New Roman" w:hAnsi="Times New Roman"/>
          <w:sz w:val="24"/>
          <w:szCs w:val="24"/>
        </w:rPr>
        <w:t xml:space="preserve"> LT+“ </w:t>
      </w:r>
      <w:r w:rsidRPr="00234130">
        <w:rPr>
          <w:rFonts w:ascii="Times New Roman" w:hAnsi="Times New Roman"/>
          <w:sz w:val="24"/>
          <w:szCs w:val="24"/>
        </w:rPr>
        <w:t>projektų finansavimo sąlygų aprašo Nr. 1</w:t>
      </w:r>
    </w:p>
    <w:p w:rsidR="00E434AB" w:rsidRDefault="00E434AB" w:rsidP="00E434AB">
      <w:pPr>
        <w:spacing w:after="0" w:line="240" w:lineRule="auto"/>
        <w:ind w:left="6480" w:firstLine="1296"/>
        <w:rPr>
          <w:rFonts w:ascii="Times New Roman" w:hAnsi="Times New Roman"/>
          <w:sz w:val="24"/>
        </w:rPr>
      </w:pPr>
      <w:r>
        <w:rPr>
          <w:rFonts w:ascii="Times New Roman" w:hAnsi="Times New Roman"/>
          <w:sz w:val="24"/>
        </w:rPr>
        <w:t>3</w:t>
      </w:r>
      <w:r w:rsidRPr="00DA4937">
        <w:rPr>
          <w:rFonts w:ascii="Times New Roman" w:hAnsi="Times New Roman"/>
          <w:sz w:val="24"/>
        </w:rPr>
        <w:t xml:space="preserve"> priedas</w:t>
      </w:r>
    </w:p>
    <w:p w:rsidR="00FA3FDC" w:rsidRDefault="00FA3FDC" w:rsidP="00E434AB">
      <w:pPr>
        <w:spacing w:after="0" w:line="240" w:lineRule="auto"/>
        <w:ind w:left="6480" w:firstLine="1296"/>
        <w:rPr>
          <w:rFonts w:ascii="Times New Roman" w:hAnsi="Times New Roman"/>
          <w:sz w:val="24"/>
        </w:rPr>
      </w:pPr>
    </w:p>
    <w:p w:rsidR="00FA3FDC" w:rsidRPr="00A703EF"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A703EF">
        <w:rPr>
          <w:rFonts w:ascii="Times New Roman" w:hAnsi="Times New Roman"/>
          <w:b/>
          <w:bCs/>
          <w:caps/>
          <w:color w:val="000000"/>
          <w:sz w:val="24"/>
          <w:szCs w:val="24"/>
        </w:rPr>
        <w:t>PROJEKTŲ ATITIKTIES VALSTYBĖS PAGALBOS TAISYKLĖMS Patikros lapas</w:t>
      </w:r>
    </w:p>
    <w:p w:rsidR="00FA3FDC" w:rsidRPr="00A703EF" w:rsidRDefault="00FA3FDC" w:rsidP="00FA3FDC">
      <w:pPr>
        <w:autoSpaceDE w:val="0"/>
        <w:autoSpaceDN w:val="0"/>
        <w:adjustRightInd w:val="0"/>
        <w:spacing w:after="0" w:line="240" w:lineRule="auto"/>
        <w:jc w:val="center"/>
        <w:rPr>
          <w:rFonts w:ascii="Times New Roman" w:hAnsi="Times New Roman"/>
          <w:b/>
          <w:bCs/>
          <w:caps/>
          <w:color w:val="000000"/>
          <w:sz w:val="24"/>
          <w:szCs w:val="24"/>
        </w:rPr>
      </w:pPr>
    </w:p>
    <w:p w:rsidR="00FA3FDC" w:rsidRDefault="00FA3FDC" w:rsidP="00FA3FDC">
      <w:pPr>
        <w:spacing w:after="0" w:line="240" w:lineRule="auto"/>
        <w:jc w:val="center"/>
        <w:outlineLvl w:val="0"/>
        <w:rPr>
          <w:rFonts w:ascii="Times New Roman" w:hAnsi="Times New Roman"/>
          <w:b/>
          <w:sz w:val="24"/>
          <w:szCs w:val="24"/>
        </w:rPr>
      </w:pPr>
      <w:r w:rsidRPr="00A703EF">
        <w:rPr>
          <w:rFonts w:ascii="Times New Roman" w:eastAsiaTheme="minorHAnsi" w:hAnsi="Times New Roman"/>
          <w:b/>
          <w:bCs/>
          <w:caps/>
          <w:color w:val="000000"/>
          <w:sz w:val="24"/>
          <w:szCs w:val="24"/>
        </w:rPr>
        <w:t xml:space="preserve">PRIEMONĖ </w:t>
      </w:r>
      <w:r w:rsidR="00391E22">
        <w:rPr>
          <w:rFonts w:ascii="Times New Roman" w:eastAsiaTheme="minorHAnsi" w:hAnsi="Times New Roman"/>
          <w:b/>
          <w:bCs/>
          <w:caps/>
          <w:color w:val="000000"/>
          <w:sz w:val="24"/>
          <w:szCs w:val="24"/>
        </w:rPr>
        <w:t xml:space="preserve">NR. </w:t>
      </w:r>
      <w:r w:rsidR="00391E22" w:rsidRPr="00391E22">
        <w:rPr>
          <w:rFonts w:ascii="Times New Roman" w:hAnsi="Times New Roman"/>
          <w:b/>
          <w:caps/>
          <w:sz w:val="24"/>
          <w:szCs w:val="24"/>
        </w:rPr>
        <w:t>01.2.1-LVPA-K-811 „SmartInvest LT+“</w:t>
      </w:r>
    </w:p>
    <w:p w:rsidR="00FA3FDC" w:rsidRPr="00A703EF" w:rsidRDefault="00FA3FDC" w:rsidP="00FA3FDC">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FA3FDC" w:rsidRPr="00A703EF" w:rsidTr="00FA3FDC">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I. Priemonės teisinis pagrindas</w:t>
            </w:r>
          </w:p>
        </w:tc>
      </w:tr>
      <w:tr w:rsidR="00FA3FDC" w:rsidRPr="00A703EF" w:rsidTr="00FA3FDC">
        <w:tc>
          <w:tcPr>
            <w:tcW w:w="1527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FA3FDC" w:rsidRPr="00A703EF"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31"/>
        <w:gridCol w:w="10067"/>
      </w:tblGrid>
      <w:tr w:rsidR="00FA3FDC" w:rsidRPr="00A703EF" w:rsidTr="00FA3FDC">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 xml:space="preserve">II. Duomenys apie paraišką / projektą </w:t>
            </w:r>
          </w:p>
        </w:tc>
      </w:tr>
      <w:tr w:rsidR="00FA3FDC" w:rsidRPr="00A703E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Paraiškos</w:t>
            </w:r>
            <w:r>
              <w:rPr>
                <w:rFonts w:ascii="Times New Roman" w:hAnsi="Times New Roman"/>
                <w:b/>
                <w:bCs/>
                <w:color w:val="000000"/>
                <w:sz w:val="24"/>
                <w:szCs w:val="24"/>
              </w:rPr>
              <w:t>/</w:t>
            </w:r>
            <w:r w:rsidRPr="00A703EF">
              <w:rPr>
                <w:rFonts w:ascii="Times New Roman" w:hAnsi="Times New Roman"/>
                <w:b/>
                <w:bCs/>
                <w:color w:val="000000"/>
                <w:sz w:val="24"/>
                <w:szCs w:val="24"/>
              </w:rPr>
              <w:t xml:space="preserve">projekto numeris </w:t>
            </w:r>
          </w:p>
        </w:tc>
        <w:tc>
          <w:tcPr>
            <w:tcW w:w="1020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A703E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A703EF"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A703EF">
              <w:rPr>
                <w:rFonts w:ascii="Times New Roman" w:hAnsi="Times New Roman"/>
                <w:b/>
                <w:bCs/>
                <w:color w:val="000000"/>
                <w:sz w:val="24"/>
                <w:szCs w:val="24"/>
              </w:rPr>
              <w:t>Pareiškėjo</w:t>
            </w:r>
            <w:r>
              <w:rPr>
                <w:rFonts w:ascii="Times New Roman" w:hAnsi="Times New Roman"/>
                <w:b/>
                <w:bCs/>
                <w:color w:val="000000"/>
                <w:sz w:val="24"/>
                <w:szCs w:val="24"/>
              </w:rPr>
              <w:t>/</w:t>
            </w:r>
            <w:r w:rsidRPr="00A703EF">
              <w:rPr>
                <w:rFonts w:ascii="Times New Roman" w:hAnsi="Times New Roman"/>
                <w:b/>
                <w:bCs/>
                <w:color w:val="000000"/>
                <w:sz w:val="24"/>
                <w:szCs w:val="24"/>
              </w:rPr>
              <w:t xml:space="preserve">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A703E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A703EF"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FA3FDC"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672"/>
        <w:gridCol w:w="6408"/>
        <w:gridCol w:w="50"/>
        <w:gridCol w:w="1705"/>
        <w:gridCol w:w="61"/>
        <w:gridCol w:w="2877"/>
        <w:gridCol w:w="86"/>
        <w:gridCol w:w="3275"/>
      </w:tblGrid>
      <w:tr w:rsidR="00E3722C" w:rsidRPr="001E160C"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3722C" w:rsidRPr="001E160C" w:rsidRDefault="00E3722C" w:rsidP="00E3722C">
            <w:pPr>
              <w:autoSpaceDE w:val="0"/>
              <w:autoSpaceDN w:val="0"/>
              <w:adjustRightInd w:val="0"/>
              <w:spacing w:after="0" w:line="240" w:lineRule="auto"/>
              <w:rPr>
                <w:rFonts w:ascii="Times New Roman" w:hAnsi="Times New Roman"/>
                <w:sz w:val="24"/>
                <w:szCs w:val="24"/>
                <w:highlight w:val="lightGray"/>
                <w:lang w:eastAsia="lt-LT"/>
              </w:rPr>
            </w:pPr>
            <w:r w:rsidRPr="001E160C">
              <w:rPr>
                <w:rFonts w:ascii="Times New Roman" w:hAnsi="Times New Roman"/>
                <w:b/>
                <w:bCs/>
                <w:color w:val="000000"/>
                <w:sz w:val="24"/>
                <w:szCs w:val="24"/>
                <w:highlight w:val="lightGray"/>
                <w:lang w:eastAsia="lt-LT"/>
              </w:rPr>
              <w:t xml:space="preserve">III. Paraiškos / projekto patikra dėl atitikties Reglamentui </w:t>
            </w:r>
          </w:p>
        </w:tc>
      </w:tr>
      <w:tr w:rsidR="00E3722C" w:rsidRPr="001E160C" w:rsidTr="00236218">
        <w:tc>
          <w:tcPr>
            <w:tcW w:w="672" w:type="dxa"/>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contextualSpacing/>
              <w:jc w:val="both"/>
              <w:rPr>
                <w:rFonts w:ascii="Times New Roman" w:hAnsi="Times New Roman"/>
                <w:b/>
                <w:sz w:val="24"/>
                <w:szCs w:val="24"/>
                <w:lang w:eastAsia="lt-LT"/>
              </w:rPr>
            </w:pPr>
            <w:r w:rsidRPr="001E160C">
              <w:rPr>
                <w:rFonts w:ascii="Times New Roman" w:hAnsi="Times New Roman"/>
                <w:b/>
                <w:sz w:val="24"/>
                <w:szCs w:val="24"/>
                <w:lang w:eastAsia="lt-LT"/>
              </w:rPr>
              <w:t xml:space="preserve">Nr. </w:t>
            </w:r>
          </w:p>
        </w:tc>
        <w:tc>
          <w:tcPr>
            <w:tcW w:w="6408" w:type="dxa"/>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ind w:firstLine="34"/>
              <w:contextualSpacing/>
              <w:jc w:val="both"/>
              <w:rPr>
                <w:rFonts w:ascii="Times New Roman" w:hAnsi="Times New Roman"/>
                <w:b/>
                <w:sz w:val="24"/>
                <w:szCs w:val="24"/>
                <w:lang w:eastAsia="lt-LT"/>
              </w:rPr>
            </w:pPr>
            <w:r w:rsidRPr="001E160C">
              <w:rPr>
                <w:rFonts w:ascii="Times New Roman" w:hAnsi="Times New Roman"/>
                <w:b/>
                <w:sz w:val="24"/>
                <w:szCs w:val="24"/>
                <w:lang w:eastAsia="lt-LT"/>
              </w:rPr>
              <w:t>Klausimai</w:t>
            </w:r>
          </w:p>
        </w:tc>
        <w:tc>
          <w:tcPr>
            <w:tcW w:w="4693" w:type="dxa"/>
            <w:gridSpan w:val="4"/>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ind w:hanging="5"/>
              <w:contextualSpacing/>
              <w:jc w:val="both"/>
              <w:rPr>
                <w:rFonts w:ascii="Times New Roman" w:hAnsi="Times New Roman"/>
                <w:b/>
                <w:sz w:val="24"/>
                <w:szCs w:val="24"/>
                <w:lang w:eastAsia="lt-LT"/>
              </w:rPr>
            </w:pPr>
            <w:r w:rsidRPr="001E160C">
              <w:rPr>
                <w:rFonts w:ascii="Times New Roman" w:hAnsi="Times New Roman"/>
                <w:b/>
                <w:sz w:val="24"/>
                <w:szCs w:val="24"/>
                <w:lang w:eastAsia="lt-LT"/>
              </w:rPr>
              <w:t>Rezultatas</w:t>
            </w:r>
          </w:p>
        </w:tc>
        <w:tc>
          <w:tcPr>
            <w:tcW w:w="3361" w:type="dxa"/>
            <w:gridSpan w:val="2"/>
            <w:tcBorders>
              <w:top w:val="single" w:sz="4" w:space="0" w:color="auto"/>
              <w:left w:val="single" w:sz="4" w:space="0" w:color="auto"/>
              <w:bottom w:val="single" w:sz="4" w:space="0" w:color="auto"/>
              <w:right w:val="single" w:sz="4" w:space="0" w:color="auto"/>
            </w:tcBorders>
            <w:hideMark/>
          </w:tcPr>
          <w:p w:rsidR="00E3722C" w:rsidRPr="001E160C" w:rsidRDefault="00E3722C" w:rsidP="00E3722C">
            <w:pPr>
              <w:spacing w:after="0" w:line="240" w:lineRule="auto"/>
              <w:contextualSpacing/>
              <w:jc w:val="both"/>
              <w:rPr>
                <w:rFonts w:ascii="Times New Roman" w:hAnsi="Times New Roman"/>
                <w:b/>
                <w:sz w:val="24"/>
                <w:szCs w:val="24"/>
                <w:lang w:eastAsia="lt-LT"/>
              </w:rPr>
            </w:pPr>
            <w:r w:rsidRPr="001E160C">
              <w:rPr>
                <w:rFonts w:ascii="Times New Roman" w:hAnsi="Times New Roman"/>
                <w:b/>
                <w:sz w:val="24"/>
                <w:szCs w:val="24"/>
                <w:lang w:eastAsia="lt-LT"/>
              </w:rPr>
              <w:t>Pastabos</w:t>
            </w:r>
          </w:p>
        </w:tc>
      </w:tr>
      <w:tr w:rsidR="00E3722C" w:rsidRPr="00A703EF" w:rsidTr="00236218">
        <w:tc>
          <w:tcPr>
            <w:tcW w:w="672" w:type="dxa"/>
            <w:vMerge w:val="restart"/>
            <w:tcBorders>
              <w:top w:val="single" w:sz="4" w:space="0" w:color="auto"/>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1.</w:t>
            </w:r>
          </w:p>
          <w:p w:rsidR="00E3722C" w:rsidRPr="00A703EF"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8C0DE9">
            <w:pPr>
              <w:spacing w:after="0" w:line="240" w:lineRule="auto"/>
              <w:contextualSpacing/>
              <w:jc w:val="both"/>
              <w:rPr>
                <w:rFonts w:ascii="Times New Roman" w:hAnsi="Times New Roman"/>
                <w:sz w:val="24"/>
                <w:szCs w:val="24"/>
                <w:lang w:eastAsia="lt-LT"/>
              </w:rPr>
            </w:pPr>
            <w:r w:rsidRPr="00A703EF">
              <w:rPr>
                <w:rFonts w:ascii="Times New Roman" w:hAnsi="Times New Roman"/>
                <w:bCs/>
                <w:sz w:val="24"/>
                <w:szCs w:val="24"/>
                <w:lang w:eastAsia="lt-LT"/>
              </w:rPr>
              <w:t xml:space="preserve">Kokiai kategorijai priskiriamas pareiškėjas </w:t>
            </w:r>
            <w:r w:rsidR="008C0DE9">
              <w:rPr>
                <w:rFonts w:ascii="Times New Roman" w:hAnsi="Times New Roman"/>
                <w:bCs/>
                <w:sz w:val="24"/>
                <w:szCs w:val="24"/>
                <w:lang w:eastAsia="lt-LT"/>
              </w:rPr>
              <w:t>(</w:t>
            </w:r>
            <w:r>
              <w:rPr>
                <w:rFonts w:ascii="Times New Roman" w:hAnsi="Times New Roman"/>
                <w:bCs/>
                <w:sz w:val="24"/>
                <w:szCs w:val="24"/>
              </w:rPr>
              <w:t>pasirinkti tik vieną variantą</w:t>
            </w:r>
            <w:r w:rsidR="008C0DE9">
              <w:rPr>
                <w:rFonts w:ascii="Times New Roman" w:hAnsi="Times New Roman"/>
                <w:bCs/>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E51A64" w:rsidRDefault="00E3722C" w:rsidP="00E3722C">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Pr="00E51A64">
              <w:rPr>
                <w:rFonts w:ascii="Times New Roman" w:hAnsi="Times New Roman"/>
                <w:sz w:val="24"/>
                <w:szCs w:val="24"/>
                <w:lang w:eastAsia="lt-LT"/>
              </w:rPr>
              <w:t>labai maža įmonė</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maža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 </w:t>
            </w:r>
            <w:r w:rsidRPr="00A703EF">
              <w:rPr>
                <w:rFonts w:ascii="Times New Roman" w:hAnsi="Times New Roman"/>
                <w:sz w:val="24"/>
                <w:szCs w:val="24"/>
                <w:lang w:eastAsia="lt-LT"/>
              </w:rPr>
              <w:t>vidutinė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vMerge/>
            <w:tcBorders>
              <w:left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didelė įmonė</w:t>
            </w:r>
            <w:r w:rsidRPr="00A703E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RPr="00A703EF"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2.</w:t>
            </w:r>
          </w:p>
        </w:tc>
        <w:tc>
          <w:tcPr>
            <w:tcW w:w="6408" w:type="dxa"/>
            <w:tcBorders>
              <w:top w:val="single" w:sz="4" w:space="0" w:color="auto"/>
              <w:left w:val="single" w:sz="4" w:space="0" w:color="auto"/>
              <w:bottom w:val="single" w:sz="4" w:space="0" w:color="auto"/>
              <w:right w:val="single" w:sz="4" w:space="0" w:color="auto"/>
            </w:tcBorders>
          </w:tcPr>
          <w:p w:rsidR="00E3722C" w:rsidRDefault="00E3722C" w:rsidP="00E3722C">
            <w:pPr>
              <w:autoSpaceDE w:val="0"/>
              <w:autoSpaceDN w:val="0"/>
              <w:adjustRightInd w:val="0"/>
              <w:spacing w:after="0" w:line="240" w:lineRule="auto"/>
              <w:jc w:val="both"/>
              <w:rPr>
                <w:rFonts w:ascii="Times New Roman" w:hAnsi="Times New Roman"/>
                <w:sz w:val="24"/>
                <w:szCs w:val="24"/>
                <w:lang w:eastAsia="lt-LT"/>
              </w:rPr>
            </w:pPr>
            <w:r>
              <w:rPr>
                <w:rFonts w:ascii="Times New Roman" w:hAnsi="Times New Roman"/>
                <w:color w:val="000000"/>
                <w:sz w:val="24"/>
              </w:rPr>
              <w:t xml:space="preserve">Ar projektas neskirtas </w:t>
            </w:r>
            <w:r w:rsidRPr="00D337F8">
              <w:rPr>
                <w:rFonts w:ascii="Times New Roman" w:hAnsi="Times New Roman"/>
                <w:color w:val="000000"/>
                <w:sz w:val="24"/>
              </w:rPr>
              <w:t xml:space="preserve">Reglamento 1 straipsnio 2 </w:t>
            </w:r>
            <w:r>
              <w:rPr>
                <w:rFonts w:ascii="Times New Roman" w:hAnsi="Times New Roman"/>
                <w:color w:val="000000"/>
                <w:sz w:val="24"/>
              </w:rPr>
              <w:t xml:space="preserve">dalyje išvardintoms veikloms?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p w:rsidR="00E3722C" w:rsidRPr="00A703EF" w:rsidRDefault="00E3722C" w:rsidP="00E3722C">
            <w:pPr>
              <w:spacing w:after="0" w:line="240" w:lineRule="auto"/>
              <w:contextualSpacing/>
              <w:jc w:val="both"/>
              <w:rPr>
                <w:rFonts w:ascii="Times New Roman" w:hAnsi="Times New Roman"/>
                <w:sz w:val="24"/>
                <w:szCs w:val="24"/>
                <w:lang w:eastAsia="lt-LT"/>
              </w:rPr>
            </w:pPr>
          </w:p>
        </w:tc>
      </w:tr>
      <w:tr w:rsidR="00E3722C"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p>
        </w:tc>
        <w:tc>
          <w:tcPr>
            <w:tcW w:w="6408"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color w:val="000000"/>
                <w:sz w:val="24"/>
              </w:rPr>
              <w:t>Ar projektas nėra vykdomas Reglamento 1 straipsnio 3</w:t>
            </w:r>
            <w:r w:rsidRPr="00D337F8">
              <w:rPr>
                <w:rFonts w:ascii="Times New Roman" w:hAnsi="Times New Roman"/>
                <w:color w:val="000000"/>
                <w:sz w:val="24"/>
              </w:rPr>
              <w:t xml:space="preserve"> </w:t>
            </w:r>
            <w:r>
              <w:rPr>
                <w:rFonts w:ascii="Times New Roman" w:hAnsi="Times New Roman"/>
                <w:color w:val="000000"/>
                <w:sz w:val="24"/>
              </w:rPr>
              <w:t>dalyje išvardintuose sektoriuose</w:t>
            </w:r>
            <w:r w:rsidRPr="00D337F8">
              <w:rPr>
                <w:rFonts w:ascii="Times New Roman" w:hAnsi="Times New Roman"/>
                <w:color w:val="000000"/>
                <w:sz w:val="24"/>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tc>
      </w:tr>
      <w:tr w:rsidR="00E3722C"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4.</w:t>
            </w:r>
          </w:p>
        </w:tc>
        <w:tc>
          <w:tcPr>
            <w:tcW w:w="6408"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D337F8">
              <w:rPr>
                <w:rFonts w:ascii="Times New Roman" w:hAnsi="Times New Roman"/>
                <w:color w:val="000000"/>
                <w:sz w:val="24"/>
              </w:rPr>
              <w:t xml:space="preserve">Ar teikiama pagalba </w:t>
            </w:r>
            <w:r>
              <w:rPr>
                <w:rFonts w:ascii="Times New Roman" w:hAnsi="Times New Roman"/>
                <w:color w:val="000000"/>
                <w:sz w:val="24"/>
              </w:rPr>
              <w:t>pareiškėjui, kuris ne</w:t>
            </w:r>
            <w:r w:rsidRPr="00D337F8">
              <w:rPr>
                <w:rFonts w:ascii="Times New Roman" w:hAnsi="Times New Roman"/>
                <w:color w:val="000000"/>
                <w:sz w:val="24"/>
              </w:rPr>
              <w:t>atitinka</w:t>
            </w:r>
            <w:r>
              <w:rPr>
                <w:rFonts w:ascii="Times New Roman" w:hAnsi="Times New Roman"/>
                <w:color w:val="000000"/>
                <w:sz w:val="24"/>
              </w:rPr>
              <w:t xml:space="preserve"> Reglamento 1 straipsnio 4 dalies</w:t>
            </w:r>
            <w:r w:rsidRPr="00D337F8">
              <w:rPr>
                <w:rFonts w:ascii="Times New Roman" w:hAnsi="Times New Roman"/>
                <w:color w:val="000000"/>
                <w:sz w:val="24"/>
              </w:rPr>
              <w:t xml:space="preserve"> nuostatas?</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tc>
      </w:tr>
      <w:tr w:rsidR="00E3722C" w:rsidTr="00236218">
        <w:tc>
          <w:tcPr>
            <w:tcW w:w="672"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5.</w:t>
            </w:r>
          </w:p>
        </w:tc>
        <w:tc>
          <w:tcPr>
            <w:tcW w:w="6408" w:type="dxa"/>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xml:space="preserve">Ar pagalba nėra teikiama sunkumus turinčiai įmonei (taip, kaip apibrėžta Reglamento 2 straipsnio 18 </w:t>
            </w:r>
            <w:r>
              <w:rPr>
                <w:rFonts w:ascii="Times New Roman" w:hAnsi="Times New Roman"/>
                <w:sz w:val="24"/>
                <w:szCs w:val="24"/>
                <w:lang w:eastAsia="lt-LT"/>
              </w:rPr>
              <w:t>dalyje</w:t>
            </w:r>
            <w:r w:rsidRPr="00A703EF">
              <w:rPr>
                <w:rFonts w:ascii="Times New Roman" w:hAnsi="Times New Roman"/>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A703EF" w:rsidRDefault="00E3722C"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Default="00E3722C" w:rsidP="00E3722C">
            <w:pPr>
              <w:spacing w:after="0" w:line="240" w:lineRule="auto"/>
              <w:contextualSpacing/>
              <w:jc w:val="both"/>
              <w:rPr>
                <w:rFonts w:ascii="Times New Roman" w:hAnsi="Times New Roman"/>
                <w:sz w:val="24"/>
                <w:szCs w:val="24"/>
                <w:lang w:eastAsia="lt-LT"/>
              </w:rPr>
            </w:pP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 xml:space="preserve">6. </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bCs/>
                <w:color w:val="000000"/>
                <w:sz w:val="24"/>
                <w:szCs w:val="24"/>
              </w:rPr>
            </w:pPr>
            <w:r w:rsidRPr="00A703EF">
              <w:rPr>
                <w:rFonts w:ascii="Times New Roman" w:hAnsi="Times New Roman"/>
                <w:bCs/>
                <w:color w:val="000000"/>
                <w:sz w:val="24"/>
                <w:szCs w:val="24"/>
              </w:rPr>
              <w:t>Ar teikiama pagalba atitinka Reglamento 4 straipsnio 1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E66DA0">
              <w:rPr>
                <w:rFonts w:ascii="Times New Roman" w:hAnsi="Times New Roman"/>
                <w:sz w:val="24"/>
                <w:szCs w:val="24"/>
                <w:lang w:eastAsia="lt-LT"/>
              </w:rPr>
              <w:t>7.</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bCs/>
                <w:color w:val="000000"/>
                <w:sz w:val="24"/>
                <w:szCs w:val="24"/>
                <w:lang w:eastAsia="lt-LT"/>
              </w:rPr>
              <w:t>Ar teikiama pagalba at</w:t>
            </w:r>
            <w:r>
              <w:rPr>
                <w:rFonts w:ascii="Times New Roman" w:hAnsi="Times New Roman"/>
                <w:bCs/>
                <w:color w:val="000000"/>
                <w:sz w:val="24"/>
                <w:szCs w:val="24"/>
                <w:lang w:eastAsia="lt-LT"/>
              </w:rPr>
              <w:t>itinka Reglamento 4 straipsnio 2</w:t>
            </w:r>
            <w:r w:rsidRPr="00A703EF">
              <w:rPr>
                <w:rFonts w:ascii="Times New Roman" w:hAnsi="Times New Roman"/>
                <w:bCs/>
                <w:color w:val="000000"/>
                <w:sz w:val="24"/>
                <w:szCs w:val="24"/>
                <w:lang w:eastAsia="lt-LT"/>
              </w:rPr>
              <w:t xml:space="preserve"> </w:t>
            </w:r>
            <w:r>
              <w:rPr>
                <w:rFonts w:ascii="Times New Roman" w:hAnsi="Times New Roman"/>
                <w:bCs/>
                <w:color w:val="000000"/>
                <w:sz w:val="24"/>
                <w:szCs w:val="24"/>
                <w:lang w:eastAsia="lt-LT"/>
              </w:rPr>
              <w:t xml:space="preserve">dalies </w:t>
            </w:r>
            <w:r w:rsidRPr="00A703EF">
              <w:rPr>
                <w:rFonts w:ascii="Times New Roman" w:hAnsi="Times New Roman"/>
                <w:bCs/>
                <w:color w:val="000000"/>
                <w:sz w:val="24"/>
                <w:szCs w:val="24"/>
                <w:lang w:eastAsia="lt-LT"/>
              </w:rPr>
              <w:t xml:space="preserve"> nuostatas</w:t>
            </w:r>
            <w:r>
              <w:rPr>
                <w:rFonts w:ascii="Times New Roman" w:hAnsi="Times New Roman"/>
                <w:bCs/>
                <w:color w:val="000000"/>
                <w:sz w:val="24"/>
                <w:szCs w:val="24"/>
                <w:lang w:eastAsia="lt-LT"/>
              </w:rPr>
              <w:t>, t. y. projektas nėra dirbtinai skaidomas</w:t>
            </w:r>
            <w:r w:rsidRPr="00A703EF">
              <w:rPr>
                <w:rFonts w:ascii="Times New Roman" w:hAnsi="Times New Roman"/>
                <w:bCs/>
                <w:color w:val="000000"/>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8.</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bCs/>
                <w:color w:val="000000"/>
                <w:sz w:val="24"/>
                <w:szCs w:val="24"/>
                <w:lang w:eastAsia="lt-LT"/>
              </w:rPr>
              <w:t xml:space="preserve">Ar yra pagrįstas pagalbos skatinamasis poveikis pagal Reglamento 6 straipsnio 2 </w:t>
            </w:r>
            <w:r>
              <w:rPr>
                <w:rFonts w:ascii="Times New Roman" w:hAnsi="Times New Roman"/>
                <w:bCs/>
                <w:color w:val="000000"/>
                <w:sz w:val="24"/>
                <w:szCs w:val="24"/>
                <w:lang w:eastAsia="lt-LT"/>
              </w:rPr>
              <w:t>dalį</w:t>
            </w:r>
            <w:r w:rsidRPr="00A703EF">
              <w:rPr>
                <w:rFonts w:ascii="Times New Roman" w:hAnsi="Times New Roman"/>
                <w:bCs/>
                <w:color w:val="000000"/>
                <w:sz w:val="24"/>
                <w:szCs w:val="24"/>
                <w:lang w:eastAsia="lt-LT"/>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hideMark/>
          </w:tcPr>
          <w:p w:rsidR="00C05899" w:rsidRPr="00A703EF" w:rsidRDefault="00C0589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9.</w:t>
            </w:r>
          </w:p>
        </w:tc>
        <w:tc>
          <w:tcPr>
            <w:tcW w:w="6408" w:type="dxa"/>
            <w:tcBorders>
              <w:top w:val="single" w:sz="4" w:space="0" w:color="auto"/>
              <w:left w:val="single" w:sz="4" w:space="0" w:color="auto"/>
              <w:bottom w:val="single" w:sz="4" w:space="0" w:color="auto"/>
              <w:right w:val="single" w:sz="4" w:space="0" w:color="auto"/>
            </w:tcBorders>
            <w:hideMark/>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lang w:eastAsia="lt-LT"/>
              </w:rPr>
              <w:t>Ar yra laikomasi pagalbos sumavimo reikalavimų, nustatytų Reglamento 8 straipsnyje?</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E3722C">
            <w:pPr>
              <w:autoSpaceDE w:val="0"/>
              <w:autoSpaceDN w:val="0"/>
              <w:adjustRightInd w:val="0"/>
              <w:spacing w:after="0" w:line="240" w:lineRule="auto"/>
              <w:ind w:right="-465"/>
              <w:contextualSpacing/>
              <w:rPr>
                <w:rFonts w:ascii="Times New Roman" w:hAnsi="Times New Roman"/>
                <w:sz w:val="24"/>
                <w:szCs w:val="24"/>
                <w:lang w:eastAsia="lt-LT"/>
              </w:rPr>
            </w:pPr>
            <w:r>
              <w:rPr>
                <w:rFonts w:ascii="Times New Roman" w:hAnsi="Times New Roman"/>
                <w:sz w:val="24"/>
                <w:szCs w:val="24"/>
                <w:lang w:eastAsia="lt-LT"/>
              </w:rPr>
              <w:t>10.</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0D0329">
            <w:pPr>
              <w:spacing w:after="0" w:line="240" w:lineRule="auto"/>
              <w:contextualSpacing/>
              <w:jc w:val="both"/>
              <w:rPr>
                <w:rFonts w:ascii="Times New Roman" w:hAnsi="Times New Roman"/>
                <w:sz w:val="24"/>
                <w:szCs w:val="24"/>
              </w:rPr>
            </w:pPr>
            <w:r w:rsidRPr="00A703EF">
              <w:rPr>
                <w:rFonts w:ascii="Times New Roman" w:hAnsi="Times New Roman"/>
                <w:sz w:val="24"/>
                <w:szCs w:val="24"/>
              </w:rPr>
              <w:t xml:space="preserve">Ar pabaigus investuoti numatoma, kad investicijos pagalbą gaunančioje vietovėje bus išlaikytos ne trumpiau kaip </w:t>
            </w:r>
            <w:r>
              <w:rPr>
                <w:rFonts w:ascii="Times New Roman" w:hAnsi="Times New Roman"/>
                <w:sz w:val="24"/>
                <w:szCs w:val="24"/>
              </w:rPr>
              <w:t>penkerius</w:t>
            </w:r>
            <w:r w:rsidRPr="00A703EF">
              <w:rPr>
                <w:rFonts w:ascii="Times New Roman" w:hAnsi="Times New Roman"/>
                <w:sz w:val="24"/>
                <w:szCs w:val="24"/>
              </w:rPr>
              <w:t xml:space="preserve"> metus</w:t>
            </w:r>
            <w:r>
              <w:rPr>
                <w:rFonts w:ascii="Times New Roman" w:hAnsi="Times New Roman"/>
                <w:sz w:val="24"/>
                <w:szCs w:val="24"/>
              </w:rPr>
              <w:t xml:space="preserve"> arba trejus metus labai mažų, mažų ir vidutinių įmonių atveju</w:t>
            </w:r>
            <w:r w:rsidRPr="00A703EF">
              <w:rPr>
                <w:rFonts w:ascii="Times New Roman" w:hAnsi="Times New Roman"/>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spacing w:after="0" w:line="240" w:lineRule="auto"/>
              <w:contextualSpacing/>
              <w:jc w:val="both"/>
              <w:rPr>
                <w:rFonts w:ascii="Times New Roman" w:hAnsi="Times New Roman"/>
                <w:sz w:val="24"/>
                <w:szCs w:val="24"/>
              </w:rPr>
            </w:pPr>
            <w:r w:rsidRPr="00A703EF">
              <w:rPr>
                <w:rFonts w:ascii="Times New Roman" w:hAnsi="Times New Roman"/>
                <w:sz w:val="24"/>
                <w:szCs w:val="24"/>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spacing w:after="0" w:line="240" w:lineRule="auto"/>
              <w:ind w:hanging="5"/>
              <w:contextualSpacing/>
              <w:jc w:val="both"/>
              <w:rPr>
                <w:rFonts w:ascii="Times New Roman" w:hAnsi="Times New Roman"/>
                <w:sz w:val="24"/>
                <w:szCs w:val="24"/>
              </w:rPr>
            </w:pPr>
            <w:r w:rsidRPr="00A703EF">
              <w:rPr>
                <w:rFonts w:ascii="Times New Roman" w:hAnsi="Times New Roman"/>
                <w:sz w:val="24"/>
                <w:szCs w:val="24"/>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15134" w:type="dxa"/>
            <w:gridSpan w:val="8"/>
            <w:tcBorders>
              <w:top w:val="single" w:sz="4" w:space="0" w:color="auto"/>
              <w:left w:val="single" w:sz="4" w:space="0" w:color="auto"/>
              <w:bottom w:val="single" w:sz="4" w:space="0" w:color="auto"/>
              <w:right w:val="single" w:sz="4" w:space="0" w:color="auto"/>
            </w:tcBorders>
          </w:tcPr>
          <w:p w:rsidR="00E66DA0" w:rsidRPr="00A703EF" w:rsidRDefault="00E66DA0"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E66DA0">
              <w:rPr>
                <w:rFonts w:ascii="Times New Roman" w:hAnsi="Times New Roman"/>
                <w:i/>
                <w:sz w:val="24"/>
                <w:szCs w:val="24"/>
              </w:rPr>
              <w:t>Taikoma, jei pagalba teikiama pagal Reglamento 14 straipsnį</w:t>
            </w:r>
          </w:p>
        </w:tc>
      </w:tr>
      <w:tr w:rsidR="00C05899"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11.</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 xml:space="preserve">Ar pagalba teikiama </w:t>
            </w:r>
            <w:r>
              <w:rPr>
                <w:rFonts w:ascii="Times New Roman" w:hAnsi="Times New Roman"/>
                <w:sz w:val="24"/>
                <w:szCs w:val="24"/>
              </w:rPr>
              <w:t xml:space="preserve">pradinei investicijai pagal </w:t>
            </w:r>
            <w:r w:rsidRPr="00A703EF">
              <w:rPr>
                <w:rFonts w:ascii="Times New Roman" w:hAnsi="Times New Roman"/>
                <w:sz w:val="24"/>
                <w:szCs w:val="24"/>
              </w:rPr>
              <w:t xml:space="preserve">Reglamento 14 straipsnio 3 punkto </w:t>
            </w:r>
            <w:r>
              <w:rPr>
                <w:rFonts w:ascii="Times New Roman" w:hAnsi="Times New Roman"/>
                <w:sz w:val="24"/>
                <w:szCs w:val="24"/>
              </w:rPr>
              <w:t>a) dalies nuostatas</w:t>
            </w:r>
            <w:r w:rsidRPr="00A703EF">
              <w:rPr>
                <w:rFonts w:ascii="Times New Roman" w:hAnsi="Times New Roman"/>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C05899">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12.</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 xml:space="preserve">Ar pagalbos yra prašoma </w:t>
            </w:r>
            <w:r>
              <w:rPr>
                <w:rFonts w:ascii="Times New Roman" w:hAnsi="Times New Roman"/>
                <w:sz w:val="24"/>
                <w:szCs w:val="24"/>
              </w:rPr>
              <w:t xml:space="preserve">pagal Reglamento 14 straipsnio 4 punktą </w:t>
            </w:r>
            <w:r w:rsidRPr="00A703EF">
              <w:rPr>
                <w:rFonts w:ascii="Times New Roman" w:hAnsi="Times New Roman"/>
                <w:sz w:val="24"/>
                <w:szCs w:val="24"/>
              </w:rPr>
              <w:t xml:space="preserve">tinkamoms finansuoti </w:t>
            </w:r>
            <w:r>
              <w:rPr>
                <w:rFonts w:ascii="Times New Roman" w:hAnsi="Times New Roman"/>
                <w:sz w:val="24"/>
                <w:szCs w:val="24"/>
              </w:rPr>
              <w:t xml:space="preserve">investicinėms </w:t>
            </w:r>
            <w:r w:rsidRPr="00A703EF">
              <w:rPr>
                <w:rFonts w:ascii="Times New Roman" w:hAnsi="Times New Roman"/>
                <w:sz w:val="24"/>
                <w:szCs w:val="24"/>
              </w:rPr>
              <w:t>išlaidoms</w:t>
            </w:r>
            <w:r>
              <w:rPr>
                <w:rFonts w:ascii="Times New Roman" w:hAnsi="Times New Roman"/>
                <w:sz w:val="24"/>
                <w:szCs w:val="24"/>
              </w:rPr>
              <w:t xml:space="preserve"> į materialųjį ir nematerialųjį turtą?</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13.</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Ar pagalbos intensyvumas atitinka Reglamento 14 straipsnio 12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spacing w:after="0" w:line="240" w:lineRule="auto"/>
              <w:contextualSpacing/>
              <w:jc w:val="both"/>
              <w:rPr>
                <w:rFonts w:ascii="Times New Roman" w:hAnsi="Times New Roman"/>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Pr="00A703EF"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14.</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bCs/>
                <w:color w:val="000000"/>
                <w:sz w:val="24"/>
                <w:szCs w:val="24"/>
              </w:rPr>
              <w:t>Ar teikiama pagalba atitinka Reglamento 13 straipsnio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15.</w:t>
            </w:r>
          </w:p>
        </w:tc>
        <w:tc>
          <w:tcPr>
            <w:tcW w:w="6408" w:type="dxa"/>
            <w:tcBorders>
              <w:top w:val="single" w:sz="4" w:space="0" w:color="auto"/>
              <w:left w:val="single" w:sz="4" w:space="0" w:color="auto"/>
              <w:bottom w:val="single" w:sz="4" w:space="0" w:color="auto"/>
              <w:right w:val="single" w:sz="4" w:space="0" w:color="auto"/>
            </w:tcBorders>
          </w:tcPr>
          <w:p w:rsidR="00C05899" w:rsidRPr="002B667B"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2B667B">
              <w:rPr>
                <w:rFonts w:ascii="Times New Roman" w:hAnsi="Times New Roman"/>
                <w:bCs/>
                <w:color w:val="000000"/>
                <w:sz w:val="24"/>
                <w:szCs w:val="24"/>
              </w:rPr>
              <w:t>Ar įsigyjamas turtas atitinka Reglamento 14 straipsnio 6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16.</w:t>
            </w:r>
          </w:p>
        </w:tc>
        <w:tc>
          <w:tcPr>
            <w:tcW w:w="6408" w:type="dxa"/>
            <w:tcBorders>
              <w:top w:val="single" w:sz="4" w:space="0" w:color="auto"/>
              <w:left w:val="single" w:sz="4" w:space="0" w:color="auto"/>
              <w:bottom w:val="single" w:sz="4" w:space="0" w:color="auto"/>
              <w:right w:val="single" w:sz="4" w:space="0" w:color="auto"/>
            </w:tcBorders>
          </w:tcPr>
          <w:p w:rsidR="00C05899" w:rsidRPr="00527811"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527811">
              <w:rPr>
                <w:rFonts w:ascii="Times New Roman" w:hAnsi="Times New Roman"/>
                <w:bCs/>
                <w:color w:val="000000"/>
                <w:sz w:val="24"/>
                <w:szCs w:val="24"/>
              </w:rPr>
              <w:t>Ar laikomasi Reglamento 14 straipsnio 7 punkto nuostatų apskaičiuojant tinkamas išlaidas?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17.</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A703EF">
              <w:rPr>
                <w:rFonts w:ascii="Times New Roman" w:hAnsi="Times New Roman"/>
                <w:bCs/>
                <w:color w:val="000000"/>
                <w:sz w:val="24"/>
                <w:szCs w:val="24"/>
              </w:rPr>
              <w:t>Ar laikomasi Reglamento 14 straipsnio 8 punkto nuostatų dėl nematerialiojo turto naudojimo investicinėms išlaidoms apskaičiuoti?</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18.</w:t>
            </w:r>
          </w:p>
        </w:tc>
        <w:tc>
          <w:tcPr>
            <w:tcW w:w="6408" w:type="dxa"/>
            <w:tcBorders>
              <w:top w:val="single" w:sz="4" w:space="0" w:color="auto"/>
              <w:left w:val="single" w:sz="4" w:space="0" w:color="auto"/>
              <w:bottom w:val="single" w:sz="4" w:space="0" w:color="auto"/>
              <w:right w:val="single" w:sz="4" w:space="0" w:color="auto"/>
            </w:tcBorders>
          </w:tcPr>
          <w:p w:rsidR="00C05899" w:rsidRPr="00A703EF" w:rsidRDefault="00C05899"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A703EF">
              <w:rPr>
                <w:rFonts w:ascii="Times New Roman" w:hAnsi="Times New Roman"/>
                <w:bCs/>
                <w:color w:val="000000"/>
                <w:sz w:val="24"/>
                <w:szCs w:val="24"/>
              </w:rPr>
              <w:t>Ar laikomasi Reglamento 14 straipsnio 14 punkto nuostatų dėl pagalbos gavėjo finansinio įnašo dydžio?</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C05899" w:rsidRPr="00A703EF" w:rsidTr="00236218">
        <w:tc>
          <w:tcPr>
            <w:tcW w:w="672" w:type="dxa"/>
            <w:tcBorders>
              <w:top w:val="single" w:sz="4" w:space="0" w:color="auto"/>
              <w:left w:val="single" w:sz="4" w:space="0" w:color="auto"/>
              <w:bottom w:val="single" w:sz="4" w:space="0" w:color="auto"/>
              <w:right w:val="single" w:sz="4" w:space="0" w:color="auto"/>
            </w:tcBorders>
          </w:tcPr>
          <w:p w:rsidR="00C05899" w:rsidRDefault="00C0589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19.</w:t>
            </w:r>
          </w:p>
        </w:tc>
        <w:tc>
          <w:tcPr>
            <w:tcW w:w="6408" w:type="dxa"/>
            <w:tcBorders>
              <w:top w:val="single" w:sz="4" w:space="0" w:color="auto"/>
              <w:left w:val="single" w:sz="4" w:space="0" w:color="auto"/>
              <w:bottom w:val="single" w:sz="4" w:space="0" w:color="auto"/>
              <w:right w:val="single" w:sz="4" w:space="0" w:color="auto"/>
            </w:tcBorders>
          </w:tcPr>
          <w:p w:rsidR="00C05899" w:rsidRPr="00527811" w:rsidRDefault="00C05899" w:rsidP="00E66DA0">
            <w:pPr>
              <w:autoSpaceDE w:val="0"/>
              <w:autoSpaceDN w:val="0"/>
              <w:adjustRightInd w:val="0"/>
              <w:spacing w:after="0" w:line="240" w:lineRule="auto"/>
              <w:jc w:val="both"/>
              <w:rPr>
                <w:rFonts w:ascii="Times New Roman" w:hAnsi="Times New Roman"/>
                <w:bCs/>
                <w:color w:val="000000"/>
                <w:sz w:val="24"/>
                <w:szCs w:val="24"/>
              </w:rPr>
            </w:pPr>
            <w:r w:rsidRPr="00527811">
              <w:rPr>
                <w:rFonts w:ascii="Times New Roman" w:hAnsi="Times New Roman"/>
                <w:bCs/>
                <w:color w:val="000000"/>
                <w:sz w:val="24"/>
                <w:szCs w:val="24"/>
              </w:rPr>
              <w:t xml:space="preserve">Ar teikiama pagalba atitinka </w:t>
            </w:r>
            <w:r w:rsidR="00E66DA0">
              <w:rPr>
                <w:rFonts w:ascii="Times New Roman" w:hAnsi="Times New Roman"/>
                <w:bCs/>
                <w:color w:val="000000"/>
                <w:sz w:val="24"/>
                <w:szCs w:val="24"/>
              </w:rPr>
              <w:t xml:space="preserve">Reglamento </w:t>
            </w:r>
            <w:r w:rsidRPr="00527811">
              <w:rPr>
                <w:rFonts w:ascii="Times New Roman" w:hAnsi="Times New Roman"/>
                <w:bCs/>
                <w:color w:val="000000"/>
                <w:sz w:val="24"/>
                <w:szCs w:val="24"/>
              </w:rPr>
              <w:t>14 straipsnio 13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C05899" w:rsidRPr="00A703EF" w:rsidRDefault="00C0589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15134" w:type="dxa"/>
            <w:gridSpan w:val="8"/>
            <w:tcBorders>
              <w:top w:val="single" w:sz="4" w:space="0" w:color="auto"/>
              <w:left w:val="single" w:sz="4" w:space="0" w:color="auto"/>
              <w:bottom w:val="single" w:sz="4" w:space="0" w:color="auto"/>
              <w:right w:val="single" w:sz="4" w:space="0" w:color="auto"/>
            </w:tcBorders>
          </w:tcPr>
          <w:p w:rsidR="00E66DA0" w:rsidRPr="00A703EF" w:rsidRDefault="00E66DA0" w:rsidP="00E66DA0">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66DA0">
              <w:rPr>
                <w:rFonts w:ascii="Times New Roman" w:hAnsi="Times New Roman"/>
                <w:i/>
                <w:sz w:val="24"/>
                <w:szCs w:val="24"/>
              </w:rPr>
              <w:t xml:space="preserve">Taikoma, jei pagalba teikiama pagal Reglamento </w:t>
            </w:r>
            <w:r>
              <w:rPr>
                <w:rFonts w:ascii="Times New Roman" w:hAnsi="Times New Roman"/>
                <w:i/>
                <w:sz w:val="24"/>
                <w:szCs w:val="24"/>
              </w:rPr>
              <w:t>25</w:t>
            </w:r>
            <w:r w:rsidRPr="00E66DA0">
              <w:rPr>
                <w:rFonts w:ascii="Times New Roman" w:hAnsi="Times New Roman"/>
                <w:i/>
                <w:sz w:val="24"/>
                <w:szCs w:val="24"/>
              </w:rPr>
              <w:t xml:space="preserve"> straipsnį</w:t>
            </w: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tcPr>
          <w:p w:rsidR="00E66DA0" w:rsidRDefault="00E66DA0"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p>
        </w:tc>
        <w:tc>
          <w:tcPr>
            <w:tcW w:w="6408" w:type="dxa"/>
            <w:tcBorders>
              <w:top w:val="single" w:sz="4" w:space="0" w:color="auto"/>
              <w:left w:val="single" w:sz="4" w:space="0" w:color="auto"/>
              <w:bottom w:val="single" w:sz="4" w:space="0" w:color="auto"/>
              <w:right w:val="single" w:sz="4" w:space="0" w:color="auto"/>
            </w:tcBorders>
          </w:tcPr>
          <w:p w:rsidR="00E66DA0" w:rsidRPr="00527811" w:rsidRDefault="00E66DA0" w:rsidP="00E66DA0">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Ar teikiama pagalba atitinka Reglamento 25 straipsnio 2 punkto b) ir c) dalis?</w:t>
            </w:r>
          </w:p>
        </w:tc>
        <w:tc>
          <w:tcPr>
            <w:tcW w:w="1755"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tcPr>
          <w:p w:rsidR="00E66DA0" w:rsidRDefault="00E66DA0"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21.</w:t>
            </w:r>
          </w:p>
        </w:tc>
        <w:tc>
          <w:tcPr>
            <w:tcW w:w="6408" w:type="dxa"/>
            <w:tcBorders>
              <w:top w:val="single" w:sz="4" w:space="0" w:color="auto"/>
              <w:left w:val="single" w:sz="4" w:space="0" w:color="auto"/>
              <w:bottom w:val="single" w:sz="4" w:space="0" w:color="auto"/>
              <w:right w:val="single" w:sz="4" w:space="0" w:color="auto"/>
            </w:tcBorders>
          </w:tcPr>
          <w:p w:rsidR="00E66DA0" w:rsidRPr="00527811" w:rsidRDefault="00E66DA0" w:rsidP="00E66DA0">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Ar teikiama pagalba tinkamoms finansuoti išlaidoms, nurodytoms Reglamento 25 straipsnio 3 punkte?</w:t>
            </w:r>
          </w:p>
        </w:tc>
        <w:tc>
          <w:tcPr>
            <w:tcW w:w="1755"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tcPr>
          <w:p w:rsidR="00E66DA0" w:rsidRDefault="00E66DA0"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22.</w:t>
            </w:r>
          </w:p>
        </w:tc>
        <w:tc>
          <w:tcPr>
            <w:tcW w:w="6408" w:type="dxa"/>
            <w:tcBorders>
              <w:top w:val="single" w:sz="4" w:space="0" w:color="auto"/>
              <w:left w:val="single" w:sz="4" w:space="0" w:color="auto"/>
              <w:bottom w:val="single" w:sz="4" w:space="0" w:color="auto"/>
              <w:right w:val="single" w:sz="4" w:space="0" w:color="auto"/>
            </w:tcBorders>
          </w:tcPr>
          <w:p w:rsidR="00E66DA0" w:rsidRPr="00A703EF" w:rsidRDefault="00E66DA0" w:rsidP="00E66DA0">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rPr>
              <w:t xml:space="preserve">Ar pagalbos intensyvumas atitinka Reglamento </w:t>
            </w:r>
            <w:r>
              <w:rPr>
                <w:rFonts w:ascii="Times New Roman" w:hAnsi="Times New Roman"/>
                <w:sz w:val="24"/>
                <w:szCs w:val="24"/>
              </w:rPr>
              <w:t>25</w:t>
            </w:r>
            <w:r w:rsidRPr="00A703EF">
              <w:rPr>
                <w:rFonts w:ascii="Times New Roman" w:hAnsi="Times New Roman"/>
                <w:sz w:val="24"/>
                <w:szCs w:val="24"/>
              </w:rPr>
              <w:t xml:space="preserve"> straipsnio </w:t>
            </w:r>
            <w:r>
              <w:rPr>
                <w:rFonts w:ascii="Times New Roman" w:hAnsi="Times New Roman"/>
                <w:sz w:val="24"/>
                <w:szCs w:val="24"/>
              </w:rPr>
              <w:t>5 ir (ar) 6</w:t>
            </w:r>
            <w:r w:rsidRPr="00A703EF">
              <w:rPr>
                <w:rFonts w:ascii="Times New Roman" w:hAnsi="Times New Roman"/>
                <w:sz w:val="24"/>
                <w:szCs w:val="24"/>
              </w:rPr>
              <w:t xml:space="preserve">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0D0329">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54D5" w:rsidRPr="00A703EF" w:rsidTr="006859A8">
        <w:tc>
          <w:tcPr>
            <w:tcW w:w="15134" w:type="dxa"/>
            <w:gridSpan w:val="8"/>
            <w:tcBorders>
              <w:top w:val="single" w:sz="4" w:space="0" w:color="auto"/>
              <w:left w:val="single" w:sz="4" w:space="0" w:color="auto"/>
              <w:bottom w:val="single" w:sz="4" w:space="0" w:color="auto"/>
              <w:right w:val="single" w:sz="4" w:space="0" w:color="auto"/>
            </w:tcBorders>
          </w:tcPr>
          <w:p w:rsidR="007354D5" w:rsidRPr="00A703EF" w:rsidRDefault="007354D5"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7354D5">
              <w:rPr>
                <w:rFonts w:ascii="Times New Roman" w:eastAsia="Times New Roman" w:hAnsi="Times New Roman"/>
                <w:color w:val="000000"/>
                <w:sz w:val="24"/>
                <w:szCs w:val="24"/>
                <w:lang w:eastAsia="lt-LT"/>
              </w:rPr>
              <w:t>Taikoma, jei pagalba teikiama pagal Reglamento 29 straipsnį</w:t>
            </w:r>
          </w:p>
        </w:tc>
      </w:tr>
      <w:tr w:rsidR="007354D5" w:rsidRPr="00A703EF" w:rsidTr="00236218">
        <w:tc>
          <w:tcPr>
            <w:tcW w:w="672" w:type="dxa"/>
            <w:tcBorders>
              <w:top w:val="single" w:sz="4" w:space="0" w:color="auto"/>
              <w:left w:val="single" w:sz="4" w:space="0" w:color="auto"/>
              <w:bottom w:val="single" w:sz="4" w:space="0" w:color="auto"/>
              <w:right w:val="single" w:sz="4" w:space="0" w:color="auto"/>
            </w:tcBorders>
          </w:tcPr>
          <w:p w:rsidR="007354D5" w:rsidRDefault="007354D5"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23.</w:t>
            </w:r>
          </w:p>
        </w:tc>
        <w:tc>
          <w:tcPr>
            <w:tcW w:w="6408" w:type="dxa"/>
            <w:tcBorders>
              <w:top w:val="single" w:sz="4" w:space="0" w:color="auto"/>
              <w:left w:val="single" w:sz="4" w:space="0" w:color="auto"/>
              <w:bottom w:val="single" w:sz="4" w:space="0" w:color="auto"/>
              <w:right w:val="single" w:sz="4" w:space="0" w:color="auto"/>
            </w:tcBorders>
          </w:tcPr>
          <w:p w:rsidR="007354D5" w:rsidRPr="00A703EF" w:rsidRDefault="007354D5" w:rsidP="00E66DA0">
            <w:pPr>
              <w:spacing w:after="0" w:line="240" w:lineRule="auto"/>
              <w:contextualSpacing/>
              <w:jc w:val="both"/>
              <w:rPr>
                <w:rFonts w:ascii="Times New Roman" w:hAnsi="Times New Roman"/>
                <w:sz w:val="24"/>
                <w:szCs w:val="24"/>
              </w:rPr>
            </w:pPr>
            <w:r w:rsidRPr="007354D5">
              <w:rPr>
                <w:rFonts w:ascii="Times New Roman" w:hAnsi="Times New Roman"/>
                <w:sz w:val="24"/>
                <w:szCs w:val="24"/>
              </w:rPr>
              <w:t>Ar teikiam</w:t>
            </w:r>
            <w:r>
              <w:rPr>
                <w:rFonts w:ascii="Times New Roman" w:hAnsi="Times New Roman"/>
                <w:sz w:val="24"/>
                <w:szCs w:val="24"/>
              </w:rPr>
              <w:t>a pagalba atitinka Reglamento 29</w:t>
            </w:r>
            <w:r w:rsidRPr="007354D5">
              <w:rPr>
                <w:rFonts w:ascii="Times New Roman" w:hAnsi="Times New Roman"/>
                <w:sz w:val="24"/>
                <w:szCs w:val="24"/>
              </w:rPr>
              <w:t xml:space="preserve">  straipsnio</w:t>
            </w:r>
            <w:r>
              <w:rPr>
                <w:rFonts w:ascii="Times New Roman" w:hAnsi="Times New Roman"/>
                <w:sz w:val="24"/>
                <w:szCs w:val="24"/>
              </w:rPr>
              <w:t xml:space="preserve"> 1 punkto</w:t>
            </w:r>
            <w:r w:rsidRPr="007354D5">
              <w:rPr>
                <w:rFonts w:ascii="Times New Roman" w:hAnsi="Times New Roman"/>
                <w:sz w:val="24"/>
                <w:szCs w:val="24"/>
              </w:rPr>
              <w:t xml:space="preserve"> nuostatas?</w:t>
            </w:r>
          </w:p>
        </w:tc>
        <w:tc>
          <w:tcPr>
            <w:tcW w:w="1755"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54D5" w:rsidRPr="00A703EF" w:rsidTr="00236218">
        <w:tc>
          <w:tcPr>
            <w:tcW w:w="672" w:type="dxa"/>
            <w:tcBorders>
              <w:top w:val="single" w:sz="4" w:space="0" w:color="auto"/>
              <w:left w:val="single" w:sz="4" w:space="0" w:color="auto"/>
              <w:bottom w:val="single" w:sz="4" w:space="0" w:color="auto"/>
              <w:right w:val="single" w:sz="4" w:space="0" w:color="auto"/>
            </w:tcBorders>
          </w:tcPr>
          <w:p w:rsidR="007354D5" w:rsidRDefault="007354D5"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24.</w:t>
            </w:r>
          </w:p>
        </w:tc>
        <w:tc>
          <w:tcPr>
            <w:tcW w:w="6408" w:type="dxa"/>
            <w:tcBorders>
              <w:top w:val="single" w:sz="4" w:space="0" w:color="auto"/>
              <w:left w:val="single" w:sz="4" w:space="0" w:color="auto"/>
              <w:bottom w:val="single" w:sz="4" w:space="0" w:color="auto"/>
              <w:right w:val="single" w:sz="4" w:space="0" w:color="auto"/>
            </w:tcBorders>
          </w:tcPr>
          <w:p w:rsidR="007354D5" w:rsidRPr="00A703EF" w:rsidRDefault="007354D5" w:rsidP="007354D5">
            <w:pPr>
              <w:spacing w:after="0" w:line="240" w:lineRule="auto"/>
              <w:contextualSpacing/>
              <w:jc w:val="both"/>
              <w:rPr>
                <w:rFonts w:ascii="Times New Roman" w:hAnsi="Times New Roman"/>
                <w:sz w:val="24"/>
                <w:szCs w:val="24"/>
              </w:rPr>
            </w:pPr>
            <w:r w:rsidRPr="007354D5">
              <w:rPr>
                <w:rFonts w:ascii="Times New Roman" w:hAnsi="Times New Roman"/>
                <w:sz w:val="24"/>
                <w:szCs w:val="24"/>
              </w:rPr>
              <w:t xml:space="preserve">Ar teikiama pagalba atitinka Reglamento 29  straipsnio </w:t>
            </w:r>
            <w:r>
              <w:rPr>
                <w:rFonts w:ascii="Times New Roman" w:hAnsi="Times New Roman"/>
                <w:sz w:val="24"/>
                <w:szCs w:val="24"/>
              </w:rPr>
              <w:t>2</w:t>
            </w:r>
            <w:r w:rsidRPr="007354D5">
              <w:rPr>
                <w:rFonts w:ascii="Times New Roman" w:hAnsi="Times New Roman"/>
                <w:sz w:val="24"/>
                <w:szCs w:val="24"/>
              </w:rPr>
              <w:t xml:space="preserve">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54D5" w:rsidRPr="00A703EF" w:rsidTr="00236218">
        <w:tc>
          <w:tcPr>
            <w:tcW w:w="672" w:type="dxa"/>
            <w:tcBorders>
              <w:top w:val="single" w:sz="4" w:space="0" w:color="auto"/>
              <w:left w:val="single" w:sz="4" w:space="0" w:color="auto"/>
              <w:bottom w:val="single" w:sz="4" w:space="0" w:color="auto"/>
              <w:right w:val="single" w:sz="4" w:space="0" w:color="auto"/>
            </w:tcBorders>
          </w:tcPr>
          <w:p w:rsidR="007354D5" w:rsidRDefault="007354D5"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25.</w:t>
            </w:r>
          </w:p>
        </w:tc>
        <w:tc>
          <w:tcPr>
            <w:tcW w:w="6408" w:type="dxa"/>
            <w:tcBorders>
              <w:top w:val="single" w:sz="4" w:space="0" w:color="auto"/>
              <w:left w:val="single" w:sz="4" w:space="0" w:color="auto"/>
              <w:bottom w:val="single" w:sz="4" w:space="0" w:color="auto"/>
              <w:right w:val="single" w:sz="4" w:space="0" w:color="auto"/>
            </w:tcBorders>
          </w:tcPr>
          <w:p w:rsidR="007354D5" w:rsidRPr="00A703EF" w:rsidRDefault="007354D5" w:rsidP="007354D5">
            <w:pPr>
              <w:spacing w:after="0" w:line="240" w:lineRule="auto"/>
              <w:contextualSpacing/>
              <w:jc w:val="both"/>
              <w:rPr>
                <w:rFonts w:ascii="Times New Roman" w:hAnsi="Times New Roman"/>
                <w:sz w:val="24"/>
                <w:szCs w:val="24"/>
              </w:rPr>
            </w:pPr>
            <w:r w:rsidRPr="007354D5">
              <w:rPr>
                <w:rFonts w:ascii="Times New Roman" w:hAnsi="Times New Roman"/>
                <w:sz w:val="24"/>
                <w:szCs w:val="24"/>
              </w:rPr>
              <w:t>Ar teikiama pagalba tinkamoms finansuoti išlaidoms, nurodytoms Reglamento 2</w:t>
            </w:r>
            <w:r>
              <w:rPr>
                <w:rFonts w:ascii="Times New Roman" w:hAnsi="Times New Roman"/>
                <w:sz w:val="24"/>
                <w:szCs w:val="24"/>
              </w:rPr>
              <w:t>9</w:t>
            </w:r>
            <w:r w:rsidRPr="007354D5">
              <w:rPr>
                <w:rFonts w:ascii="Times New Roman" w:hAnsi="Times New Roman"/>
                <w:sz w:val="24"/>
                <w:szCs w:val="24"/>
              </w:rPr>
              <w:t xml:space="preserve"> straipsnio 3 punkte?</w:t>
            </w:r>
          </w:p>
        </w:tc>
        <w:tc>
          <w:tcPr>
            <w:tcW w:w="1755"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spacing w:after="0" w:line="240" w:lineRule="auto"/>
              <w:contextualSpacing/>
              <w:jc w:val="both"/>
              <w:rPr>
                <w:rFonts w:ascii="Times New Roman" w:hAnsi="Times New Roman"/>
                <w:sz w:val="24"/>
                <w:szCs w:val="24"/>
                <w:lang w:eastAsia="lt-LT"/>
              </w:rPr>
            </w:pPr>
            <w:r w:rsidRPr="00A703E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spacing w:after="0" w:line="240" w:lineRule="auto"/>
              <w:ind w:hanging="5"/>
              <w:contextualSpacing/>
              <w:jc w:val="both"/>
              <w:rPr>
                <w:rFonts w:ascii="Times New Roman" w:hAnsi="Times New Roman"/>
                <w:sz w:val="24"/>
                <w:szCs w:val="24"/>
                <w:lang w:eastAsia="lt-LT"/>
              </w:rPr>
            </w:pPr>
            <w:r w:rsidRPr="00A703E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354D5" w:rsidRPr="00A703EF" w:rsidTr="00236218">
        <w:tc>
          <w:tcPr>
            <w:tcW w:w="672" w:type="dxa"/>
            <w:tcBorders>
              <w:top w:val="single" w:sz="4" w:space="0" w:color="auto"/>
              <w:left w:val="single" w:sz="4" w:space="0" w:color="auto"/>
              <w:bottom w:val="single" w:sz="4" w:space="0" w:color="auto"/>
              <w:right w:val="single" w:sz="4" w:space="0" w:color="auto"/>
            </w:tcBorders>
          </w:tcPr>
          <w:p w:rsidR="007354D5" w:rsidRDefault="007354D5"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26.</w:t>
            </w:r>
          </w:p>
        </w:tc>
        <w:tc>
          <w:tcPr>
            <w:tcW w:w="6408" w:type="dxa"/>
            <w:tcBorders>
              <w:top w:val="single" w:sz="4" w:space="0" w:color="auto"/>
              <w:left w:val="single" w:sz="4" w:space="0" w:color="auto"/>
              <w:bottom w:val="single" w:sz="4" w:space="0" w:color="auto"/>
              <w:right w:val="single" w:sz="4" w:space="0" w:color="auto"/>
            </w:tcBorders>
          </w:tcPr>
          <w:p w:rsidR="007354D5" w:rsidRPr="00A703EF" w:rsidRDefault="007354D5" w:rsidP="007354D5">
            <w:pPr>
              <w:spacing w:after="0" w:line="240" w:lineRule="auto"/>
              <w:contextualSpacing/>
              <w:jc w:val="both"/>
              <w:rPr>
                <w:rFonts w:ascii="Times New Roman" w:hAnsi="Times New Roman"/>
                <w:sz w:val="24"/>
                <w:szCs w:val="24"/>
              </w:rPr>
            </w:pPr>
            <w:r w:rsidRPr="007354D5">
              <w:rPr>
                <w:rFonts w:ascii="Times New Roman" w:hAnsi="Times New Roman"/>
                <w:sz w:val="24"/>
                <w:szCs w:val="24"/>
              </w:rPr>
              <w:t xml:space="preserve">Ar pagalbos intensyvumas atitinka Reglamento </w:t>
            </w:r>
            <w:r>
              <w:rPr>
                <w:rFonts w:ascii="Times New Roman" w:hAnsi="Times New Roman"/>
                <w:sz w:val="24"/>
                <w:szCs w:val="24"/>
              </w:rPr>
              <w:t>29</w:t>
            </w:r>
            <w:r w:rsidRPr="007354D5">
              <w:rPr>
                <w:rFonts w:ascii="Times New Roman" w:hAnsi="Times New Roman"/>
                <w:sz w:val="24"/>
                <w:szCs w:val="24"/>
              </w:rPr>
              <w:t xml:space="preserve"> straipsnio </w:t>
            </w:r>
            <w:r>
              <w:rPr>
                <w:rFonts w:ascii="Times New Roman" w:hAnsi="Times New Roman"/>
                <w:sz w:val="24"/>
                <w:szCs w:val="24"/>
              </w:rPr>
              <w:t>4</w:t>
            </w:r>
            <w:r w:rsidRPr="007354D5">
              <w:rPr>
                <w:rFonts w:ascii="Times New Roman" w:hAnsi="Times New Roman"/>
                <w:sz w:val="24"/>
                <w:szCs w:val="24"/>
              </w:rPr>
              <w:t xml:space="preserve"> punkto nuostatas?</w:t>
            </w:r>
          </w:p>
        </w:tc>
        <w:tc>
          <w:tcPr>
            <w:tcW w:w="1755"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A703E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7354D5" w:rsidRPr="00A703EF" w:rsidRDefault="007354D5"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66DA0" w:rsidRPr="00A703EF"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66DA0" w:rsidRPr="00A703EF" w:rsidRDefault="00E66DA0" w:rsidP="00E3722C">
            <w:pPr>
              <w:autoSpaceDE w:val="0"/>
              <w:autoSpaceDN w:val="0"/>
              <w:adjustRightInd w:val="0"/>
              <w:spacing w:after="0" w:line="240" w:lineRule="auto"/>
              <w:rPr>
                <w:rFonts w:ascii="Times New Roman" w:eastAsia="Times New Roman" w:hAnsi="Times New Roman"/>
                <w:color w:val="000000"/>
                <w:sz w:val="24"/>
                <w:szCs w:val="24"/>
                <w:lang w:eastAsia="lt-LT"/>
              </w:rPr>
            </w:pPr>
            <w:r w:rsidRPr="00A703EF">
              <w:rPr>
                <w:rFonts w:ascii="Times New Roman" w:hAnsi="Times New Roman"/>
                <w:b/>
                <w:bCs/>
                <w:color w:val="000000"/>
                <w:sz w:val="24"/>
                <w:szCs w:val="24"/>
                <w:lang w:eastAsia="lt-LT"/>
              </w:rPr>
              <w:t xml:space="preserve">IV. Valstybės pagalbos atitikties vertinimas </w:t>
            </w:r>
          </w:p>
          <w:p w:rsidR="00E66DA0" w:rsidRPr="00A703EF" w:rsidRDefault="00E66DA0" w:rsidP="00E3722C">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E66DA0" w:rsidRPr="00A703EF" w:rsidTr="00236218">
        <w:tc>
          <w:tcPr>
            <w:tcW w:w="672" w:type="dxa"/>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23.</w:t>
            </w:r>
            <w:r w:rsidRPr="00A703EF">
              <w:rPr>
                <w:rFonts w:ascii="Times New Roman" w:hAnsi="Times New Roman"/>
                <w:sz w:val="24"/>
                <w:szCs w:val="24"/>
                <w:lang w:eastAsia="lt-LT"/>
              </w:rPr>
              <w:t xml:space="preserve"> </w:t>
            </w:r>
          </w:p>
        </w:tc>
        <w:tc>
          <w:tcPr>
            <w:tcW w:w="6458" w:type="dxa"/>
            <w:gridSpan w:val="2"/>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A703EF">
              <w:rPr>
                <w:rFonts w:ascii="Times New Roman" w:hAnsi="Times New Roman" w:cs="Calibri"/>
                <w:color w:val="000000"/>
                <w:sz w:val="24"/>
                <w:szCs w:val="24"/>
              </w:rPr>
              <w:t>Ar teikiama valstybės pagalba atitinka Reglamento nuostatas?</w:t>
            </w:r>
          </w:p>
        </w:tc>
        <w:tc>
          <w:tcPr>
            <w:tcW w:w="1766" w:type="dxa"/>
            <w:gridSpan w:val="2"/>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Taip </w:t>
            </w:r>
          </w:p>
        </w:tc>
        <w:tc>
          <w:tcPr>
            <w:tcW w:w="2963" w:type="dxa"/>
            <w:gridSpan w:val="2"/>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A703EF">
              <w:rPr>
                <w:rFonts w:ascii="Times New Roman" w:hAnsi="Times New Roman"/>
                <w:color w:val="000000"/>
                <w:sz w:val="24"/>
                <w:szCs w:val="24"/>
                <w:lang w:eastAsia="lt-LT"/>
              </w:rPr>
              <w:t xml:space="preserve">□ Ne </w:t>
            </w:r>
          </w:p>
        </w:tc>
        <w:tc>
          <w:tcPr>
            <w:tcW w:w="3275" w:type="dxa"/>
            <w:tcBorders>
              <w:top w:val="single" w:sz="4" w:space="0" w:color="auto"/>
              <w:left w:val="single" w:sz="4" w:space="0" w:color="auto"/>
              <w:bottom w:val="single" w:sz="4" w:space="0" w:color="auto"/>
              <w:right w:val="single" w:sz="4" w:space="0" w:color="auto"/>
            </w:tcBorders>
            <w:hideMark/>
          </w:tcPr>
          <w:p w:rsidR="00E66DA0" w:rsidRPr="00A703EF" w:rsidRDefault="00E66DA0"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5134" w:type="dxa"/>
        <w:tblLayout w:type="fixed"/>
        <w:tblLook w:val="04A0" w:firstRow="1" w:lastRow="0" w:firstColumn="1" w:lastColumn="0" w:noHBand="0" w:noVBand="1"/>
      </w:tblPr>
      <w:tblGrid>
        <w:gridCol w:w="5778"/>
        <w:gridCol w:w="6096"/>
        <w:gridCol w:w="3260"/>
      </w:tblGrid>
      <w:tr w:rsidR="00FA3FDC" w:rsidRPr="00A703EF" w:rsidTr="00391E22">
        <w:trPr>
          <w:trHeight w:val="322"/>
        </w:trPr>
        <w:tc>
          <w:tcPr>
            <w:tcW w:w="5778"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(vertintojas) </w:t>
            </w:r>
          </w:p>
        </w:tc>
        <w:tc>
          <w:tcPr>
            <w:tcW w:w="6096"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60"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(data) </w:t>
            </w:r>
          </w:p>
        </w:tc>
      </w:tr>
      <w:tr w:rsidR="00FA3FDC" w:rsidRPr="00A703EF" w:rsidTr="00391E22">
        <w:trPr>
          <w:trHeight w:val="746"/>
        </w:trPr>
        <w:tc>
          <w:tcPr>
            <w:tcW w:w="15134" w:type="dxa"/>
            <w:gridSpan w:val="3"/>
            <w:tcBorders>
              <w:top w:val="nil"/>
              <w:left w:val="nil"/>
              <w:bottom w:val="nil"/>
              <w:right w:val="nil"/>
            </w:tcBorders>
          </w:tcPr>
          <w:p w:rsidR="00FA3FDC" w:rsidRPr="00A703EF"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b/>
                <w:bCs/>
                <w:color w:val="000000"/>
                <w:sz w:val="24"/>
                <w:szCs w:val="24"/>
              </w:rPr>
              <w:t xml:space="preserve">Patikros peržiūra: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Vertintojo išvadai pritarti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color w:val="000000"/>
                <w:sz w:val="24"/>
                <w:szCs w:val="24"/>
              </w:rPr>
              <w:t xml:space="preserve">□ Vertintojo išvadai nepritarti </w:t>
            </w:r>
          </w:p>
          <w:p w:rsidR="00FA3FDC" w:rsidRDefault="00FA3FDC" w:rsidP="00FA3FDC">
            <w:pPr>
              <w:autoSpaceDE w:val="0"/>
              <w:autoSpaceDN w:val="0"/>
              <w:adjustRightInd w:val="0"/>
              <w:spacing w:after="0" w:line="240" w:lineRule="auto"/>
              <w:rPr>
                <w:rFonts w:ascii="Times New Roman" w:hAnsi="Times New Roman"/>
                <w:i/>
                <w:iCs/>
                <w:color w:val="000000"/>
                <w:sz w:val="24"/>
                <w:szCs w:val="24"/>
              </w:rPr>
            </w:pPr>
          </w:p>
          <w:p w:rsidR="00FA3FDC" w:rsidRPr="00A703EF" w:rsidRDefault="00FA3FDC" w:rsidP="00FA3FDC">
            <w:pPr>
              <w:autoSpaceDE w:val="0"/>
              <w:autoSpaceDN w:val="0"/>
              <w:adjustRightInd w:val="0"/>
              <w:spacing w:after="0" w:line="240" w:lineRule="auto"/>
              <w:rPr>
                <w:rFonts w:ascii="Times New Roman" w:hAnsi="Times New Roman"/>
                <w:i/>
                <w:iCs/>
                <w:color w:val="000000"/>
                <w:sz w:val="24"/>
                <w:szCs w:val="24"/>
              </w:rPr>
            </w:pPr>
            <w:r w:rsidRPr="00A703EF">
              <w:rPr>
                <w:rFonts w:ascii="Times New Roman" w:hAnsi="Times New Roman"/>
                <w:i/>
                <w:iCs/>
                <w:color w:val="000000"/>
                <w:sz w:val="24"/>
                <w:szCs w:val="24"/>
              </w:rPr>
              <w:t>Pastabos:_______________________________________________________________________</w:t>
            </w:r>
          </w:p>
          <w:p w:rsidR="00FA3FDC" w:rsidRPr="00A703EF" w:rsidRDefault="00FA3FDC" w:rsidP="00FA3FDC">
            <w:pPr>
              <w:autoSpaceDE w:val="0"/>
              <w:autoSpaceDN w:val="0"/>
              <w:adjustRightInd w:val="0"/>
              <w:spacing w:after="0" w:line="240" w:lineRule="auto"/>
              <w:rPr>
                <w:rFonts w:ascii="Times New Roman" w:hAnsi="Times New Roman"/>
                <w:i/>
                <w:iCs/>
                <w:color w:val="000000"/>
                <w:sz w:val="24"/>
                <w:szCs w:val="24"/>
              </w:rPr>
            </w:pP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
                <w:iCs/>
                <w:color w:val="000000"/>
                <w:sz w:val="24"/>
                <w:szCs w:val="24"/>
              </w:rPr>
              <w:t xml:space="preserve"> </w:t>
            </w:r>
          </w:p>
        </w:tc>
      </w:tr>
      <w:tr w:rsidR="00FA3FDC" w:rsidRPr="00A703EF" w:rsidTr="00391E22">
        <w:trPr>
          <w:trHeight w:val="323"/>
        </w:trPr>
        <w:tc>
          <w:tcPr>
            <w:tcW w:w="5778"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______________________________________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(skyriaus vedėjas) </w:t>
            </w:r>
          </w:p>
        </w:tc>
        <w:tc>
          <w:tcPr>
            <w:tcW w:w="6096"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(parašas) </w:t>
            </w:r>
          </w:p>
        </w:tc>
        <w:tc>
          <w:tcPr>
            <w:tcW w:w="3260" w:type="dxa"/>
            <w:tcBorders>
              <w:top w:val="nil"/>
              <w:left w:val="nil"/>
              <w:bottom w:val="nil"/>
              <w:right w:val="nil"/>
            </w:tcBorders>
            <w:hideMark/>
          </w:tcPr>
          <w:p w:rsidR="00FA3FDC" w:rsidRPr="00A703E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A703EF">
              <w:rPr>
                <w:rFonts w:ascii="Times New Roman" w:hAnsi="Times New Roman"/>
                <w:iCs/>
                <w:color w:val="000000"/>
                <w:sz w:val="24"/>
                <w:szCs w:val="24"/>
              </w:rPr>
              <w:t xml:space="preserve">____________ </w:t>
            </w:r>
          </w:p>
          <w:p w:rsidR="00FA3FDC" w:rsidRPr="00A703EF" w:rsidRDefault="00FA3FDC" w:rsidP="00FA3FDC">
            <w:pPr>
              <w:autoSpaceDE w:val="0"/>
              <w:autoSpaceDN w:val="0"/>
              <w:adjustRightInd w:val="0"/>
              <w:spacing w:after="0" w:line="240" w:lineRule="auto"/>
              <w:rPr>
                <w:rFonts w:ascii="Times New Roman" w:hAnsi="Times New Roman"/>
                <w:color w:val="000000"/>
                <w:sz w:val="24"/>
                <w:szCs w:val="24"/>
              </w:rPr>
            </w:pPr>
            <w:r w:rsidRPr="00A703EF">
              <w:rPr>
                <w:rFonts w:ascii="Times New Roman" w:hAnsi="Times New Roman"/>
                <w:iCs/>
                <w:color w:val="000000"/>
                <w:sz w:val="24"/>
                <w:szCs w:val="24"/>
              </w:rPr>
              <w:t xml:space="preserve">      (data) </w:t>
            </w:r>
          </w:p>
        </w:tc>
      </w:tr>
    </w:tbl>
    <w:p w:rsidR="00FA3FDC" w:rsidRDefault="00FA3FDC" w:rsidP="00E434AB">
      <w:pPr>
        <w:spacing w:after="0" w:line="240" w:lineRule="auto"/>
        <w:ind w:left="6480" w:firstLine="1296"/>
        <w:rPr>
          <w:rFonts w:ascii="Times New Roman" w:hAnsi="Times New Roman"/>
          <w:sz w:val="24"/>
        </w:rPr>
      </w:pPr>
    </w:p>
    <w:p w:rsidR="00FA3FDC" w:rsidRDefault="00FA3FDC" w:rsidP="00E434AB">
      <w:pPr>
        <w:spacing w:after="0" w:line="240" w:lineRule="auto"/>
        <w:ind w:left="6480" w:firstLine="1296"/>
        <w:rPr>
          <w:rFonts w:ascii="Times New Roman" w:hAnsi="Times New Roman"/>
          <w:sz w:val="24"/>
          <w:szCs w:val="24"/>
        </w:rPr>
        <w:sectPr w:rsidR="00FA3FDC" w:rsidSect="00E434AB">
          <w:pgSz w:w="16838" w:h="11906" w:orient="landscape"/>
          <w:pgMar w:top="1134" w:right="822" w:bottom="1134" w:left="1134" w:header="567" w:footer="567" w:gutter="0"/>
          <w:pgNumType w:start="1"/>
          <w:cols w:space="1296"/>
          <w:titlePg/>
          <w:docGrid w:linePitch="360"/>
        </w:sectPr>
      </w:pPr>
    </w:p>
    <w:p w:rsidR="00E434AB" w:rsidRDefault="00E434AB" w:rsidP="00E434AB">
      <w:pPr>
        <w:spacing w:after="0" w:line="240" w:lineRule="auto"/>
        <w:ind w:left="5184"/>
        <w:rPr>
          <w:rFonts w:ascii="Times New Roman" w:hAnsi="Times New Roman"/>
          <w:sz w:val="24"/>
          <w:szCs w:val="24"/>
        </w:rPr>
      </w:pPr>
      <w:r w:rsidRPr="008E0B63">
        <w:rPr>
          <w:rFonts w:ascii="Times New Roman" w:hAnsi="Times New Roman"/>
          <w:sz w:val="24"/>
          <w:szCs w:val="24"/>
        </w:rPr>
        <w:t>2014–2020 metų Europos Sąjungos fondų investicijų veiksmų programos</w:t>
      </w:r>
      <w:r>
        <w:rPr>
          <w:rFonts w:ascii="Times New Roman" w:hAnsi="Times New Roman"/>
          <w:sz w:val="24"/>
          <w:szCs w:val="24"/>
        </w:rPr>
        <w:t xml:space="preserve"> </w:t>
      </w:r>
      <w:r w:rsidRPr="008E0B63">
        <w:rPr>
          <w:rFonts w:ascii="Times New Roman" w:hAnsi="Times New Roman"/>
          <w:sz w:val="24"/>
          <w:szCs w:val="24"/>
          <w:lang w:val="en-US"/>
        </w:rPr>
        <w:t>1</w:t>
      </w:r>
      <w:r w:rsidRPr="008E0B63">
        <w:rPr>
          <w:rFonts w:ascii="Times New Roman" w:hAnsi="Times New Roman"/>
          <w:sz w:val="24"/>
          <w:szCs w:val="24"/>
        </w:rPr>
        <w:t xml:space="preserve"> prioriteto „Mokslinių tyrimų, eksperimentinės plėtros ir inovacijų skatinimas“ priemonės </w:t>
      </w:r>
    </w:p>
    <w:p w:rsidR="00E434AB" w:rsidRPr="008E0B63" w:rsidRDefault="00391E22" w:rsidP="00E434AB">
      <w:pPr>
        <w:spacing w:after="0" w:line="240" w:lineRule="auto"/>
        <w:ind w:left="5184"/>
        <w:rPr>
          <w:rFonts w:ascii="Times New Roman" w:hAnsi="Times New Roman"/>
          <w:sz w:val="24"/>
          <w:szCs w:val="24"/>
        </w:rPr>
      </w:pPr>
      <w:r w:rsidRPr="00391E22">
        <w:rPr>
          <w:rFonts w:ascii="Times New Roman" w:hAnsi="Times New Roman"/>
          <w:sz w:val="24"/>
          <w:szCs w:val="24"/>
        </w:rPr>
        <w:t>Nr. 01.2.1-LVPA-K-811 „</w:t>
      </w:r>
      <w:proofErr w:type="spellStart"/>
      <w:r w:rsidRPr="00391E22">
        <w:rPr>
          <w:rFonts w:ascii="Times New Roman" w:hAnsi="Times New Roman"/>
          <w:sz w:val="24"/>
          <w:szCs w:val="24"/>
        </w:rPr>
        <w:t>Sm</w:t>
      </w:r>
      <w:r w:rsidR="00FB5F8B">
        <w:rPr>
          <w:rFonts w:ascii="Times New Roman" w:hAnsi="Times New Roman"/>
          <w:sz w:val="24"/>
          <w:szCs w:val="24"/>
        </w:rPr>
        <w:t>artInvest</w:t>
      </w:r>
      <w:proofErr w:type="spellEnd"/>
      <w:r w:rsidR="00FB5F8B">
        <w:rPr>
          <w:rFonts w:ascii="Times New Roman" w:hAnsi="Times New Roman"/>
          <w:sz w:val="24"/>
          <w:szCs w:val="24"/>
        </w:rPr>
        <w:t xml:space="preserve"> LT+“</w:t>
      </w:r>
      <w:r w:rsidR="00E434AB">
        <w:rPr>
          <w:rFonts w:ascii="Times New Roman" w:hAnsi="Times New Roman"/>
          <w:sz w:val="24"/>
          <w:szCs w:val="24"/>
        </w:rPr>
        <w:t xml:space="preserve"> </w:t>
      </w:r>
      <w:r w:rsidR="00E434AB" w:rsidRPr="008E0B63">
        <w:rPr>
          <w:rFonts w:ascii="Times New Roman" w:hAnsi="Times New Roman"/>
          <w:sz w:val="24"/>
          <w:szCs w:val="24"/>
        </w:rPr>
        <w:t>projektų finansavimo sąlygų aprašo Nr. 1</w:t>
      </w:r>
    </w:p>
    <w:p w:rsidR="00E434AB" w:rsidRDefault="00E434AB" w:rsidP="00E434AB">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priedas</w:t>
      </w:r>
    </w:p>
    <w:p w:rsidR="00E434AB" w:rsidRDefault="00E434AB" w:rsidP="00655C24">
      <w:pPr>
        <w:spacing w:after="0" w:line="240" w:lineRule="auto"/>
        <w:ind w:left="3888" w:firstLine="1296"/>
        <w:jc w:val="both"/>
        <w:rPr>
          <w:rFonts w:ascii="Times New Roman" w:eastAsia="Times New Roman" w:hAnsi="Times New Roman"/>
          <w:sz w:val="24"/>
          <w:szCs w:val="24"/>
          <w:lang w:eastAsia="lt-LT"/>
        </w:rPr>
      </w:pPr>
    </w:p>
    <w:p w:rsidR="00E434AB" w:rsidRDefault="00E434AB" w:rsidP="00655C24">
      <w:pPr>
        <w:spacing w:after="0" w:line="240" w:lineRule="auto"/>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655C24" w:rsidRDefault="00655C24" w:rsidP="00655C24">
      <w:pPr>
        <w:spacing w:after="0" w:line="240" w:lineRule="auto"/>
        <w:jc w:val="center"/>
        <w:rPr>
          <w:rFonts w:ascii="Times New Roman" w:hAnsi="Times New Roman"/>
          <w:b/>
          <w:caps/>
          <w:sz w:val="24"/>
        </w:rPr>
      </w:pPr>
    </w:p>
    <w:p w:rsidR="00655C24" w:rsidRDefault="00655C24" w:rsidP="00655C24">
      <w:pPr>
        <w:tabs>
          <w:tab w:val="left" w:pos="0"/>
        </w:tabs>
        <w:spacing w:after="0" w:line="240" w:lineRule="auto"/>
        <w:jc w:val="both"/>
        <w:rPr>
          <w:rFonts w:ascii="Times New Roman" w:hAnsi="Times New Roman"/>
          <w:b/>
          <w:sz w:val="24"/>
        </w:rPr>
      </w:pPr>
      <w:r w:rsidRPr="00DA4937">
        <w:rPr>
          <w:rFonts w:ascii="Times New Roman" w:hAnsi="Times New Roman"/>
          <w:b/>
          <w:sz w:val="24"/>
        </w:rPr>
        <w:t>1. Pareiškėjų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655C24" w:rsidRPr="00853FF7" w:rsidTr="000D0329">
        <w:tc>
          <w:tcPr>
            <w:tcW w:w="6588" w:type="dxa"/>
            <w:shd w:val="pct10" w:color="auto" w:fill="auto"/>
          </w:tcPr>
          <w:p w:rsidR="00655C24" w:rsidRPr="00655C24" w:rsidRDefault="00655C24" w:rsidP="00655C24">
            <w:pPr>
              <w:pStyle w:val="Sraopastraipa"/>
              <w:tabs>
                <w:tab w:val="left" w:pos="426"/>
              </w:tabs>
              <w:spacing w:after="0" w:line="240" w:lineRule="auto"/>
              <w:ind w:left="0"/>
              <w:rPr>
                <w:rFonts w:ascii="Times New Roman" w:hAnsi="Times New Roman"/>
                <w:b/>
                <w:sz w:val="24"/>
                <w:szCs w:val="24"/>
              </w:rPr>
            </w:pPr>
            <w:r w:rsidRPr="00655C24">
              <w:rPr>
                <w:rFonts w:ascii="Times New Roman" w:hAnsi="Times New Roman"/>
                <w:sz w:val="24"/>
                <w:szCs w:val="24"/>
              </w:rPr>
              <w:t>Pareiškėjo vykdoma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xml:space="preserve">) pagal EVRK 2 red. </w:t>
            </w:r>
          </w:p>
        </w:tc>
        <w:tc>
          <w:tcPr>
            <w:tcW w:w="3159" w:type="dxa"/>
          </w:tcPr>
          <w:p w:rsidR="00655C24" w:rsidRPr="00655C24" w:rsidRDefault="00655C24" w:rsidP="00655C24">
            <w:pPr>
              <w:pStyle w:val="Sraopastraipa"/>
              <w:tabs>
                <w:tab w:val="left" w:pos="426"/>
              </w:tabs>
              <w:spacing w:after="0" w:line="240" w:lineRule="auto"/>
              <w:ind w:left="0"/>
              <w:rPr>
                <w:rFonts w:ascii="Times New Roman" w:hAnsi="Times New Roman"/>
                <w:b/>
                <w:sz w:val="24"/>
                <w:szCs w:val="24"/>
              </w:rPr>
            </w:pPr>
          </w:p>
        </w:tc>
      </w:tr>
      <w:tr w:rsidR="00655C24" w:rsidRPr="00853FF7" w:rsidTr="000D0329">
        <w:tc>
          <w:tcPr>
            <w:tcW w:w="6588" w:type="dxa"/>
            <w:shd w:val="pct10" w:color="auto" w:fill="auto"/>
          </w:tcPr>
          <w:p w:rsidR="00655C24" w:rsidRPr="00655C24" w:rsidRDefault="00655C24" w:rsidP="00655C24">
            <w:pPr>
              <w:pStyle w:val="Sraopastraipa"/>
              <w:tabs>
                <w:tab w:val="left" w:pos="426"/>
              </w:tabs>
              <w:spacing w:after="0" w:line="240" w:lineRule="auto"/>
              <w:ind w:left="0"/>
              <w:jc w:val="both"/>
              <w:rPr>
                <w:rFonts w:ascii="Times New Roman" w:hAnsi="Times New Roman"/>
                <w:b/>
                <w:sz w:val="24"/>
                <w:szCs w:val="24"/>
              </w:rPr>
            </w:pPr>
            <w:r w:rsidRPr="00655C24">
              <w:rPr>
                <w:rFonts w:ascii="Times New Roman" w:hAnsi="Times New Roman"/>
                <w:sz w:val="24"/>
                <w:szCs w:val="24"/>
              </w:rPr>
              <w:t>Pareiškėjo veikla (-</w:t>
            </w:r>
            <w:proofErr w:type="spellStart"/>
            <w:r w:rsidRPr="00655C24">
              <w:rPr>
                <w:rFonts w:ascii="Times New Roman" w:hAnsi="Times New Roman"/>
                <w:sz w:val="24"/>
                <w:szCs w:val="24"/>
              </w:rPr>
              <w:t>os</w:t>
            </w:r>
            <w:proofErr w:type="spellEnd"/>
            <w:r w:rsidRPr="00655C24">
              <w:rPr>
                <w:rFonts w:ascii="Times New Roman" w:hAnsi="Times New Roman"/>
                <w:sz w:val="24"/>
                <w:szCs w:val="24"/>
              </w:rPr>
              <w:t>) pagal EVRK 2 red., kuriai (-</w:t>
            </w:r>
            <w:proofErr w:type="spellStart"/>
            <w:r w:rsidRPr="00655C24">
              <w:rPr>
                <w:rFonts w:ascii="Times New Roman" w:hAnsi="Times New Roman"/>
                <w:sz w:val="24"/>
                <w:szCs w:val="24"/>
              </w:rPr>
              <w:t>ioms</w:t>
            </w:r>
            <w:proofErr w:type="spellEnd"/>
            <w:r w:rsidRPr="00655C24">
              <w:rPr>
                <w:rFonts w:ascii="Times New Roman" w:hAnsi="Times New Roman"/>
                <w:sz w:val="24"/>
                <w:szCs w:val="24"/>
              </w:rPr>
              <w:t xml:space="preserve">) vykdyti bus naudojami projekto rezultatai (jei projekto rezultatai tenka kelioms veikloms, reikia nurodyti rezultatų padalijimą </w:t>
            </w:r>
            <w:r w:rsidRPr="00655C24">
              <w:rPr>
                <w:rFonts w:ascii="Times New Roman" w:hAnsi="Times New Roman"/>
                <w:sz w:val="24"/>
                <w:szCs w:val="24"/>
              </w:rPr>
              <w:br/>
              <w:t xml:space="preserve">procentais) </w:t>
            </w:r>
          </w:p>
        </w:tc>
        <w:tc>
          <w:tcPr>
            <w:tcW w:w="3159" w:type="dxa"/>
          </w:tcPr>
          <w:p w:rsidR="00655C24" w:rsidRPr="00655C24" w:rsidRDefault="00655C24" w:rsidP="00655C24">
            <w:pPr>
              <w:pStyle w:val="Sraopastraipa"/>
              <w:tabs>
                <w:tab w:val="left" w:pos="426"/>
              </w:tabs>
              <w:spacing w:after="0" w:line="240" w:lineRule="auto"/>
              <w:ind w:left="0"/>
              <w:rPr>
                <w:rFonts w:ascii="Times New Roman" w:hAnsi="Times New Roman"/>
                <w:b/>
                <w:sz w:val="24"/>
                <w:szCs w:val="24"/>
              </w:rPr>
            </w:pPr>
          </w:p>
        </w:tc>
      </w:tr>
    </w:tbl>
    <w:p w:rsidR="00655C24" w:rsidRDefault="00655C24" w:rsidP="00655C24">
      <w:pPr>
        <w:spacing w:after="0" w:line="240" w:lineRule="auto"/>
        <w:jc w:val="both"/>
        <w:rPr>
          <w:rFonts w:ascii="Times New Roman" w:hAnsi="Times New Roman"/>
          <w:b/>
          <w:caps/>
          <w:sz w:val="24"/>
        </w:rPr>
      </w:pPr>
    </w:p>
    <w:p w:rsidR="00655C24" w:rsidRDefault="00655C24" w:rsidP="00655C24">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Pr>
          <w:rFonts w:ascii="Times New Roman" w:hAnsi="Times New Roman"/>
          <w:b/>
          <w:caps/>
          <w:sz w:val="24"/>
        </w:rPr>
        <w:t xml:space="preserve">2. </w:t>
      </w:r>
      <w:bookmarkStart w:id="7" w:name="_Ref301765743"/>
      <w:r w:rsidRPr="00A703EF">
        <w:rPr>
          <w:rFonts w:ascii="Times New Roman" w:eastAsia="Times New Roman" w:hAnsi="Times New Roman"/>
          <w:b/>
          <w:sz w:val="24"/>
          <w:szCs w:val="24"/>
          <w:lang w:eastAsia="lt-LT"/>
        </w:rPr>
        <w:t>Gauta (planuojama gauti) valstybės pagalba</w:t>
      </w:r>
      <w:bookmarkEnd w:id="7"/>
      <w:r w:rsidRPr="00A703EF">
        <w:rPr>
          <w:rFonts w:ascii="Times New Roman" w:eastAsia="Times New Roman" w:hAnsi="Times New Roman"/>
          <w:b/>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134"/>
        <w:gridCol w:w="1984"/>
        <w:gridCol w:w="1559"/>
      </w:tblGrid>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Planuojama gauti pagalbos suma (</w:t>
            </w:r>
            <w:r w:rsidRPr="00853FF7">
              <w:rPr>
                <w:i/>
                <w:szCs w:val="24"/>
              </w:rPr>
              <w:t>ne</w:t>
            </w:r>
            <w:r w:rsidRPr="00853FF7">
              <w:rPr>
                <w:szCs w:val="24"/>
              </w:rPr>
              <w:t xml:space="preserve"> </w:t>
            </w:r>
            <w:r w:rsidRPr="00853FF7">
              <w:rPr>
                <w:i/>
                <w:szCs w:val="24"/>
              </w:rPr>
              <w:t>iš Lietuvos Respublikos ūkio ministerijos</w:t>
            </w:r>
            <w:r w:rsidRPr="00853FF7">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55C24" w:rsidRPr="00655C24" w:rsidRDefault="00655C24" w:rsidP="000D0329">
            <w:pPr>
              <w:rPr>
                <w:rFonts w:ascii="Times New Roman" w:hAnsi="Times New Roman"/>
                <w:sz w:val="24"/>
                <w:szCs w:val="24"/>
              </w:rPr>
            </w:pPr>
            <w:r w:rsidRPr="00655C24">
              <w:rPr>
                <w:rFonts w:ascii="Times New Roman" w:hAnsi="Times New Roman"/>
                <w:sz w:val="24"/>
                <w:szCs w:val="24"/>
              </w:rPr>
              <w:t>Gautos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Pagalbos teikėjas</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Informacija apie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655C24" w:rsidRPr="00853FF7" w:rsidRDefault="00655C24" w:rsidP="000D0329">
            <w:pPr>
              <w:pStyle w:val="Style3"/>
              <w:numPr>
                <w:ilvl w:val="0"/>
                <w:numId w:val="0"/>
              </w:numPr>
              <w:rPr>
                <w:szCs w:val="24"/>
              </w:rPr>
            </w:pPr>
            <w:r w:rsidRPr="00853FF7">
              <w:rPr>
                <w:szCs w:val="24"/>
              </w:rPr>
              <w:t>Pagalbos suteikimo data</w:t>
            </w:r>
          </w:p>
        </w:tc>
      </w:tr>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jc w:val="both"/>
              <w:rPr>
                <w:szCs w:val="24"/>
              </w:rPr>
            </w:pPr>
            <w:r>
              <w:rPr>
                <w:szCs w:val="24"/>
              </w:rPr>
              <w:t xml:space="preserve">2.1. </w:t>
            </w:r>
            <w:r w:rsidRPr="00853FF7">
              <w:rPr>
                <w:szCs w:val="24"/>
              </w:rPr>
              <w:t>Kita pagalba</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853FF7" w:rsidRDefault="00655C24" w:rsidP="000D0329">
            <w:pPr>
              <w:pStyle w:val="Style3"/>
              <w:numPr>
                <w:ilvl w:val="0"/>
                <w:numId w:val="0"/>
              </w:numPr>
              <w:rPr>
                <w:szCs w:val="24"/>
              </w:rPr>
            </w:pPr>
          </w:p>
        </w:tc>
      </w:tr>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rPr>
                <w:szCs w:val="24"/>
              </w:rPr>
            </w:pPr>
            <w:r>
              <w:rPr>
                <w:szCs w:val="24"/>
              </w:rPr>
              <w:t xml:space="preserve">2.2. </w:t>
            </w:r>
            <w:r w:rsidRPr="00853FF7">
              <w:rPr>
                <w:szCs w:val="24"/>
              </w:rPr>
              <w:t xml:space="preserve">Numatoma gauti </w:t>
            </w:r>
            <w:proofErr w:type="spellStart"/>
            <w:r w:rsidRPr="00853FF7">
              <w:rPr>
                <w:i/>
                <w:iCs/>
                <w:szCs w:val="24"/>
              </w:rPr>
              <w:t>de</w:t>
            </w:r>
            <w:proofErr w:type="spellEnd"/>
            <w:r w:rsidRPr="00853FF7">
              <w:rPr>
                <w:i/>
                <w:iCs/>
                <w:szCs w:val="24"/>
              </w:rPr>
              <w:t xml:space="preserve"> </w:t>
            </w:r>
            <w:proofErr w:type="spellStart"/>
            <w:r w:rsidRPr="00853FF7">
              <w:rPr>
                <w:i/>
                <w:iCs/>
                <w:szCs w:val="24"/>
              </w:rPr>
              <w:t>minimis</w:t>
            </w:r>
            <w:proofErr w:type="spellEnd"/>
            <w:r w:rsidRPr="00853FF7">
              <w:rPr>
                <w:szCs w:val="24"/>
              </w:rPr>
              <w:t xml:space="preserve"> pagalba projektui įgyvendinti (nurodyti išlaidas, kurioms numatoma gauti </w:t>
            </w:r>
            <w:proofErr w:type="spellStart"/>
            <w:r w:rsidRPr="00853FF7">
              <w:rPr>
                <w:i/>
                <w:szCs w:val="24"/>
              </w:rPr>
              <w:t>de</w:t>
            </w:r>
            <w:proofErr w:type="spellEnd"/>
            <w:r w:rsidRPr="00853FF7">
              <w:rPr>
                <w:i/>
                <w:szCs w:val="24"/>
              </w:rPr>
              <w:t xml:space="preserve"> </w:t>
            </w:r>
            <w:proofErr w:type="spellStart"/>
            <w:r w:rsidRPr="00853FF7">
              <w:rPr>
                <w:i/>
                <w:szCs w:val="24"/>
              </w:rPr>
              <w:t>minimis</w:t>
            </w:r>
            <w:proofErr w:type="spellEnd"/>
            <w:r>
              <w:rPr>
                <w:szCs w:val="24"/>
              </w:rPr>
              <w:t xml:space="preserve"> pagalbą</w:t>
            </w:r>
            <w:r w:rsidRPr="00853FF7">
              <w:rPr>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853FF7" w:rsidRDefault="00655C24" w:rsidP="000D0329">
            <w:pPr>
              <w:pStyle w:val="Style3"/>
              <w:numPr>
                <w:ilvl w:val="0"/>
                <w:numId w:val="0"/>
              </w:numPr>
              <w:rPr>
                <w:szCs w:val="24"/>
              </w:rPr>
            </w:pPr>
          </w:p>
        </w:tc>
      </w:tr>
      <w:tr w:rsidR="00655C24" w:rsidRPr="00853FF7" w:rsidTr="000D0329">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853FF7" w:rsidRDefault="00655C24" w:rsidP="000D0329">
            <w:pPr>
              <w:pStyle w:val="Style3"/>
              <w:numPr>
                <w:ilvl w:val="0"/>
                <w:numId w:val="0"/>
              </w:numPr>
              <w:rPr>
                <w:szCs w:val="24"/>
              </w:rPr>
            </w:pPr>
            <w:r>
              <w:rPr>
                <w:szCs w:val="24"/>
              </w:rPr>
              <w:t xml:space="preserve">2.3. </w:t>
            </w:r>
            <w:r w:rsidRPr="00853FF7">
              <w:rPr>
                <w:szCs w:val="24"/>
              </w:rPr>
              <w:t xml:space="preserve">Kita įvairių formų valstybės finansinė parama juridiniams asmenims (valstybės suteiktos garantijos, </w:t>
            </w:r>
            <w:proofErr w:type="spellStart"/>
            <w:r w:rsidRPr="00853FF7">
              <w:rPr>
                <w:szCs w:val="24"/>
              </w:rPr>
              <w:t>mikrokreditai</w:t>
            </w:r>
            <w:proofErr w:type="spellEnd"/>
            <w:r w:rsidRPr="00853FF7">
              <w:rPr>
                <w:szCs w:val="24"/>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55C24" w:rsidRPr="00853FF7" w:rsidRDefault="00655C24" w:rsidP="000D0329">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853FF7" w:rsidRDefault="00655C24" w:rsidP="000D0329">
            <w:pPr>
              <w:pStyle w:val="Style3"/>
              <w:numPr>
                <w:ilvl w:val="0"/>
                <w:numId w:val="0"/>
              </w:numPr>
              <w:rPr>
                <w:szCs w:val="24"/>
              </w:rPr>
            </w:pPr>
          </w:p>
        </w:tc>
      </w:tr>
    </w:tbl>
    <w:p w:rsidR="00655C24" w:rsidRDefault="00655C24" w:rsidP="00655C24">
      <w:pPr>
        <w:spacing w:after="0" w:line="240" w:lineRule="auto"/>
        <w:jc w:val="both"/>
        <w:rPr>
          <w:rFonts w:ascii="Times New Roman" w:eastAsia="Times New Roman" w:hAnsi="Times New Roman"/>
          <w:b/>
          <w:sz w:val="24"/>
          <w:szCs w:val="24"/>
          <w:lang w:eastAsia="lt-LT"/>
        </w:rPr>
      </w:pPr>
    </w:p>
    <w:p w:rsidR="00FB5F8B" w:rsidRDefault="00FB5F8B" w:rsidP="00655C24">
      <w:pPr>
        <w:spacing w:after="0" w:line="240" w:lineRule="auto"/>
        <w:jc w:val="both"/>
        <w:rPr>
          <w:rFonts w:ascii="Times New Roman" w:eastAsia="Times New Roman" w:hAnsi="Times New Roman"/>
          <w:b/>
          <w:sz w:val="24"/>
          <w:szCs w:val="24"/>
          <w:lang w:eastAsia="lt-LT"/>
        </w:rPr>
      </w:pPr>
    </w:p>
    <w:p w:rsidR="00FB5F8B" w:rsidRDefault="00FB5F8B" w:rsidP="00655C24">
      <w:pPr>
        <w:spacing w:after="0" w:line="240" w:lineRule="auto"/>
        <w:jc w:val="both"/>
        <w:rPr>
          <w:rFonts w:ascii="Times New Roman" w:eastAsia="Times New Roman" w:hAnsi="Times New Roman"/>
          <w:b/>
          <w:sz w:val="24"/>
          <w:szCs w:val="24"/>
          <w:lang w:eastAsia="lt-LT"/>
        </w:rPr>
      </w:pPr>
    </w:p>
    <w:p w:rsidR="00FB5F8B" w:rsidRDefault="00FB5F8B" w:rsidP="00655C24">
      <w:pPr>
        <w:spacing w:after="0" w:line="240" w:lineRule="auto"/>
        <w:jc w:val="both"/>
        <w:rPr>
          <w:rFonts w:ascii="Times New Roman" w:eastAsia="Times New Roman" w:hAnsi="Times New Roman"/>
          <w:b/>
          <w:sz w:val="24"/>
          <w:szCs w:val="24"/>
          <w:lang w:eastAsia="lt-LT"/>
        </w:rPr>
      </w:pPr>
    </w:p>
    <w:p w:rsidR="00655C24" w:rsidRDefault="00655C24" w:rsidP="00655C24">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3. Projektas priskiriamas </w:t>
      </w:r>
      <w:r w:rsidR="008C0DE9">
        <w:rPr>
          <w:rFonts w:ascii="Times New Roman" w:eastAsia="Times New Roman" w:hAnsi="Times New Roman"/>
          <w:b/>
          <w:sz w:val="24"/>
          <w:szCs w:val="24"/>
          <w:lang w:eastAsia="lt-LT"/>
        </w:rPr>
        <w:t xml:space="preserve">vienai iš </w:t>
      </w:r>
      <w:r w:rsidR="008C0DE9" w:rsidRPr="008C0DE9">
        <w:rPr>
          <w:rFonts w:ascii="Times New Roman" w:eastAsia="Times New Roman" w:hAnsi="Times New Roman"/>
          <w:b/>
          <w:sz w:val="24"/>
          <w:szCs w:val="24"/>
          <w:lang w:eastAsia="lt-LT"/>
        </w:rPr>
        <w:t>p</w:t>
      </w:r>
      <w:r w:rsidR="008C0DE9">
        <w:rPr>
          <w:rFonts w:ascii="Times New Roman" w:hAnsi="Times New Roman"/>
          <w:b/>
          <w:sz w:val="24"/>
          <w:szCs w:val="24"/>
        </w:rPr>
        <w:t>rioritetinių</w:t>
      </w:r>
      <w:r w:rsidRPr="008C0DE9">
        <w:rPr>
          <w:rFonts w:ascii="Times New Roman" w:hAnsi="Times New Roman"/>
          <w:b/>
          <w:sz w:val="24"/>
          <w:szCs w:val="24"/>
        </w:rPr>
        <w:t xml:space="preserve"> mokslinių tyrimų ir eksperimentinės (socialinės, kultūrinės) plėtros ir inovacijų raidos (s</w:t>
      </w:r>
      <w:r w:rsidR="008C0DE9">
        <w:rPr>
          <w:rFonts w:ascii="Times New Roman" w:hAnsi="Times New Roman"/>
          <w:b/>
          <w:sz w:val="24"/>
          <w:szCs w:val="24"/>
        </w:rPr>
        <w:t>umanios specializacijos) krypčių</w:t>
      </w:r>
      <w:r w:rsidR="008C103C">
        <w:rPr>
          <w:rFonts w:ascii="Times New Roman" w:hAnsi="Times New Roman"/>
          <w:b/>
          <w:sz w:val="24"/>
          <w:szCs w:val="24"/>
        </w:rPr>
        <w:t xml:space="preserve"> (toliau – sumanios specializacijos kryptis)</w:t>
      </w:r>
      <w:r w:rsidR="008C0DE9">
        <w:rPr>
          <w:rFonts w:ascii="Times New Roman" w:hAnsi="Times New Roman"/>
          <w:b/>
          <w:sz w:val="24"/>
          <w:szCs w:val="24"/>
        </w:rPr>
        <w:t xml:space="preserve"> ir vienam iš konkrečios krypties prioritetų:</w:t>
      </w:r>
    </w:p>
    <w:tbl>
      <w:tblPr>
        <w:tblStyle w:val="Lentelstinklelis"/>
        <w:tblW w:w="0" w:type="auto"/>
        <w:tblLook w:val="04A0" w:firstRow="1" w:lastRow="0" w:firstColumn="1" w:lastColumn="0" w:noHBand="0" w:noVBand="1"/>
      </w:tblPr>
      <w:tblGrid>
        <w:gridCol w:w="2614"/>
        <w:gridCol w:w="755"/>
        <w:gridCol w:w="5670"/>
        <w:gridCol w:w="815"/>
      </w:tblGrid>
      <w:tr w:rsidR="008C103C" w:rsidTr="008C103C">
        <w:tc>
          <w:tcPr>
            <w:tcW w:w="3369" w:type="dxa"/>
            <w:gridSpan w:val="2"/>
            <w:shd w:val="clear" w:color="auto" w:fill="E7E6E6" w:themeFill="background2"/>
            <w:vAlign w:val="center"/>
          </w:tcPr>
          <w:p w:rsidR="008C103C" w:rsidRDefault="008C103C" w:rsidP="008C103C">
            <w:pPr>
              <w:spacing w:after="0" w:line="240" w:lineRule="auto"/>
              <w:jc w:val="center"/>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Sumanios specializacijos kryptis</w:t>
            </w:r>
            <w:r>
              <w:rPr>
                <w:rFonts w:ascii="Times New Roman" w:eastAsia="Times New Roman" w:hAnsi="Times New Roman"/>
                <w:b/>
                <w:sz w:val="24"/>
                <w:szCs w:val="24"/>
                <w:lang w:eastAsia="lt-LT"/>
              </w:rPr>
              <w:t xml:space="preserve"> </w:t>
            </w:r>
          </w:p>
          <w:p w:rsidR="008C103C" w:rsidRPr="008C103C" w:rsidRDefault="008C103C" w:rsidP="008C103C">
            <w:pPr>
              <w:spacing w:after="0" w:line="240" w:lineRule="auto"/>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(pasirenkamas vienas variantas)</w:t>
            </w:r>
          </w:p>
          <w:p w:rsidR="008C103C" w:rsidRPr="008C103C" w:rsidRDefault="008C103C" w:rsidP="008C103C">
            <w:pPr>
              <w:spacing w:after="0" w:line="240" w:lineRule="auto"/>
              <w:jc w:val="center"/>
              <w:rPr>
                <w:rFonts w:ascii="Times New Roman" w:eastAsia="Times New Roman" w:hAnsi="Times New Roman"/>
                <w:sz w:val="24"/>
                <w:szCs w:val="24"/>
                <w:lang w:eastAsia="lt-LT"/>
              </w:rPr>
            </w:pPr>
          </w:p>
        </w:tc>
        <w:tc>
          <w:tcPr>
            <w:tcW w:w="6485" w:type="dxa"/>
            <w:gridSpan w:val="2"/>
            <w:shd w:val="clear" w:color="auto" w:fill="E7E6E6" w:themeFill="background2"/>
            <w:vAlign w:val="center"/>
          </w:tcPr>
          <w:p w:rsidR="008C103C" w:rsidRDefault="008C103C" w:rsidP="008C103C">
            <w:pPr>
              <w:spacing w:after="0" w:line="240" w:lineRule="auto"/>
              <w:jc w:val="center"/>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Sumanios specializacijos krypties prioritetas</w:t>
            </w:r>
            <w:r>
              <w:rPr>
                <w:rFonts w:ascii="Times New Roman" w:eastAsia="Times New Roman" w:hAnsi="Times New Roman"/>
                <w:b/>
                <w:sz w:val="24"/>
                <w:szCs w:val="24"/>
                <w:lang w:eastAsia="lt-LT"/>
              </w:rPr>
              <w:t xml:space="preserve"> </w:t>
            </w:r>
          </w:p>
          <w:p w:rsidR="008C103C" w:rsidRPr="008C103C" w:rsidRDefault="008C103C" w:rsidP="008C103C">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i/>
                <w:sz w:val="24"/>
                <w:szCs w:val="24"/>
                <w:lang w:eastAsia="lt-LT"/>
              </w:rPr>
              <w:t>(pasirenkamas vienas variantas)</w:t>
            </w:r>
          </w:p>
        </w:tc>
      </w:tr>
      <w:tr w:rsidR="008C0DE9" w:rsidTr="008C0DE9">
        <w:tc>
          <w:tcPr>
            <w:tcW w:w="2614" w:type="dxa"/>
            <w:vMerge w:val="restart"/>
            <w:vAlign w:val="center"/>
          </w:tcPr>
          <w:p w:rsidR="008C0DE9" w:rsidRPr="008C103C" w:rsidRDefault="008C0DE9" w:rsidP="008C0DE9">
            <w:pPr>
              <w:spacing w:after="0" w:line="240" w:lineRule="auto"/>
              <w:rPr>
                <w:rFonts w:ascii="Times New Roman" w:eastAsia="Times New Roman" w:hAnsi="Times New Roman"/>
                <w:b/>
                <w:sz w:val="24"/>
                <w:szCs w:val="24"/>
                <w:lang w:eastAsia="lt-LT"/>
              </w:rPr>
            </w:pPr>
            <w:r w:rsidRPr="008C103C">
              <w:rPr>
                <w:rFonts w:ascii="Times New Roman" w:hAnsi="Times New Roman"/>
                <w:b/>
                <w:sz w:val="24"/>
                <w:szCs w:val="24"/>
              </w:rPr>
              <w:t>3.1. Energetika ir tvari aplinka.</w:t>
            </w:r>
          </w:p>
        </w:tc>
        <w:tc>
          <w:tcPr>
            <w:tcW w:w="755" w:type="dxa"/>
            <w:vMerge w:val="restart"/>
            <w:vAlign w:val="center"/>
          </w:tcPr>
          <w:p w:rsidR="008C0DE9" w:rsidRPr="008C103C" w:rsidRDefault="005167D9" w:rsidP="008C0DE9">
            <w:pPr>
              <w:spacing w:after="0" w:line="240" w:lineRule="auto"/>
              <w:jc w:val="center"/>
              <w:rPr>
                <w:rFonts w:ascii="Times New Roman" w:hAnsi="Times New Roman"/>
                <w:sz w:val="24"/>
                <w:szCs w:val="24"/>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C0DE9" w:rsidRPr="008C103C" w:rsidRDefault="00156BA5" w:rsidP="008C0DE9">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3.</w:t>
            </w:r>
            <w:r w:rsidR="008C0DE9" w:rsidRPr="008C103C">
              <w:rPr>
                <w:rFonts w:ascii="Times New Roman" w:hAnsi="Times New Roman"/>
                <w:sz w:val="24"/>
                <w:szCs w:val="24"/>
              </w:rPr>
              <w:t xml:space="preserve">1.1. Išmaniosios energijos generatorių, tinklų ir vartotojų energetinio efektyvumo, diagnostikos, </w:t>
            </w:r>
            <w:proofErr w:type="spellStart"/>
            <w:r w:rsidR="008C0DE9" w:rsidRPr="008C103C">
              <w:rPr>
                <w:rFonts w:ascii="Times New Roman" w:hAnsi="Times New Roman"/>
                <w:sz w:val="24"/>
                <w:szCs w:val="24"/>
              </w:rPr>
              <w:t>stebėsenos</w:t>
            </w:r>
            <w:proofErr w:type="spellEnd"/>
            <w:r w:rsidR="008C0DE9" w:rsidRPr="008C103C">
              <w:rPr>
                <w:rFonts w:ascii="Times New Roman" w:hAnsi="Times New Roman"/>
                <w:sz w:val="24"/>
                <w:szCs w:val="24"/>
              </w:rPr>
              <w:t>, apskaitos ir valdymo sistemos.</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sz w:val="24"/>
                <w:szCs w:val="24"/>
              </w:rPr>
              <w:t>3.1.2. Energijos ir kuro gamyba iš biomasės ar atliekų, atliekų apdorojimas, saugojimas ir šalinimas.</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b/>
                <w:sz w:val="24"/>
                <w:szCs w:val="24"/>
                <w:lang w:eastAsia="lt-LT"/>
              </w:rPr>
            </w:pPr>
            <w:r w:rsidRPr="008C103C">
              <w:rPr>
                <w:rFonts w:ascii="Times New Roman" w:hAnsi="Times New Roman"/>
                <w:sz w:val="24"/>
                <w:szCs w:val="24"/>
              </w:rPr>
              <w:t xml:space="preserve">3.1.3. Išmaniųjų </w:t>
            </w:r>
            <w:proofErr w:type="spellStart"/>
            <w:r w:rsidRPr="008C103C">
              <w:rPr>
                <w:rFonts w:ascii="Times New Roman" w:hAnsi="Times New Roman"/>
                <w:sz w:val="24"/>
                <w:szCs w:val="24"/>
              </w:rPr>
              <w:t>mažaenergių</w:t>
            </w:r>
            <w:proofErr w:type="spellEnd"/>
            <w:r w:rsidRPr="008C103C">
              <w:rPr>
                <w:rFonts w:ascii="Times New Roman" w:hAnsi="Times New Roman"/>
                <w:sz w:val="24"/>
                <w:szCs w:val="24"/>
              </w:rPr>
              <w:t xml:space="preserve"> pastatų kūrimo ir naudojimo technologija – skaitmeninė statyba.</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b/>
                <w:sz w:val="24"/>
                <w:szCs w:val="24"/>
                <w:lang w:eastAsia="lt-LT"/>
              </w:rPr>
            </w:pPr>
            <w:r w:rsidRPr="008C103C">
              <w:rPr>
                <w:rFonts w:ascii="Times New Roman" w:hAnsi="Times New Roman"/>
                <w:sz w:val="24"/>
                <w:szCs w:val="24"/>
              </w:rPr>
              <w:t>3.1.4. Saulės energijos įrenginiai ir jų naudojimo elektros, šilumos ir vėsos gamybai technologijos.</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0DE9" w:rsidTr="008C0DE9">
        <w:tc>
          <w:tcPr>
            <w:tcW w:w="2614" w:type="dxa"/>
            <w:vMerge w:val="restart"/>
            <w:vAlign w:val="center"/>
          </w:tcPr>
          <w:p w:rsidR="008C0DE9" w:rsidRPr="008C103C" w:rsidRDefault="008C0DE9" w:rsidP="008C0DE9">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3.2. </w:t>
            </w:r>
            <w:r w:rsidRPr="008C103C">
              <w:rPr>
                <w:rFonts w:ascii="Times New Roman" w:hAnsi="Times New Roman"/>
                <w:b/>
                <w:sz w:val="24"/>
                <w:szCs w:val="24"/>
              </w:rPr>
              <w:t>Sveikatos technologijos ir biotechnologijos</w:t>
            </w:r>
          </w:p>
        </w:tc>
        <w:tc>
          <w:tcPr>
            <w:tcW w:w="755" w:type="dxa"/>
            <w:vMerge w:val="restart"/>
            <w:vAlign w:val="center"/>
          </w:tcPr>
          <w:p w:rsidR="008C0DE9" w:rsidRPr="008C103C" w:rsidRDefault="005167D9" w:rsidP="008C0DE9">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C0DE9" w:rsidRPr="008C103C" w:rsidRDefault="008C0DE9" w:rsidP="008C0DE9">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3.2.1. M</w:t>
            </w:r>
            <w:r w:rsidRPr="008C103C">
              <w:rPr>
                <w:rFonts w:ascii="Times New Roman" w:hAnsi="Times New Roman"/>
                <w:sz w:val="24"/>
                <w:szCs w:val="24"/>
              </w:rPr>
              <w:t xml:space="preserve">olekulinės technologijos medicinai ir </w:t>
            </w:r>
            <w:proofErr w:type="spellStart"/>
            <w:r w:rsidRPr="008C103C">
              <w:rPr>
                <w:rFonts w:ascii="Times New Roman" w:hAnsi="Times New Roman"/>
                <w:sz w:val="24"/>
                <w:szCs w:val="24"/>
              </w:rPr>
              <w:t>biofarmacijai</w:t>
            </w:r>
            <w:proofErr w:type="spellEnd"/>
            <w:r w:rsidRPr="008C103C">
              <w:rPr>
                <w:rFonts w:ascii="Times New Roman" w:hAnsi="Times New Roman"/>
                <w:sz w:val="24"/>
                <w:szCs w:val="24"/>
              </w:rPr>
              <w:t>.</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8C0DE9">
            <w:pPr>
              <w:spacing w:after="0" w:line="240" w:lineRule="auto"/>
              <w:rPr>
                <w:rFonts w:ascii="Times New Roman" w:eastAsia="Times New Roman" w:hAnsi="Times New Roman"/>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3.2.2. </w:t>
            </w:r>
            <w:r w:rsidRPr="008C103C">
              <w:rPr>
                <w:rFonts w:ascii="Times New Roman" w:hAnsi="Times New Roman"/>
                <w:sz w:val="24"/>
                <w:szCs w:val="24"/>
              </w:rPr>
              <w:t>Pažangios taikomosios technologijos asmens ir visuomenės sveikatai.</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0DE9" w:rsidTr="008C0DE9">
        <w:tc>
          <w:tcPr>
            <w:tcW w:w="2614" w:type="dxa"/>
            <w:vMerge/>
          </w:tcPr>
          <w:p w:rsidR="008C0DE9" w:rsidRPr="008C103C" w:rsidRDefault="008C0DE9" w:rsidP="008C0DE9">
            <w:pPr>
              <w:spacing w:after="0" w:line="240" w:lineRule="auto"/>
              <w:rPr>
                <w:rFonts w:ascii="Times New Roman" w:eastAsia="Times New Roman" w:hAnsi="Times New Roman"/>
                <w:sz w:val="24"/>
                <w:szCs w:val="24"/>
                <w:lang w:eastAsia="lt-LT"/>
              </w:rPr>
            </w:pPr>
          </w:p>
        </w:tc>
        <w:tc>
          <w:tcPr>
            <w:tcW w:w="755" w:type="dxa"/>
            <w:vMerge/>
          </w:tcPr>
          <w:p w:rsidR="008C0DE9" w:rsidRPr="008C103C"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8C103C" w:rsidRDefault="008C0DE9" w:rsidP="008C0DE9">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3.2.3. P</w:t>
            </w:r>
            <w:r w:rsidRPr="008C103C">
              <w:rPr>
                <w:rFonts w:ascii="Times New Roman" w:hAnsi="Times New Roman"/>
                <w:sz w:val="24"/>
                <w:szCs w:val="24"/>
              </w:rPr>
              <w:t>ažangi medicinos inžinerija ankstyvai diagnostikai ir gydymui.</w:t>
            </w:r>
          </w:p>
        </w:tc>
        <w:tc>
          <w:tcPr>
            <w:tcW w:w="815" w:type="dxa"/>
          </w:tcPr>
          <w:p w:rsidR="008C0DE9"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3.3. </w:t>
            </w:r>
            <w:proofErr w:type="spellStart"/>
            <w:r w:rsidRPr="008C103C">
              <w:rPr>
                <w:rFonts w:ascii="Times New Roman" w:hAnsi="Times New Roman"/>
                <w:b/>
                <w:sz w:val="24"/>
                <w:szCs w:val="24"/>
              </w:rPr>
              <w:t>Agroinovacijos</w:t>
            </w:r>
            <w:proofErr w:type="spellEnd"/>
            <w:r w:rsidRPr="008C103C">
              <w:rPr>
                <w:rFonts w:ascii="Times New Roman" w:hAnsi="Times New Roman"/>
                <w:b/>
                <w:sz w:val="24"/>
                <w:szCs w:val="24"/>
              </w:rPr>
              <w:t xml:space="preserve"> ir maisto technologijos</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3.3.1. T</w:t>
            </w:r>
            <w:r w:rsidRPr="008C103C">
              <w:rPr>
                <w:rFonts w:ascii="Times New Roman" w:hAnsi="Times New Roman"/>
                <w:sz w:val="24"/>
                <w:szCs w:val="24"/>
              </w:rPr>
              <w:t xml:space="preserve">varūs </w:t>
            </w:r>
            <w:proofErr w:type="spellStart"/>
            <w:r w:rsidRPr="008C103C">
              <w:rPr>
                <w:rFonts w:ascii="Times New Roman" w:hAnsi="Times New Roman"/>
                <w:sz w:val="24"/>
                <w:szCs w:val="24"/>
              </w:rPr>
              <w:t>agrobiologiniai</w:t>
            </w:r>
            <w:proofErr w:type="spellEnd"/>
            <w:r w:rsidRPr="008C103C">
              <w:rPr>
                <w:rFonts w:ascii="Times New Roman" w:hAnsi="Times New Roman"/>
                <w:sz w:val="24"/>
                <w:szCs w:val="24"/>
              </w:rPr>
              <w:t xml:space="preserve"> ištekliai ir saugesnis maistas.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103C">
        <w:tc>
          <w:tcPr>
            <w:tcW w:w="2614" w:type="dxa"/>
            <w:vMerge/>
          </w:tcPr>
          <w:p w:rsidR="008C103C" w:rsidRPr="008C103C"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rsidR="008C103C" w:rsidRPr="008C103C"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3.3.2. </w:t>
            </w:r>
            <w:r w:rsidRPr="008C103C">
              <w:rPr>
                <w:rFonts w:ascii="Times New Roman" w:hAnsi="Times New Roman"/>
                <w:sz w:val="24"/>
                <w:szCs w:val="24"/>
              </w:rPr>
              <w:t>Funkcionalus maistas.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103C">
        <w:tc>
          <w:tcPr>
            <w:tcW w:w="2614" w:type="dxa"/>
            <w:vMerge/>
          </w:tcPr>
          <w:p w:rsidR="008C103C" w:rsidRPr="008C103C"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rsidR="008C103C" w:rsidRPr="008C103C"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3.3.3. </w:t>
            </w:r>
            <w:proofErr w:type="spellStart"/>
            <w:r w:rsidRPr="008C103C">
              <w:rPr>
                <w:rFonts w:ascii="Times New Roman" w:eastAsia="Times New Roman" w:hAnsi="Times New Roman"/>
                <w:sz w:val="24"/>
                <w:szCs w:val="24"/>
                <w:lang w:eastAsia="lt-LT"/>
              </w:rPr>
              <w:t>I</w:t>
            </w:r>
            <w:r w:rsidRPr="008C103C">
              <w:rPr>
                <w:rFonts w:ascii="Times New Roman" w:hAnsi="Times New Roman"/>
                <w:sz w:val="24"/>
                <w:szCs w:val="24"/>
              </w:rPr>
              <w:t>novatyvus</w:t>
            </w:r>
            <w:proofErr w:type="spellEnd"/>
            <w:r w:rsidRPr="008C103C">
              <w:rPr>
                <w:rFonts w:ascii="Times New Roman" w:hAnsi="Times New Roman"/>
                <w:sz w:val="24"/>
                <w:szCs w:val="24"/>
              </w:rPr>
              <w:t xml:space="preserve"> </w:t>
            </w:r>
            <w:proofErr w:type="spellStart"/>
            <w:r w:rsidRPr="008C103C">
              <w:rPr>
                <w:rFonts w:ascii="Times New Roman" w:hAnsi="Times New Roman"/>
                <w:sz w:val="24"/>
                <w:szCs w:val="24"/>
              </w:rPr>
              <w:t>biožaliavų</w:t>
            </w:r>
            <w:proofErr w:type="spellEnd"/>
            <w:r w:rsidRPr="008C103C">
              <w:rPr>
                <w:rFonts w:ascii="Times New Roman" w:hAnsi="Times New Roman"/>
                <w:sz w:val="24"/>
                <w:szCs w:val="24"/>
              </w:rPr>
              <w:t xml:space="preserve"> kūrimas, tobulinimas ir perdirbimas (</w:t>
            </w:r>
            <w:proofErr w:type="spellStart"/>
            <w:r w:rsidRPr="008C103C">
              <w:rPr>
                <w:rFonts w:ascii="Times New Roman" w:hAnsi="Times New Roman"/>
                <w:sz w:val="24"/>
                <w:szCs w:val="24"/>
              </w:rPr>
              <w:t>biorafinavimas</w:t>
            </w:r>
            <w:proofErr w:type="spellEnd"/>
            <w:r w:rsidRPr="008C103C">
              <w:rPr>
                <w:rFonts w:ascii="Times New Roman" w:hAnsi="Times New Roman"/>
                <w:sz w:val="24"/>
                <w:szCs w:val="24"/>
              </w:rPr>
              <w:t>).</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3.4. </w:t>
            </w:r>
            <w:r w:rsidRPr="008C103C">
              <w:rPr>
                <w:rFonts w:ascii="Times New Roman" w:hAnsi="Times New Roman"/>
                <w:b/>
                <w:sz w:val="24"/>
                <w:szCs w:val="24"/>
              </w:rPr>
              <w:t>Nauji gamybos procesai, medžiagos ir technologijos</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3.4.1. </w:t>
            </w:r>
            <w:proofErr w:type="spellStart"/>
            <w:r w:rsidRPr="008C103C">
              <w:rPr>
                <w:rFonts w:ascii="Times New Roman" w:eastAsia="Times New Roman" w:hAnsi="Times New Roman"/>
                <w:sz w:val="24"/>
                <w:szCs w:val="24"/>
                <w:lang w:eastAsia="lt-LT"/>
              </w:rPr>
              <w:t>F</w:t>
            </w:r>
            <w:r w:rsidRPr="008C103C">
              <w:rPr>
                <w:rFonts w:ascii="Times New Roman" w:hAnsi="Times New Roman"/>
                <w:sz w:val="24"/>
                <w:szCs w:val="24"/>
              </w:rPr>
              <w:t>otoninės</w:t>
            </w:r>
            <w:proofErr w:type="spellEnd"/>
            <w:r w:rsidRPr="008C103C">
              <w:rPr>
                <w:rFonts w:ascii="Times New Roman" w:hAnsi="Times New Roman"/>
                <w:sz w:val="24"/>
                <w:szCs w:val="24"/>
              </w:rPr>
              <w:t xml:space="preserve"> ir lazerinės technologijos.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b/>
                <w:sz w:val="24"/>
                <w:szCs w:val="24"/>
                <w:lang w:eastAsia="lt-LT"/>
              </w:rPr>
            </w:pPr>
            <w:r w:rsidRPr="008C103C">
              <w:rPr>
                <w:rFonts w:ascii="Times New Roman" w:eastAsia="Times New Roman" w:hAnsi="Times New Roman"/>
                <w:sz w:val="24"/>
                <w:szCs w:val="24"/>
                <w:lang w:eastAsia="lt-LT"/>
              </w:rPr>
              <w:t>3.4.2. F</w:t>
            </w:r>
            <w:r w:rsidRPr="008C103C">
              <w:rPr>
                <w:rFonts w:ascii="Times New Roman" w:hAnsi="Times New Roman"/>
                <w:sz w:val="24"/>
                <w:szCs w:val="24"/>
              </w:rPr>
              <w:t>unkcinės medžiagos ir danga.</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3.4.3. K</w:t>
            </w:r>
            <w:r w:rsidRPr="008C103C">
              <w:rPr>
                <w:rFonts w:ascii="Times New Roman" w:hAnsi="Times New Roman"/>
                <w:sz w:val="24"/>
                <w:szCs w:val="24"/>
              </w:rPr>
              <w:t>onstrukcinės ir kompozitinės medžiagos.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3.4.4. </w:t>
            </w:r>
            <w:r w:rsidRPr="008C103C">
              <w:rPr>
                <w:rFonts w:ascii="Times New Roman" w:hAnsi="Times New Roman"/>
                <w:sz w:val="24"/>
                <w:szCs w:val="24"/>
              </w:rPr>
              <w:t>Lanksčios produktų kūrimo ir gamybos technologinės sistemos.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3.5. </w:t>
            </w:r>
            <w:r w:rsidRPr="008C103C">
              <w:rPr>
                <w:rFonts w:ascii="Times New Roman" w:hAnsi="Times New Roman"/>
                <w:b/>
                <w:sz w:val="24"/>
                <w:szCs w:val="24"/>
              </w:rPr>
              <w:t>Transportas, logistika ir informacinės ir ryšių technologijos</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3.5.1. </w:t>
            </w:r>
            <w:r w:rsidRPr="008C103C">
              <w:rPr>
                <w:rFonts w:ascii="Times New Roman" w:hAnsi="Times New Roman"/>
                <w:sz w:val="24"/>
                <w:szCs w:val="24"/>
              </w:rPr>
              <w:t>Sumanios transporto sistemos ir informacinės ir ryšių technologijos.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3.5.2. </w:t>
            </w:r>
            <w:r w:rsidRPr="008C103C">
              <w:rPr>
                <w:rFonts w:ascii="Times New Roman" w:hAnsi="Times New Roman"/>
                <w:sz w:val="24"/>
                <w:szCs w:val="24"/>
              </w:rPr>
              <w:t>Tarptautinių transporto koridorių valdymo ir transporto rūšių integracijos technologijos/modeliai.</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3.5.3. P</w:t>
            </w:r>
            <w:r w:rsidRPr="008C103C">
              <w:rPr>
                <w:rFonts w:ascii="Times New Roman" w:hAnsi="Times New Roman"/>
                <w:sz w:val="24"/>
                <w:szCs w:val="24"/>
              </w:rPr>
              <w:t>ažangus elektroninis turinys, technologijos jam kurti ir informacinė sąveika.</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3.5.4. I</w:t>
            </w:r>
            <w:r w:rsidRPr="008C103C">
              <w:rPr>
                <w:rFonts w:ascii="Times New Roman" w:hAnsi="Times New Roman"/>
                <w:sz w:val="24"/>
                <w:szCs w:val="24"/>
              </w:rPr>
              <w:t>nformacinių ir ryšių technologijų infrastruktūros, debesų kompiuterijos sprendimai ir paslaugos.</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103C">
        <w:tc>
          <w:tcPr>
            <w:tcW w:w="2614" w:type="dxa"/>
            <w:vMerge w:val="restart"/>
            <w:vAlign w:val="center"/>
          </w:tcPr>
          <w:p w:rsidR="008C103C" w:rsidRPr="008C103C" w:rsidRDefault="008C103C" w:rsidP="008C103C">
            <w:pPr>
              <w:spacing w:after="0" w:line="240" w:lineRule="auto"/>
              <w:rPr>
                <w:rFonts w:ascii="Times New Roman" w:eastAsia="Times New Roman" w:hAnsi="Times New Roman"/>
                <w:b/>
                <w:sz w:val="24"/>
                <w:szCs w:val="24"/>
                <w:lang w:eastAsia="lt-LT"/>
              </w:rPr>
            </w:pPr>
            <w:r w:rsidRPr="008C103C">
              <w:rPr>
                <w:rFonts w:ascii="Times New Roman" w:eastAsia="Times New Roman" w:hAnsi="Times New Roman"/>
                <w:b/>
                <w:sz w:val="24"/>
                <w:szCs w:val="24"/>
                <w:lang w:eastAsia="lt-LT"/>
              </w:rPr>
              <w:t xml:space="preserve">3.6. </w:t>
            </w:r>
            <w:r w:rsidRPr="008C103C">
              <w:rPr>
                <w:rFonts w:ascii="Times New Roman" w:hAnsi="Times New Roman"/>
                <w:b/>
                <w:sz w:val="24"/>
                <w:szCs w:val="24"/>
              </w:rPr>
              <w:t>Įtrauki ir kūrybinga visuomenė</w:t>
            </w:r>
          </w:p>
        </w:tc>
        <w:tc>
          <w:tcPr>
            <w:tcW w:w="755" w:type="dxa"/>
            <w:vMerge w:val="restart"/>
            <w:vAlign w:val="center"/>
          </w:tcPr>
          <w:p w:rsidR="008C103C" w:rsidRPr="008C103C" w:rsidRDefault="005167D9" w:rsidP="008C103C">
            <w:pPr>
              <w:spacing w:after="0" w:line="240" w:lineRule="auto"/>
              <w:jc w:val="center"/>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c>
          <w:tcPr>
            <w:tcW w:w="5670" w:type="dxa"/>
          </w:tcPr>
          <w:p w:rsidR="008C103C" w:rsidRPr="008C103C" w:rsidRDefault="008C103C" w:rsidP="008C103C">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3.6.1. M</w:t>
            </w:r>
            <w:r w:rsidRPr="008C103C">
              <w:rPr>
                <w:rFonts w:ascii="Times New Roman" w:hAnsi="Times New Roman"/>
                <w:sz w:val="24"/>
                <w:szCs w:val="24"/>
              </w:rPr>
              <w:t>odernios ugdymosi technologijos ir procesai.</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r w:rsidR="008C103C" w:rsidTr="008C0DE9">
        <w:tc>
          <w:tcPr>
            <w:tcW w:w="2614"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8C103C"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8C103C" w:rsidRDefault="008C103C" w:rsidP="00655C24">
            <w:pPr>
              <w:spacing w:after="0" w:line="240" w:lineRule="auto"/>
              <w:jc w:val="both"/>
              <w:rPr>
                <w:rFonts w:ascii="Times New Roman" w:eastAsia="Times New Roman" w:hAnsi="Times New Roman"/>
                <w:sz w:val="24"/>
                <w:szCs w:val="24"/>
                <w:lang w:eastAsia="lt-LT"/>
              </w:rPr>
            </w:pPr>
            <w:r w:rsidRPr="008C103C">
              <w:rPr>
                <w:rFonts w:ascii="Times New Roman" w:eastAsia="Times New Roman" w:hAnsi="Times New Roman"/>
                <w:sz w:val="24"/>
                <w:szCs w:val="24"/>
                <w:lang w:eastAsia="lt-LT"/>
              </w:rPr>
              <w:t xml:space="preserve">3.6.2. </w:t>
            </w:r>
            <w:r w:rsidRPr="008C103C">
              <w:rPr>
                <w:rFonts w:ascii="Times New Roman" w:hAnsi="Times New Roman"/>
                <w:sz w:val="24"/>
                <w:szCs w:val="24"/>
              </w:rPr>
              <w:t>Proveržio inovacijų kūrimo ir diegimo technologijos ir procesai.</w:t>
            </w:r>
          </w:p>
        </w:tc>
        <w:tc>
          <w:tcPr>
            <w:tcW w:w="815" w:type="dxa"/>
          </w:tcPr>
          <w:p w:rsidR="008C103C" w:rsidRPr="008C103C" w:rsidRDefault="005167D9" w:rsidP="00655C24">
            <w:pPr>
              <w:spacing w:after="0" w:line="240" w:lineRule="auto"/>
              <w:jc w:val="both"/>
              <w:rPr>
                <w:rFonts w:ascii="Times New Roman" w:eastAsia="Times New Roman" w:hAnsi="Times New Roman"/>
                <w:b/>
                <w:sz w:val="24"/>
                <w:szCs w:val="24"/>
                <w:lang w:eastAsia="lt-LT"/>
              </w:rPr>
            </w:pPr>
            <w:r w:rsidRPr="008C103C">
              <w:rPr>
                <w:rFonts w:ascii="Times New Roman" w:hAnsi="Times New Roman"/>
                <w:b/>
                <w:sz w:val="24"/>
                <w:szCs w:val="24"/>
              </w:rPr>
              <w:fldChar w:fldCharType="begin">
                <w:ffData>
                  <w:name w:val=""/>
                  <w:enabled/>
                  <w:calcOnExit w:val="0"/>
                  <w:checkBox>
                    <w:sizeAuto/>
                    <w:default w:val="0"/>
                  </w:checkBox>
                </w:ffData>
              </w:fldChar>
            </w:r>
            <w:r w:rsidR="008C103C" w:rsidRPr="008C103C">
              <w:rPr>
                <w:rFonts w:ascii="Times New Roman" w:hAnsi="Times New Roman"/>
                <w:b/>
                <w:sz w:val="24"/>
                <w:szCs w:val="24"/>
              </w:rPr>
              <w:instrText xml:space="preserve"> FORMCHECKBOX </w:instrText>
            </w:r>
            <w:r w:rsidR="000B1C7F">
              <w:rPr>
                <w:rFonts w:ascii="Times New Roman" w:hAnsi="Times New Roman"/>
                <w:b/>
                <w:sz w:val="24"/>
                <w:szCs w:val="24"/>
              </w:rPr>
            </w:r>
            <w:r w:rsidR="000B1C7F">
              <w:rPr>
                <w:rFonts w:ascii="Times New Roman" w:hAnsi="Times New Roman"/>
                <w:b/>
                <w:sz w:val="24"/>
                <w:szCs w:val="24"/>
              </w:rPr>
              <w:fldChar w:fldCharType="separate"/>
            </w:r>
            <w:r w:rsidRPr="008C103C">
              <w:rPr>
                <w:rFonts w:ascii="Times New Roman" w:hAnsi="Times New Roman"/>
                <w:b/>
                <w:sz w:val="24"/>
                <w:szCs w:val="24"/>
              </w:rPr>
              <w:fldChar w:fldCharType="end"/>
            </w:r>
          </w:p>
        </w:tc>
      </w:tr>
    </w:tbl>
    <w:p w:rsidR="00E434AB" w:rsidRPr="00234130" w:rsidRDefault="00E434AB" w:rsidP="004C71ED">
      <w:pPr>
        <w:spacing w:after="0" w:line="240" w:lineRule="auto"/>
        <w:ind w:left="6480" w:firstLine="1296"/>
        <w:rPr>
          <w:rFonts w:ascii="Times New Roman" w:hAnsi="Times New Roman"/>
          <w:sz w:val="24"/>
          <w:szCs w:val="24"/>
        </w:rPr>
      </w:pPr>
    </w:p>
    <w:sectPr w:rsidR="00E434AB" w:rsidRPr="00234130" w:rsidSect="00E434A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C7F" w:rsidRDefault="000B1C7F" w:rsidP="00FA7C02">
      <w:pPr>
        <w:spacing w:after="0" w:line="240" w:lineRule="auto"/>
      </w:pPr>
      <w:r>
        <w:separator/>
      </w:r>
    </w:p>
  </w:endnote>
  <w:endnote w:type="continuationSeparator" w:id="0">
    <w:p w:rsidR="000B1C7F" w:rsidRDefault="000B1C7F" w:rsidP="00FA7C02">
      <w:pPr>
        <w:spacing w:after="0" w:line="240" w:lineRule="auto"/>
      </w:pPr>
      <w:r>
        <w:continuationSeparator/>
      </w:r>
    </w:p>
  </w:endnote>
  <w:endnote w:type="continuationNotice" w:id="1">
    <w:p w:rsidR="000B1C7F" w:rsidRDefault="000B1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C7F" w:rsidRDefault="000B1C7F" w:rsidP="00FA7C02">
      <w:pPr>
        <w:spacing w:after="0" w:line="240" w:lineRule="auto"/>
      </w:pPr>
      <w:r>
        <w:separator/>
      </w:r>
    </w:p>
  </w:footnote>
  <w:footnote w:type="continuationSeparator" w:id="0">
    <w:p w:rsidR="000B1C7F" w:rsidRDefault="000B1C7F" w:rsidP="00FA7C02">
      <w:pPr>
        <w:spacing w:after="0" w:line="240" w:lineRule="auto"/>
      </w:pPr>
      <w:r>
        <w:continuationSeparator/>
      </w:r>
    </w:p>
  </w:footnote>
  <w:footnote w:type="continuationNotice" w:id="1">
    <w:p w:rsidR="000B1C7F" w:rsidRDefault="000B1C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2521"/>
      <w:docPartObj>
        <w:docPartGallery w:val="Page Numbers (Top of Page)"/>
        <w:docPartUnique/>
      </w:docPartObj>
    </w:sdtPr>
    <w:sdtEndPr>
      <w:rPr>
        <w:rFonts w:ascii="Times New Roman" w:hAnsi="Times New Roman"/>
        <w:sz w:val="24"/>
        <w:szCs w:val="24"/>
      </w:rPr>
    </w:sdtEndPr>
    <w:sdtContent>
      <w:p w:rsidR="00A96BCD" w:rsidRPr="00304C52" w:rsidRDefault="00A96BCD">
        <w:pPr>
          <w:pStyle w:val="Antrats"/>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E10B07">
          <w:rPr>
            <w:rFonts w:ascii="Times New Roman" w:hAnsi="Times New Roman"/>
            <w:noProof/>
            <w:sz w:val="24"/>
            <w:szCs w:val="24"/>
          </w:rPr>
          <w:t>19</w:t>
        </w:r>
        <w:r w:rsidRPr="00304C52">
          <w:rPr>
            <w:rFonts w:ascii="Times New Roman" w:hAnsi="Times New Roman"/>
            <w:sz w:val="24"/>
            <w:szCs w:val="24"/>
          </w:rPr>
          <w:fldChar w:fldCharType="end"/>
        </w:r>
      </w:p>
    </w:sdtContent>
  </w:sdt>
  <w:p w:rsidR="00A96BCD" w:rsidRDefault="00A96B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CD" w:rsidRDefault="00A96BCD">
    <w:pPr>
      <w:pStyle w:val="Antrats"/>
      <w:jc w:val="center"/>
    </w:pPr>
  </w:p>
  <w:p w:rsidR="00A96BCD" w:rsidRDefault="00A96B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A96BCD" w:rsidRPr="00304C52" w:rsidRDefault="00A96BCD">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E10B07">
          <w:rPr>
            <w:rFonts w:ascii="Times New Roman" w:hAnsi="Times New Roman"/>
            <w:noProof/>
            <w:sz w:val="24"/>
          </w:rPr>
          <w:t>2</w:t>
        </w:r>
        <w:r w:rsidRPr="00304C52">
          <w:rPr>
            <w:rFonts w:ascii="Times New Roman" w:hAnsi="Times New Roman"/>
            <w:sz w:val="24"/>
          </w:rPr>
          <w:fldChar w:fldCharType="end"/>
        </w:r>
      </w:p>
    </w:sdtContent>
  </w:sdt>
  <w:p w:rsidR="00A96BCD" w:rsidRDefault="00A96BC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CD" w:rsidRDefault="00A96BCD">
    <w:pPr>
      <w:pStyle w:val="Antrats"/>
      <w:jc w:val="center"/>
    </w:pPr>
  </w:p>
  <w:p w:rsidR="00A96BCD" w:rsidRDefault="00A96B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271B7A28"/>
    <w:multiLevelType w:val="multilevel"/>
    <w:tmpl w:val="1A42AE7A"/>
    <w:lvl w:ilvl="0">
      <w:start w:val="1"/>
      <w:numFmt w:val="decimal"/>
      <w:lvlText w:val="%1."/>
      <w:lvlJc w:val="left"/>
      <w:pPr>
        <w:ind w:left="107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446121"/>
    <w:multiLevelType w:val="hybridMultilevel"/>
    <w:tmpl w:val="D48A600A"/>
    <w:lvl w:ilvl="0" w:tplc="59FC7730">
      <w:start w:val="4"/>
      <w:numFmt w:val="bullet"/>
      <w:lvlText w:val="-"/>
      <w:lvlJc w:val="left"/>
      <w:pPr>
        <w:ind w:left="754" w:hanging="360"/>
      </w:pPr>
      <w:rPr>
        <w:rFonts w:ascii="Times New Roman" w:eastAsia="Times New Roman" w:hAnsi="Times New Roman"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6AD0EB1"/>
    <w:multiLevelType w:val="multilevel"/>
    <w:tmpl w:val="1A42AE7A"/>
    <w:lvl w:ilvl="0">
      <w:start w:val="1"/>
      <w:numFmt w:val="decimal"/>
      <w:lvlText w:val="%1."/>
      <w:lvlJc w:val="left"/>
      <w:pPr>
        <w:ind w:left="107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0453149"/>
    <w:multiLevelType w:val="multilevel"/>
    <w:tmpl w:val="1A42AE7A"/>
    <w:lvl w:ilvl="0">
      <w:start w:val="1"/>
      <w:numFmt w:val="decimal"/>
      <w:lvlText w:val="%1."/>
      <w:lvlJc w:val="left"/>
      <w:pPr>
        <w:ind w:left="107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7414D8"/>
    <w:multiLevelType w:val="hybridMultilevel"/>
    <w:tmpl w:val="33BE56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9FC7730">
      <w:start w:val="4"/>
      <w:numFmt w:val="bullet"/>
      <w:lvlText w:val="-"/>
      <w:lvlJc w:val="left"/>
      <w:pPr>
        <w:ind w:left="2880" w:hanging="360"/>
      </w:pPr>
      <w:rPr>
        <w:rFonts w:ascii="Times New Roman" w:eastAsia="Times New Roman" w:hAnsi="Times New Roman" w:cs="Times New Roman" w:hint="default"/>
      </w:rPr>
    </w:lvl>
    <w:lvl w:ilvl="4" w:tplc="65560420">
      <w:start w:val="1"/>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nsid w:val="78471804"/>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517E65"/>
    <w:multiLevelType w:val="hybridMultilevel"/>
    <w:tmpl w:val="66E4B3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nsid w:val="7FDF579F"/>
    <w:multiLevelType w:val="multilevel"/>
    <w:tmpl w:val="B89017F0"/>
    <w:lvl w:ilvl="0">
      <w:start w:val="1"/>
      <w:numFmt w:val="decimal"/>
      <w:lvlText w:val="%1."/>
      <w:lvlJc w:val="left"/>
      <w:pPr>
        <w:ind w:left="1991" w:hanging="1140"/>
      </w:pPr>
      <w:rPr>
        <w:rFonts w:hint="default"/>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6"/>
  </w:num>
  <w:num w:numId="2">
    <w:abstractNumId w:val="18"/>
  </w:num>
  <w:num w:numId="3">
    <w:abstractNumId w:val="22"/>
  </w:num>
  <w:num w:numId="4">
    <w:abstractNumId w:val="9"/>
  </w:num>
  <w:num w:numId="5">
    <w:abstractNumId w:val="5"/>
  </w:num>
  <w:num w:numId="6">
    <w:abstractNumId w:val="19"/>
  </w:num>
  <w:num w:numId="7">
    <w:abstractNumId w:val="14"/>
  </w:num>
  <w:num w:numId="8">
    <w:abstractNumId w:val="26"/>
  </w:num>
  <w:num w:numId="9">
    <w:abstractNumId w:val="21"/>
  </w:num>
  <w:num w:numId="10">
    <w:abstractNumId w:val="0"/>
  </w:num>
  <w:num w:numId="11">
    <w:abstractNumId w:val="1"/>
  </w:num>
  <w:num w:numId="12">
    <w:abstractNumId w:val="3"/>
  </w:num>
  <w:num w:numId="13">
    <w:abstractNumId w:val="23"/>
  </w:num>
  <w:num w:numId="14">
    <w:abstractNumId w:val="2"/>
  </w:num>
  <w:num w:numId="15">
    <w:abstractNumId w:val="13"/>
  </w:num>
  <w:num w:numId="16">
    <w:abstractNumId w:val="4"/>
  </w:num>
  <w:num w:numId="17">
    <w:abstractNumId w:val="20"/>
  </w:num>
  <w:num w:numId="18">
    <w:abstractNumId w:val="8"/>
  </w:num>
  <w:num w:numId="19">
    <w:abstractNumId w:val="7"/>
  </w:num>
  <w:num w:numId="20">
    <w:abstractNumId w:val="12"/>
  </w:num>
  <w:num w:numId="21">
    <w:abstractNumId w:val="24"/>
  </w:num>
  <w:num w:numId="22">
    <w:abstractNumId w:val="17"/>
  </w:num>
  <w:num w:numId="23">
    <w:abstractNumId w:val="27"/>
  </w:num>
  <w:num w:numId="24">
    <w:abstractNumId w:val="10"/>
  </w:num>
  <w:num w:numId="25">
    <w:abstractNumId w:val="16"/>
  </w:num>
  <w:num w:numId="26">
    <w:abstractNumId w:val="15"/>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CCA"/>
    <w:rsid w:val="0000781B"/>
    <w:rsid w:val="000079C9"/>
    <w:rsid w:val="0001006A"/>
    <w:rsid w:val="000122D7"/>
    <w:rsid w:val="000126EC"/>
    <w:rsid w:val="00012C7D"/>
    <w:rsid w:val="00014109"/>
    <w:rsid w:val="00014D0B"/>
    <w:rsid w:val="0001633F"/>
    <w:rsid w:val="000168F5"/>
    <w:rsid w:val="00016D8C"/>
    <w:rsid w:val="00017A41"/>
    <w:rsid w:val="000204AF"/>
    <w:rsid w:val="00020709"/>
    <w:rsid w:val="00021A88"/>
    <w:rsid w:val="00023973"/>
    <w:rsid w:val="00023C24"/>
    <w:rsid w:val="00024954"/>
    <w:rsid w:val="00024EBE"/>
    <w:rsid w:val="00025E27"/>
    <w:rsid w:val="00026525"/>
    <w:rsid w:val="000273D9"/>
    <w:rsid w:val="000314B2"/>
    <w:rsid w:val="00033BA9"/>
    <w:rsid w:val="00037036"/>
    <w:rsid w:val="0003739D"/>
    <w:rsid w:val="00040B39"/>
    <w:rsid w:val="00042C3E"/>
    <w:rsid w:val="00043383"/>
    <w:rsid w:val="0004349E"/>
    <w:rsid w:val="000459C0"/>
    <w:rsid w:val="00045E90"/>
    <w:rsid w:val="00046A6F"/>
    <w:rsid w:val="000471DA"/>
    <w:rsid w:val="000508AD"/>
    <w:rsid w:val="00050A1A"/>
    <w:rsid w:val="000513FB"/>
    <w:rsid w:val="000516F5"/>
    <w:rsid w:val="00054374"/>
    <w:rsid w:val="00054A2F"/>
    <w:rsid w:val="00056331"/>
    <w:rsid w:val="000603CC"/>
    <w:rsid w:val="000620F0"/>
    <w:rsid w:val="000623F3"/>
    <w:rsid w:val="00063893"/>
    <w:rsid w:val="00065EBF"/>
    <w:rsid w:val="00070639"/>
    <w:rsid w:val="00070AE9"/>
    <w:rsid w:val="00070B9F"/>
    <w:rsid w:val="00070BE9"/>
    <w:rsid w:val="000729EB"/>
    <w:rsid w:val="00076284"/>
    <w:rsid w:val="00077C2B"/>
    <w:rsid w:val="00081283"/>
    <w:rsid w:val="0008179F"/>
    <w:rsid w:val="00082CF7"/>
    <w:rsid w:val="000830B2"/>
    <w:rsid w:val="00092BD2"/>
    <w:rsid w:val="00093AFF"/>
    <w:rsid w:val="00095A02"/>
    <w:rsid w:val="00096050"/>
    <w:rsid w:val="00097C7D"/>
    <w:rsid w:val="000A16D0"/>
    <w:rsid w:val="000A370E"/>
    <w:rsid w:val="000A3B4C"/>
    <w:rsid w:val="000A6073"/>
    <w:rsid w:val="000A6B5C"/>
    <w:rsid w:val="000B0AE1"/>
    <w:rsid w:val="000B0F95"/>
    <w:rsid w:val="000B1349"/>
    <w:rsid w:val="000B1C7F"/>
    <w:rsid w:val="000B1F35"/>
    <w:rsid w:val="000B3A0C"/>
    <w:rsid w:val="000B3E3D"/>
    <w:rsid w:val="000B424C"/>
    <w:rsid w:val="000B4FCB"/>
    <w:rsid w:val="000C36CE"/>
    <w:rsid w:val="000C4ACF"/>
    <w:rsid w:val="000C505E"/>
    <w:rsid w:val="000C5C49"/>
    <w:rsid w:val="000C63E6"/>
    <w:rsid w:val="000C6F89"/>
    <w:rsid w:val="000C749F"/>
    <w:rsid w:val="000D0329"/>
    <w:rsid w:val="000D3724"/>
    <w:rsid w:val="000D3CB7"/>
    <w:rsid w:val="000D4619"/>
    <w:rsid w:val="000D47D6"/>
    <w:rsid w:val="000D724F"/>
    <w:rsid w:val="000D7AE0"/>
    <w:rsid w:val="000E0E4C"/>
    <w:rsid w:val="000E3068"/>
    <w:rsid w:val="000E3CAB"/>
    <w:rsid w:val="000E638F"/>
    <w:rsid w:val="000E6ECA"/>
    <w:rsid w:val="000F111B"/>
    <w:rsid w:val="000F18C4"/>
    <w:rsid w:val="000F23B1"/>
    <w:rsid w:val="000F4098"/>
    <w:rsid w:val="000F44A2"/>
    <w:rsid w:val="000F4D5D"/>
    <w:rsid w:val="000F6656"/>
    <w:rsid w:val="00100098"/>
    <w:rsid w:val="00102879"/>
    <w:rsid w:val="00103545"/>
    <w:rsid w:val="0010544A"/>
    <w:rsid w:val="00106073"/>
    <w:rsid w:val="00106D1E"/>
    <w:rsid w:val="00110C3A"/>
    <w:rsid w:val="001139CF"/>
    <w:rsid w:val="00114F4F"/>
    <w:rsid w:val="0011773E"/>
    <w:rsid w:val="00121DAC"/>
    <w:rsid w:val="00123B93"/>
    <w:rsid w:val="00124138"/>
    <w:rsid w:val="00127356"/>
    <w:rsid w:val="00130E93"/>
    <w:rsid w:val="00130F44"/>
    <w:rsid w:val="001314A6"/>
    <w:rsid w:val="001317DD"/>
    <w:rsid w:val="001325B2"/>
    <w:rsid w:val="00132F14"/>
    <w:rsid w:val="0013457B"/>
    <w:rsid w:val="00136E05"/>
    <w:rsid w:val="0013792B"/>
    <w:rsid w:val="00140287"/>
    <w:rsid w:val="00141100"/>
    <w:rsid w:val="001412D0"/>
    <w:rsid w:val="001472E4"/>
    <w:rsid w:val="0015064E"/>
    <w:rsid w:val="0015128C"/>
    <w:rsid w:val="00153D84"/>
    <w:rsid w:val="00153DD0"/>
    <w:rsid w:val="00155969"/>
    <w:rsid w:val="001567BA"/>
    <w:rsid w:val="00156BA5"/>
    <w:rsid w:val="001576C0"/>
    <w:rsid w:val="0016111B"/>
    <w:rsid w:val="0016196E"/>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6D62"/>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73D3"/>
    <w:rsid w:val="001A5011"/>
    <w:rsid w:val="001A6C68"/>
    <w:rsid w:val="001B02C7"/>
    <w:rsid w:val="001B26CB"/>
    <w:rsid w:val="001B28F4"/>
    <w:rsid w:val="001B32C9"/>
    <w:rsid w:val="001B4BD8"/>
    <w:rsid w:val="001B52D4"/>
    <w:rsid w:val="001B5392"/>
    <w:rsid w:val="001B56ED"/>
    <w:rsid w:val="001C036E"/>
    <w:rsid w:val="001C15B5"/>
    <w:rsid w:val="001C2990"/>
    <w:rsid w:val="001C3D17"/>
    <w:rsid w:val="001C52F8"/>
    <w:rsid w:val="001C69DE"/>
    <w:rsid w:val="001C69F7"/>
    <w:rsid w:val="001C73D9"/>
    <w:rsid w:val="001C7AB2"/>
    <w:rsid w:val="001D0A5B"/>
    <w:rsid w:val="001D1694"/>
    <w:rsid w:val="001D3BA1"/>
    <w:rsid w:val="001D6636"/>
    <w:rsid w:val="001D7D1F"/>
    <w:rsid w:val="001E2A07"/>
    <w:rsid w:val="001E4120"/>
    <w:rsid w:val="001E4B73"/>
    <w:rsid w:val="001E65E7"/>
    <w:rsid w:val="001F00FA"/>
    <w:rsid w:val="001F1DD6"/>
    <w:rsid w:val="001F64CC"/>
    <w:rsid w:val="001F6F3E"/>
    <w:rsid w:val="001F75C7"/>
    <w:rsid w:val="0020045E"/>
    <w:rsid w:val="00200A5F"/>
    <w:rsid w:val="0020212E"/>
    <w:rsid w:val="002038F0"/>
    <w:rsid w:val="002044C6"/>
    <w:rsid w:val="00204F15"/>
    <w:rsid w:val="00205EAF"/>
    <w:rsid w:val="0020607E"/>
    <w:rsid w:val="00206D7B"/>
    <w:rsid w:val="002114BB"/>
    <w:rsid w:val="00211EE5"/>
    <w:rsid w:val="002124B5"/>
    <w:rsid w:val="0021417E"/>
    <w:rsid w:val="0021489B"/>
    <w:rsid w:val="00215E52"/>
    <w:rsid w:val="00217458"/>
    <w:rsid w:val="002226BD"/>
    <w:rsid w:val="00222D9F"/>
    <w:rsid w:val="00233F49"/>
    <w:rsid w:val="00235DC1"/>
    <w:rsid w:val="00236218"/>
    <w:rsid w:val="00241D56"/>
    <w:rsid w:val="00242552"/>
    <w:rsid w:val="002437FF"/>
    <w:rsid w:val="00245121"/>
    <w:rsid w:val="00245C96"/>
    <w:rsid w:val="00245FAB"/>
    <w:rsid w:val="0024608F"/>
    <w:rsid w:val="00247245"/>
    <w:rsid w:val="0025264B"/>
    <w:rsid w:val="002530A6"/>
    <w:rsid w:val="002533CE"/>
    <w:rsid w:val="002544CA"/>
    <w:rsid w:val="00256887"/>
    <w:rsid w:val="002578D6"/>
    <w:rsid w:val="002626C6"/>
    <w:rsid w:val="00263DC0"/>
    <w:rsid w:val="0026468B"/>
    <w:rsid w:val="002648A3"/>
    <w:rsid w:val="0026561F"/>
    <w:rsid w:val="002715F9"/>
    <w:rsid w:val="00271E9C"/>
    <w:rsid w:val="0027243C"/>
    <w:rsid w:val="00273565"/>
    <w:rsid w:val="00273689"/>
    <w:rsid w:val="00276B93"/>
    <w:rsid w:val="00277259"/>
    <w:rsid w:val="00277C24"/>
    <w:rsid w:val="00281C19"/>
    <w:rsid w:val="002821D1"/>
    <w:rsid w:val="00282F50"/>
    <w:rsid w:val="002834C1"/>
    <w:rsid w:val="00284B03"/>
    <w:rsid w:val="002858C2"/>
    <w:rsid w:val="00285BEA"/>
    <w:rsid w:val="002875B4"/>
    <w:rsid w:val="002906AC"/>
    <w:rsid w:val="0029092E"/>
    <w:rsid w:val="00290CD5"/>
    <w:rsid w:val="00292F94"/>
    <w:rsid w:val="002956D1"/>
    <w:rsid w:val="002958F9"/>
    <w:rsid w:val="00295C0A"/>
    <w:rsid w:val="00295C33"/>
    <w:rsid w:val="002962FC"/>
    <w:rsid w:val="002973AC"/>
    <w:rsid w:val="002A067F"/>
    <w:rsid w:val="002A08EF"/>
    <w:rsid w:val="002A290B"/>
    <w:rsid w:val="002A35B5"/>
    <w:rsid w:val="002A4B32"/>
    <w:rsid w:val="002A55F9"/>
    <w:rsid w:val="002A6271"/>
    <w:rsid w:val="002A74AB"/>
    <w:rsid w:val="002B0D01"/>
    <w:rsid w:val="002B1597"/>
    <w:rsid w:val="002B25CC"/>
    <w:rsid w:val="002B280F"/>
    <w:rsid w:val="002B295A"/>
    <w:rsid w:val="002B3841"/>
    <w:rsid w:val="002B568D"/>
    <w:rsid w:val="002B603C"/>
    <w:rsid w:val="002B71D1"/>
    <w:rsid w:val="002C193D"/>
    <w:rsid w:val="002C501E"/>
    <w:rsid w:val="002C508D"/>
    <w:rsid w:val="002C52D2"/>
    <w:rsid w:val="002C53AC"/>
    <w:rsid w:val="002C5FE8"/>
    <w:rsid w:val="002D003E"/>
    <w:rsid w:val="002D120A"/>
    <w:rsid w:val="002D1F76"/>
    <w:rsid w:val="002D35B5"/>
    <w:rsid w:val="002D4F19"/>
    <w:rsid w:val="002D52FB"/>
    <w:rsid w:val="002D5B81"/>
    <w:rsid w:val="002D5E18"/>
    <w:rsid w:val="002E003B"/>
    <w:rsid w:val="002E098F"/>
    <w:rsid w:val="002E0DEF"/>
    <w:rsid w:val="002E2838"/>
    <w:rsid w:val="002E3927"/>
    <w:rsid w:val="002E45CA"/>
    <w:rsid w:val="002E5EAE"/>
    <w:rsid w:val="002F053B"/>
    <w:rsid w:val="002F0678"/>
    <w:rsid w:val="002F0DE4"/>
    <w:rsid w:val="002F1121"/>
    <w:rsid w:val="002F5B2F"/>
    <w:rsid w:val="002F7BFB"/>
    <w:rsid w:val="0030192D"/>
    <w:rsid w:val="00302AD8"/>
    <w:rsid w:val="003043BF"/>
    <w:rsid w:val="00306BEA"/>
    <w:rsid w:val="00307B4D"/>
    <w:rsid w:val="00307DCF"/>
    <w:rsid w:val="00310058"/>
    <w:rsid w:val="00310642"/>
    <w:rsid w:val="003108EB"/>
    <w:rsid w:val="00310AA7"/>
    <w:rsid w:val="00310B35"/>
    <w:rsid w:val="00313EFE"/>
    <w:rsid w:val="00316686"/>
    <w:rsid w:val="00317299"/>
    <w:rsid w:val="00317B95"/>
    <w:rsid w:val="00322F2F"/>
    <w:rsid w:val="00323FF9"/>
    <w:rsid w:val="00327E97"/>
    <w:rsid w:val="00332522"/>
    <w:rsid w:val="003325AB"/>
    <w:rsid w:val="00335140"/>
    <w:rsid w:val="003353C8"/>
    <w:rsid w:val="00341B0A"/>
    <w:rsid w:val="00347B0A"/>
    <w:rsid w:val="00347E74"/>
    <w:rsid w:val="00350200"/>
    <w:rsid w:val="00354B1C"/>
    <w:rsid w:val="003562F5"/>
    <w:rsid w:val="0035755A"/>
    <w:rsid w:val="00360E7A"/>
    <w:rsid w:val="0036234B"/>
    <w:rsid w:val="0036290E"/>
    <w:rsid w:val="00363641"/>
    <w:rsid w:val="003638B1"/>
    <w:rsid w:val="00363C32"/>
    <w:rsid w:val="00363E09"/>
    <w:rsid w:val="0036467C"/>
    <w:rsid w:val="003647DD"/>
    <w:rsid w:val="003656A7"/>
    <w:rsid w:val="00370C60"/>
    <w:rsid w:val="0037127F"/>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902DD"/>
    <w:rsid w:val="00390584"/>
    <w:rsid w:val="003919C2"/>
    <w:rsid w:val="00391E22"/>
    <w:rsid w:val="00391E9A"/>
    <w:rsid w:val="0039208F"/>
    <w:rsid w:val="003937B3"/>
    <w:rsid w:val="00393EBD"/>
    <w:rsid w:val="003953BD"/>
    <w:rsid w:val="003958E4"/>
    <w:rsid w:val="003962E2"/>
    <w:rsid w:val="00397EFC"/>
    <w:rsid w:val="003A297B"/>
    <w:rsid w:val="003A2A55"/>
    <w:rsid w:val="003A39CB"/>
    <w:rsid w:val="003A4722"/>
    <w:rsid w:val="003A4AEE"/>
    <w:rsid w:val="003B0475"/>
    <w:rsid w:val="003B0912"/>
    <w:rsid w:val="003B1312"/>
    <w:rsid w:val="003B2678"/>
    <w:rsid w:val="003B426E"/>
    <w:rsid w:val="003B637B"/>
    <w:rsid w:val="003C0061"/>
    <w:rsid w:val="003C1224"/>
    <w:rsid w:val="003C13FA"/>
    <w:rsid w:val="003C26FE"/>
    <w:rsid w:val="003C2B06"/>
    <w:rsid w:val="003C3191"/>
    <w:rsid w:val="003C4854"/>
    <w:rsid w:val="003C5892"/>
    <w:rsid w:val="003C7D7E"/>
    <w:rsid w:val="003D0B55"/>
    <w:rsid w:val="003D0E7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10EB"/>
    <w:rsid w:val="003E27B3"/>
    <w:rsid w:val="003E2B9D"/>
    <w:rsid w:val="003E4082"/>
    <w:rsid w:val="003E53CB"/>
    <w:rsid w:val="003E5D03"/>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21BB0"/>
    <w:rsid w:val="00422138"/>
    <w:rsid w:val="004226B1"/>
    <w:rsid w:val="0042394F"/>
    <w:rsid w:val="00424208"/>
    <w:rsid w:val="00426A9F"/>
    <w:rsid w:val="00426B9B"/>
    <w:rsid w:val="004274A4"/>
    <w:rsid w:val="00430202"/>
    <w:rsid w:val="004302E6"/>
    <w:rsid w:val="00430D62"/>
    <w:rsid w:val="00431ABA"/>
    <w:rsid w:val="00432C85"/>
    <w:rsid w:val="004334C8"/>
    <w:rsid w:val="004340E8"/>
    <w:rsid w:val="004344FC"/>
    <w:rsid w:val="00434686"/>
    <w:rsid w:val="0044269C"/>
    <w:rsid w:val="0044294C"/>
    <w:rsid w:val="0044763B"/>
    <w:rsid w:val="00447C84"/>
    <w:rsid w:val="004512B6"/>
    <w:rsid w:val="00451580"/>
    <w:rsid w:val="00451A14"/>
    <w:rsid w:val="00452E78"/>
    <w:rsid w:val="00456153"/>
    <w:rsid w:val="004563E6"/>
    <w:rsid w:val="004566D5"/>
    <w:rsid w:val="00460736"/>
    <w:rsid w:val="0046110A"/>
    <w:rsid w:val="00461EF2"/>
    <w:rsid w:val="0046563D"/>
    <w:rsid w:val="00465AD6"/>
    <w:rsid w:val="00467A96"/>
    <w:rsid w:val="00467C9C"/>
    <w:rsid w:val="00471136"/>
    <w:rsid w:val="00473C54"/>
    <w:rsid w:val="00474287"/>
    <w:rsid w:val="004744C3"/>
    <w:rsid w:val="00474E59"/>
    <w:rsid w:val="00475FC5"/>
    <w:rsid w:val="004857C5"/>
    <w:rsid w:val="00486B36"/>
    <w:rsid w:val="004875E3"/>
    <w:rsid w:val="00490812"/>
    <w:rsid w:val="00492828"/>
    <w:rsid w:val="00492A20"/>
    <w:rsid w:val="004933DB"/>
    <w:rsid w:val="00494B0E"/>
    <w:rsid w:val="00495887"/>
    <w:rsid w:val="004A05A6"/>
    <w:rsid w:val="004A2DD4"/>
    <w:rsid w:val="004A3055"/>
    <w:rsid w:val="004A431D"/>
    <w:rsid w:val="004A5956"/>
    <w:rsid w:val="004A6E97"/>
    <w:rsid w:val="004B0CBC"/>
    <w:rsid w:val="004B2207"/>
    <w:rsid w:val="004B2821"/>
    <w:rsid w:val="004B28A5"/>
    <w:rsid w:val="004B64FA"/>
    <w:rsid w:val="004B679E"/>
    <w:rsid w:val="004B7422"/>
    <w:rsid w:val="004B7F3A"/>
    <w:rsid w:val="004C1354"/>
    <w:rsid w:val="004C1CD4"/>
    <w:rsid w:val="004C3B22"/>
    <w:rsid w:val="004C46AE"/>
    <w:rsid w:val="004C5B1D"/>
    <w:rsid w:val="004C71ED"/>
    <w:rsid w:val="004C77B3"/>
    <w:rsid w:val="004C77FC"/>
    <w:rsid w:val="004D104C"/>
    <w:rsid w:val="004D472F"/>
    <w:rsid w:val="004D47ED"/>
    <w:rsid w:val="004D63AF"/>
    <w:rsid w:val="004D7975"/>
    <w:rsid w:val="004E10A1"/>
    <w:rsid w:val="004E1147"/>
    <w:rsid w:val="004E1CCE"/>
    <w:rsid w:val="004E24D1"/>
    <w:rsid w:val="004E378B"/>
    <w:rsid w:val="004E3C8E"/>
    <w:rsid w:val="004E5600"/>
    <w:rsid w:val="004E58F1"/>
    <w:rsid w:val="004F15B6"/>
    <w:rsid w:val="004F3CC3"/>
    <w:rsid w:val="004F44F4"/>
    <w:rsid w:val="004F54A8"/>
    <w:rsid w:val="004F5D78"/>
    <w:rsid w:val="004F68F4"/>
    <w:rsid w:val="004F6C2E"/>
    <w:rsid w:val="004F6EB0"/>
    <w:rsid w:val="00500AA1"/>
    <w:rsid w:val="0050325B"/>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7946"/>
    <w:rsid w:val="005333B6"/>
    <w:rsid w:val="00533D65"/>
    <w:rsid w:val="00535662"/>
    <w:rsid w:val="00536C5A"/>
    <w:rsid w:val="00537E5E"/>
    <w:rsid w:val="00537E65"/>
    <w:rsid w:val="00542642"/>
    <w:rsid w:val="005426B7"/>
    <w:rsid w:val="00542B9F"/>
    <w:rsid w:val="00542BCB"/>
    <w:rsid w:val="005432FA"/>
    <w:rsid w:val="0055014E"/>
    <w:rsid w:val="005503BF"/>
    <w:rsid w:val="00551C56"/>
    <w:rsid w:val="005538F3"/>
    <w:rsid w:val="005572A7"/>
    <w:rsid w:val="00557C49"/>
    <w:rsid w:val="005600CA"/>
    <w:rsid w:val="00560B63"/>
    <w:rsid w:val="00561135"/>
    <w:rsid w:val="00561604"/>
    <w:rsid w:val="00561C9C"/>
    <w:rsid w:val="0056634B"/>
    <w:rsid w:val="00566B36"/>
    <w:rsid w:val="00566F7A"/>
    <w:rsid w:val="005709AB"/>
    <w:rsid w:val="00570C6F"/>
    <w:rsid w:val="00571316"/>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93BB4"/>
    <w:rsid w:val="005A0883"/>
    <w:rsid w:val="005A09A1"/>
    <w:rsid w:val="005A11C8"/>
    <w:rsid w:val="005A53F1"/>
    <w:rsid w:val="005A59CC"/>
    <w:rsid w:val="005A70C1"/>
    <w:rsid w:val="005A754C"/>
    <w:rsid w:val="005B3975"/>
    <w:rsid w:val="005B69B3"/>
    <w:rsid w:val="005B7056"/>
    <w:rsid w:val="005B7859"/>
    <w:rsid w:val="005C0A0F"/>
    <w:rsid w:val="005C0E10"/>
    <w:rsid w:val="005C361C"/>
    <w:rsid w:val="005C5611"/>
    <w:rsid w:val="005C574B"/>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32C7"/>
    <w:rsid w:val="005E46E7"/>
    <w:rsid w:val="005E500B"/>
    <w:rsid w:val="005E5296"/>
    <w:rsid w:val="005E6F93"/>
    <w:rsid w:val="005F03D8"/>
    <w:rsid w:val="005F1241"/>
    <w:rsid w:val="005F2FBE"/>
    <w:rsid w:val="005F3408"/>
    <w:rsid w:val="005F35D0"/>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248E"/>
    <w:rsid w:val="00624761"/>
    <w:rsid w:val="00624BE0"/>
    <w:rsid w:val="006262EB"/>
    <w:rsid w:val="00631FB5"/>
    <w:rsid w:val="0063453E"/>
    <w:rsid w:val="00634FD0"/>
    <w:rsid w:val="00635015"/>
    <w:rsid w:val="0063551E"/>
    <w:rsid w:val="006365C7"/>
    <w:rsid w:val="006402DD"/>
    <w:rsid w:val="00640F69"/>
    <w:rsid w:val="00641ED5"/>
    <w:rsid w:val="00644D97"/>
    <w:rsid w:val="006477A7"/>
    <w:rsid w:val="00652283"/>
    <w:rsid w:val="00652EFD"/>
    <w:rsid w:val="0065554A"/>
    <w:rsid w:val="006559F9"/>
    <w:rsid w:val="00655B12"/>
    <w:rsid w:val="00655C24"/>
    <w:rsid w:val="0065739C"/>
    <w:rsid w:val="00657E7C"/>
    <w:rsid w:val="00660B24"/>
    <w:rsid w:val="006613C9"/>
    <w:rsid w:val="00661768"/>
    <w:rsid w:val="006628A2"/>
    <w:rsid w:val="00662A42"/>
    <w:rsid w:val="00662E61"/>
    <w:rsid w:val="0066411E"/>
    <w:rsid w:val="00670462"/>
    <w:rsid w:val="006713A9"/>
    <w:rsid w:val="00672FFD"/>
    <w:rsid w:val="0067300F"/>
    <w:rsid w:val="00674680"/>
    <w:rsid w:val="00674B85"/>
    <w:rsid w:val="00676808"/>
    <w:rsid w:val="00682231"/>
    <w:rsid w:val="00684ABB"/>
    <w:rsid w:val="0068543F"/>
    <w:rsid w:val="006857BA"/>
    <w:rsid w:val="006859A8"/>
    <w:rsid w:val="006863BE"/>
    <w:rsid w:val="006870F1"/>
    <w:rsid w:val="00687F9C"/>
    <w:rsid w:val="00694FCF"/>
    <w:rsid w:val="006965D9"/>
    <w:rsid w:val="0069763F"/>
    <w:rsid w:val="00697E65"/>
    <w:rsid w:val="006A1957"/>
    <w:rsid w:val="006A2640"/>
    <w:rsid w:val="006A5D74"/>
    <w:rsid w:val="006A7312"/>
    <w:rsid w:val="006B34DC"/>
    <w:rsid w:val="006B49F7"/>
    <w:rsid w:val="006B59F5"/>
    <w:rsid w:val="006B608A"/>
    <w:rsid w:val="006B7065"/>
    <w:rsid w:val="006C0429"/>
    <w:rsid w:val="006C09F2"/>
    <w:rsid w:val="006C1733"/>
    <w:rsid w:val="006C2196"/>
    <w:rsid w:val="006C228E"/>
    <w:rsid w:val="006C3644"/>
    <w:rsid w:val="006C41AB"/>
    <w:rsid w:val="006C51E5"/>
    <w:rsid w:val="006C65C2"/>
    <w:rsid w:val="006D0D2B"/>
    <w:rsid w:val="006D2237"/>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77B6"/>
    <w:rsid w:val="006F04BC"/>
    <w:rsid w:val="006F060F"/>
    <w:rsid w:val="006F21B7"/>
    <w:rsid w:val="006F46E1"/>
    <w:rsid w:val="006F5847"/>
    <w:rsid w:val="006F6242"/>
    <w:rsid w:val="006F62E7"/>
    <w:rsid w:val="00701E71"/>
    <w:rsid w:val="0070276D"/>
    <w:rsid w:val="0070450C"/>
    <w:rsid w:val="00704CDB"/>
    <w:rsid w:val="007069D7"/>
    <w:rsid w:val="0070759A"/>
    <w:rsid w:val="00710C62"/>
    <w:rsid w:val="00712A68"/>
    <w:rsid w:val="00713279"/>
    <w:rsid w:val="00713527"/>
    <w:rsid w:val="0071629D"/>
    <w:rsid w:val="00717800"/>
    <w:rsid w:val="00720E31"/>
    <w:rsid w:val="00721A8B"/>
    <w:rsid w:val="00722384"/>
    <w:rsid w:val="007246CF"/>
    <w:rsid w:val="00727174"/>
    <w:rsid w:val="007272AC"/>
    <w:rsid w:val="00727F7A"/>
    <w:rsid w:val="00730887"/>
    <w:rsid w:val="00730A4D"/>
    <w:rsid w:val="007324F7"/>
    <w:rsid w:val="00732FAB"/>
    <w:rsid w:val="007344B9"/>
    <w:rsid w:val="007349BC"/>
    <w:rsid w:val="007350AE"/>
    <w:rsid w:val="00735134"/>
    <w:rsid w:val="007354D5"/>
    <w:rsid w:val="00737838"/>
    <w:rsid w:val="00737CC5"/>
    <w:rsid w:val="00740CB1"/>
    <w:rsid w:val="00741CC9"/>
    <w:rsid w:val="00742C25"/>
    <w:rsid w:val="007443D8"/>
    <w:rsid w:val="00744BCE"/>
    <w:rsid w:val="00747BA9"/>
    <w:rsid w:val="00750682"/>
    <w:rsid w:val="00750BFD"/>
    <w:rsid w:val="0075402C"/>
    <w:rsid w:val="00756FAB"/>
    <w:rsid w:val="00756FE6"/>
    <w:rsid w:val="007579EE"/>
    <w:rsid w:val="007632FF"/>
    <w:rsid w:val="00763CC2"/>
    <w:rsid w:val="00765F0E"/>
    <w:rsid w:val="00765F77"/>
    <w:rsid w:val="0076616D"/>
    <w:rsid w:val="007675B1"/>
    <w:rsid w:val="00770198"/>
    <w:rsid w:val="00772271"/>
    <w:rsid w:val="00772F5F"/>
    <w:rsid w:val="00774903"/>
    <w:rsid w:val="00774F73"/>
    <w:rsid w:val="007770E4"/>
    <w:rsid w:val="00777C57"/>
    <w:rsid w:val="007800CB"/>
    <w:rsid w:val="007802F9"/>
    <w:rsid w:val="00782B22"/>
    <w:rsid w:val="007837C9"/>
    <w:rsid w:val="00783860"/>
    <w:rsid w:val="00784197"/>
    <w:rsid w:val="00786240"/>
    <w:rsid w:val="00786EA4"/>
    <w:rsid w:val="007912A5"/>
    <w:rsid w:val="00791536"/>
    <w:rsid w:val="00791D6F"/>
    <w:rsid w:val="00792A49"/>
    <w:rsid w:val="007935E5"/>
    <w:rsid w:val="007961DA"/>
    <w:rsid w:val="007A1C46"/>
    <w:rsid w:val="007A2C9A"/>
    <w:rsid w:val="007A3499"/>
    <w:rsid w:val="007A4574"/>
    <w:rsid w:val="007A52E4"/>
    <w:rsid w:val="007A7252"/>
    <w:rsid w:val="007A735E"/>
    <w:rsid w:val="007A7583"/>
    <w:rsid w:val="007A7DDE"/>
    <w:rsid w:val="007B144D"/>
    <w:rsid w:val="007B1785"/>
    <w:rsid w:val="007B28AA"/>
    <w:rsid w:val="007B42D5"/>
    <w:rsid w:val="007B4340"/>
    <w:rsid w:val="007C0093"/>
    <w:rsid w:val="007C0D26"/>
    <w:rsid w:val="007C13C4"/>
    <w:rsid w:val="007C1E3B"/>
    <w:rsid w:val="007C319E"/>
    <w:rsid w:val="007C336C"/>
    <w:rsid w:val="007C38AA"/>
    <w:rsid w:val="007C3E9F"/>
    <w:rsid w:val="007C544A"/>
    <w:rsid w:val="007C76EA"/>
    <w:rsid w:val="007D0E1F"/>
    <w:rsid w:val="007D2074"/>
    <w:rsid w:val="007D2186"/>
    <w:rsid w:val="007D2803"/>
    <w:rsid w:val="007D3390"/>
    <w:rsid w:val="007D3AAD"/>
    <w:rsid w:val="007D3FDF"/>
    <w:rsid w:val="007D67EA"/>
    <w:rsid w:val="007D698D"/>
    <w:rsid w:val="007D7242"/>
    <w:rsid w:val="007E0E83"/>
    <w:rsid w:val="007E1623"/>
    <w:rsid w:val="007E2607"/>
    <w:rsid w:val="007E2658"/>
    <w:rsid w:val="007E556B"/>
    <w:rsid w:val="007E738B"/>
    <w:rsid w:val="007E7564"/>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5310"/>
    <w:rsid w:val="0080603D"/>
    <w:rsid w:val="008071BE"/>
    <w:rsid w:val="00810402"/>
    <w:rsid w:val="00812C3A"/>
    <w:rsid w:val="008148F7"/>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6F"/>
    <w:rsid w:val="008470D5"/>
    <w:rsid w:val="00850FEC"/>
    <w:rsid w:val="0085147E"/>
    <w:rsid w:val="008517FA"/>
    <w:rsid w:val="0085194A"/>
    <w:rsid w:val="00851C4B"/>
    <w:rsid w:val="0085355F"/>
    <w:rsid w:val="00854176"/>
    <w:rsid w:val="0085445E"/>
    <w:rsid w:val="008545D2"/>
    <w:rsid w:val="008547FE"/>
    <w:rsid w:val="00855D07"/>
    <w:rsid w:val="00857217"/>
    <w:rsid w:val="0085792B"/>
    <w:rsid w:val="00860302"/>
    <w:rsid w:val="00861605"/>
    <w:rsid w:val="00862970"/>
    <w:rsid w:val="00862B57"/>
    <w:rsid w:val="008633FE"/>
    <w:rsid w:val="008634F8"/>
    <w:rsid w:val="00863D0E"/>
    <w:rsid w:val="00864CD6"/>
    <w:rsid w:val="00864D59"/>
    <w:rsid w:val="00865507"/>
    <w:rsid w:val="008655E8"/>
    <w:rsid w:val="0086581E"/>
    <w:rsid w:val="00866219"/>
    <w:rsid w:val="00867403"/>
    <w:rsid w:val="008678F1"/>
    <w:rsid w:val="00871EF1"/>
    <w:rsid w:val="00872B60"/>
    <w:rsid w:val="0087486C"/>
    <w:rsid w:val="00876578"/>
    <w:rsid w:val="00877D8A"/>
    <w:rsid w:val="00881B4C"/>
    <w:rsid w:val="0088230F"/>
    <w:rsid w:val="00882C41"/>
    <w:rsid w:val="008840AC"/>
    <w:rsid w:val="00885DC3"/>
    <w:rsid w:val="008870C2"/>
    <w:rsid w:val="00891A6C"/>
    <w:rsid w:val="00891CEA"/>
    <w:rsid w:val="008924D3"/>
    <w:rsid w:val="00892570"/>
    <w:rsid w:val="00892C83"/>
    <w:rsid w:val="00893887"/>
    <w:rsid w:val="00893AA9"/>
    <w:rsid w:val="00893AAB"/>
    <w:rsid w:val="0089420F"/>
    <w:rsid w:val="00895EFB"/>
    <w:rsid w:val="008967E5"/>
    <w:rsid w:val="008A0043"/>
    <w:rsid w:val="008A026B"/>
    <w:rsid w:val="008A120C"/>
    <w:rsid w:val="008A1449"/>
    <w:rsid w:val="008A1967"/>
    <w:rsid w:val="008A2476"/>
    <w:rsid w:val="008A2E7D"/>
    <w:rsid w:val="008A34A6"/>
    <w:rsid w:val="008A39A6"/>
    <w:rsid w:val="008A57EF"/>
    <w:rsid w:val="008A619D"/>
    <w:rsid w:val="008A61DC"/>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2971"/>
    <w:rsid w:val="008E5519"/>
    <w:rsid w:val="008F081F"/>
    <w:rsid w:val="008F0F6B"/>
    <w:rsid w:val="008F2383"/>
    <w:rsid w:val="008F2900"/>
    <w:rsid w:val="008F3207"/>
    <w:rsid w:val="008F40E2"/>
    <w:rsid w:val="008F5FE8"/>
    <w:rsid w:val="008F6697"/>
    <w:rsid w:val="008F7214"/>
    <w:rsid w:val="008F75D4"/>
    <w:rsid w:val="008F760C"/>
    <w:rsid w:val="00901FF8"/>
    <w:rsid w:val="0090348A"/>
    <w:rsid w:val="00904DD3"/>
    <w:rsid w:val="00905C19"/>
    <w:rsid w:val="0091123B"/>
    <w:rsid w:val="009120FD"/>
    <w:rsid w:val="00912B20"/>
    <w:rsid w:val="009137CE"/>
    <w:rsid w:val="00914296"/>
    <w:rsid w:val="00917740"/>
    <w:rsid w:val="009208C0"/>
    <w:rsid w:val="00921C24"/>
    <w:rsid w:val="0092209B"/>
    <w:rsid w:val="009223CB"/>
    <w:rsid w:val="009224C0"/>
    <w:rsid w:val="00922D29"/>
    <w:rsid w:val="00923668"/>
    <w:rsid w:val="00924EB7"/>
    <w:rsid w:val="00925208"/>
    <w:rsid w:val="00926713"/>
    <w:rsid w:val="009304E5"/>
    <w:rsid w:val="00931BB0"/>
    <w:rsid w:val="00932388"/>
    <w:rsid w:val="00932FAE"/>
    <w:rsid w:val="00933C6E"/>
    <w:rsid w:val="009350BD"/>
    <w:rsid w:val="00936CAE"/>
    <w:rsid w:val="00937040"/>
    <w:rsid w:val="00937091"/>
    <w:rsid w:val="00937D07"/>
    <w:rsid w:val="009430A6"/>
    <w:rsid w:val="0094491F"/>
    <w:rsid w:val="009517F7"/>
    <w:rsid w:val="009520BF"/>
    <w:rsid w:val="009530B0"/>
    <w:rsid w:val="009540EB"/>
    <w:rsid w:val="0095438F"/>
    <w:rsid w:val="00954B55"/>
    <w:rsid w:val="009550FD"/>
    <w:rsid w:val="00955DCD"/>
    <w:rsid w:val="0095680D"/>
    <w:rsid w:val="009571C8"/>
    <w:rsid w:val="0095791C"/>
    <w:rsid w:val="00957A00"/>
    <w:rsid w:val="00960E5F"/>
    <w:rsid w:val="009619CC"/>
    <w:rsid w:val="0096233B"/>
    <w:rsid w:val="00962AA8"/>
    <w:rsid w:val="009639F6"/>
    <w:rsid w:val="00970AC0"/>
    <w:rsid w:val="00973986"/>
    <w:rsid w:val="00974882"/>
    <w:rsid w:val="00975C38"/>
    <w:rsid w:val="00976426"/>
    <w:rsid w:val="00976700"/>
    <w:rsid w:val="009808C6"/>
    <w:rsid w:val="00981179"/>
    <w:rsid w:val="0098147C"/>
    <w:rsid w:val="00981FF5"/>
    <w:rsid w:val="00982EA1"/>
    <w:rsid w:val="00983389"/>
    <w:rsid w:val="00983B02"/>
    <w:rsid w:val="00984995"/>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862"/>
    <w:rsid w:val="009B6B11"/>
    <w:rsid w:val="009C3762"/>
    <w:rsid w:val="009C519B"/>
    <w:rsid w:val="009C693F"/>
    <w:rsid w:val="009D1500"/>
    <w:rsid w:val="009D1AD3"/>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088E"/>
    <w:rsid w:val="00A04995"/>
    <w:rsid w:val="00A04F42"/>
    <w:rsid w:val="00A05DB4"/>
    <w:rsid w:val="00A067CF"/>
    <w:rsid w:val="00A110E6"/>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5FB3"/>
    <w:rsid w:val="00A57556"/>
    <w:rsid w:val="00A61A9A"/>
    <w:rsid w:val="00A62996"/>
    <w:rsid w:val="00A64167"/>
    <w:rsid w:val="00A64615"/>
    <w:rsid w:val="00A6509F"/>
    <w:rsid w:val="00A657F2"/>
    <w:rsid w:val="00A65C69"/>
    <w:rsid w:val="00A65DC2"/>
    <w:rsid w:val="00A663C6"/>
    <w:rsid w:val="00A66429"/>
    <w:rsid w:val="00A6677F"/>
    <w:rsid w:val="00A667E0"/>
    <w:rsid w:val="00A677B0"/>
    <w:rsid w:val="00A70277"/>
    <w:rsid w:val="00A71A4F"/>
    <w:rsid w:val="00A745F4"/>
    <w:rsid w:val="00A74B43"/>
    <w:rsid w:val="00A74E98"/>
    <w:rsid w:val="00A77E97"/>
    <w:rsid w:val="00A77FAF"/>
    <w:rsid w:val="00A8095F"/>
    <w:rsid w:val="00A815D4"/>
    <w:rsid w:val="00A8163F"/>
    <w:rsid w:val="00A83FB7"/>
    <w:rsid w:val="00A8774B"/>
    <w:rsid w:val="00A8791C"/>
    <w:rsid w:val="00A9171C"/>
    <w:rsid w:val="00A92300"/>
    <w:rsid w:val="00A92465"/>
    <w:rsid w:val="00A92CC4"/>
    <w:rsid w:val="00A940A7"/>
    <w:rsid w:val="00A9500D"/>
    <w:rsid w:val="00A95570"/>
    <w:rsid w:val="00A95C09"/>
    <w:rsid w:val="00A95D20"/>
    <w:rsid w:val="00A96BCD"/>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5E0"/>
    <w:rsid w:val="00AC5F8B"/>
    <w:rsid w:val="00AC75EB"/>
    <w:rsid w:val="00AD0D85"/>
    <w:rsid w:val="00AD3595"/>
    <w:rsid w:val="00AD4DB3"/>
    <w:rsid w:val="00AD5133"/>
    <w:rsid w:val="00AD56D3"/>
    <w:rsid w:val="00AD5F8B"/>
    <w:rsid w:val="00AE0D1B"/>
    <w:rsid w:val="00AE26EF"/>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2193"/>
    <w:rsid w:val="00B3361B"/>
    <w:rsid w:val="00B355E5"/>
    <w:rsid w:val="00B364B3"/>
    <w:rsid w:val="00B41EB4"/>
    <w:rsid w:val="00B42F17"/>
    <w:rsid w:val="00B43A17"/>
    <w:rsid w:val="00B44D60"/>
    <w:rsid w:val="00B5045C"/>
    <w:rsid w:val="00B51BCE"/>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79CC"/>
    <w:rsid w:val="00B708ED"/>
    <w:rsid w:val="00B71BAD"/>
    <w:rsid w:val="00B75BD2"/>
    <w:rsid w:val="00B76A98"/>
    <w:rsid w:val="00B77EDA"/>
    <w:rsid w:val="00B805A4"/>
    <w:rsid w:val="00B8112F"/>
    <w:rsid w:val="00B83FDC"/>
    <w:rsid w:val="00B85460"/>
    <w:rsid w:val="00B86FA2"/>
    <w:rsid w:val="00B870DC"/>
    <w:rsid w:val="00B87370"/>
    <w:rsid w:val="00B903BF"/>
    <w:rsid w:val="00B911B2"/>
    <w:rsid w:val="00B9160E"/>
    <w:rsid w:val="00B936C2"/>
    <w:rsid w:val="00B94EFB"/>
    <w:rsid w:val="00B96867"/>
    <w:rsid w:val="00B96D21"/>
    <w:rsid w:val="00B96FA8"/>
    <w:rsid w:val="00BA31ED"/>
    <w:rsid w:val="00BA5685"/>
    <w:rsid w:val="00BA608A"/>
    <w:rsid w:val="00BA79B8"/>
    <w:rsid w:val="00BB1800"/>
    <w:rsid w:val="00BB2731"/>
    <w:rsid w:val="00BB4ECF"/>
    <w:rsid w:val="00BB7BE0"/>
    <w:rsid w:val="00BC0BA1"/>
    <w:rsid w:val="00BC222B"/>
    <w:rsid w:val="00BC25A1"/>
    <w:rsid w:val="00BC2C8A"/>
    <w:rsid w:val="00BC32FE"/>
    <w:rsid w:val="00BC33A3"/>
    <w:rsid w:val="00BC3713"/>
    <w:rsid w:val="00BC401C"/>
    <w:rsid w:val="00BC4A2C"/>
    <w:rsid w:val="00BC4AE4"/>
    <w:rsid w:val="00BC5A61"/>
    <w:rsid w:val="00BC66CC"/>
    <w:rsid w:val="00BD1C09"/>
    <w:rsid w:val="00BD1D02"/>
    <w:rsid w:val="00BD21CD"/>
    <w:rsid w:val="00BD2736"/>
    <w:rsid w:val="00BD2869"/>
    <w:rsid w:val="00BD458D"/>
    <w:rsid w:val="00BD45C8"/>
    <w:rsid w:val="00BE0D11"/>
    <w:rsid w:val="00BE12F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13796"/>
    <w:rsid w:val="00C13B17"/>
    <w:rsid w:val="00C14AC0"/>
    <w:rsid w:val="00C16392"/>
    <w:rsid w:val="00C17663"/>
    <w:rsid w:val="00C20BA0"/>
    <w:rsid w:val="00C227B2"/>
    <w:rsid w:val="00C238F1"/>
    <w:rsid w:val="00C23E46"/>
    <w:rsid w:val="00C26B10"/>
    <w:rsid w:val="00C279A2"/>
    <w:rsid w:val="00C27F90"/>
    <w:rsid w:val="00C30C1E"/>
    <w:rsid w:val="00C3151C"/>
    <w:rsid w:val="00C318F5"/>
    <w:rsid w:val="00C31ECE"/>
    <w:rsid w:val="00C321B1"/>
    <w:rsid w:val="00C323D6"/>
    <w:rsid w:val="00C335C9"/>
    <w:rsid w:val="00C33852"/>
    <w:rsid w:val="00C366BF"/>
    <w:rsid w:val="00C37412"/>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883"/>
    <w:rsid w:val="00C57D16"/>
    <w:rsid w:val="00C60A9E"/>
    <w:rsid w:val="00C634CE"/>
    <w:rsid w:val="00C66FD8"/>
    <w:rsid w:val="00C70F8D"/>
    <w:rsid w:val="00C72A3C"/>
    <w:rsid w:val="00C73F40"/>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5119"/>
    <w:rsid w:val="00C956D0"/>
    <w:rsid w:val="00C9626E"/>
    <w:rsid w:val="00CA2C13"/>
    <w:rsid w:val="00CA4617"/>
    <w:rsid w:val="00CA6173"/>
    <w:rsid w:val="00CA622D"/>
    <w:rsid w:val="00CB0108"/>
    <w:rsid w:val="00CB0CFE"/>
    <w:rsid w:val="00CB2BA5"/>
    <w:rsid w:val="00CB5D4E"/>
    <w:rsid w:val="00CC279E"/>
    <w:rsid w:val="00CC3494"/>
    <w:rsid w:val="00CC4E06"/>
    <w:rsid w:val="00CC6365"/>
    <w:rsid w:val="00CC78D6"/>
    <w:rsid w:val="00CD06E0"/>
    <w:rsid w:val="00CD183D"/>
    <w:rsid w:val="00CD3977"/>
    <w:rsid w:val="00CD3D4A"/>
    <w:rsid w:val="00CD47B6"/>
    <w:rsid w:val="00CD5951"/>
    <w:rsid w:val="00CD5EAC"/>
    <w:rsid w:val="00CD6637"/>
    <w:rsid w:val="00CD7DF2"/>
    <w:rsid w:val="00CE035D"/>
    <w:rsid w:val="00CE0913"/>
    <w:rsid w:val="00CE09F3"/>
    <w:rsid w:val="00CE0CF4"/>
    <w:rsid w:val="00CE14CC"/>
    <w:rsid w:val="00CE3604"/>
    <w:rsid w:val="00CE46C8"/>
    <w:rsid w:val="00CE4E2D"/>
    <w:rsid w:val="00CE72DF"/>
    <w:rsid w:val="00CE7B36"/>
    <w:rsid w:val="00CF098D"/>
    <w:rsid w:val="00CF0E92"/>
    <w:rsid w:val="00CF1DCF"/>
    <w:rsid w:val="00CF499C"/>
    <w:rsid w:val="00CF572D"/>
    <w:rsid w:val="00CF7091"/>
    <w:rsid w:val="00CF7D28"/>
    <w:rsid w:val="00D013F5"/>
    <w:rsid w:val="00D01C11"/>
    <w:rsid w:val="00D02566"/>
    <w:rsid w:val="00D02D52"/>
    <w:rsid w:val="00D04EE3"/>
    <w:rsid w:val="00D052DC"/>
    <w:rsid w:val="00D058F5"/>
    <w:rsid w:val="00D05C1F"/>
    <w:rsid w:val="00D0612F"/>
    <w:rsid w:val="00D0657F"/>
    <w:rsid w:val="00D073BB"/>
    <w:rsid w:val="00D109B0"/>
    <w:rsid w:val="00D116AF"/>
    <w:rsid w:val="00D137B7"/>
    <w:rsid w:val="00D15ECD"/>
    <w:rsid w:val="00D167C8"/>
    <w:rsid w:val="00D17E5F"/>
    <w:rsid w:val="00D2174F"/>
    <w:rsid w:val="00D265A6"/>
    <w:rsid w:val="00D278A8"/>
    <w:rsid w:val="00D30AFD"/>
    <w:rsid w:val="00D31B48"/>
    <w:rsid w:val="00D332D9"/>
    <w:rsid w:val="00D3365D"/>
    <w:rsid w:val="00D37B9E"/>
    <w:rsid w:val="00D37F64"/>
    <w:rsid w:val="00D4061B"/>
    <w:rsid w:val="00D457A2"/>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39B9"/>
    <w:rsid w:val="00DB410B"/>
    <w:rsid w:val="00DB4A0E"/>
    <w:rsid w:val="00DB7882"/>
    <w:rsid w:val="00DC06F4"/>
    <w:rsid w:val="00DC42B9"/>
    <w:rsid w:val="00DC5D85"/>
    <w:rsid w:val="00DC605E"/>
    <w:rsid w:val="00DC7682"/>
    <w:rsid w:val="00DC7D53"/>
    <w:rsid w:val="00DD0E2D"/>
    <w:rsid w:val="00DD17F2"/>
    <w:rsid w:val="00DD1827"/>
    <w:rsid w:val="00DD323D"/>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FCD"/>
    <w:rsid w:val="00DF46FA"/>
    <w:rsid w:val="00DF473B"/>
    <w:rsid w:val="00DF5A93"/>
    <w:rsid w:val="00DF5EC9"/>
    <w:rsid w:val="00DF6185"/>
    <w:rsid w:val="00E0049D"/>
    <w:rsid w:val="00E02305"/>
    <w:rsid w:val="00E03B4B"/>
    <w:rsid w:val="00E04CCA"/>
    <w:rsid w:val="00E04FEC"/>
    <w:rsid w:val="00E059A3"/>
    <w:rsid w:val="00E07932"/>
    <w:rsid w:val="00E10B07"/>
    <w:rsid w:val="00E132BA"/>
    <w:rsid w:val="00E13FA7"/>
    <w:rsid w:val="00E14373"/>
    <w:rsid w:val="00E1457B"/>
    <w:rsid w:val="00E154E5"/>
    <w:rsid w:val="00E17883"/>
    <w:rsid w:val="00E206E4"/>
    <w:rsid w:val="00E22060"/>
    <w:rsid w:val="00E22D6B"/>
    <w:rsid w:val="00E23577"/>
    <w:rsid w:val="00E23B1E"/>
    <w:rsid w:val="00E23BB5"/>
    <w:rsid w:val="00E27656"/>
    <w:rsid w:val="00E279C5"/>
    <w:rsid w:val="00E304C2"/>
    <w:rsid w:val="00E34303"/>
    <w:rsid w:val="00E3722C"/>
    <w:rsid w:val="00E372CC"/>
    <w:rsid w:val="00E42D7F"/>
    <w:rsid w:val="00E43005"/>
    <w:rsid w:val="00E434AB"/>
    <w:rsid w:val="00E4355F"/>
    <w:rsid w:val="00E44FB0"/>
    <w:rsid w:val="00E45B5C"/>
    <w:rsid w:val="00E46C7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A3B"/>
    <w:rsid w:val="00E72F4E"/>
    <w:rsid w:val="00E736E3"/>
    <w:rsid w:val="00E73A29"/>
    <w:rsid w:val="00E74270"/>
    <w:rsid w:val="00E7650C"/>
    <w:rsid w:val="00E778F2"/>
    <w:rsid w:val="00E80A8D"/>
    <w:rsid w:val="00E8236A"/>
    <w:rsid w:val="00E83D5C"/>
    <w:rsid w:val="00E85D07"/>
    <w:rsid w:val="00E860E5"/>
    <w:rsid w:val="00E86DBF"/>
    <w:rsid w:val="00E950C3"/>
    <w:rsid w:val="00E956CF"/>
    <w:rsid w:val="00E95E40"/>
    <w:rsid w:val="00E96E35"/>
    <w:rsid w:val="00EA0E48"/>
    <w:rsid w:val="00EA1E99"/>
    <w:rsid w:val="00EA2454"/>
    <w:rsid w:val="00EA6A18"/>
    <w:rsid w:val="00EB1516"/>
    <w:rsid w:val="00EB167E"/>
    <w:rsid w:val="00EB43BF"/>
    <w:rsid w:val="00EB567F"/>
    <w:rsid w:val="00EB6963"/>
    <w:rsid w:val="00EC0B3A"/>
    <w:rsid w:val="00EC12B4"/>
    <w:rsid w:val="00EC2C02"/>
    <w:rsid w:val="00EC2E24"/>
    <w:rsid w:val="00EC4587"/>
    <w:rsid w:val="00EC4F5E"/>
    <w:rsid w:val="00EC5174"/>
    <w:rsid w:val="00EC596D"/>
    <w:rsid w:val="00EC5A90"/>
    <w:rsid w:val="00EC5C72"/>
    <w:rsid w:val="00EC61FF"/>
    <w:rsid w:val="00EC6BF7"/>
    <w:rsid w:val="00EC7696"/>
    <w:rsid w:val="00ED0130"/>
    <w:rsid w:val="00ED10C3"/>
    <w:rsid w:val="00ED1CDE"/>
    <w:rsid w:val="00ED2342"/>
    <w:rsid w:val="00ED2C1C"/>
    <w:rsid w:val="00ED430D"/>
    <w:rsid w:val="00ED4D5C"/>
    <w:rsid w:val="00ED5669"/>
    <w:rsid w:val="00ED77B8"/>
    <w:rsid w:val="00EE2A0D"/>
    <w:rsid w:val="00EE56AB"/>
    <w:rsid w:val="00EF2C18"/>
    <w:rsid w:val="00EF306F"/>
    <w:rsid w:val="00EF7AA2"/>
    <w:rsid w:val="00EF7E3B"/>
    <w:rsid w:val="00F0119E"/>
    <w:rsid w:val="00F016C5"/>
    <w:rsid w:val="00F03BD6"/>
    <w:rsid w:val="00F05128"/>
    <w:rsid w:val="00F05527"/>
    <w:rsid w:val="00F11081"/>
    <w:rsid w:val="00F13697"/>
    <w:rsid w:val="00F1389E"/>
    <w:rsid w:val="00F1452E"/>
    <w:rsid w:val="00F15A53"/>
    <w:rsid w:val="00F15ABE"/>
    <w:rsid w:val="00F16635"/>
    <w:rsid w:val="00F1680D"/>
    <w:rsid w:val="00F20EB3"/>
    <w:rsid w:val="00F220B3"/>
    <w:rsid w:val="00F255F6"/>
    <w:rsid w:val="00F25C41"/>
    <w:rsid w:val="00F262C5"/>
    <w:rsid w:val="00F30ED5"/>
    <w:rsid w:val="00F33269"/>
    <w:rsid w:val="00F34344"/>
    <w:rsid w:val="00F35641"/>
    <w:rsid w:val="00F40B70"/>
    <w:rsid w:val="00F431D0"/>
    <w:rsid w:val="00F43887"/>
    <w:rsid w:val="00F46308"/>
    <w:rsid w:val="00F47BFE"/>
    <w:rsid w:val="00F47C5A"/>
    <w:rsid w:val="00F503B0"/>
    <w:rsid w:val="00F519DC"/>
    <w:rsid w:val="00F53E8A"/>
    <w:rsid w:val="00F54397"/>
    <w:rsid w:val="00F54550"/>
    <w:rsid w:val="00F54EA2"/>
    <w:rsid w:val="00F55E64"/>
    <w:rsid w:val="00F6320F"/>
    <w:rsid w:val="00F63EF7"/>
    <w:rsid w:val="00F64BE6"/>
    <w:rsid w:val="00F65813"/>
    <w:rsid w:val="00F65DF3"/>
    <w:rsid w:val="00F65EE0"/>
    <w:rsid w:val="00F66F11"/>
    <w:rsid w:val="00F707A6"/>
    <w:rsid w:val="00F7481D"/>
    <w:rsid w:val="00F74FAE"/>
    <w:rsid w:val="00F7541E"/>
    <w:rsid w:val="00F76481"/>
    <w:rsid w:val="00F77076"/>
    <w:rsid w:val="00F81E07"/>
    <w:rsid w:val="00F82767"/>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B5F8B"/>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5463"/>
    <w:rsid w:val="00FF0DB8"/>
    <w:rsid w:val="00FF0F15"/>
    <w:rsid w:val="00FF37A7"/>
    <w:rsid w:val="00FF41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 w:type="character" w:styleId="Perirtashipersaitas">
    <w:name w:val="FollowedHyperlink"/>
    <w:basedOn w:val="Numatytasispastraiposriftas"/>
    <w:uiPriority w:val="99"/>
    <w:semiHidden/>
    <w:unhideWhenUsed/>
    <w:rsid w:val="006D22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 w:type="character" w:styleId="Perirtashipersaitas">
    <w:name w:val="FollowedHyperlink"/>
    <w:basedOn w:val="Numatytasispastraiposriftas"/>
    <w:uiPriority w:val="99"/>
    <w:semiHidden/>
    <w:unhideWhenUsed/>
    <w:rsid w:val="006D22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esinvesticijos.lt/lt/" TargetMode="Externa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B4A0-FFCA-4487-A24F-83227843985E}">
  <ds:schemaRefs>
    <ds:schemaRef ds:uri="http://schemas.openxmlformats.org/officeDocument/2006/bibliography"/>
  </ds:schemaRefs>
</ds:datastoreItem>
</file>

<file path=customXml/itemProps10.xml><?xml version="1.0" encoding="utf-8"?>
<ds:datastoreItem xmlns:ds="http://schemas.openxmlformats.org/officeDocument/2006/customXml" ds:itemID="{D280726F-2F33-48D5-8F86-2843A68FCD73}">
  <ds:schemaRefs>
    <ds:schemaRef ds:uri="http://schemas.openxmlformats.org/officeDocument/2006/bibliography"/>
  </ds:schemaRefs>
</ds:datastoreItem>
</file>

<file path=customXml/itemProps11.xml><?xml version="1.0" encoding="utf-8"?>
<ds:datastoreItem xmlns:ds="http://schemas.openxmlformats.org/officeDocument/2006/customXml" ds:itemID="{9F931996-233E-4CD5-8EBA-CDBAED76913F}">
  <ds:schemaRefs>
    <ds:schemaRef ds:uri="http://schemas.openxmlformats.org/officeDocument/2006/bibliography"/>
  </ds:schemaRefs>
</ds:datastoreItem>
</file>

<file path=customXml/itemProps12.xml><?xml version="1.0" encoding="utf-8"?>
<ds:datastoreItem xmlns:ds="http://schemas.openxmlformats.org/officeDocument/2006/customXml" ds:itemID="{F29082EB-D74A-44B7-80CC-AD82F6ABAC3C}">
  <ds:schemaRefs>
    <ds:schemaRef ds:uri="http://schemas.openxmlformats.org/officeDocument/2006/bibliography"/>
  </ds:schemaRefs>
</ds:datastoreItem>
</file>

<file path=customXml/itemProps13.xml><?xml version="1.0" encoding="utf-8"?>
<ds:datastoreItem xmlns:ds="http://schemas.openxmlformats.org/officeDocument/2006/customXml" ds:itemID="{5376FCA0-1333-4196-9893-6D3505F20C6A}">
  <ds:schemaRefs>
    <ds:schemaRef ds:uri="http://schemas.openxmlformats.org/officeDocument/2006/bibliography"/>
  </ds:schemaRefs>
</ds:datastoreItem>
</file>

<file path=customXml/itemProps14.xml><?xml version="1.0" encoding="utf-8"?>
<ds:datastoreItem xmlns:ds="http://schemas.openxmlformats.org/officeDocument/2006/customXml" ds:itemID="{26ACFEE5-1C4A-44D1-8B56-082E330D86E3}">
  <ds:schemaRefs>
    <ds:schemaRef ds:uri="http://schemas.openxmlformats.org/officeDocument/2006/bibliography"/>
  </ds:schemaRefs>
</ds:datastoreItem>
</file>

<file path=customXml/itemProps15.xml><?xml version="1.0" encoding="utf-8"?>
<ds:datastoreItem xmlns:ds="http://schemas.openxmlformats.org/officeDocument/2006/customXml" ds:itemID="{1EBD0DC5-A217-4577-8ECA-0AE33AD34D4B}">
  <ds:schemaRefs>
    <ds:schemaRef ds:uri="http://schemas.openxmlformats.org/officeDocument/2006/bibliography"/>
  </ds:schemaRefs>
</ds:datastoreItem>
</file>

<file path=customXml/itemProps2.xml><?xml version="1.0" encoding="utf-8"?>
<ds:datastoreItem xmlns:ds="http://schemas.openxmlformats.org/officeDocument/2006/customXml" ds:itemID="{416DE372-0520-4E1B-8B64-F1D643F9F5CD}">
  <ds:schemaRefs>
    <ds:schemaRef ds:uri="http://schemas.openxmlformats.org/officeDocument/2006/bibliography"/>
  </ds:schemaRefs>
</ds:datastoreItem>
</file>

<file path=customXml/itemProps3.xml><?xml version="1.0" encoding="utf-8"?>
<ds:datastoreItem xmlns:ds="http://schemas.openxmlformats.org/officeDocument/2006/customXml" ds:itemID="{F1F7D847-01B2-45BE-8C95-1A8405E9FEE1}">
  <ds:schemaRefs>
    <ds:schemaRef ds:uri="http://schemas.openxmlformats.org/officeDocument/2006/bibliography"/>
  </ds:schemaRefs>
</ds:datastoreItem>
</file>

<file path=customXml/itemProps4.xml><?xml version="1.0" encoding="utf-8"?>
<ds:datastoreItem xmlns:ds="http://schemas.openxmlformats.org/officeDocument/2006/customXml" ds:itemID="{56C81272-C8B2-4B6C-92C1-C9E9D6A66955}">
  <ds:schemaRefs>
    <ds:schemaRef ds:uri="http://schemas.openxmlformats.org/officeDocument/2006/bibliography"/>
  </ds:schemaRefs>
</ds:datastoreItem>
</file>

<file path=customXml/itemProps5.xml><?xml version="1.0" encoding="utf-8"?>
<ds:datastoreItem xmlns:ds="http://schemas.openxmlformats.org/officeDocument/2006/customXml" ds:itemID="{0D93D50B-0766-4A32-B8B8-3D71F02804AF}">
  <ds:schemaRefs>
    <ds:schemaRef ds:uri="http://schemas.openxmlformats.org/officeDocument/2006/bibliography"/>
  </ds:schemaRefs>
</ds:datastoreItem>
</file>

<file path=customXml/itemProps6.xml><?xml version="1.0" encoding="utf-8"?>
<ds:datastoreItem xmlns:ds="http://schemas.openxmlformats.org/officeDocument/2006/customXml" ds:itemID="{0D4D3755-D20F-414F-BD97-9D65DEFEAEAF}">
  <ds:schemaRefs>
    <ds:schemaRef ds:uri="http://schemas.openxmlformats.org/officeDocument/2006/bibliography"/>
  </ds:schemaRefs>
</ds:datastoreItem>
</file>

<file path=customXml/itemProps7.xml><?xml version="1.0" encoding="utf-8"?>
<ds:datastoreItem xmlns:ds="http://schemas.openxmlformats.org/officeDocument/2006/customXml" ds:itemID="{B7DAF049-384B-4F7F-97D4-9E83E9B0A48A}">
  <ds:schemaRefs>
    <ds:schemaRef ds:uri="http://schemas.openxmlformats.org/officeDocument/2006/bibliography"/>
  </ds:schemaRefs>
</ds:datastoreItem>
</file>

<file path=customXml/itemProps8.xml><?xml version="1.0" encoding="utf-8"?>
<ds:datastoreItem xmlns:ds="http://schemas.openxmlformats.org/officeDocument/2006/customXml" ds:itemID="{171EE356-C8FA-4BCD-A4E6-6BEB18A5F268}">
  <ds:schemaRefs>
    <ds:schemaRef ds:uri="http://schemas.openxmlformats.org/officeDocument/2006/bibliography"/>
  </ds:schemaRefs>
</ds:datastoreItem>
</file>

<file path=customXml/itemProps9.xml><?xml version="1.0" encoding="utf-8"?>
<ds:datastoreItem xmlns:ds="http://schemas.openxmlformats.org/officeDocument/2006/customXml" ds:itemID="{4875D89E-CBBE-40BD-880B-A640A4F5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67114</Words>
  <Characters>38256</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105160</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 Justina Šukštaitė</cp:lastModifiedBy>
  <cp:revision>2</cp:revision>
  <cp:lastPrinted>2015-08-27T14:20:00Z</cp:lastPrinted>
  <dcterms:created xsi:type="dcterms:W3CDTF">2015-08-28T12:23:00Z</dcterms:created>
  <dcterms:modified xsi:type="dcterms:W3CDTF">2015-08-28T12:23:00Z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