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7B" w:rsidRDefault="00D42A7B">
      <w:pPr>
        <w:spacing w:after="0" w:line="240" w:lineRule="auto"/>
        <w:rPr>
          <w:rFonts w:ascii="Times New Roman" w:hAnsi="Times New Roman"/>
          <w:sz w:val="24"/>
          <w:szCs w:val="24"/>
        </w:rPr>
      </w:pPr>
    </w:p>
    <w:p w:rsidR="00FB5B87" w:rsidRPr="00F059C1" w:rsidRDefault="00FB5B87" w:rsidP="00E25F73">
      <w:pPr>
        <w:spacing w:after="0" w:line="240" w:lineRule="auto"/>
        <w:ind w:left="2592" w:firstLine="1296"/>
        <w:rPr>
          <w:rFonts w:ascii="Times New Roman" w:hAnsi="Times New Roman"/>
          <w:sz w:val="24"/>
          <w:szCs w:val="24"/>
        </w:rPr>
      </w:pPr>
      <w:r w:rsidRPr="00AA20C0">
        <w:rPr>
          <w:rFonts w:ascii="Times New Roman" w:hAnsi="Times New Roman"/>
          <w:sz w:val="24"/>
          <w:szCs w:val="24"/>
        </w:rPr>
        <w:t xml:space="preserve">              </w:t>
      </w:r>
      <w:r w:rsidR="00C163EC" w:rsidRPr="00AA20C0">
        <w:rPr>
          <w:rFonts w:ascii="Times New Roman" w:hAnsi="Times New Roman"/>
          <w:sz w:val="24"/>
          <w:szCs w:val="24"/>
        </w:rPr>
        <w:t xml:space="preserve"> </w:t>
      </w:r>
      <w:r w:rsidRPr="00AA20C0">
        <w:rPr>
          <w:rFonts w:ascii="Times New Roman" w:hAnsi="Times New Roman"/>
          <w:sz w:val="24"/>
          <w:szCs w:val="24"/>
        </w:rPr>
        <w:t xml:space="preserve"> </w:t>
      </w:r>
      <w:r w:rsidRPr="00F059C1">
        <w:rPr>
          <w:rFonts w:ascii="Times New Roman" w:hAnsi="Times New Roman"/>
          <w:sz w:val="24"/>
          <w:szCs w:val="24"/>
        </w:rPr>
        <w:t>PATVIRTINTA</w:t>
      </w:r>
    </w:p>
    <w:p w:rsidR="00FB5B87" w:rsidRPr="00F059C1" w:rsidRDefault="00FB5B87" w:rsidP="00E25F73">
      <w:pPr>
        <w:spacing w:after="0" w:line="240" w:lineRule="auto"/>
        <w:ind w:left="3524" w:firstLine="1296"/>
        <w:rPr>
          <w:rFonts w:ascii="Times New Roman" w:hAnsi="Times New Roman"/>
          <w:sz w:val="24"/>
          <w:szCs w:val="24"/>
        </w:rPr>
      </w:pPr>
      <w:r w:rsidRPr="00F059C1">
        <w:rPr>
          <w:rFonts w:ascii="Times New Roman" w:hAnsi="Times New Roman"/>
          <w:sz w:val="24"/>
          <w:szCs w:val="24"/>
        </w:rPr>
        <w:t xml:space="preserve">Lietuvos Respublikos ūkio ministro </w:t>
      </w:r>
    </w:p>
    <w:p w:rsidR="001D0A5B" w:rsidRPr="00F059C1" w:rsidRDefault="00FB5B87" w:rsidP="00E25F73">
      <w:pPr>
        <w:spacing w:line="240" w:lineRule="auto"/>
        <w:ind w:left="4820"/>
        <w:jc w:val="both"/>
        <w:rPr>
          <w:rFonts w:ascii="Times New Roman" w:hAnsi="Times New Roman"/>
          <w:sz w:val="24"/>
          <w:szCs w:val="24"/>
        </w:rPr>
      </w:pPr>
      <w:r w:rsidRPr="00F059C1">
        <w:rPr>
          <w:rFonts w:ascii="Times New Roman" w:hAnsi="Times New Roman"/>
          <w:sz w:val="24"/>
          <w:szCs w:val="24"/>
        </w:rPr>
        <w:t>201</w:t>
      </w:r>
      <w:r w:rsidR="00F60CEA">
        <w:rPr>
          <w:rFonts w:ascii="Times New Roman" w:hAnsi="Times New Roman"/>
          <w:sz w:val="24"/>
          <w:szCs w:val="24"/>
        </w:rPr>
        <w:t>5 m.</w:t>
      </w:r>
      <w:r w:rsidR="00F0727A">
        <w:rPr>
          <w:rFonts w:ascii="Times New Roman" w:hAnsi="Times New Roman"/>
          <w:sz w:val="24"/>
          <w:szCs w:val="24"/>
        </w:rPr>
        <w:t xml:space="preserve">                </w:t>
      </w:r>
      <w:r w:rsidRPr="00F059C1">
        <w:rPr>
          <w:rFonts w:ascii="Times New Roman" w:hAnsi="Times New Roman"/>
          <w:sz w:val="24"/>
          <w:szCs w:val="24"/>
        </w:rPr>
        <w:t>d. įsakymu Nr. 4-</w:t>
      </w:r>
    </w:p>
    <w:p w:rsidR="00406E16" w:rsidRPr="00F059C1" w:rsidRDefault="00406E16" w:rsidP="00406E16">
      <w:pPr>
        <w:jc w:val="right"/>
        <w:rPr>
          <w:rFonts w:ascii="Times New Roman" w:hAnsi="Times New Roman"/>
          <w:sz w:val="24"/>
          <w:szCs w:val="24"/>
        </w:rPr>
      </w:pPr>
    </w:p>
    <w:tbl>
      <w:tblPr>
        <w:tblW w:w="0" w:type="auto"/>
        <w:jc w:val="center"/>
        <w:tblLook w:val="04A0"/>
      </w:tblPr>
      <w:tblGrid>
        <w:gridCol w:w="9584"/>
      </w:tblGrid>
      <w:tr w:rsidR="00C42552" w:rsidRPr="00F059C1" w:rsidTr="00085099">
        <w:trPr>
          <w:jc w:val="center"/>
        </w:trPr>
        <w:tc>
          <w:tcPr>
            <w:tcW w:w="9584" w:type="dxa"/>
          </w:tcPr>
          <w:p w:rsidR="00C42552" w:rsidRPr="00212F65" w:rsidRDefault="00C42552" w:rsidP="008A2295">
            <w:pPr>
              <w:spacing w:after="0"/>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9 PRIORITETO „VISUOMENĖS ŠVIETIMAS IR ŽMOGIŠKJŲJŲ IŠTEKLIŲ POTENCIALO DIDINIMAS“ </w:t>
            </w:r>
          </w:p>
        </w:tc>
      </w:tr>
      <w:tr w:rsidR="00C42552" w:rsidRPr="00F059C1" w:rsidTr="00085099">
        <w:trPr>
          <w:jc w:val="center"/>
        </w:trPr>
        <w:tc>
          <w:tcPr>
            <w:tcW w:w="9584" w:type="dxa"/>
          </w:tcPr>
          <w:p w:rsidR="00C42552" w:rsidRDefault="00C42552" w:rsidP="00C42552">
            <w:pPr>
              <w:tabs>
                <w:tab w:val="left" w:pos="0"/>
                <w:tab w:val="left" w:pos="567"/>
              </w:tabs>
              <w:spacing w:after="0" w:line="240" w:lineRule="auto"/>
              <w:jc w:val="center"/>
              <w:rPr>
                <w:rFonts w:ascii="Times New Roman" w:hAnsi="Times New Roman"/>
                <w:b/>
                <w:sz w:val="24"/>
                <w:szCs w:val="24"/>
                <w:lang w:eastAsia="lt-LT"/>
              </w:rPr>
            </w:pPr>
            <w:r w:rsidRPr="00212F65">
              <w:rPr>
                <w:rFonts w:ascii="Times New Roman" w:hAnsi="Times New Roman"/>
                <w:b/>
                <w:sz w:val="24"/>
                <w:szCs w:val="24"/>
              </w:rPr>
              <w:t>PRIEMONĖS</w:t>
            </w:r>
            <w:r w:rsidRPr="00212F65">
              <w:rPr>
                <w:rFonts w:ascii="Times New Roman" w:hAnsi="Times New Roman"/>
                <w:b/>
                <w:kern w:val="16"/>
                <w:sz w:val="24"/>
                <w:szCs w:val="24"/>
              </w:rPr>
              <w:t xml:space="preserve"> N</w:t>
            </w:r>
            <w:r w:rsidRPr="00212F65">
              <w:rPr>
                <w:rFonts w:ascii="Times New Roman" w:hAnsi="Times New Roman"/>
                <w:b/>
                <w:sz w:val="24"/>
                <w:szCs w:val="24"/>
              </w:rPr>
              <w:t xml:space="preserve">R. </w:t>
            </w:r>
            <w:r w:rsidRPr="00212F65">
              <w:rPr>
                <w:rFonts w:ascii="Times New Roman" w:eastAsia="Times New Roman" w:hAnsi="Times New Roman"/>
                <w:b/>
                <w:sz w:val="24"/>
                <w:szCs w:val="24"/>
                <w:lang w:eastAsia="lt-LT"/>
              </w:rPr>
              <w:t>09.4.3-ESFA-K-</w:t>
            </w:r>
            <w:r>
              <w:rPr>
                <w:rFonts w:ascii="Times New Roman" w:eastAsia="Times New Roman" w:hAnsi="Times New Roman"/>
                <w:b/>
                <w:sz w:val="24"/>
                <w:szCs w:val="24"/>
                <w:lang w:eastAsia="lt-LT"/>
              </w:rPr>
              <w:t>8</w:t>
            </w:r>
            <w:r w:rsidR="00F0727A">
              <w:rPr>
                <w:rFonts w:ascii="Times New Roman" w:eastAsia="Times New Roman" w:hAnsi="Times New Roman"/>
                <w:b/>
                <w:sz w:val="24"/>
                <w:szCs w:val="24"/>
                <w:lang w:eastAsia="lt-LT"/>
              </w:rPr>
              <w:t>14</w:t>
            </w:r>
            <w:r w:rsidRPr="00212F65">
              <w:rPr>
                <w:rFonts w:ascii="Times New Roman" w:eastAsia="Times New Roman" w:hAnsi="Times New Roman"/>
                <w:b/>
                <w:sz w:val="24"/>
                <w:szCs w:val="24"/>
                <w:lang w:eastAsia="lt-LT"/>
              </w:rPr>
              <w:t xml:space="preserve"> </w:t>
            </w:r>
            <w:r w:rsidRPr="00212F65">
              <w:rPr>
                <w:rFonts w:ascii="Times New Roman" w:hAnsi="Times New Roman"/>
                <w:b/>
                <w:sz w:val="24"/>
                <w:szCs w:val="24"/>
              </w:rPr>
              <w:t>„</w:t>
            </w:r>
            <w:r w:rsidR="00F0727A">
              <w:rPr>
                <w:rFonts w:ascii="Times New Roman" w:hAnsi="Times New Roman"/>
                <w:b/>
                <w:sz w:val="24"/>
                <w:szCs w:val="24"/>
              </w:rPr>
              <w:t>KOMPETENCIJOS LT</w:t>
            </w:r>
            <w:r w:rsidRPr="00212F65">
              <w:rPr>
                <w:rFonts w:ascii="Times New Roman" w:hAnsi="Times New Roman"/>
                <w:b/>
                <w:sz w:val="24"/>
                <w:szCs w:val="24"/>
                <w:lang w:eastAsia="lt-LT"/>
              </w:rPr>
              <w:t>“</w:t>
            </w:r>
          </w:p>
          <w:p w:rsidR="00C42552" w:rsidRPr="00212F65" w:rsidRDefault="00C42552" w:rsidP="00C42552">
            <w:pPr>
              <w:tabs>
                <w:tab w:val="left" w:pos="0"/>
                <w:tab w:val="left" w:pos="567"/>
              </w:tabs>
              <w:spacing w:after="0" w:line="240" w:lineRule="auto"/>
              <w:jc w:val="center"/>
              <w:rPr>
                <w:rFonts w:ascii="Times New Roman" w:eastAsia="Times New Roman" w:hAnsi="Times New Roman"/>
                <w:b/>
                <w:sz w:val="24"/>
                <w:szCs w:val="24"/>
              </w:rPr>
            </w:pPr>
            <w:r>
              <w:rPr>
                <w:rFonts w:ascii="Times New Roman" w:hAnsi="Times New Roman"/>
                <w:b/>
                <w:sz w:val="24"/>
                <w:szCs w:val="24"/>
              </w:rPr>
              <w:t>PROJEKTŲ FINANSAVIMO SĄLYGŲ APRAŠAS NR. 1</w:t>
            </w:r>
          </w:p>
        </w:tc>
      </w:tr>
    </w:tbl>
    <w:p w:rsidR="00FA7C02" w:rsidRPr="00F059C1" w:rsidRDefault="00FA7C02" w:rsidP="0026561F">
      <w:pPr>
        <w:spacing w:after="0" w:line="240" w:lineRule="auto"/>
      </w:pPr>
    </w:p>
    <w:p w:rsidR="00FF726A" w:rsidRPr="00F059C1" w:rsidRDefault="00FF726A" w:rsidP="0026561F">
      <w:pPr>
        <w:spacing w:after="0" w:line="240" w:lineRule="auto"/>
      </w:pPr>
    </w:p>
    <w:p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rsidR="00A8774B" w:rsidRPr="00F059C1" w:rsidRDefault="00A8774B" w:rsidP="0026561F">
      <w:pPr>
        <w:spacing w:after="0" w:line="240" w:lineRule="auto"/>
        <w:jc w:val="center"/>
        <w:rPr>
          <w:rFonts w:ascii="Times New Roman" w:hAnsi="Times New Roman"/>
          <w:b/>
          <w:sz w:val="24"/>
          <w:szCs w:val="24"/>
        </w:rPr>
      </w:pPr>
    </w:p>
    <w:p w:rsidR="002958F9" w:rsidRPr="00F059C1" w:rsidRDefault="00DC5D85"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110B98">
        <w:rPr>
          <w:rFonts w:ascii="Times New Roman" w:hAnsi="Times New Roman"/>
          <w:sz w:val="24"/>
          <w:szCs w:val="24"/>
        </w:rPr>
        <w:t>9 prioriteto „Visuomenės švietimas ir žmogiškųjų išteklių potencialo didinimas“ priemonės Nr. 09.4.3-ESFA-K-8</w:t>
      </w:r>
      <w:r w:rsidR="0077012D">
        <w:rPr>
          <w:rFonts w:ascii="Times New Roman" w:hAnsi="Times New Roman"/>
          <w:sz w:val="24"/>
          <w:szCs w:val="24"/>
        </w:rPr>
        <w:t>14</w:t>
      </w:r>
      <w:r w:rsidR="00110B98">
        <w:rPr>
          <w:rFonts w:ascii="Times New Roman" w:hAnsi="Times New Roman"/>
          <w:sz w:val="24"/>
          <w:szCs w:val="24"/>
        </w:rPr>
        <w:t xml:space="preserve"> „</w:t>
      </w:r>
      <w:r w:rsidR="0077012D">
        <w:rPr>
          <w:rFonts w:ascii="Times New Roman" w:hAnsi="Times New Roman"/>
          <w:sz w:val="24"/>
          <w:szCs w:val="24"/>
        </w:rPr>
        <w:t xml:space="preserve">Kompetencijos </w:t>
      </w:r>
      <w:r w:rsidR="00110B98">
        <w:rPr>
          <w:rFonts w:ascii="Times New Roman" w:hAnsi="Times New Roman"/>
          <w:sz w:val="24"/>
          <w:szCs w:val="24"/>
        </w:rPr>
        <w:t>LT</w:t>
      </w:r>
      <w:r w:rsidR="00110B98">
        <w:rPr>
          <w:rFonts w:ascii="Times New Roman" w:hAnsi="Times New Roman"/>
          <w:sz w:val="24"/>
          <w:szCs w:val="24"/>
          <w:lang w:eastAsia="lt-LT"/>
        </w:rPr>
        <w:t>“</w:t>
      </w:r>
      <w:r w:rsidR="004607A8" w:rsidRPr="00F059C1">
        <w:rPr>
          <w:rFonts w:ascii="Times New Roman" w:hAnsi="Times New Roman"/>
          <w:sz w:val="24"/>
          <w:szCs w:val="24"/>
        </w:rPr>
        <w:t xml:space="preserve"> </w:t>
      </w:r>
      <w:r w:rsidR="002958F9" w:rsidRPr="00F059C1">
        <w:rPr>
          <w:rFonts w:ascii="Times New Roman" w:hAnsi="Times New Roman"/>
          <w:sz w:val="24"/>
          <w:szCs w:val="24"/>
        </w:rPr>
        <w:t xml:space="preserve">projektų finansavimo sąlygų aprašas Nr. </w:t>
      </w:r>
      <w:r w:rsidR="00A3118B" w:rsidRPr="00F059C1">
        <w:rPr>
          <w:rFonts w:ascii="Times New Roman" w:hAnsi="Times New Roman"/>
          <w:sz w:val="24"/>
          <w:szCs w:val="24"/>
        </w:rPr>
        <w:t>1</w:t>
      </w:r>
      <w:r w:rsidR="002958F9" w:rsidRPr="00F059C1">
        <w:rPr>
          <w:rFonts w:ascii="Times New Roman" w:hAnsi="Times New Roman"/>
          <w:sz w:val="24"/>
          <w:szCs w:val="24"/>
        </w:rPr>
        <w:t xml:space="preserve"> (toliau – Aprašas) nustato reikalavimus, kuriais turi vadovautis pareiškėjai, rengdami ir teikdami </w:t>
      </w:r>
      <w:r w:rsidR="00992586" w:rsidRPr="00F059C1">
        <w:rPr>
          <w:rFonts w:ascii="Times New Roman" w:hAnsi="Times New Roman"/>
          <w:sz w:val="24"/>
          <w:szCs w:val="24"/>
        </w:rPr>
        <w:t xml:space="preserve">paraiškas finansuoti iš Europos Sąjungos struktūrinių fondų lėšų bendrai finansuojamus projektus (toliau – paraiška) </w:t>
      </w:r>
      <w:r w:rsidR="002958F9" w:rsidRPr="00F059C1">
        <w:rPr>
          <w:rFonts w:ascii="Times New Roman" w:hAnsi="Times New Roman"/>
          <w:sz w:val="24"/>
          <w:szCs w:val="24"/>
        </w:rPr>
        <w:t xml:space="preserve">pagal 2014–2020 m.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veiksmų programos, patvirtintos Europos Komisijos 201</w:t>
      </w:r>
      <w:r w:rsidR="00992586" w:rsidRPr="00F059C1">
        <w:rPr>
          <w:rFonts w:ascii="Times New Roman" w:hAnsi="Times New Roman"/>
          <w:sz w:val="24"/>
          <w:szCs w:val="24"/>
        </w:rPr>
        <w:t>4</w:t>
      </w:r>
      <w:r w:rsidR="002958F9" w:rsidRPr="00F059C1">
        <w:rPr>
          <w:rFonts w:ascii="Times New Roman" w:hAnsi="Times New Roman"/>
          <w:sz w:val="24"/>
          <w:szCs w:val="24"/>
        </w:rPr>
        <w:t xml:space="preserve"> m. </w:t>
      </w:r>
      <w:r w:rsidR="00992586" w:rsidRPr="00F059C1">
        <w:rPr>
          <w:rFonts w:ascii="Times New Roman" w:hAnsi="Times New Roman"/>
          <w:sz w:val="24"/>
          <w:szCs w:val="24"/>
        </w:rPr>
        <w:t>rugsėjo 8  </w:t>
      </w:r>
      <w:r w:rsidR="002958F9" w:rsidRPr="00F059C1">
        <w:rPr>
          <w:rFonts w:ascii="Times New Roman" w:hAnsi="Times New Roman"/>
          <w:sz w:val="24"/>
          <w:szCs w:val="24"/>
        </w:rPr>
        <w:t>d. sprendimu Nr. </w:t>
      </w:r>
      <w:r w:rsidR="00992586" w:rsidRPr="00F059C1">
        <w:rPr>
          <w:rFonts w:ascii="Times New Roman" w:hAnsi="Times New Roman"/>
          <w:sz w:val="24"/>
          <w:szCs w:val="24"/>
        </w:rPr>
        <w:t xml:space="preserve">C(2014)6397 </w:t>
      </w:r>
      <w:r w:rsidR="008B21D2" w:rsidRPr="00F059C1">
        <w:rPr>
          <w:rFonts w:ascii="Times New Roman" w:hAnsi="Times New Roman"/>
          <w:sz w:val="24"/>
          <w:szCs w:val="24"/>
        </w:rPr>
        <w:t>(toliau – Veiksmų programa)</w:t>
      </w:r>
      <w:r w:rsidR="002958F9" w:rsidRPr="00F059C1">
        <w:rPr>
          <w:rFonts w:ascii="Times New Roman" w:hAnsi="Times New Roman"/>
          <w:sz w:val="24"/>
          <w:szCs w:val="24"/>
        </w:rPr>
        <w:t xml:space="preserve">, </w:t>
      </w:r>
      <w:r w:rsidR="009B705A">
        <w:rPr>
          <w:rFonts w:ascii="Times New Roman" w:hAnsi="Times New Roman"/>
          <w:sz w:val="24"/>
          <w:szCs w:val="24"/>
        </w:rPr>
        <w:t>9</w:t>
      </w:r>
      <w:r w:rsidR="00A3118B" w:rsidRPr="00F059C1">
        <w:rPr>
          <w:rFonts w:ascii="Times New Roman" w:hAnsi="Times New Roman"/>
          <w:sz w:val="24"/>
          <w:szCs w:val="24"/>
        </w:rPr>
        <w:t xml:space="preserve"> prioriteto „</w:t>
      </w:r>
      <w:r w:rsidR="009B705A">
        <w:rPr>
          <w:rFonts w:ascii="Times New Roman" w:hAnsi="Times New Roman"/>
          <w:sz w:val="24"/>
          <w:szCs w:val="24"/>
        </w:rPr>
        <w:t>Visuomenės švietimas ir žmogiškųjų išteklių potencialo didinimas“ priemonės Nr.</w:t>
      </w:r>
      <w:r w:rsidR="005C7B34">
        <w:t> </w:t>
      </w:r>
      <w:r w:rsidR="009B705A">
        <w:rPr>
          <w:rFonts w:ascii="Times New Roman" w:hAnsi="Times New Roman"/>
          <w:sz w:val="24"/>
          <w:szCs w:val="24"/>
        </w:rPr>
        <w:t>09.4.3-ESFA-K-8</w:t>
      </w:r>
      <w:r w:rsidR="0077012D">
        <w:rPr>
          <w:rFonts w:ascii="Times New Roman" w:hAnsi="Times New Roman"/>
          <w:sz w:val="24"/>
          <w:szCs w:val="24"/>
        </w:rPr>
        <w:t>14</w:t>
      </w:r>
      <w:r w:rsidR="009B705A">
        <w:rPr>
          <w:rFonts w:ascii="Times New Roman" w:hAnsi="Times New Roman"/>
          <w:sz w:val="24"/>
          <w:szCs w:val="24"/>
        </w:rPr>
        <w:t xml:space="preserve"> „</w:t>
      </w:r>
      <w:r w:rsidR="0077012D">
        <w:rPr>
          <w:rFonts w:ascii="Times New Roman" w:hAnsi="Times New Roman"/>
          <w:sz w:val="24"/>
          <w:szCs w:val="24"/>
        </w:rPr>
        <w:t xml:space="preserve">Kompetencijos </w:t>
      </w:r>
      <w:r w:rsidR="009B705A">
        <w:rPr>
          <w:rFonts w:ascii="Times New Roman" w:hAnsi="Times New Roman"/>
          <w:sz w:val="24"/>
          <w:szCs w:val="24"/>
        </w:rPr>
        <w:t>LT</w:t>
      </w:r>
      <w:r w:rsidR="009B705A">
        <w:rPr>
          <w:rFonts w:ascii="Times New Roman" w:hAnsi="Times New Roman"/>
          <w:sz w:val="24"/>
          <w:szCs w:val="24"/>
          <w:lang w:eastAsia="lt-LT"/>
        </w:rPr>
        <w:t>“</w:t>
      </w:r>
      <w:r w:rsidR="00AD56D3" w:rsidRPr="00F059C1">
        <w:rPr>
          <w:rFonts w:ascii="Times New Roman" w:hAnsi="Times New Roman"/>
          <w:sz w:val="24"/>
          <w:szCs w:val="24"/>
        </w:rPr>
        <w:t xml:space="preserve"> (toliau – Priemonė)</w:t>
      </w:r>
      <w:r w:rsidR="002958F9" w:rsidRPr="00F059C1">
        <w:rPr>
          <w:rFonts w:ascii="Times New Roman" w:hAnsi="Times New Roman"/>
          <w:sz w:val="24"/>
          <w:szCs w:val="24"/>
        </w:rPr>
        <w:t xml:space="preserve"> finansuojamas veiklas, taip pat institucijos, atliekančios paraiškų vertinimą, atranką ir </w:t>
      </w:r>
      <w:r w:rsidR="00992586" w:rsidRPr="00F059C1">
        <w:rPr>
          <w:rFonts w:ascii="Times New Roman" w:hAnsi="Times New Roman"/>
          <w:sz w:val="24"/>
          <w:szCs w:val="24"/>
        </w:rPr>
        <w:t xml:space="preserve">iš Europos Sąjungos struktūrinių fondų lėšų bendrai finansuojamų </w:t>
      </w:r>
      <w:r w:rsidR="001F1DD6" w:rsidRPr="00F059C1">
        <w:rPr>
          <w:rFonts w:ascii="Times New Roman" w:hAnsi="Times New Roman"/>
          <w:sz w:val="24"/>
          <w:szCs w:val="24"/>
        </w:rPr>
        <w:t>projekt</w:t>
      </w:r>
      <w:r w:rsidR="00992586" w:rsidRPr="00F059C1">
        <w:rPr>
          <w:rFonts w:ascii="Times New Roman" w:hAnsi="Times New Roman"/>
          <w:sz w:val="24"/>
          <w:szCs w:val="24"/>
        </w:rPr>
        <w:t xml:space="preserve">ų (toliau – projektas) </w:t>
      </w:r>
      <w:r w:rsidR="002958F9" w:rsidRPr="00F059C1">
        <w:rPr>
          <w:rFonts w:ascii="Times New Roman" w:hAnsi="Times New Roman"/>
          <w:sz w:val="24"/>
          <w:szCs w:val="24"/>
        </w:rPr>
        <w:t>įgyvendinimo priežiūrą.</w:t>
      </w:r>
    </w:p>
    <w:p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struktūrinių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ūkio 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rsidR="005C574B" w:rsidRPr="00F059C1" w:rsidRDefault="00A520F3" w:rsidP="00AC5C03">
      <w:pPr>
        <w:spacing w:after="0" w:line="240" w:lineRule="auto"/>
        <w:ind w:firstLine="851"/>
        <w:jc w:val="both"/>
        <w:rPr>
          <w:rFonts w:ascii="Times New Roman" w:hAnsi="Times New Roman"/>
          <w:sz w:val="24"/>
          <w:szCs w:val="24"/>
        </w:rPr>
      </w:pPr>
      <w:r w:rsidRPr="00F059C1">
        <w:rPr>
          <w:rFonts w:ascii="Times New Roman" w:hAnsi="Times New Roman"/>
          <w:sz w:val="24"/>
          <w:szCs w:val="24"/>
        </w:rPr>
        <w:t>2.3</w:t>
      </w:r>
      <w:r w:rsidR="009350BD" w:rsidRPr="00F059C1">
        <w:rPr>
          <w:rFonts w:ascii="Times New Roman" w:hAnsi="Times New Roman"/>
          <w:sz w:val="24"/>
          <w:szCs w:val="24"/>
        </w:rPr>
        <w:t xml:space="preserve">. </w:t>
      </w:r>
      <w:r w:rsidR="00502E7C">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6A5D74" w:rsidRPr="00F059C1">
        <w:rPr>
          <w:rFonts w:ascii="Times New Roman" w:hAnsi="Times New Roman"/>
          <w:sz w:val="24"/>
          <w:szCs w:val="24"/>
        </w:rPr>
        <w:t>;</w:t>
      </w:r>
    </w:p>
    <w:p w:rsidR="00701E71" w:rsidRPr="00F059C1" w:rsidRDefault="002B3FF4" w:rsidP="000A047B">
      <w:pPr>
        <w:tabs>
          <w:tab w:val="left" w:pos="1418"/>
        </w:tabs>
        <w:spacing w:after="0" w:line="240" w:lineRule="auto"/>
        <w:ind w:firstLine="851"/>
        <w:jc w:val="both"/>
        <w:rPr>
          <w:rFonts w:ascii="Times New Roman" w:hAnsi="Times New Roman"/>
          <w:sz w:val="24"/>
          <w:szCs w:val="24"/>
        </w:rPr>
      </w:pPr>
      <w:r w:rsidRPr="00F059C1">
        <w:rPr>
          <w:rFonts w:ascii="Times New Roman" w:hAnsi="Times New Roman"/>
          <w:sz w:val="24"/>
          <w:szCs w:val="24"/>
        </w:rPr>
        <w:t>2.4</w:t>
      </w:r>
      <w:r w:rsidR="00434686" w:rsidRPr="00F059C1">
        <w:rPr>
          <w:rFonts w:ascii="Times New Roman" w:hAnsi="Times New Roman"/>
          <w:sz w:val="24"/>
          <w:szCs w:val="24"/>
        </w:rPr>
        <w:t xml:space="preserve">. </w:t>
      </w:r>
      <w:r w:rsidR="00502E7C">
        <w:rPr>
          <w:rFonts w:ascii="Times New Roman" w:hAnsi="Times New Roman"/>
          <w:sz w:val="24"/>
          <w:szCs w:val="24"/>
        </w:rPr>
        <w:t>Investicijų skatinimo ir pramonės plėtros 2014–2020 metų programą, patvirtintą Lietuvos Respublikos Vyriausybės 2014 m. rugsėjo 17 d. nutarimu Nr. 986 „</w:t>
      </w:r>
      <w:hyperlink r:id="rId10" w:history="1">
        <w:r w:rsidR="00502E7C" w:rsidRPr="00502E7C">
          <w:rPr>
            <w:rStyle w:val="Hipersaitas"/>
            <w:rFonts w:ascii="Times New Roman" w:hAnsi="Times New Roman"/>
            <w:color w:val="auto"/>
            <w:sz w:val="24"/>
            <w:szCs w:val="24"/>
            <w:u w:val="none"/>
          </w:rPr>
          <w:t>Dėl Investicijų skatinimo ir pramonės plėtros 2014–2020 metų programos patvirtinimo</w:t>
        </w:r>
      </w:hyperlink>
      <w:r w:rsidR="00502E7C">
        <w:rPr>
          <w:rFonts w:ascii="Times New Roman" w:hAnsi="Times New Roman"/>
          <w:sz w:val="24"/>
          <w:szCs w:val="24"/>
        </w:rPr>
        <w:t>“</w:t>
      </w:r>
      <w:r w:rsidR="00E736CD">
        <w:rPr>
          <w:rFonts w:ascii="Times New Roman" w:hAnsi="Times New Roman"/>
          <w:sz w:val="24"/>
          <w:szCs w:val="24"/>
        </w:rPr>
        <w:t xml:space="preserve"> (toliau – Investicijų skatinimo ir pramonės plėtros 2014–2020 programa)</w:t>
      </w:r>
      <w:r w:rsidR="000A047B" w:rsidRPr="00F059C1">
        <w:rPr>
          <w:rFonts w:ascii="Times New Roman" w:hAnsi="Times New Roman"/>
          <w:sz w:val="24"/>
          <w:szCs w:val="24"/>
        </w:rPr>
        <w:t>.</w:t>
      </w:r>
    </w:p>
    <w:p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D77B15">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struktūrinių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xml:space="preserve">, patvirtintose Lietuvos Respublikos Vyriausybės </w:t>
      </w:r>
      <w:r w:rsidR="007D2186" w:rsidRPr="00F059C1">
        <w:rPr>
          <w:rFonts w:ascii="Times New Roman" w:hAnsi="Times New Roman"/>
          <w:sz w:val="24"/>
          <w:szCs w:val="24"/>
        </w:rPr>
        <w:lastRenderedPageBreak/>
        <w:t>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rsidR="00701E71" w:rsidRPr="00F059C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rsidR="00EC644C" w:rsidRPr="001327D6" w:rsidRDefault="004F32AB" w:rsidP="0084707A">
      <w:pPr>
        <w:pStyle w:val="Sraopastraipa"/>
        <w:numPr>
          <w:ilvl w:val="1"/>
          <w:numId w:val="5"/>
        </w:numPr>
        <w:tabs>
          <w:tab w:val="left" w:pos="0"/>
        </w:tabs>
        <w:spacing w:after="0" w:line="240" w:lineRule="auto"/>
        <w:ind w:left="0" w:firstLine="851"/>
        <w:jc w:val="both"/>
        <w:rPr>
          <w:rFonts w:ascii="Times New Roman" w:hAnsi="Times New Roman"/>
          <w:sz w:val="24"/>
          <w:szCs w:val="24"/>
        </w:rPr>
      </w:pPr>
      <w:r w:rsidRPr="00585E9D">
        <w:rPr>
          <w:rFonts w:ascii="Times New Roman" w:hAnsi="Times New Roman"/>
          <w:b/>
          <w:sz w:val="24"/>
          <w:szCs w:val="24"/>
        </w:rPr>
        <w:t>Darbo užmokesčio išlaidos</w:t>
      </w:r>
      <w:r w:rsidRPr="00585E9D">
        <w:rPr>
          <w:rFonts w:ascii="Times New Roman" w:hAnsi="Times New Roman"/>
          <w:sz w:val="24"/>
          <w:szCs w:val="24"/>
        </w:rPr>
        <w:t xml:space="preserve"> – </w:t>
      </w:r>
      <w:r w:rsidR="00585E9D">
        <w:rPr>
          <w:rFonts w:ascii="Times New Roman" w:hAnsi="Times New Roman"/>
          <w:sz w:val="24"/>
          <w:szCs w:val="24"/>
        </w:rPr>
        <w:t xml:space="preserve">mokytojų ir mokomų asmenų </w:t>
      </w:r>
      <w:r w:rsidR="00585E9D" w:rsidRPr="003B0948">
        <w:rPr>
          <w:rFonts w:ascii="Times New Roman" w:hAnsi="Times New Roman"/>
          <w:sz w:val="24"/>
          <w:szCs w:val="24"/>
        </w:rPr>
        <w:t>darbo užmokesčio ir susijusių darbdavio įsipareigojimų išlaidos</w:t>
      </w:r>
      <w:r w:rsidR="00585E9D">
        <w:rPr>
          <w:rFonts w:ascii="Times New Roman" w:hAnsi="Times New Roman"/>
          <w:sz w:val="24"/>
          <w:szCs w:val="24"/>
        </w:rPr>
        <w:t>.</w:t>
      </w:r>
    </w:p>
    <w:p w:rsidR="00492025" w:rsidRDefault="00F6185A" w:rsidP="00492025">
      <w:pPr>
        <w:pStyle w:val="Sraopastraipa"/>
        <w:numPr>
          <w:ilvl w:val="1"/>
          <w:numId w:val="5"/>
        </w:numPr>
        <w:tabs>
          <w:tab w:val="left" w:pos="0"/>
        </w:tabs>
        <w:spacing w:after="0" w:line="240" w:lineRule="auto"/>
        <w:ind w:left="0" w:firstLine="810"/>
        <w:jc w:val="both"/>
        <w:rPr>
          <w:rFonts w:ascii="Times New Roman" w:hAnsi="Times New Roman"/>
          <w:b/>
          <w:sz w:val="24"/>
          <w:szCs w:val="24"/>
        </w:rPr>
      </w:pPr>
      <w:r w:rsidRPr="00DC49C6">
        <w:rPr>
          <w:rFonts w:ascii="Times New Roman" w:hAnsi="Times New Roman"/>
          <w:b/>
          <w:bCs/>
          <w:sz w:val="24"/>
        </w:rPr>
        <w:t>Didelė įmonė </w:t>
      </w:r>
      <w:r w:rsidRPr="00786411">
        <w:rPr>
          <w:rFonts w:ascii="Times New Roman" w:hAnsi="Times New Roman"/>
          <w:bCs/>
          <w:sz w:val="24"/>
        </w:rPr>
        <w:t>–</w:t>
      </w:r>
      <w:r w:rsidRPr="00DC49C6">
        <w:rPr>
          <w:rFonts w:ascii="Times New Roman" w:hAnsi="Times New Roman"/>
          <w:b/>
          <w:bCs/>
          <w:sz w:val="24"/>
        </w:rPr>
        <w:t xml:space="preserve"> </w:t>
      </w:r>
      <w:r w:rsidRPr="00DC49C6">
        <w:rPr>
          <w:rFonts w:ascii="Times New Roman" w:hAnsi="Times New Roman"/>
          <w:bCs/>
          <w:sz w:val="24"/>
        </w:rPr>
        <w:t>tai juridinis asmuo, neatitinkantis labai mažos, mažos arba vidutinės įmonės apibrėžimo</w:t>
      </w:r>
      <w:r>
        <w:rPr>
          <w:rFonts w:ascii="Times New Roman" w:hAnsi="Times New Roman"/>
          <w:bCs/>
          <w:sz w:val="24"/>
        </w:rPr>
        <w:t xml:space="preserve">, nustatyto Lietuvos Respublikos </w:t>
      </w:r>
      <w:r w:rsidRPr="00F059C1">
        <w:rPr>
          <w:rFonts w:ascii="Times New Roman" w:hAnsi="Times New Roman"/>
          <w:sz w:val="24"/>
          <w:szCs w:val="24"/>
        </w:rPr>
        <w:t>smulkiojo ir vidutinio verslo plėtros įstatyme</w:t>
      </w:r>
      <w:r w:rsidRPr="00DC49C6">
        <w:rPr>
          <w:rFonts w:ascii="Times New Roman" w:hAnsi="Times New Roman"/>
          <w:bCs/>
          <w:sz w:val="24"/>
        </w:rPr>
        <w:t>.</w:t>
      </w:r>
      <w:r w:rsidR="00492025" w:rsidRPr="00492025">
        <w:rPr>
          <w:rFonts w:ascii="Times New Roman" w:hAnsi="Times New Roman"/>
          <w:b/>
          <w:sz w:val="24"/>
          <w:szCs w:val="24"/>
        </w:rPr>
        <w:t xml:space="preserve"> </w:t>
      </w:r>
    </w:p>
    <w:p w:rsidR="00492025" w:rsidRPr="00641F10" w:rsidRDefault="00492025" w:rsidP="00492025">
      <w:pPr>
        <w:pStyle w:val="Sraopastraipa"/>
        <w:numPr>
          <w:ilvl w:val="1"/>
          <w:numId w:val="5"/>
        </w:numPr>
        <w:tabs>
          <w:tab w:val="left" w:pos="0"/>
        </w:tabs>
        <w:spacing w:after="0" w:line="240" w:lineRule="auto"/>
        <w:ind w:left="0" w:firstLine="810"/>
        <w:jc w:val="both"/>
        <w:rPr>
          <w:rFonts w:ascii="Times New Roman" w:hAnsi="Times New Roman"/>
          <w:b/>
          <w:sz w:val="24"/>
          <w:szCs w:val="24"/>
        </w:rPr>
      </w:pPr>
      <w:r w:rsidRPr="008A4D32">
        <w:rPr>
          <w:rFonts w:ascii="Times New Roman" w:hAnsi="Times New Roman"/>
          <w:b/>
          <w:sz w:val="24"/>
          <w:szCs w:val="24"/>
        </w:rPr>
        <w:t>Įmonių klasteris</w:t>
      </w:r>
      <w:r w:rsidRPr="008A4D32">
        <w:rPr>
          <w:rFonts w:ascii="Times New Roman" w:hAnsi="Times New Roman"/>
          <w:sz w:val="24"/>
          <w:szCs w:val="24"/>
        </w:rPr>
        <w:t xml:space="preserve"> – įmonių santalka, funkcionuojanti partnerystės principu, kurios nariai, veikdami tarpusavyje susijusiose įvairiose ekonominės veiklos ir iniciatyvų srityse, siekia padidinti ekonominį veiklos efektyvumą.</w:t>
      </w:r>
    </w:p>
    <w:p w:rsidR="00F6185A" w:rsidRPr="00492025" w:rsidRDefault="00492025" w:rsidP="00F96462">
      <w:pPr>
        <w:pStyle w:val="Sraopastraipa"/>
        <w:numPr>
          <w:ilvl w:val="1"/>
          <w:numId w:val="5"/>
        </w:numPr>
        <w:tabs>
          <w:tab w:val="left" w:pos="0"/>
        </w:tabs>
        <w:spacing w:after="0" w:line="240" w:lineRule="auto"/>
        <w:ind w:left="0" w:firstLine="851"/>
        <w:jc w:val="both"/>
        <w:rPr>
          <w:rFonts w:ascii="Times New Roman" w:hAnsi="Times New Roman"/>
          <w:bCs/>
          <w:sz w:val="24"/>
        </w:rPr>
      </w:pPr>
      <w:r w:rsidRPr="00492025">
        <w:rPr>
          <w:rFonts w:ascii="Times New Roman" w:hAnsi="Times New Roman"/>
          <w:b/>
          <w:sz w:val="24"/>
          <w:szCs w:val="24"/>
        </w:rPr>
        <w:t xml:space="preserve"> Klasterio koordinatorius –</w:t>
      </w:r>
      <w:r w:rsidR="002C59F0">
        <w:rPr>
          <w:rFonts w:ascii="Times New Roman" w:hAnsi="Times New Roman"/>
          <w:sz w:val="24"/>
          <w:szCs w:val="24"/>
        </w:rPr>
        <w:t>juridinis asmuo</w:t>
      </w:r>
      <w:r w:rsidRPr="00492025">
        <w:rPr>
          <w:rFonts w:ascii="Times New Roman" w:hAnsi="Times New Roman"/>
          <w:sz w:val="24"/>
          <w:szCs w:val="24"/>
        </w:rPr>
        <w:t>, administruojant</w:t>
      </w:r>
      <w:r w:rsidR="002C59F0">
        <w:rPr>
          <w:rFonts w:ascii="Times New Roman" w:hAnsi="Times New Roman"/>
          <w:sz w:val="24"/>
          <w:szCs w:val="24"/>
        </w:rPr>
        <w:t>i</w:t>
      </w:r>
      <w:r w:rsidRPr="00492025">
        <w:rPr>
          <w:rFonts w:ascii="Times New Roman" w:hAnsi="Times New Roman"/>
          <w:sz w:val="24"/>
          <w:szCs w:val="24"/>
        </w:rPr>
        <w:t>s, plėtojant</w:t>
      </w:r>
      <w:r w:rsidR="002C59F0">
        <w:rPr>
          <w:rFonts w:ascii="Times New Roman" w:hAnsi="Times New Roman"/>
          <w:sz w:val="24"/>
          <w:szCs w:val="24"/>
        </w:rPr>
        <w:t>i</w:t>
      </w:r>
      <w:r w:rsidRPr="00492025">
        <w:rPr>
          <w:rFonts w:ascii="Times New Roman" w:hAnsi="Times New Roman"/>
          <w:sz w:val="24"/>
          <w:szCs w:val="24"/>
        </w:rPr>
        <w:t xml:space="preserve">s vidinių ir išorinių ryšių klasterio veiklas, atstovaujantys klasterio interesams ir tiesiogiai dalyvaujantys klasterio vertės kūrimo grandinės veikloje. </w:t>
      </w:r>
    </w:p>
    <w:p w:rsidR="00EC644C" w:rsidRPr="00357C8B" w:rsidRDefault="005841F1" w:rsidP="000F1392">
      <w:pPr>
        <w:pStyle w:val="Sraopastraipa"/>
        <w:numPr>
          <w:ilvl w:val="1"/>
          <w:numId w:val="5"/>
        </w:numPr>
        <w:tabs>
          <w:tab w:val="left" w:pos="0"/>
        </w:tabs>
        <w:spacing w:after="0" w:line="240" w:lineRule="auto"/>
        <w:ind w:left="0" w:firstLine="810"/>
        <w:jc w:val="both"/>
        <w:rPr>
          <w:rFonts w:ascii="Times New Roman" w:hAnsi="Times New Roman"/>
          <w:sz w:val="24"/>
          <w:szCs w:val="24"/>
        </w:rPr>
      </w:pPr>
      <w:r w:rsidRPr="00357C8B">
        <w:rPr>
          <w:rFonts w:ascii="Times New Roman" w:hAnsi="Times New Roman"/>
          <w:b/>
          <w:sz w:val="24"/>
          <w:szCs w:val="24"/>
        </w:rPr>
        <w:t xml:space="preserve">Kompetencija </w:t>
      </w:r>
      <w:r w:rsidRPr="00357C8B">
        <w:rPr>
          <w:rFonts w:ascii="Times New Roman" w:hAnsi="Times New Roman"/>
          <w:sz w:val="24"/>
          <w:szCs w:val="24"/>
        </w:rPr>
        <w:t>– gebėjimas atlikti tam tikrą veiklą, remiantis įgytų žinių, mokėjimų, įgūdžių, vertybinių nuostatų visuma</w:t>
      </w:r>
      <w:r w:rsidR="00DE6181" w:rsidRPr="00357C8B">
        <w:rPr>
          <w:rFonts w:ascii="Times New Roman" w:hAnsi="Times New Roman"/>
          <w:sz w:val="24"/>
          <w:szCs w:val="24"/>
        </w:rPr>
        <w:t>.</w:t>
      </w:r>
    </w:p>
    <w:p w:rsidR="00DE6181" w:rsidRPr="00682CAB" w:rsidRDefault="007A7C2F" w:rsidP="000F1392">
      <w:pPr>
        <w:pStyle w:val="Sraopastraipa"/>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hAnsi="Times New Roman"/>
          <w:b/>
          <w:sz w:val="24"/>
          <w:szCs w:val="24"/>
        </w:rPr>
        <w:t xml:space="preserve"> </w:t>
      </w:r>
      <w:r w:rsidR="005841F1">
        <w:rPr>
          <w:rFonts w:ascii="Times New Roman" w:eastAsia="Times New Roman" w:hAnsi="Times New Roman"/>
          <w:b/>
          <w:iCs/>
          <w:color w:val="000000"/>
          <w:sz w:val="24"/>
          <w:szCs w:val="24"/>
          <w:lang w:eastAsia="lt-LT"/>
        </w:rPr>
        <w:t>Kvalifikacija</w:t>
      </w:r>
      <w:r w:rsidR="005841F1">
        <w:rPr>
          <w:rFonts w:ascii="Times New Roman" w:eastAsia="Times New Roman" w:hAnsi="Times New Roman"/>
          <w:iCs/>
          <w:color w:val="000000"/>
          <w:sz w:val="24"/>
          <w:szCs w:val="24"/>
          <w:lang w:eastAsia="lt-LT"/>
        </w:rPr>
        <w:t xml:space="preserve"> – formalus vertinimo ir pripažinimo proceso rezultatas, kuris pasiekiamas, kai atsakinga institucija nustato, kad asmens mokymosi rezultatai atitinka nustatytus standartus</w:t>
      </w:r>
      <w:r w:rsidR="00682CAB">
        <w:rPr>
          <w:rFonts w:ascii="Times New Roman" w:eastAsia="Times New Roman" w:hAnsi="Times New Roman"/>
          <w:iCs/>
          <w:color w:val="000000"/>
          <w:sz w:val="24"/>
          <w:szCs w:val="24"/>
          <w:lang w:eastAsia="lt-LT"/>
        </w:rPr>
        <w:t xml:space="preserve"> ir gaunamas </w:t>
      </w:r>
      <w:r w:rsidR="00682CAB" w:rsidRPr="00682CAB">
        <w:rPr>
          <w:rFonts w:ascii="Times New Roman" w:eastAsia="Times New Roman" w:hAnsi="Times New Roman"/>
          <w:iCs/>
          <w:color w:val="000000"/>
          <w:sz w:val="24"/>
          <w:szCs w:val="24"/>
          <w:lang w:eastAsia="lt-LT"/>
        </w:rPr>
        <w:t>kvalifikaciją patvirtinantis dokumentas (pažymėjimas)</w:t>
      </w:r>
      <w:r w:rsidR="003A2030" w:rsidRPr="00682CAB">
        <w:rPr>
          <w:rFonts w:ascii="Times New Roman" w:eastAsia="Times New Roman" w:hAnsi="Times New Roman"/>
          <w:iCs/>
          <w:color w:val="000000"/>
          <w:sz w:val="24"/>
          <w:szCs w:val="24"/>
          <w:lang w:eastAsia="lt-LT"/>
        </w:rPr>
        <w:t>.</w:t>
      </w:r>
    </w:p>
    <w:p w:rsidR="00357C8B" w:rsidRDefault="008E0616" w:rsidP="00357C8B">
      <w:pPr>
        <w:pStyle w:val="Sraopastraipa"/>
        <w:numPr>
          <w:ilvl w:val="1"/>
          <w:numId w:val="5"/>
        </w:numPr>
        <w:tabs>
          <w:tab w:val="left" w:pos="0"/>
        </w:tabs>
        <w:spacing w:after="0" w:line="240" w:lineRule="auto"/>
        <w:ind w:left="0" w:firstLine="810"/>
        <w:jc w:val="both"/>
        <w:rPr>
          <w:rFonts w:ascii="Times New Roman" w:hAnsi="Times New Roman"/>
          <w:sz w:val="24"/>
          <w:szCs w:val="24"/>
        </w:rPr>
      </w:pPr>
      <w:r>
        <w:rPr>
          <w:rFonts w:ascii="Times New Roman" w:hAnsi="Times New Roman"/>
          <w:b/>
          <w:sz w:val="24"/>
          <w:szCs w:val="24"/>
        </w:rPr>
        <w:t xml:space="preserve"> </w:t>
      </w:r>
      <w:r w:rsidR="00357C8B">
        <w:rPr>
          <w:rFonts w:ascii="Times New Roman" w:hAnsi="Times New Roman"/>
          <w:b/>
          <w:sz w:val="24"/>
          <w:szCs w:val="24"/>
        </w:rPr>
        <w:t xml:space="preserve">Labai maža įmonė </w:t>
      </w:r>
      <w:r w:rsidR="00357C8B" w:rsidRPr="00F059C1">
        <w:rPr>
          <w:rFonts w:ascii="Times New Roman" w:hAnsi="Times New Roman"/>
          <w:sz w:val="24"/>
          <w:szCs w:val="24"/>
        </w:rPr>
        <w:t>–</w:t>
      </w:r>
      <w:r w:rsidR="00357C8B">
        <w:rPr>
          <w:rFonts w:ascii="Times New Roman" w:hAnsi="Times New Roman"/>
          <w:b/>
          <w:sz w:val="24"/>
          <w:szCs w:val="24"/>
        </w:rPr>
        <w:t xml:space="preserve"> </w:t>
      </w:r>
      <w:r w:rsidR="00C8723A">
        <w:rPr>
          <w:rFonts w:ascii="Times New Roman" w:hAnsi="Times New Roman"/>
          <w:sz w:val="24"/>
          <w:szCs w:val="24"/>
        </w:rPr>
        <w:t>sąvoka</w:t>
      </w:r>
      <w:r w:rsidR="00357C8B" w:rsidRPr="00F059C1">
        <w:rPr>
          <w:rFonts w:ascii="Times New Roman" w:hAnsi="Times New Roman"/>
          <w:sz w:val="24"/>
          <w:szCs w:val="24"/>
        </w:rPr>
        <w:t xml:space="preserve"> apibrėžta Lietuvos Respublikos smulkiojo ir vidutinio verslo plėtros įstatyme.</w:t>
      </w:r>
    </w:p>
    <w:p w:rsidR="00EA6D4C" w:rsidRPr="00EA6D4C" w:rsidRDefault="005841F1"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sidRPr="005841F1">
        <w:rPr>
          <w:rFonts w:ascii="Times New Roman" w:eastAsia="Times New Roman" w:hAnsi="Times New Roman"/>
          <w:b/>
          <w:bCs/>
          <w:iCs/>
          <w:color w:val="000000"/>
          <w:sz w:val="24"/>
          <w:lang w:eastAsia="lt-LT"/>
        </w:rPr>
        <w:t xml:space="preserve">Maža </w:t>
      </w:r>
      <w:r w:rsidRPr="00833E58">
        <w:rPr>
          <w:rFonts w:ascii="Times New Roman" w:eastAsia="Times New Roman" w:hAnsi="Times New Roman"/>
          <w:b/>
          <w:bCs/>
          <w:iCs/>
          <w:color w:val="000000"/>
          <w:sz w:val="24"/>
          <w:lang w:eastAsia="lt-LT"/>
        </w:rPr>
        <w:t>įmonė</w:t>
      </w:r>
      <w:r w:rsidRPr="00833E58">
        <w:rPr>
          <w:rFonts w:ascii="Times New Roman" w:eastAsia="Times New Roman" w:hAnsi="Times New Roman"/>
          <w:iCs/>
          <w:color w:val="000000"/>
          <w:sz w:val="24"/>
          <w:szCs w:val="24"/>
          <w:lang w:eastAsia="lt-LT"/>
        </w:rPr>
        <w:t xml:space="preserve"> – </w:t>
      </w:r>
      <w:r w:rsidR="00C8723A">
        <w:rPr>
          <w:rFonts w:ascii="Times New Roman" w:eastAsia="Times New Roman" w:hAnsi="Times New Roman"/>
          <w:iCs/>
          <w:color w:val="000000"/>
          <w:sz w:val="24"/>
          <w:szCs w:val="24"/>
          <w:lang w:eastAsia="lt-LT"/>
        </w:rPr>
        <w:t>sąvoka</w:t>
      </w:r>
      <w:r w:rsidRPr="00833E58">
        <w:rPr>
          <w:rFonts w:ascii="Times New Roman" w:eastAsia="Times New Roman" w:hAnsi="Times New Roman"/>
          <w:iCs/>
          <w:color w:val="000000"/>
          <w:sz w:val="24"/>
          <w:szCs w:val="24"/>
          <w:lang w:eastAsia="lt-LT"/>
        </w:rPr>
        <w:t xml:space="preserve"> apibrėžta Lietuvos Respublikos smulkiojo ir vidutinio verslo plėtros įstatyme</w:t>
      </w:r>
      <w:r w:rsidR="008A36F9" w:rsidRPr="00833E58">
        <w:rPr>
          <w:rFonts w:ascii="Times New Roman" w:eastAsia="Times New Roman" w:hAnsi="Times New Roman"/>
          <w:iCs/>
          <w:color w:val="000000"/>
          <w:sz w:val="24"/>
          <w:szCs w:val="24"/>
          <w:lang w:eastAsia="lt-LT"/>
        </w:rPr>
        <w:t>.</w:t>
      </w:r>
      <w:r w:rsidR="00EA6D4C" w:rsidRPr="00EA6D4C">
        <w:rPr>
          <w:rFonts w:ascii="Times New Roman" w:eastAsia="Times New Roman" w:hAnsi="Times New Roman"/>
          <w:b/>
          <w:iCs/>
          <w:color w:val="000000"/>
          <w:sz w:val="24"/>
          <w:szCs w:val="24"/>
          <w:lang w:eastAsia="lt-LT"/>
        </w:rPr>
        <w:t xml:space="preserve"> </w:t>
      </w:r>
    </w:p>
    <w:p w:rsidR="00EA6D4C" w:rsidRPr="00896627" w:rsidRDefault="00EA6D4C"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Pr>
          <w:rFonts w:ascii="Times New Roman" w:eastAsia="Times New Roman" w:hAnsi="Times New Roman"/>
          <w:b/>
          <w:iCs/>
          <w:color w:val="000000"/>
          <w:sz w:val="24"/>
          <w:szCs w:val="24"/>
          <w:lang w:eastAsia="lt-LT"/>
        </w:rPr>
        <w:t xml:space="preserve">Mažoji bendrija – </w:t>
      </w:r>
      <w:r w:rsidRPr="00896627">
        <w:rPr>
          <w:rFonts w:ascii="Times New Roman" w:eastAsia="Times New Roman" w:hAnsi="Times New Roman"/>
          <w:iCs/>
          <w:color w:val="000000"/>
          <w:sz w:val="24"/>
          <w:szCs w:val="24"/>
          <w:lang w:eastAsia="lt-LT"/>
        </w:rPr>
        <w:t>sąvoka apibrėžta Lietuvos Respublikos Mažųjų bendrijų įstatyme.</w:t>
      </w:r>
    </w:p>
    <w:p w:rsidR="00585E9D" w:rsidRPr="000B2DB5" w:rsidRDefault="0031192D" w:rsidP="00A90E6A">
      <w:pPr>
        <w:pStyle w:val="Sraopastraipa"/>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eastAsia="Times New Roman" w:hAnsi="Times New Roman"/>
          <w:b/>
          <w:bCs/>
          <w:iCs/>
          <w:color w:val="000000"/>
          <w:sz w:val="24"/>
          <w:lang w:eastAsia="lt-LT"/>
        </w:rPr>
        <w:t xml:space="preserve"> </w:t>
      </w:r>
      <w:r w:rsidR="00585E9D">
        <w:rPr>
          <w:rFonts w:ascii="Times New Roman" w:eastAsia="Times New Roman" w:hAnsi="Times New Roman"/>
          <w:b/>
          <w:bCs/>
          <w:iCs/>
          <w:color w:val="000000"/>
          <w:sz w:val="24"/>
          <w:lang w:eastAsia="lt-LT"/>
        </w:rPr>
        <w:t xml:space="preserve">Mokomas asmuo </w:t>
      </w:r>
      <w:r w:rsidR="00585E9D">
        <w:rPr>
          <w:rFonts w:ascii="Times New Roman" w:hAnsi="Times New Roman"/>
          <w:sz w:val="24"/>
          <w:szCs w:val="24"/>
        </w:rPr>
        <w:t>– projekto vykdytojo darbuotojas, dalyvaujantis mokymuose</w:t>
      </w:r>
      <w:r w:rsidR="003D1574">
        <w:rPr>
          <w:rFonts w:ascii="Times New Roman" w:hAnsi="Times New Roman"/>
          <w:sz w:val="24"/>
          <w:szCs w:val="24"/>
        </w:rPr>
        <w:t>, finansuojamuose projekto lėšomis</w:t>
      </w:r>
      <w:r w:rsidR="00585E9D">
        <w:rPr>
          <w:rFonts w:ascii="Times New Roman" w:hAnsi="Times New Roman"/>
          <w:sz w:val="24"/>
          <w:szCs w:val="24"/>
        </w:rPr>
        <w:t>.</w:t>
      </w:r>
    </w:p>
    <w:p w:rsidR="0052103E" w:rsidRPr="0052103E" w:rsidRDefault="002F7C59" w:rsidP="00B7657B">
      <w:pPr>
        <w:pStyle w:val="Sraopastraipa"/>
        <w:numPr>
          <w:ilvl w:val="1"/>
          <w:numId w:val="5"/>
        </w:numPr>
        <w:tabs>
          <w:tab w:val="left" w:pos="0"/>
        </w:tabs>
        <w:spacing w:after="0" w:line="240" w:lineRule="auto"/>
        <w:ind w:left="0" w:firstLine="810"/>
        <w:jc w:val="both"/>
        <w:rPr>
          <w:rFonts w:ascii="Times New Roman" w:eastAsia="Times New Roman" w:hAnsi="Times New Roman"/>
          <w:b/>
          <w:iCs/>
          <w:color w:val="000000"/>
          <w:sz w:val="24"/>
          <w:szCs w:val="24"/>
          <w:lang w:eastAsia="lt-LT"/>
        </w:rPr>
      </w:pPr>
      <w:r>
        <w:rPr>
          <w:rFonts w:ascii="Times New Roman" w:eastAsia="Times New Roman" w:hAnsi="Times New Roman"/>
          <w:b/>
          <w:bCs/>
          <w:iCs/>
          <w:color w:val="000000"/>
          <w:sz w:val="24"/>
          <w:lang w:eastAsia="lt-LT"/>
        </w:rPr>
        <w:t xml:space="preserve"> </w:t>
      </w:r>
      <w:r w:rsidR="00585E9D" w:rsidRPr="004525A0">
        <w:rPr>
          <w:rFonts w:ascii="Times New Roman" w:eastAsia="Times New Roman" w:hAnsi="Times New Roman"/>
          <w:b/>
          <w:bCs/>
          <w:iCs/>
          <w:color w:val="000000"/>
          <w:sz w:val="24"/>
          <w:lang w:eastAsia="lt-LT"/>
        </w:rPr>
        <w:t xml:space="preserve">Mokytojas </w:t>
      </w:r>
      <w:r w:rsidR="00585E9D" w:rsidRPr="004525A0">
        <w:rPr>
          <w:rFonts w:ascii="Times New Roman" w:eastAsia="Times New Roman" w:hAnsi="Times New Roman"/>
          <w:iCs/>
          <w:color w:val="000000"/>
          <w:sz w:val="24"/>
          <w:szCs w:val="24"/>
          <w:lang w:eastAsia="lt-LT"/>
        </w:rPr>
        <w:t>–</w:t>
      </w:r>
      <w:r w:rsidR="004525A0" w:rsidRPr="004525A0">
        <w:rPr>
          <w:rFonts w:ascii="Times New Roman" w:eastAsia="Times New Roman" w:hAnsi="Times New Roman"/>
          <w:iCs/>
          <w:color w:val="000000"/>
          <w:sz w:val="24"/>
          <w:szCs w:val="24"/>
          <w:lang w:eastAsia="lt-LT"/>
        </w:rPr>
        <w:t xml:space="preserve"> </w:t>
      </w:r>
      <w:r w:rsidR="008160F9" w:rsidRPr="004525A0">
        <w:rPr>
          <w:rFonts w:ascii="Times New Roman" w:eastAsia="Times New Roman" w:hAnsi="Times New Roman"/>
          <w:iCs/>
          <w:color w:val="000000"/>
          <w:sz w:val="24"/>
          <w:szCs w:val="24"/>
          <w:lang w:eastAsia="lt-LT"/>
        </w:rPr>
        <w:t>projekto vykdytojo darbuotojas</w:t>
      </w:r>
      <w:r w:rsidR="00585E9D" w:rsidRPr="004525A0">
        <w:rPr>
          <w:rFonts w:ascii="Times New Roman" w:eastAsia="Times New Roman" w:hAnsi="Times New Roman"/>
          <w:iCs/>
          <w:color w:val="000000"/>
          <w:sz w:val="24"/>
          <w:szCs w:val="24"/>
          <w:lang w:eastAsia="lt-LT"/>
        </w:rPr>
        <w:t>, kuris m</w:t>
      </w:r>
      <w:r w:rsidR="004525A0">
        <w:rPr>
          <w:rFonts w:ascii="Times New Roman" w:eastAsia="Times New Roman" w:hAnsi="Times New Roman"/>
          <w:iCs/>
          <w:color w:val="000000"/>
          <w:sz w:val="24"/>
          <w:szCs w:val="24"/>
          <w:lang w:eastAsia="lt-LT"/>
        </w:rPr>
        <w:t>oko mok</w:t>
      </w:r>
      <w:r w:rsidR="00891770">
        <w:rPr>
          <w:rFonts w:ascii="Times New Roman" w:eastAsia="Times New Roman" w:hAnsi="Times New Roman"/>
          <w:iCs/>
          <w:color w:val="000000"/>
          <w:sz w:val="24"/>
          <w:szCs w:val="24"/>
          <w:lang w:eastAsia="lt-LT"/>
        </w:rPr>
        <w:t>o</w:t>
      </w:r>
      <w:r w:rsidR="004525A0">
        <w:rPr>
          <w:rFonts w:ascii="Times New Roman" w:eastAsia="Times New Roman" w:hAnsi="Times New Roman"/>
          <w:iCs/>
          <w:color w:val="000000"/>
          <w:sz w:val="24"/>
          <w:szCs w:val="24"/>
          <w:lang w:eastAsia="lt-LT"/>
        </w:rPr>
        <w:t>mus asmenis.</w:t>
      </w:r>
    </w:p>
    <w:p w:rsidR="00EA6D4C" w:rsidRPr="00EA6D4C" w:rsidRDefault="000B2DB5"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sidRPr="0052103E">
        <w:rPr>
          <w:rFonts w:ascii="Times New Roman" w:eastAsia="Times New Roman" w:hAnsi="Times New Roman" w:cs="Arial"/>
          <w:b/>
          <w:iCs/>
          <w:color w:val="000000"/>
          <w:sz w:val="24"/>
          <w:szCs w:val="24"/>
          <w:lang w:eastAsia="lt-LT"/>
        </w:rPr>
        <w:t xml:space="preserve"> </w:t>
      </w:r>
      <w:r w:rsidR="003D1574" w:rsidRPr="0052103E">
        <w:rPr>
          <w:rFonts w:ascii="Times New Roman" w:eastAsia="Times New Roman" w:hAnsi="Times New Roman"/>
          <w:b/>
          <w:iCs/>
          <w:color w:val="000000"/>
          <w:sz w:val="24"/>
          <w:szCs w:val="24"/>
          <w:lang w:eastAsia="lt-LT"/>
        </w:rPr>
        <w:t>N</w:t>
      </w:r>
      <w:r w:rsidR="003D1574" w:rsidRPr="0052103E">
        <w:rPr>
          <w:rFonts w:ascii="Times New Roman" w:hAnsi="Times New Roman"/>
          <w:b/>
          <w:color w:val="000000"/>
          <w:sz w:val="24"/>
          <w:szCs w:val="24"/>
          <w:lang w:eastAsia="lt-LT"/>
        </w:rPr>
        <w:t>u</w:t>
      </w:r>
      <w:r w:rsidR="003D1574" w:rsidRPr="0052103E">
        <w:rPr>
          <w:rFonts w:ascii="Times New Roman" w:hAnsi="Times New Roman"/>
          <w:b/>
          <w:color w:val="000000"/>
          <w:sz w:val="24"/>
          <w:szCs w:val="24"/>
        </w:rPr>
        <w:t xml:space="preserve">otolinis mokymasis – </w:t>
      </w:r>
      <w:r w:rsidR="003D1574" w:rsidRPr="0052103E">
        <w:rPr>
          <w:rFonts w:ascii="Times New Roman" w:hAnsi="Times New Roman"/>
          <w:color w:val="000000"/>
          <w:sz w:val="24"/>
          <w:szCs w:val="24"/>
        </w:rPr>
        <w:t>tai nuoseklus savarankiškas ar grupinis mokymas(</w:t>
      </w:r>
      <w:proofErr w:type="spellStart"/>
      <w:r w:rsidR="003D1574" w:rsidRPr="0052103E">
        <w:rPr>
          <w:rFonts w:ascii="Times New Roman" w:hAnsi="Times New Roman"/>
          <w:color w:val="000000"/>
          <w:sz w:val="24"/>
          <w:szCs w:val="24"/>
        </w:rPr>
        <w:t>is</w:t>
      </w:r>
      <w:proofErr w:type="spellEnd"/>
      <w:r w:rsidR="003D1574" w:rsidRPr="0052103E">
        <w:rPr>
          <w:rFonts w:ascii="Times New Roman" w:hAnsi="Times New Roman"/>
          <w:color w:val="000000"/>
          <w:sz w:val="24"/>
          <w:szCs w:val="24"/>
        </w:rPr>
        <w:t>), kai mokomus asmenis ir mokytoją skiria atstumas ir / ar laikas, o bendravimas ir bendradarbiavimas, mokymosi medžiaga pateikiama informacinėmis ir komunikacinėmis technologijomis.</w:t>
      </w:r>
      <w:r w:rsidR="00EA6D4C">
        <w:rPr>
          <w:rFonts w:ascii="Times New Roman" w:hAnsi="Times New Roman"/>
          <w:b/>
          <w:sz w:val="24"/>
          <w:szCs w:val="24"/>
        </w:rPr>
        <w:t xml:space="preserve"> </w:t>
      </w:r>
    </w:p>
    <w:p w:rsidR="00EA6D4C" w:rsidRPr="00EA6D4C" w:rsidRDefault="00EA6D4C"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Pr>
          <w:rFonts w:ascii="Times New Roman" w:eastAsia="Times New Roman" w:hAnsi="Times New Roman" w:cs="Arial"/>
          <w:b/>
          <w:iCs/>
          <w:color w:val="000000"/>
          <w:sz w:val="24"/>
          <w:szCs w:val="24"/>
          <w:lang w:eastAsia="lt-LT"/>
        </w:rPr>
        <w:t xml:space="preserve"> </w:t>
      </w:r>
      <w:r w:rsidRPr="00A1511C">
        <w:rPr>
          <w:rFonts w:ascii="Times New Roman" w:hAnsi="Times New Roman"/>
          <w:b/>
          <w:sz w:val="24"/>
          <w:szCs w:val="24"/>
        </w:rPr>
        <w:t>Prekybos, pramonės ir amatų rūmai</w:t>
      </w:r>
      <w:r w:rsidRPr="008A4D32">
        <w:rPr>
          <w:rFonts w:ascii="Times New Roman" w:hAnsi="Times New Roman"/>
          <w:sz w:val="24"/>
          <w:szCs w:val="24"/>
        </w:rPr>
        <w:t xml:space="preserve"> – sąvoka apibrėžta Prekybos, pramonės ir amatų rūmų įstatyme.</w:t>
      </w:r>
      <w:r w:rsidRPr="00EA6D4C">
        <w:rPr>
          <w:rFonts w:ascii="Times New Roman" w:hAnsi="Times New Roman"/>
          <w:b/>
          <w:sz w:val="24"/>
          <w:szCs w:val="24"/>
        </w:rPr>
        <w:t xml:space="preserve"> </w:t>
      </w:r>
    </w:p>
    <w:p w:rsidR="00EA6D4C" w:rsidRPr="00EA6D4C" w:rsidRDefault="00EA6D4C"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Pr>
          <w:rFonts w:ascii="Times New Roman" w:hAnsi="Times New Roman"/>
          <w:b/>
          <w:sz w:val="24"/>
          <w:szCs w:val="24"/>
        </w:rPr>
        <w:t xml:space="preserve"> </w:t>
      </w:r>
      <w:r w:rsidRPr="004C23C1">
        <w:rPr>
          <w:rFonts w:ascii="Times New Roman" w:hAnsi="Times New Roman"/>
          <w:b/>
          <w:sz w:val="24"/>
          <w:szCs w:val="24"/>
        </w:rPr>
        <w:t>Sektorius</w:t>
      </w:r>
      <w:r w:rsidRPr="004C23C1">
        <w:rPr>
          <w:rFonts w:ascii="Times New Roman" w:hAnsi="Times New Roman"/>
          <w:sz w:val="24"/>
          <w:szCs w:val="24"/>
        </w:rPr>
        <w:t xml:space="preserve"> – įmonių arba profesijų sektorius pagal ekonominės veiklos rūšių klasifikatorių (EVRK (2 redakcija)) arba Lietuvos profesijų klasifikatorių (LPK 2012)</w:t>
      </w:r>
      <w:r>
        <w:rPr>
          <w:rFonts w:ascii="Times New Roman" w:hAnsi="Times New Roman"/>
          <w:sz w:val="24"/>
          <w:szCs w:val="24"/>
        </w:rPr>
        <w:t>.</w:t>
      </w:r>
      <w:r w:rsidRPr="00EA6D4C">
        <w:rPr>
          <w:rFonts w:ascii="Times New Roman" w:hAnsi="Times New Roman"/>
          <w:b/>
          <w:sz w:val="24"/>
          <w:szCs w:val="24"/>
        </w:rPr>
        <w:t xml:space="preserve"> </w:t>
      </w:r>
    </w:p>
    <w:p w:rsidR="00EA6D4C" w:rsidRDefault="00EA6D4C"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Pr>
          <w:rFonts w:ascii="Times New Roman" w:hAnsi="Times New Roman"/>
          <w:b/>
          <w:sz w:val="24"/>
          <w:szCs w:val="24"/>
        </w:rPr>
        <w:t xml:space="preserve"> </w:t>
      </w:r>
      <w:r w:rsidRPr="004C23C1">
        <w:rPr>
          <w:rFonts w:ascii="Times New Roman" w:hAnsi="Times New Roman"/>
          <w:b/>
          <w:sz w:val="24"/>
          <w:szCs w:val="24"/>
        </w:rPr>
        <w:t xml:space="preserve">Specialieji mokymai – </w:t>
      </w:r>
      <w:r w:rsidRPr="004C23C1">
        <w:rPr>
          <w:rFonts w:ascii="Times New Roman" w:hAnsi="Times New Roman"/>
          <w:sz w:val="24"/>
          <w:szCs w:val="24"/>
        </w:rPr>
        <w:t>mokymai skirti tam tikro sektoriaus įmonių arba tam tikro sektoriaus profesijų darbuotojams.</w:t>
      </w:r>
    </w:p>
    <w:p w:rsidR="00A90E6A" w:rsidRPr="00E05076" w:rsidRDefault="00BF53F4" w:rsidP="00A90E6A">
      <w:pPr>
        <w:pStyle w:val="Sraopastraipa"/>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E05076">
        <w:rPr>
          <w:rFonts w:ascii="Times New Roman" w:eastAsia="Times New Roman" w:hAnsi="Times New Roman"/>
          <w:b/>
          <w:iCs/>
          <w:color w:val="000000"/>
          <w:sz w:val="24"/>
          <w:szCs w:val="24"/>
          <w:lang w:eastAsia="lt-LT"/>
        </w:rPr>
        <w:t xml:space="preserve">Specifinės kompetencijos – </w:t>
      </w:r>
      <w:r w:rsidRPr="00E05076">
        <w:rPr>
          <w:rFonts w:ascii="Times New Roman" w:eastAsia="Times New Roman" w:hAnsi="Times New Roman"/>
          <w:iCs/>
          <w:color w:val="000000"/>
          <w:sz w:val="24"/>
          <w:szCs w:val="24"/>
          <w:lang w:eastAsia="lt-LT"/>
        </w:rPr>
        <w:t>kompetencijos,</w:t>
      </w:r>
      <w:r w:rsidRPr="00E05076">
        <w:rPr>
          <w:rFonts w:ascii="Times New Roman" w:eastAsia="Times New Roman" w:hAnsi="Times New Roman"/>
          <w:b/>
          <w:iCs/>
          <w:color w:val="000000"/>
          <w:sz w:val="24"/>
          <w:szCs w:val="24"/>
          <w:lang w:eastAsia="lt-LT"/>
        </w:rPr>
        <w:t xml:space="preserve"> </w:t>
      </w:r>
      <w:r w:rsidRPr="00E05076">
        <w:rPr>
          <w:rFonts w:ascii="Times New Roman" w:eastAsia="Times New Roman" w:hAnsi="Times New Roman"/>
          <w:iCs/>
          <w:color w:val="000000"/>
          <w:sz w:val="24"/>
          <w:szCs w:val="24"/>
          <w:lang w:eastAsia="lt-LT"/>
        </w:rPr>
        <w:t>būtinos konkrečioje darbo vietoje</w:t>
      </w:r>
      <w:r w:rsidR="00B32B21" w:rsidRPr="00E05076">
        <w:rPr>
          <w:rFonts w:ascii="Times New Roman" w:eastAsia="Times New Roman" w:hAnsi="Times New Roman"/>
          <w:iCs/>
          <w:color w:val="000000"/>
          <w:sz w:val="24"/>
          <w:szCs w:val="24"/>
          <w:lang w:eastAsia="lt-LT"/>
        </w:rPr>
        <w:t>,</w:t>
      </w:r>
      <w:r w:rsidRPr="00E05076">
        <w:rPr>
          <w:rFonts w:ascii="Times New Roman" w:eastAsia="Times New Roman" w:hAnsi="Times New Roman"/>
          <w:iCs/>
          <w:color w:val="000000"/>
          <w:sz w:val="24"/>
          <w:szCs w:val="24"/>
          <w:lang w:eastAsia="lt-LT"/>
        </w:rPr>
        <w:t xml:space="preserve"> norint </w:t>
      </w:r>
      <w:r w:rsidRPr="00E05076">
        <w:rPr>
          <w:rFonts w:ascii="Times New Roman" w:hAnsi="Times New Roman"/>
          <w:color w:val="000000"/>
          <w:sz w:val="24"/>
          <w:szCs w:val="24"/>
        </w:rPr>
        <w:t xml:space="preserve">atlikti </w:t>
      </w:r>
      <w:r w:rsidR="00067539" w:rsidRPr="00E05076">
        <w:rPr>
          <w:rFonts w:ascii="Times New Roman" w:eastAsia="Times New Roman" w:hAnsi="Times New Roman"/>
          <w:iCs/>
          <w:color w:val="000000"/>
          <w:sz w:val="24"/>
          <w:szCs w:val="24"/>
          <w:lang w:eastAsia="lt-LT"/>
        </w:rPr>
        <w:t>tiesiogiai su darbu susijusias operacijas ir funkcijas.</w:t>
      </w:r>
    </w:p>
    <w:p w:rsidR="00700F56" w:rsidRPr="00700F56" w:rsidRDefault="008E0616" w:rsidP="00700F56">
      <w:pPr>
        <w:pStyle w:val="Sraopastraipa"/>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E05076">
        <w:rPr>
          <w:rFonts w:ascii="Times New Roman" w:eastAsia="Times New Roman" w:hAnsi="Times New Roman"/>
          <w:b/>
          <w:iCs/>
          <w:color w:val="000000"/>
          <w:sz w:val="24"/>
          <w:szCs w:val="24"/>
          <w:lang w:eastAsia="lt-LT"/>
        </w:rPr>
        <w:t xml:space="preserve"> </w:t>
      </w:r>
      <w:r w:rsidR="00736E22" w:rsidRPr="00E05076">
        <w:rPr>
          <w:rFonts w:ascii="Times New Roman" w:eastAsia="Times New Roman" w:hAnsi="Times New Roman"/>
          <w:b/>
          <w:iCs/>
          <w:color w:val="000000"/>
          <w:sz w:val="24"/>
          <w:szCs w:val="24"/>
          <w:lang w:eastAsia="lt-LT"/>
        </w:rPr>
        <w:t>V</w:t>
      </w:r>
      <w:r w:rsidR="00EC644C" w:rsidRPr="00E05076">
        <w:rPr>
          <w:rFonts w:ascii="Times New Roman" w:eastAsia="Times New Roman" w:hAnsi="Times New Roman"/>
          <w:b/>
          <w:iCs/>
          <w:color w:val="000000"/>
          <w:sz w:val="24"/>
          <w:szCs w:val="24"/>
          <w:lang w:eastAsia="lt-LT"/>
        </w:rPr>
        <w:t>idutinė įmonė</w:t>
      </w:r>
      <w:r w:rsidR="00EC644C" w:rsidRPr="00E05076">
        <w:rPr>
          <w:rFonts w:ascii="Times New Roman" w:eastAsia="Times New Roman" w:hAnsi="Times New Roman"/>
          <w:iCs/>
          <w:color w:val="000000"/>
          <w:sz w:val="24"/>
          <w:szCs w:val="24"/>
          <w:lang w:eastAsia="lt-LT"/>
        </w:rPr>
        <w:t xml:space="preserve"> – </w:t>
      </w:r>
      <w:r w:rsidR="00C8723A" w:rsidRPr="00E05076">
        <w:rPr>
          <w:rFonts w:ascii="Times New Roman" w:eastAsia="Times New Roman" w:hAnsi="Times New Roman"/>
          <w:iCs/>
          <w:color w:val="000000"/>
          <w:sz w:val="24"/>
          <w:szCs w:val="24"/>
          <w:lang w:eastAsia="lt-LT"/>
        </w:rPr>
        <w:t>sąvoka</w:t>
      </w:r>
      <w:r w:rsidR="00EC644C" w:rsidRPr="00E05076">
        <w:rPr>
          <w:rFonts w:ascii="Times New Roman" w:eastAsia="Times New Roman" w:hAnsi="Times New Roman"/>
          <w:iCs/>
          <w:color w:val="000000"/>
          <w:sz w:val="24"/>
          <w:szCs w:val="24"/>
          <w:lang w:eastAsia="lt-LT"/>
        </w:rPr>
        <w:t xml:space="preserve"> apibrėžta Lietuvo</w:t>
      </w:r>
      <w:r w:rsidR="00EC644C" w:rsidRPr="00E05076">
        <w:rPr>
          <w:rFonts w:ascii="Times New Roman" w:hAnsi="Times New Roman"/>
          <w:color w:val="000000"/>
          <w:sz w:val="24"/>
          <w:szCs w:val="24"/>
        </w:rPr>
        <w:t>s Respublikos smulkiojo ir vi</w:t>
      </w:r>
      <w:r w:rsidR="00B71A3E" w:rsidRPr="00E05076">
        <w:rPr>
          <w:rFonts w:ascii="Times New Roman" w:hAnsi="Times New Roman"/>
          <w:color w:val="000000"/>
          <w:sz w:val="24"/>
          <w:szCs w:val="24"/>
        </w:rPr>
        <w:t>dutinio verslo plėtros įstatyme.</w:t>
      </w:r>
    </w:p>
    <w:p w:rsidR="00700F56" w:rsidRPr="00700F56" w:rsidRDefault="00A83B4F" w:rsidP="00700F56">
      <w:pPr>
        <w:pStyle w:val="Sraopastraipa"/>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700F56">
        <w:rPr>
          <w:rFonts w:ascii="Times New Roman" w:eastAsia="Times New Roman" w:hAnsi="Times New Roman"/>
          <w:b/>
          <w:iCs/>
          <w:color w:val="000000"/>
          <w:sz w:val="24"/>
          <w:szCs w:val="24"/>
          <w:lang w:eastAsia="lt-LT"/>
        </w:rPr>
        <w:t xml:space="preserve"> </w:t>
      </w:r>
      <w:r w:rsidR="00700F56" w:rsidRPr="00700F56">
        <w:rPr>
          <w:rFonts w:ascii="Times New Roman" w:hAnsi="Times New Roman"/>
          <w:b/>
          <w:sz w:val="24"/>
        </w:rPr>
        <w:t>Sunkumų patirianti įmonė</w:t>
      </w:r>
      <w:r w:rsidR="00700F56" w:rsidRPr="00700F56">
        <w:rPr>
          <w:rFonts w:ascii="Times New Roman" w:hAnsi="Times New Roman"/>
          <w:sz w:val="24"/>
        </w:rPr>
        <w:t xml:space="preserve"> – suprantama taip, kaip apibrėžta Komisijos komunikate – Gairėse dėl valstybės pagalbos sunkumų patiriančioms ne finansų įmonėms sanuoti ir restruktūrizuoti (2014/C 249/01).</w:t>
      </w:r>
    </w:p>
    <w:p w:rsidR="008A4D32" w:rsidRPr="00EA6D4C" w:rsidRDefault="00896627" w:rsidP="00EA6D4C">
      <w:pPr>
        <w:pStyle w:val="Sraopastraipa"/>
        <w:numPr>
          <w:ilvl w:val="1"/>
          <w:numId w:val="5"/>
        </w:numPr>
        <w:tabs>
          <w:tab w:val="left" w:pos="0"/>
        </w:tabs>
        <w:spacing w:after="0" w:line="240" w:lineRule="auto"/>
        <w:ind w:left="0" w:firstLine="810"/>
        <w:jc w:val="both"/>
        <w:rPr>
          <w:rFonts w:ascii="Times New Roman" w:hAnsi="Times New Roman"/>
          <w:sz w:val="24"/>
          <w:szCs w:val="24"/>
        </w:rPr>
      </w:pPr>
      <w:r w:rsidRPr="00492025">
        <w:rPr>
          <w:rFonts w:ascii="Times New Roman" w:eastAsia="Times New Roman" w:hAnsi="Times New Roman"/>
          <w:b/>
          <w:iCs/>
          <w:color w:val="000000"/>
          <w:sz w:val="24"/>
          <w:szCs w:val="24"/>
          <w:lang w:eastAsia="lt-LT"/>
        </w:rPr>
        <w:t xml:space="preserve"> </w:t>
      </w:r>
      <w:r w:rsidR="00ED320D" w:rsidRPr="00EA6D4C">
        <w:rPr>
          <w:rFonts w:ascii="Times New Roman" w:eastAsia="Times New Roman" w:hAnsi="Times New Roman"/>
          <w:b/>
          <w:iCs/>
          <w:color w:val="000000"/>
          <w:sz w:val="24"/>
          <w:szCs w:val="24"/>
          <w:lang w:eastAsia="lt-LT"/>
        </w:rPr>
        <w:t xml:space="preserve"> </w:t>
      </w:r>
      <w:r w:rsidR="00ED320D" w:rsidRPr="00EA6D4C">
        <w:rPr>
          <w:rFonts w:ascii="Times New Roman" w:hAnsi="Times New Roman"/>
          <w:b/>
          <w:sz w:val="24"/>
          <w:szCs w:val="24"/>
        </w:rPr>
        <w:t>Verslo asociacij</w:t>
      </w:r>
      <w:r w:rsidR="008A4D32" w:rsidRPr="00EA6D4C">
        <w:rPr>
          <w:rFonts w:ascii="Times New Roman" w:hAnsi="Times New Roman"/>
          <w:b/>
          <w:sz w:val="24"/>
          <w:szCs w:val="24"/>
        </w:rPr>
        <w:t xml:space="preserve">a – </w:t>
      </w:r>
      <w:r w:rsidR="00513F13" w:rsidRPr="00513F13">
        <w:rPr>
          <w:rFonts w:ascii="Times New Roman" w:hAnsi="Times New Roman"/>
          <w:sz w:val="24"/>
          <w:szCs w:val="24"/>
        </w:rPr>
        <w:t>s</w:t>
      </w:r>
      <w:r w:rsidR="008A4D32" w:rsidRPr="00EA6D4C">
        <w:rPr>
          <w:rFonts w:ascii="Times New Roman" w:hAnsi="Times New Roman"/>
          <w:sz w:val="24"/>
          <w:szCs w:val="24"/>
        </w:rPr>
        <w:t>ąvoka apibrėžta Lietuvos Respublikos asociacijų įstatyme, kurios nariai vykdo ūkinę komercinę veiklą.</w:t>
      </w:r>
    </w:p>
    <w:p w:rsidR="007F1131" w:rsidRPr="00EA6D4C" w:rsidRDefault="007F1131" w:rsidP="00EA6D4C">
      <w:pPr>
        <w:pStyle w:val="Sraopastraipa"/>
        <w:tabs>
          <w:tab w:val="left" w:pos="0"/>
        </w:tabs>
        <w:spacing w:after="0" w:line="240" w:lineRule="auto"/>
        <w:ind w:left="0" w:firstLine="851"/>
        <w:jc w:val="both"/>
        <w:rPr>
          <w:rFonts w:ascii="Times New Roman" w:hAnsi="Times New Roman"/>
          <w:sz w:val="24"/>
          <w:szCs w:val="24"/>
        </w:rPr>
      </w:pPr>
      <w:r w:rsidRPr="00EA6D4C">
        <w:rPr>
          <w:rFonts w:ascii="Times New Roman" w:hAnsi="Times New Roman"/>
          <w:sz w:val="24"/>
          <w:szCs w:val="24"/>
        </w:rPr>
        <w:t xml:space="preserve">5. Priemonės įgyvendinimą administruoja </w:t>
      </w:r>
      <w:r w:rsidR="00CD08CA" w:rsidRPr="00EA6D4C">
        <w:rPr>
          <w:rFonts w:ascii="Times New Roman" w:hAnsi="Times New Roman"/>
          <w:sz w:val="24"/>
          <w:szCs w:val="24"/>
        </w:rPr>
        <w:t xml:space="preserve">Lietuvos Respublikos ūkio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5841F1" w:rsidRPr="00EA6D4C">
        <w:rPr>
          <w:rFonts w:ascii="Times New Roman" w:hAnsi="Times New Roman"/>
          <w:sz w:val="24"/>
          <w:szCs w:val="24"/>
        </w:rPr>
        <w:t>viešoji įstaiga Europos socialinio fondo agentūra</w:t>
      </w:r>
      <w:r w:rsidRPr="00EA6D4C">
        <w:rPr>
          <w:rFonts w:ascii="Times New Roman" w:hAnsi="Times New Roman"/>
          <w:sz w:val="24"/>
          <w:szCs w:val="24"/>
        </w:rPr>
        <w:t xml:space="preserve"> (toliau – įgyvendinančioji institucija).</w:t>
      </w:r>
    </w:p>
    <w:p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AD56D3" w:rsidRPr="00F059C1">
        <w:rPr>
          <w:rFonts w:ascii="Times New Roman" w:hAnsi="Times New Roman"/>
          <w:sz w:val="24"/>
          <w:szCs w:val="24"/>
        </w:rPr>
        <w:t>.</w:t>
      </w:r>
    </w:p>
    <w:p w:rsidR="00982EA1" w:rsidRPr="00CD0155" w:rsidRDefault="00BE6078" w:rsidP="009542D7">
      <w:pPr>
        <w:spacing w:after="0" w:line="240" w:lineRule="auto"/>
        <w:ind w:firstLine="851"/>
        <w:jc w:val="both"/>
        <w:rPr>
          <w:rFonts w:ascii="Times New Roman" w:hAnsi="Times New Roman"/>
          <w:sz w:val="24"/>
        </w:rPr>
      </w:pPr>
      <w:r w:rsidRPr="00F059C1">
        <w:rPr>
          <w:rFonts w:ascii="Times New Roman" w:hAnsi="Times New Roman"/>
          <w:sz w:val="24"/>
          <w:szCs w:val="24"/>
        </w:rPr>
        <w:t>8</w:t>
      </w:r>
      <w:r w:rsidR="00AD56D3" w:rsidRPr="00F059C1">
        <w:rPr>
          <w:rFonts w:ascii="Times New Roman" w:hAnsi="Times New Roman"/>
          <w:sz w:val="24"/>
          <w:szCs w:val="24"/>
        </w:rPr>
        <w:t xml:space="preserve">. </w:t>
      </w:r>
      <w:r w:rsidR="00C4159D" w:rsidRPr="00F059C1">
        <w:rPr>
          <w:rFonts w:ascii="Times New Roman" w:hAnsi="Times New Roman"/>
          <w:sz w:val="24"/>
          <w:szCs w:val="24"/>
        </w:rPr>
        <w:t>Pa</w:t>
      </w:r>
      <w:r w:rsidR="008E0CEF" w:rsidRPr="00F059C1">
        <w:rPr>
          <w:rFonts w:ascii="Times New Roman" w:hAnsi="Times New Roman"/>
          <w:sz w:val="24"/>
          <w:szCs w:val="24"/>
        </w:rPr>
        <w:t xml:space="preserve">gal Aprašą </w:t>
      </w:r>
      <w:r w:rsidR="003647DD" w:rsidRPr="00F059C1">
        <w:rPr>
          <w:rFonts w:ascii="Times New Roman" w:hAnsi="Times New Roman"/>
          <w:sz w:val="24"/>
          <w:szCs w:val="24"/>
        </w:rPr>
        <w:t xml:space="preserve">projektams įgyvendinti </w:t>
      </w:r>
      <w:r w:rsidR="008E0CEF" w:rsidRPr="00F059C1">
        <w:rPr>
          <w:rFonts w:ascii="Times New Roman" w:hAnsi="Times New Roman"/>
          <w:sz w:val="24"/>
          <w:szCs w:val="24"/>
        </w:rPr>
        <w:t>numatoma skirti iki</w:t>
      </w:r>
      <w:r w:rsidR="00C4159D" w:rsidRPr="00F059C1">
        <w:rPr>
          <w:rFonts w:ascii="Times New Roman" w:hAnsi="Times New Roman"/>
          <w:sz w:val="24"/>
          <w:szCs w:val="24"/>
        </w:rPr>
        <w:t xml:space="preserve"> </w:t>
      </w:r>
      <w:r w:rsidR="00BA19C1">
        <w:rPr>
          <w:rFonts w:ascii="Times New Roman" w:eastAsia="Times New Roman" w:hAnsi="Times New Roman"/>
          <w:bCs/>
          <w:sz w:val="24"/>
          <w:szCs w:val="24"/>
          <w:lang w:eastAsia="lt-LT"/>
        </w:rPr>
        <w:t>2 500 000</w:t>
      </w:r>
      <w:r w:rsidR="003D1574">
        <w:rPr>
          <w:rFonts w:ascii="Times New Roman" w:eastAsia="Times New Roman" w:hAnsi="Times New Roman"/>
          <w:bCs/>
          <w:sz w:val="24"/>
          <w:szCs w:val="24"/>
          <w:lang w:eastAsia="lt-LT"/>
        </w:rPr>
        <w:t xml:space="preserve"> </w:t>
      </w:r>
      <w:proofErr w:type="spellStart"/>
      <w:r w:rsidR="00834797">
        <w:rPr>
          <w:rFonts w:ascii="Times New Roman" w:hAnsi="Times New Roman"/>
          <w:sz w:val="24"/>
          <w:szCs w:val="24"/>
        </w:rPr>
        <w:t>Eur</w:t>
      </w:r>
      <w:proofErr w:type="spellEnd"/>
      <w:r w:rsidR="005841F1">
        <w:rPr>
          <w:rFonts w:ascii="Times New Roman" w:hAnsi="Times New Roman"/>
          <w:sz w:val="24"/>
          <w:szCs w:val="24"/>
        </w:rPr>
        <w:t xml:space="preserve"> (</w:t>
      </w:r>
      <w:r w:rsidR="00BA19C1">
        <w:rPr>
          <w:rFonts w:ascii="Times New Roman" w:hAnsi="Times New Roman"/>
          <w:sz w:val="24"/>
          <w:szCs w:val="24"/>
        </w:rPr>
        <w:t xml:space="preserve">dviejų </w:t>
      </w:r>
      <w:r w:rsidR="009C195B">
        <w:rPr>
          <w:rFonts w:ascii="Times New Roman" w:hAnsi="Times New Roman"/>
          <w:sz w:val="24"/>
          <w:szCs w:val="24"/>
        </w:rPr>
        <w:t xml:space="preserve">milijonų </w:t>
      </w:r>
      <w:r w:rsidR="00BA19C1">
        <w:rPr>
          <w:rFonts w:ascii="Times New Roman" w:hAnsi="Times New Roman"/>
          <w:sz w:val="24"/>
          <w:szCs w:val="24"/>
        </w:rPr>
        <w:t xml:space="preserve">penkių </w:t>
      </w:r>
      <w:r w:rsidR="009C195B">
        <w:rPr>
          <w:rFonts w:ascii="Times New Roman" w:hAnsi="Times New Roman"/>
          <w:sz w:val="24"/>
          <w:szCs w:val="24"/>
        </w:rPr>
        <w:t>šimt</w:t>
      </w:r>
      <w:r w:rsidR="00A1511C">
        <w:rPr>
          <w:rFonts w:ascii="Times New Roman" w:hAnsi="Times New Roman"/>
          <w:sz w:val="24"/>
          <w:szCs w:val="24"/>
        </w:rPr>
        <w:t>ų</w:t>
      </w:r>
      <w:r w:rsidR="009C195B">
        <w:rPr>
          <w:rFonts w:ascii="Times New Roman" w:hAnsi="Times New Roman"/>
          <w:sz w:val="24"/>
          <w:szCs w:val="24"/>
        </w:rPr>
        <w:t xml:space="preserve"> </w:t>
      </w:r>
      <w:r w:rsidR="00BA19C1">
        <w:rPr>
          <w:rFonts w:ascii="Times New Roman" w:hAnsi="Times New Roman"/>
          <w:sz w:val="24"/>
          <w:szCs w:val="24"/>
        </w:rPr>
        <w:t>tūkstančių</w:t>
      </w:r>
      <w:r w:rsidR="009C195B">
        <w:rPr>
          <w:rFonts w:ascii="Times New Roman" w:hAnsi="Times New Roman"/>
          <w:sz w:val="24"/>
          <w:szCs w:val="24"/>
        </w:rPr>
        <w:t xml:space="preserve"> eur</w:t>
      </w:r>
      <w:r w:rsidR="00BA19C1">
        <w:rPr>
          <w:rFonts w:ascii="Times New Roman" w:hAnsi="Times New Roman"/>
          <w:sz w:val="24"/>
          <w:szCs w:val="24"/>
        </w:rPr>
        <w:t>ų</w:t>
      </w:r>
      <w:r w:rsidR="005841F1">
        <w:rPr>
          <w:rFonts w:ascii="Times New Roman" w:hAnsi="Times New Roman"/>
          <w:sz w:val="24"/>
          <w:szCs w:val="24"/>
        </w:rPr>
        <w:t>)</w:t>
      </w:r>
      <w:r w:rsidR="00C4159D" w:rsidRPr="00F059C1">
        <w:rPr>
          <w:rFonts w:ascii="Times New Roman" w:hAnsi="Times New Roman"/>
          <w:sz w:val="24"/>
          <w:szCs w:val="24"/>
        </w:rPr>
        <w:t xml:space="preserve"> </w:t>
      </w:r>
      <w:r w:rsidR="004E60D9">
        <w:rPr>
          <w:rFonts w:ascii="Times New Roman" w:hAnsi="Times New Roman"/>
          <w:sz w:val="24"/>
          <w:szCs w:val="24"/>
        </w:rPr>
        <w:t>Europos Sąjungos (toliau – ES)</w:t>
      </w:r>
      <w:r w:rsidR="00C4159D" w:rsidRPr="00F059C1">
        <w:rPr>
          <w:rFonts w:ascii="Times New Roman" w:hAnsi="Times New Roman"/>
          <w:sz w:val="24"/>
          <w:szCs w:val="24"/>
        </w:rPr>
        <w:t xml:space="preserve"> </w:t>
      </w:r>
      <w:r w:rsidR="008E0CEF" w:rsidRPr="00F059C1">
        <w:rPr>
          <w:rFonts w:ascii="Times New Roman" w:hAnsi="Times New Roman"/>
          <w:sz w:val="24"/>
          <w:szCs w:val="24"/>
        </w:rPr>
        <w:t xml:space="preserve">struktūrinių </w:t>
      </w:r>
      <w:r w:rsidR="00C4159D" w:rsidRPr="00F059C1">
        <w:rPr>
          <w:rFonts w:ascii="Times New Roman" w:hAnsi="Times New Roman"/>
          <w:sz w:val="24"/>
          <w:szCs w:val="24"/>
        </w:rPr>
        <w:t xml:space="preserve">fondų </w:t>
      </w:r>
      <w:r w:rsidR="00D4061B" w:rsidRPr="00F059C1">
        <w:rPr>
          <w:rFonts w:ascii="Times New Roman" w:hAnsi="Times New Roman"/>
          <w:sz w:val="24"/>
        </w:rPr>
        <w:t>(</w:t>
      </w:r>
      <w:r w:rsidR="00864A56" w:rsidRPr="00F059C1">
        <w:rPr>
          <w:rFonts w:ascii="Times New Roman" w:hAnsi="Times New Roman"/>
          <w:sz w:val="24"/>
          <w:szCs w:val="24"/>
        </w:rPr>
        <w:t xml:space="preserve">Europos </w:t>
      </w:r>
      <w:r w:rsidR="008B00F1">
        <w:rPr>
          <w:rFonts w:ascii="Times New Roman" w:hAnsi="Times New Roman"/>
          <w:sz w:val="24"/>
          <w:szCs w:val="24"/>
        </w:rPr>
        <w:t xml:space="preserve">socialinio </w:t>
      </w:r>
      <w:r w:rsidR="00864A56" w:rsidRPr="00F059C1">
        <w:rPr>
          <w:rFonts w:ascii="Times New Roman" w:hAnsi="Times New Roman"/>
          <w:sz w:val="24"/>
          <w:szCs w:val="24"/>
        </w:rPr>
        <w:t>fondo</w:t>
      </w:r>
      <w:r w:rsidR="00EA1E99" w:rsidRPr="00F059C1">
        <w:rPr>
          <w:rFonts w:ascii="Times New Roman" w:hAnsi="Times New Roman"/>
          <w:sz w:val="24"/>
        </w:rPr>
        <w:t xml:space="preserve">) </w:t>
      </w:r>
      <w:r w:rsidR="007D42C9" w:rsidRPr="00F059C1">
        <w:rPr>
          <w:rFonts w:ascii="Times New Roman" w:hAnsi="Times New Roman"/>
          <w:sz w:val="24"/>
          <w:szCs w:val="24"/>
        </w:rPr>
        <w:t>lėšų</w:t>
      </w:r>
      <w:r w:rsidR="00864A56" w:rsidRPr="00F059C1">
        <w:rPr>
          <w:rFonts w:ascii="Times New Roman" w:hAnsi="Times New Roman"/>
          <w:sz w:val="24"/>
          <w:szCs w:val="24"/>
        </w:rPr>
        <w:t>.</w:t>
      </w:r>
      <w:r w:rsidR="00CD0155">
        <w:rPr>
          <w:rFonts w:ascii="Times New Roman" w:hAnsi="Times New Roman"/>
          <w:sz w:val="24"/>
        </w:rPr>
        <w:t xml:space="preserve"> </w:t>
      </w:r>
      <w:r w:rsidR="006F5258">
        <w:rPr>
          <w:rFonts w:ascii="Times New Roman" w:hAnsi="Times New Roman"/>
          <w:sz w:val="24"/>
        </w:rPr>
        <w:t xml:space="preserve">Jeigu </w:t>
      </w:r>
      <w:r w:rsidR="003C047A">
        <w:rPr>
          <w:rFonts w:ascii="Times New Roman" w:hAnsi="Times New Roman"/>
          <w:sz w:val="24"/>
        </w:rPr>
        <w:t xml:space="preserve">paskelbto </w:t>
      </w:r>
      <w:r w:rsidR="006F5258">
        <w:rPr>
          <w:rFonts w:ascii="Times New Roman" w:hAnsi="Times New Roman"/>
          <w:sz w:val="24"/>
        </w:rPr>
        <w:t xml:space="preserve">kvietimo metu </w:t>
      </w:r>
      <w:r w:rsidR="003C047A">
        <w:rPr>
          <w:rFonts w:ascii="Times New Roman" w:hAnsi="Times New Roman"/>
          <w:sz w:val="24"/>
        </w:rPr>
        <w:t xml:space="preserve">pagal priimtus sprendimus dėl projektų </w:t>
      </w:r>
      <w:r w:rsidR="003C047A">
        <w:rPr>
          <w:rFonts w:ascii="Times New Roman" w:hAnsi="Times New Roman"/>
          <w:sz w:val="24"/>
        </w:rPr>
        <w:lastRenderedPageBreak/>
        <w:t>finansavimo ir pateiktas paraiškas paskirstyta ir prašoma skirti suma yra mažesnė negu kvietimui skirta lėšų suma, nepanaudota lėšų suma paskirstoma proporcingai kitiems kvietimams.</w:t>
      </w:r>
      <w:r w:rsidR="003D1574">
        <w:rPr>
          <w:rFonts w:ascii="Times New Roman" w:hAnsi="Times New Roman"/>
          <w:sz w:val="24"/>
        </w:rPr>
        <w:t xml:space="preserve"> </w:t>
      </w:r>
      <w:r w:rsidR="003647DD" w:rsidRPr="00E0600D">
        <w:rPr>
          <w:rFonts w:ascii="Times New Roman" w:hAnsi="Times New Roman"/>
          <w:sz w:val="24"/>
        </w:rPr>
        <w:t xml:space="preserve">Priimdama sprendimą dėl projektų finansavimo </w:t>
      </w:r>
      <w:r w:rsidR="00363C32" w:rsidRPr="00E0600D">
        <w:rPr>
          <w:rFonts w:ascii="Times New Roman" w:hAnsi="Times New Roman"/>
          <w:sz w:val="24"/>
        </w:rPr>
        <w:t>M</w:t>
      </w:r>
      <w:r w:rsidR="007F1131" w:rsidRPr="00E0600D">
        <w:rPr>
          <w:rFonts w:ascii="Times New Roman" w:hAnsi="Times New Roman"/>
          <w:sz w:val="24"/>
        </w:rPr>
        <w:t xml:space="preserve">inisterija turi teisę </w:t>
      </w:r>
      <w:r w:rsidR="003C047A">
        <w:rPr>
          <w:rFonts w:ascii="Times New Roman" w:hAnsi="Times New Roman"/>
          <w:sz w:val="24"/>
        </w:rPr>
        <w:t>kvietimui skirtą</w:t>
      </w:r>
      <w:r w:rsidR="003647DD" w:rsidRPr="00E0600D">
        <w:rPr>
          <w:rFonts w:ascii="Times New Roman" w:hAnsi="Times New Roman"/>
          <w:sz w:val="24"/>
        </w:rPr>
        <w:t xml:space="preserve"> </w:t>
      </w:r>
      <w:r w:rsidR="007F1131" w:rsidRPr="00E0600D">
        <w:rPr>
          <w:rFonts w:ascii="Times New Roman" w:hAnsi="Times New Roman"/>
          <w:sz w:val="24"/>
        </w:rPr>
        <w:t>sum</w:t>
      </w:r>
      <w:r w:rsidR="008B00F1" w:rsidRPr="00E0600D">
        <w:rPr>
          <w:rFonts w:ascii="Times New Roman" w:hAnsi="Times New Roman"/>
          <w:sz w:val="24"/>
        </w:rPr>
        <w:t>ą</w:t>
      </w:r>
      <w:r w:rsidR="007F1131" w:rsidRPr="00E0600D">
        <w:rPr>
          <w:rFonts w:ascii="Times New Roman" w:hAnsi="Times New Roman"/>
          <w:sz w:val="24"/>
        </w:rPr>
        <w:t xml:space="preserve"> padidinti</w:t>
      </w:r>
      <w:r w:rsidR="002D52FB" w:rsidRPr="00F059C1">
        <w:rPr>
          <w:rFonts w:ascii="Times New Roman" w:hAnsi="Times New Roman"/>
          <w:sz w:val="24"/>
          <w:szCs w:val="24"/>
        </w:rPr>
        <w:t xml:space="preserve">, neviršydama </w:t>
      </w:r>
      <w:r w:rsidR="00644D97" w:rsidRPr="00F059C1">
        <w:rPr>
          <w:rFonts w:ascii="Times New Roman" w:hAnsi="Times New Roman"/>
          <w:sz w:val="24"/>
          <w:szCs w:val="24"/>
        </w:rPr>
        <w:t>P</w:t>
      </w:r>
      <w:r w:rsidR="002D52FB" w:rsidRPr="00F059C1">
        <w:rPr>
          <w:rFonts w:ascii="Times New Roman" w:hAnsi="Times New Roman"/>
          <w:sz w:val="24"/>
          <w:szCs w:val="24"/>
        </w:rPr>
        <w:t xml:space="preserve">riemonių įgyvendinimo plane nurodytos </w:t>
      </w:r>
      <w:r w:rsidR="00644D97" w:rsidRPr="00F059C1">
        <w:rPr>
          <w:rFonts w:ascii="Times New Roman" w:hAnsi="Times New Roman"/>
          <w:sz w:val="24"/>
          <w:szCs w:val="24"/>
        </w:rPr>
        <w:t>P</w:t>
      </w:r>
      <w:r w:rsidR="002D52FB" w:rsidRPr="00F059C1">
        <w:rPr>
          <w:rFonts w:ascii="Times New Roman" w:hAnsi="Times New Roman"/>
          <w:sz w:val="24"/>
          <w:szCs w:val="24"/>
        </w:rPr>
        <w:t>riemonei skirtos lėšų sumos</w:t>
      </w:r>
      <w:r w:rsidR="000B3E3D" w:rsidRPr="00F059C1">
        <w:rPr>
          <w:rFonts w:ascii="Times New Roman" w:hAnsi="Times New Roman"/>
          <w:sz w:val="24"/>
          <w:szCs w:val="24"/>
        </w:rPr>
        <w:t xml:space="preserve"> ir nepažeisdama teisėtų pareiškėjų lūkesčių</w:t>
      </w:r>
      <w:r w:rsidR="00981FF5" w:rsidRPr="00F059C1">
        <w:rPr>
          <w:rFonts w:ascii="Times New Roman" w:hAnsi="Times New Roman"/>
          <w:sz w:val="24"/>
          <w:szCs w:val="24"/>
        </w:rPr>
        <w:t xml:space="preserve">. </w:t>
      </w:r>
    </w:p>
    <w:p w:rsidR="009D45A0" w:rsidRDefault="00846462" w:rsidP="00FC051E">
      <w:pPr>
        <w:spacing w:after="0" w:line="240" w:lineRule="auto"/>
        <w:ind w:firstLine="851"/>
        <w:jc w:val="both"/>
        <w:rPr>
          <w:rFonts w:ascii="Times New Roman" w:hAnsi="Times New Roman"/>
          <w:sz w:val="24"/>
          <w:szCs w:val="24"/>
        </w:rPr>
      </w:pPr>
      <w:r w:rsidRPr="00F059C1">
        <w:rPr>
          <w:rFonts w:ascii="Times New Roman" w:hAnsi="Times New Roman"/>
          <w:sz w:val="24"/>
          <w:szCs w:val="24"/>
        </w:rPr>
        <w:t>9</w:t>
      </w:r>
      <w:r w:rsidR="00486931" w:rsidRPr="00F059C1">
        <w:rPr>
          <w:rFonts w:ascii="Times New Roman" w:hAnsi="Times New Roman"/>
          <w:sz w:val="24"/>
          <w:szCs w:val="24"/>
        </w:rPr>
        <w:t xml:space="preserve">. Priemonės tikslas – </w:t>
      </w:r>
      <w:r w:rsidR="00911A65">
        <w:rPr>
          <w:rFonts w:ascii="Times New Roman" w:hAnsi="Times New Roman"/>
          <w:sz w:val="24"/>
          <w:szCs w:val="24"/>
        </w:rPr>
        <w:t>užtikrinti nuolatinį darbuotojų kvalifikacijos lygio palaikymą, jų profesinį mobilumą ir gebėjimą sparčiai persiorientuoti į kito ūkio sektoriaus veiklas, sudarant galimybę įmonių darbuotojams gauti aukščiausios kokybės specialiuo</w:t>
      </w:r>
      <w:r w:rsidR="007E0D3F">
        <w:rPr>
          <w:rFonts w:ascii="Times New Roman" w:hAnsi="Times New Roman"/>
          <w:sz w:val="24"/>
          <w:szCs w:val="24"/>
        </w:rPr>
        <w:t>si</w:t>
      </w:r>
      <w:r w:rsidR="00911A65">
        <w:rPr>
          <w:rFonts w:ascii="Times New Roman" w:hAnsi="Times New Roman"/>
          <w:sz w:val="24"/>
          <w:szCs w:val="24"/>
        </w:rPr>
        <w:t>us mokymus</w:t>
      </w:r>
      <w:r w:rsidR="00FD52B7">
        <w:rPr>
          <w:rFonts w:ascii="Times New Roman" w:hAnsi="Times New Roman"/>
          <w:sz w:val="24"/>
          <w:szCs w:val="24"/>
        </w:rPr>
        <w:t xml:space="preserve">. </w:t>
      </w:r>
    </w:p>
    <w:p w:rsidR="00491480" w:rsidRDefault="00FC051E" w:rsidP="00FC051E">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 xml:space="preserve">10. </w:t>
      </w:r>
      <w:r w:rsidRPr="00F059C1">
        <w:rPr>
          <w:rFonts w:ascii="Times New Roman" w:hAnsi="Times New Roman"/>
          <w:sz w:val="24"/>
          <w:szCs w:val="24"/>
        </w:rPr>
        <w:t>Pagal Aprašą remiam</w:t>
      </w:r>
      <w:r w:rsidR="00700F56">
        <w:rPr>
          <w:rFonts w:ascii="Times New Roman" w:hAnsi="Times New Roman"/>
          <w:sz w:val="24"/>
          <w:szCs w:val="24"/>
        </w:rPr>
        <w:t>a</w:t>
      </w:r>
      <w:r w:rsidRPr="00F059C1">
        <w:rPr>
          <w:rFonts w:ascii="Times New Roman" w:hAnsi="Times New Roman"/>
          <w:sz w:val="24"/>
          <w:szCs w:val="24"/>
        </w:rPr>
        <w:t xml:space="preserve"> veikl</w:t>
      </w:r>
      <w:r w:rsidR="00700F56">
        <w:rPr>
          <w:rFonts w:ascii="Times New Roman" w:hAnsi="Times New Roman"/>
          <w:sz w:val="24"/>
          <w:szCs w:val="24"/>
        </w:rPr>
        <w:t>a –</w:t>
      </w:r>
      <w:r w:rsidR="000F4917">
        <w:rPr>
          <w:rFonts w:ascii="Times New Roman" w:hAnsi="Times New Roman"/>
          <w:sz w:val="24"/>
          <w:szCs w:val="24"/>
        </w:rPr>
        <w:t xml:space="preserve"> </w:t>
      </w:r>
      <w:r w:rsidR="009D310D">
        <w:rPr>
          <w:rFonts w:ascii="Times New Roman" w:hAnsi="Times New Roman"/>
          <w:sz w:val="24"/>
          <w:szCs w:val="24"/>
        </w:rPr>
        <w:t>specialiųjų mokymų, skirtų sektorinių kompetencijų ugdymui, įmonėms teikimas</w:t>
      </w:r>
      <w:r w:rsidR="00491480">
        <w:rPr>
          <w:rFonts w:ascii="Times New Roman" w:hAnsi="Times New Roman"/>
          <w:sz w:val="24"/>
          <w:szCs w:val="24"/>
        </w:rPr>
        <w:t>.</w:t>
      </w:r>
    </w:p>
    <w:p w:rsidR="000F4917" w:rsidRDefault="00491480" w:rsidP="00FC051E">
      <w:pPr>
        <w:spacing w:after="0" w:line="240" w:lineRule="auto"/>
        <w:ind w:firstLine="851"/>
        <w:jc w:val="both"/>
        <w:rPr>
          <w:rFonts w:ascii="Times New Roman" w:hAnsi="Times New Roman"/>
          <w:sz w:val="24"/>
          <w:szCs w:val="24"/>
        </w:rPr>
      </w:pPr>
      <w:r>
        <w:rPr>
          <w:rFonts w:ascii="Times New Roman" w:hAnsi="Times New Roman"/>
          <w:sz w:val="24"/>
          <w:szCs w:val="24"/>
        </w:rPr>
        <w:t>11. Vienoje pagal Aprašą pareiškėjo teikiamoje paraiškoje gali būti numatomi tik vieno sektoriaus mokymai.</w:t>
      </w:r>
    </w:p>
    <w:p w:rsidR="008667CC" w:rsidRDefault="009C6EFD" w:rsidP="008667CC">
      <w:pPr>
        <w:spacing w:after="0" w:line="240" w:lineRule="auto"/>
        <w:ind w:firstLine="851"/>
        <w:jc w:val="both"/>
        <w:rPr>
          <w:rFonts w:ascii="Times New Roman" w:hAnsi="Times New Roman"/>
          <w:sz w:val="24"/>
          <w:szCs w:val="24"/>
        </w:rPr>
      </w:pPr>
      <w:r>
        <w:rPr>
          <w:rFonts w:ascii="Times New Roman" w:hAnsi="Times New Roman"/>
          <w:sz w:val="24"/>
          <w:szCs w:val="24"/>
        </w:rPr>
        <w:t>1</w:t>
      </w:r>
      <w:r w:rsidR="00491480">
        <w:rPr>
          <w:rFonts w:ascii="Times New Roman" w:hAnsi="Times New Roman"/>
          <w:sz w:val="24"/>
          <w:szCs w:val="24"/>
        </w:rPr>
        <w:t>2</w:t>
      </w:r>
      <w:r>
        <w:rPr>
          <w:rFonts w:ascii="Times New Roman" w:hAnsi="Times New Roman"/>
          <w:sz w:val="24"/>
          <w:szCs w:val="24"/>
        </w:rPr>
        <w:t xml:space="preserve">. </w:t>
      </w:r>
      <w:r w:rsidRPr="009C6EFD">
        <w:rPr>
          <w:rFonts w:ascii="Times New Roman" w:hAnsi="Times New Roman"/>
          <w:sz w:val="24"/>
          <w:szCs w:val="24"/>
        </w:rPr>
        <w:t xml:space="preserve">Pagal Aprašą </w:t>
      </w:r>
      <w:r w:rsidR="001E0BBE">
        <w:rPr>
          <w:rFonts w:ascii="Times New Roman" w:hAnsi="Times New Roman"/>
          <w:sz w:val="24"/>
          <w:szCs w:val="24"/>
        </w:rPr>
        <w:t>galutini</w:t>
      </w:r>
      <w:r w:rsidR="00891770">
        <w:rPr>
          <w:rFonts w:ascii="Times New Roman" w:hAnsi="Times New Roman"/>
          <w:sz w:val="24"/>
          <w:szCs w:val="24"/>
        </w:rPr>
        <w:t>am</w:t>
      </w:r>
      <w:r w:rsidR="001E0BBE">
        <w:rPr>
          <w:rFonts w:ascii="Times New Roman" w:hAnsi="Times New Roman"/>
          <w:sz w:val="24"/>
          <w:szCs w:val="24"/>
        </w:rPr>
        <w:t xml:space="preserve"> (-</w:t>
      </w:r>
      <w:proofErr w:type="spellStart"/>
      <w:r w:rsidR="001E0BBE">
        <w:rPr>
          <w:rFonts w:ascii="Times New Roman" w:hAnsi="Times New Roman"/>
          <w:sz w:val="24"/>
          <w:szCs w:val="24"/>
        </w:rPr>
        <w:t>iams</w:t>
      </w:r>
      <w:proofErr w:type="spellEnd"/>
      <w:r w:rsidR="001E0BBE">
        <w:rPr>
          <w:rFonts w:ascii="Times New Roman" w:hAnsi="Times New Roman"/>
          <w:sz w:val="24"/>
          <w:szCs w:val="24"/>
        </w:rPr>
        <w:t>)</w:t>
      </w:r>
      <w:r w:rsidR="00BA19C1">
        <w:rPr>
          <w:rFonts w:ascii="Times New Roman" w:hAnsi="Times New Roman"/>
          <w:sz w:val="24"/>
          <w:szCs w:val="24"/>
        </w:rPr>
        <w:t xml:space="preserve"> naudos gavėj</w:t>
      </w:r>
      <w:r w:rsidR="001E0BBE">
        <w:rPr>
          <w:rFonts w:ascii="Times New Roman" w:hAnsi="Times New Roman"/>
          <w:sz w:val="24"/>
          <w:szCs w:val="24"/>
        </w:rPr>
        <w:t>ui (-</w:t>
      </w:r>
      <w:proofErr w:type="spellStart"/>
      <w:r w:rsidR="001E0BBE">
        <w:rPr>
          <w:rFonts w:ascii="Times New Roman" w:hAnsi="Times New Roman"/>
          <w:sz w:val="24"/>
          <w:szCs w:val="24"/>
        </w:rPr>
        <w:t>ams</w:t>
      </w:r>
      <w:proofErr w:type="spellEnd"/>
      <w:r w:rsidR="001E0BBE">
        <w:rPr>
          <w:rFonts w:ascii="Times New Roman" w:hAnsi="Times New Roman"/>
          <w:sz w:val="24"/>
          <w:szCs w:val="24"/>
        </w:rPr>
        <w:t>)</w:t>
      </w:r>
      <w:r w:rsidR="00BA19C1">
        <w:rPr>
          <w:rFonts w:ascii="Times New Roman" w:hAnsi="Times New Roman"/>
          <w:sz w:val="24"/>
          <w:szCs w:val="24"/>
        </w:rPr>
        <w:t xml:space="preserve"> – partneri</w:t>
      </w:r>
      <w:r w:rsidR="001E0BBE">
        <w:rPr>
          <w:rFonts w:ascii="Times New Roman" w:hAnsi="Times New Roman"/>
          <w:sz w:val="24"/>
          <w:szCs w:val="24"/>
        </w:rPr>
        <w:t>ui (-</w:t>
      </w:r>
      <w:proofErr w:type="spellStart"/>
      <w:r w:rsidR="001E0BBE">
        <w:rPr>
          <w:rFonts w:ascii="Times New Roman" w:hAnsi="Times New Roman"/>
          <w:sz w:val="24"/>
          <w:szCs w:val="24"/>
        </w:rPr>
        <w:t>iams</w:t>
      </w:r>
      <w:proofErr w:type="spellEnd"/>
      <w:r w:rsidR="001E0BBE">
        <w:rPr>
          <w:rFonts w:ascii="Times New Roman" w:hAnsi="Times New Roman"/>
          <w:sz w:val="24"/>
          <w:szCs w:val="24"/>
        </w:rPr>
        <w:t>)</w:t>
      </w:r>
      <w:r w:rsidR="00BA19C1">
        <w:rPr>
          <w:rFonts w:ascii="Times New Roman" w:hAnsi="Times New Roman"/>
          <w:sz w:val="24"/>
          <w:szCs w:val="24"/>
        </w:rPr>
        <w:t xml:space="preserve"> (toliau – partneri</w:t>
      </w:r>
      <w:r w:rsidR="001E0BBE">
        <w:rPr>
          <w:rFonts w:ascii="Times New Roman" w:hAnsi="Times New Roman"/>
          <w:sz w:val="24"/>
          <w:szCs w:val="24"/>
        </w:rPr>
        <w:t>s (-</w:t>
      </w:r>
      <w:proofErr w:type="spellStart"/>
      <w:r w:rsidR="001E0BBE">
        <w:rPr>
          <w:rFonts w:ascii="Times New Roman" w:hAnsi="Times New Roman"/>
          <w:sz w:val="24"/>
          <w:szCs w:val="24"/>
        </w:rPr>
        <w:t>iai</w:t>
      </w:r>
      <w:proofErr w:type="spellEnd"/>
      <w:r w:rsidR="001E0BBE">
        <w:rPr>
          <w:rFonts w:ascii="Times New Roman" w:hAnsi="Times New Roman"/>
          <w:sz w:val="24"/>
          <w:szCs w:val="24"/>
        </w:rPr>
        <w:t>)</w:t>
      </w:r>
      <w:r w:rsidR="00BA19C1">
        <w:rPr>
          <w:rFonts w:ascii="Times New Roman" w:hAnsi="Times New Roman"/>
          <w:sz w:val="24"/>
          <w:szCs w:val="24"/>
        </w:rPr>
        <w:t xml:space="preserve">) </w:t>
      </w:r>
      <w:r w:rsidRPr="009C6EFD">
        <w:rPr>
          <w:rFonts w:ascii="Times New Roman" w:hAnsi="Times New Roman"/>
          <w:sz w:val="24"/>
          <w:szCs w:val="24"/>
        </w:rPr>
        <w:t xml:space="preserve">teikiamas finansavimas yra valstybės pagalba, kuri teikiama pagal Bendrojo bendrosios išimties reglamento </w:t>
      </w:r>
      <w:r>
        <w:rPr>
          <w:rFonts w:ascii="Times New Roman" w:hAnsi="Times New Roman"/>
          <w:sz w:val="24"/>
          <w:szCs w:val="24"/>
        </w:rPr>
        <w:t>31</w:t>
      </w:r>
      <w:r w:rsidRPr="009C6EFD">
        <w:rPr>
          <w:rFonts w:ascii="Times New Roman" w:hAnsi="Times New Roman"/>
          <w:sz w:val="24"/>
          <w:szCs w:val="24"/>
        </w:rPr>
        <w:t xml:space="preserve"> straipsn</w:t>
      </w:r>
      <w:r>
        <w:rPr>
          <w:rFonts w:ascii="Times New Roman" w:hAnsi="Times New Roman"/>
          <w:sz w:val="24"/>
          <w:szCs w:val="24"/>
        </w:rPr>
        <w:t>į</w:t>
      </w:r>
      <w:r w:rsidRPr="009C6EFD">
        <w:rPr>
          <w:rFonts w:ascii="Times New Roman" w:hAnsi="Times New Roman"/>
          <w:sz w:val="24"/>
          <w:szCs w:val="24"/>
        </w:rPr>
        <w:t xml:space="preserve">. </w:t>
      </w:r>
      <w:r w:rsidR="008667CC">
        <w:rPr>
          <w:rFonts w:ascii="Times New Roman" w:hAnsi="Times New Roman"/>
          <w:sz w:val="24"/>
          <w:szCs w:val="24"/>
        </w:rPr>
        <w:t>Aprašas nustato pagalbos mokym</w:t>
      </w:r>
      <w:r w:rsidR="002571C8">
        <w:rPr>
          <w:rFonts w:ascii="Times New Roman" w:hAnsi="Times New Roman"/>
          <w:sz w:val="24"/>
          <w:szCs w:val="24"/>
        </w:rPr>
        <w:t>ams</w:t>
      </w:r>
      <w:r w:rsidR="008667CC">
        <w:rPr>
          <w:rFonts w:ascii="Times New Roman" w:hAnsi="Times New Roman"/>
          <w:sz w:val="24"/>
          <w:szCs w:val="24"/>
        </w:rPr>
        <w:t xml:space="preserve"> teikimo sąlygas, kurios atitinka Bendrojo bendrosios išimties reglamento nuostatas ir yra suderinamos su vidaus rinka</w:t>
      </w:r>
      <w:r w:rsidR="008667CC" w:rsidRPr="00F059C1">
        <w:rPr>
          <w:rFonts w:ascii="Times New Roman" w:hAnsi="Times New Roman"/>
          <w:sz w:val="24"/>
          <w:szCs w:val="24"/>
        </w:rPr>
        <w:t>.</w:t>
      </w:r>
      <w:r w:rsidR="008667CC">
        <w:rPr>
          <w:rFonts w:ascii="Times New Roman" w:hAnsi="Times New Roman"/>
          <w:sz w:val="24"/>
          <w:szCs w:val="24"/>
        </w:rPr>
        <w:t xml:space="preserve"> </w:t>
      </w:r>
    </w:p>
    <w:p w:rsidR="00BA19C1" w:rsidRDefault="00BA19C1" w:rsidP="008667CC">
      <w:pPr>
        <w:spacing w:after="0" w:line="240" w:lineRule="auto"/>
        <w:ind w:firstLine="851"/>
        <w:jc w:val="both"/>
        <w:rPr>
          <w:rFonts w:ascii="Times New Roman" w:hAnsi="Times New Roman"/>
          <w:sz w:val="24"/>
          <w:szCs w:val="24"/>
        </w:rPr>
      </w:pPr>
      <w:r>
        <w:rPr>
          <w:rFonts w:ascii="Times New Roman" w:hAnsi="Times New Roman"/>
          <w:sz w:val="24"/>
          <w:szCs w:val="24"/>
        </w:rPr>
        <w:t>1</w:t>
      </w:r>
      <w:r w:rsidR="00491480">
        <w:rPr>
          <w:rFonts w:ascii="Times New Roman" w:hAnsi="Times New Roman"/>
          <w:sz w:val="24"/>
          <w:szCs w:val="24"/>
        </w:rPr>
        <w:t>3</w:t>
      </w:r>
      <w:r>
        <w:rPr>
          <w:rFonts w:ascii="Times New Roman" w:hAnsi="Times New Roman"/>
          <w:sz w:val="24"/>
          <w:szCs w:val="24"/>
        </w:rPr>
        <w:t xml:space="preserve">. </w:t>
      </w:r>
      <w:r w:rsidRPr="00B81487">
        <w:rPr>
          <w:rFonts w:ascii="Times New Roman" w:hAnsi="Times New Roman"/>
          <w:sz w:val="24"/>
          <w:szCs w:val="24"/>
        </w:rPr>
        <w:t>Projekto veiklos finansuojamos tik tuo atveju, jeigu pareiškėjas pagrindžia, kad visa nauda, kurią jis gaus Aprašo 10</w:t>
      </w:r>
      <w:r>
        <w:rPr>
          <w:rFonts w:ascii="Times New Roman" w:hAnsi="Times New Roman"/>
          <w:sz w:val="24"/>
          <w:szCs w:val="24"/>
        </w:rPr>
        <w:t xml:space="preserve"> </w:t>
      </w:r>
      <w:r w:rsidRPr="00B81487">
        <w:rPr>
          <w:rFonts w:ascii="Times New Roman" w:hAnsi="Times New Roman"/>
          <w:sz w:val="24"/>
          <w:szCs w:val="24"/>
        </w:rPr>
        <w:t>punkt</w:t>
      </w:r>
      <w:r>
        <w:rPr>
          <w:rFonts w:ascii="Times New Roman" w:hAnsi="Times New Roman"/>
          <w:sz w:val="24"/>
          <w:szCs w:val="24"/>
        </w:rPr>
        <w:t>e</w:t>
      </w:r>
      <w:r w:rsidRPr="00B81487">
        <w:rPr>
          <w:rFonts w:ascii="Times New Roman" w:hAnsi="Times New Roman"/>
          <w:sz w:val="24"/>
          <w:szCs w:val="24"/>
        </w:rPr>
        <w:t xml:space="preserve"> nurodytai veiklai vykdyti, bus perduota </w:t>
      </w:r>
      <w:r>
        <w:rPr>
          <w:rFonts w:ascii="Times New Roman" w:hAnsi="Times New Roman"/>
          <w:sz w:val="24"/>
          <w:szCs w:val="24"/>
        </w:rPr>
        <w:t>partneri</w:t>
      </w:r>
      <w:r w:rsidR="001E0BBE">
        <w:rPr>
          <w:rFonts w:ascii="Times New Roman" w:hAnsi="Times New Roman"/>
          <w:sz w:val="24"/>
          <w:szCs w:val="24"/>
        </w:rPr>
        <w:t>ui (-</w:t>
      </w:r>
      <w:proofErr w:type="spellStart"/>
      <w:r w:rsidR="001E0BBE">
        <w:rPr>
          <w:rFonts w:ascii="Times New Roman" w:hAnsi="Times New Roman"/>
          <w:sz w:val="24"/>
          <w:szCs w:val="24"/>
        </w:rPr>
        <w:t>iams</w:t>
      </w:r>
      <w:proofErr w:type="spellEnd"/>
      <w:r w:rsidR="001E0BBE">
        <w:rPr>
          <w:rFonts w:ascii="Times New Roman" w:hAnsi="Times New Roman"/>
          <w:sz w:val="24"/>
          <w:szCs w:val="24"/>
        </w:rPr>
        <w:t>)</w:t>
      </w:r>
      <w:r w:rsidRPr="00B81487">
        <w:rPr>
          <w:rFonts w:ascii="Times New Roman" w:hAnsi="Times New Roman"/>
          <w:sz w:val="24"/>
          <w:szCs w:val="24"/>
        </w:rPr>
        <w:t xml:space="preserve">, ir pareiškėjas kaip tarpininkas negaus jokios naudos (tai yra gautos pajamos padengs tik patirtas išlaidas). Tokiu atveju pareiškėjas nėra valstybės pagalbos gavėjas. Priešingu atveju finansavimas bus laikomas valstybės pagalba pareiškėjui ir projektas nebus finansuojamas. </w:t>
      </w:r>
    </w:p>
    <w:p w:rsidR="00D457A2" w:rsidRPr="00F059C1"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491480">
        <w:rPr>
          <w:rFonts w:ascii="Times New Roman" w:hAnsi="Times New Roman"/>
          <w:sz w:val="24"/>
          <w:szCs w:val="24"/>
        </w:rPr>
        <w:t>4</w:t>
      </w:r>
      <w:r w:rsidR="00D457A2" w:rsidRPr="00F059C1">
        <w:rPr>
          <w:rFonts w:ascii="Times New Roman" w:hAnsi="Times New Roman"/>
          <w:sz w:val="24"/>
          <w:szCs w:val="24"/>
        </w:rPr>
        <w:t xml:space="preserve">. </w:t>
      </w:r>
      <w:r w:rsidR="008977F5" w:rsidRPr="00F059C1">
        <w:rPr>
          <w:rFonts w:ascii="Times New Roman" w:hAnsi="Times New Roman"/>
          <w:sz w:val="24"/>
          <w:szCs w:val="24"/>
        </w:rPr>
        <w:t>Pagal Apraše nurodytą remiamą veiklą kvietimą teikti paraiškas numatoma paskelbti 201</w:t>
      </w:r>
      <w:r w:rsidR="009C0ED5" w:rsidRPr="00F059C1">
        <w:rPr>
          <w:rFonts w:ascii="Times New Roman" w:hAnsi="Times New Roman"/>
          <w:sz w:val="24"/>
          <w:szCs w:val="24"/>
        </w:rPr>
        <w:t>5</w:t>
      </w:r>
      <w:r w:rsidR="008977F5" w:rsidRPr="00F059C1">
        <w:rPr>
          <w:rFonts w:ascii="Times New Roman" w:hAnsi="Times New Roman"/>
          <w:sz w:val="24"/>
          <w:szCs w:val="24"/>
        </w:rPr>
        <w:t xml:space="preserve"> m</w:t>
      </w:r>
      <w:r w:rsidR="00792889" w:rsidRPr="00F059C1">
        <w:rPr>
          <w:rFonts w:ascii="Times New Roman" w:hAnsi="Times New Roman"/>
          <w:sz w:val="24"/>
          <w:szCs w:val="24"/>
        </w:rPr>
        <w:t>etų</w:t>
      </w:r>
      <w:r w:rsidR="008977F5" w:rsidRPr="00F059C1">
        <w:rPr>
          <w:rFonts w:ascii="Times New Roman" w:hAnsi="Times New Roman"/>
          <w:sz w:val="24"/>
          <w:szCs w:val="24"/>
        </w:rPr>
        <w:t xml:space="preserve"> I</w:t>
      </w:r>
      <w:r w:rsidR="009D310D">
        <w:rPr>
          <w:rFonts w:ascii="Times New Roman" w:hAnsi="Times New Roman"/>
          <w:sz w:val="24"/>
          <w:szCs w:val="24"/>
        </w:rPr>
        <w:t>V</w:t>
      </w:r>
      <w:r w:rsidR="008977F5" w:rsidRPr="00F059C1">
        <w:rPr>
          <w:rFonts w:ascii="Times New Roman" w:hAnsi="Times New Roman"/>
          <w:sz w:val="24"/>
          <w:szCs w:val="24"/>
        </w:rPr>
        <w:t xml:space="preserve"> ketvirtį.</w:t>
      </w:r>
    </w:p>
    <w:p w:rsidR="00341B0A" w:rsidRPr="00F059C1" w:rsidRDefault="00341B0A" w:rsidP="00F33269">
      <w:pPr>
        <w:spacing w:after="0" w:line="240" w:lineRule="auto"/>
        <w:ind w:firstLine="851"/>
        <w:jc w:val="both"/>
        <w:rPr>
          <w:rFonts w:ascii="Times New Roman" w:hAnsi="Times New Roman"/>
          <w:sz w:val="24"/>
          <w:szCs w:val="24"/>
        </w:rPr>
      </w:pPr>
    </w:p>
    <w:p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p>
    <w:p w:rsidR="00E83D5C" w:rsidRPr="00F059C1" w:rsidRDefault="00E83D5C" w:rsidP="0026561F">
      <w:pPr>
        <w:spacing w:after="0" w:line="240" w:lineRule="auto"/>
        <w:ind w:firstLine="851"/>
        <w:jc w:val="center"/>
        <w:rPr>
          <w:rFonts w:ascii="Times New Roman" w:hAnsi="Times New Roman"/>
          <w:b/>
          <w:sz w:val="24"/>
          <w:szCs w:val="24"/>
        </w:rPr>
      </w:pPr>
    </w:p>
    <w:p w:rsidR="00341B0A" w:rsidRPr="00F059C1" w:rsidRDefault="00846462" w:rsidP="00F33269">
      <w:pPr>
        <w:spacing w:after="0" w:line="240" w:lineRule="auto"/>
        <w:ind w:firstLine="851"/>
        <w:jc w:val="both"/>
        <w:rPr>
          <w:rFonts w:ascii="Times New Roman" w:hAnsi="Times New Roman"/>
          <w:i/>
          <w:sz w:val="24"/>
          <w:szCs w:val="24"/>
        </w:rPr>
      </w:pPr>
      <w:r w:rsidRPr="00F059C1">
        <w:rPr>
          <w:rFonts w:ascii="Times New Roman" w:hAnsi="Times New Roman"/>
          <w:sz w:val="24"/>
          <w:szCs w:val="24"/>
        </w:rPr>
        <w:t>1</w:t>
      </w:r>
      <w:r w:rsidR="00491480">
        <w:rPr>
          <w:rFonts w:ascii="Times New Roman" w:hAnsi="Times New Roman"/>
          <w:sz w:val="24"/>
          <w:szCs w:val="24"/>
        </w:rPr>
        <w:t>5</w:t>
      </w:r>
      <w:r w:rsidR="00341B0A" w:rsidRPr="00F059C1">
        <w:rPr>
          <w:rFonts w:ascii="Times New Roman" w:hAnsi="Times New Roman"/>
          <w:sz w:val="24"/>
          <w:szCs w:val="24"/>
        </w:rPr>
        <w:t xml:space="preserve">. </w:t>
      </w:r>
      <w:r w:rsidR="008977F5" w:rsidRPr="00F059C1">
        <w:rPr>
          <w:rFonts w:ascii="Times New Roman" w:hAnsi="Times New Roman"/>
          <w:sz w:val="24"/>
          <w:szCs w:val="24"/>
        </w:rPr>
        <w:t>Pagal Aprašą galimi pareiškėjai</w:t>
      </w:r>
      <w:r w:rsidR="00B8112F" w:rsidRPr="00F059C1">
        <w:rPr>
          <w:rFonts w:ascii="Times New Roman" w:hAnsi="Times New Roman"/>
          <w:sz w:val="24"/>
          <w:szCs w:val="24"/>
        </w:rPr>
        <w:t xml:space="preserve"> yra</w:t>
      </w:r>
      <w:r w:rsidR="001432AC">
        <w:rPr>
          <w:rFonts w:ascii="Times New Roman" w:eastAsia="AngsanaUPC" w:hAnsi="Times New Roman"/>
          <w:bCs/>
          <w:sz w:val="24"/>
          <w:szCs w:val="24"/>
        </w:rPr>
        <w:t xml:space="preserve"> verslo asociacijos, </w:t>
      </w:r>
      <w:r w:rsidR="002C59F0">
        <w:rPr>
          <w:rFonts w:ascii="Times New Roman" w:eastAsia="AngsanaUPC" w:hAnsi="Times New Roman"/>
          <w:bCs/>
          <w:sz w:val="24"/>
          <w:szCs w:val="24"/>
        </w:rPr>
        <w:t>p</w:t>
      </w:r>
      <w:r w:rsidR="001432AC">
        <w:rPr>
          <w:rFonts w:ascii="Times New Roman" w:eastAsia="AngsanaUPC" w:hAnsi="Times New Roman"/>
          <w:bCs/>
          <w:sz w:val="24"/>
          <w:szCs w:val="24"/>
        </w:rPr>
        <w:t xml:space="preserve">ramonės, prekybos ir amatų rūmai ir </w:t>
      </w:r>
      <w:r w:rsidR="002571C8">
        <w:rPr>
          <w:rFonts w:ascii="Times New Roman" w:eastAsia="AngsanaUPC" w:hAnsi="Times New Roman"/>
          <w:bCs/>
          <w:sz w:val="24"/>
          <w:szCs w:val="24"/>
        </w:rPr>
        <w:t>k</w:t>
      </w:r>
      <w:r w:rsidR="001432AC">
        <w:rPr>
          <w:rFonts w:ascii="Times New Roman" w:eastAsia="AngsanaUPC" w:hAnsi="Times New Roman"/>
          <w:bCs/>
          <w:sz w:val="24"/>
          <w:szCs w:val="24"/>
        </w:rPr>
        <w:t>lasterio koordinatorius</w:t>
      </w:r>
      <w:r w:rsidR="007A4D0C" w:rsidRPr="00F059C1">
        <w:rPr>
          <w:rFonts w:ascii="Times New Roman" w:eastAsia="AngsanaUPC" w:hAnsi="Times New Roman"/>
          <w:bCs/>
          <w:sz w:val="24"/>
          <w:szCs w:val="24"/>
        </w:rPr>
        <w:t>,</w:t>
      </w:r>
      <w:r w:rsidR="008977F5" w:rsidRPr="00F059C1">
        <w:rPr>
          <w:rFonts w:ascii="Times New Roman" w:hAnsi="Times New Roman"/>
          <w:sz w:val="24"/>
          <w:szCs w:val="24"/>
        </w:rPr>
        <w:t xml:space="preserve"> </w:t>
      </w:r>
      <w:r w:rsidR="007A4D0C" w:rsidRPr="00F059C1">
        <w:rPr>
          <w:rFonts w:ascii="Times New Roman" w:hAnsi="Times New Roman"/>
          <w:sz w:val="24"/>
          <w:szCs w:val="24"/>
        </w:rPr>
        <w:t>partneriai –</w:t>
      </w:r>
      <w:r w:rsidR="007277F1">
        <w:rPr>
          <w:rFonts w:ascii="Times New Roman" w:hAnsi="Times New Roman"/>
          <w:sz w:val="24"/>
          <w:szCs w:val="24"/>
        </w:rPr>
        <w:t xml:space="preserve"> privatūs juridiniai asmenys</w:t>
      </w:r>
      <w:r w:rsidR="00F40B70" w:rsidRPr="00F059C1">
        <w:rPr>
          <w:rFonts w:ascii="Times New Roman" w:hAnsi="Times New Roman"/>
          <w:i/>
          <w:sz w:val="24"/>
          <w:szCs w:val="24"/>
        </w:rPr>
        <w:t xml:space="preserve">. </w:t>
      </w:r>
    </w:p>
    <w:p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491480">
        <w:rPr>
          <w:rFonts w:ascii="Times New Roman" w:hAnsi="Times New Roman"/>
          <w:sz w:val="24"/>
          <w:szCs w:val="24"/>
        </w:rPr>
        <w:t>6</w:t>
      </w:r>
      <w:r w:rsidR="00276B93" w:rsidRPr="00F059C1">
        <w:rPr>
          <w:rFonts w:ascii="Times New Roman" w:hAnsi="Times New Roman"/>
          <w:sz w:val="24"/>
          <w:szCs w:val="24"/>
        </w:rPr>
        <w:t xml:space="preserve">. </w:t>
      </w:r>
      <w:r w:rsidR="00763CC2" w:rsidRPr="00F059C1">
        <w:rPr>
          <w:rFonts w:ascii="Times New Roman" w:hAnsi="Times New Roman"/>
          <w:sz w:val="24"/>
          <w:szCs w:val="24"/>
        </w:rPr>
        <w:t>Pareiškėj</w:t>
      </w:r>
      <w:r w:rsidR="00D575DE" w:rsidRPr="00F059C1">
        <w:rPr>
          <w:rFonts w:ascii="Times New Roman" w:hAnsi="Times New Roman"/>
          <w:sz w:val="24"/>
          <w:szCs w:val="24"/>
        </w:rPr>
        <w:t>ai</w:t>
      </w:r>
      <w:r w:rsidR="007D31E5" w:rsidRPr="00F059C1">
        <w:rPr>
          <w:rFonts w:ascii="Times New Roman" w:hAnsi="Times New Roman"/>
          <w:sz w:val="24"/>
          <w:szCs w:val="24"/>
        </w:rPr>
        <w:t>s</w:t>
      </w:r>
      <w:r w:rsidR="00763CC2" w:rsidRPr="00F059C1">
        <w:rPr>
          <w:rFonts w:ascii="Times New Roman" w:hAnsi="Times New Roman"/>
          <w:sz w:val="24"/>
          <w:szCs w:val="24"/>
        </w:rPr>
        <w:t xml:space="preserve"> (projekto vykdytoj</w:t>
      </w:r>
      <w:r w:rsidR="00D575DE" w:rsidRPr="00F059C1">
        <w:rPr>
          <w:rFonts w:ascii="Times New Roman" w:hAnsi="Times New Roman"/>
          <w:sz w:val="24"/>
          <w:szCs w:val="24"/>
        </w:rPr>
        <w:t>ai</w:t>
      </w:r>
      <w:r w:rsidR="007D31E5" w:rsidRPr="00F059C1">
        <w:rPr>
          <w:rFonts w:ascii="Times New Roman" w:hAnsi="Times New Roman"/>
          <w:sz w:val="24"/>
          <w:szCs w:val="24"/>
        </w:rPr>
        <w:t>s</w:t>
      </w:r>
      <w:r w:rsidR="00763CC2" w:rsidRPr="00F059C1">
        <w:rPr>
          <w:rFonts w:ascii="Times New Roman" w:hAnsi="Times New Roman"/>
          <w:sz w:val="24"/>
          <w:szCs w:val="24"/>
        </w:rPr>
        <w:t>)</w:t>
      </w:r>
      <w:r w:rsidR="001C2D09">
        <w:rPr>
          <w:rFonts w:ascii="Times New Roman" w:hAnsi="Times New Roman"/>
          <w:sz w:val="24"/>
          <w:szCs w:val="24"/>
        </w:rPr>
        <w:t xml:space="preserve"> ir partneriais</w:t>
      </w:r>
      <w:r w:rsidR="00763CC2" w:rsidRPr="00F059C1">
        <w:rPr>
          <w:rFonts w:ascii="Times New Roman" w:hAnsi="Times New Roman"/>
          <w:sz w:val="24"/>
          <w:szCs w:val="24"/>
        </w:rPr>
        <w:t xml:space="preserve"> gali būti tik juridiniai asmenys</w:t>
      </w:r>
      <w:r w:rsidR="0049734A" w:rsidRPr="00F059C1">
        <w:rPr>
          <w:rFonts w:ascii="Times New Roman" w:hAnsi="Times New Roman"/>
          <w:sz w:val="24"/>
          <w:szCs w:val="24"/>
        </w:rPr>
        <w:t xml:space="preserve">. </w:t>
      </w:r>
      <w:r w:rsidR="00763CC2" w:rsidRPr="00F059C1">
        <w:rPr>
          <w:rFonts w:ascii="Times New Roman" w:hAnsi="Times New Roman"/>
          <w:sz w:val="24"/>
          <w:szCs w:val="24"/>
        </w:rPr>
        <w:t>Pareiškėj</w:t>
      </w:r>
      <w:r w:rsidR="00D575DE" w:rsidRPr="00F059C1">
        <w:rPr>
          <w:rFonts w:ascii="Times New Roman" w:hAnsi="Times New Roman"/>
          <w:sz w:val="24"/>
          <w:szCs w:val="24"/>
        </w:rPr>
        <w:t>ai</w:t>
      </w:r>
      <w:r w:rsidR="007D31E5" w:rsidRPr="00F059C1">
        <w:rPr>
          <w:rFonts w:ascii="Times New Roman" w:hAnsi="Times New Roman"/>
          <w:sz w:val="24"/>
          <w:szCs w:val="24"/>
        </w:rPr>
        <w:t>s</w:t>
      </w:r>
      <w:r w:rsidR="00763CC2" w:rsidRPr="00F059C1">
        <w:rPr>
          <w:rFonts w:ascii="Times New Roman" w:hAnsi="Times New Roman"/>
          <w:sz w:val="24"/>
          <w:szCs w:val="24"/>
        </w:rPr>
        <w:t xml:space="preserve"> (projekto vykdytoj</w:t>
      </w:r>
      <w:r w:rsidR="00D575DE" w:rsidRPr="00F059C1">
        <w:rPr>
          <w:rFonts w:ascii="Times New Roman" w:hAnsi="Times New Roman"/>
          <w:sz w:val="24"/>
          <w:szCs w:val="24"/>
        </w:rPr>
        <w:t>ai</w:t>
      </w:r>
      <w:r w:rsidR="00E160E7" w:rsidRPr="00F059C1">
        <w:rPr>
          <w:rFonts w:ascii="Times New Roman" w:hAnsi="Times New Roman"/>
          <w:sz w:val="24"/>
          <w:szCs w:val="24"/>
        </w:rPr>
        <w:t>s</w:t>
      </w:r>
      <w:r w:rsidR="00763CC2" w:rsidRPr="00F059C1">
        <w:rPr>
          <w:rFonts w:ascii="Times New Roman" w:hAnsi="Times New Roman"/>
          <w:sz w:val="24"/>
          <w:szCs w:val="24"/>
        </w:rPr>
        <w:t xml:space="preserve">) </w:t>
      </w:r>
      <w:r w:rsidR="001C2D09">
        <w:rPr>
          <w:rFonts w:ascii="Times New Roman" w:hAnsi="Times New Roman"/>
          <w:sz w:val="24"/>
          <w:szCs w:val="24"/>
        </w:rPr>
        <w:t xml:space="preserve">ir partneriais </w:t>
      </w:r>
      <w:r w:rsidR="00763CC2" w:rsidRPr="00F059C1">
        <w:rPr>
          <w:rFonts w:ascii="Times New Roman" w:hAnsi="Times New Roman"/>
          <w:sz w:val="24"/>
          <w:szCs w:val="24"/>
        </w:rPr>
        <w:t>negali būti juridinių asmenų filialai arba atstovybės</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rsidR="001C2D09" w:rsidRDefault="001C2D09" w:rsidP="00F33269">
      <w:pPr>
        <w:spacing w:after="0" w:line="240" w:lineRule="auto"/>
        <w:ind w:firstLine="851"/>
        <w:jc w:val="both"/>
        <w:rPr>
          <w:rFonts w:ascii="Times New Roman" w:hAnsi="Times New Roman"/>
          <w:color w:val="000000"/>
          <w:sz w:val="23"/>
          <w:szCs w:val="23"/>
          <w:lang w:eastAsia="lt-LT"/>
        </w:rPr>
      </w:pPr>
      <w:r>
        <w:rPr>
          <w:rFonts w:ascii="Times New Roman" w:hAnsi="Times New Roman"/>
          <w:sz w:val="24"/>
          <w:szCs w:val="24"/>
        </w:rPr>
        <w:t>1</w:t>
      </w:r>
      <w:r w:rsidR="00491480">
        <w:rPr>
          <w:rFonts w:ascii="Times New Roman" w:hAnsi="Times New Roman"/>
          <w:sz w:val="24"/>
          <w:szCs w:val="24"/>
        </w:rPr>
        <w:t>7</w:t>
      </w:r>
      <w:r>
        <w:rPr>
          <w:rFonts w:ascii="Times New Roman" w:hAnsi="Times New Roman"/>
          <w:sz w:val="24"/>
          <w:szCs w:val="24"/>
        </w:rPr>
        <w:t xml:space="preserve">. </w:t>
      </w:r>
      <w:r w:rsidRPr="00F902B8">
        <w:rPr>
          <w:rFonts w:ascii="Times New Roman" w:hAnsi="Times New Roman"/>
          <w:color w:val="000000"/>
          <w:sz w:val="23"/>
          <w:szCs w:val="23"/>
          <w:lang w:eastAsia="lt-LT"/>
        </w:rPr>
        <w:t>Pareiškėjas (projekto vykdytojas) ir partneris (-</w:t>
      </w:r>
      <w:proofErr w:type="spellStart"/>
      <w:r w:rsidRPr="00F902B8">
        <w:rPr>
          <w:rFonts w:ascii="Times New Roman" w:hAnsi="Times New Roman"/>
          <w:color w:val="000000"/>
          <w:sz w:val="23"/>
          <w:szCs w:val="23"/>
          <w:lang w:eastAsia="lt-LT"/>
        </w:rPr>
        <w:t>iai</w:t>
      </w:r>
      <w:proofErr w:type="spellEnd"/>
      <w:r w:rsidRPr="00F902B8">
        <w:rPr>
          <w:rFonts w:ascii="Times New Roman" w:hAnsi="Times New Roman"/>
          <w:color w:val="000000"/>
          <w:sz w:val="23"/>
          <w:szCs w:val="23"/>
          <w:lang w:eastAsia="lt-LT"/>
        </w:rPr>
        <w:t xml:space="preserve">) turi būti pajėgūs tinkamai ir laiku įgyvendinti projektą ir atitikti jiems keliamus reikalavimus, išdėstytus </w:t>
      </w:r>
      <w:r w:rsidRPr="00376E2F">
        <w:rPr>
          <w:rFonts w:ascii="Times New Roman" w:hAnsi="Times New Roman"/>
          <w:color w:val="000000"/>
          <w:sz w:val="23"/>
          <w:szCs w:val="23"/>
          <w:lang w:eastAsia="lt-LT"/>
        </w:rPr>
        <w:t>Aprašo 1 priedo 5 punkte.</w:t>
      </w:r>
    </w:p>
    <w:p w:rsidR="00AC5C03" w:rsidRDefault="00846462" w:rsidP="00742048">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491480">
        <w:rPr>
          <w:rFonts w:ascii="Times New Roman" w:hAnsi="Times New Roman"/>
          <w:sz w:val="24"/>
          <w:szCs w:val="24"/>
        </w:rPr>
        <w:t>8</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7E20C9">
        <w:rPr>
          <w:rFonts w:ascii="Times New Roman" w:hAnsi="Times New Roman"/>
          <w:sz w:val="24"/>
          <w:szCs w:val="24"/>
        </w:rPr>
        <w:t xml:space="preserve">Finansavimas </w:t>
      </w:r>
      <w:r w:rsidR="00FE2068">
        <w:rPr>
          <w:rFonts w:ascii="Times New Roman" w:hAnsi="Times New Roman"/>
          <w:sz w:val="24"/>
          <w:szCs w:val="24"/>
        </w:rPr>
        <w:t>ne</w:t>
      </w:r>
      <w:r w:rsidR="007E20C9">
        <w:rPr>
          <w:rFonts w:ascii="Times New Roman" w:hAnsi="Times New Roman"/>
          <w:sz w:val="24"/>
          <w:szCs w:val="24"/>
        </w:rPr>
        <w:t>gali būti skiriamas pareiškėjams</w:t>
      </w:r>
      <w:r w:rsidR="001E0BBE">
        <w:rPr>
          <w:rFonts w:ascii="Times New Roman" w:hAnsi="Times New Roman"/>
          <w:sz w:val="24"/>
          <w:szCs w:val="24"/>
        </w:rPr>
        <w:t xml:space="preserve"> ir partneriams</w:t>
      </w:r>
      <w:r w:rsidR="007E20C9">
        <w:rPr>
          <w:rFonts w:ascii="Times New Roman" w:hAnsi="Times New Roman"/>
          <w:sz w:val="24"/>
          <w:szCs w:val="24"/>
        </w:rPr>
        <w:t xml:space="preserve"> Bendrojo bendrosios išimties </w:t>
      </w:r>
      <w:r w:rsidR="00707DB0" w:rsidRPr="00DC0B1E">
        <w:rPr>
          <w:rFonts w:ascii="Times New Roman" w:hAnsi="Times New Roman"/>
          <w:sz w:val="24"/>
        </w:rPr>
        <w:t>reglamento 1 straipsnio 2–5 dalyse nustatytais atvejais</w:t>
      </w:r>
      <w:r w:rsidR="00707DB0" w:rsidRPr="00DC0B1E">
        <w:rPr>
          <w:rFonts w:ascii="Times New Roman" w:hAnsi="Times New Roman"/>
          <w:sz w:val="24"/>
          <w:szCs w:val="24"/>
        </w:rPr>
        <w:t>.</w:t>
      </w:r>
      <w:r w:rsidR="00707DB0">
        <w:rPr>
          <w:rFonts w:ascii="Times New Roman" w:hAnsi="Times New Roman"/>
          <w:sz w:val="24"/>
          <w:szCs w:val="24"/>
        </w:rPr>
        <w:t xml:space="preserve"> </w:t>
      </w:r>
      <w:r w:rsidR="007E20C9">
        <w:rPr>
          <w:rFonts w:ascii="Times New Roman" w:hAnsi="Times New Roman"/>
          <w:sz w:val="24"/>
          <w:szCs w:val="24"/>
        </w:rPr>
        <w:t>Pagal Aprašą finansavimas nėra teikiamas pareiškėjui</w:t>
      </w:r>
      <w:r w:rsidR="003E1F7C">
        <w:rPr>
          <w:rFonts w:ascii="Times New Roman" w:hAnsi="Times New Roman"/>
          <w:sz w:val="24"/>
          <w:szCs w:val="24"/>
        </w:rPr>
        <w:t xml:space="preserve"> ir partneriui</w:t>
      </w:r>
      <w:r w:rsidR="007E20C9">
        <w:rPr>
          <w:rFonts w:ascii="Times New Roman" w:hAnsi="Times New Roman"/>
          <w:sz w:val="24"/>
          <w:szCs w:val="24"/>
        </w:rPr>
        <w:t>, jei jis yra priskiriamas sunkumų patiriančios įmonės kategorijai</w:t>
      </w:r>
      <w:r w:rsidR="00B21227">
        <w:rPr>
          <w:rFonts w:ascii="Times New Roman" w:hAnsi="Times New Roman"/>
          <w:sz w:val="24"/>
          <w:szCs w:val="24"/>
        </w:rPr>
        <w:t xml:space="preserve">, </w:t>
      </w:r>
      <w:r w:rsidR="00265CA3">
        <w:rPr>
          <w:rFonts w:ascii="Times New Roman" w:hAnsi="Times New Roman"/>
          <w:sz w:val="24"/>
          <w:szCs w:val="24"/>
        </w:rPr>
        <w:t xml:space="preserve">kaip apibrėžta Bendrojo bendrosios išimties reglamento 2 </w:t>
      </w:r>
      <w:r w:rsidR="00AA6C39">
        <w:rPr>
          <w:rFonts w:ascii="Times New Roman" w:hAnsi="Times New Roman"/>
          <w:sz w:val="24"/>
          <w:szCs w:val="24"/>
        </w:rPr>
        <w:t>s</w:t>
      </w:r>
      <w:r w:rsidR="00265CA3">
        <w:rPr>
          <w:rFonts w:ascii="Times New Roman" w:hAnsi="Times New Roman"/>
          <w:sz w:val="24"/>
          <w:szCs w:val="24"/>
        </w:rPr>
        <w:t>traipsnio 18 punkte</w:t>
      </w:r>
      <w:r w:rsidR="00EF0D06" w:rsidRPr="00F059C1">
        <w:rPr>
          <w:rFonts w:ascii="Times New Roman" w:hAnsi="Times New Roman"/>
          <w:sz w:val="24"/>
          <w:szCs w:val="24"/>
        </w:rPr>
        <w:t>.</w:t>
      </w:r>
      <w:r w:rsidR="00742048">
        <w:rPr>
          <w:rFonts w:ascii="Times New Roman" w:hAnsi="Times New Roman"/>
          <w:sz w:val="24"/>
          <w:szCs w:val="24"/>
        </w:rPr>
        <w:t xml:space="preserve"> </w:t>
      </w:r>
    </w:p>
    <w:p w:rsidR="007051F1" w:rsidRDefault="007051F1" w:rsidP="007051F1">
      <w:pPr>
        <w:ind w:left="851"/>
        <w:jc w:val="both"/>
        <w:rPr>
          <w:rFonts w:ascii="Times New Roman" w:hAnsi="Times New Roman"/>
          <w:sz w:val="24"/>
          <w:szCs w:val="24"/>
        </w:rPr>
      </w:pPr>
    </w:p>
    <w:p w:rsidR="0017184B"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rsidR="00792A49" w:rsidRPr="00F059C1" w:rsidRDefault="00792A49" w:rsidP="0026561F">
      <w:pPr>
        <w:spacing w:after="0" w:line="240" w:lineRule="auto"/>
        <w:ind w:firstLine="851"/>
        <w:jc w:val="center"/>
        <w:rPr>
          <w:rFonts w:ascii="Times New Roman" w:hAnsi="Times New Roman"/>
          <w:sz w:val="24"/>
          <w:szCs w:val="24"/>
        </w:rPr>
      </w:pPr>
    </w:p>
    <w:p w:rsidR="00E213D6" w:rsidRPr="00F059C1" w:rsidRDefault="00846462" w:rsidP="00E213D6">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491480">
        <w:rPr>
          <w:rFonts w:ascii="Times New Roman" w:hAnsi="Times New Roman"/>
          <w:sz w:val="24"/>
          <w:szCs w:val="24"/>
        </w:rPr>
        <w:t>9</w:t>
      </w:r>
      <w:r w:rsidR="00D84416" w:rsidRPr="00F059C1">
        <w:rPr>
          <w:rFonts w:ascii="Times New Roman" w:hAnsi="Times New Roman"/>
          <w:sz w:val="24"/>
          <w:szCs w:val="24"/>
        </w:rPr>
        <w:t>.</w:t>
      </w:r>
      <w:r w:rsidR="00D84416" w:rsidRPr="00F059C1">
        <w:rPr>
          <w:rFonts w:ascii="Times New Roman" w:hAnsi="Times New Roman"/>
          <w:sz w:val="24"/>
          <w:szCs w:val="24"/>
        </w:rPr>
        <w:tab/>
        <w:t xml:space="preserve">Projektas turi atitikti Projektų taisyklių </w:t>
      </w:r>
      <w:r w:rsidR="00537D62" w:rsidRPr="00F059C1">
        <w:rPr>
          <w:rFonts w:ascii="Times New Roman" w:hAnsi="Times New Roman"/>
          <w:sz w:val="24"/>
          <w:szCs w:val="24"/>
        </w:rPr>
        <w:t xml:space="preserve">III skyriaus </w:t>
      </w:r>
      <w:r w:rsidR="00B67D08" w:rsidRPr="00F059C1">
        <w:rPr>
          <w:rFonts w:ascii="Times New Roman" w:hAnsi="Times New Roman"/>
          <w:sz w:val="24"/>
          <w:szCs w:val="24"/>
        </w:rPr>
        <w:t xml:space="preserve">dešimtajame </w:t>
      </w:r>
      <w:r w:rsidR="00D84416" w:rsidRPr="00F059C1">
        <w:rPr>
          <w:rFonts w:ascii="Times New Roman" w:hAnsi="Times New Roman"/>
          <w:sz w:val="24"/>
          <w:szCs w:val="24"/>
        </w:rPr>
        <w:t xml:space="preserve">skirsnyje nustatytus bendruosius </w:t>
      </w:r>
      <w:r w:rsidR="00B67D08" w:rsidRPr="00F059C1">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rsidR="00A1053A" w:rsidRPr="00F059C1" w:rsidRDefault="00491480"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027E90">
        <w:rPr>
          <w:rFonts w:ascii="Times New Roman" w:hAnsi="Times New Roman"/>
          <w:sz w:val="24"/>
          <w:szCs w:val="24"/>
        </w:rPr>
        <w:t xml:space="preserve"> </w:t>
      </w:r>
      <w:r w:rsidR="00FB75CD" w:rsidRPr="00F902B8">
        <w:rPr>
          <w:rFonts w:ascii="Times New Roman" w:hAnsi="Times New Roman"/>
          <w:sz w:val="24"/>
          <w:szCs w:val="24"/>
        </w:rPr>
        <w:t>(vertinimo aspektai nurodyti Aprašo 1 priede):</w:t>
      </w:r>
    </w:p>
    <w:p w:rsidR="00D84416" w:rsidRPr="00F059C1" w:rsidRDefault="004419F1" w:rsidP="00D84A3E">
      <w:pPr>
        <w:spacing w:after="0" w:line="240" w:lineRule="auto"/>
        <w:ind w:firstLine="851"/>
        <w:jc w:val="both"/>
        <w:rPr>
          <w:rFonts w:ascii="Times New Roman" w:hAnsi="Times New Roman"/>
          <w:sz w:val="24"/>
          <w:szCs w:val="24"/>
        </w:rPr>
      </w:pPr>
      <w:r>
        <w:rPr>
          <w:rFonts w:ascii="Times New Roman" w:hAnsi="Times New Roman"/>
          <w:sz w:val="24"/>
          <w:szCs w:val="24"/>
        </w:rPr>
        <w:t>20</w:t>
      </w:r>
      <w:r w:rsidR="00A9487F" w:rsidRPr="00F059C1">
        <w:rPr>
          <w:rFonts w:ascii="Times New Roman" w:hAnsi="Times New Roman"/>
          <w:sz w:val="24"/>
          <w:szCs w:val="24"/>
        </w:rPr>
        <w:t>.1.</w:t>
      </w:r>
      <w:r w:rsidR="00FB75CD">
        <w:rPr>
          <w:rFonts w:ascii="Times New Roman" w:hAnsi="Times New Roman"/>
          <w:sz w:val="24"/>
          <w:szCs w:val="24"/>
        </w:rPr>
        <w:t xml:space="preserve"> projektas atitinka Investicijų skatinimo ir pramonės plėtros 2014–2020 m. programos, patvirtintos Lietuvos Respublikos Vyriausybės 2014 m. rugsėjo 17 d. nutarimu Nr. 986 „Dėl Investicijų skatinimo ir pramonės plėtros 2014–2020 m. programos patvirtinimo“, nuostatas</w:t>
      </w:r>
      <w:r w:rsidR="00D84A3E" w:rsidRPr="00F059C1">
        <w:rPr>
          <w:rFonts w:ascii="Times New Roman" w:hAnsi="Times New Roman"/>
          <w:sz w:val="24"/>
          <w:szCs w:val="24"/>
        </w:rPr>
        <w:t>;</w:t>
      </w:r>
    </w:p>
    <w:p w:rsidR="00D84A3E" w:rsidRPr="00F059C1" w:rsidRDefault="004419F1" w:rsidP="00D8441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20</w:t>
      </w:r>
      <w:r w:rsidR="00D84416" w:rsidRPr="00F059C1">
        <w:rPr>
          <w:rFonts w:ascii="Times New Roman" w:hAnsi="Times New Roman"/>
          <w:sz w:val="24"/>
          <w:szCs w:val="24"/>
        </w:rPr>
        <w:t>.2.</w:t>
      </w:r>
      <w:r w:rsidR="00FB75CD">
        <w:rPr>
          <w:rFonts w:ascii="Times New Roman" w:hAnsi="Times New Roman"/>
          <w:sz w:val="24"/>
          <w:szCs w:val="24"/>
        </w:rPr>
        <w:t xml:space="preserve"> </w:t>
      </w:r>
      <w:r w:rsidR="00896627">
        <w:rPr>
          <w:rFonts w:ascii="Times New Roman" w:hAnsi="Times New Roman"/>
          <w:sz w:val="24"/>
          <w:szCs w:val="24"/>
        </w:rPr>
        <w:t>p</w:t>
      </w:r>
      <w:r w:rsidR="009B368D" w:rsidRPr="009B368D">
        <w:rPr>
          <w:rFonts w:ascii="Times New Roman" w:hAnsi="Times New Roman"/>
          <w:bCs/>
          <w:sz w:val="24"/>
          <w:szCs w:val="24"/>
        </w:rPr>
        <w:t>areiškėjas yra ne trumpiau kaip dvejus metus veikianti (įregistruota Juridinių asmenų registre) verslo asociacija arba prekybos, pramonės ir amatų rūmai, arba klasterio koordinatorius, kurie ne trumpiau kaip vienus metus iki paraiškos pateikimo momento mokėjo Valstybinio socialinio draudimo fondo (toliau – Sodra) įmokas. 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w:t>
      </w:r>
      <w:r w:rsidR="009B368D">
        <w:rPr>
          <w:rFonts w:ascii="Times New Roman" w:hAnsi="Times New Roman"/>
          <w:sz w:val="24"/>
          <w:szCs w:val="24"/>
        </w:rPr>
        <w:t>.</w:t>
      </w:r>
    </w:p>
    <w:p w:rsidR="009B368D" w:rsidRDefault="004419F1" w:rsidP="009B368D">
      <w:pPr>
        <w:spacing w:after="0" w:line="240" w:lineRule="auto"/>
        <w:ind w:firstLine="851"/>
        <w:jc w:val="both"/>
        <w:rPr>
          <w:rFonts w:ascii="Times New Roman" w:hAnsi="Times New Roman"/>
          <w:sz w:val="24"/>
          <w:szCs w:val="24"/>
        </w:rPr>
      </w:pPr>
      <w:r>
        <w:rPr>
          <w:rFonts w:ascii="Times New Roman" w:hAnsi="Times New Roman"/>
          <w:sz w:val="24"/>
          <w:szCs w:val="24"/>
        </w:rPr>
        <w:t>21</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 xml:space="preserve">Projektas turi atitikti prioritetinius projektų atrankos kriterijus, nurodytus Aprašo </w:t>
      </w:r>
      <w:r w:rsidR="00D84416" w:rsidRPr="00D56C56">
        <w:rPr>
          <w:rFonts w:ascii="Times New Roman" w:hAnsi="Times New Roman"/>
          <w:sz w:val="24"/>
          <w:szCs w:val="24"/>
        </w:rPr>
        <w:t>2</w:t>
      </w:r>
      <w:r w:rsidR="00D84416" w:rsidRPr="00F059C1">
        <w:rPr>
          <w:rFonts w:ascii="Times New Roman" w:hAnsi="Times New Roman"/>
          <w:sz w:val="24"/>
          <w:szCs w:val="24"/>
        </w:rPr>
        <w:t xml:space="preserve"> priede. </w:t>
      </w:r>
      <w:r w:rsidR="00722384" w:rsidRPr="00F059C1">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suma yra </w:t>
      </w:r>
      <w:r w:rsidR="00491480">
        <w:rPr>
          <w:rFonts w:ascii="Times New Roman" w:hAnsi="Times New Roman"/>
          <w:sz w:val="24"/>
          <w:szCs w:val="24"/>
        </w:rPr>
        <w:t>40</w:t>
      </w:r>
      <w:r w:rsidR="00846462" w:rsidRPr="00F059C1">
        <w:rPr>
          <w:rFonts w:ascii="Times New Roman" w:hAnsi="Times New Roman"/>
          <w:sz w:val="24"/>
          <w:szCs w:val="24"/>
        </w:rPr>
        <w:t xml:space="preserve"> bal</w:t>
      </w:r>
      <w:r w:rsidR="00376E2F">
        <w:rPr>
          <w:rFonts w:ascii="Times New Roman" w:hAnsi="Times New Roman"/>
          <w:sz w:val="24"/>
          <w:szCs w:val="24"/>
        </w:rPr>
        <w:t>ų</w:t>
      </w:r>
      <w:r w:rsidR="0000781B" w:rsidRPr="00F059C1">
        <w:rPr>
          <w:rFonts w:ascii="Times New Roman" w:hAnsi="Times New Roman"/>
          <w:sz w:val="24"/>
          <w:szCs w:val="24"/>
        </w:rPr>
        <w:t xml:space="preserve">. </w:t>
      </w:r>
      <w:r w:rsidR="009B368D">
        <w:rPr>
          <w:rFonts w:ascii="Times New Roman" w:hAnsi="Times New Roman"/>
          <w:sz w:val="24"/>
          <w:szCs w:val="24"/>
        </w:rPr>
        <w:t xml:space="preserve">Jeigu projektai surenka vienodą balų skaičių, tuomet projektai išdėstomi Projektų taisyklių </w:t>
      </w:r>
      <w:r w:rsidR="009B368D" w:rsidRPr="00AB6BA5">
        <w:rPr>
          <w:rFonts w:ascii="Times New Roman" w:hAnsi="Times New Roman"/>
          <w:sz w:val="24"/>
          <w:szCs w:val="24"/>
        </w:rPr>
        <w:t>151</w:t>
      </w:r>
      <w:r w:rsidR="009B368D">
        <w:rPr>
          <w:rFonts w:ascii="Times New Roman" w:hAnsi="Times New Roman"/>
          <w:sz w:val="24"/>
          <w:szCs w:val="24"/>
        </w:rPr>
        <w:t xml:space="preserve"> </w:t>
      </w:r>
      <w:r w:rsidR="009B368D" w:rsidRPr="00AB6BA5">
        <w:rPr>
          <w:rFonts w:ascii="Times New Roman" w:hAnsi="Times New Roman"/>
          <w:sz w:val="24"/>
          <w:szCs w:val="24"/>
        </w:rPr>
        <w:t>punkte nustatyta tvarka.</w:t>
      </w:r>
    </w:p>
    <w:p w:rsidR="00D51430" w:rsidRPr="00AB6BA5" w:rsidRDefault="004419F1" w:rsidP="009B368D">
      <w:pPr>
        <w:spacing w:after="0" w:line="240" w:lineRule="auto"/>
        <w:ind w:firstLine="851"/>
        <w:jc w:val="both"/>
        <w:rPr>
          <w:rFonts w:ascii="Times New Roman" w:hAnsi="Times New Roman"/>
          <w:sz w:val="24"/>
          <w:szCs w:val="24"/>
        </w:rPr>
      </w:pPr>
      <w:r>
        <w:rPr>
          <w:rFonts w:ascii="Times New Roman" w:hAnsi="Times New Roman"/>
          <w:sz w:val="24"/>
          <w:szCs w:val="24"/>
        </w:rPr>
        <w:t>22</w:t>
      </w:r>
      <w:r w:rsidR="00D51430">
        <w:rPr>
          <w:rFonts w:ascii="Times New Roman" w:hAnsi="Times New Roman"/>
          <w:sz w:val="24"/>
          <w:szCs w:val="24"/>
        </w:rPr>
        <w:t xml:space="preserve">. </w:t>
      </w:r>
      <w:r w:rsidR="00D51430" w:rsidRPr="00242552">
        <w:rPr>
          <w:rFonts w:ascii="Times New Roman" w:hAnsi="Times New Roman"/>
          <w:sz w:val="24"/>
          <w:szCs w:val="24"/>
        </w:rPr>
        <w:t xml:space="preserve">Pagal Aprašą nefinansuojami </w:t>
      </w:r>
      <w:r w:rsidR="00D51430">
        <w:rPr>
          <w:rFonts w:ascii="Times New Roman" w:hAnsi="Times New Roman"/>
          <w:sz w:val="24"/>
          <w:szCs w:val="24"/>
        </w:rPr>
        <w:t xml:space="preserve">iš Europos Sąjungos struktūrinių fondų lėšų bendrai finansuojami </w:t>
      </w:r>
      <w:r w:rsidR="00D51430" w:rsidRPr="00242552">
        <w:rPr>
          <w:rFonts w:ascii="Times New Roman" w:hAnsi="Times New Roman"/>
          <w:sz w:val="24"/>
          <w:szCs w:val="24"/>
        </w:rPr>
        <w:t>didelės apimties projektai</w:t>
      </w:r>
      <w:r w:rsidR="00D51430">
        <w:rPr>
          <w:rFonts w:ascii="Times New Roman" w:hAnsi="Times New Roman"/>
          <w:sz w:val="24"/>
          <w:szCs w:val="24"/>
        </w:rPr>
        <w:t>.</w:t>
      </w:r>
    </w:p>
    <w:p w:rsidR="003E5E77" w:rsidRPr="00F059C1" w:rsidRDefault="004419F1" w:rsidP="00F33269">
      <w:pPr>
        <w:spacing w:after="0" w:line="240" w:lineRule="auto"/>
        <w:ind w:firstLine="851"/>
        <w:jc w:val="both"/>
        <w:rPr>
          <w:rFonts w:ascii="Times New Roman" w:eastAsia="Times New Roman" w:hAnsi="Times New Roman"/>
          <w:i/>
          <w:sz w:val="24"/>
          <w:szCs w:val="24"/>
          <w:lang w:eastAsia="lt-LT"/>
        </w:rPr>
      </w:pPr>
      <w:r>
        <w:rPr>
          <w:rFonts w:ascii="Times New Roman" w:hAnsi="Times New Roman"/>
          <w:sz w:val="24"/>
          <w:szCs w:val="24"/>
        </w:rPr>
        <w:t>23</w:t>
      </w:r>
      <w:r w:rsidR="00BE18B3">
        <w:rPr>
          <w:rFonts w:ascii="Times New Roman" w:hAnsi="Times New Roman"/>
          <w:sz w:val="24"/>
          <w:szCs w:val="24"/>
        </w:rPr>
        <w:t>.</w:t>
      </w:r>
      <w:r w:rsidR="003937B3" w:rsidRPr="00F059C1">
        <w:rPr>
          <w:rFonts w:ascii="Times New Roman" w:hAnsi="Times New Roman"/>
          <w:sz w:val="24"/>
          <w:szCs w:val="24"/>
        </w:rPr>
        <w:t xml:space="preserve"> </w:t>
      </w:r>
      <w:r w:rsidR="00630000" w:rsidRPr="00F059C1">
        <w:rPr>
          <w:rFonts w:ascii="Times New Roman" w:hAnsi="Times New Roman"/>
          <w:sz w:val="24"/>
          <w:szCs w:val="24"/>
        </w:rPr>
        <w:t>Teikiamų pagal Aprašą projektų įgyvendinimo tru</w:t>
      </w:r>
      <w:r w:rsidR="00663493">
        <w:rPr>
          <w:rFonts w:ascii="Times New Roman" w:hAnsi="Times New Roman"/>
          <w:sz w:val="24"/>
          <w:szCs w:val="24"/>
        </w:rPr>
        <w:t xml:space="preserve">kmė turi būti ne ilgesnė kaip </w:t>
      </w:r>
      <w:r w:rsidR="004322DD">
        <w:rPr>
          <w:rFonts w:ascii="Times New Roman" w:hAnsi="Times New Roman"/>
          <w:sz w:val="24"/>
          <w:szCs w:val="24"/>
        </w:rPr>
        <w:t>12</w:t>
      </w:r>
      <w:r w:rsidR="00630000" w:rsidRPr="00F059C1">
        <w:rPr>
          <w:rFonts w:ascii="Times New Roman" w:hAnsi="Times New Roman"/>
          <w:sz w:val="24"/>
          <w:szCs w:val="24"/>
        </w:rPr>
        <w:t> mėnesi</w:t>
      </w:r>
      <w:r w:rsidR="00891770">
        <w:rPr>
          <w:rFonts w:ascii="Times New Roman" w:hAnsi="Times New Roman"/>
          <w:sz w:val="24"/>
          <w:szCs w:val="24"/>
        </w:rPr>
        <w:t>ų</w:t>
      </w:r>
      <w:r w:rsidR="00630000" w:rsidRPr="00F059C1">
        <w:rPr>
          <w:rFonts w:ascii="Times New Roman" w:hAnsi="Times New Roman"/>
          <w:sz w:val="24"/>
          <w:szCs w:val="24"/>
        </w:rPr>
        <w:t xml:space="preserve"> nuo projekto sutarties pasirašymo dienos</w:t>
      </w:r>
      <w:r w:rsidR="0049734A" w:rsidRPr="00F059C1">
        <w:rPr>
          <w:rFonts w:ascii="Times New Roman" w:hAnsi="Times New Roman"/>
          <w:sz w:val="24"/>
          <w:szCs w:val="24"/>
        </w:rPr>
        <w:t>.</w:t>
      </w:r>
    </w:p>
    <w:p w:rsidR="007734A7" w:rsidRDefault="004419F1" w:rsidP="007734A7">
      <w:pPr>
        <w:spacing w:after="0" w:line="240" w:lineRule="auto"/>
        <w:ind w:firstLine="851"/>
        <w:jc w:val="both"/>
        <w:rPr>
          <w:rFonts w:ascii="Times New Roman" w:hAnsi="Times New Roman"/>
          <w:sz w:val="24"/>
          <w:szCs w:val="24"/>
        </w:rPr>
      </w:pPr>
      <w:r>
        <w:rPr>
          <w:rFonts w:ascii="Times New Roman" w:hAnsi="Times New Roman"/>
          <w:sz w:val="24"/>
          <w:szCs w:val="24"/>
        </w:rPr>
        <w:t>24</w:t>
      </w:r>
      <w:r w:rsidR="001C036E" w:rsidRPr="00F059C1">
        <w:rPr>
          <w:rFonts w:ascii="Times New Roman" w:hAnsi="Times New Roman"/>
          <w:sz w:val="24"/>
          <w:szCs w:val="24"/>
        </w:rPr>
        <w:t xml:space="preserve">. </w:t>
      </w:r>
      <w:r w:rsidR="007734A7" w:rsidRPr="00242552">
        <w:rPr>
          <w:rFonts w:ascii="Times New Roman" w:hAnsi="Times New Roman"/>
          <w:sz w:val="24"/>
          <w:szCs w:val="24"/>
        </w:rPr>
        <w:t>Tam tikrais atvejais dėl objektyvių priežasčių, kurių projekto vykdytojas negalėjo numatyti paraiškos pateikimo ir vertinimo metu, projekto vykdymo 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7734A7" w:rsidRPr="00512840">
        <w:rPr>
          <w:rFonts w:ascii="Times New Roman" w:hAnsi="Times New Roman"/>
          <w:sz w:val="24"/>
          <w:szCs w:val="24"/>
        </w:rPr>
        <w:t>2</w:t>
      </w:r>
      <w:r w:rsidR="00D56C56" w:rsidRPr="00512840">
        <w:rPr>
          <w:rFonts w:ascii="Times New Roman" w:hAnsi="Times New Roman"/>
          <w:sz w:val="24"/>
          <w:szCs w:val="24"/>
        </w:rPr>
        <w:t>3</w:t>
      </w:r>
      <w:r w:rsidR="007734A7" w:rsidRPr="00512840">
        <w:rPr>
          <w:rFonts w:ascii="Times New Roman" w:hAnsi="Times New Roman"/>
          <w:sz w:val="24"/>
          <w:szCs w:val="24"/>
        </w:rPr>
        <w:t xml:space="preserve"> 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p>
    <w:p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5</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įgyvendinančioje institucijoje dienos, tačiau projekto išlaidos nuo paraiškos registravimo iki finansavimo projektui skyrimo yra patiriamos pareiškėjo rizika.</w:t>
      </w:r>
      <w:r w:rsidR="0075332E">
        <w:rPr>
          <w:rFonts w:ascii="Times New Roman" w:hAnsi="Times New Roman"/>
          <w:sz w:val="24"/>
          <w:szCs w:val="24"/>
        </w:rPr>
        <w:t xml:space="preserve"> </w:t>
      </w:r>
      <w:r w:rsidR="0075332E">
        <w:rPr>
          <w:rFonts w:ascii="Times New Roman" w:eastAsia="Times New Roman" w:hAnsi="Times New Roman"/>
          <w:sz w:val="24"/>
          <w:szCs w:val="24"/>
        </w:rPr>
        <w:t>Jeigu projektas, kuriam prašoma finansavimo, pradedamas įgyvendinti iki paraiškos registravimo įgyvendinančioje institucijoje dienos, visas projektas tampa netinkamas ir jam finansavimas neskiriamas.</w:t>
      </w:r>
    </w:p>
    <w:p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6</w:t>
      </w:r>
      <w:r w:rsidR="004161BE">
        <w:rPr>
          <w:rFonts w:ascii="Times New Roman" w:hAnsi="Times New Roman"/>
          <w:sz w:val="24"/>
          <w:szCs w:val="24"/>
        </w:rPr>
        <w:t>. Projekto veiklos turi būti vykdomos Lietuvos Respublikoje arba ne Lietuvos Respublikoje, jei jas vykdant sukurti produktai, rezultatai ir nauda (ar jų dalis, proporcinga Lietuvos Respublikos finansiniam įnašui) atitenka Lietuvos Respublikai. Jeigu proje</w:t>
      </w:r>
      <w:r w:rsidR="002A49F4">
        <w:rPr>
          <w:rFonts w:ascii="Times New Roman" w:hAnsi="Times New Roman"/>
          <w:sz w:val="24"/>
          <w:szCs w:val="24"/>
        </w:rPr>
        <w:t>ktų veiklos vykdomos ne ES</w:t>
      </w:r>
      <w:r w:rsidR="004161BE">
        <w:rPr>
          <w:rFonts w:ascii="Times New Roman" w:hAnsi="Times New Roman"/>
          <w:sz w:val="24"/>
          <w:szCs w:val="24"/>
        </w:rPr>
        <w:t xml:space="preserve"> valstybėse narėse, tokių veiklų išlaidos neturi viršyti 3 procentų projekto tinkamų finansuoti išlaidų sumos</w:t>
      </w:r>
      <w:r w:rsidR="004161BE" w:rsidRPr="004161BE">
        <w:rPr>
          <w:rFonts w:ascii="Times New Roman" w:hAnsi="Times New Roman"/>
          <w:sz w:val="24"/>
          <w:szCs w:val="24"/>
        </w:rPr>
        <w:t>.</w:t>
      </w:r>
      <w:r w:rsidR="00F11375" w:rsidRPr="00F059C1">
        <w:rPr>
          <w:rFonts w:ascii="Times New Roman" w:hAnsi="Times New Roman"/>
          <w:sz w:val="24"/>
          <w:szCs w:val="24"/>
        </w:rPr>
        <w:t xml:space="preserve"> </w:t>
      </w:r>
    </w:p>
    <w:p w:rsidR="00287CE6" w:rsidRPr="00287CE6" w:rsidRDefault="00BE18B3" w:rsidP="00AA3482">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7</w:t>
      </w:r>
      <w:r w:rsidR="00287CE6">
        <w:rPr>
          <w:rFonts w:ascii="Times New Roman" w:hAnsi="Times New Roman"/>
          <w:sz w:val="24"/>
          <w:szCs w:val="24"/>
        </w:rPr>
        <w:t xml:space="preserve">. </w:t>
      </w:r>
      <w:r w:rsidR="00287CE6" w:rsidRPr="0053393F">
        <w:rPr>
          <w:rFonts w:ascii="Times New Roman" w:hAnsi="Times New Roman"/>
          <w:sz w:val="24"/>
          <w:szCs w:val="24"/>
        </w:rPr>
        <w:t>Tinkama projekto tikslinė grupė yra</w:t>
      </w:r>
      <w:r w:rsidR="001C6F01">
        <w:rPr>
          <w:rFonts w:ascii="Times New Roman" w:hAnsi="Times New Roman"/>
          <w:sz w:val="24"/>
          <w:szCs w:val="24"/>
        </w:rPr>
        <w:t xml:space="preserve"> </w:t>
      </w:r>
      <w:r w:rsidR="007168E3">
        <w:rPr>
          <w:rFonts w:ascii="Times New Roman" w:hAnsi="Times New Roman"/>
          <w:sz w:val="24"/>
          <w:szCs w:val="24"/>
        </w:rPr>
        <w:t>partnerio (-</w:t>
      </w:r>
      <w:proofErr w:type="spellStart"/>
      <w:r w:rsidR="007168E3">
        <w:rPr>
          <w:rFonts w:ascii="Times New Roman" w:hAnsi="Times New Roman"/>
          <w:sz w:val="24"/>
          <w:szCs w:val="24"/>
        </w:rPr>
        <w:t>ių</w:t>
      </w:r>
      <w:proofErr w:type="spellEnd"/>
      <w:r w:rsidR="007168E3">
        <w:rPr>
          <w:rFonts w:ascii="Times New Roman" w:hAnsi="Times New Roman"/>
          <w:sz w:val="24"/>
          <w:szCs w:val="24"/>
        </w:rPr>
        <w:t xml:space="preserve">) </w:t>
      </w:r>
      <w:r w:rsidR="00287CE6" w:rsidRPr="0053393F">
        <w:rPr>
          <w:rFonts w:ascii="Times New Roman" w:hAnsi="Times New Roman"/>
          <w:sz w:val="24"/>
          <w:szCs w:val="24"/>
        </w:rPr>
        <w:t>darbuotojai.</w:t>
      </w:r>
    </w:p>
    <w:p w:rsidR="00AC4D31" w:rsidRPr="00F059C1" w:rsidRDefault="003D4A1C" w:rsidP="00AC4D31">
      <w:pPr>
        <w:spacing w:after="0" w:line="240" w:lineRule="auto"/>
        <w:ind w:firstLine="851"/>
        <w:jc w:val="both"/>
        <w:rPr>
          <w:rFonts w:ascii="Times New Roman" w:hAnsi="Times New Roman"/>
          <w:sz w:val="24"/>
          <w:szCs w:val="24"/>
          <w:lang w:eastAsia="lt-LT"/>
        </w:rPr>
      </w:pPr>
      <w:r w:rsidRPr="00F059C1">
        <w:rPr>
          <w:rFonts w:ascii="Times New Roman" w:hAnsi="Times New Roman"/>
          <w:sz w:val="24"/>
          <w:szCs w:val="24"/>
        </w:rPr>
        <w:t>2</w:t>
      </w:r>
      <w:r w:rsidR="004419F1">
        <w:rPr>
          <w:rFonts w:ascii="Times New Roman" w:hAnsi="Times New Roman"/>
          <w:sz w:val="24"/>
          <w:szCs w:val="24"/>
        </w:rPr>
        <w:t>8</w:t>
      </w:r>
      <w:r w:rsidR="00D7666E" w:rsidRPr="00F059C1">
        <w:rPr>
          <w:rFonts w:ascii="Times New Roman" w:hAnsi="Times New Roman"/>
          <w:sz w:val="24"/>
          <w:szCs w:val="24"/>
        </w:rPr>
        <w:t xml:space="preserve">. </w:t>
      </w:r>
      <w:r w:rsidR="00AC4D31" w:rsidRPr="00F059C1">
        <w:rPr>
          <w:rFonts w:ascii="Times New Roman" w:hAnsi="Times New Roman"/>
          <w:sz w:val="24"/>
          <w:szCs w:val="24"/>
        </w:rPr>
        <w:t xml:space="preserve">Projektu turi būti siekiama </w:t>
      </w:r>
      <w:r w:rsidR="006B7975" w:rsidRPr="00A703EF">
        <w:rPr>
          <w:rFonts w:ascii="Times New Roman" w:hAnsi="Times New Roman"/>
          <w:sz w:val="24"/>
          <w:szCs w:val="24"/>
        </w:rPr>
        <w:t xml:space="preserve">išvardytų </w:t>
      </w:r>
      <w:proofErr w:type="spellStart"/>
      <w:r w:rsidR="006B7975" w:rsidRPr="00A703EF">
        <w:rPr>
          <w:rFonts w:ascii="Times New Roman" w:hAnsi="Times New Roman"/>
          <w:sz w:val="24"/>
          <w:szCs w:val="24"/>
        </w:rPr>
        <w:t>stebėsenos</w:t>
      </w:r>
      <w:proofErr w:type="spellEnd"/>
      <w:r w:rsidR="006B7975" w:rsidRPr="00A703EF">
        <w:rPr>
          <w:rFonts w:ascii="Times New Roman" w:hAnsi="Times New Roman"/>
          <w:sz w:val="24"/>
          <w:szCs w:val="24"/>
        </w:rPr>
        <w:t xml:space="preserve"> rodiklių, </w:t>
      </w:r>
      <w:r w:rsidR="007168E3">
        <w:rPr>
          <w:rFonts w:ascii="Times New Roman" w:hAnsi="Times New Roman"/>
          <w:sz w:val="24"/>
          <w:szCs w:val="24"/>
        </w:rPr>
        <w:t>iš kurių du, nurodyti Aprašo 2</w:t>
      </w:r>
      <w:r w:rsidR="004419F1">
        <w:rPr>
          <w:rFonts w:ascii="Times New Roman" w:hAnsi="Times New Roman"/>
          <w:sz w:val="24"/>
          <w:szCs w:val="24"/>
        </w:rPr>
        <w:t>8</w:t>
      </w:r>
      <w:r w:rsidR="007168E3">
        <w:rPr>
          <w:rFonts w:ascii="Times New Roman" w:hAnsi="Times New Roman"/>
          <w:sz w:val="24"/>
          <w:szCs w:val="24"/>
        </w:rPr>
        <w:t>.1 ir 2</w:t>
      </w:r>
      <w:r w:rsidR="004419F1">
        <w:rPr>
          <w:rFonts w:ascii="Times New Roman" w:hAnsi="Times New Roman"/>
          <w:sz w:val="24"/>
          <w:szCs w:val="24"/>
        </w:rPr>
        <w:t>8</w:t>
      </w:r>
      <w:r w:rsidR="007168E3">
        <w:rPr>
          <w:rFonts w:ascii="Times New Roman" w:hAnsi="Times New Roman"/>
          <w:sz w:val="24"/>
          <w:szCs w:val="24"/>
        </w:rPr>
        <w:t xml:space="preserve">.3 </w:t>
      </w:r>
      <w:proofErr w:type="spellStart"/>
      <w:r w:rsidR="007168E3">
        <w:rPr>
          <w:rFonts w:ascii="Times New Roman" w:hAnsi="Times New Roman"/>
          <w:sz w:val="24"/>
          <w:szCs w:val="24"/>
        </w:rPr>
        <w:t>papukčiuose</w:t>
      </w:r>
      <w:proofErr w:type="spellEnd"/>
      <w:r w:rsidR="007168E3">
        <w:rPr>
          <w:rFonts w:ascii="Times New Roman" w:hAnsi="Times New Roman"/>
          <w:sz w:val="24"/>
          <w:szCs w:val="24"/>
        </w:rPr>
        <w:t xml:space="preserve">, yra privalomi ir </w:t>
      </w:r>
      <w:r w:rsidR="00A52165" w:rsidRPr="00F059C1">
        <w:rPr>
          <w:rFonts w:ascii="Times New Roman" w:hAnsi="Times New Roman"/>
          <w:sz w:val="24"/>
          <w:szCs w:val="24"/>
        </w:rPr>
        <w:t xml:space="preserve">kurių skaičiavimo aprašai patvirtinti Lietuvos Respublikos finansų ministro 2014 m. gruodžio </w:t>
      </w:r>
      <w:r w:rsidR="00592E47" w:rsidRPr="00F059C1">
        <w:rPr>
          <w:rFonts w:ascii="Times New Roman" w:hAnsi="Times New Roman"/>
          <w:sz w:val="24"/>
          <w:szCs w:val="24"/>
        </w:rPr>
        <w:t>30 d. įsakymu Nr. 1K-499</w:t>
      </w:r>
      <w:r w:rsidR="00A52165" w:rsidRPr="00F059C1">
        <w:rPr>
          <w:rFonts w:ascii="Times New Roman" w:hAnsi="Times New Roman"/>
          <w:sz w:val="24"/>
          <w:szCs w:val="24"/>
        </w:rPr>
        <w:t xml:space="preserve"> „Dėl 2014–2020 m. Europos Sąjungos fondų investicijų veiksmų programos </w:t>
      </w:r>
      <w:proofErr w:type="spellStart"/>
      <w:r w:rsidR="00A52165" w:rsidRPr="00F059C1">
        <w:rPr>
          <w:rFonts w:ascii="Times New Roman" w:hAnsi="Times New Roman"/>
          <w:sz w:val="24"/>
          <w:szCs w:val="24"/>
        </w:rPr>
        <w:t>stebėsenos</w:t>
      </w:r>
      <w:proofErr w:type="spellEnd"/>
      <w:r w:rsidR="00A52165" w:rsidRPr="00F059C1">
        <w:rPr>
          <w:rFonts w:ascii="Times New Roman" w:hAnsi="Times New Roman"/>
          <w:sz w:val="24"/>
          <w:szCs w:val="24"/>
        </w:rPr>
        <w:t xml:space="preserve"> rodiklių skaičiavimo aprašų patvirtinimo“ ir</w:t>
      </w:r>
      <w:r w:rsidR="00731BB8">
        <w:rPr>
          <w:rFonts w:ascii="Times New Roman" w:hAnsi="Times New Roman"/>
          <w:sz w:val="24"/>
          <w:szCs w:val="24"/>
        </w:rPr>
        <w:t xml:space="preserve"> </w:t>
      </w:r>
      <w:r w:rsidR="00A52165" w:rsidRPr="00F059C1">
        <w:rPr>
          <w:rFonts w:ascii="Times New Roman" w:hAnsi="Times New Roman"/>
          <w:sz w:val="24"/>
          <w:szCs w:val="24"/>
        </w:rPr>
        <w:t>paskelbti</w:t>
      </w:r>
      <w:r w:rsidR="00A52165" w:rsidRPr="00F059C1">
        <w:rPr>
          <w:rFonts w:ascii="Times New Roman" w:hAnsi="Times New Roman"/>
          <w:i/>
          <w:sz w:val="24"/>
          <w:szCs w:val="24"/>
        </w:rPr>
        <w:t xml:space="preserve"> </w:t>
      </w:r>
      <w:r w:rsidR="004D5728" w:rsidRPr="00F059C1">
        <w:rPr>
          <w:rFonts w:ascii="Times New Roman" w:hAnsi="Times New Roman"/>
          <w:sz w:val="24"/>
          <w:szCs w:val="24"/>
        </w:rPr>
        <w:t>internet</w:t>
      </w:r>
      <w:r w:rsidR="00D22A58" w:rsidRPr="00F059C1">
        <w:rPr>
          <w:rFonts w:ascii="Times New Roman" w:hAnsi="Times New Roman"/>
          <w:sz w:val="24"/>
          <w:szCs w:val="24"/>
        </w:rPr>
        <w:t>o</w:t>
      </w:r>
      <w:r w:rsidR="004D5728" w:rsidRPr="00F059C1">
        <w:rPr>
          <w:rFonts w:ascii="Times New Roman" w:hAnsi="Times New Roman"/>
          <w:sz w:val="24"/>
          <w:szCs w:val="24"/>
        </w:rPr>
        <w:t xml:space="preserve"> svetainėje</w:t>
      </w:r>
      <w:r w:rsidR="004D5728" w:rsidRPr="00F059C1">
        <w:rPr>
          <w:rFonts w:ascii="Times New Roman" w:hAnsi="Times New Roman"/>
          <w:i/>
          <w:sz w:val="24"/>
          <w:szCs w:val="24"/>
        </w:rPr>
        <w:t xml:space="preserve"> </w:t>
      </w:r>
      <w:r w:rsidR="00D86CA1" w:rsidRPr="00F059C1">
        <w:rPr>
          <w:rFonts w:ascii="Times New Roman" w:hAnsi="Times New Roman"/>
          <w:sz w:val="24"/>
          <w:szCs w:val="24"/>
        </w:rPr>
        <w:t>http://www.esinvesticijos.lt/lt/dokumentai/stebesenos-rodikliu-skaiciavimo-aprasai</w:t>
      </w:r>
      <w:r w:rsidR="00A52165" w:rsidRPr="00F059C1">
        <w:rPr>
          <w:rFonts w:ascii="Times New Roman" w:hAnsi="Times New Roman"/>
          <w:sz w:val="24"/>
          <w:szCs w:val="24"/>
        </w:rPr>
        <w:t>:</w:t>
      </w:r>
    </w:p>
    <w:p w:rsidR="0098762D" w:rsidRDefault="00242ED2"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8</w:t>
      </w:r>
      <w:r w:rsidR="006F13AD" w:rsidRPr="00F059C1">
        <w:rPr>
          <w:rFonts w:ascii="Times New Roman" w:hAnsi="Times New Roman"/>
          <w:sz w:val="24"/>
          <w:szCs w:val="24"/>
        </w:rPr>
        <w:t>.</w:t>
      </w:r>
      <w:r w:rsidR="0098762D">
        <w:rPr>
          <w:rFonts w:ascii="Times New Roman" w:hAnsi="Times New Roman"/>
          <w:sz w:val="24"/>
          <w:szCs w:val="24"/>
        </w:rPr>
        <w:t>1</w:t>
      </w:r>
      <w:r w:rsidR="006F13AD" w:rsidRPr="00F059C1">
        <w:rPr>
          <w:rFonts w:ascii="Times New Roman" w:hAnsi="Times New Roman"/>
          <w:sz w:val="24"/>
          <w:szCs w:val="24"/>
        </w:rPr>
        <w:t>.</w:t>
      </w:r>
      <w:r w:rsidR="006F13AD">
        <w:rPr>
          <w:rFonts w:ascii="Times New Roman" w:hAnsi="Times New Roman"/>
          <w:sz w:val="24"/>
          <w:szCs w:val="24"/>
        </w:rPr>
        <w:t xml:space="preserve"> </w:t>
      </w:r>
      <w:r w:rsidR="006F13AD" w:rsidRPr="00F059C1">
        <w:rPr>
          <w:rFonts w:ascii="Times New Roman" w:hAnsi="Times New Roman"/>
          <w:sz w:val="24"/>
          <w:szCs w:val="24"/>
        </w:rPr>
        <w:t>rezultato</w:t>
      </w:r>
      <w:r w:rsidR="00D7772A" w:rsidRPr="00F059C1">
        <w:rPr>
          <w:rFonts w:ascii="Times New Roman" w:hAnsi="Times New Roman"/>
          <w:sz w:val="24"/>
          <w:szCs w:val="24"/>
        </w:rPr>
        <w:t xml:space="preserve"> </w:t>
      </w:r>
      <w:proofErr w:type="spellStart"/>
      <w:r w:rsidR="004A0EC6" w:rsidRPr="00F059C1">
        <w:rPr>
          <w:rFonts w:ascii="Times New Roman" w:hAnsi="Times New Roman"/>
          <w:sz w:val="24"/>
          <w:szCs w:val="24"/>
        </w:rPr>
        <w:t>stebėsenos</w:t>
      </w:r>
      <w:proofErr w:type="spellEnd"/>
      <w:r w:rsidR="004A0EC6" w:rsidRPr="00F059C1">
        <w:rPr>
          <w:rFonts w:ascii="Times New Roman" w:hAnsi="Times New Roman"/>
          <w:sz w:val="24"/>
          <w:szCs w:val="24"/>
        </w:rPr>
        <w:t xml:space="preserve"> </w:t>
      </w:r>
      <w:r w:rsidR="00D7772A" w:rsidRPr="00F059C1">
        <w:rPr>
          <w:rFonts w:ascii="Times New Roman" w:hAnsi="Times New Roman"/>
          <w:sz w:val="24"/>
          <w:szCs w:val="24"/>
        </w:rPr>
        <w:t>rodikli</w:t>
      </w:r>
      <w:r w:rsidR="00E160E7" w:rsidRPr="00F059C1">
        <w:rPr>
          <w:rFonts w:ascii="Times New Roman" w:hAnsi="Times New Roman"/>
          <w:sz w:val="24"/>
          <w:szCs w:val="24"/>
        </w:rPr>
        <w:t>o</w:t>
      </w:r>
      <w:r w:rsidR="00D7772A" w:rsidRPr="00F059C1">
        <w:rPr>
          <w:rFonts w:ascii="Times New Roman" w:hAnsi="Times New Roman"/>
          <w:sz w:val="24"/>
          <w:szCs w:val="24"/>
        </w:rPr>
        <w:t xml:space="preserve"> „</w:t>
      </w:r>
      <w:r w:rsidR="00D15421" w:rsidRPr="00A5499D">
        <w:rPr>
          <w:rFonts w:ascii="Times New Roman" w:hAnsi="Times New Roman"/>
          <w:bCs/>
          <w:sz w:val="24"/>
          <w:szCs w:val="24"/>
        </w:rPr>
        <w:t>Sėkmingai mokymus baigusių asmenų, kurie taiko įgytas žinias darbe, dalis praėjus ne mažiau kaip 6 mėn</w:t>
      </w:r>
      <w:r w:rsidR="00113B3B">
        <w:rPr>
          <w:rFonts w:ascii="Times New Roman" w:hAnsi="Times New Roman"/>
          <w:bCs/>
          <w:sz w:val="24"/>
          <w:szCs w:val="24"/>
        </w:rPr>
        <w:t>.</w:t>
      </w:r>
      <w:r w:rsidR="00D15421" w:rsidRPr="00A5499D">
        <w:rPr>
          <w:rFonts w:ascii="Times New Roman" w:hAnsi="Times New Roman"/>
          <w:bCs/>
          <w:sz w:val="24"/>
          <w:szCs w:val="24"/>
        </w:rPr>
        <w:t>, bet ne daugiau kaip 24 mėn</w:t>
      </w:r>
      <w:r w:rsidR="00113B3B">
        <w:rPr>
          <w:rFonts w:ascii="Times New Roman" w:hAnsi="Times New Roman"/>
          <w:bCs/>
          <w:sz w:val="24"/>
          <w:szCs w:val="24"/>
        </w:rPr>
        <w:t>.</w:t>
      </w:r>
      <w:r w:rsidR="00D15421" w:rsidRPr="00A5499D">
        <w:rPr>
          <w:rFonts w:ascii="Times New Roman" w:hAnsi="Times New Roman"/>
          <w:bCs/>
          <w:sz w:val="24"/>
          <w:szCs w:val="24"/>
        </w:rPr>
        <w:t xml:space="preserve"> po dalyvavimo </w:t>
      </w:r>
      <w:r w:rsidR="00113B3B">
        <w:rPr>
          <w:rFonts w:ascii="Times New Roman" w:hAnsi="Times New Roman"/>
          <w:bCs/>
          <w:sz w:val="24"/>
          <w:szCs w:val="24"/>
        </w:rPr>
        <w:t>ESF</w:t>
      </w:r>
      <w:r w:rsidR="00AE39F3" w:rsidRPr="00A5499D">
        <w:rPr>
          <w:rFonts w:ascii="Times New Roman" w:hAnsi="Times New Roman"/>
          <w:bCs/>
          <w:sz w:val="24"/>
          <w:szCs w:val="24"/>
        </w:rPr>
        <w:t xml:space="preserve"> </w:t>
      </w:r>
      <w:r w:rsidR="00D15421" w:rsidRPr="00A5499D">
        <w:rPr>
          <w:rFonts w:ascii="Times New Roman" w:hAnsi="Times New Roman"/>
          <w:bCs/>
          <w:sz w:val="24"/>
          <w:szCs w:val="24"/>
        </w:rPr>
        <w:t>veiklose</w:t>
      </w:r>
      <w:r w:rsidR="00D7772A" w:rsidRPr="00F059C1">
        <w:rPr>
          <w:rFonts w:ascii="Times New Roman" w:hAnsi="Times New Roman"/>
          <w:sz w:val="24"/>
          <w:szCs w:val="24"/>
        </w:rPr>
        <w:t xml:space="preserve">“, kodas </w:t>
      </w:r>
      <w:r w:rsidR="006F13AD" w:rsidRPr="00A5499D">
        <w:rPr>
          <w:rFonts w:ascii="Times New Roman" w:eastAsia="Times New Roman" w:hAnsi="Times New Roman"/>
          <w:iCs/>
          <w:color w:val="000000"/>
          <w:sz w:val="24"/>
          <w:szCs w:val="24"/>
          <w:lang w:eastAsia="lt-LT"/>
        </w:rPr>
        <w:t>R.S.</w:t>
      </w:r>
      <w:r w:rsidR="006F13AD">
        <w:rPr>
          <w:rFonts w:ascii="Times New Roman" w:eastAsia="Times New Roman" w:hAnsi="Times New Roman"/>
          <w:iCs/>
          <w:color w:val="000000"/>
          <w:sz w:val="24"/>
          <w:szCs w:val="24"/>
          <w:lang w:eastAsia="lt-LT"/>
        </w:rPr>
        <w:t xml:space="preserve"> </w:t>
      </w:r>
      <w:r w:rsidR="006F13AD" w:rsidRPr="00A5499D">
        <w:rPr>
          <w:rFonts w:ascii="Times New Roman" w:eastAsia="Times New Roman" w:hAnsi="Times New Roman"/>
          <w:iCs/>
          <w:color w:val="000000"/>
          <w:sz w:val="24"/>
          <w:szCs w:val="24"/>
          <w:lang w:eastAsia="lt-LT"/>
        </w:rPr>
        <w:t>393</w:t>
      </w:r>
      <w:r w:rsidR="0098762D">
        <w:rPr>
          <w:rFonts w:ascii="Times New Roman" w:hAnsi="Times New Roman"/>
          <w:sz w:val="24"/>
          <w:szCs w:val="24"/>
        </w:rPr>
        <w:t>;</w:t>
      </w:r>
    </w:p>
    <w:p w:rsidR="008737F0" w:rsidRDefault="0098762D"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8</w:t>
      </w:r>
      <w:r>
        <w:rPr>
          <w:rFonts w:ascii="Times New Roman" w:hAnsi="Times New Roman"/>
          <w:sz w:val="24"/>
          <w:szCs w:val="24"/>
        </w:rPr>
        <w:t xml:space="preserve">.2. produkto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rodiklio „Apmokyti investicijas gavusių labai mažų, mažų ir vidutinių įmonių darbuotojai“, P.S. 406;</w:t>
      </w:r>
    </w:p>
    <w:p w:rsidR="00C57331" w:rsidRDefault="0098762D" w:rsidP="00C362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4419F1">
        <w:rPr>
          <w:rFonts w:ascii="Times New Roman" w:hAnsi="Times New Roman"/>
          <w:sz w:val="24"/>
          <w:szCs w:val="24"/>
        </w:rPr>
        <w:t>8</w:t>
      </w:r>
      <w:r>
        <w:rPr>
          <w:rFonts w:ascii="Times New Roman" w:hAnsi="Times New Roman"/>
          <w:sz w:val="24"/>
          <w:szCs w:val="24"/>
        </w:rPr>
        <w:t xml:space="preserve">.3. produkto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rodiklio „Dirbantieji, kurie dalyvavo ESF mokymuose suteikiančiuose kvalifikaciją arba </w:t>
      </w:r>
      <w:proofErr w:type="spellStart"/>
      <w:r>
        <w:rPr>
          <w:rFonts w:ascii="Times New Roman" w:hAnsi="Times New Roman"/>
          <w:sz w:val="24"/>
          <w:szCs w:val="24"/>
        </w:rPr>
        <w:t>kompenteciją</w:t>
      </w:r>
      <w:proofErr w:type="spellEnd"/>
      <w:r>
        <w:rPr>
          <w:rFonts w:ascii="Times New Roman" w:hAnsi="Times New Roman"/>
          <w:sz w:val="24"/>
          <w:szCs w:val="24"/>
        </w:rPr>
        <w:t>“, P.S. 407.</w:t>
      </w:r>
    </w:p>
    <w:p w:rsidR="004F54A8" w:rsidRPr="00F059C1" w:rsidRDefault="00F519DC" w:rsidP="00C362F6">
      <w:pPr>
        <w:spacing w:after="0" w:line="240" w:lineRule="auto"/>
        <w:ind w:firstLine="851"/>
        <w:jc w:val="both"/>
        <w:rPr>
          <w:rFonts w:ascii="Times New Roman" w:hAnsi="Times New Roman"/>
          <w:i/>
          <w:sz w:val="24"/>
          <w:szCs w:val="24"/>
        </w:rPr>
      </w:pPr>
      <w:r w:rsidRPr="00F059C1">
        <w:rPr>
          <w:rFonts w:ascii="Times New Roman" w:hAnsi="Times New Roman"/>
          <w:sz w:val="24"/>
          <w:szCs w:val="24"/>
        </w:rPr>
        <w:t>2</w:t>
      </w:r>
      <w:r w:rsidR="004419F1">
        <w:rPr>
          <w:rFonts w:ascii="Times New Roman" w:hAnsi="Times New Roman"/>
          <w:sz w:val="24"/>
          <w:szCs w:val="24"/>
        </w:rPr>
        <w:t>9</w:t>
      </w:r>
      <w:r w:rsidR="006B2B68" w:rsidRPr="00F059C1">
        <w:rPr>
          <w:rFonts w:ascii="Times New Roman" w:hAnsi="Times New Roman"/>
          <w:sz w:val="24"/>
          <w:szCs w:val="24"/>
        </w:rPr>
        <w:t xml:space="preserve">. </w:t>
      </w:r>
      <w:r w:rsidR="00F35794">
        <w:rPr>
          <w:rFonts w:ascii="Times New Roman" w:hAnsi="Times New Roman"/>
          <w:sz w:val="24"/>
          <w:szCs w:val="24"/>
        </w:rPr>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526105"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26105" w:rsidRPr="00F059C1">
        <w:rPr>
          <w:rFonts w:ascii="Times New Roman" w:hAnsi="Times New Roman"/>
          <w:sz w:val="24"/>
          <w:szCs w:val="24"/>
        </w:rPr>
        <w:t xml:space="preserve">. </w:t>
      </w:r>
      <w:r w:rsidR="00B32193" w:rsidRPr="00F059C1">
        <w:rPr>
          <w:rFonts w:ascii="Times New Roman" w:hAnsi="Times New Roman"/>
          <w:sz w:val="24"/>
          <w:szCs w:val="24"/>
        </w:rPr>
        <w:t>N</w:t>
      </w:r>
      <w:r w:rsidR="004D7975" w:rsidRPr="00F059C1">
        <w:rPr>
          <w:rFonts w:ascii="Times New Roman" w:hAnsi="Times New Roman"/>
          <w:sz w:val="24"/>
          <w:szCs w:val="24"/>
        </w:rPr>
        <w:t xml:space="preserve">eturi būti numatyti </w:t>
      </w:r>
      <w:r w:rsidR="00B32193" w:rsidRPr="00F059C1">
        <w:rPr>
          <w:rFonts w:ascii="Times New Roman" w:hAnsi="Times New Roman"/>
          <w:sz w:val="24"/>
          <w:szCs w:val="24"/>
        </w:rPr>
        <w:t xml:space="preserve">projekto </w:t>
      </w:r>
      <w:r w:rsidR="004D7975" w:rsidRPr="00F059C1">
        <w:rPr>
          <w:rFonts w:ascii="Times New Roman" w:hAnsi="Times New Roman"/>
          <w:sz w:val="24"/>
          <w:szCs w:val="24"/>
        </w:rPr>
        <w:t xml:space="preserve">veiksmai, kurie turėtų neigiamą poveikį darnaus vystymosi principo įgyvendinimui. </w:t>
      </w:r>
    </w:p>
    <w:p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31</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per </w:t>
      </w:r>
      <w:r w:rsidR="007168E3">
        <w:rPr>
          <w:rFonts w:ascii="Times New Roman" w:hAnsi="Times New Roman"/>
          <w:sz w:val="24"/>
          <w:szCs w:val="24"/>
        </w:rPr>
        <w:t>3</w:t>
      </w:r>
      <w:r w:rsidR="00027E90">
        <w:rPr>
          <w:rFonts w:ascii="Times New Roman" w:hAnsi="Times New Roman"/>
          <w:sz w:val="24"/>
          <w:szCs w:val="24"/>
        </w:rPr>
        <w:t xml:space="preserve"> </w:t>
      </w:r>
      <w:r w:rsidR="00606BCE" w:rsidRPr="003C2D7C">
        <w:rPr>
          <w:rFonts w:ascii="Times New Roman" w:hAnsi="Times New Roman"/>
          <w:sz w:val="24"/>
          <w:szCs w:val="24"/>
        </w:rPr>
        <w:t>mėnesius nuo projekto sutarties pasirašymo dienos.</w:t>
      </w:r>
    </w:p>
    <w:p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32</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proofErr w:type="spellStart"/>
      <w:r w:rsidR="00F40286" w:rsidRPr="00F40286">
        <w:rPr>
          <w:rFonts w:ascii="Times New Roman" w:hAnsi="Times New Roman"/>
          <w:i/>
          <w:sz w:val="24"/>
          <w:szCs w:val="24"/>
          <w:lang w:eastAsia="lt-LT"/>
        </w:rPr>
        <w:t>de</w:t>
      </w:r>
      <w:proofErr w:type="spellEnd"/>
      <w:r w:rsidR="00F40286" w:rsidRPr="00F40286">
        <w:rPr>
          <w:rFonts w:ascii="Times New Roman" w:hAnsi="Times New Roman"/>
          <w:i/>
          <w:sz w:val="24"/>
          <w:szCs w:val="24"/>
          <w:lang w:eastAsia="lt-LT"/>
        </w:rPr>
        <w:t xml:space="preserve"> </w:t>
      </w:r>
      <w:proofErr w:type="spellStart"/>
      <w:r w:rsidR="00F40286" w:rsidRPr="00F40286">
        <w:rPr>
          <w:rFonts w:ascii="Times New Roman" w:hAnsi="Times New Roman"/>
          <w:i/>
          <w:sz w:val="24"/>
          <w:szCs w:val="24"/>
          <w:lang w:eastAsia="lt-LT"/>
        </w:rPr>
        <w:t>minimis</w:t>
      </w:r>
      <w:proofErr w:type="spellEnd"/>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rsidR="007C31F2" w:rsidRDefault="007C31F2" w:rsidP="0026561F">
      <w:pPr>
        <w:spacing w:after="0" w:line="240" w:lineRule="auto"/>
        <w:ind w:firstLine="851"/>
        <w:rPr>
          <w:rFonts w:ascii="Times New Roman" w:eastAsia="Times New Roman" w:hAnsi="Times New Roman"/>
          <w:sz w:val="24"/>
          <w:szCs w:val="24"/>
          <w:lang w:eastAsia="lt-LT"/>
        </w:rPr>
      </w:pPr>
    </w:p>
    <w:p w:rsidR="007C31F2" w:rsidRPr="00F059C1" w:rsidRDefault="007C31F2" w:rsidP="0026561F">
      <w:pPr>
        <w:spacing w:after="0" w:line="240" w:lineRule="auto"/>
        <w:ind w:firstLine="851"/>
        <w:rPr>
          <w:rFonts w:ascii="Times New Roman" w:eastAsia="Times New Roman" w:hAnsi="Times New Roman"/>
          <w:sz w:val="24"/>
          <w:szCs w:val="24"/>
          <w:lang w:eastAsia="lt-LT"/>
        </w:rPr>
      </w:pPr>
    </w:p>
    <w:p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F059C1" w:rsidRDefault="004419F1"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išdėstytus projekto išlaidoms</w:t>
      </w:r>
      <w:r w:rsidR="00697E65" w:rsidRPr="00F059C1">
        <w:rPr>
          <w:rFonts w:ascii="Times New Roman" w:eastAsia="Times New Roman" w:hAnsi="Times New Roman"/>
          <w:sz w:val="24"/>
          <w:szCs w:val="24"/>
          <w:lang w:eastAsia="lt-LT"/>
        </w:rPr>
        <w:t xml:space="preserve"> taikomus reikalavimus</w:t>
      </w:r>
      <w:r w:rsidR="006C593F">
        <w:rPr>
          <w:rFonts w:ascii="Times New Roman" w:eastAsia="Times New Roman" w:hAnsi="Times New Roman"/>
          <w:sz w:val="24"/>
          <w:szCs w:val="24"/>
          <w:lang w:eastAsia="lt-LT"/>
        </w:rPr>
        <w:t>,</w:t>
      </w:r>
      <w:r w:rsidR="00D86CA1" w:rsidRPr="00F059C1">
        <w:rPr>
          <w:rFonts w:ascii="Times New Roman" w:eastAsia="Times New Roman" w:hAnsi="Times New Roman"/>
          <w:sz w:val="24"/>
          <w:szCs w:val="24"/>
          <w:lang w:eastAsia="lt-LT"/>
        </w:rPr>
        <w:t xml:space="preserve"> </w:t>
      </w:r>
      <w:r w:rsidR="005D21DF">
        <w:rPr>
          <w:rFonts w:ascii="Times New Roman" w:eastAsia="Times New Roman" w:hAnsi="Times New Roman"/>
          <w:sz w:val="24"/>
          <w:szCs w:val="24"/>
          <w:lang w:eastAsia="lt-LT"/>
        </w:rPr>
        <w:t>Lietuvos Respublikos f</w:t>
      </w:r>
      <w:r w:rsidR="00D86CA1" w:rsidRPr="00F059C1">
        <w:rPr>
          <w:rFonts w:ascii="Times New Roman" w:eastAsia="Times New Roman" w:hAnsi="Times New Roman"/>
          <w:sz w:val="24"/>
          <w:szCs w:val="24"/>
          <w:lang w:eastAsia="lt-LT"/>
        </w:rPr>
        <w:t>inansų ministerijos parengtas Rekomendacijas dėl projektų išlaidų atitikties Europos Sąjungos struktūrinių fondų reikalavimams, kurios paskelbtos internet</w:t>
      </w:r>
      <w:r w:rsidR="00D22A58" w:rsidRPr="00F059C1">
        <w:rPr>
          <w:rFonts w:ascii="Times New Roman" w:eastAsia="Times New Roman" w:hAnsi="Times New Roman"/>
          <w:sz w:val="24"/>
          <w:szCs w:val="24"/>
          <w:lang w:eastAsia="lt-LT"/>
        </w:rPr>
        <w:t>o</w:t>
      </w:r>
      <w:r w:rsidR="00D86CA1" w:rsidRPr="00F059C1">
        <w:rPr>
          <w:rFonts w:ascii="Times New Roman" w:eastAsia="Times New Roman" w:hAnsi="Times New Roman"/>
          <w:sz w:val="24"/>
          <w:szCs w:val="24"/>
          <w:lang w:eastAsia="lt-LT"/>
        </w:rPr>
        <w:t xml:space="preserve"> svetainėje </w:t>
      </w:r>
      <w:hyperlink r:id="rId11" w:history="1">
        <w:r w:rsidR="00D86CA1" w:rsidRPr="00F059C1">
          <w:rPr>
            <w:rFonts w:ascii="Times New Roman" w:eastAsia="Times New Roman" w:hAnsi="Times New Roman"/>
            <w:sz w:val="24"/>
            <w:szCs w:val="24"/>
            <w:lang w:eastAsia="lt-LT"/>
          </w:rPr>
          <w:t>http://www.esinvesticijos.lt/lt/dokumentai/2014-2020-m-rekomendacijos-del-projektu-islaidu-atitikties-europos-sajungos-strukturiniu-fondu-reikalavimams</w:t>
        </w:r>
      </w:hyperlink>
      <w:r w:rsidR="006C593F">
        <w:rPr>
          <w:rFonts w:ascii="Times New Roman" w:eastAsia="Times New Roman" w:hAnsi="Times New Roman"/>
          <w:sz w:val="24"/>
          <w:szCs w:val="24"/>
          <w:lang w:eastAsia="lt-LT"/>
        </w:rPr>
        <w:t xml:space="preserve"> ir</w:t>
      </w:r>
      <w:r w:rsidR="00C82413">
        <w:rPr>
          <w:rFonts w:ascii="Times New Roman" w:eastAsia="Times New Roman" w:hAnsi="Times New Roman"/>
          <w:sz w:val="24"/>
          <w:szCs w:val="24"/>
          <w:lang w:eastAsia="lt-LT"/>
        </w:rPr>
        <w:t xml:space="preserve"> </w:t>
      </w:r>
      <w:r w:rsidR="00C82413" w:rsidRPr="00242ED2">
        <w:rPr>
          <w:rFonts w:ascii="Times New Roman" w:hAnsi="Times New Roman"/>
          <w:sz w:val="24"/>
        </w:rPr>
        <w:t>Bendrojo bendrosios išimties reglamento nuo</w:t>
      </w:r>
      <w:r w:rsidR="00C82413" w:rsidRPr="00041D43">
        <w:rPr>
          <w:rFonts w:ascii="Times New Roman" w:hAnsi="Times New Roman"/>
          <w:sz w:val="24"/>
        </w:rPr>
        <w:t>statas</w:t>
      </w:r>
      <w:r w:rsidR="00C82413">
        <w:rPr>
          <w:rFonts w:ascii="Times New Roman" w:eastAsia="Times New Roman" w:hAnsi="Times New Roman"/>
          <w:sz w:val="24"/>
          <w:szCs w:val="24"/>
          <w:lang w:eastAsia="lt-LT"/>
        </w:rPr>
        <w:t>.</w:t>
      </w:r>
      <w:r w:rsidR="002D279A">
        <w:rPr>
          <w:rFonts w:ascii="Times New Roman" w:eastAsia="Times New Roman" w:hAnsi="Times New Roman"/>
          <w:sz w:val="24"/>
          <w:szCs w:val="24"/>
          <w:lang w:eastAsia="lt-LT"/>
        </w:rPr>
        <w:t xml:space="preserve"> </w:t>
      </w:r>
      <w:r w:rsidR="002D279A" w:rsidRPr="001D43E0">
        <w:rPr>
          <w:rFonts w:ascii="Times New Roman" w:eastAsia="Times New Roman" w:hAnsi="Times New Roman" w:cs="Calibri"/>
          <w:color w:val="000000"/>
          <w:sz w:val="24"/>
          <w:szCs w:val="24"/>
        </w:rPr>
        <w:t xml:space="preserve">Projekto išlaidos turi būti planuojamos vadovaujantis </w:t>
      </w:r>
      <w:r w:rsidR="002D279A">
        <w:rPr>
          <w:rFonts w:ascii="Times New Roman" w:eastAsia="Times New Roman" w:hAnsi="Times New Roman" w:cs="Calibri"/>
          <w:color w:val="000000"/>
          <w:sz w:val="24"/>
          <w:szCs w:val="24"/>
        </w:rPr>
        <w:t>Europos socialinio fondo agentūros internetinėje</w:t>
      </w:r>
      <w:r w:rsidR="002D279A" w:rsidRPr="001D43E0">
        <w:rPr>
          <w:rFonts w:ascii="Times New Roman" w:eastAsia="Times New Roman" w:hAnsi="Times New Roman" w:cs="Calibri"/>
          <w:color w:val="000000"/>
          <w:sz w:val="24"/>
          <w:szCs w:val="24"/>
        </w:rPr>
        <w:t xml:space="preserve"> svetainėje</w:t>
      </w:r>
      <w:r w:rsidR="002D279A">
        <w:rPr>
          <w:rFonts w:ascii="Times New Roman" w:eastAsia="Times New Roman" w:hAnsi="Times New Roman" w:cs="Calibri"/>
          <w:color w:val="000000"/>
          <w:sz w:val="24"/>
          <w:szCs w:val="24"/>
        </w:rPr>
        <w:t xml:space="preserve">, adresu </w:t>
      </w:r>
      <w:hyperlink r:id="rId12" w:history="1">
        <w:r w:rsidR="002D279A" w:rsidRPr="001D43E0">
          <w:rPr>
            <w:rFonts w:ascii="Times New Roman" w:eastAsia="Times New Roman" w:hAnsi="Times New Roman" w:cs="Calibri"/>
            <w:color w:val="000000"/>
            <w:sz w:val="24"/>
            <w:szCs w:val="24"/>
          </w:rPr>
          <w:t>http://www.esf.lt/lt/1/administravimas/rinkosanalize</w:t>
        </w:r>
      </w:hyperlink>
      <w:r w:rsidR="002D279A">
        <w:rPr>
          <w:rFonts w:ascii="Times New Roman" w:eastAsia="Times New Roman" w:hAnsi="Times New Roman" w:cs="Calibri"/>
          <w:color w:val="000000"/>
          <w:sz w:val="24"/>
          <w:szCs w:val="24"/>
        </w:rPr>
        <w:t>,</w:t>
      </w:r>
      <w:r w:rsidR="002D279A" w:rsidRPr="001D43E0">
        <w:rPr>
          <w:rFonts w:ascii="Times New Roman" w:eastAsia="Times New Roman" w:hAnsi="Times New Roman" w:cs="Calibri"/>
          <w:color w:val="000000"/>
          <w:sz w:val="24"/>
          <w:szCs w:val="24"/>
        </w:rPr>
        <w:t xml:space="preserve"> skelbiama „Dažniausiai ESF projektuose naudojamų prekių ir paslaugų kainų rinkos analize“ ir „Vidutiniu rinkos kainų tyrimu“</w:t>
      </w:r>
      <w:r w:rsidR="002D279A">
        <w:rPr>
          <w:rFonts w:ascii="Times New Roman" w:eastAsia="Times New Roman" w:hAnsi="Times New Roman" w:cs="Calibri"/>
          <w:color w:val="000000"/>
          <w:sz w:val="24"/>
          <w:szCs w:val="24"/>
        </w:rPr>
        <w:t>.</w:t>
      </w:r>
    </w:p>
    <w:p w:rsidR="00043383" w:rsidRPr="00F059C1" w:rsidRDefault="004419F1"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043383" w:rsidRPr="00F059C1">
        <w:rPr>
          <w:rFonts w:ascii="Times New Roman" w:eastAsia="Times New Roman" w:hAnsi="Times New Roman"/>
          <w:sz w:val="24"/>
          <w:szCs w:val="24"/>
          <w:lang w:eastAsia="lt-LT"/>
        </w:rPr>
        <w:t xml:space="preserve">. </w:t>
      </w:r>
      <w:r w:rsidR="00597AAC" w:rsidRPr="00F059C1">
        <w:rPr>
          <w:rFonts w:ascii="Times New Roman" w:eastAsia="Times New Roman" w:hAnsi="Times New Roman"/>
          <w:sz w:val="24"/>
          <w:szCs w:val="24"/>
          <w:lang w:eastAsia="lt-LT"/>
        </w:rPr>
        <w:t>Didžiausia</w:t>
      </w:r>
      <w:r w:rsidR="00697E65"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projektui galima</w:t>
      </w:r>
      <w:r w:rsidR="00043383"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skirti finansavimo lėšų suma yra</w:t>
      </w:r>
      <w:r w:rsidR="00D80C03" w:rsidRPr="00F059C1">
        <w:rPr>
          <w:rFonts w:ascii="Times New Roman" w:eastAsia="Times New Roman" w:hAnsi="Times New Roman"/>
          <w:sz w:val="24"/>
          <w:szCs w:val="24"/>
          <w:lang w:eastAsia="lt-LT"/>
        </w:rPr>
        <w:t xml:space="preserve"> </w:t>
      </w:r>
      <w:r w:rsidR="00E65488">
        <w:rPr>
          <w:rFonts w:ascii="Times New Roman" w:eastAsia="Times New Roman" w:hAnsi="Times New Roman"/>
          <w:sz w:val="24"/>
          <w:szCs w:val="24"/>
          <w:lang w:eastAsia="lt-LT"/>
        </w:rPr>
        <w:t>580 000</w:t>
      </w:r>
      <w:r w:rsidR="009711F1" w:rsidRPr="00F059C1">
        <w:rPr>
          <w:rFonts w:ascii="Times New Roman" w:eastAsia="Times New Roman" w:hAnsi="Times New Roman"/>
          <w:sz w:val="24"/>
          <w:szCs w:val="24"/>
          <w:lang w:eastAsia="lt-LT"/>
        </w:rPr>
        <w:t xml:space="preserve"> </w:t>
      </w:r>
      <w:proofErr w:type="spellStart"/>
      <w:r w:rsidR="008F3A72" w:rsidRPr="00F059C1">
        <w:rPr>
          <w:rFonts w:ascii="Times New Roman" w:eastAsia="Times New Roman" w:hAnsi="Times New Roman"/>
          <w:sz w:val="24"/>
          <w:szCs w:val="24"/>
          <w:lang w:eastAsia="lt-LT"/>
        </w:rPr>
        <w:t>Eur</w:t>
      </w:r>
      <w:proofErr w:type="spellEnd"/>
      <w:r w:rsidR="008F3A72" w:rsidRPr="00F059C1">
        <w:rPr>
          <w:rFonts w:ascii="Times New Roman" w:eastAsia="Times New Roman" w:hAnsi="Times New Roman"/>
          <w:sz w:val="24"/>
          <w:szCs w:val="24"/>
          <w:lang w:eastAsia="lt-LT"/>
        </w:rPr>
        <w:t xml:space="preserve"> </w:t>
      </w:r>
      <w:r w:rsidR="004221A2" w:rsidRPr="00F059C1">
        <w:rPr>
          <w:rFonts w:ascii="Times New Roman" w:eastAsia="Times New Roman" w:hAnsi="Times New Roman"/>
          <w:sz w:val="24"/>
          <w:szCs w:val="24"/>
          <w:lang w:eastAsia="lt-LT"/>
        </w:rPr>
        <w:t xml:space="preserve">(penki šimtai </w:t>
      </w:r>
      <w:r w:rsidR="005F3A3A">
        <w:rPr>
          <w:rFonts w:ascii="Times New Roman" w:eastAsia="Times New Roman" w:hAnsi="Times New Roman"/>
          <w:sz w:val="24"/>
          <w:szCs w:val="24"/>
          <w:lang w:eastAsia="lt-LT"/>
        </w:rPr>
        <w:t xml:space="preserve">aštuoniasdešimt </w:t>
      </w:r>
      <w:r w:rsidR="004221A2" w:rsidRPr="00F059C1">
        <w:rPr>
          <w:rFonts w:ascii="Times New Roman" w:eastAsia="Times New Roman" w:hAnsi="Times New Roman"/>
          <w:sz w:val="24"/>
          <w:szCs w:val="24"/>
          <w:lang w:eastAsia="lt-LT"/>
        </w:rPr>
        <w:t>tūkstančių</w:t>
      </w:r>
      <w:r w:rsidR="009711F1" w:rsidRPr="00F059C1">
        <w:rPr>
          <w:rFonts w:ascii="Times New Roman" w:eastAsia="Times New Roman" w:hAnsi="Times New Roman"/>
          <w:sz w:val="24"/>
          <w:szCs w:val="24"/>
          <w:lang w:eastAsia="lt-LT"/>
        </w:rPr>
        <w:t xml:space="preserve"> eurų</w:t>
      </w:r>
      <w:r w:rsidR="004221A2" w:rsidRPr="00F059C1">
        <w:rPr>
          <w:rFonts w:ascii="Times New Roman" w:eastAsia="Times New Roman" w:hAnsi="Times New Roman"/>
          <w:sz w:val="24"/>
          <w:szCs w:val="24"/>
          <w:lang w:eastAsia="lt-LT"/>
        </w:rPr>
        <w:t>)</w:t>
      </w:r>
      <w:r w:rsidR="005F3A3A">
        <w:rPr>
          <w:rFonts w:ascii="Times New Roman" w:eastAsia="Times New Roman" w:hAnsi="Times New Roman"/>
          <w:sz w:val="24"/>
          <w:szCs w:val="24"/>
          <w:lang w:eastAsia="lt-LT"/>
        </w:rPr>
        <w:t>.</w:t>
      </w:r>
      <w:r w:rsidR="00493B30">
        <w:rPr>
          <w:rFonts w:ascii="Times New Roman" w:eastAsia="Times New Roman" w:hAnsi="Times New Roman"/>
          <w:sz w:val="24"/>
          <w:szCs w:val="24"/>
          <w:lang w:eastAsia="lt-LT"/>
        </w:rPr>
        <w:t xml:space="preserve">, bet ne daugiau kaip 70 proc. </w:t>
      </w:r>
      <w:r w:rsidR="00493B30" w:rsidRPr="00242552">
        <w:rPr>
          <w:rFonts w:ascii="Times New Roman" w:eastAsia="Times New Roman" w:hAnsi="Times New Roman"/>
          <w:sz w:val="24"/>
          <w:szCs w:val="24"/>
          <w:lang w:eastAsia="lt-LT"/>
        </w:rPr>
        <w:t>visų tinkamų finansuoti projekto išlaidų</w:t>
      </w:r>
      <w:r w:rsidR="00043383" w:rsidRPr="00F059C1">
        <w:rPr>
          <w:rFonts w:ascii="Times New Roman" w:eastAsia="Times New Roman" w:hAnsi="Times New Roman"/>
          <w:sz w:val="24"/>
          <w:szCs w:val="24"/>
          <w:lang w:eastAsia="lt-LT"/>
        </w:rPr>
        <w:t>.</w:t>
      </w:r>
      <w:r w:rsidR="00C17340" w:rsidRPr="00F059C1">
        <w:rPr>
          <w:rFonts w:ascii="Times New Roman" w:eastAsia="Times New Roman" w:hAnsi="Times New Roman"/>
          <w:sz w:val="24"/>
          <w:szCs w:val="24"/>
          <w:lang w:eastAsia="lt-LT"/>
        </w:rPr>
        <w:t xml:space="preserve"> </w:t>
      </w:r>
      <w:r w:rsidR="00BC624D" w:rsidRPr="00D84AA3">
        <w:rPr>
          <w:rFonts w:ascii="Times New Roman" w:eastAsia="Times New Roman" w:hAnsi="Times New Roman"/>
          <w:sz w:val="24"/>
          <w:szCs w:val="24"/>
          <w:lang w:eastAsia="lt-LT"/>
        </w:rPr>
        <w:t xml:space="preserve">Didžiausia </w:t>
      </w:r>
      <w:r w:rsidR="00D26171">
        <w:rPr>
          <w:rFonts w:ascii="Times New Roman" w:eastAsia="Times New Roman" w:hAnsi="Times New Roman"/>
          <w:sz w:val="24"/>
          <w:szCs w:val="24"/>
          <w:lang w:eastAsia="lt-LT"/>
        </w:rPr>
        <w:t xml:space="preserve">vidutiniškai </w:t>
      </w:r>
      <w:r w:rsidR="009C1D3D" w:rsidRPr="00D84AA3">
        <w:rPr>
          <w:rFonts w:ascii="Times New Roman" w:eastAsia="Times New Roman" w:hAnsi="Times New Roman"/>
          <w:sz w:val="24"/>
          <w:szCs w:val="24"/>
          <w:lang w:eastAsia="lt-LT"/>
        </w:rPr>
        <w:t>vienam projekte dalyvaujančiam asmeniui</w:t>
      </w:r>
      <w:r w:rsidR="00F0774E">
        <w:rPr>
          <w:rFonts w:ascii="Times New Roman" w:eastAsia="Times New Roman" w:hAnsi="Times New Roman"/>
          <w:sz w:val="24"/>
          <w:szCs w:val="24"/>
          <w:lang w:eastAsia="lt-LT"/>
        </w:rPr>
        <w:t xml:space="preserve"> – </w:t>
      </w:r>
      <w:r w:rsidR="00044A88">
        <w:rPr>
          <w:rFonts w:ascii="Times New Roman" w:eastAsia="Times New Roman" w:hAnsi="Times New Roman"/>
          <w:sz w:val="24"/>
          <w:szCs w:val="24"/>
          <w:lang w:eastAsia="lt-LT"/>
        </w:rPr>
        <w:t xml:space="preserve">mokomam </w:t>
      </w:r>
      <w:r w:rsidR="007C31F2">
        <w:rPr>
          <w:rFonts w:ascii="Times New Roman" w:eastAsia="Times New Roman" w:hAnsi="Times New Roman"/>
          <w:sz w:val="24"/>
          <w:szCs w:val="24"/>
          <w:lang w:eastAsia="lt-LT"/>
        </w:rPr>
        <w:t>asmeniui</w:t>
      </w:r>
      <w:r w:rsidR="007C31F2" w:rsidRPr="00D84AA3">
        <w:rPr>
          <w:rFonts w:ascii="Times New Roman" w:eastAsia="Times New Roman" w:hAnsi="Times New Roman"/>
          <w:sz w:val="24"/>
          <w:szCs w:val="24"/>
          <w:lang w:eastAsia="lt-LT"/>
        </w:rPr>
        <w:t xml:space="preserve"> </w:t>
      </w:r>
      <w:r w:rsidR="00F7321B">
        <w:rPr>
          <w:rFonts w:ascii="Times New Roman" w:eastAsia="Times New Roman" w:hAnsi="Times New Roman"/>
          <w:sz w:val="24"/>
          <w:szCs w:val="24"/>
          <w:lang w:eastAsia="lt-LT"/>
        </w:rPr>
        <w:t xml:space="preserve">– </w:t>
      </w:r>
      <w:r w:rsidR="00BC624D" w:rsidRPr="00D84AA3">
        <w:rPr>
          <w:rFonts w:ascii="Times New Roman" w:eastAsia="Times New Roman" w:hAnsi="Times New Roman"/>
          <w:sz w:val="24"/>
          <w:szCs w:val="24"/>
          <w:lang w:eastAsia="lt-LT"/>
        </w:rPr>
        <w:t xml:space="preserve">galima skirti </w:t>
      </w:r>
      <w:r w:rsidR="00275DB9" w:rsidRPr="00D84AA3">
        <w:rPr>
          <w:rFonts w:ascii="Times New Roman" w:eastAsia="Times New Roman" w:hAnsi="Times New Roman"/>
          <w:sz w:val="24"/>
          <w:szCs w:val="24"/>
          <w:lang w:eastAsia="lt-LT"/>
        </w:rPr>
        <w:t xml:space="preserve">finansavimo lėšų </w:t>
      </w:r>
      <w:r w:rsidR="00E96402">
        <w:rPr>
          <w:rFonts w:ascii="Times New Roman" w:eastAsia="Times New Roman" w:hAnsi="Times New Roman"/>
          <w:sz w:val="24"/>
          <w:szCs w:val="24"/>
          <w:lang w:eastAsia="lt-LT"/>
        </w:rPr>
        <w:t>(</w:t>
      </w:r>
      <w:r w:rsidR="00E96402" w:rsidRPr="001577E9">
        <w:rPr>
          <w:rFonts w:ascii="Times New Roman" w:eastAsia="Times New Roman" w:hAnsi="Times New Roman"/>
          <w:sz w:val="24"/>
          <w:szCs w:val="24"/>
          <w:lang w:eastAsia="lt-LT"/>
        </w:rPr>
        <w:t>visos tinkamos finansuoti tiesioginės projekto išlaidos</w:t>
      </w:r>
      <w:r w:rsidR="00E96402">
        <w:rPr>
          <w:rFonts w:ascii="Times New Roman" w:eastAsia="Times New Roman" w:hAnsi="Times New Roman"/>
          <w:sz w:val="24"/>
          <w:szCs w:val="24"/>
          <w:lang w:eastAsia="lt-LT"/>
        </w:rPr>
        <w:t>)</w:t>
      </w:r>
      <w:r w:rsidR="00E96402">
        <w:rPr>
          <w:rFonts w:ascii="Times New Roman" w:eastAsia="Times New Roman" w:hAnsi="Times New Roman"/>
          <w:sz w:val="24"/>
          <w:szCs w:val="24"/>
          <w:lang w:eastAsia="lt-LT"/>
        </w:rPr>
        <w:t xml:space="preserve"> </w:t>
      </w:r>
      <w:r w:rsidR="00275DB9" w:rsidRPr="00D84AA3">
        <w:rPr>
          <w:rFonts w:ascii="Times New Roman" w:eastAsia="Times New Roman" w:hAnsi="Times New Roman"/>
          <w:sz w:val="24"/>
          <w:szCs w:val="24"/>
          <w:lang w:eastAsia="lt-LT"/>
        </w:rPr>
        <w:t xml:space="preserve">suma yra </w:t>
      </w:r>
      <w:r w:rsidR="00F60BFD">
        <w:rPr>
          <w:rFonts w:ascii="Times New Roman" w:eastAsia="Times New Roman" w:hAnsi="Times New Roman"/>
          <w:sz w:val="24"/>
          <w:szCs w:val="24"/>
          <w:lang w:eastAsia="lt-LT"/>
        </w:rPr>
        <w:t>3 000</w:t>
      </w:r>
      <w:r w:rsidR="00275DB9" w:rsidRPr="00D84AA3">
        <w:rPr>
          <w:rFonts w:ascii="Times New Roman" w:eastAsia="Times New Roman" w:hAnsi="Times New Roman"/>
          <w:sz w:val="24"/>
          <w:szCs w:val="24"/>
          <w:lang w:eastAsia="lt-LT"/>
        </w:rPr>
        <w:t xml:space="preserve"> </w:t>
      </w:r>
      <w:proofErr w:type="spellStart"/>
      <w:r w:rsidR="00275DB9" w:rsidRPr="00D84AA3">
        <w:rPr>
          <w:rFonts w:ascii="Times New Roman" w:eastAsia="Times New Roman" w:hAnsi="Times New Roman"/>
          <w:sz w:val="24"/>
          <w:szCs w:val="24"/>
          <w:lang w:eastAsia="lt-LT"/>
        </w:rPr>
        <w:t>Eur</w:t>
      </w:r>
      <w:proofErr w:type="spellEnd"/>
      <w:r w:rsidR="00275DB9" w:rsidRPr="00D84AA3">
        <w:rPr>
          <w:rFonts w:ascii="Times New Roman" w:eastAsia="Times New Roman" w:hAnsi="Times New Roman"/>
          <w:sz w:val="24"/>
          <w:szCs w:val="24"/>
          <w:lang w:eastAsia="lt-LT"/>
        </w:rPr>
        <w:t xml:space="preserve"> (</w:t>
      </w:r>
      <w:r w:rsidR="00F60BFD">
        <w:rPr>
          <w:rFonts w:ascii="Times New Roman" w:eastAsia="Times New Roman" w:hAnsi="Times New Roman"/>
          <w:sz w:val="24"/>
          <w:szCs w:val="24"/>
          <w:lang w:eastAsia="lt-LT"/>
        </w:rPr>
        <w:t>trys</w:t>
      </w:r>
      <w:r w:rsidR="00F60BFD" w:rsidRPr="00D84AA3">
        <w:rPr>
          <w:rFonts w:ascii="Times New Roman" w:eastAsia="Times New Roman" w:hAnsi="Times New Roman"/>
          <w:sz w:val="24"/>
          <w:szCs w:val="24"/>
          <w:lang w:eastAsia="lt-LT"/>
        </w:rPr>
        <w:t xml:space="preserve"> </w:t>
      </w:r>
      <w:r w:rsidR="00275DB9" w:rsidRPr="00D84AA3">
        <w:rPr>
          <w:rFonts w:ascii="Times New Roman" w:eastAsia="Times New Roman" w:hAnsi="Times New Roman"/>
          <w:sz w:val="24"/>
          <w:szCs w:val="24"/>
          <w:lang w:eastAsia="lt-LT"/>
        </w:rPr>
        <w:t>tūkstančiai eurų).</w:t>
      </w:r>
      <w:r w:rsidR="00BC612E">
        <w:rPr>
          <w:rFonts w:ascii="Times New Roman" w:eastAsia="Times New Roman" w:hAnsi="Times New Roman"/>
          <w:sz w:val="24"/>
          <w:szCs w:val="24"/>
          <w:lang w:eastAsia="lt-LT"/>
        </w:rPr>
        <w:t xml:space="preserve"> </w:t>
      </w:r>
      <w:r w:rsidR="00BC612E" w:rsidRPr="00D84AA3">
        <w:rPr>
          <w:rFonts w:ascii="Times New Roman" w:eastAsia="Times New Roman" w:hAnsi="Times New Roman"/>
          <w:sz w:val="24"/>
          <w:szCs w:val="24"/>
          <w:lang w:eastAsia="lt-LT"/>
        </w:rPr>
        <w:t>Mažiausia projektui galima skirti finansavimo lėšų suma yra</w:t>
      </w:r>
      <w:r w:rsidR="00BC612E">
        <w:rPr>
          <w:rFonts w:ascii="Times New Roman" w:eastAsia="Times New Roman" w:hAnsi="Times New Roman"/>
          <w:sz w:val="24"/>
          <w:szCs w:val="24"/>
          <w:lang w:eastAsia="lt-LT"/>
        </w:rPr>
        <w:t xml:space="preserve"> 60 000</w:t>
      </w:r>
      <w:r w:rsidR="00BC612E" w:rsidRPr="00D84AA3">
        <w:rPr>
          <w:rFonts w:ascii="Times New Roman" w:eastAsia="Times New Roman" w:hAnsi="Times New Roman"/>
          <w:sz w:val="24"/>
          <w:szCs w:val="24"/>
          <w:lang w:eastAsia="lt-LT"/>
        </w:rPr>
        <w:t xml:space="preserve"> </w:t>
      </w:r>
      <w:proofErr w:type="spellStart"/>
      <w:r w:rsidR="00BC612E" w:rsidRPr="00D84AA3">
        <w:rPr>
          <w:rFonts w:ascii="Times New Roman" w:eastAsia="Times New Roman" w:hAnsi="Times New Roman"/>
          <w:sz w:val="24"/>
          <w:szCs w:val="24"/>
          <w:lang w:eastAsia="lt-LT"/>
        </w:rPr>
        <w:t>Eur</w:t>
      </w:r>
      <w:proofErr w:type="spellEnd"/>
      <w:r w:rsidR="00BC612E" w:rsidRPr="00D84AA3">
        <w:rPr>
          <w:rFonts w:ascii="Times New Roman" w:eastAsia="Times New Roman" w:hAnsi="Times New Roman"/>
          <w:sz w:val="24"/>
          <w:szCs w:val="24"/>
          <w:lang w:eastAsia="lt-LT"/>
        </w:rPr>
        <w:t xml:space="preserve"> (</w:t>
      </w:r>
      <w:r w:rsidR="00BC612E">
        <w:rPr>
          <w:rFonts w:ascii="Times New Roman" w:eastAsia="Times New Roman" w:hAnsi="Times New Roman"/>
          <w:sz w:val="24"/>
          <w:szCs w:val="24"/>
          <w:lang w:eastAsia="lt-LT"/>
        </w:rPr>
        <w:t>šešiasdešimt</w:t>
      </w:r>
      <w:r w:rsidR="00BC612E" w:rsidRPr="00D84AA3">
        <w:rPr>
          <w:rFonts w:ascii="Times New Roman" w:eastAsia="Times New Roman" w:hAnsi="Times New Roman"/>
          <w:sz w:val="24"/>
          <w:szCs w:val="24"/>
          <w:lang w:eastAsia="lt-LT"/>
        </w:rPr>
        <w:t xml:space="preserve"> tūkstančių eurų).</w:t>
      </w:r>
    </w:p>
    <w:p w:rsidR="00EA7CA7" w:rsidRPr="0025376E" w:rsidRDefault="00C11FE5" w:rsidP="00EA7CA7">
      <w:pPr>
        <w:spacing w:after="0" w:line="240" w:lineRule="auto"/>
        <w:ind w:firstLine="851"/>
        <w:jc w:val="both"/>
        <w:rPr>
          <w:rFonts w:ascii="Times New Roman" w:hAnsi="Times New Roman"/>
          <w:sz w:val="24"/>
          <w:szCs w:val="24"/>
        </w:rPr>
      </w:pPr>
      <w:r w:rsidRPr="00F059C1">
        <w:rPr>
          <w:rFonts w:ascii="Times New Roman" w:eastAsia="Times New Roman" w:hAnsi="Times New Roman"/>
          <w:sz w:val="24"/>
          <w:szCs w:val="24"/>
          <w:lang w:eastAsia="lt-LT"/>
        </w:rPr>
        <w:t>3</w:t>
      </w:r>
      <w:r w:rsidR="004419F1">
        <w:rPr>
          <w:rFonts w:ascii="Times New Roman" w:eastAsia="Times New Roman" w:hAnsi="Times New Roman"/>
          <w:sz w:val="24"/>
          <w:szCs w:val="24"/>
          <w:lang w:eastAsia="lt-LT"/>
        </w:rPr>
        <w:t>5</w:t>
      </w:r>
      <w:r w:rsidR="001F2152">
        <w:rPr>
          <w:rFonts w:ascii="Times New Roman" w:eastAsia="Times New Roman" w:hAnsi="Times New Roman"/>
          <w:sz w:val="24"/>
          <w:szCs w:val="24"/>
          <w:lang w:eastAsia="lt-LT"/>
        </w:rPr>
        <w:t>.</w:t>
      </w:r>
      <w:r w:rsidR="00412EC4" w:rsidRPr="00242552">
        <w:rPr>
          <w:rFonts w:ascii="Times New Roman" w:eastAsia="Times New Roman" w:hAnsi="Times New Roman"/>
          <w:sz w:val="24"/>
          <w:szCs w:val="24"/>
          <w:lang w:eastAsia="lt-LT"/>
        </w:rPr>
        <w:t xml:space="preserve"> </w:t>
      </w:r>
      <w:r w:rsidR="001327D6">
        <w:rPr>
          <w:rFonts w:ascii="Times New Roman" w:eastAsia="Times New Roman" w:hAnsi="Times New Roman"/>
          <w:sz w:val="24"/>
          <w:szCs w:val="24"/>
          <w:lang w:eastAsia="lt-LT"/>
        </w:rPr>
        <w:t>P</w:t>
      </w:r>
      <w:r w:rsidR="00412EC4" w:rsidRPr="00242552">
        <w:rPr>
          <w:rFonts w:ascii="Times New Roman" w:eastAsia="Times New Roman" w:hAnsi="Times New Roman"/>
          <w:sz w:val="24"/>
          <w:szCs w:val="24"/>
          <w:lang w:eastAsia="lt-LT"/>
        </w:rPr>
        <w:t>rojekto finansuojamoji dalis sudaro</w:t>
      </w:r>
      <w:r w:rsidR="00EA7CA7" w:rsidRPr="0025376E">
        <w:rPr>
          <w:rFonts w:ascii="Times New Roman" w:hAnsi="Times New Roman"/>
          <w:sz w:val="24"/>
          <w:szCs w:val="24"/>
        </w:rPr>
        <w:t>:</w:t>
      </w:r>
    </w:p>
    <w:p w:rsidR="00EA7CA7" w:rsidRPr="0025376E" w:rsidRDefault="00EA7CA7" w:rsidP="00EA7CA7">
      <w:pPr>
        <w:spacing w:after="0" w:line="240" w:lineRule="auto"/>
        <w:ind w:firstLine="851"/>
        <w:jc w:val="both"/>
        <w:rPr>
          <w:rFonts w:ascii="Times New Roman" w:eastAsia="Times New Roman" w:hAnsi="Times New Roman"/>
          <w:sz w:val="24"/>
          <w:szCs w:val="24"/>
          <w:lang w:eastAsia="lt-LT"/>
        </w:rPr>
      </w:pPr>
      <w:r w:rsidRPr="0025376E">
        <w:rPr>
          <w:rFonts w:ascii="Times New Roman" w:hAnsi="Times New Roman"/>
          <w:sz w:val="24"/>
          <w:szCs w:val="24"/>
        </w:rPr>
        <w:t>3</w:t>
      </w:r>
      <w:r w:rsidR="004419F1">
        <w:rPr>
          <w:rFonts w:ascii="Times New Roman" w:hAnsi="Times New Roman"/>
          <w:sz w:val="24"/>
          <w:szCs w:val="24"/>
        </w:rPr>
        <w:t>5</w:t>
      </w:r>
      <w:r w:rsidRPr="0025376E">
        <w:rPr>
          <w:rFonts w:ascii="Times New Roman" w:hAnsi="Times New Roman"/>
          <w:sz w:val="24"/>
          <w:szCs w:val="24"/>
        </w:rPr>
        <w:t xml:space="preserve">.1. </w:t>
      </w:r>
      <w:r w:rsidR="0025376E" w:rsidRPr="0025376E">
        <w:rPr>
          <w:rFonts w:ascii="Times New Roman" w:hAnsi="Times New Roman"/>
          <w:sz w:val="24"/>
          <w:szCs w:val="24"/>
        </w:rPr>
        <w:t xml:space="preserve">iki 100 proc. tinkamų finansuoti projekto išlaidų, tenkančių pareiškėjui, nurodytų Aprašo </w:t>
      </w:r>
      <w:r w:rsidR="00AB70D7">
        <w:rPr>
          <w:rFonts w:ascii="Times New Roman" w:hAnsi="Times New Roman"/>
          <w:sz w:val="24"/>
          <w:szCs w:val="24"/>
        </w:rPr>
        <w:t>2</w:t>
      </w:r>
      <w:r w:rsidR="00B74955">
        <w:rPr>
          <w:rFonts w:ascii="Times New Roman" w:hAnsi="Times New Roman"/>
          <w:sz w:val="24"/>
          <w:szCs w:val="24"/>
        </w:rPr>
        <w:t xml:space="preserve"> lentelės </w:t>
      </w:r>
      <w:r w:rsidR="003C116B">
        <w:rPr>
          <w:rFonts w:ascii="Times New Roman" w:hAnsi="Times New Roman"/>
          <w:sz w:val="24"/>
          <w:szCs w:val="24"/>
        </w:rPr>
        <w:t>7 punkte</w:t>
      </w:r>
      <w:r w:rsidRPr="0025376E">
        <w:rPr>
          <w:rFonts w:ascii="Times New Roman" w:eastAsia="Times New Roman" w:hAnsi="Times New Roman"/>
          <w:sz w:val="24"/>
          <w:szCs w:val="24"/>
          <w:lang w:eastAsia="lt-LT"/>
        </w:rPr>
        <w:t>;</w:t>
      </w:r>
    </w:p>
    <w:p w:rsidR="00F35794" w:rsidRDefault="00EA7CA7" w:rsidP="00412EC4">
      <w:pPr>
        <w:spacing w:after="0" w:line="240" w:lineRule="auto"/>
        <w:ind w:firstLine="851"/>
        <w:jc w:val="both"/>
        <w:rPr>
          <w:rFonts w:ascii="Times New Roman" w:hAnsi="Times New Roman"/>
          <w:sz w:val="24"/>
          <w:szCs w:val="24"/>
        </w:rPr>
      </w:pPr>
      <w:r w:rsidRPr="0025376E">
        <w:rPr>
          <w:rFonts w:ascii="Times New Roman" w:eastAsia="Times New Roman" w:hAnsi="Times New Roman"/>
          <w:sz w:val="24"/>
          <w:szCs w:val="24"/>
          <w:lang w:eastAsia="lt-LT"/>
        </w:rPr>
        <w:t>3</w:t>
      </w:r>
      <w:r w:rsidR="004419F1">
        <w:rPr>
          <w:rFonts w:ascii="Times New Roman" w:eastAsia="Times New Roman" w:hAnsi="Times New Roman"/>
          <w:sz w:val="24"/>
          <w:szCs w:val="24"/>
          <w:lang w:eastAsia="lt-LT"/>
        </w:rPr>
        <w:t>5</w:t>
      </w:r>
      <w:r w:rsidRPr="0025376E">
        <w:rPr>
          <w:rFonts w:ascii="Times New Roman" w:eastAsia="Times New Roman" w:hAnsi="Times New Roman"/>
          <w:sz w:val="24"/>
          <w:szCs w:val="24"/>
          <w:lang w:eastAsia="lt-LT"/>
        </w:rPr>
        <w:t xml:space="preserve">.2. </w:t>
      </w:r>
      <w:r w:rsidR="0025376E" w:rsidRPr="0025376E">
        <w:rPr>
          <w:rFonts w:ascii="Times New Roman" w:hAnsi="Times New Roman"/>
          <w:sz w:val="24"/>
          <w:szCs w:val="24"/>
        </w:rPr>
        <w:t xml:space="preserve">iki 50 proc. tinkamų finansuoti išlaidų, tenkančių </w:t>
      </w:r>
      <w:r w:rsidR="003E1F7C">
        <w:rPr>
          <w:rFonts w:ascii="Times New Roman" w:hAnsi="Times New Roman"/>
          <w:sz w:val="24"/>
          <w:szCs w:val="24"/>
        </w:rPr>
        <w:t>partneriui (-</w:t>
      </w:r>
      <w:proofErr w:type="spellStart"/>
      <w:r w:rsidR="003E1F7C">
        <w:rPr>
          <w:rFonts w:ascii="Times New Roman" w:hAnsi="Times New Roman"/>
          <w:sz w:val="24"/>
          <w:szCs w:val="24"/>
        </w:rPr>
        <w:t>iams</w:t>
      </w:r>
      <w:proofErr w:type="spellEnd"/>
      <w:r w:rsidR="003E1F7C">
        <w:rPr>
          <w:rFonts w:ascii="Times New Roman" w:hAnsi="Times New Roman"/>
          <w:sz w:val="24"/>
          <w:szCs w:val="24"/>
        </w:rPr>
        <w:t>)</w:t>
      </w:r>
      <w:r w:rsidR="0025376E" w:rsidRPr="0025376E">
        <w:rPr>
          <w:rFonts w:ascii="Times New Roman" w:eastAsia="Times New Roman" w:hAnsi="Times New Roman"/>
          <w:sz w:val="24"/>
          <w:szCs w:val="24"/>
          <w:lang w:eastAsia="lt-LT"/>
        </w:rPr>
        <w:t>.</w:t>
      </w:r>
      <w:r w:rsidRPr="0025376E">
        <w:rPr>
          <w:rFonts w:ascii="Times New Roman" w:eastAsia="Times New Roman" w:hAnsi="Times New Roman"/>
          <w:sz w:val="24"/>
          <w:szCs w:val="24"/>
          <w:lang w:eastAsia="lt-LT"/>
        </w:rPr>
        <w:t xml:space="preserve"> </w:t>
      </w:r>
      <w:r w:rsidR="00AB70D7">
        <w:rPr>
          <w:rFonts w:ascii="Times New Roman" w:hAnsi="Times New Roman"/>
          <w:sz w:val="24"/>
          <w:szCs w:val="24"/>
        </w:rPr>
        <w:t>Finansuojamoji dalis gali būti padidinta kaip nurodyta 1 lentelėje. Jeigu tarp mokomų asmenų yra tik dalis neįgaliųjų, padidinta finansuojamoji dalis taikoma tik neįgaliesiems mokomiems asmenims.</w:t>
      </w:r>
    </w:p>
    <w:p w:rsidR="00AB70D7" w:rsidRDefault="00AB70D7" w:rsidP="00412EC4">
      <w:pPr>
        <w:spacing w:after="0" w:line="240" w:lineRule="auto"/>
        <w:ind w:firstLine="851"/>
        <w:jc w:val="both"/>
        <w:rPr>
          <w:rFonts w:ascii="Times New Roman" w:hAnsi="Times New Roman"/>
          <w:sz w:val="24"/>
          <w:szCs w:val="24"/>
        </w:rPr>
      </w:pPr>
    </w:p>
    <w:p w:rsidR="00AB70D7" w:rsidRPr="00F35794" w:rsidRDefault="00AB70D7" w:rsidP="00AB70D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578"/>
        <w:gridCol w:w="2213"/>
        <w:gridCol w:w="2388"/>
      </w:tblGrid>
      <w:tr w:rsidR="00AB70D7" w:rsidRPr="00F35794" w:rsidTr="00C57331">
        <w:tc>
          <w:tcPr>
            <w:tcW w:w="675" w:type="dxa"/>
            <w:tcBorders>
              <w:top w:val="single" w:sz="4" w:space="0" w:color="000000"/>
              <w:left w:val="single" w:sz="4" w:space="0" w:color="000000"/>
              <w:bottom w:val="single" w:sz="4" w:space="0" w:color="000000"/>
              <w:right w:val="single" w:sz="4" w:space="0" w:color="000000"/>
            </w:tcBorders>
            <w:shd w:val="pct15" w:color="auto" w:fill="auto"/>
          </w:tcPr>
          <w:p w:rsidR="00AB70D7" w:rsidRDefault="00AB70D7" w:rsidP="00C57331">
            <w:pPr>
              <w:pStyle w:val="Sraopastraipa"/>
              <w:tabs>
                <w:tab w:val="left" w:pos="0"/>
                <w:tab w:val="left" w:pos="709"/>
              </w:tabs>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pct15" w:color="auto" w:fill="auto"/>
          </w:tcPr>
          <w:p w:rsidR="00AB70D7" w:rsidRDefault="00AB70D7" w:rsidP="00C57331">
            <w:pPr>
              <w:pStyle w:val="Sraopastraipa"/>
              <w:tabs>
                <w:tab w:val="left" w:pos="0"/>
                <w:tab w:val="left" w:pos="709"/>
              </w:tabs>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Pareiškėjo statusas</w:t>
            </w:r>
          </w:p>
          <w:p w:rsidR="00AB70D7" w:rsidRPr="00162D46" w:rsidRDefault="00AB70D7" w:rsidP="00C57331">
            <w:pPr>
              <w:rPr>
                <w:lang w:eastAsia="lt-LT"/>
              </w:rPr>
            </w:pPr>
          </w:p>
        </w:tc>
        <w:tc>
          <w:tcPr>
            <w:tcW w:w="2213" w:type="dxa"/>
            <w:tcBorders>
              <w:top w:val="single" w:sz="4" w:space="0" w:color="000000"/>
              <w:left w:val="single" w:sz="4" w:space="0" w:color="000000"/>
              <w:bottom w:val="single" w:sz="4" w:space="0" w:color="000000"/>
              <w:right w:val="single" w:sz="4" w:space="0" w:color="000000"/>
            </w:tcBorders>
            <w:shd w:val="pct15" w:color="auto" w:fill="auto"/>
            <w:hideMark/>
          </w:tcPr>
          <w:p w:rsidR="00AB70D7" w:rsidRPr="00F35794" w:rsidRDefault="00AB70D7" w:rsidP="00C57331">
            <w:pPr>
              <w:pStyle w:val="Sraopastraipa"/>
              <w:tabs>
                <w:tab w:val="left" w:pos="0"/>
                <w:tab w:val="left" w:pos="709"/>
              </w:tabs>
              <w:ind w:left="0" w:firstLine="34"/>
              <w:jc w:val="center"/>
              <w:rPr>
                <w:rFonts w:ascii="Times New Roman" w:eastAsia="Times New Roman" w:hAnsi="Times New Roman"/>
                <w:sz w:val="24"/>
                <w:szCs w:val="24"/>
                <w:lang w:eastAsia="lt-LT"/>
              </w:rPr>
            </w:pPr>
            <w:r>
              <w:rPr>
                <w:rFonts w:ascii="Times New Roman" w:hAnsi="Times New Roman"/>
                <w:sz w:val="24"/>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pct15" w:color="auto" w:fill="auto"/>
            <w:hideMark/>
          </w:tcPr>
          <w:p w:rsidR="00AB70D7" w:rsidRPr="00F35794" w:rsidRDefault="00AB70D7" w:rsidP="00C57331">
            <w:pPr>
              <w:pStyle w:val="Sraopastraipa"/>
              <w:tabs>
                <w:tab w:val="left" w:pos="0"/>
                <w:tab w:val="left" w:pos="709"/>
              </w:tabs>
              <w:ind w:left="0" w:hanging="108"/>
              <w:jc w:val="center"/>
              <w:rPr>
                <w:rFonts w:ascii="Times New Roman" w:eastAsia="Times New Roman" w:hAnsi="Times New Roman"/>
                <w:sz w:val="24"/>
                <w:szCs w:val="24"/>
                <w:lang w:eastAsia="lt-LT"/>
              </w:rPr>
            </w:pPr>
            <w:r>
              <w:rPr>
                <w:rFonts w:ascii="Times New Roman" w:hAnsi="Times New Roman"/>
                <w:sz w:val="24"/>
                <w:szCs w:val="24"/>
              </w:rPr>
              <w:t>Finansuojamoji dalis</w:t>
            </w:r>
            <w:r>
              <w:rPr>
                <w:rFonts w:ascii="Times New Roman" w:eastAsia="Times New Roman" w:hAnsi="Times New Roman"/>
                <w:sz w:val="24"/>
                <w:szCs w:val="24"/>
                <w:lang w:eastAsia="lt-LT"/>
              </w:rPr>
              <w:t xml:space="preserve"> (neįgaliesiems mokomiems asmenims)</w:t>
            </w:r>
          </w:p>
        </w:tc>
      </w:tr>
      <w:tr w:rsidR="00AB70D7" w:rsidRPr="00F35794" w:rsidTr="00C57331">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sidRPr="00F35794">
              <w:rPr>
                <w:rFonts w:ascii="Times New Roman" w:eastAsia="Times New Roman" w:hAnsi="Times New Roman"/>
                <w:sz w:val="24"/>
                <w:szCs w:val="24"/>
                <w:lang w:eastAsia="lt-LT"/>
              </w:rPr>
              <w:t>Labai maža ir maža įmonė</w:t>
            </w:r>
          </w:p>
        </w:tc>
        <w:tc>
          <w:tcPr>
            <w:tcW w:w="2213" w:type="dxa"/>
            <w:tcBorders>
              <w:top w:val="single" w:sz="4" w:space="0" w:color="000000"/>
              <w:left w:val="single" w:sz="4" w:space="0" w:color="000000"/>
              <w:bottom w:val="single" w:sz="4" w:space="0" w:color="000000"/>
              <w:right w:val="single" w:sz="4" w:space="0" w:color="000000"/>
            </w:tcBorders>
            <w:hideMark/>
          </w:tcPr>
          <w:p w:rsidR="00AB70D7" w:rsidRPr="00F35794" w:rsidRDefault="00AB70D7" w:rsidP="00C57331">
            <w:pPr>
              <w:pStyle w:val="Sraopastraipa"/>
              <w:tabs>
                <w:tab w:val="left" w:pos="0"/>
                <w:tab w:val="left" w:pos="459"/>
              </w:tabs>
              <w:ind w:hanging="261"/>
              <w:rPr>
                <w:rFonts w:ascii="Times New Roman" w:eastAsia="Times New Roman" w:hAnsi="Times New Roman"/>
                <w:sz w:val="24"/>
                <w:szCs w:val="24"/>
                <w:lang w:eastAsia="lt-LT"/>
              </w:rPr>
            </w:pPr>
            <w:r>
              <w:rPr>
                <w:rFonts w:ascii="Times New Roman" w:eastAsia="Times New Roman" w:hAnsi="Times New Roman"/>
                <w:sz w:val="24"/>
                <w:szCs w:val="24"/>
                <w:lang w:eastAsia="lt-LT"/>
              </w:rPr>
              <w:t>iki 70</w:t>
            </w:r>
            <w:r w:rsidRPr="00F3579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proc.</w:t>
            </w:r>
          </w:p>
        </w:tc>
        <w:tc>
          <w:tcPr>
            <w:tcW w:w="2388" w:type="dxa"/>
            <w:tcBorders>
              <w:top w:val="single" w:sz="4" w:space="0" w:color="000000"/>
              <w:left w:val="single" w:sz="4" w:space="0" w:color="000000"/>
              <w:bottom w:val="single" w:sz="4" w:space="0" w:color="000000"/>
              <w:right w:val="single" w:sz="4" w:space="0" w:color="000000"/>
            </w:tcBorders>
            <w:hideMark/>
          </w:tcPr>
          <w:p w:rsidR="00AB70D7" w:rsidRPr="009B63EF" w:rsidRDefault="00AB70D7" w:rsidP="009B63EF">
            <w:pPr>
              <w:tabs>
                <w:tab w:val="left" w:pos="0"/>
                <w:tab w:val="left" w:pos="709"/>
              </w:tabs>
              <w:jc w:val="center"/>
              <w:rPr>
                <w:rFonts w:ascii="Times New Roman" w:eastAsia="Times New Roman" w:hAnsi="Times New Roman"/>
                <w:sz w:val="24"/>
                <w:szCs w:val="24"/>
                <w:lang w:eastAsia="lt-LT"/>
              </w:rPr>
            </w:pPr>
            <w:r w:rsidRPr="009B63EF">
              <w:rPr>
                <w:rFonts w:ascii="Times New Roman" w:eastAsia="Times New Roman" w:hAnsi="Times New Roman"/>
                <w:sz w:val="24"/>
                <w:szCs w:val="24"/>
                <w:lang w:eastAsia="lt-LT"/>
              </w:rPr>
              <w:t>iki 70 proc.</w:t>
            </w:r>
          </w:p>
        </w:tc>
      </w:tr>
      <w:tr w:rsidR="00AB70D7" w:rsidRPr="00F35794" w:rsidTr="00C57331">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sidRPr="00F35794">
              <w:rPr>
                <w:rFonts w:ascii="Times New Roman" w:eastAsia="Times New Roman" w:hAnsi="Times New Roman"/>
                <w:sz w:val="24"/>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hideMark/>
          </w:tcPr>
          <w:p w:rsidR="00AB70D7" w:rsidRPr="00F35794" w:rsidRDefault="00AB70D7" w:rsidP="00C57331">
            <w:pPr>
              <w:pStyle w:val="Sraopastraipa"/>
              <w:tabs>
                <w:tab w:val="left" w:pos="0"/>
                <w:tab w:val="left" w:pos="709"/>
              </w:tabs>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iki 60</w:t>
            </w:r>
            <w:r w:rsidRPr="00F35794">
              <w:rPr>
                <w:rFonts w:ascii="Times New Roman" w:eastAsia="Times New Roman" w:hAnsi="Times New Roman"/>
                <w:sz w:val="24"/>
                <w:szCs w:val="24"/>
                <w:lang w:eastAsia="lt-LT"/>
              </w:rPr>
              <w:t> </w:t>
            </w:r>
            <w:r>
              <w:rPr>
                <w:rFonts w:ascii="Times New Roman" w:eastAsia="Times New Roman" w:hAnsi="Times New Roman"/>
                <w:sz w:val="24"/>
                <w:szCs w:val="24"/>
                <w:lang w:eastAsia="lt-LT"/>
              </w:rPr>
              <w:t>proc.</w:t>
            </w:r>
          </w:p>
        </w:tc>
        <w:tc>
          <w:tcPr>
            <w:tcW w:w="2388" w:type="dxa"/>
            <w:tcBorders>
              <w:top w:val="single" w:sz="4" w:space="0" w:color="000000"/>
              <w:left w:val="single" w:sz="4" w:space="0" w:color="000000"/>
              <w:bottom w:val="single" w:sz="4" w:space="0" w:color="000000"/>
              <w:right w:val="single" w:sz="4" w:space="0" w:color="000000"/>
            </w:tcBorders>
            <w:hideMark/>
          </w:tcPr>
          <w:p w:rsidR="00AB70D7" w:rsidRPr="009B63EF" w:rsidRDefault="00AB70D7" w:rsidP="009B63EF">
            <w:pPr>
              <w:tabs>
                <w:tab w:val="left" w:pos="0"/>
                <w:tab w:val="left" w:pos="709"/>
              </w:tabs>
              <w:jc w:val="center"/>
              <w:rPr>
                <w:rFonts w:ascii="Times New Roman" w:eastAsia="Times New Roman" w:hAnsi="Times New Roman"/>
                <w:sz w:val="24"/>
                <w:szCs w:val="24"/>
                <w:lang w:eastAsia="lt-LT"/>
              </w:rPr>
            </w:pPr>
            <w:r w:rsidRPr="009B63EF">
              <w:rPr>
                <w:rFonts w:ascii="Times New Roman" w:eastAsia="Times New Roman" w:hAnsi="Times New Roman"/>
                <w:sz w:val="24"/>
                <w:szCs w:val="24"/>
                <w:lang w:eastAsia="lt-LT"/>
              </w:rPr>
              <w:t>iki 70 proc.</w:t>
            </w:r>
          </w:p>
        </w:tc>
      </w:tr>
      <w:tr w:rsidR="00AB70D7" w:rsidRPr="00F35794" w:rsidTr="00C57331">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AB70D7" w:rsidRPr="00F35794" w:rsidRDefault="00AB70D7" w:rsidP="00C57331">
            <w:pPr>
              <w:pStyle w:val="Sraopastraipa"/>
              <w:tabs>
                <w:tab w:val="left" w:pos="0"/>
                <w:tab w:val="left" w:pos="426"/>
              </w:tabs>
              <w:ind w:left="0"/>
              <w:rPr>
                <w:rFonts w:ascii="Times New Roman" w:eastAsia="Times New Roman" w:hAnsi="Times New Roman"/>
                <w:sz w:val="24"/>
                <w:szCs w:val="24"/>
                <w:lang w:eastAsia="lt-LT"/>
              </w:rPr>
            </w:pPr>
            <w:r w:rsidRPr="00F35794">
              <w:rPr>
                <w:rFonts w:ascii="Times New Roman" w:eastAsia="Times New Roman" w:hAnsi="Times New Roman"/>
                <w:sz w:val="24"/>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hideMark/>
          </w:tcPr>
          <w:p w:rsidR="00AB70D7" w:rsidRPr="00F35794" w:rsidRDefault="00AB70D7" w:rsidP="00C57331">
            <w:pPr>
              <w:pStyle w:val="Sraopastraipa"/>
              <w:tabs>
                <w:tab w:val="left" w:pos="0"/>
                <w:tab w:val="left" w:pos="709"/>
              </w:tabs>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iki 5</w:t>
            </w:r>
            <w:r w:rsidRPr="00F35794">
              <w:rPr>
                <w:rFonts w:ascii="Times New Roman" w:eastAsia="Times New Roman" w:hAnsi="Times New Roman"/>
                <w:sz w:val="24"/>
                <w:szCs w:val="24"/>
                <w:lang w:eastAsia="lt-LT"/>
              </w:rPr>
              <w:t>0 </w:t>
            </w:r>
            <w:r>
              <w:rPr>
                <w:rFonts w:ascii="Times New Roman" w:eastAsia="Times New Roman" w:hAnsi="Times New Roman"/>
                <w:sz w:val="24"/>
                <w:szCs w:val="24"/>
                <w:lang w:eastAsia="lt-LT"/>
              </w:rPr>
              <w:t>proc.</w:t>
            </w:r>
          </w:p>
        </w:tc>
        <w:tc>
          <w:tcPr>
            <w:tcW w:w="2388" w:type="dxa"/>
            <w:tcBorders>
              <w:top w:val="single" w:sz="4" w:space="0" w:color="000000"/>
              <w:left w:val="single" w:sz="4" w:space="0" w:color="000000"/>
              <w:bottom w:val="single" w:sz="4" w:space="0" w:color="000000"/>
              <w:right w:val="single" w:sz="4" w:space="0" w:color="000000"/>
            </w:tcBorders>
            <w:hideMark/>
          </w:tcPr>
          <w:p w:rsidR="00AB70D7" w:rsidRPr="00F35794" w:rsidRDefault="00AB70D7" w:rsidP="009B63EF">
            <w:pPr>
              <w:pStyle w:val="Sraopastraipa"/>
              <w:tabs>
                <w:tab w:val="left" w:pos="0"/>
                <w:tab w:val="left" w:pos="709"/>
                <w:tab w:val="left" w:pos="743"/>
              </w:tabs>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iki 6</w:t>
            </w:r>
            <w:r w:rsidRPr="00F35794">
              <w:rPr>
                <w:rFonts w:ascii="Times New Roman" w:eastAsia="Times New Roman" w:hAnsi="Times New Roman"/>
                <w:sz w:val="24"/>
                <w:szCs w:val="24"/>
                <w:lang w:eastAsia="lt-LT"/>
              </w:rPr>
              <w:t>0 </w:t>
            </w:r>
            <w:r>
              <w:rPr>
                <w:rFonts w:ascii="Times New Roman" w:eastAsia="Times New Roman" w:hAnsi="Times New Roman"/>
                <w:sz w:val="24"/>
                <w:szCs w:val="24"/>
                <w:lang w:eastAsia="lt-LT"/>
              </w:rPr>
              <w:t>proc.</w:t>
            </w:r>
          </w:p>
        </w:tc>
      </w:tr>
    </w:tbl>
    <w:p w:rsidR="00AB70D7" w:rsidRDefault="00AB70D7" w:rsidP="00412EC4">
      <w:pPr>
        <w:spacing w:after="0" w:line="240" w:lineRule="auto"/>
        <w:ind w:firstLine="851"/>
        <w:jc w:val="both"/>
        <w:rPr>
          <w:rFonts w:ascii="Times New Roman" w:hAnsi="Times New Roman"/>
          <w:sz w:val="24"/>
          <w:szCs w:val="24"/>
        </w:rPr>
      </w:pPr>
    </w:p>
    <w:p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4419F1">
        <w:rPr>
          <w:rFonts w:ascii="Times New Roman" w:hAnsi="Times New Roman"/>
          <w:sz w:val="24"/>
          <w:szCs w:val="24"/>
        </w:rPr>
        <w:t>6</w:t>
      </w:r>
      <w:r w:rsidRPr="007B297D">
        <w:rPr>
          <w:rFonts w:ascii="Times New Roman" w:hAnsi="Times New Roman"/>
          <w:sz w:val="24"/>
          <w:szCs w:val="24"/>
        </w:rPr>
        <w:t xml:space="preserve">. Pareiškėjas savo iniciatyva ir savo ir (arba) kitų šaltinių lėšomis gali prisidėti prie projekto įgyvendinimo. </w:t>
      </w:r>
      <w:r w:rsidR="003E1F7C">
        <w:rPr>
          <w:rFonts w:ascii="Times New Roman" w:hAnsi="Times New Roman"/>
          <w:sz w:val="24"/>
          <w:szCs w:val="24"/>
        </w:rPr>
        <w:t>Partneris (-</w:t>
      </w:r>
      <w:proofErr w:type="spellStart"/>
      <w:r w:rsidR="003E1F7C">
        <w:rPr>
          <w:rFonts w:ascii="Times New Roman" w:hAnsi="Times New Roman"/>
          <w:sz w:val="24"/>
          <w:szCs w:val="24"/>
        </w:rPr>
        <w:t>iai</w:t>
      </w:r>
      <w:proofErr w:type="spellEnd"/>
      <w:r w:rsidR="003E1F7C">
        <w:rPr>
          <w:rFonts w:ascii="Times New Roman" w:hAnsi="Times New Roman"/>
          <w:sz w:val="24"/>
          <w:szCs w:val="24"/>
        </w:rPr>
        <w:t>)</w:t>
      </w:r>
      <w:r w:rsidRPr="007B297D">
        <w:rPr>
          <w:rFonts w:ascii="Times New Roman" w:hAnsi="Times New Roman"/>
          <w:sz w:val="24"/>
          <w:szCs w:val="24"/>
        </w:rPr>
        <w:t xml:space="preserve"> savo iniciatyva ir savo ir (arba) kitų šaltinių lėšomis gali prisidėti prie projekto įgyvendinimo didesne, nei reikalaujama, lėšų suma.</w:t>
      </w:r>
    </w:p>
    <w:p w:rsidR="007B297D" w:rsidRPr="007B297D" w:rsidRDefault="00B17C25" w:rsidP="00652EFD">
      <w:pPr>
        <w:spacing w:after="0" w:line="240" w:lineRule="auto"/>
        <w:ind w:firstLine="851"/>
        <w:jc w:val="both"/>
        <w:rPr>
          <w:rFonts w:ascii="Times New Roman" w:eastAsia="Times New Roman" w:hAnsi="Times New Roman"/>
          <w:sz w:val="24"/>
          <w:szCs w:val="24"/>
          <w:lang w:eastAsia="lt-LT"/>
        </w:rPr>
      </w:pPr>
      <w:r w:rsidRPr="007B297D">
        <w:rPr>
          <w:rFonts w:ascii="Times New Roman" w:eastAsia="Times New Roman" w:hAnsi="Times New Roman"/>
          <w:sz w:val="24"/>
          <w:szCs w:val="24"/>
          <w:lang w:eastAsia="lt-LT"/>
        </w:rPr>
        <w:t>3</w:t>
      </w:r>
      <w:r w:rsidR="004419F1">
        <w:rPr>
          <w:rFonts w:ascii="Times New Roman" w:eastAsia="Times New Roman" w:hAnsi="Times New Roman"/>
          <w:sz w:val="24"/>
          <w:szCs w:val="24"/>
          <w:lang w:eastAsia="lt-LT"/>
        </w:rPr>
        <w:t>7</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 xml:space="preserve">Projekto tinkamų finansuoti išlaidų dalis, kurios nepadengia projektui skiriamo finansavimo lėšos, turi būti finansuojama iš projekto vykdytojo ir (ar) </w:t>
      </w:r>
      <w:r w:rsidR="003E1F7C">
        <w:rPr>
          <w:rFonts w:ascii="Times New Roman" w:hAnsi="Times New Roman"/>
          <w:sz w:val="24"/>
          <w:szCs w:val="24"/>
        </w:rPr>
        <w:t xml:space="preserve"> partnerio (-</w:t>
      </w:r>
      <w:proofErr w:type="spellStart"/>
      <w:r w:rsidR="003E1F7C">
        <w:rPr>
          <w:rFonts w:ascii="Times New Roman" w:hAnsi="Times New Roman"/>
          <w:sz w:val="24"/>
          <w:szCs w:val="24"/>
        </w:rPr>
        <w:t>ių</w:t>
      </w:r>
      <w:proofErr w:type="spellEnd"/>
      <w:r w:rsidR="003E1F7C">
        <w:rPr>
          <w:rFonts w:ascii="Times New Roman" w:hAnsi="Times New Roman"/>
          <w:sz w:val="24"/>
          <w:szCs w:val="24"/>
        </w:rPr>
        <w:t>)</w:t>
      </w:r>
      <w:r w:rsidR="007B297D" w:rsidRPr="007B297D">
        <w:rPr>
          <w:rFonts w:ascii="Times New Roman" w:hAnsi="Times New Roman"/>
          <w:sz w:val="24"/>
          <w:szCs w:val="24"/>
        </w:rPr>
        <w:t xml:space="preserve"> lėšų.</w:t>
      </w:r>
    </w:p>
    <w:p w:rsidR="00810E44" w:rsidRDefault="00B17C25" w:rsidP="00810E44">
      <w:pPr>
        <w:spacing w:after="0" w:line="240" w:lineRule="auto"/>
        <w:ind w:firstLine="851"/>
        <w:jc w:val="both"/>
        <w:rPr>
          <w:rFonts w:ascii="Times New Roman" w:eastAsia="Times New Roman" w:hAnsi="Times New Roman"/>
          <w:sz w:val="24"/>
          <w:szCs w:val="24"/>
          <w:lang w:eastAsia="lt-LT"/>
        </w:rPr>
      </w:pPr>
      <w:r w:rsidRPr="00F059C1">
        <w:rPr>
          <w:rFonts w:ascii="Times New Roman" w:eastAsia="Times New Roman" w:hAnsi="Times New Roman"/>
          <w:sz w:val="24"/>
          <w:szCs w:val="24"/>
          <w:lang w:eastAsia="lt-LT"/>
        </w:rPr>
        <w:lastRenderedPageBreak/>
        <w:t>3</w:t>
      </w:r>
      <w:r w:rsidR="004419F1">
        <w:rPr>
          <w:rFonts w:ascii="Times New Roman" w:eastAsia="Times New Roman" w:hAnsi="Times New Roman"/>
          <w:sz w:val="24"/>
          <w:szCs w:val="24"/>
          <w:lang w:eastAsia="lt-LT"/>
        </w:rPr>
        <w:t>8</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7B297D">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rsidR="00C463C0" w:rsidRDefault="00C463C0" w:rsidP="00810E44">
      <w:pPr>
        <w:spacing w:after="0" w:line="240" w:lineRule="auto"/>
        <w:ind w:firstLine="851"/>
        <w:jc w:val="both"/>
        <w:rPr>
          <w:rFonts w:ascii="Times New Roman" w:eastAsia="Times New Roman" w:hAnsi="Times New Roman"/>
          <w:sz w:val="24"/>
          <w:szCs w:val="24"/>
          <w:lang w:eastAsia="lt-LT"/>
        </w:rPr>
      </w:pPr>
    </w:p>
    <w:p w:rsidR="00C463C0" w:rsidRDefault="00AB70D7" w:rsidP="00C463C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C463C0">
        <w:rPr>
          <w:rFonts w:ascii="Times New Roman" w:eastAsia="Times New Roman" w:hAnsi="Times New Roman"/>
          <w:sz w:val="24"/>
          <w:szCs w:val="24"/>
          <w:lang w:eastAsia="lt-LT"/>
        </w:rPr>
        <w:t xml:space="preserve"> lentelė. Tinkamų arba netinkamų finansuoti išlaidų kategorijos.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544"/>
        <w:gridCol w:w="6237"/>
      </w:tblGrid>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ind w:left="-57" w:right="-57"/>
              <w:jc w:val="center"/>
              <w:rPr>
                <w:rFonts w:ascii="Times New Roman" w:eastAsia="Times New Roman" w:hAnsi="Times New Roman"/>
                <w:b/>
                <w:bCs/>
                <w:sz w:val="24"/>
                <w:szCs w:val="24"/>
                <w:lang w:eastAsia="lt-LT"/>
              </w:rPr>
            </w:pPr>
            <w:r w:rsidRPr="001D43E0">
              <w:rPr>
                <w:rFonts w:ascii="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ind w:left="-57" w:right="-57"/>
              <w:jc w:val="center"/>
              <w:rPr>
                <w:rFonts w:ascii="Times New Roman" w:eastAsia="Times New Roman" w:hAnsi="Times New Roman"/>
                <w:b/>
                <w:sz w:val="24"/>
                <w:szCs w:val="24"/>
                <w:lang w:eastAsia="lt-LT"/>
              </w:rPr>
            </w:pPr>
            <w:r w:rsidRPr="001D43E0">
              <w:rPr>
                <w:rFonts w:ascii="Times New Roman" w:hAnsi="Times New Roman"/>
                <w:b/>
                <w:sz w:val="24"/>
                <w:szCs w:val="24"/>
                <w:lang w:eastAsia="lt-LT"/>
              </w:rPr>
              <w:t>Reikalavimai ir paaiškinimai</w:t>
            </w:r>
          </w:p>
          <w:p w:rsidR="00627B29" w:rsidRPr="001D43E0" w:rsidRDefault="00627B29">
            <w:pPr>
              <w:spacing w:line="256" w:lineRule="auto"/>
              <w:ind w:left="-57" w:right="-57"/>
              <w:jc w:val="center"/>
              <w:rPr>
                <w:rFonts w:ascii="Times New Roman" w:eastAsia="Times New Roman" w:hAnsi="Times New Roman"/>
                <w:b/>
                <w:bCs/>
                <w:sz w:val="24"/>
                <w:szCs w:val="24"/>
                <w:lang w:eastAsia="lt-LT"/>
              </w:rPr>
            </w:pPr>
          </w:p>
        </w:tc>
      </w:tr>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p>
        </w:tc>
      </w:tr>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rPr>
                <w:rFonts w:ascii="Times New Roman" w:eastAsia="Times New Roman" w:hAnsi="Times New Roman"/>
                <w:b/>
                <w:bCs/>
                <w:sz w:val="24"/>
                <w:szCs w:val="24"/>
                <w:lang w:eastAsia="lt-LT"/>
              </w:rPr>
            </w:pPr>
            <w:r w:rsidRPr="001D43E0">
              <w:rPr>
                <w:rFonts w:ascii="Times New Roman" w:hAnsi="Times New Roman"/>
                <w:sz w:val="24"/>
                <w:szCs w:val="24"/>
                <w:lang w:eastAsia="lt-LT"/>
              </w:rPr>
              <w:t>Netinkama finansuoti</w:t>
            </w:r>
          </w:p>
        </w:tc>
      </w:tr>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627B29" w:rsidRDefault="00627B29" w:rsidP="00627B29">
            <w:pPr>
              <w:pStyle w:val="Sraopastraipa"/>
              <w:numPr>
                <w:ilvl w:val="0"/>
                <w:numId w:val="29"/>
              </w:numPr>
              <w:spacing w:line="256" w:lineRule="auto"/>
              <w:ind w:left="318" w:right="-57"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rPr>
                <w:rFonts w:ascii="Times New Roman" w:eastAsia="Times New Roman" w:hAnsi="Times New Roman"/>
                <w:b/>
                <w:bCs/>
                <w:sz w:val="24"/>
                <w:szCs w:val="24"/>
                <w:lang w:eastAsia="lt-LT"/>
              </w:rPr>
            </w:pPr>
            <w:r w:rsidRPr="001D43E0">
              <w:rPr>
                <w:rFonts w:ascii="Times New Roman" w:hAnsi="Times New Roman"/>
                <w:sz w:val="24"/>
                <w:szCs w:val="24"/>
                <w:lang w:eastAsia="lt-LT"/>
              </w:rPr>
              <w:t>Netinkama finansuoti</w:t>
            </w:r>
          </w:p>
        </w:tc>
      </w:tr>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p>
        </w:tc>
      </w:tr>
      <w:tr w:rsidR="00627B29"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jc w:val="both"/>
              <w:rPr>
                <w:rFonts w:ascii="Times New Roman" w:hAnsi="Times New Roman"/>
                <w:sz w:val="24"/>
                <w:szCs w:val="24"/>
              </w:rPr>
            </w:pPr>
            <w:r w:rsidRPr="001D43E0">
              <w:rPr>
                <w:rFonts w:ascii="Times New Roman" w:hAnsi="Times New Roman"/>
                <w:sz w:val="24"/>
                <w:szCs w:val="24"/>
              </w:rPr>
              <w:t>Tinkamomis finansuoti išlaidomis yra laikomos:</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rPr>
              <w:t xml:space="preserve">mokytojų darbo užmokesčio </w:t>
            </w:r>
            <w:r w:rsidRPr="00627B29">
              <w:rPr>
                <w:rFonts w:ascii="Times New Roman" w:hAnsi="Times New Roman"/>
                <w:sz w:val="24"/>
                <w:szCs w:val="24"/>
                <w:lang w:eastAsia="lt-LT"/>
              </w:rPr>
              <w:t xml:space="preserve">išlaidos, apmokant už valandas, kurias mokytojai </w:t>
            </w:r>
            <w:r w:rsidRPr="00627B29">
              <w:rPr>
                <w:rFonts w:ascii="Times New Roman" w:eastAsia="Times New Roman" w:hAnsi="Times New Roman"/>
                <w:sz w:val="24"/>
                <w:szCs w:val="24"/>
                <w:lang w:eastAsia="lt-LT"/>
              </w:rPr>
              <w:t>dalyvauja</w:t>
            </w:r>
            <w:r w:rsidRPr="00627B29">
              <w:rPr>
                <w:rFonts w:ascii="Times New Roman" w:hAnsi="Times New Roman"/>
                <w:sz w:val="24"/>
                <w:szCs w:val="24"/>
                <w:lang w:eastAsia="lt-LT"/>
              </w:rPr>
              <w:t xml:space="preserve"> mokyme (moko)</w:t>
            </w:r>
            <w:r w:rsidRPr="00627B29">
              <w:rPr>
                <w:rFonts w:ascii="Times New Roman" w:hAnsi="Times New Roman"/>
                <w:sz w:val="24"/>
                <w:szCs w:val="24"/>
              </w:rPr>
              <w:t>. Šios išlaidos yra tinkamos finansuoti tik tais atvejais, jei pareiškėjas pats vykdo šio Aprašo 10 punkte nurodytų ir atitinkamai suplanuotų projekto mokymo veiklų dalį, nepirkdamas paslaugų;</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lang w:eastAsia="lt-LT"/>
              </w:rPr>
              <w:t>mokytojų tiesiogiai su projektu susijusios kelionių</w:t>
            </w:r>
            <w:r w:rsidR="00E96402">
              <w:rPr>
                <w:rFonts w:ascii="Times New Roman" w:hAnsi="Times New Roman"/>
                <w:sz w:val="24"/>
                <w:szCs w:val="24"/>
                <w:lang w:eastAsia="lt-LT"/>
              </w:rPr>
              <w:t xml:space="preserve"> Lietuvoje</w:t>
            </w:r>
            <w:r w:rsidRPr="00627B29">
              <w:rPr>
                <w:rFonts w:ascii="Times New Roman" w:hAnsi="Times New Roman"/>
                <w:sz w:val="24"/>
                <w:szCs w:val="24"/>
                <w:lang w:eastAsia="lt-LT"/>
              </w:rPr>
              <w:t xml:space="preserve"> </w:t>
            </w:r>
            <w:r w:rsidRPr="00627B29">
              <w:rPr>
                <w:rFonts w:ascii="Times New Roman" w:eastAsia="Times New Roman" w:hAnsi="Times New Roman"/>
                <w:sz w:val="24"/>
                <w:szCs w:val="24"/>
                <w:lang w:eastAsia="lt-LT"/>
              </w:rPr>
              <w:t>išlaidos</w:t>
            </w:r>
            <w:r w:rsidR="00491480">
              <w:rPr>
                <w:rFonts w:ascii="Times New Roman" w:eastAsia="Times New Roman" w:hAnsi="Times New Roman"/>
                <w:sz w:val="24"/>
                <w:szCs w:val="24"/>
                <w:lang w:eastAsia="lt-LT"/>
              </w:rPr>
              <w:t xml:space="preserve"> </w:t>
            </w:r>
            <w:r w:rsidR="00491480" w:rsidRPr="00627B29">
              <w:rPr>
                <w:rFonts w:ascii="Times New Roman" w:hAnsi="Times New Roman"/>
                <w:sz w:val="24"/>
                <w:szCs w:val="24"/>
                <w:lang w:eastAsia="lt-LT"/>
              </w:rPr>
              <w:t>(jeigu projekto vykdytojas pats vykdo projekto veiklas nepirkdamas paslaugų)</w:t>
            </w:r>
            <w:r w:rsidRPr="00627B29">
              <w:rPr>
                <w:rFonts w:ascii="Times New Roman" w:hAnsi="Times New Roman"/>
                <w:sz w:val="24"/>
                <w:szCs w:val="24"/>
                <w:lang w:eastAsia="lt-LT"/>
              </w:rPr>
              <w:t>;</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lang w:eastAsia="lt-LT"/>
              </w:rPr>
              <w:t>mokomų asmenų tiesiogiai su projektu susijusios kelionių</w:t>
            </w:r>
            <w:r w:rsidR="00E96402">
              <w:rPr>
                <w:rFonts w:ascii="Times New Roman" w:hAnsi="Times New Roman"/>
                <w:sz w:val="24"/>
                <w:szCs w:val="24"/>
                <w:lang w:eastAsia="lt-LT"/>
              </w:rPr>
              <w:t xml:space="preserve"> </w:t>
            </w:r>
            <w:r w:rsidR="00E96402">
              <w:rPr>
                <w:rFonts w:ascii="Times New Roman" w:hAnsi="Times New Roman"/>
                <w:sz w:val="24"/>
                <w:szCs w:val="24"/>
                <w:lang w:eastAsia="lt-LT"/>
              </w:rPr>
              <w:t>Lietuvoje ir į užsienį</w:t>
            </w:r>
            <w:r w:rsidRPr="00627B29">
              <w:rPr>
                <w:rFonts w:ascii="Times New Roman" w:hAnsi="Times New Roman"/>
                <w:sz w:val="24"/>
                <w:szCs w:val="24"/>
                <w:lang w:eastAsia="lt-LT"/>
              </w:rPr>
              <w:t xml:space="preserve"> išlaidos;</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lang w:eastAsia="lt-LT"/>
              </w:rPr>
              <w:t>išlaidos, tiesiogiai su projektu susijusioms medžiagoms ir reikmenims, kurie priskiriami trumpalaikiam turtui, įsigyti</w:t>
            </w:r>
            <w:r w:rsidR="00491480">
              <w:rPr>
                <w:rFonts w:ascii="Times New Roman" w:hAnsi="Times New Roman"/>
                <w:sz w:val="24"/>
                <w:szCs w:val="24"/>
                <w:lang w:eastAsia="lt-LT"/>
              </w:rPr>
              <w:t xml:space="preserve"> </w:t>
            </w:r>
            <w:r w:rsidRPr="00627B29">
              <w:rPr>
                <w:rFonts w:ascii="Times New Roman" w:hAnsi="Times New Roman"/>
                <w:sz w:val="24"/>
                <w:szCs w:val="24"/>
                <w:lang w:eastAsia="lt-LT"/>
              </w:rPr>
              <w:t>(jeigu projekto vykdytojas pats vykdo projekto veiklas nepirkdamas paslaugų);</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lang w:eastAsia="lt-LT"/>
              </w:rPr>
              <w:t>įrankių ir įrenginių, priklausančių projekto vykdytojui, nusidėvėjimo, kiek jie nusidėvėjo naudojami vien mokymo projektui, išlaidos</w:t>
            </w:r>
            <w:r w:rsidR="00491480">
              <w:rPr>
                <w:rFonts w:ascii="Times New Roman" w:hAnsi="Times New Roman"/>
                <w:sz w:val="24"/>
                <w:szCs w:val="24"/>
                <w:lang w:eastAsia="lt-LT"/>
              </w:rPr>
              <w:t xml:space="preserve"> </w:t>
            </w:r>
            <w:r w:rsidR="00491480" w:rsidRPr="00627B29">
              <w:rPr>
                <w:rFonts w:ascii="Times New Roman" w:hAnsi="Times New Roman"/>
                <w:sz w:val="24"/>
                <w:szCs w:val="24"/>
                <w:lang w:eastAsia="lt-LT"/>
              </w:rPr>
              <w:t>(jeigu projekto vykdytojas pats vykdo projekto veiklas nepirkdamas paslaugų)</w:t>
            </w:r>
            <w:r w:rsidRPr="00627B29">
              <w:rPr>
                <w:rFonts w:ascii="Times New Roman" w:hAnsi="Times New Roman"/>
                <w:sz w:val="24"/>
                <w:szCs w:val="24"/>
                <w:lang w:eastAsia="lt-LT"/>
              </w:rPr>
              <w:t>;</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rPr>
            </w:pPr>
            <w:r w:rsidRPr="00627B29">
              <w:rPr>
                <w:rFonts w:ascii="Times New Roman" w:hAnsi="Times New Roman"/>
                <w:sz w:val="24"/>
                <w:szCs w:val="24"/>
              </w:rPr>
              <w:t xml:space="preserve">mokomų asmenų, kurie yra neįgalūs, </w:t>
            </w:r>
            <w:r w:rsidRPr="00627B29">
              <w:rPr>
                <w:rFonts w:ascii="Times New Roman" w:hAnsi="Times New Roman"/>
                <w:sz w:val="24"/>
                <w:szCs w:val="24"/>
                <w:lang w:eastAsia="lt-LT"/>
              </w:rPr>
              <w:t>apgyvendinimo išlaidos;</w:t>
            </w:r>
          </w:p>
          <w:p w:rsid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lang w:eastAsia="lt-LT"/>
              </w:rPr>
            </w:pPr>
            <w:r w:rsidRPr="00627B29">
              <w:rPr>
                <w:rFonts w:ascii="Times New Roman" w:hAnsi="Times New Roman"/>
                <w:sz w:val="24"/>
                <w:szCs w:val="24"/>
                <w:lang w:eastAsia="lt-LT"/>
              </w:rPr>
              <w:t>su mokymo projektu susijusios konsultacinių paslaugų, t. y. mokymo organizavimo ir vykdymo išlaidos</w:t>
            </w:r>
            <w:r>
              <w:rPr>
                <w:rFonts w:ascii="Times New Roman" w:hAnsi="Times New Roman"/>
                <w:sz w:val="24"/>
                <w:szCs w:val="24"/>
                <w:lang w:eastAsia="lt-LT"/>
              </w:rPr>
              <w:t>;</w:t>
            </w:r>
          </w:p>
          <w:p w:rsidR="00627B29" w:rsidRPr="00627B29" w:rsidRDefault="00627B29" w:rsidP="00627B29">
            <w:pPr>
              <w:pStyle w:val="Sraopastraipa"/>
              <w:numPr>
                <w:ilvl w:val="1"/>
                <w:numId w:val="29"/>
              </w:numPr>
              <w:tabs>
                <w:tab w:val="left" w:pos="34"/>
              </w:tabs>
              <w:spacing w:after="0" w:line="256" w:lineRule="auto"/>
              <w:ind w:left="601" w:hanging="567"/>
              <w:jc w:val="both"/>
              <w:rPr>
                <w:rFonts w:ascii="Times New Roman" w:hAnsi="Times New Roman"/>
                <w:sz w:val="24"/>
                <w:szCs w:val="24"/>
                <w:lang w:eastAsia="lt-LT"/>
              </w:rPr>
            </w:pPr>
            <w:r w:rsidRPr="00627B29">
              <w:rPr>
                <w:rFonts w:ascii="Times New Roman" w:hAnsi="Times New Roman"/>
                <w:color w:val="000000"/>
                <w:sz w:val="24"/>
                <w:szCs w:val="24"/>
              </w:rPr>
              <w:t xml:space="preserve">išlaidos mokomiems darbuotojams </w:t>
            </w:r>
            <w:r w:rsidRPr="00627B29">
              <w:rPr>
                <w:rFonts w:ascii="Times New Roman" w:eastAsia="Times New Roman" w:hAnsi="Times New Roman" w:cs="Calibri"/>
                <w:color w:val="000000"/>
                <w:sz w:val="24"/>
                <w:szCs w:val="24"/>
              </w:rPr>
              <w:t>už</w:t>
            </w:r>
            <w:r w:rsidRPr="00627B29">
              <w:rPr>
                <w:rFonts w:ascii="Times New Roman" w:hAnsi="Times New Roman"/>
                <w:color w:val="000000"/>
                <w:sz w:val="24"/>
                <w:szCs w:val="24"/>
              </w:rPr>
              <w:t xml:space="preserve"> darbo laiko valandas, kurias mokomi darbuotojai dalyvauja mokyme (</w:t>
            </w:r>
            <w:r w:rsidRPr="00627B29">
              <w:rPr>
                <w:rFonts w:ascii="Times New Roman" w:hAnsi="Times New Roman"/>
                <w:sz w:val="24"/>
                <w:szCs w:val="24"/>
              </w:rPr>
              <w:t>darbo užmokesčio išlaidos)</w:t>
            </w:r>
            <w:r w:rsidRPr="00627B29">
              <w:rPr>
                <w:rFonts w:ascii="Times New Roman" w:hAnsi="Times New Roman"/>
                <w:color w:val="000000"/>
                <w:sz w:val="24"/>
                <w:szCs w:val="24"/>
              </w:rPr>
              <w:t>. Šios išlaidos nėra tinkamos finansuoti kaip projekto vykdytojo nuosavas įnašas.</w:t>
            </w:r>
          </w:p>
        </w:tc>
      </w:tr>
      <w:tr w:rsidR="00627B29" w:rsidTr="00D76E36">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D43E0" w:rsidRDefault="00627B29">
            <w:pPr>
              <w:spacing w:line="256" w:lineRule="auto"/>
              <w:rPr>
                <w:rFonts w:ascii="Times New Roman" w:eastAsia="Times New Roman" w:hAnsi="Times New Roman"/>
                <w:sz w:val="24"/>
                <w:szCs w:val="24"/>
                <w:lang w:eastAsia="lt-LT"/>
              </w:rPr>
            </w:pPr>
            <w:r w:rsidRPr="001D43E0">
              <w:rPr>
                <w:rFonts w:ascii="Times New Roman" w:hAnsi="Times New Roman"/>
                <w:sz w:val="24"/>
                <w:szCs w:val="24"/>
                <w:lang w:eastAsia="lt-LT"/>
              </w:rPr>
              <w:t xml:space="preserve">Netinkama finansuoti. </w:t>
            </w:r>
          </w:p>
        </w:tc>
      </w:tr>
      <w:tr w:rsidR="00627B29" w:rsidTr="007B297D">
        <w:trPr>
          <w:trHeight w:val="560"/>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627B29" w:rsidRDefault="00627B29" w:rsidP="00627B29">
            <w:pPr>
              <w:pStyle w:val="Sraopastraipa"/>
              <w:numPr>
                <w:ilvl w:val="0"/>
                <w:numId w:val="29"/>
              </w:numPr>
              <w:spacing w:line="256" w:lineRule="auto"/>
              <w:ind w:left="318" w:hanging="318"/>
              <w:rPr>
                <w:rFonts w:ascii="Times New Roman" w:eastAsia="Times New Roman" w:hAnsi="Times New Roman"/>
                <w:b/>
                <w:bCs/>
                <w:sz w:val="24"/>
                <w:szCs w:val="24"/>
                <w:lang w:eastAsia="lt-LT"/>
              </w:rPr>
            </w:pPr>
            <w:r w:rsidRPr="00627B29">
              <w:rPr>
                <w:rFonts w:ascii="Times New Roman" w:hAnsi="Times New Roman"/>
                <w:b/>
                <w:bCs/>
                <w:sz w:val="24"/>
                <w:szCs w:val="24"/>
                <w:lang w:eastAsia="lt-LT"/>
              </w:rPr>
              <w:t xml:space="preserve">Netiesioginės išlaidos ir kitos išlaidos pagal fiksuotąją </w:t>
            </w:r>
            <w:r w:rsidRPr="00627B29">
              <w:rPr>
                <w:rFonts w:ascii="Times New Roman" w:hAnsi="Times New Roman"/>
                <w:b/>
                <w:bCs/>
                <w:sz w:val="24"/>
                <w:szCs w:val="24"/>
                <w:lang w:eastAsia="lt-LT"/>
              </w:rPr>
              <w:lastRenderedPageBreak/>
              <w:t>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71C8" w:rsidRDefault="002571C8" w:rsidP="002571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7.1. Administruojančio </w:t>
            </w:r>
            <w:r w:rsidRPr="008E0B63">
              <w:rPr>
                <w:rFonts w:ascii="Times New Roman" w:eastAsia="Times New Roman" w:hAnsi="Times New Roman"/>
                <w:sz w:val="24"/>
                <w:szCs w:val="24"/>
                <w:lang w:eastAsia="lt-LT"/>
              </w:rPr>
              <w:t xml:space="preserve">personalo darbo užmokestis ir išlaidos su darbo santykiais susijusiems darbdavio įsipareigojimams, </w:t>
            </w:r>
            <w:r w:rsidRPr="008E0B63">
              <w:rPr>
                <w:rFonts w:ascii="Times New Roman" w:eastAsia="Times New Roman" w:hAnsi="Times New Roman"/>
                <w:sz w:val="24"/>
                <w:szCs w:val="24"/>
                <w:lang w:eastAsia="lt-LT"/>
              </w:rPr>
              <w:lastRenderedPageBreak/>
              <w:t>apskaičiuotiems teisės aktų nustatyta tvarka</w:t>
            </w:r>
            <w:r>
              <w:rPr>
                <w:rFonts w:ascii="Times New Roman" w:eastAsia="Times New Roman" w:hAnsi="Times New Roman"/>
                <w:sz w:val="24"/>
                <w:szCs w:val="24"/>
                <w:lang w:eastAsia="lt-LT"/>
              </w:rPr>
              <w:t>.</w:t>
            </w:r>
          </w:p>
          <w:p w:rsidR="002571C8" w:rsidRDefault="002571C8" w:rsidP="002571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7.2. Administruojančio </w:t>
            </w:r>
            <w:r w:rsidRPr="008E0B63">
              <w:rPr>
                <w:rFonts w:ascii="Times New Roman" w:eastAsia="Times New Roman" w:hAnsi="Times New Roman"/>
                <w:sz w:val="24"/>
                <w:szCs w:val="24"/>
                <w:lang w:eastAsia="lt-LT"/>
              </w:rPr>
              <w:t>personalo komandiruočių išlaidos, apskaičiuotos teisės aktų nustatyta tvarka</w:t>
            </w:r>
            <w:r>
              <w:rPr>
                <w:rFonts w:ascii="Times New Roman" w:eastAsia="Times New Roman" w:hAnsi="Times New Roman"/>
                <w:sz w:val="24"/>
                <w:szCs w:val="24"/>
                <w:lang w:eastAsia="lt-LT"/>
              </w:rPr>
              <w:t>.</w:t>
            </w:r>
          </w:p>
          <w:p w:rsidR="002571C8" w:rsidRDefault="002571C8" w:rsidP="002571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7.3. </w:t>
            </w:r>
            <w:r>
              <w:rPr>
                <w:rFonts w:ascii="Times New Roman" w:eastAsia="Times New Roman" w:hAnsi="Times New Roman"/>
                <w:bCs/>
                <w:sz w:val="24"/>
                <w:szCs w:val="24"/>
                <w:lang w:eastAsia="lt-LT"/>
              </w:rPr>
              <w:t>Su projekto administravimo reikmėmis susijusių prekių įsigijimo išlaidos.</w:t>
            </w:r>
          </w:p>
          <w:p w:rsidR="00627B29" w:rsidRPr="00D45F74" w:rsidRDefault="002571C8" w:rsidP="009F342D">
            <w:pPr>
              <w:pStyle w:val="Default"/>
              <w:jc w:val="both"/>
              <w:rPr>
                <w:rFonts w:eastAsia="Calibri"/>
                <w:lang w:val="lt-LT" w:eastAsia="lt-LT"/>
              </w:rPr>
            </w:pPr>
            <w:proofErr w:type="spellStart"/>
            <w:r w:rsidRPr="008F40E2">
              <w:rPr>
                <w:lang w:eastAsia="lt-LT"/>
              </w:rPr>
              <w:t>Netiesioginių</w:t>
            </w:r>
            <w:proofErr w:type="spellEnd"/>
            <w:r w:rsidRPr="008F40E2">
              <w:rPr>
                <w:lang w:eastAsia="lt-LT"/>
              </w:rPr>
              <w:t xml:space="preserve"> </w:t>
            </w:r>
            <w:proofErr w:type="spellStart"/>
            <w:r w:rsidRPr="008F40E2">
              <w:rPr>
                <w:lang w:eastAsia="lt-LT"/>
              </w:rPr>
              <w:t>projekto</w:t>
            </w:r>
            <w:proofErr w:type="spellEnd"/>
            <w:r w:rsidRPr="008F40E2">
              <w:rPr>
                <w:lang w:eastAsia="lt-LT"/>
              </w:rPr>
              <w:t xml:space="preserve"> </w:t>
            </w:r>
            <w:proofErr w:type="spellStart"/>
            <w:r w:rsidRPr="008F40E2">
              <w:rPr>
                <w:lang w:eastAsia="lt-LT"/>
              </w:rPr>
              <w:t>išlaidų</w:t>
            </w:r>
            <w:proofErr w:type="spellEnd"/>
            <w:r w:rsidRPr="008F40E2">
              <w:rPr>
                <w:lang w:eastAsia="lt-LT"/>
              </w:rPr>
              <w:t xml:space="preserve"> </w:t>
            </w:r>
            <w:proofErr w:type="spellStart"/>
            <w:r w:rsidRPr="008F40E2">
              <w:rPr>
                <w:lang w:eastAsia="lt-LT"/>
              </w:rPr>
              <w:t>suma</w:t>
            </w:r>
            <w:proofErr w:type="spellEnd"/>
            <w:r w:rsidRPr="008F40E2">
              <w:rPr>
                <w:lang w:eastAsia="lt-LT"/>
              </w:rPr>
              <w:t xml:space="preserve"> </w:t>
            </w:r>
            <w:proofErr w:type="spellStart"/>
            <w:r w:rsidRPr="008F40E2">
              <w:rPr>
                <w:lang w:eastAsia="lt-LT"/>
              </w:rPr>
              <w:t>pagal</w:t>
            </w:r>
            <w:proofErr w:type="spellEnd"/>
            <w:r w:rsidRPr="008F40E2">
              <w:rPr>
                <w:lang w:eastAsia="lt-LT"/>
              </w:rPr>
              <w:t xml:space="preserve"> </w:t>
            </w:r>
            <w:proofErr w:type="spellStart"/>
            <w:r w:rsidRPr="008F40E2">
              <w:rPr>
                <w:lang w:eastAsia="lt-LT"/>
              </w:rPr>
              <w:t>fiksuotąją</w:t>
            </w:r>
            <w:proofErr w:type="spellEnd"/>
            <w:r w:rsidRPr="008F40E2">
              <w:rPr>
                <w:lang w:eastAsia="lt-LT"/>
              </w:rPr>
              <w:t xml:space="preserve"> </w:t>
            </w:r>
            <w:proofErr w:type="spellStart"/>
            <w:r w:rsidRPr="008F40E2">
              <w:rPr>
                <w:lang w:eastAsia="lt-LT"/>
              </w:rPr>
              <w:t>normą</w:t>
            </w:r>
            <w:proofErr w:type="spellEnd"/>
            <w:r w:rsidRPr="008F40E2">
              <w:rPr>
                <w:lang w:eastAsia="lt-LT"/>
              </w:rPr>
              <w:t xml:space="preserve"> </w:t>
            </w:r>
            <w:proofErr w:type="spellStart"/>
            <w:r w:rsidRPr="008F40E2">
              <w:rPr>
                <w:lang w:eastAsia="lt-LT"/>
              </w:rPr>
              <w:t>apskaičiuojama</w:t>
            </w:r>
            <w:proofErr w:type="spellEnd"/>
            <w:r w:rsidRPr="008F40E2">
              <w:rPr>
                <w:lang w:eastAsia="lt-LT"/>
              </w:rPr>
              <w:t xml:space="preserve"> </w:t>
            </w:r>
            <w:proofErr w:type="spellStart"/>
            <w:r>
              <w:rPr>
                <w:lang w:eastAsia="lt-LT"/>
              </w:rPr>
              <w:t>vadovaujantis</w:t>
            </w:r>
            <w:proofErr w:type="spellEnd"/>
            <w:r>
              <w:rPr>
                <w:lang w:eastAsia="lt-LT"/>
              </w:rPr>
              <w:t xml:space="preserve"> </w:t>
            </w:r>
            <w:proofErr w:type="spellStart"/>
            <w:r w:rsidRPr="008F40E2">
              <w:rPr>
                <w:lang w:eastAsia="lt-LT"/>
              </w:rPr>
              <w:t>Projekto</w:t>
            </w:r>
            <w:proofErr w:type="spellEnd"/>
            <w:r w:rsidRPr="008F40E2">
              <w:rPr>
                <w:lang w:eastAsia="lt-LT"/>
              </w:rPr>
              <w:t xml:space="preserve"> </w:t>
            </w:r>
            <w:proofErr w:type="spellStart"/>
            <w:r w:rsidRPr="008F40E2">
              <w:rPr>
                <w:lang w:eastAsia="lt-LT"/>
              </w:rPr>
              <w:t>taisyklių</w:t>
            </w:r>
            <w:proofErr w:type="spellEnd"/>
            <w:r>
              <w:rPr>
                <w:lang w:eastAsia="lt-LT"/>
              </w:rPr>
              <w:t xml:space="preserve"> 10 </w:t>
            </w:r>
            <w:proofErr w:type="spellStart"/>
            <w:r>
              <w:rPr>
                <w:lang w:eastAsia="lt-LT"/>
              </w:rPr>
              <w:t>priedu</w:t>
            </w:r>
            <w:proofErr w:type="spellEnd"/>
            <w:r w:rsidRPr="008F40E2">
              <w:rPr>
                <w:lang w:eastAsia="lt-LT"/>
              </w:rPr>
              <w:t>.</w:t>
            </w:r>
            <w:r w:rsidRPr="000502B1">
              <w:t xml:space="preserve"> </w:t>
            </w:r>
            <w:proofErr w:type="spellStart"/>
            <w:r w:rsidRPr="000502B1">
              <w:t>Šios</w:t>
            </w:r>
            <w:proofErr w:type="spellEnd"/>
            <w:r w:rsidRPr="000502B1">
              <w:t xml:space="preserve"> </w:t>
            </w:r>
            <w:proofErr w:type="spellStart"/>
            <w:r w:rsidRPr="000502B1">
              <w:t>išlaidos</w:t>
            </w:r>
            <w:proofErr w:type="spellEnd"/>
            <w:r w:rsidRPr="000502B1">
              <w:t xml:space="preserve"> </w:t>
            </w:r>
            <w:proofErr w:type="spellStart"/>
            <w:r w:rsidRPr="000502B1">
              <w:t>gali</w:t>
            </w:r>
            <w:proofErr w:type="spellEnd"/>
            <w:r w:rsidRPr="000502B1">
              <w:t xml:space="preserve"> </w:t>
            </w:r>
            <w:proofErr w:type="spellStart"/>
            <w:r w:rsidRPr="000502B1">
              <w:t>sudaryti</w:t>
            </w:r>
            <w:proofErr w:type="spellEnd"/>
            <w:r w:rsidRPr="000502B1">
              <w:t xml:space="preserve"> </w:t>
            </w:r>
            <w:r>
              <w:t xml:space="preserve">ne </w:t>
            </w:r>
            <w:proofErr w:type="spellStart"/>
            <w:r w:rsidRPr="000502B1">
              <w:t>daugiau</w:t>
            </w:r>
            <w:proofErr w:type="spellEnd"/>
            <w:r w:rsidRPr="000502B1">
              <w:t xml:space="preserve"> </w:t>
            </w:r>
            <w:proofErr w:type="spellStart"/>
            <w:r w:rsidRPr="000502B1">
              <w:t>nei</w:t>
            </w:r>
            <w:proofErr w:type="spellEnd"/>
            <w:r w:rsidRPr="000502B1">
              <w:t xml:space="preserve"> 10 proc. </w:t>
            </w:r>
            <w:proofErr w:type="spellStart"/>
            <w:r w:rsidRPr="000502B1">
              <w:t>tinkamų</w:t>
            </w:r>
            <w:proofErr w:type="spellEnd"/>
            <w:r w:rsidRPr="000502B1">
              <w:t xml:space="preserve"> </w:t>
            </w:r>
            <w:proofErr w:type="spellStart"/>
            <w:r>
              <w:t>finansuoti</w:t>
            </w:r>
            <w:proofErr w:type="spellEnd"/>
            <w:r>
              <w:t xml:space="preserve"> </w:t>
            </w:r>
            <w:proofErr w:type="spellStart"/>
            <w:r w:rsidRPr="000502B1">
              <w:t>išlaidų</w:t>
            </w:r>
            <w:proofErr w:type="spellEnd"/>
            <w:r>
              <w:t>.</w:t>
            </w:r>
          </w:p>
        </w:tc>
      </w:tr>
    </w:tbl>
    <w:p w:rsidR="001D43E0" w:rsidRDefault="001D43E0" w:rsidP="00810E44">
      <w:pPr>
        <w:spacing w:after="0" w:line="240" w:lineRule="auto"/>
        <w:ind w:firstLine="851"/>
        <w:jc w:val="both"/>
        <w:rPr>
          <w:rFonts w:ascii="Times New Roman" w:eastAsia="Times New Roman" w:hAnsi="Times New Roman"/>
          <w:sz w:val="24"/>
          <w:szCs w:val="24"/>
          <w:lang w:eastAsia="lt-LT"/>
        </w:rPr>
      </w:pPr>
    </w:p>
    <w:p w:rsidR="00494434" w:rsidRPr="00494434" w:rsidRDefault="002B7BAD"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419F1">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00494434" w:rsidRPr="00494434">
        <w:rPr>
          <w:rFonts w:ascii="Times New Roman" w:eastAsia="Times New Roman" w:hAnsi="Times New Roman"/>
          <w:sz w:val="24"/>
          <w:szCs w:val="24"/>
          <w:lang w:eastAsia="lt-LT"/>
        </w:rPr>
        <w:t>Mokymai</w:t>
      </w:r>
      <w:r w:rsidR="00494434" w:rsidRPr="00D740BA">
        <w:rPr>
          <w:rFonts w:ascii="Times New Roman" w:eastAsia="Times New Roman" w:hAnsi="Times New Roman"/>
          <w:sz w:val="24"/>
          <w:szCs w:val="24"/>
          <w:lang w:eastAsia="lt-LT"/>
        </w:rPr>
        <w:t xml:space="preserve">, vykdomi nuotoliniu būdu, </w:t>
      </w:r>
      <w:r w:rsidR="00494434">
        <w:rPr>
          <w:rFonts w:ascii="Times New Roman" w:eastAsia="Times New Roman" w:hAnsi="Times New Roman"/>
          <w:sz w:val="24"/>
          <w:szCs w:val="24"/>
          <w:lang w:eastAsia="lt-LT"/>
        </w:rPr>
        <w:t>galimi</w:t>
      </w:r>
      <w:r w:rsidR="00494434">
        <w:rPr>
          <w:lang w:eastAsia="lt-LT"/>
        </w:rPr>
        <w:t xml:space="preserve">. </w:t>
      </w:r>
      <w:r w:rsidR="00494434" w:rsidRPr="00494434">
        <w:rPr>
          <w:rFonts w:ascii="Times New Roman" w:eastAsia="Times New Roman" w:hAnsi="Times New Roman"/>
          <w:color w:val="000000"/>
          <w:sz w:val="24"/>
          <w:szCs w:val="24"/>
          <w:lang w:eastAsia="lt-LT"/>
        </w:rPr>
        <w:t>Reikalavimai nuotoliniams mokymams:</w:t>
      </w:r>
    </w:p>
    <w:p w:rsidR="00494434" w:rsidRPr="00494434" w:rsidRDefault="00494434"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3</w:t>
      </w:r>
      <w:r w:rsidR="004419F1">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.1. </w:t>
      </w:r>
      <w:r w:rsidRPr="00494434">
        <w:rPr>
          <w:rFonts w:ascii="Times New Roman" w:eastAsia="Times New Roman" w:hAnsi="Times New Roman"/>
          <w:color w:val="000000"/>
          <w:sz w:val="24"/>
          <w:szCs w:val="24"/>
          <w:lang w:eastAsia="lt-LT"/>
        </w:rPr>
        <w:t xml:space="preserve">nuotolinių mokymų išlaidos gali sudaryti ne daugiau kaip 10 procentų projektui skirtų tinkamų finansuoti projekto išlaidų (nustatomų atliekant tinkamumo finansuoti vertinimą arba keičiant </w:t>
      </w:r>
      <w:r w:rsidR="00CE3A34">
        <w:rPr>
          <w:rFonts w:ascii="Times New Roman" w:eastAsia="Times New Roman" w:hAnsi="Times New Roman"/>
          <w:color w:val="000000"/>
          <w:sz w:val="24"/>
          <w:szCs w:val="24"/>
          <w:lang w:eastAsia="lt-LT"/>
        </w:rPr>
        <w:t>projekto</w:t>
      </w:r>
      <w:r w:rsidRPr="00494434">
        <w:rPr>
          <w:rFonts w:ascii="Times New Roman" w:eastAsia="Times New Roman" w:hAnsi="Times New Roman"/>
          <w:color w:val="000000"/>
          <w:sz w:val="24"/>
          <w:szCs w:val="24"/>
          <w:lang w:eastAsia="lt-LT"/>
        </w:rPr>
        <w:t xml:space="preserve"> sutartį);</w:t>
      </w:r>
    </w:p>
    <w:p w:rsidR="00494434" w:rsidRPr="00494434" w:rsidRDefault="00494434"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3</w:t>
      </w:r>
      <w:r w:rsidR="004419F1">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.2. </w:t>
      </w:r>
      <w:r w:rsidRPr="00494434">
        <w:rPr>
          <w:rFonts w:ascii="Times New Roman" w:eastAsia="Times New Roman" w:hAnsi="Times New Roman"/>
          <w:color w:val="000000"/>
          <w:sz w:val="24"/>
          <w:szCs w:val="24"/>
          <w:lang w:eastAsia="lt-LT"/>
        </w:rPr>
        <w:t>nuotoliniai mokymai privalo būti derinami su auditorinėmis konsultacijomis (vaizdo, garso konferencijos) ir interaktyviomis diskusijomis. Išlaidos, susijusios su auditorinėmis konsultacijomis, yra priskiriamos nuotoliniams mokymams;</w:t>
      </w:r>
    </w:p>
    <w:p w:rsidR="00494434" w:rsidRPr="00494434" w:rsidRDefault="002B7BAD"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3</w:t>
      </w:r>
      <w:r w:rsidR="004419F1">
        <w:rPr>
          <w:rFonts w:ascii="Times New Roman" w:eastAsia="Times New Roman" w:hAnsi="Times New Roman"/>
          <w:color w:val="000000"/>
          <w:sz w:val="24"/>
          <w:szCs w:val="24"/>
          <w:lang w:eastAsia="lt-LT"/>
        </w:rPr>
        <w:t>9</w:t>
      </w:r>
      <w:r w:rsidR="00494434">
        <w:rPr>
          <w:rFonts w:ascii="Times New Roman" w:eastAsia="Times New Roman" w:hAnsi="Times New Roman"/>
          <w:color w:val="000000"/>
          <w:sz w:val="24"/>
          <w:szCs w:val="24"/>
          <w:lang w:eastAsia="lt-LT"/>
        </w:rPr>
        <w:t>.3.</w:t>
      </w:r>
      <w:r w:rsidR="00494434" w:rsidRPr="00494434">
        <w:rPr>
          <w:rFonts w:ascii="Times New Roman" w:eastAsia="Times New Roman" w:hAnsi="Times New Roman"/>
          <w:color w:val="000000"/>
          <w:sz w:val="24"/>
          <w:szCs w:val="24"/>
          <w:lang w:eastAsia="lt-LT"/>
        </w:rPr>
        <w:t xml:space="preserve"> turi būti nustatyta tarpinių mokymosi rezultatų kontrolės ir vertinimo sistema, dalyvių pažangumo vertinimo kriterijai, kurso pabaigoje laikomas žinių patikrinimo testas;</w:t>
      </w:r>
    </w:p>
    <w:p w:rsidR="00494434" w:rsidRPr="00494434" w:rsidRDefault="002B7BAD"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3</w:t>
      </w:r>
      <w:r w:rsidR="004419F1">
        <w:rPr>
          <w:rFonts w:ascii="Times New Roman" w:eastAsia="Times New Roman" w:hAnsi="Times New Roman"/>
          <w:color w:val="000000"/>
          <w:sz w:val="24"/>
          <w:szCs w:val="24"/>
          <w:lang w:eastAsia="lt-LT"/>
        </w:rPr>
        <w:t>9</w:t>
      </w:r>
      <w:r w:rsidR="00494434">
        <w:rPr>
          <w:rFonts w:ascii="Times New Roman" w:eastAsia="Times New Roman" w:hAnsi="Times New Roman"/>
          <w:color w:val="000000"/>
          <w:sz w:val="24"/>
          <w:szCs w:val="24"/>
          <w:lang w:eastAsia="lt-LT"/>
        </w:rPr>
        <w:t>.4</w:t>
      </w:r>
      <w:r w:rsidR="00494434" w:rsidRPr="00494434">
        <w:rPr>
          <w:rFonts w:ascii="Times New Roman" w:eastAsia="Times New Roman" w:hAnsi="Times New Roman"/>
          <w:color w:val="000000"/>
          <w:sz w:val="24"/>
          <w:szCs w:val="24"/>
          <w:lang w:eastAsia="lt-LT"/>
        </w:rPr>
        <w:t xml:space="preserve"> kiekvienam vartotojui privalo būti sukurtas atskiras prisijungimo slaptažodis. Sistema turi fiksuoti kompiuterio IP adresą, atsiskaitymui privalo būti užtikrintas nuotolinių mokymų archyvo (įskaitant dalyvio mokymosi laiką, kiekvieno vartotojo prisijungimo laiką bei pažangumo informaciją) prieinamumas. Dingus vartotojo aktyvumui, mokymosi sesija turi būti uždaroma ne vėliau kaip po 15 min</w:t>
      </w:r>
      <w:r w:rsidR="006F1A7D">
        <w:rPr>
          <w:rFonts w:ascii="Times New Roman" w:eastAsia="Times New Roman" w:hAnsi="Times New Roman"/>
          <w:color w:val="000000"/>
          <w:sz w:val="24"/>
          <w:szCs w:val="24"/>
          <w:lang w:eastAsia="lt-LT"/>
        </w:rPr>
        <w:t>učių</w:t>
      </w:r>
      <w:r w:rsidR="00494434" w:rsidRPr="00494434">
        <w:rPr>
          <w:rFonts w:ascii="Times New Roman" w:eastAsia="Times New Roman" w:hAnsi="Times New Roman"/>
          <w:color w:val="000000"/>
          <w:sz w:val="24"/>
          <w:szCs w:val="24"/>
          <w:lang w:eastAsia="lt-LT"/>
        </w:rPr>
        <w:t>;</w:t>
      </w:r>
    </w:p>
    <w:p w:rsidR="00494434" w:rsidRDefault="002B7BAD" w:rsidP="00494434">
      <w:pPr>
        <w:spacing w:after="0" w:line="240" w:lineRule="auto"/>
        <w:ind w:firstLine="851"/>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4419F1">
        <w:rPr>
          <w:rFonts w:ascii="Times New Roman" w:eastAsia="Times New Roman" w:hAnsi="Times New Roman"/>
          <w:color w:val="000000"/>
          <w:sz w:val="24"/>
          <w:szCs w:val="24"/>
          <w:lang w:eastAsia="lt-LT"/>
        </w:rPr>
        <w:t>9</w:t>
      </w:r>
      <w:r w:rsidR="00494434">
        <w:rPr>
          <w:rFonts w:ascii="Times New Roman" w:eastAsia="Times New Roman" w:hAnsi="Times New Roman"/>
          <w:color w:val="000000"/>
          <w:sz w:val="24"/>
          <w:szCs w:val="24"/>
          <w:lang w:eastAsia="lt-LT"/>
        </w:rPr>
        <w:t xml:space="preserve">.5. </w:t>
      </w:r>
      <w:r w:rsidR="00494434" w:rsidRPr="00494434">
        <w:rPr>
          <w:rFonts w:ascii="Times New Roman" w:eastAsia="Times New Roman" w:hAnsi="Times New Roman"/>
          <w:color w:val="000000"/>
          <w:sz w:val="24"/>
          <w:szCs w:val="24"/>
          <w:lang w:eastAsia="lt-LT"/>
        </w:rPr>
        <w:t xml:space="preserve">įdiegus nuotolinių mokymų sistemą, projekto vykdytojas turi </w:t>
      </w:r>
      <w:r w:rsidR="000578F8">
        <w:rPr>
          <w:rFonts w:ascii="Times New Roman" w:eastAsia="Times New Roman" w:hAnsi="Times New Roman"/>
          <w:color w:val="000000"/>
          <w:sz w:val="24"/>
          <w:szCs w:val="24"/>
          <w:lang w:eastAsia="lt-LT"/>
        </w:rPr>
        <w:t xml:space="preserve">įgyvendinančiajai institucijai </w:t>
      </w:r>
      <w:r w:rsidR="00494434" w:rsidRPr="00494434">
        <w:rPr>
          <w:rFonts w:ascii="Times New Roman" w:eastAsia="Times New Roman" w:hAnsi="Times New Roman"/>
          <w:color w:val="000000"/>
          <w:sz w:val="24"/>
          <w:szCs w:val="24"/>
          <w:lang w:eastAsia="lt-LT"/>
        </w:rPr>
        <w:t>suteikti prisijungimo kodus</w:t>
      </w:r>
      <w:r w:rsidR="00494434">
        <w:rPr>
          <w:rFonts w:ascii="Times New Roman" w:eastAsia="Times New Roman" w:hAnsi="Times New Roman"/>
          <w:color w:val="000000"/>
          <w:sz w:val="24"/>
          <w:szCs w:val="24"/>
          <w:lang w:eastAsia="lt-LT"/>
        </w:rPr>
        <w:t>.</w:t>
      </w:r>
    </w:p>
    <w:p w:rsidR="002571C8" w:rsidRPr="002571C8" w:rsidRDefault="002571C8" w:rsidP="00494434">
      <w:pPr>
        <w:spacing w:after="0" w:line="240" w:lineRule="auto"/>
        <w:ind w:firstLine="851"/>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40</w:t>
      </w:r>
      <w:r w:rsidRPr="002571C8">
        <w:rPr>
          <w:rFonts w:ascii="Times New Roman" w:eastAsia="Times New Roman" w:hAnsi="Times New Roman"/>
          <w:color w:val="000000"/>
          <w:sz w:val="24"/>
          <w:szCs w:val="24"/>
          <w:lang w:eastAsia="lt-LT"/>
        </w:rPr>
        <w:t xml:space="preserve">. </w:t>
      </w:r>
      <w:r w:rsidRPr="002571C8">
        <w:rPr>
          <w:rFonts w:ascii="Times New Roman" w:hAnsi="Times New Roman"/>
          <w:sz w:val="24"/>
          <w:szCs w:val="24"/>
          <w:lang w:eastAsia="lt-LT"/>
        </w:rPr>
        <w:t>M</w:t>
      </w:r>
      <w:r w:rsidRPr="002571C8">
        <w:rPr>
          <w:rFonts w:ascii="Times New Roman" w:hAnsi="Times New Roman"/>
          <w:sz w:val="24"/>
          <w:szCs w:val="24"/>
        </w:rPr>
        <w:t>okomų asmenų kelionių mokytis į užsienį išlaidos apmokamos taikant fiksuotuosius projekto išlaidų vieneto įkainius (toliau – kelionių mokytis fiksuotieji įkainiai). Kelionių mokytis fiksuotieji įkainiai nustatyti vadovaujantis Projektų taisyklių VI skyriaus trisdešimt penktojo skirsnio nuostatomis ir atsižvelgiant į Metodinius nurodymus dėl fiksuotųjų įkainių taikymo (Aprašo 5 priedas).</w:t>
      </w:r>
    </w:p>
    <w:p w:rsidR="002D279A" w:rsidRDefault="00630007" w:rsidP="00FF6DE2">
      <w:pPr>
        <w:spacing w:after="0" w:line="240" w:lineRule="auto"/>
        <w:ind w:firstLine="851"/>
        <w:jc w:val="both"/>
        <w:rPr>
          <w:rFonts w:ascii="Times New Roman" w:hAnsi="Times New Roman"/>
          <w:sz w:val="24"/>
          <w:szCs w:val="24"/>
        </w:rPr>
      </w:pPr>
      <w:r>
        <w:rPr>
          <w:rFonts w:ascii="Times New Roman" w:eastAsia="Times New Roman" w:hAnsi="Times New Roman" w:cs="Calibri"/>
          <w:color w:val="000000"/>
          <w:sz w:val="24"/>
          <w:szCs w:val="24"/>
        </w:rPr>
        <w:t>4</w:t>
      </w:r>
      <w:r w:rsidR="00027E90">
        <w:rPr>
          <w:rFonts w:ascii="Times New Roman" w:eastAsia="Times New Roman" w:hAnsi="Times New Roman" w:cs="Calibri"/>
          <w:color w:val="000000"/>
          <w:sz w:val="24"/>
          <w:szCs w:val="24"/>
        </w:rPr>
        <w:t>1</w:t>
      </w:r>
      <w:r w:rsidR="002D279A" w:rsidRPr="00896172">
        <w:rPr>
          <w:rFonts w:ascii="Times New Roman" w:eastAsia="Times New Roman" w:hAnsi="Times New Roman" w:cs="Calibri"/>
          <w:color w:val="000000"/>
          <w:sz w:val="24"/>
          <w:szCs w:val="24"/>
        </w:rPr>
        <w:t>.</w:t>
      </w:r>
      <w:r w:rsidR="002D279A">
        <w:rPr>
          <w:rFonts w:ascii="Times New Roman" w:eastAsia="Times New Roman" w:hAnsi="Times New Roman" w:cs="Calibri"/>
          <w:color w:val="000000"/>
          <w:sz w:val="24"/>
          <w:szCs w:val="24"/>
        </w:rPr>
        <w:t xml:space="preserve"> </w:t>
      </w:r>
      <w:r w:rsidR="002D279A" w:rsidRPr="009C1EB9">
        <w:rPr>
          <w:rFonts w:ascii="Times New Roman" w:hAnsi="Times New Roman"/>
          <w:sz w:val="24"/>
          <w:szCs w:val="24"/>
        </w:rPr>
        <w:t xml:space="preserve">Projekto veikloms vykdyti </w:t>
      </w:r>
      <w:r w:rsidR="00F823BC" w:rsidRPr="009353E1">
        <w:rPr>
          <w:rFonts w:ascii="Times New Roman" w:eastAsia="Times New Roman" w:hAnsi="Times New Roman"/>
          <w:sz w:val="24"/>
          <w:szCs w:val="24"/>
          <w:lang w:eastAsia="lt-LT"/>
        </w:rPr>
        <w:t>(vykdančiojo personalo komandiruotės, dalyvių kelionės ir komandiruotės)</w:t>
      </w:r>
      <w:r w:rsidR="00F823BC" w:rsidRPr="00B72721">
        <w:rPr>
          <w:rFonts w:ascii="Times New Roman" w:eastAsia="Times New Roman" w:hAnsi="Times New Roman"/>
          <w:sz w:val="24"/>
          <w:szCs w:val="24"/>
          <w:lang w:eastAsia="lt-LT"/>
        </w:rPr>
        <w:t xml:space="preserve"> </w:t>
      </w:r>
      <w:r w:rsidR="002D279A" w:rsidRPr="009C1EB9">
        <w:rPr>
          <w:rFonts w:ascii="Times New Roman" w:hAnsi="Times New Roman"/>
          <w:sz w:val="24"/>
          <w:szCs w:val="24"/>
        </w:rPr>
        <w:t>reikalingos</w:t>
      </w:r>
      <w:r w:rsidR="002D279A" w:rsidRPr="001D43E0">
        <w:rPr>
          <w:rFonts w:ascii="Times New Roman" w:hAnsi="Times New Roman"/>
          <w:sz w:val="24"/>
          <w:szCs w:val="24"/>
        </w:rPr>
        <w:t xml:space="preserve"> transporto</w:t>
      </w:r>
      <w:r w:rsidR="002D279A">
        <w:rPr>
          <w:rFonts w:ascii="Times New Roman" w:hAnsi="Times New Roman"/>
          <w:sz w:val="24"/>
          <w:szCs w:val="24"/>
        </w:rPr>
        <w:t xml:space="preserve"> </w:t>
      </w:r>
      <w:r w:rsidR="002D279A" w:rsidRPr="001D43E0">
        <w:rPr>
          <w:rFonts w:ascii="Times New Roman" w:hAnsi="Times New Roman"/>
          <w:sz w:val="24"/>
          <w:szCs w:val="24"/>
        </w:rPr>
        <w:t>išlaidos apmokamos taikant fiksuotuosius įkainius</w:t>
      </w:r>
      <w:r w:rsidR="002D279A">
        <w:rPr>
          <w:rFonts w:ascii="Times New Roman" w:hAnsi="Times New Roman"/>
          <w:sz w:val="24"/>
          <w:szCs w:val="24"/>
        </w:rPr>
        <w:t xml:space="preserve"> (toliau – transporto fiksuotieji įkainiai)</w:t>
      </w:r>
      <w:r w:rsidR="002D279A" w:rsidRPr="001D43E0">
        <w:rPr>
          <w:rFonts w:ascii="Times New Roman" w:hAnsi="Times New Roman"/>
          <w:sz w:val="24"/>
          <w:szCs w:val="24"/>
        </w:rPr>
        <w:t xml:space="preserve">. </w:t>
      </w:r>
      <w:r w:rsidR="002D279A">
        <w:rPr>
          <w:rFonts w:ascii="Times New Roman" w:hAnsi="Times New Roman"/>
          <w:sz w:val="24"/>
          <w:szCs w:val="24"/>
        </w:rPr>
        <w:t>Transporto fiksuotieji į</w:t>
      </w:r>
      <w:r w:rsidR="002D279A" w:rsidRPr="001D43E0">
        <w:rPr>
          <w:rFonts w:ascii="Times New Roman" w:hAnsi="Times New Roman"/>
          <w:sz w:val="24"/>
          <w:szCs w:val="24"/>
        </w:rPr>
        <w:t xml:space="preserve">kainiai nustatyti </w:t>
      </w:r>
      <w:r w:rsidR="002D279A" w:rsidRPr="006A2A25">
        <w:rPr>
          <w:rFonts w:ascii="Times New Roman" w:hAnsi="Times New Roman"/>
          <w:sz w:val="24"/>
          <w:szCs w:val="24"/>
        </w:rPr>
        <w:t xml:space="preserve">vadovaujantis Projektų taisyklių VI skyriaus trisdešimt penktojo skirsnio nuostatomis, </w:t>
      </w:r>
      <w:r w:rsidR="00AB5177">
        <w:rPr>
          <w:rFonts w:ascii="Times New Roman" w:hAnsi="Times New Roman"/>
          <w:sz w:val="24"/>
          <w:szCs w:val="24"/>
        </w:rPr>
        <w:t>Lietuvos Respublikos finansų ministerijos</w:t>
      </w:r>
      <w:r w:rsidR="002D279A" w:rsidRPr="006A2A25">
        <w:rPr>
          <w:rFonts w:ascii="Times New Roman" w:hAnsi="Times New Roman"/>
          <w:sz w:val="24"/>
          <w:szCs w:val="24"/>
        </w:rPr>
        <w:t xml:space="preserve"> atlikto</w:t>
      </w:r>
      <w:r w:rsidR="002D279A">
        <w:rPr>
          <w:rFonts w:ascii="Times New Roman" w:hAnsi="Times New Roman"/>
          <w:sz w:val="24"/>
          <w:szCs w:val="24"/>
        </w:rPr>
        <w:t xml:space="preserve"> </w:t>
      </w:r>
      <w:r w:rsidR="00AB5177" w:rsidRPr="00AB5177">
        <w:rPr>
          <w:rFonts w:ascii="Times New Roman" w:hAnsi="Times New Roman"/>
          <w:sz w:val="24"/>
          <w:szCs w:val="24"/>
        </w:rPr>
        <w:t xml:space="preserve">Kuro ir viešojo transporto išlaidų fiksuotųjų įkainių nustatymo </w:t>
      </w:r>
      <w:r w:rsidR="00AB5177">
        <w:rPr>
          <w:rFonts w:ascii="Times New Roman" w:hAnsi="Times New Roman"/>
          <w:sz w:val="24"/>
          <w:szCs w:val="24"/>
        </w:rPr>
        <w:t>tyrimo</w:t>
      </w:r>
      <w:r w:rsidR="0011560C">
        <w:rPr>
          <w:rFonts w:ascii="Times New Roman" w:hAnsi="Times New Roman"/>
          <w:sz w:val="24"/>
          <w:szCs w:val="24"/>
        </w:rPr>
        <w:t xml:space="preserve"> ataskaitos</w:t>
      </w:r>
      <w:r w:rsidR="002D279A">
        <w:rPr>
          <w:rFonts w:ascii="Times New Roman" w:hAnsi="Times New Roman"/>
          <w:sz w:val="24"/>
          <w:szCs w:val="24"/>
        </w:rPr>
        <w:t>,</w:t>
      </w:r>
      <w:r w:rsidR="002D279A" w:rsidRPr="001D43E0">
        <w:rPr>
          <w:rFonts w:ascii="Times New Roman" w:hAnsi="Times New Roman"/>
          <w:sz w:val="24"/>
          <w:szCs w:val="24"/>
        </w:rPr>
        <w:t xml:space="preserve"> </w:t>
      </w:r>
      <w:r w:rsidR="002D279A">
        <w:rPr>
          <w:rFonts w:ascii="Times New Roman" w:hAnsi="Times New Roman"/>
          <w:sz w:val="24"/>
          <w:szCs w:val="24"/>
        </w:rPr>
        <w:t>kuri</w:t>
      </w:r>
      <w:r w:rsidR="00372B05">
        <w:rPr>
          <w:rFonts w:ascii="Times New Roman" w:hAnsi="Times New Roman"/>
          <w:sz w:val="24"/>
          <w:szCs w:val="24"/>
        </w:rPr>
        <w:t xml:space="preserve"> skelbiama</w:t>
      </w:r>
      <w:r w:rsidR="002D279A" w:rsidRPr="001D43E0">
        <w:rPr>
          <w:rFonts w:ascii="Times New Roman" w:hAnsi="Times New Roman"/>
          <w:sz w:val="24"/>
          <w:szCs w:val="24"/>
        </w:rPr>
        <w:t xml:space="preserve"> </w:t>
      </w:r>
      <w:r w:rsidR="002D279A">
        <w:rPr>
          <w:rFonts w:ascii="Times New Roman" w:hAnsi="Times New Roman"/>
          <w:sz w:val="24"/>
          <w:szCs w:val="24"/>
        </w:rPr>
        <w:t>interneto</w:t>
      </w:r>
      <w:r w:rsidR="002D279A" w:rsidRPr="001D43E0">
        <w:rPr>
          <w:rFonts w:ascii="Times New Roman" w:hAnsi="Times New Roman"/>
          <w:sz w:val="24"/>
          <w:szCs w:val="24"/>
        </w:rPr>
        <w:t xml:space="preserve"> svetainėje</w:t>
      </w:r>
      <w:r w:rsidR="002D279A">
        <w:rPr>
          <w:rFonts w:ascii="Times New Roman" w:hAnsi="Times New Roman"/>
          <w:sz w:val="24"/>
          <w:szCs w:val="24"/>
        </w:rPr>
        <w:t>, adresu</w:t>
      </w:r>
      <w:r w:rsidR="002D279A" w:rsidRPr="001D43E0">
        <w:rPr>
          <w:rFonts w:ascii="Times New Roman" w:hAnsi="Times New Roman"/>
          <w:sz w:val="24"/>
          <w:szCs w:val="24"/>
        </w:rPr>
        <w:t xml:space="preserve"> </w:t>
      </w:r>
      <w:r w:rsidR="00AB5177" w:rsidRPr="00AB5177">
        <w:rPr>
          <w:rFonts w:ascii="Times New Roman" w:hAnsi="Times New Roman"/>
          <w:sz w:val="24"/>
          <w:szCs w:val="24"/>
        </w:rPr>
        <w:t>http://www.esinvesticijos.lt/lt/dokumentai/kuro-ir-viesojo-transporto-islaidu-fiksuotuju-ikainiu-nustatymo-tyrimo-ataskaita</w:t>
      </w:r>
      <w:r w:rsidR="00372B05">
        <w:rPr>
          <w:rFonts w:ascii="Times New Roman" w:hAnsi="Times New Roman"/>
          <w:sz w:val="24"/>
          <w:szCs w:val="24"/>
        </w:rPr>
        <w:t>,</w:t>
      </w:r>
      <w:r w:rsidR="00AB5177" w:rsidRPr="00AB5177">
        <w:rPr>
          <w:rFonts w:ascii="Times New Roman" w:hAnsi="Times New Roman"/>
          <w:sz w:val="24"/>
          <w:szCs w:val="24"/>
        </w:rPr>
        <w:t xml:space="preserve"> </w:t>
      </w:r>
      <w:r w:rsidR="00FF6DE2">
        <w:rPr>
          <w:rFonts w:ascii="Times New Roman" w:hAnsi="Times New Roman"/>
          <w:sz w:val="24"/>
          <w:szCs w:val="24"/>
        </w:rPr>
        <w:t>(toliau – Tyrim</w:t>
      </w:r>
      <w:r w:rsidR="0011560C">
        <w:rPr>
          <w:rFonts w:ascii="Times New Roman" w:hAnsi="Times New Roman"/>
          <w:sz w:val="24"/>
          <w:szCs w:val="24"/>
        </w:rPr>
        <w:t>o ataskaita</w:t>
      </w:r>
      <w:r w:rsidR="00FF6DE2">
        <w:rPr>
          <w:rFonts w:ascii="Times New Roman" w:hAnsi="Times New Roman"/>
          <w:sz w:val="24"/>
          <w:szCs w:val="24"/>
        </w:rPr>
        <w:t>)</w:t>
      </w:r>
      <w:r w:rsidR="000A28D4">
        <w:rPr>
          <w:rFonts w:ascii="Times New Roman" w:hAnsi="Times New Roman"/>
          <w:sz w:val="24"/>
          <w:szCs w:val="24"/>
        </w:rPr>
        <w:t xml:space="preserve"> duomenimis</w:t>
      </w:r>
      <w:r w:rsidR="002D279A">
        <w:rPr>
          <w:rFonts w:ascii="Times New Roman" w:hAnsi="Times New Roman"/>
          <w:sz w:val="24"/>
          <w:szCs w:val="24"/>
        </w:rPr>
        <w:t>.</w:t>
      </w:r>
    </w:p>
    <w:p w:rsidR="002D279A" w:rsidRDefault="00630007" w:rsidP="000A28D4">
      <w:pPr>
        <w:tabs>
          <w:tab w:val="left" w:pos="567"/>
        </w:tabs>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2</w:t>
      </w:r>
      <w:r w:rsidR="000F771D">
        <w:rPr>
          <w:rFonts w:ascii="Times New Roman" w:hAnsi="Times New Roman"/>
          <w:sz w:val="24"/>
          <w:szCs w:val="24"/>
        </w:rPr>
        <w:t xml:space="preserve">. </w:t>
      </w:r>
      <w:r w:rsidR="002D279A" w:rsidRPr="001D43E0">
        <w:rPr>
          <w:rFonts w:ascii="Times New Roman" w:hAnsi="Times New Roman"/>
          <w:sz w:val="24"/>
          <w:szCs w:val="24"/>
        </w:rPr>
        <w:t xml:space="preserve">Maksimalus </w:t>
      </w:r>
      <w:r w:rsidR="002D279A">
        <w:rPr>
          <w:rFonts w:ascii="Times New Roman" w:hAnsi="Times New Roman"/>
          <w:sz w:val="24"/>
          <w:szCs w:val="24"/>
        </w:rPr>
        <w:t xml:space="preserve">transporto </w:t>
      </w:r>
      <w:r w:rsidR="002D279A" w:rsidRPr="001D43E0">
        <w:rPr>
          <w:rFonts w:ascii="Times New Roman" w:hAnsi="Times New Roman"/>
          <w:sz w:val="24"/>
          <w:szCs w:val="24"/>
        </w:rPr>
        <w:t xml:space="preserve">fiksuotasis įkainis yra </w:t>
      </w:r>
      <w:r w:rsidR="002D279A" w:rsidRPr="004756B4">
        <w:rPr>
          <w:rFonts w:ascii="Times New Roman" w:hAnsi="Times New Roman"/>
          <w:sz w:val="24"/>
          <w:szCs w:val="24"/>
        </w:rPr>
        <w:t>0,</w:t>
      </w:r>
      <w:r w:rsidR="00B32877">
        <w:rPr>
          <w:rFonts w:ascii="Times New Roman" w:hAnsi="Times New Roman"/>
          <w:sz w:val="24"/>
          <w:szCs w:val="24"/>
        </w:rPr>
        <w:t>08</w:t>
      </w:r>
      <w:r w:rsidR="002D279A" w:rsidRPr="004756B4">
        <w:rPr>
          <w:rFonts w:ascii="Times New Roman" w:hAnsi="Times New Roman"/>
          <w:sz w:val="24"/>
          <w:szCs w:val="24"/>
        </w:rPr>
        <w:t xml:space="preserve"> </w:t>
      </w:r>
      <w:proofErr w:type="spellStart"/>
      <w:r w:rsidR="002D279A" w:rsidRPr="004756B4">
        <w:rPr>
          <w:rFonts w:ascii="Times New Roman" w:hAnsi="Times New Roman"/>
          <w:sz w:val="24"/>
          <w:szCs w:val="24"/>
        </w:rPr>
        <w:t>Eur</w:t>
      </w:r>
      <w:proofErr w:type="spellEnd"/>
      <w:r w:rsidR="002D279A">
        <w:rPr>
          <w:rFonts w:ascii="Times New Roman" w:hAnsi="Times New Roman"/>
          <w:sz w:val="24"/>
          <w:szCs w:val="24"/>
        </w:rPr>
        <w:t xml:space="preserve"> (</w:t>
      </w:r>
      <w:r w:rsidR="00B32877">
        <w:rPr>
          <w:rFonts w:ascii="Times New Roman" w:hAnsi="Times New Roman"/>
          <w:sz w:val="24"/>
          <w:szCs w:val="24"/>
        </w:rPr>
        <w:t>8</w:t>
      </w:r>
      <w:r w:rsidR="002D279A">
        <w:rPr>
          <w:rFonts w:ascii="Times New Roman" w:hAnsi="Times New Roman"/>
          <w:sz w:val="24"/>
          <w:szCs w:val="24"/>
        </w:rPr>
        <w:t xml:space="preserve"> </w:t>
      </w:r>
      <w:proofErr w:type="spellStart"/>
      <w:r w:rsidR="00F41243">
        <w:rPr>
          <w:rFonts w:ascii="Times New Roman" w:hAnsi="Times New Roman"/>
          <w:sz w:val="24"/>
          <w:szCs w:val="24"/>
        </w:rPr>
        <w:t>euro</w:t>
      </w:r>
      <w:r w:rsidR="002D279A">
        <w:rPr>
          <w:rFonts w:ascii="Times New Roman" w:hAnsi="Times New Roman"/>
          <w:sz w:val="24"/>
          <w:szCs w:val="24"/>
        </w:rPr>
        <w:t>cent</w:t>
      </w:r>
      <w:r w:rsidR="00B32877">
        <w:rPr>
          <w:rFonts w:ascii="Times New Roman" w:hAnsi="Times New Roman"/>
          <w:sz w:val="24"/>
          <w:szCs w:val="24"/>
        </w:rPr>
        <w:t>ai</w:t>
      </w:r>
      <w:proofErr w:type="spellEnd"/>
      <w:r w:rsidR="002D279A">
        <w:rPr>
          <w:rFonts w:ascii="Times New Roman" w:hAnsi="Times New Roman"/>
          <w:sz w:val="24"/>
          <w:szCs w:val="24"/>
        </w:rPr>
        <w:t>)</w:t>
      </w:r>
      <w:r w:rsidR="002D279A" w:rsidRPr="004756B4">
        <w:rPr>
          <w:rFonts w:ascii="Times New Roman" w:hAnsi="Times New Roman"/>
          <w:sz w:val="24"/>
          <w:szCs w:val="24"/>
        </w:rPr>
        <w:t xml:space="preserve"> su </w:t>
      </w:r>
      <w:r w:rsidR="002D279A">
        <w:rPr>
          <w:rFonts w:ascii="Times New Roman" w:hAnsi="Times New Roman"/>
          <w:sz w:val="24"/>
          <w:szCs w:val="24"/>
        </w:rPr>
        <w:t xml:space="preserve">pridėtinės vertės mokesčiu (toliau – </w:t>
      </w:r>
      <w:r w:rsidR="002D279A" w:rsidRPr="004756B4">
        <w:rPr>
          <w:rFonts w:ascii="Times New Roman" w:hAnsi="Times New Roman"/>
          <w:sz w:val="24"/>
          <w:szCs w:val="24"/>
        </w:rPr>
        <w:t>PVM</w:t>
      </w:r>
      <w:r w:rsidR="002D279A">
        <w:rPr>
          <w:rFonts w:ascii="Times New Roman" w:hAnsi="Times New Roman"/>
          <w:sz w:val="24"/>
          <w:szCs w:val="24"/>
        </w:rPr>
        <w:t>)</w:t>
      </w:r>
      <w:r w:rsidR="002D279A" w:rsidRPr="004756B4">
        <w:rPr>
          <w:rFonts w:ascii="Times New Roman" w:hAnsi="Times New Roman"/>
          <w:sz w:val="24"/>
          <w:szCs w:val="24"/>
        </w:rPr>
        <w:t xml:space="preserve"> vienam kilometrui (</w:t>
      </w:r>
      <w:r w:rsidR="002D279A">
        <w:rPr>
          <w:rFonts w:ascii="Times New Roman" w:hAnsi="Times New Roman"/>
          <w:sz w:val="24"/>
          <w:szCs w:val="24"/>
        </w:rPr>
        <w:t>0,0</w:t>
      </w:r>
      <w:r w:rsidR="00AB5177">
        <w:rPr>
          <w:rFonts w:ascii="Times New Roman" w:hAnsi="Times New Roman"/>
          <w:sz w:val="24"/>
          <w:szCs w:val="24"/>
        </w:rPr>
        <w:t>7</w:t>
      </w:r>
      <w:r w:rsidR="002D279A" w:rsidRPr="004756B4">
        <w:rPr>
          <w:rFonts w:ascii="Times New Roman" w:hAnsi="Times New Roman"/>
          <w:sz w:val="24"/>
          <w:szCs w:val="24"/>
        </w:rPr>
        <w:t xml:space="preserve"> </w:t>
      </w:r>
      <w:proofErr w:type="spellStart"/>
      <w:r w:rsidR="002D279A">
        <w:rPr>
          <w:rFonts w:ascii="Times New Roman" w:hAnsi="Times New Roman"/>
          <w:sz w:val="24"/>
          <w:szCs w:val="24"/>
        </w:rPr>
        <w:t>Eur</w:t>
      </w:r>
      <w:proofErr w:type="spellEnd"/>
      <w:r w:rsidR="00AB5177">
        <w:rPr>
          <w:rFonts w:ascii="Times New Roman" w:hAnsi="Times New Roman"/>
          <w:sz w:val="24"/>
          <w:szCs w:val="24"/>
        </w:rPr>
        <w:t>/km</w:t>
      </w:r>
      <w:r w:rsidR="002D279A">
        <w:rPr>
          <w:rFonts w:ascii="Times New Roman" w:hAnsi="Times New Roman"/>
          <w:sz w:val="24"/>
          <w:szCs w:val="24"/>
        </w:rPr>
        <w:t xml:space="preserve"> (</w:t>
      </w:r>
      <w:r w:rsidR="00AB5177">
        <w:rPr>
          <w:rFonts w:ascii="Times New Roman" w:hAnsi="Times New Roman"/>
          <w:sz w:val="24"/>
          <w:szCs w:val="24"/>
        </w:rPr>
        <w:t>7</w:t>
      </w:r>
      <w:r w:rsidR="002D279A">
        <w:rPr>
          <w:rFonts w:ascii="Times New Roman" w:hAnsi="Times New Roman"/>
          <w:sz w:val="24"/>
          <w:szCs w:val="24"/>
        </w:rPr>
        <w:t xml:space="preserve"> </w:t>
      </w:r>
      <w:proofErr w:type="spellStart"/>
      <w:r w:rsidR="00F41243">
        <w:rPr>
          <w:rFonts w:ascii="Times New Roman" w:hAnsi="Times New Roman"/>
          <w:sz w:val="24"/>
          <w:szCs w:val="24"/>
        </w:rPr>
        <w:t>euro</w:t>
      </w:r>
      <w:r w:rsidR="002D279A">
        <w:rPr>
          <w:rFonts w:ascii="Times New Roman" w:hAnsi="Times New Roman"/>
          <w:sz w:val="24"/>
          <w:szCs w:val="24"/>
        </w:rPr>
        <w:t>centai</w:t>
      </w:r>
      <w:proofErr w:type="spellEnd"/>
      <w:r w:rsidR="002D279A">
        <w:rPr>
          <w:rFonts w:ascii="Times New Roman" w:hAnsi="Times New Roman"/>
          <w:sz w:val="24"/>
          <w:szCs w:val="24"/>
        </w:rPr>
        <w:t>)</w:t>
      </w:r>
      <w:r w:rsidR="002D279A" w:rsidRPr="004756B4">
        <w:rPr>
          <w:rFonts w:ascii="Times New Roman" w:hAnsi="Times New Roman"/>
          <w:sz w:val="24"/>
          <w:szCs w:val="24"/>
        </w:rPr>
        <w:t xml:space="preserve"> </w:t>
      </w:r>
      <w:r w:rsidR="000A28D4">
        <w:rPr>
          <w:rFonts w:ascii="Times New Roman" w:hAnsi="Times New Roman"/>
          <w:sz w:val="24"/>
          <w:szCs w:val="24"/>
        </w:rPr>
        <w:t xml:space="preserve">– </w:t>
      </w:r>
      <w:r w:rsidR="002D279A" w:rsidRPr="004756B4">
        <w:rPr>
          <w:rFonts w:ascii="Times New Roman" w:hAnsi="Times New Roman"/>
          <w:sz w:val="24"/>
          <w:szCs w:val="24"/>
        </w:rPr>
        <w:t>be PVM).</w:t>
      </w:r>
      <w:r w:rsidR="002D279A" w:rsidRPr="001D43E0">
        <w:rPr>
          <w:rFonts w:ascii="Times New Roman" w:hAnsi="Times New Roman"/>
          <w:sz w:val="24"/>
          <w:szCs w:val="24"/>
        </w:rPr>
        <w:t xml:space="preserve"> Pareiškėjas </w:t>
      </w:r>
      <w:r w:rsidR="002D279A" w:rsidRPr="001D43E0">
        <w:rPr>
          <w:rFonts w:ascii="Times New Roman" w:hAnsi="Times New Roman"/>
          <w:color w:val="000000"/>
          <w:spacing w:val="9"/>
          <w:sz w:val="24"/>
          <w:szCs w:val="24"/>
        </w:rPr>
        <w:t xml:space="preserve">gali </w:t>
      </w:r>
      <w:r w:rsidR="002D279A" w:rsidRPr="001D43E0">
        <w:rPr>
          <w:rFonts w:ascii="Times New Roman" w:hAnsi="Times New Roman"/>
          <w:color w:val="000000"/>
          <w:spacing w:val="-2"/>
          <w:sz w:val="24"/>
          <w:szCs w:val="24"/>
        </w:rPr>
        <w:t xml:space="preserve">nurodyti ir </w:t>
      </w:r>
      <w:r w:rsidR="002D279A" w:rsidRPr="001D43E0">
        <w:rPr>
          <w:rFonts w:ascii="Times New Roman" w:hAnsi="Times New Roman"/>
          <w:color w:val="000000"/>
          <w:spacing w:val="6"/>
          <w:sz w:val="24"/>
          <w:szCs w:val="24"/>
        </w:rPr>
        <w:t xml:space="preserve">mažesnius šių fiksuotųjų įkainių dydžius (pvz., </w:t>
      </w:r>
      <w:r w:rsidR="002D279A" w:rsidRPr="001D43E0">
        <w:rPr>
          <w:rFonts w:ascii="Times New Roman" w:hAnsi="Times New Roman"/>
          <w:color w:val="000000"/>
          <w:spacing w:val="-1"/>
          <w:sz w:val="24"/>
          <w:szCs w:val="24"/>
        </w:rPr>
        <w:t xml:space="preserve">vadovaudamasis faktiniais dydžiais pareiškėjo </w:t>
      </w:r>
      <w:r w:rsidR="00A930C4">
        <w:rPr>
          <w:rFonts w:ascii="Times New Roman" w:hAnsi="Times New Roman"/>
          <w:color w:val="000000"/>
          <w:spacing w:val="-1"/>
          <w:sz w:val="24"/>
          <w:szCs w:val="24"/>
        </w:rPr>
        <w:t>įmonėje</w:t>
      </w:r>
      <w:r w:rsidR="002D279A" w:rsidRPr="001D43E0">
        <w:rPr>
          <w:rFonts w:ascii="Times New Roman" w:hAnsi="Times New Roman"/>
          <w:color w:val="000000"/>
          <w:spacing w:val="-1"/>
          <w:sz w:val="24"/>
          <w:szCs w:val="24"/>
        </w:rPr>
        <w:t>).</w:t>
      </w:r>
      <w:r w:rsidR="002D279A" w:rsidRPr="001D43E0">
        <w:rPr>
          <w:rFonts w:ascii="Times New Roman" w:hAnsi="Times New Roman"/>
          <w:sz w:val="24"/>
          <w:szCs w:val="24"/>
        </w:rPr>
        <w:t xml:space="preserve"> Projekte visoms transporto išlaidoms turi būti taikomas vienodas </w:t>
      </w:r>
      <w:r w:rsidR="002D279A">
        <w:rPr>
          <w:rFonts w:ascii="Times New Roman" w:hAnsi="Times New Roman"/>
          <w:sz w:val="24"/>
          <w:szCs w:val="24"/>
        </w:rPr>
        <w:t xml:space="preserve">transporto </w:t>
      </w:r>
      <w:r w:rsidR="002D279A" w:rsidRPr="001D43E0">
        <w:rPr>
          <w:rFonts w:ascii="Times New Roman" w:hAnsi="Times New Roman"/>
          <w:sz w:val="24"/>
          <w:szCs w:val="24"/>
        </w:rPr>
        <w:t>fiksuotasis įkainis.</w:t>
      </w:r>
    </w:p>
    <w:p w:rsidR="000F771D" w:rsidRDefault="00630007" w:rsidP="002D279A">
      <w:pPr>
        <w:tabs>
          <w:tab w:val="left" w:pos="567"/>
        </w:tabs>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w:t>
      </w:r>
      <w:r w:rsidR="00027E90">
        <w:rPr>
          <w:rFonts w:ascii="Times New Roman" w:hAnsi="Times New Roman"/>
          <w:sz w:val="24"/>
          <w:szCs w:val="24"/>
          <w:lang w:eastAsia="lt-LT"/>
        </w:rPr>
        <w:t>3</w:t>
      </w:r>
      <w:r w:rsidR="000F771D">
        <w:rPr>
          <w:rFonts w:ascii="Times New Roman" w:hAnsi="Times New Roman"/>
          <w:sz w:val="24"/>
          <w:szCs w:val="24"/>
          <w:lang w:eastAsia="lt-LT"/>
        </w:rPr>
        <w:t xml:space="preserve">. </w:t>
      </w:r>
      <w:r w:rsidR="000F771D" w:rsidRPr="00E25E9B">
        <w:rPr>
          <w:rFonts w:ascii="Times New Roman" w:hAnsi="Times New Roman"/>
          <w:sz w:val="24"/>
          <w:szCs w:val="24"/>
          <w:lang w:eastAsia="lt-LT"/>
        </w:rPr>
        <w:t xml:space="preserve">Įgyvendinant projektą, projekto vykdytojas, </w:t>
      </w:r>
      <w:r w:rsidR="00C92FA2">
        <w:rPr>
          <w:rFonts w:ascii="Times New Roman" w:hAnsi="Times New Roman"/>
          <w:sz w:val="24"/>
          <w:szCs w:val="24"/>
          <w:lang w:eastAsia="lt-LT"/>
        </w:rPr>
        <w:t xml:space="preserve">deklaruodamas </w:t>
      </w:r>
      <w:r w:rsidR="000F771D">
        <w:rPr>
          <w:rFonts w:ascii="Times New Roman" w:hAnsi="Times New Roman"/>
          <w:sz w:val="24"/>
          <w:szCs w:val="24"/>
          <w:lang w:eastAsia="lt-LT"/>
        </w:rPr>
        <w:t xml:space="preserve">mokytojų </w:t>
      </w:r>
      <w:r w:rsidR="00C92FA2">
        <w:rPr>
          <w:rFonts w:ascii="Times New Roman" w:hAnsi="Times New Roman"/>
          <w:sz w:val="24"/>
          <w:szCs w:val="24"/>
          <w:lang w:eastAsia="lt-LT"/>
        </w:rPr>
        <w:t>ir mokomų asmenų</w:t>
      </w:r>
      <w:r w:rsidR="000F771D">
        <w:rPr>
          <w:rFonts w:ascii="Times New Roman" w:hAnsi="Times New Roman"/>
          <w:sz w:val="24"/>
          <w:szCs w:val="24"/>
          <w:lang w:eastAsia="lt-LT"/>
        </w:rPr>
        <w:t xml:space="preserve"> </w:t>
      </w:r>
      <w:r w:rsidR="000F771D" w:rsidRPr="00E25E9B">
        <w:rPr>
          <w:rFonts w:ascii="Times New Roman" w:hAnsi="Times New Roman"/>
          <w:sz w:val="24"/>
          <w:szCs w:val="24"/>
          <w:lang w:eastAsia="lt-LT"/>
        </w:rPr>
        <w:t xml:space="preserve">transporto išlaidas, turi pateikti </w:t>
      </w:r>
      <w:r w:rsidR="0011560C">
        <w:rPr>
          <w:rFonts w:ascii="Times New Roman" w:hAnsi="Times New Roman"/>
          <w:sz w:val="24"/>
          <w:szCs w:val="24"/>
          <w:lang w:eastAsia="lt-LT"/>
        </w:rPr>
        <w:t>įgyvendinanči</w:t>
      </w:r>
      <w:r w:rsidR="00A930C4">
        <w:rPr>
          <w:rFonts w:ascii="Times New Roman" w:hAnsi="Times New Roman"/>
          <w:sz w:val="24"/>
          <w:szCs w:val="24"/>
          <w:lang w:eastAsia="lt-LT"/>
        </w:rPr>
        <w:t>ajai</w:t>
      </w:r>
      <w:r w:rsidR="0011560C">
        <w:rPr>
          <w:rFonts w:ascii="Times New Roman" w:hAnsi="Times New Roman"/>
          <w:sz w:val="24"/>
          <w:szCs w:val="24"/>
          <w:lang w:eastAsia="lt-LT"/>
        </w:rPr>
        <w:t xml:space="preserve"> </w:t>
      </w:r>
      <w:r w:rsidR="00C92FA2" w:rsidRPr="0011560C">
        <w:rPr>
          <w:rFonts w:ascii="Times New Roman" w:hAnsi="Times New Roman"/>
          <w:sz w:val="24"/>
          <w:szCs w:val="24"/>
          <w:lang w:eastAsia="lt-LT"/>
        </w:rPr>
        <w:t>institucij</w:t>
      </w:r>
      <w:r w:rsidR="00A930C4">
        <w:rPr>
          <w:rFonts w:ascii="Times New Roman" w:hAnsi="Times New Roman"/>
          <w:sz w:val="24"/>
          <w:szCs w:val="24"/>
          <w:lang w:eastAsia="lt-LT"/>
        </w:rPr>
        <w:t>ai</w:t>
      </w:r>
      <w:r w:rsidR="00C92FA2" w:rsidRPr="0011560C">
        <w:rPr>
          <w:rFonts w:ascii="Times New Roman" w:hAnsi="Times New Roman"/>
          <w:sz w:val="24"/>
          <w:szCs w:val="24"/>
          <w:lang w:eastAsia="lt-LT"/>
        </w:rPr>
        <w:t xml:space="preserve"> suvestinę pažymą, kurios rekomenduojama </w:t>
      </w:r>
      <w:r w:rsidR="0011560C">
        <w:rPr>
          <w:rFonts w:ascii="Times New Roman" w:hAnsi="Times New Roman"/>
          <w:sz w:val="24"/>
          <w:szCs w:val="24"/>
          <w:lang w:eastAsia="lt-LT"/>
        </w:rPr>
        <w:t>forma pateikiama T</w:t>
      </w:r>
      <w:r w:rsidR="00C92FA2" w:rsidRPr="0011560C">
        <w:rPr>
          <w:rFonts w:ascii="Times New Roman" w:hAnsi="Times New Roman"/>
          <w:sz w:val="24"/>
          <w:szCs w:val="24"/>
          <w:lang w:eastAsia="lt-LT"/>
        </w:rPr>
        <w:t xml:space="preserve">yrimo ataskaitos </w:t>
      </w:r>
      <w:r w:rsidR="00C92FA2" w:rsidRPr="00630007">
        <w:rPr>
          <w:rFonts w:ascii="Times New Roman" w:hAnsi="Times New Roman"/>
          <w:sz w:val="24"/>
          <w:szCs w:val="24"/>
          <w:lang w:eastAsia="lt-LT"/>
        </w:rPr>
        <w:t>6</w:t>
      </w:r>
      <w:r w:rsidR="00C92FA2" w:rsidRPr="0011560C">
        <w:rPr>
          <w:rFonts w:ascii="Times New Roman" w:hAnsi="Times New Roman"/>
          <w:sz w:val="24"/>
          <w:szCs w:val="24"/>
          <w:lang w:eastAsia="lt-LT"/>
        </w:rPr>
        <w:t xml:space="preserve"> priede</w:t>
      </w:r>
      <w:r w:rsidR="000F771D" w:rsidRPr="00E25E9B">
        <w:rPr>
          <w:rFonts w:ascii="Times New Roman" w:hAnsi="Times New Roman"/>
          <w:sz w:val="24"/>
          <w:szCs w:val="24"/>
          <w:lang w:eastAsia="lt-LT"/>
        </w:rPr>
        <w:t>.</w:t>
      </w:r>
    </w:p>
    <w:p w:rsidR="008545D2" w:rsidRDefault="00630007"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27E90">
        <w:rPr>
          <w:rFonts w:ascii="Times New Roman" w:eastAsia="Times New Roman" w:hAnsi="Times New Roman"/>
          <w:sz w:val="24"/>
          <w:szCs w:val="24"/>
          <w:lang w:eastAsia="lt-LT"/>
        </w:rPr>
        <w:t>4</w:t>
      </w:r>
      <w:r w:rsidR="00356D90" w:rsidRPr="00F059C1">
        <w:rPr>
          <w:rFonts w:ascii="Times New Roman" w:eastAsia="Times New Roman" w:hAnsi="Times New Roman"/>
          <w:sz w:val="24"/>
          <w:szCs w:val="24"/>
          <w:lang w:eastAsia="lt-LT"/>
        </w:rPr>
        <w:t>. Projekto biudžetas sudaromas</w:t>
      </w:r>
      <w:r w:rsidR="002E6330" w:rsidRPr="00F059C1">
        <w:rPr>
          <w:rFonts w:ascii="Times New Roman" w:eastAsia="Times New Roman" w:hAnsi="Times New Roman"/>
          <w:sz w:val="24"/>
          <w:szCs w:val="24"/>
          <w:lang w:eastAsia="lt-LT"/>
        </w:rPr>
        <w:t xml:space="preserve">, </w:t>
      </w:r>
      <w:r w:rsidR="00356D90" w:rsidRPr="00F059C1">
        <w:rPr>
          <w:rFonts w:ascii="Times New Roman" w:eastAsia="Times New Roman" w:hAnsi="Times New Roman"/>
          <w:sz w:val="24"/>
          <w:szCs w:val="24"/>
          <w:lang w:eastAsia="lt-LT"/>
        </w:rPr>
        <w:t>vadovaujantis</w:t>
      </w:r>
      <w:r w:rsidR="002E6330" w:rsidRPr="00F059C1">
        <w:rPr>
          <w:rFonts w:ascii="Times New Roman" w:eastAsia="Times New Roman" w:hAnsi="Times New Roman"/>
          <w:sz w:val="24"/>
          <w:szCs w:val="24"/>
          <w:lang w:eastAsia="lt-LT"/>
        </w:rPr>
        <w:t xml:space="preserve"> Rekomendacijomis dėl projektų išlaidų atitikties Europos Sąjungos struktūrinių fondų reikalavimams, kurios paskelbtos adresu </w:t>
      </w:r>
      <w:hyperlink r:id="rId13" w:history="1">
        <w:r w:rsidR="002E6330" w:rsidRPr="00F059C1">
          <w:rPr>
            <w:rFonts w:ascii="Times New Roman" w:eastAsia="Times New Roman" w:hAnsi="Times New Roman"/>
            <w:sz w:val="24"/>
            <w:szCs w:val="24"/>
            <w:lang w:eastAsia="lt-LT"/>
          </w:rPr>
          <w:t>http://www.esinvesticijos.lt/lt/dokumentai/2014-2020-m-rekomendacijos-del-projektu-islaidu-atitikties-europos-sajungos-strukturiniu-fondu-reikalavimams</w:t>
        </w:r>
      </w:hyperlink>
      <w:hyperlink r:id="rId14" w:history="1"/>
      <w:r w:rsidR="002E6330" w:rsidRPr="00F059C1">
        <w:rPr>
          <w:rFonts w:ascii="Times New Roman" w:eastAsia="Times New Roman" w:hAnsi="Times New Roman"/>
          <w:sz w:val="24"/>
          <w:szCs w:val="24"/>
          <w:lang w:eastAsia="lt-LT"/>
        </w:rPr>
        <w:t>.</w:t>
      </w:r>
    </w:p>
    <w:p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5</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rsidR="00A850E1" w:rsidRDefault="007F38ED" w:rsidP="00EB1877">
      <w:pPr>
        <w:pStyle w:val="BodyText2"/>
        <w:spacing w:line="240" w:lineRule="auto"/>
        <w:ind w:firstLine="851"/>
        <w:rPr>
          <w:sz w:val="24"/>
          <w:szCs w:val="24"/>
          <w:lang w:val="lt-LT"/>
        </w:rPr>
      </w:pPr>
      <w:r>
        <w:rPr>
          <w:sz w:val="24"/>
          <w:szCs w:val="24"/>
          <w:lang w:val="lt-LT"/>
        </w:rPr>
        <w:lastRenderedPageBreak/>
        <w:t>4</w:t>
      </w:r>
      <w:r w:rsidR="00027E90">
        <w:rPr>
          <w:sz w:val="24"/>
          <w:szCs w:val="24"/>
          <w:lang w:val="lt-LT"/>
        </w:rPr>
        <w:t>5</w:t>
      </w:r>
      <w:r w:rsidR="00EB1877" w:rsidRPr="00D82E49">
        <w:rPr>
          <w:sz w:val="24"/>
          <w:szCs w:val="24"/>
          <w:lang w:val="lt-LT"/>
        </w:rPr>
        <w:t xml:space="preserve">.1. </w:t>
      </w:r>
      <w:r w:rsidR="00A850E1" w:rsidRPr="006731EF">
        <w:rPr>
          <w:sz w:val="24"/>
          <w:szCs w:val="24"/>
          <w:lang w:val="lt-LT"/>
        </w:rPr>
        <w:t>mokymui, kurį vykdo įmonės laikydamosi nacionalinių privalomųjų mokymo standartų (ES arba Lietuvos Respublikos teisės aktais įteisinti privalomieji mokymai, pvz., darbų saugos);</w:t>
      </w:r>
    </w:p>
    <w:p w:rsidR="00EB1877" w:rsidRDefault="007F38ED" w:rsidP="00EB1877">
      <w:pPr>
        <w:pStyle w:val="BodyText2"/>
        <w:spacing w:line="240" w:lineRule="auto"/>
        <w:ind w:firstLine="851"/>
        <w:rPr>
          <w:rFonts w:eastAsia="Calibri"/>
          <w:color w:val="auto"/>
          <w:sz w:val="24"/>
          <w:szCs w:val="24"/>
          <w:lang w:val="lt-LT" w:eastAsia="en-US"/>
        </w:rPr>
      </w:pPr>
      <w:r>
        <w:rPr>
          <w:rFonts w:eastAsia="Calibri"/>
          <w:color w:val="auto"/>
          <w:sz w:val="24"/>
          <w:szCs w:val="24"/>
          <w:lang w:val="lt-LT" w:eastAsia="en-US"/>
        </w:rPr>
        <w:t>4</w:t>
      </w:r>
      <w:r w:rsidR="00027E90">
        <w:rPr>
          <w:rFonts w:eastAsia="Calibri"/>
          <w:color w:val="auto"/>
          <w:sz w:val="24"/>
          <w:szCs w:val="24"/>
          <w:lang w:val="lt-LT" w:eastAsia="en-US"/>
        </w:rPr>
        <w:t>5</w:t>
      </w:r>
      <w:r w:rsidR="00A850E1">
        <w:rPr>
          <w:rFonts w:eastAsia="Calibri"/>
          <w:color w:val="auto"/>
          <w:sz w:val="24"/>
          <w:szCs w:val="24"/>
          <w:lang w:val="lt-LT" w:eastAsia="en-US"/>
        </w:rPr>
        <w:t xml:space="preserve">.2. </w:t>
      </w:r>
      <w:r w:rsidR="00EB1877" w:rsidRPr="009C1D3D">
        <w:rPr>
          <w:rFonts w:eastAsia="Calibri"/>
          <w:color w:val="auto"/>
          <w:sz w:val="24"/>
          <w:szCs w:val="24"/>
          <w:lang w:val="lt-LT" w:eastAsia="en-US"/>
        </w:rPr>
        <w:t>mokymo programų, metodikų, tyrimų, studijų, analizių ir pan. rengimas, adaptavimas ar kt.;</w:t>
      </w:r>
    </w:p>
    <w:p w:rsidR="00EB1877" w:rsidRDefault="00D040D0" w:rsidP="00EB1877">
      <w:pPr>
        <w:pStyle w:val="BodyText2"/>
        <w:spacing w:line="240" w:lineRule="auto"/>
        <w:ind w:firstLine="851"/>
        <w:rPr>
          <w:rFonts w:eastAsia="Calibri"/>
          <w:color w:val="auto"/>
          <w:sz w:val="24"/>
          <w:szCs w:val="24"/>
          <w:lang w:val="lt-LT" w:eastAsia="en-US"/>
        </w:rPr>
      </w:pPr>
      <w:r>
        <w:rPr>
          <w:rFonts w:eastAsia="Calibri"/>
          <w:color w:val="auto"/>
          <w:sz w:val="24"/>
          <w:szCs w:val="24"/>
          <w:lang w:val="lt-LT" w:eastAsia="en-US"/>
        </w:rPr>
        <w:t>4</w:t>
      </w:r>
      <w:r w:rsidR="00027E90">
        <w:rPr>
          <w:rFonts w:eastAsia="Calibri"/>
          <w:color w:val="auto"/>
          <w:sz w:val="24"/>
          <w:szCs w:val="24"/>
          <w:lang w:val="lt-LT" w:eastAsia="en-US"/>
        </w:rPr>
        <w:t>5</w:t>
      </w:r>
      <w:r w:rsidR="00A850E1">
        <w:rPr>
          <w:rFonts w:eastAsia="Calibri"/>
          <w:color w:val="auto"/>
          <w:sz w:val="24"/>
          <w:szCs w:val="24"/>
          <w:lang w:val="lt-LT" w:eastAsia="en-US"/>
        </w:rPr>
        <w:t>.3</w:t>
      </w:r>
      <w:r w:rsidR="00EB1877">
        <w:rPr>
          <w:rFonts w:eastAsia="Calibri"/>
          <w:color w:val="auto"/>
          <w:sz w:val="24"/>
          <w:szCs w:val="24"/>
          <w:lang w:val="lt-LT" w:eastAsia="en-US"/>
        </w:rPr>
        <w:t xml:space="preserve">. </w:t>
      </w:r>
      <w:r w:rsidR="00EB1877" w:rsidRPr="009C1D3D">
        <w:rPr>
          <w:rFonts w:eastAsia="Calibri"/>
          <w:color w:val="auto"/>
          <w:sz w:val="24"/>
          <w:szCs w:val="24"/>
          <w:lang w:val="lt-LT" w:eastAsia="en-US"/>
        </w:rPr>
        <w:t>programinės įrangos kūrimas ir diegimas;</w:t>
      </w:r>
    </w:p>
    <w:p w:rsidR="008D114C" w:rsidRPr="008D114C" w:rsidRDefault="00896172"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5</w:t>
      </w:r>
      <w:r w:rsidR="00A850E1">
        <w:rPr>
          <w:rFonts w:ascii="Times New Roman" w:hAnsi="Times New Roman"/>
          <w:sz w:val="24"/>
          <w:szCs w:val="24"/>
        </w:rPr>
        <w:t>.4</w:t>
      </w:r>
      <w:r w:rsidR="00EB1877" w:rsidRPr="008D114C">
        <w:rPr>
          <w:rFonts w:ascii="Times New Roman" w:hAnsi="Times New Roman"/>
          <w:sz w:val="24"/>
          <w:szCs w:val="24"/>
        </w:rPr>
        <w:t>. mokymo aplinkos diegimas, aptarnavimas ir priežiūra;</w:t>
      </w:r>
    </w:p>
    <w:p w:rsidR="00EB1877"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5</w:t>
      </w:r>
      <w:r w:rsidR="00A850E1">
        <w:rPr>
          <w:rFonts w:ascii="Times New Roman" w:hAnsi="Times New Roman"/>
          <w:sz w:val="24"/>
          <w:szCs w:val="24"/>
        </w:rPr>
        <w:t>.5</w:t>
      </w:r>
      <w:r w:rsidR="00EB1877" w:rsidRPr="00EB1877">
        <w:rPr>
          <w:rFonts w:ascii="Times New Roman" w:hAnsi="Times New Roman"/>
          <w:sz w:val="24"/>
          <w:szCs w:val="24"/>
        </w:rPr>
        <w:t>. mokymai, skirti komandos, organizacijos kultūrai formuoti, asmeniniam efektyvumui ugdyti (pvz., konfliktams spręsti, stresui valdyti, bendravimui, motyvavimui, laikui planuoti, emociniam intelektui, lyderystei, pozityviam mąstymui, kūrybiškumo gebėjimams ugdyti ir pan.)</w:t>
      </w:r>
      <w:r w:rsidR="006C3FA8">
        <w:rPr>
          <w:rFonts w:ascii="Times New Roman" w:hAnsi="Times New Roman"/>
          <w:sz w:val="24"/>
          <w:szCs w:val="24"/>
        </w:rPr>
        <w:t>;</w:t>
      </w:r>
    </w:p>
    <w:p w:rsidR="00892ADC"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5</w:t>
      </w:r>
      <w:r w:rsidR="009C5E62">
        <w:rPr>
          <w:rFonts w:ascii="Times New Roman" w:hAnsi="Times New Roman"/>
          <w:sz w:val="24"/>
          <w:szCs w:val="24"/>
        </w:rPr>
        <w:t>.</w:t>
      </w:r>
      <w:r w:rsidR="00A850E1">
        <w:rPr>
          <w:rFonts w:ascii="Times New Roman" w:hAnsi="Times New Roman"/>
          <w:sz w:val="24"/>
          <w:szCs w:val="24"/>
        </w:rPr>
        <w:t>6</w:t>
      </w:r>
      <w:r w:rsidR="002E6330" w:rsidRPr="00EB1877">
        <w:rPr>
          <w:rFonts w:ascii="Times New Roman" w:hAnsi="Times New Roman"/>
          <w:sz w:val="24"/>
          <w:szCs w:val="24"/>
        </w:rPr>
        <w:t xml:space="preserve">. </w:t>
      </w:r>
      <w:r w:rsidR="00892ADC">
        <w:rPr>
          <w:rFonts w:ascii="Times New Roman" w:hAnsi="Times New Roman"/>
          <w:sz w:val="24"/>
          <w:szCs w:val="24"/>
        </w:rPr>
        <w:t xml:space="preserve">apgyvendinimo, išskyrus būtinas </w:t>
      </w:r>
      <w:r w:rsidR="0095733B">
        <w:rPr>
          <w:rFonts w:ascii="Times New Roman" w:hAnsi="Times New Roman"/>
          <w:sz w:val="24"/>
          <w:szCs w:val="24"/>
        </w:rPr>
        <w:t>mokomų darbuotojų</w:t>
      </w:r>
      <w:r w:rsidR="00892ADC">
        <w:rPr>
          <w:rFonts w:ascii="Times New Roman" w:hAnsi="Times New Roman"/>
          <w:sz w:val="24"/>
          <w:szCs w:val="24"/>
        </w:rPr>
        <w:t>, kurie yra neįgalūs, apgyvendinimo išlaidas, išlaidos;</w:t>
      </w:r>
    </w:p>
    <w:p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027E90">
        <w:rPr>
          <w:rFonts w:ascii="Times New Roman" w:hAnsi="Times New Roman"/>
          <w:sz w:val="24"/>
          <w:szCs w:val="24"/>
        </w:rPr>
        <w:t>5</w:t>
      </w:r>
      <w:r w:rsidR="00A850E1">
        <w:rPr>
          <w:rFonts w:ascii="Times New Roman" w:hAnsi="Times New Roman"/>
          <w:sz w:val="24"/>
          <w:szCs w:val="24"/>
        </w:rPr>
        <w:t>.7</w:t>
      </w:r>
      <w:r w:rsidR="00892ADC">
        <w:rPr>
          <w:rFonts w:ascii="Times New Roman" w:hAnsi="Times New Roman"/>
          <w:sz w:val="24"/>
          <w:szCs w:val="24"/>
        </w:rPr>
        <w:t xml:space="preserve">. </w:t>
      </w:r>
      <w:r w:rsidR="002E6330" w:rsidRPr="00EB1877">
        <w:rPr>
          <w:rFonts w:ascii="Times New Roman" w:hAnsi="Times New Roman"/>
          <w:sz w:val="24"/>
          <w:szCs w:val="24"/>
        </w:rPr>
        <w:t xml:space="preserve">nustatytos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rsidR="00F1211A" w:rsidRPr="00F059C1"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27E90">
        <w:rPr>
          <w:rFonts w:ascii="Times New Roman" w:eastAsia="Times New Roman" w:hAnsi="Times New Roman"/>
          <w:sz w:val="24"/>
          <w:szCs w:val="24"/>
          <w:lang w:eastAsia="lt-LT"/>
        </w:rPr>
        <w:t>5</w:t>
      </w:r>
      <w:r w:rsidR="00A850E1">
        <w:rPr>
          <w:rFonts w:ascii="Times New Roman" w:eastAsia="Times New Roman" w:hAnsi="Times New Roman"/>
          <w:sz w:val="24"/>
          <w:szCs w:val="24"/>
          <w:lang w:eastAsia="lt-LT"/>
        </w:rPr>
        <w:t>.8</w:t>
      </w:r>
      <w:r w:rsidR="00F1211A">
        <w:rPr>
          <w:rFonts w:ascii="Times New Roman" w:eastAsia="Times New Roman" w:hAnsi="Times New Roman"/>
          <w:sz w:val="24"/>
          <w:szCs w:val="24"/>
          <w:lang w:eastAsia="lt-LT"/>
        </w:rPr>
        <w:t xml:space="preserve">. išvardytos </w:t>
      </w:r>
      <w:r w:rsidR="00892ADC">
        <w:rPr>
          <w:rFonts w:ascii="Times New Roman" w:hAnsi="Times New Roman"/>
          <w:sz w:val="24"/>
          <w:szCs w:val="24"/>
        </w:rPr>
        <w:t xml:space="preserve">Europos socialinio fondo reglamento </w:t>
      </w:r>
      <w:r w:rsidR="008955B7" w:rsidRPr="00625C96">
        <w:rPr>
          <w:rFonts w:ascii="Times New Roman" w:hAnsi="Times New Roman"/>
          <w:sz w:val="24"/>
          <w:szCs w:val="24"/>
        </w:rPr>
        <w:t>13 straipsnio 4 dalyje</w:t>
      </w:r>
      <w:r w:rsidR="00F1211A">
        <w:rPr>
          <w:rFonts w:ascii="Times New Roman" w:hAnsi="Times New Roman"/>
          <w:sz w:val="24"/>
          <w:szCs w:val="24"/>
        </w:rPr>
        <w:t>;</w:t>
      </w:r>
    </w:p>
    <w:p w:rsidR="002E6330"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27E90">
        <w:rPr>
          <w:rFonts w:ascii="Times New Roman" w:eastAsia="Times New Roman" w:hAnsi="Times New Roman"/>
          <w:sz w:val="24"/>
          <w:szCs w:val="24"/>
          <w:lang w:eastAsia="lt-LT"/>
        </w:rPr>
        <w:t>5</w:t>
      </w:r>
      <w:r w:rsidR="00F9382D" w:rsidRPr="00F059C1">
        <w:rPr>
          <w:rFonts w:ascii="Times New Roman" w:eastAsia="Times New Roman" w:hAnsi="Times New Roman"/>
          <w:sz w:val="24"/>
          <w:szCs w:val="24"/>
          <w:lang w:eastAsia="lt-LT"/>
        </w:rPr>
        <w:t>.</w:t>
      </w:r>
      <w:r w:rsidR="00A850E1">
        <w:rPr>
          <w:rFonts w:ascii="Times New Roman" w:eastAsia="Times New Roman" w:hAnsi="Times New Roman"/>
          <w:sz w:val="24"/>
          <w:szCs w:val="24"/>
          <w:lang w:eastAsia="lt-LT"/>
        </w:rPr>
        <w:t>9</w:t>
      </w:r>
      <w:r w:rsidR="00F9382D" w:rsidRPr="00F059C1">
        <w:rPr>
          <w:rFonts w:ascii="Times New Roman" w:eastAsia="Times New Roman" w:hAnsi="Times New Roman"/>
          <w:sz w:val="24"/>
          <w:szCs w:val="24"/>
          <w:lang w:eastAsia="lt-LT"/>
        </w:rPr>
        <w:t>. ne</w:t>
      </w:r>
      <w:r w:rsidR="007B3953">
        <w:rPr>
          <w:rFonts w:ascii="Times New Roman" w:eastAsia="Times New Roman" w:hAnsi="Times New Roman"/>
          <w:sz w:val="24"/>
          <w:szCs w:val="24"/>
          <w:lang w:eastAsia="lt-LT"/>
        </w:rPr>
        <w:t>į</w:t>
      </w:r>
      <w:r w:rsidR="00F9382D" w:rsidRPr="00F059C1">
        <w:rPr>
          <w:rFonts w:ascii="Times New Roman" w:eastAsia="Times New Roman" w:hAnsi="Times New Roman"/>
          <w:sz w:val="24"/>
          <w:szCs w:val="24"/>
          <w:lang w:eastAsia="lt-LT"/>
        </w:rPr>
        <w:t xml:space="preserve">vardytos Aprašo </w:t>
      </w:r>
      <w:r w:rsidR="00F9382D" w:rsidRPr="00D56C56">
        <w:rPr>
          <w:rFonts w:ascii="Times New Roman" w:eastAsia="Times New Roman" w:hAnsi="Times New Roman"/>
          <w:sz w:val="24"/>
          <w:szCs w:val="24"/>
          <w:lang w:eastAsia="lt-LT"/>
        </w:rPr>
        <w:t>3</w:t>
      </w:r>
      <w:r w:rsidR="00D56C56" w:rsidRPr="00D56C56">
        <w:rPr>
          <w:rFonts w:ascii="Times New Roman" w:eastAsia="Times New Roman" w:hAnsi="Times New Roman"/>
          <w:sz w:val="24"/>
          <w:szCs w:val="24"/>
          <w:lang w:eastAsia="lt-LT"/>
        </w:rPr>
        <w:t>8</w:t>
      </w:r>
      <w:r w:rsidR="002E6330" w:rsidRPr="00F059C1">
        <w:rPr>
          <w:rFonts w:ascii="Times New Roman" w:eastAsia="Times New Roman" w:hAnsi="Times New Roman"/>
          <w:sz w:val="24"/>
          <w:szCs w:val="24"/>
          <w:lang w:eastAsia="lt-LT"/>
        </w:rPr>
        <w:t xml:space="preserve"> punkte</w:t>
      </w:r>
      <w:r w:rsidR="007B3953">
        <w:rPr>
          <w:rFonts w:ascii="Times New Roman" w:eastAsia="Times New Roman" w:hAnsi="Times New Roman"/>
          <w:sz w:val="24"/>
          <w:szCs w:val="24"/>
          <w:lang w:eastAsia="lt-LT"/>
        </w:rPr>
        <w:t xml:space="preserve"> kaip tinkamos</w:t>
      </w:r>
      <w:r w:rsidR="002E6330" w:rsidRPr="00F059C1">
        <w:rPr>
          <w:rFonts w:ascii="Times New Roman" w:eastAsia="Times New Roman" w:hAnsi="Times New Roman"/>
          <w:sz w:val="24"/>
          <w:szCs w:val="24"/>
          <w:lang w:eastAsia="lt-LT"/>
        </w:rPr>
        <w:t>.</w:t>
      </w:r>
    </w:p>
    <w:p w:rsidR="00AD7B44" w:rsidRPr="008A7807" w:rsidRDefault="002B7BA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27E90">
        <w:rPr>
          <w:rFonts w:ascii="Times New Roman" w:eastAsia="Times New Roman" w:hAnsi="Times New Roman"/>
          <w:sz w:val="24"/>
          <w:szCs w:val="24"/>
          <w:lang w:eastAsia="lt-LT"/>
        </w:rPr>
        <w:t>6</w:t>
      </w:r>
      <w:r w:rsidR="00AD7B44">
        <w:rPr>
          <w:rFonts w:ascii="Times New Roman" w:eastAsia="Times New Roman" w:hAnsi="Times New Roman"/>
          <w:sz w:val="24"/>
          <w:szCs w:val="24"/>
          <w:lang w:eastAsia="lt-LT"/>
        </w:rPr>
        <w:t xml:space="preserve">. </w:t>
      </w:r>
      <w:r w:rsidR="00877BD7">
        <w:rPr>
          <w:rFonts w:ascii="Times New Roman" w:eastAsia="Times New Roman" w:hAnsi="Times New Roman"/>
          <w:sz w:val="24"/>
          <w:szCs w:val="24"/>
          <w:lang w:eastAsia="lt-LT"/>
        </w:rPr>
        <w:t xml:space="preserve">Valstybės pagalba, kuriai pagal </w:t>
      </w:r>
      <w:r w:rsidR="00877BD7">
        <w:rPr>
          <w:rFonts w:ascii="Times New Roman" w:hAnsi="Times New Roman"/>
          <w:sz w:val="24"/>
          <w:szCs w:val="24"/>
        </w:rPr>
        <w:t>Bendrąjį bendrosios išimties reglamentą</w:t>
      </w:r>
      <w:r w:rsidR="00877BD7">
        <w:rPr>
          <w:rFonts w:ascii="Times New Roman" w:eastAsia="Times New Roman" w:hAnsi="Times New Roman"/>
          <w:sz w:val="24"/>
          <w:szCs w:val="24"/>
          <w:lang w:eastAsia="lt-LT"/>
        </w:rPr>
        <w:t xml:space="preserve"> taikoma išimtis, nesumuojama su jokia kita, įskaitant </w:t>
      </w:r>
      <w:proofErr w:type="spellStart"/>
      <w:r w:rsidR="00877BD7">
        <w:rPr>
          <w:rFonts w:ascii="Times New Roman" w:eastAsia="Times New Roman" w:hAnsi="Times New Roman"/>
          <w:i/>
          <w:iCs/>
          <w:sz w:val="24"/>
          <w:szCs w:val="24"/>
          <w:lang w:eastAsia="lt-LT"/>
        </w:rPr>
        <w:t>de</w:t>
      </w:r>
      <w:proofErr w:type="spellEnd"/>
      <w:r w:rsidR="00877BD7">
        <w:rPr>
          <w:rFonts w:ascii="Times New Roman" w:eastAsia="Times New Roman" w:hAnsi="Times New Roman"/>
          <w:i/>
          <w:iCs/>
          <w:sz w:val="24"/>
          <w:szCs w:val="24"/>
          <w:lang w:eastAsia="lt-LT"/>
        </w:rPr>
        <w:t xml:space="preserve"> </w:t>
      </w:r>
      <w:proofErr w:type="spellStart"/>
      <w:r w:rsidR="00877BD7">
        <w:rPr>
          <w:rFonts w:ascii="Times New Roman" w:eastAsia="Times New Roman" w:hAnsi="Times New Roman"/>
          <w:i/>
          <w:iCs/>
          <w:sz w:val="24"/>
          <w:szCs w:val="24"/>
          <w:lang w:eastAsia="lt-LT"/>
        </w:rPr>
        <w:t>minimis</w:t>
      </w:r>
      <w:proofErr w:type="spellEnd"/>
      <w:r w:rsidR="00877BD7">
        <w:rPr>
          <w:rFonts w:ascii="Times New Roman" w:eastAsia="Times New Roman" w:hAnsi="Times New Roman"/>
          <w:i/>
          <w:iCs/>
          <w:sz w:val="24"/>
          <w:szCs w:val="24"/>
          <w:lang w:eastAsia="lt-LT"/>
        </w:rPr>
        <w:t xml:space="preserve"> </w:t>
      </w:r>
      <w:r w:rsidR="00877BD7">
        <w:rPr>
          <w:rFonts w:ascii="Times New Roman" w:eastAsia="Times New Roman" w:hAnsi="Times New Roman"/>
          <w:sz w:val="24"/>
          <w:szCs w:val="24"/>
          <w:lang w:eastAsia="lt-LT"/>
        </w:rPr>
        <w:t>pagalba, susijusia su tomis pačiomis tinkamomis finansuoti išlaidomis</w:t>
      </w:r>
      <w:r w:rsidR="00877BD7" w:rsidRPr="00C92A7F">
        <w:rPr>
          <w:rFonts w:ascii="Times New Roman" w:eastAsia="Times New Roman" w:hAnsi="Times New Roman"/>
          <w:sz w:val="24"/>
          <w:szCs w:val="24"/>
          <w:lang w:eastAsia="lt-LT"/>
        </w:rPr>
        <w:t>, jei tokias išlaidas susumavus būtų viršytas Bendrojo bendrosios išimties reglamento 31 straipsnyje nustatytas pagalbos intensyvumas, kaip nustatyta Bendrojo bendrosios išimties reglamento 8 straipsnio 3 ir 5 dalyje</w:t>
      </w:r>
      <w:r w:rsidR="00877BD7" w:rsidRPr="008A7807">
        <w:rPr>
          <w:rFonts w:ascii="Times New Roman" w:eastAsia="Times New Roman" w:hAnsi="Times New Roman"/>
          <w:sz w:val="24"/>
          <w:szCs w:val="24"/>
          <w:lang w:eastAsia="lt-LT"/>
        </w:rPr>
        <w:t>.</w:t>
      </w:r>
    </w:p>
    <w:p w:rsidR="00D44F10" w:rsidRPr="00F059C1" w:rsidRDefault="00D040D0" w:rsidP="006A3915">
      <w:pPr>
        <w:spacing w:after="0" w:line="240" w:lineRule="auto"/>
        <w:ind w:firstLine="851"/>
        <w:jc w:val="both"/>
        <w:rPr>
          <w:rFonts w:ascii="Times New Roman" w:eastAsia="Times New Roman" w:hAnsi="Times New Roman"/>
          <w:sz w:val="24"/>
          <w:szCs w:val="24"/>
          <w:lang w:eastAsia="lt-LT"/>
        </w:rPr>
      </w:pPr>
      <w:r w:rsidRPr="00574C15">
        <w:rPr>
          <w:rFonts w:ascii="Times New Roman" w:hAnsi="Times New Roman"/>
          <w:sz w:val="24"/>
          <w:szCs w:val="24"/>
          <w:lang w:eastAsia="lt-LT"/>
        </w:rPr>
        <w:t>4</w:t>
      </w:r>
      <w:r w:rsidR="00027E90">
        <w:rPr>
          <w:rFonts w:ascii="Times New Roman" w:hAnsi="Times New Roman"/>
          <w:sz w:val="24"/>
          <w:szCs w:val="24"/>
          <w:lang w:eastAsia="lt-LT"/>
        </w:rPr>
        <w:t>7</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proofErr w:type="spellStart"/>
      <w:r w:rsidR="00D44F10" w:rsidRPr="00F059C1">
        <w:rPr>
          <w:rFonts w:ascii="Times New Roman" w:eastAsia="Times New Roman" w:hAnsi="Times New Roman"/>
          <w:sz w:val="24"/>
          <w:szCs w:val="24"/>
          <w:lang w:eastAsia="lt-LT"/>
        </w:rPr>
        <w:t>stebėsenos</w:t>
      </w:r>
      <w:proofErr w:type="spellEnd"/>
      <w:r w:rsidR="00D44F10" w:rsidRPr="00F059C1">
        <w:rPr>
          <w:rFonts w:ascii="Times New Roman" w:eastAsia="Times New Roman" w:hAnsi="Times New Roman"/>
          <w:sz w:val="24"/>
          <w:szCs w:val="24"/>
          <w:lang w:eastAsia="lt-LT"/>
        </w:rPr>
        <w:t xml:space="preserve"> ir fizinių veiklos įgyvendinimo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rsidR="003656A7" w:rsidRPr="00F059C1" w:rsidRDefault="003656A7" w:rsidP="00F33269">
      <w:pPr>
        <w:spacing w:after="0" w:line="240" w:lineRule="auto"/>
        <w:ind w:firstLine="851"/>
        <w:jc w:val="both"/>
        <w:rPr>
          <w:rFonts w:ascii="Times New Roman" w:eastAsia="Times New Roman" w:hAnsi="Times New Roman"/>
          <w:sz w:val="24"/>
          <w:szCs w:val="24"/>
          <w:lang w:eastAsia="lt-LT"/>
        </w:rPr>
      </w:pPr>
    </w:p>
    <w:p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rsidR="00742C25" w:rsidRPr="00F059C1" w:rsidRDefault="007F38ED" w:rsidP="001B2851">
      <w:pPr>
        <w:spacing w:after="0" w:line="240" w:lineRule="auto"/>
        <w:ind w:firstLine="851"/>
        <w:jc w:val="both"/>
        <w:rPr>
          <w:rFonts w:ascii="Times New Roman" w:hAnsi="Times New Roman"/>
          <w:i/>
          <w:sz w:val="24"/>
          <w:szCs w:val="24"/>
        </w:rPr>
      </w:pPr>
      <w:r>
        <w:rPr>
          <w:rFonts w:ascii="Times New Roman" w:hAnsi="Times New Roman"/>
          <w:sz w:val="24"/>
          <w:szCs w:val="24"/>
        </w:rPr>
        <w:t>4</w:t>
      </w:r>
      <w:r w:rsidR="00027E90">
        <w:rPr>
          <w:rFonts w:ascii="Times New Roman" w:hAnsi="Times New Roman"/>
          <w:sz w:val="24"/>
          <w:szCs w:val="24"/>
        </w:rPr>
        <w:t>8</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742C25" w:rsidRPr="00F059C1">
        <w:rPr>
          <w:rFonts w:ascii="Times New Roman" w:eastAsia="Times New Roman" w:hAnsi="Times New Roman"/>
          <w:sz w:val="24"/>
          <w:szCs w:val="24"/>
          <w:lang w:eastAsia="lt-LT"/>
        </w:rPr>
        <w:t xml:space="preserve">Siekdamas gauti finansavimą pareiškėjas turi </w:t>
      </w:r>
      <w:r w:rsidR="00EC5C72" w:rsidRPr="00F059C1">
        <w:rPr>
          <w:rFonts w:ascii="Times New Roman" w:eastAsia="Times New Roman" w:hAnsi="Times New Roman"/>
          <w:sz w:val="24"/>
          <w:szCs w:val="24"/>
          <w:lang w:eastAsia="lt-LT"/>
        </w:rPr>
        <w:t>užpildyti paraišką, kurios forma</w:t>
      </w:r>
      <w:r w:rsidR="00742C25" w:rsidRPr="00F059C1">
        <w:rPr>
          <w:rFonts w:ascii="Times New Roman" w:eastAsia="Times New Roman" w:hAnsi="Times New Roman"/>
          <w:sz w:val="24"/>
          <w:szCs w:val="24"/>
          <w:lang w:eastAsia="lt-LT"/>
        </w:rPr>
        <w:t xml:space="preserve"> </w:t>
      </w:r>
      <w:r w:rsidR="00EC5C72" w:rsidRPr="00F059C1">
        <w:rPr>
          <w:rFonts w:ascii="Times New Roman" w:eastAsia="Times New Roman" w:hAnsi="Times New Roman"/>
          <w:sz w:val="24"/>
          <w:szCs w:val="24"/>
          <w:lang w:eastAsia="lt-LT"/>
        </w:rPr>
        <w:t>nustatyta Projektų taisyklių 3 p</w:t>
      </w:r>
      <w:r w:rsidR="00742C25" w:rsidRPr="00F059C1">
        <w:rPr>
          <w:rFonts w:ascii="Times New Roman" w:eastAsia="Times New Roman" w:hAnsi="Times New Roman"/>
          <w:sz w:val="24"/>
          <w:szCs w:val="24"/>
          <w:lang w:eastAsia="lt-LT"/>
        </w:rPr>
        <w:t>riede</w:t>
      </w:r>
      <w:r w:rsidR="00365732" w:rsidRPr="00F059C1">
        <w:rPr>
          <w:rFonts w:ascii="Times New Roman" w:eastAsia="Times New Roman" w:hAnsi="Times New Roman"/>
          <w:sz w:val="24"/>
          <w:szCs w:val="24"/>
          <w:lang w:eastAsia="lt-LT"/>
        </w:rPr>
        <w:t xml:space="preserve"> </w:t>
      </w:r>
      <w:r w:rsidR="00742C25" w:rsidRPr="00F059C1">
        <w:rPr>
          <w:rFonts w:ascii="Times New Roman" w:eastAsia="Times New Roman" w:hAnsi="Times New Roman"/>
          <w:sz w:val="24"/>
          <w:szCs w:val="24"/>
          <w:lang w:eastAsia="lt-LT"/>
        </w:rPr>
        <w:t xml:space="preserve">ir skelbiama </w:t>
      </w:r>
      <w:r w:rsidR="00697C3E" w:rsidRPr="00F059C1">
        <w:rPr>
          <w:rFonts w:ascii="Times New Roman" w:eastAsia="Times New Roman" w:hAnsi="Times New Roman"/>
          <w:sz w:val="24"/>
          <w:szCs w:val="24"/>
          <w:lang w:eastAsia="lt-LT"/>
        </w:rPr>
        <w:t>interneto</w:t>
      </w:r>
      <w:r w:rsidR="00EC5C72" w:rsidRPr="00F059C1">
        <w:rPr>
          <w:rFonts w:ascii="Times New Roman" w:eastAsia="Times New Roman" w:hAnsi="Times New Roman"/>
          <w:sz w:val="24"/>
          <w:szCs w:val="24"/>
          <w:lang w:eastAsia="lt-LT"/>
        </w:rPr>
        <w:t xml:space="preserve"> </w:t>
      </w:r>
      <w:r w:rsidR="00742C25" w:rsidRPr="00F059C1">
        <w:rPr>
          <w:rFonts w:ascii="Times New Roman" w:eastAsia="Times New Roman" w:hAnsi="Times New Roman"/>
          <w:sz w:val="24"/>
          <w:szCs w:val="24"/>
          <w:lang w:eastAsia="lt-LT"/>
        </w:rPr>
        <w:t xml:space="preserve">svetainėje </w:t>
      </w:r>
      <w:hyperlink r:id="rId15" w:history="1">
        <w:r w:rsidR="0089420F" w:rsidRPr="00F059C1">
          <w:rPr>
            <w:rStyle w:val="Hipersaitas"/>
            <w:rFonts w:ascii="Times New Roman" w:eastAsia="Times New Roman" w:hAnsi="Times New Roman"/>
            <w:color w:val="auto"/>
            <w:sz w:val="24"/>
            <w:szCs w:val="24"/>
            <w:u w:val="none"/>
            <w:lang w:eastAsia="lt-LT"/>
          </w:rPr>
          <w:t>www.esinvesticijos.lt</w:t>
        </w:r>
      </w:hyperlink>
      <w:r w:rsidR="001213EC" w:rsidRPr="00F059C1">
        <w:t>.</w:t>
      </w:r>
    </w:p>
    <w:p w:rsidR="00751E9F" w:rsidRDefault="007F38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27E90">
        <w:rPr>
          <w:rFonts w:ascii="Times New Roman" w:eastAsia="Times New Roman" w:hAnsi="Times New Roman"/>
          <w:sz w:val="24"/>
          <w:szCs w:val="24"/>
          <w:lang w:eastAsia="lt-LT"/>
        </w:rPr>
        <w:t>9</w:t>
      </w:r>
      <w:r w:rsidR="00742C25" w:rsidRPr="00F059C1">
        <w:rPr>
          <w:rFonts w:ascii="Times New Roman" w:eastAsia="Times New Roman" w:hAnsi="Times New Roman"/>
          <w:sz w:val="24"/>
          <w:szCs w:val="24"/>
          <w:lang w:eastAsia="lt-LT"/>
        </w:rPr>
        <w:t xml:space="preserve">. </w:t>
      </w:r>
      <w:r w:rsidR="00751E9F" w:rsidRPr="008E5519">
        <w:rPr>
          <w:rFonts w:ascii="Times New Roman" w:eastAsia="Times New Roman" w:hAnsi="Times New Roman"/>
          <w:sz w:val="24"/>
          <w:szCs w:val="24"/>
          <w:lang w:eastAsia="lt-LT"/>
        </w:rPr>
        <w:t>Pareiškėjas pildo paraiškos formą ir Projektų taisyklių 13 punkte nustatyta tvarka teikia ją įgyvendinančiajai institucijai raštu, kartu pateikdamas ir elektroninę laikmeną</w:t>
      </w:r>
      <w:r w:rsidR="00751E9F" w:rsidRPr="00F81C7C">
        <w:rPr>
          <w:sz w:val="23"/>
          <w:szCs w:val="23"/>
        </w:rPr>
        <w:t xml:space="preserve"> </w:t>
      </w:r>
      <w:r w:rsidR="00751E9F" w:rsidRPr="00F81C7C">
        <w:rPr>
          <w:rFonts w:ascii="Times New Roman" w:hAnsi="Times New Roman"/>
          <w:sz w:val="24"/>
          <w:szCs w:val="24"/>
        </w:rPr>
        <w:t>(jei įdiegtos funkcinės galimybės, per Iš Europos Sąjungos struktūrinių fondų lėšų bendrai finansuojamų projektų duomenų mainų svetainę (toliau – DMS) Projektų taisyklių dvyliktame skirsnyje nustatyta tvarka teikia ją įgyvendinančiajai institucijai)</w:t>
      </w:r>
      <w:r w:rsidR="00751E9F" w:rsidRPr="00F81C7C">
        <w:rPr>
          <w:rFonts w:ascii="Times New Roman" w:eastAsia="Times New Roman" w:hAnsi="Times New Roman"/>
          <w:sz w:val="24"/>
          <w:szCs w:val="24"/>
          <w:lang w:eastAsia="lt-LT"/>
        </w:rPr>
        <w:t xml:space="preserve">. </w:t>
      </w:r>
    </w:p>
    <w:p w:rsidR="00490812" w:rsidRPr="00F059C1"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490812" w:rsidRPr="00F059C1">
        <w:rPr>
          <w:rFonts w:ascii="Times New Roman" w:eastAsia="Times New Roman" w:hAnsi="Times New Roman"/>
          <w:sz w:val="24"/>
          <w:szCs w:val="24"/>
          <w:lang w:eastAsia="lt-LT"/>
        </w:rPr>
        <w:t xml:space="preserve">. Kartu su paraiška pareiškėjas turi pateikti šiuos priedus: </w:t>
      </w:r>
    </w:p>
    <w:p w:rsidR="00245121" w:rsidRPr="00F059C1"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245121" w:rsidRPr="00F059C1">
        <w:rPr>
          <w:rFonts w:ascii="Times New Roman" w:eastAsia="Times New Roman" w:hAnsi="Times New Roman"/>
          <w:sz w:val="24"/>
          <w:szCs w:val="24"/>
          <w:lang w:eastAsia="lt-LT"/>
        </w:rPr>
        <w:t xml:space="preserve">.1. </w:t>
      </w:r>
      <w:r w:rsidR="00024954" w:rsidRPr="00F059C1">
        <w:rPr>
          <w:rFonts w:ascii="Times New Roman" w:eastAsia="Times New Roman" w:hAnsi="Times New Roman"/>
          <w:sz w:val="24"/>
          <w:szCs w:val="24"/>
          <w:lang w:eastAsia="lt-LT"/>
        </w:rPr>
        <w:t>p</w:t>
      </w:r>
      <w:r w:rsidR="00DA6CAD" w:rsidRPr="00F059C1">
        <w:rPr>
          <w:rFonts w:ascii="Times New Roman" w:eastAsia="Times New Roman" w:hAnsi="Times New Roman"/>
          <w:sz w:val="24"/>
          <w:szCs w:val="24"/>
          <w:lang w:eastAsia="lt-LT"/>
        </w:rPr>
        <w:t>irkimo ir (arba) importo pridėtinės vertės mokes</w:t>
      </w:r>
      <w:r w:rsidR="00E976FF">
        <w:rPr>
          <w:rFonts w:ascii="Times New Roman" w:eastAsia="Times New Roman" w:hAnsi="Times New Roman"/>
          <w:sz w:val="24"/>
          <w:szCs w:val="24"/>
          <w:lang w:eastAsia="lt-LT"/>
        </w:rPr>
        <w:t>čio tinkamumo finansuoti ES</w:t>
      </w:r>
      <w:r w:rsidR="00DA6CAD" w:rsidRPr="00F059C1">
        <w:rPr>
          <w:rFonts w:ascii="Times New Roman" w:eastAsia="Times New Roman" w:hAnsi="Times New Roman"/>
          <w:sz w:val="24"/>
          <w:szCs w:val="24"/>
          <w:lang w:eastAsia="lt-LT"/>
        </w:rPr>
        <w:t xml:space="preserve"> fondų ir (arba) Lietuvos </w:t>
      </w:r>
      <w:r w:rsidR="0089420F" w:rsidRPr="00F059C1">
        <w:rPr>
          <w:rFonts w:ascii="Times New Roman" w:eastAsia="Times New Roman" w:hAnsi="Times New Roman"/>
          <w:sz w:val="24"/>
          <w:szCs w:val="24"/>
          <w:lang w:eastAsia="lt-LT"/>
        </w:rPr>
        <w:t>R</w:t>
      </w:r>
      <w:r w:rsidR="00DA6CAD" w:rsidRPr="00F059C1">
        <w:rPr>
          <w:rFonts w:ascii="Times New Roman" w:eastAsia="Times New Roman" w:hAnsi="Times New Roman"/>
          <w:sz w:val="24"/>
          <w:szCs w:val="24"/>
          <w:lang w:eastAsia="lt-LT"/>
        </w:rPr>
        <w:t>espublikos biudžeto lėšomis klausimyn</w:t>
      </w:r>
      <w:r w:rsidR="00024954" w:rsidRPr="00F059C1">
        <w:rPr>
          <w:rFonts w:ascii="Times New Roman" w:eastAsia="Times New Roman" w:hAnsi="Times New Roman"/>
          <w:sz w:val="24"/>
          <w:szCs w:val="24"/>
          <w:lang w:eastAsia="lt-LT"/>
        </w:rPr>
        <w:t>ą</w:t>
      </w:r>
      <w:r w:rsidR="00CA2435" w:rsidRPr="00F059C1">
        <w:rPr>
          <w:rFonts w:ascii="Times New Roman" w:eastAsia="Times New Roman" w:hAnsi="Times New Roman"/>
          <w:sz w:val="24"/>
          <w:szCs w:val="24"/>
          <w:lang w:eastAsia="lt-LT"/>
        </w:rPr>
        <w:t xml:space="preserve">, skelbiamą interneto svetainėje </w:t>
      </w:r>
      <w:hyperlink r:id="rId16" w:history="1">
        <w:r w:rsidR="00D82CAC" w:rsidRPr="00F059C1">
          <w:rPr>
            <w:rStyle w:val="Hipersaitas"/>
            <w:rFonts w:ascii="Times New Roman" w:eastAsia="Times New Roman" w:hAnsi="Times New Roman"/>
            <w:color w:val="auto"/>
            <w:sz w:val="24"/>
            <w:szCs w:val="24"/>
            <w:u w:val="none"/>
            <w:lang w:eastAsia="lt-LT"/>
          </w:rPr>
          <w:t>www.esinvesticijos.lt</w:t>
        </w:r>
      </w:hyperlink>
      <w:r w:rsidR="00DA6CAD" w:rsidRPr="00F059C1">
        <w:rPr>
          <w:rFonts w:ascii="Times New Roman" w:eastAsia="Times New Roman" w:hAnsi="Times New Roman"/>
          <w:sz w:val="24"/>
          <w:szCs w:val="24"/>
          <w:lang w:eastAsia="lt-LT"/>
        </w:rPr>
        <w:t>;</w:t>
      </w:r>
    </w:p>
    <w:p w:rsidR="008A7807" w:rsidRDefault="00027E90" w:rsidP="005450CB">
      <w:pPr>
        <w:pStyle w:val="Komentarotekstas"/>
        <w:ind w:firstLine="851"/>
        <w:rPr>
          <w:sz w:val="24"/>
          <w:szCs w:val="24"/>
        </w:rPr>
      </w:pPr>
      <w:r>
        <w:rPr>
          <w:sz w:val="24"/>
          <w:szCs w:val="24"/>
        </w:rPr>
        <w:t>50</w:t>
      </w:r>
      <w:r w:rsidR="001C4053">
        <w:rPr>
          <w:sz w:val="24"/>
          <w:szCs w:val="24"/>
        </w:rPr>
        <w:t>.</w:t>
      </w:r>
      <w:r w:rsidR="006B14F7">
        <w:rPr>
          <w:sz w:val="24"/>
          <w:szCs w:val="24"/>
        </w:rPr>
        <w:t>2</w:t>
      </w:r>
      <w:r w:rsidR="008C5AC3" w:rsidRPr="00F059C1">
        <w:rPr>
          <w:sz w:val="24"/>
          <w:szCs w:val="24"/>
        </w:rPr>
        <w:t>.</w:t>
      </w:r>
      <w:r w:rsidR="00093AFF" w:rsidRPr="00F059C1">
        <w:rPr>
          <w:sz w:val="24"/>
          <w:szCs w:val="24"/>
        </w:rPr>
        <w:t xml:space="preserve"> </w:t>
      </w:r>
      <w:r w:rsidR="00751E9F" w:rsidRPr="00242552">
        <w:rPr>
          <w:sz w:val="24"/>
        </w:rPr>
        <w:t>finansavimo šaltinius (pareiškėjo</w:t>
      </w:r>
      <w:r w:rsidR="003E1F7C">
        <w:rPr>
          <w:sz w:val="24"/>
        </w:rPr>
        <w:t xml:space="preserve"> ir partnerio (-</w:t>
      </w:r>
      <w:proofErr w:type="spellStart"/>
      <w:r w:rsidR="003E1F7C">
        <w:rPr>
          <w:sz w:val="24"/>
        </w:rPr>
        <w:t>ių</w:t>
      </w:r>
      <w:proofErr w:type="spellEnd"/>
      <w:r w:rsidR="003E1F7C">
        <w:rPr>
          <w:sz w:val="24"/>
        </w:rPr>
        <w:t>)</w:t>
      </w:r>
      <w:r w:rsidR="00751E9F" w:rsidRPr="00242552">
        <w:rPr>
          <w:sz w:val="24"/>
        </w:rPr>
        <w:t xml:space="preserve"> įnašą ir netinkamų išlaidų padengimą) pagrindžiančius dokumentus</w:t>
      </w:r>
      <w:r w:rsidR="008A7807">
        <w:rPr>
          <w:sz w:val="24"/>
          <w:szCs w:val="24"/>
        </w:rPr>
        <w:t>;</w:t>
      </w:r>
    </w:p>
    <w:p w:rsidR="002959B5" w:rsidRDefault="00027E90" w:rsidP="005450CB">
      <w:pPr>
        <w:pStyle w:val="Komentarotekstas"/>
        <w:ind w:firstLine="851"/>
      </w:pPr>
      <w:r>
        <w:rPr>
          <w:sz w:val="24"/>
          <w:szCs w:val="24"/>
        </w:rPr>
        <w:t>50</w:t>
      </w:r>
      <w:r w:rsidR="002959B5">
        <w:rPr>
          <w:sz w:val="24"/>
          <w:szCs w:val="24"/>
        </w:rPr>
        <w:t>.</w:t>
      </w:r>
      <w:r w:rsidR="006B14F7">
        <w:rPr>
          <w:sz w:val="24"/>
          <w:szCs w:val="24"/>
        </w:rPr>
        <w:t>3</w:t>
      </w:r>
      <w:r w:rsidR="002959B5">
        <w:rPr>
          <w:sz w:val="24"/>
          <w:szCs w:val="24"/>
        </w:rPr>
        <w:t>. mokymo programos aprašymą ir įmonėms planuojamų teikti mokymų kokybės pagrindimą;</w:t>
      </w:r>
    </w:p>
    <w:p w:rsidR="00427468" w:rsidRDefault="00027E90" w:rsidP="001C405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1C4053">
        <w:rPr>
          <w:rFonts w:ascii="Times New Roman" w:eastAsia="Times New Roman" w:hAnsi="Times New Roman"/>
          <w:sz w:val="24"/>
          <w:szCs w:val="24"/>
          <w:lang w:eastAsia="lt-LT"/>
        </w:rPr>
        <w:t>.</w:t>
      </w:r>
      <w:r w:rsidR="006B14F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7C4F72">
        <w:rPr>
          <w:rFonts w:ascii="Times New Roman" w:eastAsia="Times New Roman" w:hAnsi="Times New Roman"/>
          <w:sz w:val="24"/>
          <w:szCs w:val="24"/>
          <w:lang w:eastAsia="lt-LT"/>
        </w:rPr>
        <w:t>s</w:t>
      </w:r>
      <w:r w:rsidR="0036173F" w:rsidRPr="00F059C1">
        <w:rPr>
          <w:rFonts w:ascii="Times New Roman" w:eastAsia="Times New Roman" w:hAnsi="Times New Roman"/>
          <w:sz w:val="24"/>
          <w:szCs w:val="24"/>
          <w:lang w:eastAsia="lt-LT"/>
        </w:rPr>
        <w:t>mulkiojo ir vidutinio verslo subjekto statuso deklaracij</w:t>
      </w:r>
      <w:r w:rsidR="001C40FB">
        <w:rPr>
          <w:rFonts w:ascii="Times New Roman" w:eastAsia="Times New Roman" w:hAnsi="Times New Roman"/>
          <w:sz w:val="24"/>
          <w:szCs w:val="24"/>
          <w:lang w:eastAsia="lt-LT"/>
        </w:rPr>
        <w:t xml:space="preserve">ą, </w:t>
      </w:r>
      <w:r w:rsidR="001C40FB">
        <w:rPr>
          <w:rFonts w:ascii="Times-Roman" w:hAnsi="Times-Roman" w:cs="Times-Roman"/>
          <w:sz w:val="24"/>
          <w:szCs w:val="24"/>
          <w:lang w:eastAsia="lt-LT"/>
        </w:rPr>
        <w:t xml:space="preserve">kurios forma patvirtinta Lietuvos Respublikos </w:t>
      </w:r>
      <w:r w:rsidR="00E30D82">
        <w:rPr>
          <w:rFonts w:ascii="Times-Roman" w:hAnsi="Times-Roman" w:cs="Times-Roman"/>
          <w:sz w:val="24"/>
          <w:szCs w:val="24"/>
          <w:lang w:eastAsia="lt-LT"/>
        </w:rPr>
        <w:t>ū</w:t>
      </w:r>
      <w:r w:rsidR="001C40FB">
        <w:rPr>
          <w:rFonts w:ascii="Times-Roman" w:hAnsi="Times-Roman" w:cs="Times-Roman"/>
          <w:sz w:val="24"/>
          <w:szCs w:val="24"/>
          <w:lang w:eastAsia="lt-LT"/>
        </w:rPr>
        <w:t xml:space="preserve">kio ministro 2008 m. kovo 26 d. </w:t>
      </w:r>
      <w:proofErr w:type="spellStart"/>
      <w:r w:rsidR="001C40FB">
        <w:rPr>
          <w:rFonts w:ascii="TTE2t00" w:hAnsi="TTE2t00" w:cs="TTE2t00"/>
          <w:sz w:val="24"/>
          <w:szCs w:val="24"/>
          <w:lang w:eastAsia="lt-LT"/>
        </w:rPr>
        <w:t>i</w:t>
      </w:r>
      <w:r w:rsidR="001C40FB">
        <w:rPr>
          <w:rFonts w:ascii="Times-Roman" w:hAnsi="Times-Roman" w:cs="Times-Roman"/>
          <w:sz w:val="24"/>
          <w:szCs w:val="24"/>
          <w:lang w:eastAsia="lt-LT"/>
        </w:rPr>
        <w:t>sakymu</w:t>
      </w:r>
      <w:proofErr w:type="spellEnd"/>
      <w:r w:rsidR="001C40FB">
        <w:rPr>
          <w:rFonts w:ascii="Times-Roman" w:hAnsi="Times-Roman" w:cs="Times-Roman"/>
          <w:sz w:val="24"/>
          <w:szCs w:val="24"/>
          <w:lang w:eastAsia="lt-LT"/>
        </w:rPr>
        <w:t xml:space="preserve"> Nr. 4-119 „D</w:t>
      </w:r>
      <w:r w:rsidR="00314A39">
        <w:rPr>
          <w:rFonts w:ascii="TTE2t00" w:hAnsi="TTE2t00" w:cs="TTE2t00"/>
          <w:sz w:val="24"/>
          <w:szCs w:val="24"/>
          <w:lang w:eastAsia="lt-LT"/>
        </w:rPr>
        <w:t>ė</w:t>
      </w:r>
      <w:r w:rsidR="001C40FB">
        <w:rPr>
          <w:rFonts w:ascii="Times-Roman" w:hAnsi="Times-Roman" w:cs="Times-Roman"/>
          <w:sz w:val="24"/>
          <w:szCs w:val="24"/>
          <w:lang w:eastAsia="lt-LT"/>
        </w:rPr>
        <w:t>l Smulkiojo ir vidutinio verslo subjekto statuso deklaravimo tvarkos aprašo ir Smulkiojo ir vidutinio verslo subjekto statuso deklaracijos formos patvirtinimo“</w:t>
      </w:r>
      <w:r w:rsidR="001C40FB">
        <w:rPr>
          <w:rFonts w:ascii="Times New Roman" w:eastAsia="Times New Roman" w:hAnsi="Times New Roman"/>
          <w:sz w:val="24"/>
          <w:szCs w:val="24"/>
          <w:lang w:eastAsia="lt-LT"/>
        </w:rPr>
        <w:t>, išskyrus atvejus, kai pareiškėjas priskiria save didelei įmonei</w:t>
      </w:r>
      <w:r w:rsidR="001C4053">
        <w:rPr>
          <w:rFonts w:ascii="Times New Roman" w:eastAsia="Times New Roman" w:hAnsi="Times New Roman"/>
          <w:sz w:val="24"/>
          <w:szCs w:val="24"/>
          <w:lang w:eastAsia="lt-LT"/>
        </w:rPr>
        <w:t>;</w:t>
      </w:r>
    </w:p>
    <w:p w:rsidR="00A30797" w:rsidRDefault="00027E90"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3600AE">
        <w:rPr>
          <w:rFonts w:ascii="Times New Roman" w:eastAsia="Times New Roman" w:hAnsi="Times New Roman"/>
          <w:sz w:val="24"/>
          <w:szCs w:val="24"/>
          <w:lang w:eastAsia="lt-LT"/>
        </w:rPr>
        <w:t>.</w:t>
      </w:r>
      <w:r w:rsidR="006B14F7">
        <w:rPr>
          <w:rFonts w:ascii="Times New Roman" w:eastAsia="Times New Roman" w:hAnsi="Times New Roman"/>
          <w:sz w:val="24"/>
          <w:szCs w:val="24"/>
          <w:lang w:eastAsia="lt-LT"/>
        </w:rPr>
        <w:t>5</w:t>
      </w:r>
      <w:r w:rsidR="003600AE">
        <w:rPr>
          <w:rFonts w:ascii="Times New Roman" w:eastAsia="Times New Roman" w:hAnsi="Times New Roman"/>
          <w:sz w:val="24"/>
          <w:szCs w:val="24"/>
          <w:lang w:eastAsia="lt-LT"/>
        </w:rPr>
        <w:t>.</w:t>
      </w:r>
      <w:r w:rsidR="00AD1D52">
        <w:rPr>
          <w:rFonts w:ascii="Times New Roman" w:eastAsia="Times New Roman" w:hAnsi="Times New Roman"/>
          <w:sz w:val="24"/>
          <w:szCs w:val="24"/>
          <w:lang w:eastAsia="lt-LT"/>
        </w:rPr>
        <w:t xml:space="preserve"> </w:t>
      </w:r>
      <w:r w:rsidR="0040574C">
        <w:rPr>
          <w:rFonts w:ascii="Times New Roman" w:eastAsia="Times New Roman" w:hAnsi="Times New Roman"/>
          <w:sz w:val="24"/>
          <w:szCs w:val="24"/>
          <w:lang w:eastAsia="lt-LT"/>
        </w:rPr>
        <w:t>dokument</w:t>
      </w:r>
      <w:r w:rsidR="006E2313">
        <w:rPr>
          <w:rFonts w:ascii="Times New Roman" w:eastAsia="Times New Roman" w:hAnsi="Times New Roman"/>
          <w:sz w:val="24"/>
          <w:szCs w:val="24"/>
          <w:lang w:eastAsia="lt-LT"/>
        </w:rPr>
        <w:t>ų</w:t>
      </w:r>
      <w:r w:rsidR="0040574C">
        <w:rPr>
          <w:rFonts w:ascii="Times New Roman" w:eastAsia="Times New Roman" w:hAnsi="Times New Roman"/>
          <w:sz w:val="24"/>
          <w:szCs w:val="24"/>
          <w:lang w:eastAsia="lt-LT"/>
        </w:rPr>
        <w:t>, įrodanči</w:t>
      </w:r>
      <w:r w:rsidR="006E2313">
        <w:rPr>
          <w:rFonts w:ascii="Times New Roman" w:eastAsia="Times New Roman" w:hAnsi="Times New Roman"/>
          <w:sz w:val="24"/>
          <w:szCs w:val="24"/>
          <w:lang w:eastAsia="lt-LT"/>
        </w:rPr>
        <w:t>ų</w:t>
      </w:r>
      <w:r w:rsidR="0040574C">
        <w:rPr>
          <w:rFonts w:ascii="Times New Roman" w:eastAsia="Times New Roman" w:hAnsi="Times New Roman"/>
          <w:sz w:val="24"/>
          <w:szCs w:val="24"/>
          <w:lang w:eastAsia="lt-LT"/>
        </w:rPr>
        <w:t xml:space="preserve"> </w:t>
      </w:r>
      <w:r w:rsidR="00B00327">
        <w:rPr>
          <w:rFonts w:ascii="Times New Roman" w:eastAsia="Times New Roman" w:hAnsi="Times New Roman"/>
          <w:sz w:val="24"/>
          <w:szCs w:val="24"/>
          <w:lang w:eastAsia="lt-LT"/>
        </w:rPr>
        <w:t xml:space="preserve">mokomo </w:t>
      </w:r>
      <w:r w:rsidR="00F25A13">
        <w:rPr>
          <w:rFonts w:ascii="Times New Roman" w:eastAsia="Times New Roman" w:hAnsi="Times New Roman"/>
          <w:sz w:val="24"/>
          <w:szCs w:val="24"/>
          <w:lang w:eastAsia="lt-LT"/>
        </w:rPr>
        <w:t xml:space="preserve">asmens </w:t>
      </w:r>
      <w:proofErr w:type="spellStart"/>
      <w:r w:rsidR="0040574C">
        <w:rPr>
          <w:rFonts w:ascii="Times New Roman" w:eastAsia="Times New Roman" w:hAnsi="Times New Roman"/>
          <w:sz w:val="24"/>
          <w:szCs w:val="24"/>
          <w:lang w:eastAsia="lt-LT"/>
        </w:rPr>
        <w:t>neįgalumą</w:t>
      </w:r>
      <w:proofErr w:type="spellEnd"/>
      <w:r w:rsidR="00055BE3">
        <w:rPr>
          <w:rFonts w:ascii="Times New Roman" w:eastAsia="Times New Roman" w:hAnsi="Times New Roman"/>
          <w:sz w:val="24"/>
          <w:szCs w:val="24"/>
          <w:lang w:eastAsia="lt-LT"/>
        </w:rPr>
        <w:t xml:space="preserve"> (neįgaliojo pažymėjimas)</w:t>
      </w:r>
      <w:r w:rsidR="006E2313">
        <w:rPr>
          <w:rFonts w:ascii="Times New Roman" w:eastAsia="Times New Roman" w:hAnsi="Times New Roman"/>
          <w:sz w:val="24"/>
          <w:szCs w:val="24"/>
          <w:lang w:eastAsia="lt-LT"/>
        </w:rPr>
        <w:t>, kopij</w:t>
      </w:r>
      <w:r w:rsidR="002907CC">
        <w:rPr>
          <w:rFonts w:ascii="Times New Roman" w:eastAsia="Times New Roman" w:hAnsi="Times New Roman"/>
          <w:sz w:val="24"/>
          <w:szCs w:val="24"/>
          <w:lang w:eastAsia="lt-LT"/>
        </w:rPr>
        <w:t>a</w:t>
      </w:r>
      <w:r w:rsidR="006E2313">
        <w:rPr>
          <w:rFonts w:ascii="Times New Roman" w:eastAsia="Times New Roman" w:hAnsi="Times New Roman"/>
          <w:sz w:val="24"/>
          <w:szCs w:val="24"/>
          <w:lang w:eastAsia="lt-LT"/>
        </w:rPr>
        <w:t>s (jei taikoma)</w:t>
      </w:r>
      <w:r w:rsidR="0040574C">
        <w:rPr>
          <w:rFonts w:ascii="Times New Roman" w:eastAsia="Times New Roman" w:hAnsi="Times New Roman"/>
          <w:sz w:val="24"/>
          <w:szCs w:val="24"/>
          <w:lang w:eastAsia="lt-LT"/>
        </w:rPr>
        <w:t>;</w:t>
      </w:r>
    </w:p>
    <w:p w:rsidR="00A52FF3" w:rsidRDefault="00027E90" w:rsidP="00A52FF3">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751E9F">
        <w:rPr>
          <w:rFonts w:ascii="Times New Roman" w:eastAsia="Times New Roman" w:hAnsi="Times New Roman"/>
          <w:sz w:val="24"/>
          <w:szCs w:val="24"/>
          <w:lang w:eastAsia="lt-LT"/>
        </w:rPr>
        <w:t>.</w:t>
      </w:r>
      <w:r w:rsidR="006B14F7">
        <w:rPr>
          <w:rFonts w:ascii="Times New Roman" w:eastAsia="Times New Roman" w:hAnsi="Times New Roman"/>
          <w:sz w:val="24"/>
          <w:szCs w:val="24"/>
          <w:lang w:eastAsia="lt-LT"/>
        </w:rPr>
        <w:t>6</w:t>
      </w:r>
      <w:r w:rsidR="00751E9F">
        <w:rPr>
          <w:rFonts w:ascii="Times New Roman" w:eastAsia="Times New Roman" w:hAnsi="Times New Roman"/>
          <w:sz w:val="24"/>
          <w:szCs w:val="24"/>
          <w:lang w:eastAsia="lt-LT"/>
        </w:rPr>
        <w:t>.</w:t>
      </w:r>
      <w:r w:rsidR="001E0BBE">
        <w:rPr>
          <w:rFonts w:ascii="Times New Roman" w:eastAsia="Times New Roman" w:hAnsi="Times New Roman"/>
          <w:sz w:val="24"/>
          <w:szCs w:val="24"/>
          <w:lang w:eastAsia="lt-LT"/>
        </w:rPr>
        <w:t xml:space="preserve"> galiojančios</w:t>
      </w:r>
      <w:r w:rsidR="00751E9F">
        <w:rPr>
          <w:rFonts w:ascii="Times New Roman" w:eastAsia="Times New Roman" w:hAnsi="Times New Roman"/>
          <w:sz w:val="24"/>
          <w:szCs w:val="24"/>
          <w:lang w:eastAsia="lt-LT"/>
        </w:rPr>
        <w:t xml:space="preserve"> </w:t>
      </w:r>
      <w:r w:rsidR="00A52FF3" w:rsidRPr="008D153A">
        <w:rPr>
          <w:rFonts w:ascii="Times New Roman" w:hAnsi="Times New Roman"/>
          <w:sz w:val="24"/>
          <w:szCs w:val="24"/>
        </w:rPr>
        <w:t>jungtinės veiklos (partnerystės) sutarties patvirtintą kopiją;</w:t>
      </w:r>
    </w:p>
    <w:p w:rsidR="00E96402" w:rsidRDefault="00027E9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50</w:t>
      </w:r>
      <w:r w:rsidR="00FC4ED6">
        <w:rPr>
          <w:rFonts w:ascii="Times New Roman" w:eastAsia="Times New Roman" w:hAnsi="Times New Roman"/>
          <w:sz w:val="24"/>
          <w:szCs w:val="24"/>
          <w:lang w:eastAsia="lt-LT"/>
        </w:rPr>
        <w:t>.</w:t>
      </w:r>
      <w:r w:rsidR="00630007">
        <w:rPr>
          <w:rFonts w:ascii="Times New Roman" w:eastAsia="Times New Roman" w:hAnsi="Times New Roman"/>
          <w:sz w:val="24"/>
          <w:szCs w:val="24"/>
          <w:lang w:eastAsia="lt-LT"/>
        </w:rPr>
        <w:t>7</w:t>
      </w:r>
      <w:r w:rsidR="00FC4ED6">
        <w:rPr>
          <w:rFonts w:ascii="Times New Roman" w:eastAsia="Times New Roman" w:hAnsi="Times New Roman"/>
          <w:sz w:val="24"/>
          <w:szCs w:val="24"/>
          <w:lang w:eastAsia="lt-LT"/>
        </w:rPr>
        <w:t xml:space="preserve">. </w:t>
      </w:r>
      <w:r w:rsidR="00E96402">
        <w:rPr>
          <w:rFonts w:ascii="Times New Roman" w:eastAsia="Times New Roman" w:hAnsi="Times New Roman"/>
          <w:sz w:val="24"/>
          <w:szCs w:val="24"/>
          <w:lang w:eastAsia="lt-LT"/>
        </w:rPr>
        <w:t>informaciją, reikalingą projekto atitikčiai projektų atrankos kriterijams įvertinti, parengtą pagal Aprašo 4</w:t>
      </w:r>
      <w:r w:rsidR="00E96402">
        <w:rPr>
          <w:rFonts w:ascii="Times New Roman" w:eastAsia="Times New Roman" w:hAnsi="Times New Roman"/>
          <w:sz w:val="24"/>
          <w:szCs w:val="24"/>
          <w:lang w:eastAsia="lt-LT"/>
        </w:rPr>
        <w:t xml:space="preserve"> </w:t>
      </w:r>
      <w:r w:rsidR="00E96402">
        <w:rPr>
          <w:rFonts w:ascii="Times New Roman" w:eastAsia="Times New Roman" w:hAnsi="Times New Roman"/>
          <w:sz w:val="24"/>
          <w:szCs w:val="24"/>
          <w:lang w:eastAsia="lt-LT"/>
        </w:rPr>
        <w:t>priedą</w:t>
      </w:r>
      <w:r w:rsidR="00E96402">
        <w:rPr>
          <w:rFonts w:ascii="Times New Roman" w:eastAsia="Times New Roman" w:hAnsi="Times New Roman"/>
          <w:sz w:val="24"/>
          <w:szCs w:val="24"/>
          <w:lang w:eastAsia="lt-LT"/>
        </w:rPr>
        <w:t>;;</w:t>
      </w:r>
    </w:p>
    <w:p w:rsidR="00AD4EDC" w:rsidRDefault="00E96402"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50.8. </w:t>
      </w:r>
      <w:r>
        <w:rPr>
          <w:rFonts w:ascii="Times New Roman" w:eastAsia="Times New Roman" w:hAnsi="Times New Roman"/>
          <w:sz w:val="24"/>
          <w:szCs w:val="24"/>
          <w:lang w:eastAsia="lt-LT"/>
        </w:rPr>
        <w:t>projektų atitikties valstybės pagalbos taisyklėms patikros lapą, parengtą pagal Aprašo 3 priedą</w:t>
      </w:r>
    </w:p>
    <w:p w:rsidR="002959B5" w:rsidRDefault="0063000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1</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50</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2</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2186F" w:rsidRPr="00F059C1">
        <w:rPr>
          <w:rFonts w:ascii="Times New Roman" w:eastAsia="Times New Roman" w:hAnsi="Times New Roman"/>
          <w:sz w:val="24"/>
          <w:szCs w:val="24"/>
          <w:lang w:eastAsia="lt-LT"/>
        </w:rPr>
        <w:t>.</w:t>
      </w:r>
      <w:r w:rsidR="00BD2FAB" w:rsidRPr="00BD2FAB">
        <w:rPr>
          <w:color w:val="000000"/>
        </w:rPr>
        <w:t xml:space="preserve"> </w:t>
      </w:r>
      <w:r w:rsidR="00BD2FAB" w:rsidRPr="00DE0F93">
        <w:rPr>
          <w:rFonts w:ascii="Times New Roman" w:eastAsia="Batang" w:hAnsi="Times New Roman"/>
          <w:color w:val="000000"/>
          <w:sz w:val="24"/>
          <w:szCs w:val="24"/>
        </w:rPr>
        <w:t xml:space="preserve">Vienas juridinis asmuo gali teikti ne daugiau kaip vieną paraišką </w:t>
      </w:r>
      <w:r w:rsidR="00C463C0" w:rsidRPr="00DE0F93">
        <w:rPr>
          <w:rFonts w:ascii="Times New Roman" w:eastAsia="Batang" w:hAnsi="Times New Roman"/>
          <w:color w:val="000000"/>
          <w:sz w:val="24"/>
          <w:szCs w:val="24"/>
        </w:rPr>
        <w:t>vieno kvietimo teikti paraiškas metu</w:t>
      </w:r>
      <w:r w:rsidR="00BD2FAB" w:rsidRPr="00DE0F93">
        <w:rPr>
          <w:rFonts w:ascii="Times New Roman" w:eastAsia="Batang" w:hAnsi="Times New Roman"/>
          <w:color w:val="000000"/>
          <w:sz w:val="24"/>
          <w:szCs w:val="24"/>
        </w:rPr>
        <w:t>.</w:t>
      </w:r>
    </w:p>
    <w:p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3</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217189" w:rsidRPr="00F059C1">
        <w:rPr>
          <w:rFonts w:ascii="Times New Roman" w:eastAsia="Times New Roman" w:hAnsi="Times New Roman"/>
          <w:sz w:val="24"/>
          <w:szCs w:val="24"/>
          <w:lang w:eastAsia="lt-LT"/>
        </w:rPr>
        <w:t>interneto</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17" w:history="1">
        <w:r w:rsidR="009D254B" w:rsidRPr="00F059C1">
          <w:rPr>
            <w:rStyle w:val="Hipersaitas"/>
            <w:rFonts w:ascii="Times New Roman" w:eastAsia="Times New Roman" w:hAnsi="Times New Roman"/>
            <w:color w:val="auto"/>
            <w:sz w:val="24"/>
            <w:szCs w:val="24"/>
            <w:u w:val="none"/>
            <w:lang w:eastAsia="lt-LT"/>
          </w:rPr>
          <w:t>www.esinvesticijos.lt</w:t>
        </w:r>
      </w:hyperlink>
      <w:r w:rsidR="00222D9F" w:rsidRPr="00F059C1">
        <w:rPr>
          <w:rFonts w:ascii="Times New Roman" w:eastAsia="Times New Roman" w:hAnsi="Times New Roman"/>
          <w:sz w:val="24"/>
          <w:szCs w:val="24"/>
          <w:lang w:eastAsia="lt-LT"/>
        </w:rPr>
        <w:t>.</w:t>
      </w:r>
      <w:r w:rsidR="00222D9F" w:rsidRPr="00F059C1">
        <w:rPr>
          <w:rFonts w:ascii="Times New Roman" w:eastAsia="Times New Roman" w:hAnsi="Times New Roman"/>
          <w:i/>
          <w:sz w:val="24"/>
          <w:szCs w:val="24"/>
          <w:lang w:eastAsia="lt-LT"/>
        </w:rPr>
        <w:t xml:space="preserve"> </w:t>
      </w:r>
    </w:p>
    <w:p w:rsidR="00C25156" w:rsidRPr="003A5A96" w:rsidRDefault="00630007"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4</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w:t>
      </w:r>
      <w:r w:rsidR="00C25156">
        <w:rPr>
          <w:rFonts w:ascii="Times New Roman" w:eastAsia="Times New Roman" w:hAnsi="Times New Roman"/>
          <w:sz w:val="24"/>
          <w:szCs w:val="24"/>
          <w:lang w:eastAsia="lt-LT"/>
        </w:rPr>
        <w:t>Projekto t</w:t>
      </w:r>
      <w:r w:rsidR="00C25156" w:rsidRPr="002E3927">
        <w:rPr>
          <w:rFonts w:ascii="Times New Roman" w:eastAsia="Times New Roman" w:hAnsi="Times New Roman"/>
          <w:sz w:val="24"/>
          <w:szCs w:val="24"/>
          <w:lang w:eastAsia="lt-LT"/>
        </w:rPr>
        <w:t>inkamumo finansuoti vertinimo lentelė“ nustatytus reikalavimus, 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„Projekto naudos ir kokybės vertinimo lentelė“ nustatytus reikalavimus.</w:t>
      </w:r>
      <w:r w:rsidR="00C25156" w:rsidRPr="00C25156">
        <w:rPr>
          <w:rFonts w:ascii="Times New Roman" w:hAnsi="Times New Roman"/>
          <w:sz w:val="24"/>
          <w:szCs w:val="24"/>
        </w:rPr>
        <w:t xml:space="preserve"> </w:t>
      </w:r>
      <w:r w:rsidR="00C25156" w:rsidRPr="003A5A96">
        <w:rPr>
          <w:rFonts w:ascii="Times New Roman" w:hAnsi="Times New Roman"/>
          <w:sz w:val="24"/>
          <w:szCs w:val="24"/>
        </w:rPr>
        <w:t xml:space="preserve">Jei projekto naudos ir kokybės vertinimo metu projektui suteikiama mažiau kaip </w:t>
      </w:r>
      <w:r>
        <w:rPr>
          <w:rFonts w:ascii="Times New Roman" w:hAnsi="Times New Roman"/>
          <w:sz w:val="24"/>
          <w:szCs w:val="24"/>
        </w:rPr>
        <w:t>40</w:t>
      </w:r>
      <w:r w:rsidR="00C25156" w:rsidRPr="003A5A96">
        <w:rPr>
          <w:rFonts w:ascii="Times New Roman" w:hAnsi="Times New Roman"/>
          <w:sz w:val="24"/>
          <w:szCs w:val="24"/>
        </w:rPr>
        <w:t xml:space="preserve"> bal</w:t>
      </w:r>
      <w:r w:rsidR="00376E2F">
        <w:rPr>
          <w:rFonts w:ascii="Times New Roman" w:hAnsi="Times New Roman"/>
          <w:sz w:val="24"/>
          <w:szCs w:val="24"/>
        </w:rPr>
        <w:t>ų</w:t>
      </w:r>
      <w:r w:rsidR="00C25156" w:rsidRPr="003A5A96">
        <w:rPr>
          <w:rFonts w:ascii="Times New Roman" w:hAnsi="Times New Roman"/>
          <w:sz w:val="24"/>
          <w:szCs w:val="24"/>
        </w:rPr>
        <w:t>, p</w:t>
      </w:r>
      <w:r w:rsidR="00C25156">
        <w:rPr>
          <w:rFonts w:ascii="Times New Roman" w:hAnsi="Times New Roman"/>
          <w:sz w:val="24"/>
          <w:szCs w:val="24"/>
        </w:rPr>
        <w:t>araiška</w:t>
      </w:r>
      <w:r w:rsidR="00C25156" w:rsidRPr="003A5A96">
        <w:rPr>
          <w:rFonts w:ascii="Times New Roman" w:hAnsi="Times New Roman"/>
          <w:sz w:val="24"/>
          <w:szCs w:val="24"/>
        </w:rPr>
        <w:t xml:space="preserve"> atmetama.</w:t>
      </w:r>
    </w:p>
    <w:p w:rsidR="00BF160D" w:rsidRDefault="00630007"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5</w:t>
      </w:r>
      <w:r w:rsidR="00360E7A" w:rsidRPr="00F059C1">
        <w:rPr>
          <w:rFonts w:ascii="Times New Roman" w:eastAsia="Times New Roman" w:hAnsi="Times New Roman"/>
          <w:sz w:val="24"/>
          <w:szCs w:val="24"/>
          <w:lang w:eastAsia="lt-LT"/>
        </w:rPr>
        <w:t>. Paraiškos vertinimo metu įgyvendinančioji institucija 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EB4267" w:rsidRPr="00F059C1">
        <w:rPr>
          <w:rFonts w:ascii="Times New Roman" w:eastAsia="Times New Roman" w:hAnsi="Times New Roman"/>
          <w:sz w:val="24"/>
          <w:szCs w:val="24"/>
          <w:lang w:eastAsia="lt-LT"/>
        </w:rPr>
        <w:t xml:space="preserve"> Projekt</w:t>
      </w:r>
      <w:r w:rsidR="000864EF">
        <w:rPr>
          <w:rFonts w:ascii="Times New Roman" w:eastAsia="Times New Roman" w:hAnsi="Times New Roman"/>
          <w:sz w:val="24"/>
          <w:szCs w:val="24"/>
          <w:lang w:eastAsia="lt-LT"/>
        </w:rPr>
        <w:t>ų</w:t>
      </w:r>
      <w:r w:rsidR="00EB4267" w:rsidRPr="00F059C1">
        <w:rPr>
          <w:rFonts w:ascii="Times New Roman" w:eastAsia="Times New Roman" w:hAnsi="Times New Roman"/>
          <w:sz w:val="24"/>
          <w:szCs w:val="24"/>
          <w:lang w:eastAsia="lt-LT"/>
        </w:rPr>
        <w:t xml:space="preserve"> taisyklių 118 punkte nustatyta tvarka</w:t>
      </w:r>
      <w:r w:rsidR="00360E7A" w:rsidRPr="00F059C1">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r w:rsidR="00BF160D" w:rsidRPr="00F059C1">
        <w:rPr>
          <w:rFonts w:ascii="Times New Roman" w:eastAsia="Times New Roman" w:hAnsi="Times New Roman"/>
          <w:sz w:val="24"/>
          <w:szCs w:val="24"/>
          <w:lang w:eastAsia="lt-LT"/>
        </w:rPr>
        <w:t>Jei pareiškėjas nepateikia trūkstamos informacijos arba pareiškėjo pateikta trūkstama i</w:t>
      </w:r>
      <w:r w:rsidR="00075DD5" w:rsidRPr="00F059C1">
        <w:rPr>
          <w:rFonts w:ascii="Times New Roman" w:eastAsia="Times New Roman" w:hAnsi="Times New Roman"/>
          <w:sz w:val="24"/>
          <w:szCs w:val="24"/>
          <w:lang w:eastAsia="lt-LT"/>
        </w:rPr>
        <w:t>nformacija yra nepakankama, įgyvendinančioji institucija</w:t>
      </w:r>
      <w:r w:rsidR="00BF160D" w:rsidRPr="00F059C1">
        <w:rPr>
          <w:rFonts w:ascii="Times New Roman" w:eastAsia="Times New Roman" w:hAnsi="Times New Roman"/>
          <w:sz w:val="24"/>
          <w:szCs w:val="24"/>
          <w:lang w:eastAsia="lt-LT"/>
        </w:rPr>
        <w:t xml:space="preserve"> turi teisę priimti sprendimą atmesti paraišką</w:t>
      </w:r>
      <w:r w:rsidR="00B33B8E" w:rsidRPr="00F059C1">
        <w:rPr>
          <w:rFonts w:ascii="Times New Roman" w:eastAsia="Times New Roman" w:hAnsi="Times New Roman"/>
          <w:sz w:val="24"/>
          <w:szCs w:val="24"/>
          <w:lang w:eastAsia="lt-LT"/>
        </w:rPr>
        <w:t>, išskyrus Projekt</w:t>
      </w:r>
      <w:r w:rsidR="000864EF">
        <w:rPr>
          <w:rFonts w:ascii="Times New Roman" w:eastAsia="Times New Roman" w:hAnsi="Times New Roman"/>
          <w:sz w:val="24"/>
          <w:szCs w:val="24"/>
          <w:lang w:eastAsia="lt-LT"/>
        </w:rPr>
        <w:t>ų</w:t>
      </w:r>
      <w:r w:rsidR="00B33B8E" w:rsidRPr="00F059C1">
        <w:rPr>
          <w:rFonts w:ascii="Times New Roman" w:eastAsia="Times New Roman" w:hAnsi="Times New Roman"/>
          <w:sz w:val="24"/>
          <w:szCs w:val="24"/>
          <w:lang w:eastAsia="lt-LT"/>
        </w:rPr>
        <w:t xml:space="preserve"> taisyklių 143 punkte nurodytą atvejį</w:t>
      </w:r>
      <w:r w:rsidR="00BF160D" w:rsidRPr="00F059C1">
        <w:rPr>
          <w:rFonts w:ascii="Times New Roman" w:eastAsia="Times New Roman" w:hAnsi="Times New Roman"/>
          <w:sz w:val="24"/>
          <w:szCs w:val="24"/>
          <w:lang w:eastAsia="lt-LT"/>
        </w:rPr>
        <w:t>.</w:t>
      </w:r>
    </w:p>
    <w:p w:rsidR="00B96867" w:rsidRPr="00F059C1" w:rsidRDefault="007F38ED"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6</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F059C1">
        <w:rPr>
          <w:rFonts w:ascii="Times New Roman" w:eastAsia="Times New Roman" w:hAnsi="Times New Roman"/>
          <w:i/>
          <w:sz w:val="24"/>
          <w:szCs w:val="24"/>
          <w:lang w:eastAsia="lt-LT"/>
        </w:rPr>
        <w:t>.</w:t>
      </w:r>
    </w:p>
    <w:p w:rsidR="008A61DC" w:rsidRDefault="007F38ED"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7</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5C644D" w:rsidRPr="00F059C1">
        <w:rPr>
          <w:rFonts w:ascii="Times New Roman" w:eastAsia="Times New Roman" w:hAnsi="Times New Roman"/>
          <w:sz w:val="24"/>
          <w:szCs w:val="24"/>
          <w:lang w:eastAsia="lt-LT"/>
        </w:rPr>
        <w:t xml:space="preserve">raštu, </w:t>
      </w:r>
      <w:r w:rsidR="005C644D" w:rsidRPr="00F059C1">
        <w:rPr>
          <w:rFonts w:ascii="Times New Roman" w:eastAsia="Times New Roman" w:hAnsi="Times New Roman"/>
          <w:iCs/>
          <w:sz w:val="24"/>
          <w:szCs w:val="24"/>
          <w:lang w:eastAsia="lt-LT"/>
        </w:rPr>
        <w:t>vadovaudamasi Projektų taisyklių 13 punktu</w:t>
      </w:r>
      <w:r w:rsidR="0095203A" w:rsidRPr="00F059C1">
        <w:rPr>
          <w:rFonts w:ascii="Times New Roman" w:eastAsia="Times New Roman" w:hAnsi="Times New Roman"/>
          <w:sz w:val="24"/>
          <w:szCs w:val="24"/>
          <w:lang w:eastAsia="lt-LT"/>
        </w:rPr>
        <w:t xml:space="preserve"> (jeigu įdiegtos funkcinės galimybės</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informuoja per Iš Europos Sąjungos struktūrinių fondų lėšų bendrai finansuojamų projektų duomenų mainų svetainę (toliau – DMS)</w:t>
      </w:r>
      <w:r w:rsidR="0015423D" w:rsidRPr="00F059C1">
        <w:rPr>
          <w:rFonts w:ascii="Times New Roman" w:eastAsia="Times New Roman" w:hAnsi="Times New Roman"/>
          <w:sz w:val="24"/>
          <w:szCs w:val="24"/>
          <w:lang w:eastAsia="lt-LT"/>
        </w:rPr>
        <w:t>,</w:t>
      </w:r>
      <w:r w:rsidR="00F7234B"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rsidR="00587127" w:rsidRPr="00F059C1" w:rsidRDefault="007F38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8</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 xml:space="preserve">Apraše ir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DC605E" w:rsidRPr="00F059C1">
        <w:rPr>
          <w:rFonts w:ascii="Times New Roman" w:eastAsia="Times New Roman" w:hAnsi="Times New Roman"/>
          <w:sz w:val="24"/>
          <w:szCs w:val="24"/>
          <w:lang w:eastAsia="lt-LT"/>
        </w:rPr>
        <w:t>.</w:t>
      </w:r>
    </w:p>
    <w:p w:rsidR="0016442C" w:rsidRPr="00F059C1" w:rsidRDefault="00D040D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27E90">
        <w:rPr>
          <w:rFonts w:ascii="Times New Roman" w:eastAsia="Times New Roman" w:hAnsi="Times New Roman"/>
          <w:sz w:val="24"/>
          <w:szCs w:val="24"/>
          <w:lang w:eastAsia="lt-LT"/>
        </w:rPr>
        <w:t>9</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 </w:t>
      </w:r>
    </w:p>
    <w:p w:rsidR="00C50907" w:rsidRPr="00F059C1"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w:t>
      </w:r>
      <w:r w:rsidR="004F74E8" w:rsidRPr="00F059C1">
        <w:rPr>
          <w:rFonts w:ascii="Times New Roman" w:eastAsia="Times New Roman" w:hAnsi="Times New Roman"/>
          <w:sz w:val="24"/>
          <w:szCs w:val="24"/>
          <w:lang w:eastAsia="lt-LT"/>
        </w:rPr>
        <w:t xml:space="preserve">baigiamojo </w:t>
      </w:r>
      <w:r w:rsidR="00D116AF" w:rsidRPr="00F059C1">
        <w:rPr>
          <w:rFonts w:ascii="Times New Roman" w:eastAsia="Times New Roman" w:hAnsi="Times New Roman"/>
          <w:sz w:val="24"/>
          <w:szCs w:val="24"/>
          <w:lang w:eastAsia="lt-LT"/>
        </w:rPr>
        <w:t>vertinimo 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šios grupės reglamente.</w:t>
      </w:r>
    </w:p>
    <w:p w:rsidR="00407E2A" w:rsidRPr="00F059C1"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407E2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Sprendimą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p>
    <w:p w:rsidR="005D4D2F" w:rsidRPr="00F059C1" w:rsidRDefault="0063000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027E90">
        <w:rPr>
          <w:rFonts w:ascii="Times New Roman" w:eastAsia="Times New Roman" w:hAnsi="Times New Roman"/>
          <w:sz w:val="24"/>
          <w:szCs w:val="24"/>
          <w:lang w:eastAsia="lt-LT"/>
        </w:rPr>
        <w:t>2</w:t>
      </w:r>
      <w:r w:rsidR="006E5357" w:rsidRPr="00F059C1">
        <w:rPr>
          <w:rFonts w:ascii="Times New Roman" w:eastAsia="Times New Roman" w:hAnsi="Times New Roman"/>
          <w:sz w:val="24"/>
          <w:szCs w:val="24"/>
          <w:lang w:eastAsia="lt-LT"/>
        </w:rPr>
        <w:t xml:space="preserve">. </w:t>
      </w:r>
      <w:r w:rsidR="00E279C5" w:rsidRPr="00F059C1">
        <w:rPr>
          <w:rFonts w:ascii="Times New Roman" w:eastAsia="Times New Roman" w:hAnsi="Times New Roman"/>
          <w:sz w:val="24"/>
          <w:szCs w:val="24"/>
          <w:lang w:eastAsia="lt-LT"/>
        </w:rPr>
        <w:t xml:space="preserve">Ministerijai </w:t>
      </w:r>
      <w:r w:rsidR="006E5357" w:rsidRPr="00F059C1">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F059C1">
        <w:rPr>
          <w:rFonts w:ascii="Times New Roman" w:eastAsia="Times New Roman" w:hAnsi="Times New Roman"/>
          <w:sz w:val="24"/>
          <w:szCs w:val="24"/>
          <w:lang w:eastAsia="lt-LT"/>
        </w:rPr>
        <w:t>šio</w:t>
      </w:r>
      <w:r w:rsidR="00CE09F3" w:rsidRPr="00F059C1">
        <w:rPr>
          <w:rFonts w:ascii="Times New Roman" w:eastAsia="Times New Roman" w:hAnsi="Times New Roman"/>
          <w:sz w:val="24"/>
          <w:szCs w:val="24"/>
          <w:lang w:eastAsia="lt-LT"/>
        </w:rPr>
        <w:t xml:space="preserve"> </w:t>
      </w:r>
      <w:r w:rsidR="006E5357" w:rsidRPr="00F059C1">
        <w:rPr>
          <w:rFonts w:ascii="Times New Roman" w:eastAsia="Times New Roman" w:hAnsi="Times New Roman"/>
          <w:sz w:val="24"/>
          <w:szCs w:val="24"/>
          <w:lang w:eastAsia="lt-LT"/>
        </w:rPr>
        <w:t>sprendimo</w:t>
      </w:r>
      <w:r w:rsidR="00E279C5" w:rsidRPr="00F059C1">
        <w:rPr>
          <w:rFonts w:ascii="Times New Roman" w:eastAsia="Times New Roman" w:hAnsi="Times New Roman"/>
          <w:sz w:val="24"/>
          <w:szCs w:val="24"/>
          <w:lang w:eastAsia="lt-LT"/>
        </w:rPr>
        <w:t xml:space="preserve"> gavimo</w:t>
      </w:r>
      <w:r w:rsidR="006E5357" w:rsidRPr="00F059C1">
        <w:rPr>
          <w:rFonts w:ascii="Times New Roman" w:eastAsia="Times New Roman" w:hAnsi="Times New Roman"/>
          <w:sz w:val="24"/>
          <w:szCs w:val="24"/>
          <w:lang w:eastAsia="lt-LT"/>
        </w:rPr>
        <w:t xml:space="preserve"> dienos </w:t>
      </w:r>
      <w:r w:rsidR="00643416" w:rsidRPr="00F059C1">
        <w:rPr>
          <w:rFonts w:ascii="Times New Roman" w:eastAsia="Times New Roman" w:hAnsi="Times New Roman"/>
          <w:sz w:val="24"/>
          <w:szCs w:val="24"/>
          <w:lang w:eastAsia="lt-LT"/>
        </w:rPr>
        <w:t>el</w:t>
      </w:r>
      <w:r w:rsidR="00CB7562">
        <w:rPr>
          <w:rFonts w:ascii="Times New Roman" w:eastAsia="Times New Roman" w:hAnsi="Times New Roman"/>
          <w:sz w:val="24"/>
          <w:szCs w:val="24"/>
          <w:lang w:eastAsia="lt-LT"/>
        </w:rPr>
        <w:t>ektroniniu</w:t>
      </w:r>
      <w:r w:rsidR="00643416" w:rsidRPr="00F059C1">
        <w:rPr>
          <w:rFonts w:ascii="Times New Roman" w:eastAsia="Times New Roman" w:hAnsi="Times New Roman"/>
          <w:sz w:val="24"/>
          <w:szCs w:val="24"/>
          <w:lang w:eastAsia="lt-LT"/>
        </w:rPr>
        <w:t xml:space="preserve"> paštu (jeigu įdiegtos funkcinės galimybės – per DMS)</w:t>
      </w:r>
      <w:r w:rsidR="001C69F7" w:rsidRPr="00F059C1">
        <w:rPr>
          <w:rFonts w:ascii="Times New Roman" w:eastAsia="Times New Roman" w:hAnsi="Times New Roman"/>
          <w:i/>
          <w:sz w:val="24"/>
          <w:szCs w:val="24"/>
          <w:lang w:eastAsia="lt-LT"/>
        </w:rPr>
        <w:t xml:space="preserve"> </w:t>
      </w:r>
      <w:r w:rsidR="006E5357" w:rsidRPr="00F059C1">
        <w:rPr>
          <w:rFonts w:ascii="Times New Roman" w:eastAsia="Times New Roman" w:hAnsi="Times New Roman"/>
          <w:sz w:val="24"/>
          <w:szCs w:val="24"/>
          <w:lang w:eastAsia="lt-LT"/>
        </w:rPr>
        <w:t>pateikia šį sprendimą pareiškėjams</w:t>
      </w:r>
      <w:r w:rsidR="00172E5B" w:rsidRPr="00F059C1">
        <w:rPr>
          <w:rFonts w:ascii="Times New Roman" w:eastAsia="Times New Roman" w:hAnsi="Times New Roman"/>
          <w:sz w:val="24"/>
          <w:szCs w:val="24"/>
          <w:lang w:eastAsia="lt-LT"/>
        </w:rPr>
        <w:t>.</w:t>
      </w:r>
    </w:p>
    <w:p w:rsidR="006F060F" w:rsidRPr="00F059C1" w:rsidRDefault="0063000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3</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rsidR="006E5357" w:rsidRDefault="00630007"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4</w:t>
      </w:r>
      <w:r w:rsidR="00102879" w:rsidRPr="00F059C1">
        <w:rPr>
          <w:rFonts w:ascii="Times New Roman" w:eastAsia="Times New Roman" w:hAnsi="Times New Roman"/>
          <w:sz w:val="24"/>
          <w:szCs w:val="24"/>
          <w:lang w:eastAsia="lt-LT"/>
        </w:rPr>
        <w:t xml:space="preserve">. </w:t>
      </w:r>
      <w:r w:rsidR="00FD712A" w:rsidRPr="00F059C1">
        <w:rPr>
          <w:rFonts w:ascii="Times New Roman" w:eastAsia="Times New Roman" w:hAnsi="Times New Roman"/>
          <w:sz w:val="24"/>
          <w:szCs w:val="24"/>
          <w:lang w:eastAsia="lt-LT"/>
        </w:rPr>
        <w:t xml:space="preserve">Įgyvendinančioji institucija </w:t>
      </w:r>
      <w:r w:rsidR="006E5357" w:rsidRPr="00F059C1">
        <w:rPr>
          <w:rFonts w:ascii="Times New Roman" w:eastAsia="Times New Roman" w:hAnsi="Times New Roman"/>
          <w:sz w:val="24"/>
          <w:szCs w:val="24"/>
          <w:lang w:eastAsia="lt-LT"/>
        </w:rPr>
        <w:t xml:space="preserve">Projektų taisyklių </w:t>
      </w:r>
      <w:r w:rsidR="00E74BFE" w:rsidRPr="00F059C1">
        <w:rPr>
          <w:rFonts w:ascii="Times New Roman" w:eastAsia="Times New Roman" w:hAnsi="Times New Roman"/>
          <w:sz w:val="24"/>
          <w:szCs w:val="24"/>
          <w:lang w:eastAsia="lt-LT"/>
        </w:rPr>
        <w:t xml:space="preserve">IV skyriaus </w:t>
      </w:r>
      <w:r w:rsidR="00DF66B7" w:rsidRPr="00F059C1">
        <w:rPr>
          <w:rFonts w:ascii="Times New Roman" w:eastAsia="Times New Roman" w:hAnsi="Times New Roman"/>
          <w:sz w:val="24"/>
          <w:szCs w:val="24"/>
          <w:lang w:eastAsia="lt-LT"/>
        </w:rPr>
        <w:t>aštuonioliktajame</w:t>
      </w:r>
      <w:r w:rsidR="006E5357" w:rsidRPr="00F059C1">
        <w:rPr>
          <w:rFonts w:ascii="Times New Roman" w:eastAsia="Times New Roman" w:hAnsi="Times New Roman"/>
          <w:sz w:val="24"/>
          <w:szCs w:val="24"/>
          <w:lang w:eastAsia="lt-LT"/>
        </w:rPr>
        <w:t xml:space="preserve"> skirsnyje nustatyta tvarka parengia ir pateikia pareiškėjui projekto sutarties</w:t>
      </w:r>
      <w:r w:rsidR="007C338B" w:rsidRPr="00F059C1">
        <w:rPr>
          <w:rFonts w:ascii="Times New Roman" w:eastAsia="Times New Roman" w:hAnsi="Times New Roman"/>
          <w:sz w:val="24"/>
          <w:szCs w:val="24"/>
          <w:lang w:eastAsia="lt-LT"/>
        </w:rPr>
        <w:t>, kurios forma nustatyta Projektų taisyklių 4 priede,</w:t>
      </w:r>
      <w:r w:rsidR="006E5357" w:rsidRPr="00F059C1">
        <w:rPr>
          <w:rFonts w:ascii="Times New Roman" w:eastAsia="Times New Roman" w:hAnsi="Times New Roman"/>
          <w:sz w:val="24"/>
          <w:szCs w:val="24"/>
          <w:lang w:eastAsia="lt-LT"/>
        </w:rPr>
        <w:t xml:space="preserve"> projektą i</w:t>
      </w:r>
      <w:r w:rsidR="00EF7E3B" w:rsidRPr="00F059C1">
        <w:rPr>
          <w:rFonts w:ascii="Times New Roman" w:eastAsia="Times New Roman" w:hAnsi="Times New Roman"/>
          <w:sz w:val="24"/>
          <w:szCs w:val="24"/>
          <w:lang w:eastAsia="lt-LT"/>
        </w:rPr>
        <w:t>r</w:t>
      </w:r>
      <w:r w:rsidR="006E5357" w:rsidRPr="00F059C1">
        <w:rPr>
          <w:rFonts w:ascii="Times New Roman" w:eastAsia="Times New Roman" w:hAnsi="Times New Roman"/>
          <w:sz w:val="24"/>
          <w:szCs w:val="24"/>
          <w:lang w:eastAsia="lt-LT"/>
        </w:rPr>
        <w:t xml:space="preserve"> nurodo pasiūlymo pasirašyti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sutartį galiojimo terminą</w:t>
      </w:r>
      <w:r w:rsidR="00C07ED2">
        <w:rPr>
          <w:rFonts w:ascii="Times New Roman" w:eastAsia="Times New Roman" w:hAnsi="Times New Roman"/>
          <w:sz w:val="24"/>
          <w:szCs w:val="24"/>
          <w:lang w:eastAsia="lt-LT"/>
        </w:rPr>
        <w:t xml:space="preserve">, </w:t>
      </w:r>
      <w:r w:rsidR="00C07ED2" w:rsidRPr="00A703EF">
        <w:rPr>
          <w:rFonts w:ascii="Times New Roman" w:eastAsia="Times New Roman" w:hAnsi="Times New Roman"/>
          <w:sz w:val="24"/>
          <w:szCs w:val="24"/>
          <w:lang w:eastAsia="lt-LT"/>
        </w:rPr>
        <w:t>nurodytą Projekt</w:t>
      </w:r>
      <w:r w:rsidR="00920D19">
        <w:rPr>
          <w:rFonts w:ascii="Times New Roman" w:eastAsia="Times New Roman" w:hAnsi="Times New Roman"/>
          <w:sz w:val="24"/>
          <w:szCs w:val="24"/>
          <w:lang w:eastAsia="lt-LT"/>
        </w:rPr>
        <w:t>ų</w:t>
      </w:r>
      <w:r w:rsidR="00C07ED2" w:rsidRPr="00A703EF">
        <w:rPr>
          <w:rFonts w:ascii="Times New Roman" w:eastAsia="Times New Roman" w:hAnsi="Times New Roman"/>
          <w:sz w:val="24"/>
          <w:szCs w:val="24"/>
          <w:lang w:eastAsia="lt-LT"/>
        </w:rPr>
        <w:t xml:space="preserve"> taisyklių 166 punkte</w:t>
      </w:r>
      <w:r w:rsidR="006E5357" w:rsidRPr="00F059C1">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 xml:space="preserve">sutarties, pasiūlymas pasirašyti </w:t>
      </w:r>
      <w:r w:rsidR="000E5A96" w:rsidRPr="00F059C1">
        <w:rPr>
          <w:rFonts w:ascii="Times New Roman" w:eastAsia="Times New Roman" w:hAnsi="Times New Roman"/>
          <w:sz w:val="24"/>
          <w:szCs w:val="24"/>
          <w:lang w:eastAsia="lt-LT"/>
        </w:rPr>
        <w:t>proj</w:t>
      </w:r>
      <w:r w:rsidR="00F16AD4" w:rsidRPr="00F059C1">
        <w:rPr>
          <w:rFonts w:ascii="Times New Roman" w:eastAsia="Times New Roman" w:hAnsi="Times New Roman"/>
          <w:sz w:val="24"/>
          <w:szCs w:val="24"/>
          <w:lang w:eastAsia="lt-LT"/>
        </w:rPr>
        <w:t>e</w:t>
      </w:r>
      <w:r w:rsidR="000E5A96" w:rsidRPr="00F059C1">
        <w:rPr>
          <w:rFonts w:ascii="Times New Roman" w:eastAsia="Times New Roman" w:hAnsi="Times New Roman"/>
          <w:sz w:val="24"/>
          <w:szCs w:val="24"/>
          <w:lang w:eastAsia="lt-LT"/>
        </w:rPr>
        <w:t xml:space="preserve">kto </w:t>
      </w:r>
      <w:r w:rsidR="006E5357" w:rsidRPr="00F059C1">
        <w:rPr>
          <w:rFonts w:ascii="Times New Roman" w:eastAsia="Times New Roman" w:hAnsi="Times New Roman"/>
          <w:sz w:val="24"/>
          <w:szCs w:val="24"/>
          <w:lang w:eastAsia="lt-LT"/>
        </w:rPr>
        <w:t>sutartį netenka galios.</w:t>
      </w:r>
      <w:r w:rsidR="00102879" w:rsidRPr="00F059C1">
        <w:rPr>
          <w:rFonts w:ascii="Times New Roman" w:eastAsia="Times New Roman" w:hAnsi="Times New Roman"/>
          <w:sz w:val="24"/>
          <w:szCs w:val="24"/>
          <w:lang w:eastAsia="lt-LT"/>
        </w:rPr>
        <w:t xml:space="preserve"> </w:t>
      </w:r>
      <w:r w:rsidR="00FD712A" w:rsidRPr="00F059C1">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C771E9" w:rsidRPr="00F059C1">
        <w:rPr>
          <w:rFonts w:ascii="Times New Roman" w:eastAsia="Times New Roman" w:hAnsi="Times New Roman"/>
          <w:sz w:val="24"/>
          <w:szCs w:val="24"/>
          <w:lang w:eastAsia="lt-LT"/>
        </w:rPr>
        <w:t xml:space="preserve">. </w:t>
      </w:r>
      <w:r w:rsidR="009772D1" w:rsidRPr="00F059C1">
        <w:rPr>
          <w:rFonts w:ascii="Times New Roman" w:hAnsi="Times New Roman"/>
          <w:bCs/>
          <w:sz w:val="24"/>
          <w:szCs w:val="24"/>
        </w:rPr>
        <w:t xml:space="preserve">Jeigu pareiškėjas atsisako pasirašyti sutartį ar per nustatytą terminą jos nepasirašo, įgyvendinančioji institucija informuoja </w:t>
      </w:r>
      <w:r w:rsidR="004B478F" w:rsidRPr="00F059C1">
        <w:rPr>
          <w:rFonts w:ascii="Times New Roman" w:hAnsi="Times New Roman"/>
          <w:bCs/>
          <w:sz w:val="24"/>
          <w:szCs w:val="24"/>
        </w:rPr>
        <w:t>M</w:t>
      </w:r>
      <w:r w:rsidR="009772D1" w:rsidRPr="00F059C1">
        <w:rPr>
          <w:rFonts w:ascii="Times New Roman" w:hAnsi="Times New Roman"/>
          <w:bCs/>
          <w:sz w:val="24"/>
          <w:szCs w:val="24"/>
        </w:rPr>
        <w:t xml:space="preserve">inisteriją </w:t>
      </w:r>
      <w:r w:rsidR="00C33E49" w:rsidRPr="00F059C1">
        <w:rPr>
          <w:rFonts w:ascii="Times New Roman" w:hAnsi="Times New Roman"/>
          <w:bCs/>
          <w:sz w:val="24"/>
          <w:szCs w:val="24"/>
        </w:rPr>
        <w:t xml:space="preserve">ir </w:t>
      </w:r>
      <w:r w:rsidR="007D7437" w:rsidRPr="00F059C1">
        <w:rPr>
          <w:rFonts w:ascii="Times New Roman" w:hAnsi="Times New Roman"/>
          <w:bCs/>
          <w:sz w:val="24"/>
          <w:szCs w:val="24"/>
        </w:rPr>
        <w:t>pareiškėją</w:t>
      </w:r>
      <w:r w:rsidR="00C33E49" w:rsidRPr="00F059C1">
        <w:rPr>
          <w:rFonts w:ascii="Times New Roman" w:hAnsi="Times New Roman"/>
          <w:bCs/>
          <w:sz w:val="24"/>
          <w:szCs w:val="24"/>
        </w:rPr>
        <w:t xml:space="preserve"> </w:t>
      </w:r>
      <w:r w:rsidR="009772D1" w:rsidRPr="00F059C1">
        <w:rPr>
          <w:rFonts w:ascii="Times New Roman" w:hAnsi="Times New Roman"/>
          <w:bCs/>
          <w:sz w:val="24"/>
          <w:szCs w:val="24"/>
        </w:rPr>
        <w:t xml:space="preserve">Projektų taisyklių </w:t>
      </w:r>
      <w:r w:rsidR="009772D1" w:rsidRPr="00F059C1">
        <w:rPr>
          <w:rFonts w:ascii="Times New Roman" w:hAnsi="Times New Roman"/>
          <w:sz w:val="24"/>
        </w:rPr>
        <w:t xml:space="preserve">168 </w:t>
      </w:r>
      <w:r w:rsidR="009772D1" w:rsidRPr="00F059C1">
        <w:rPr>
          <w:rFonts w:ascii="Times New Roman" w:hAnsi="Times New Roman"/>
          <w:bCs/>
          <w:sz w:val="24"/>
          <w:szCs w:val="24"/>
        </w:rPr>
        <w:t>punkte nustatyta tvarka</w:t>
      </w:r>
      <w:r w:rsidR="009772D1" w:rsidRPr="00F059C1">
        <w:rPr>
          <w:rFonts w:ascii="Times New Roman" w:hAnsi="Times New Roman"/>
          <w:sz w:val="24"/>
        </w:rPr>
        <w:t>.</w:t>
      </w:r>
    </w:p>
    <w:p w:rsidR="00C25156" w:rsidRDefault="00630007" w:rsidP="00C25156">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5</w:t>
      </w:r>
      <w:r w:rsidR="00C25156">
        <w:rPr>
          <w:rFonts w:ascii="Times New Roman" w:eastAsia="Times New Roman" w:hAnsi="Times New Roman"/>
          <w:sz w:val="24"/>
          <w:szCs w:val="24"/>
          <w:lang w:eastAsia="lt-LT"/>
        </w:rPr>
        <w:t xml:space="preserve">. </w:t>
      </w:r>
      <w:r w:rsidR="00C25156" w:rsidRPr="00CC6365">
        <w:rPr>
          <w:rFonts w:ascii="Times New Roman" w:eastAsia="Times New Roman" w:hAnsi="Times New Roman"/>
          <w:sz w:val="24"/>
          <w:szCs w:val="24"/>
          <w:lang w:eastAsia="lt-LT"/>
        </w:rPr>
        <w:t>Įgyvendinančioji institucija, siekdama įsitikinti, kad finansavimo skyrimo (projekto sutarties sudarymo) metu pareiškėjas</w:t>
      </w:r>
      <w:r w:rsidR="003E1F7C">
        <w:rPr>
          <w:rFonts w:ascii="Times New Roman" w:eastAsia="Times New Roman" w:hAnsi="Times New Roman"/>
          <w:sz w:val="24"/>
          <w:szCs w:val="24"/>
          <w:lang w:eastAsia="lt-LT"/>
        </w:rPr>
        <w:t xml:space="preserve"> ir partneris (-</w:t>
      </w:r>
      <w:proofErr w:type="spellStart"/>
      <w:r w:rsidR="003E1F7C">
        <w:rPr>
          <w:rFonts w:ascii="Times New Roman" w:eastAsia="Times New Roman" w:hAnsi="Times New Roman"/>
          <w:sz w:val="24"/>
          <w:szCs w:val="24"/>
          <w:lang w:eastAsia="lt-LT"/>
        </w:rPr>
        <w:t>iai</w:t>
      </w:r>
      <w:proofErr w:type="spellEnd"/>
      <w:r w:rsidR="003E1F7C">
        <w:rPr>
          <w:rFonts w:ascii="Times New Roman" w:eastAsia="Times New Roman" w:hAnsi="Times New Roman"/>
          <w:sz w:val="24"/>
          <w:szCs w:val="24"/>
          <w:lang w:eastAsia="lt-LT"/>
        </w:rPr>
        <w:t>)</w:t>
      </w:r>
      <w:r w:rsidR="00C25156" w:rsidRPr="00CC6365">
        <w:rPr>
          <w:rFonts w:ascii="Times New Roman" w:eastAsia="Times New Roman" w:hAnsi="Times New Roman"/>
          <w:sz w:val="24"/>
          <w:szCs w:val="24"/>
          <w:lang w:eastAsia="lt-LT"/>
        </w:rPr>
        <w:t xml:space="preserve"> nebuvo sunkumus patirianti įmonė, iki finansavimo skyrimo (projekto sutarties sudarymo) iš pareiškėjo </w:t>
      </w:r>
      <w:r w:rsidR="00C25156">
        <w:rPr>
          <w:rFonts w:ascii="Times New Roman" w:eastAsia="Times New Roman" w:hAnsi="Times New Roman"/>
          <w:sz w:val="24"/>
          <w:szCs w:val="24"/>
          <w:lang w:eastAsia="lt-LT"/>
        </w:rPr>
        <w:t xml:space="preserve">gali paprašyti </w:t>
      </w:r>
      <w:r w:rsidR="00C25156" w:rsidRPr="00CC6365">
        <w:rPr>
          <w:rFonts w:ascii="Times New Roman" w:eastAsia="Times New Roman" w:hAnsi="Times New Roman"/>
          <w:sz w:val="24"/>
          <w:szCs w:val="24"/>
          <w:lang w:eastAsia="lt-LT"/>
        </w:rPr>
        <w:t>pateikti paskutinio ketvirčio iki finansavimo skyrimo (projekto sutarties sudarymo) sudarytą finansinę ataskaitą. Paaiškėjus, kad finansavimo skyrimo (projekto sutarties sudarymo) momentu įmonė buvo sunkumus patirianti, projekto sutartis nesudaroma.</w:t>
      </w:r>
    </w:p>
    <w:p w:rsidR="00E279C5" w:rsidRPr="00F059C1" w:rsidRDefault="00630007"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6</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rsidR="00E279C5" w:rsidRPr="00F059C1" w:rsidRDefault="0063000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6</w:t>
      </w:r>
      <w:r w:rsidR="00E279C5" w:rsidRPr="00F059C1">
        <w:rPr>
          <w:rFonts w:ascii="Times New Roman" w:eastAsia="Times New Roman" w:hAnsi="Times New Roman"/>
          <w:sz w:val="24"/>
          <w:szCs w:val="24"/>
          <w:lang w:eastAsia="lt-LT"/>
        </w:rPr>
        <w:t>.1. kaip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popierini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CF057A" w:rsidRPr="00F059C1">
        <w:rPr>
          <w:rFonts w:ascii="Times New Roman" w:eastAsia="Times New Roman" w:hAnsi="Times New Roman"/>
          <w:sz w:val="24"/>
          <w:szCs w:val="24"/>
          <w:lang w:eastAsia="lt-LT"/>
        </w:rPr>
        <w:t>;</w:t>
      </w:r>
    </w:p>
    <w:p w:rsidR="0016111B" w:rsidRPr="00F059C1" w:rsidRDefault="0063000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6</w:t>
      </w:r>
      <w:r w:rsidR="00E279C5" w:rsidRPr="00F059C1">
        <w:rPr>
          <w:rFonts w:ascii="Times New Roman" w:eastAsia="Times New Roman" w:hAnsi="Times New Roman"/>
          <w:sz w:val="24"/>
          <w:szCs w:val="24"/>
          <w:lang w:eastAsia="lt-LT"/>
        </w:rPr>
        <w:t>.2. kaip elektronini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444F4B" w:rsidRPr="00F059C1">
        <w:rPr>
          <w:rFonts w:ascii="Times New Roman" w:hAnsi="Times New Roman"/>
          <w:sz w:val="24"/>
          <w:szCs w:val="24"/>
        </w:rPr>
        <w:t>elektroninio pasirašymo priemonėmis su kvalifikuoto elektroninio parašo sertifikatais</w:t>
      </w:r>
      <w:r w:rsidR="00E279C5" w:rsidRPr="00F059C1">
        <w:rPr>
          <w:rFonts w:ascii="Times New Roman" w:eastAsia="Times New Roman" w:hAnsi="Times New Roman"/>
          <w:sz w:val="24"/>
          <w:szCs w:val="24"/>
          <w:lang w:eastAsia="lt-LT"/>
        </w:rPr>
        <w:t xml:space="preserve">, </w:t>
      </w:r>
      <w:r w:rsidR="001A0A63" w:rsidRPr="00F059C1">
        <w:rPr>
          <w:rFonts w:ascii="Times New Roman" w:eastAsia="Times New Roman" w:hAnsi="Times New Roman"/>
          <w:sz w:val="24"/>
          <w:szCs w:val="24"/>
          <w:lang w:eastAsia="lt-LT"/>
        </w:rPr>
        <w:t>atsižvelgiant į tai</w:t>
      </w:r>
      <w:r w:rsidR="00E279C5" w:rsidRPr="00F059C1">
        <w:rPr>
          <w:rFonts w:ascii="Times New Roman" w:eastAsia="Times New Roman" w:hAnsi="Times New Roman"/>
          <w:sz w:val="24"/>
          <w:szCs w:val="24"/>
          <w:lang w:eastAsia="lt-LT"/>
        </w:rPr>
        <w:t>, kokią ši</w:t>
      </w:r>
      <w:r w:rsidR="00A6509F" w:rsidRPr="00F059C1">
        <w:rPr>
          <w:rFonts w:ascii="Times New Roman" w:eastAsia="Times New Roman" w:hAnsi="Times New Roman"/>
          <w:sz w:val="24"/>
          <w:szCs w:val="24"/>
          <w:lang w:eastAsia="lt-LT"/>
        </w:rPr>
        <w:t>o</w:t>
      </w:r>
      <w:r w:rsidR="00E279C5" w:rsidRPr="00F059C1">
        <w:rPr>
          <w:rFonts w:ascii="Times New Roman" w:eastAsia="Times New Roman" w:hAnsi="Times New Roman"/>
          <w:sz w:val="24"/>
          <w:szCs w:val="24"/>
          <w:lang w:eastAsia="lt-LT"/>
        </w:rPr>
        <w:t xml:space="preserve"> dokumentų formą pasirenka projekto vykdytojas</w:t>
      </w:r>
      <w:r w:rsidR="00F21570" w:rsidRPr="00F059C1">
        <w:rPr>
          <w:rFonts w:ascii="Times New Roman" w:eastAsia="Times New Roman" w:hAnsi="Times New Roman"/>
          <w:sz w:val="24"/>
          <w:szCs w:val="24"/>
          <w:lang w:eastAsia="lt-LT"/>
        </w:rPr>
        <w:t>.</w:t>
      </w:r>
    </w:p>
    <w:p w:rsidR="009B520B" w:rsidRPr="00F059C1" w:rsidRDefault="009B520B" w:rsidP="0016111B">
      <w:pPr>
        <w:spacing w:after="0" w:line="240" w:lineRule="auto"/>
        <w:rPr>
          <w:rFonts w:ascii="Times New Roman" w:eastAsia="Times New Roman" w:hAnsi="Times New Roman"/>
          <w:sz w:val="24"/>
          <w:szCs w:val="24"/>
          <w:lang w:eastAsia="lt-LT"/>
        </w:rPr>
      </w:pPr>
    </w:p>
    <w:p w:rsidR="00645D57" w:rsidRDefault="00645D57" w:rsidP="0026561F">
      <w:pPr>
        <w:spacing w:after="0" w:line="240" w:lineRule="auto"/>
        <w:ind w:firstLine="851"/>
        <w:jc w:val="center"/>
        <w:rPr>
          <w:rFonts w:ascii="Times New Roman" w:eastAsia="Times New Roman" w:hAnsi="Times New Roman"/>
          <w:b/>
          <w:sz w:val="24"/>
          <w:szCs w:val="24"/>
          <w:lang w:eastAsia="lt-LT"/>
        </w:rPr>
      </w:pPr>
    </w:p>
    <w:p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F059C1" w:rsidRDefault="007F38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7</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 xml:space="preserve">namas pagal projekto sutartyje </w:t>
      </w:r>
      <w:r w:rsidR="00523FC7" w:rsidRPr="00F059C1">
        <w:rPr>
          <w:rFonts w:ascii="Times New Roman" w:eastAsia="Times New Roman" w:hAnsi="Times New Roman"/>
          <w:sz w:val="24"/>
          <w:szCs w:val="24"/>
          <w:lang w:eastAsia="lt-LT"/>
        </w:rPr>
        <w:t>ir Projektų taisyklėse nustatytus reikalavimus. Projektui taip pat taikomi reikalavimai, nustatyti Apraše.</w:t>
      </w:r>
    </w:p>
    <w:p w:rsidR="00C03259" w:rsidRPr="00F059C1" w:rsidRDefault="007F38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8</w:t>
      </w:r>
      <w:r w:rsidR="00C03259" w:rsidRPr="00F059C1">
        <w:rPr>
          <w:rFonts w:ascii="Times New Roman" w:eastAsia="Times New Roman" w:hAnsi="Times New Roman"/>
          <w:sz w:val="24"/>
          <w:szCs w:val="24"/>
          <w:lang w:eastAsia="lt-LT"/>
        </w:rPr>
        <w:t xml:space="preserve">. Projektų įgyvendinimo </w:t>
      </w:r>
      <w:proofErr w:type="spellStart"/>
      <w:r w:rsidR="00C03259" w:rsidRPr="00F059C1">
        <w:rPr>
          <w:rFonts w:ascii="Times New Roman" w:eastAsia="Times New Roman" w:hAnsi="Times New Roman"/>
          <w:sz w:val="24"/>
          <w:szCs w:val="24"/>
          <w:lang w:eastAsia="lt-LT"/>
        </w:rPr>
        <w:t>stebėsenai</w:t>
      </w:r>
      <w:proofErr w:type="spellEnd"/>
      <w:r w:rsidR="00C03259" w:rsidRPr="00F059C1">
        <w:rPr>
          <w:rFonts w:ascii="Times New Roman" w:eastAsia="Times New Roman" w:hAnsi="Times New Roman"/>
          <w:sz w:val="24"/>
          <w:szCs w:val="24"/>
          <w:lang w:eastAsia="lt-LT"/>
        </w:rPr>
        <w:t xml:space="preserve"> vykdyti sudaromas Priemonės projektų priežiūros komitetas, kurio sudėtis ir darbo tvarka tvirtinami ūkio ministro įsakymu.</w:t>
      </w:r>
    </w:p>
    <w:p w:rsidR="00306797" w:rsidRDefault="00B962B2"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27E90">
        <w:rPr>
          <w:rFonts w:ascii="Times New Roman" w:eastAsia="Times New Roman" w:hAnsi="Times New Roman"/>
          <w:sz w:val="24"/>
          <w:szCs w:val="24"/>
          <w:lang w:eastAsia="lt-LT"/>
        </w:rPr>
        <w:t>9</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168E3">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mėnesius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p>
    <w:p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70</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Viešųjų pirkimų </w:t>
      </w:r>
      <w:r w:rsidR="006720E6" w:rsidRPr="00961769">
        <w:rPr>
          <w:rFonts w:ascii="Times New Roman" w:eastAsia="Times New Roman" w:hAnsi="Times New Roman"/>
          <w:sz w:val="24"/>
          <w:szCs w:val="24"/>
          <w:lang w:eastAsia="lt-LT"/>
        </w:rPr>
        <w:t>įstatymo reikalavimus, pirkimus privalo vykdyti vadovaudamiesi</w:t>
      </w:r>
      <w:r w:rsidR="00014ADD" w:rsidRPr="00961769">
        <w:rPr>
          <w:rFonts w:ascii="Times New Roman" w:eastAsia="Times New Roman" w:hAnsi="Times New Roman"/>
          <w:sz w:val="24"/>
          <w:szCs w:val="24"/>
          <w:lang w:eastAsia="lt-LT"/>
        </w:rPr>
        <w:t xml:space="preserve"> Projektų taisyklių 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rsidR="00514A89" w:rsidRPr="00F059C1" w:rsidRDefault="00027E90" w:rsidP="00514A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0F6882">
        <w:rPr>
          <w:rFonts w:ascii="Times New Roman" w:eastAsia="Times New Roman" w:hAnsi="Times New Roman"/>
          <w:sz w:val="24"/>
          <w:szCs w:val="24"/>
          <w:lang w:eastAsia="lt-LT"/>
        </w:rPr>
        <w:t xml:space="preserve">. </w:t>
      </w:r>
      <w:r w:rsidR="00514A89">
        <w:rPr>
          <w:rFonts w:ascii="Times New Roman" w:eastAsia="Times New Roman" w:hAnsi="Times New Roman"/>
          <w:sz w:val="24"/>
          <w:szCs w:val="24"/>
          <w:lang w:eastAsia="lt-LT"/>
        </w:rPr>
        <w:t>Dalyvavimas mokymuose turi būti patvirtintas mokymų tiekėjo arba</w:t>
      </w:r>
      <w:r w:rsidR="00793EB1">
        <w:rPr>
          <w:rFonts w:ascii="Times New Roman" w:eastAsia="Times New Roman" w:hAnsi="Times New Roman"/>
          <w:sz w:val="24"/>
          <w:szCs w:val="24"/>
          <w:lang w:eastAsia="lt-LT"/>
        </w:rPr>
        <w:t xml:space="preserve"> projekto vykdytojo</w:t>
      </w:r>
      <w:r w:rsidR="00514A89">
        <w:rPr>
          <w:rFonts w:ascii="Times New Roman" w:eastAsia="Times New Roman" w:hAnsi="Times New Roman"/>
          <w:sz w:val="24"/>
          <w:szCs w:val="24"/>
          <w:lang w:eastAsia="lt-LT"/>
        </w:rPr>
        <w:t xml:space="preserve"> išduotu </w:t>
      </w:r>
      <w:r w:rsidR="00793EB1">
        <w:rPr>
          <w:rFonts w:ascii="Times New Roman" w:eastAsia="Times New Roman" w:hAnsi="Times New Roman"/>
          <w:iCs/>
          <w:color w:val="000000"/>
          <w:sz w:val="24"/>
          <w:szCs w:val="24"/>
          <w:lang w:eastAsia="lt-LT"/>
        </w:rPr>
        <w:t>specialiosios arba papildomos kompetencijos įgijimą</w:t>
      </w:r>
      <w:r w:rsidR="00514A89">
        <w:rPr>
          <w:rFonts w:ascii="Times New Roman" w:eastAsia="Times New Roman" w:hAnsi="Times New Roman"/>
          <w:iCs/>
          <w:color w:val="000000"/>
          <w:sz w:val="24"/>
          <w:szCs w:val="24"/>
          <w:lang w:eastAsia="lt-LT"/>
        </w:rPr>
        <w:t xml:space="preserve"> patvirtinančiu dokumentu</w:t>
      </w:r>
      <w:r w:rsidR="00514A89" w:rsidRPr="00682CAB">
        <w:rPr>
          <w:rFonts w:ascii="Times New Roman" w:eastAsia="Times New Roman" w:hAnsi="Times New Roman"/>
          <w:iCs/>
          <w:color w:val="000000"/>
          <w:sz w:val="24"/>
          <w:szCs w:val="24"/>
          <w:lang w:eastAsia="lt-LT"/>
        </w:rPr>
        <w:t xml:space="preserve"> (pažymėjimas)</w:t>
      </w:r>
      <w:r w:rsidR="00514A89">
        <w:rPr>
          <w:rFonts w:ascii="Times New Roman" w:eastAsia="Times New Roman" w:hAnsi="Times New Roman"/>
          <w:sz w:val="24"/>
          <w:szCs w:val="24"/>
          <w:lang w:eastAsia="lt-LT"/>
        </w:rPr>
        <w:t>.</w:t>
      </w:r>
    </w:p>
    <w:p w:rsidR="003B38B5" w:rsidRPr="00F059C1" w:rsidRDefault="00630007" w:rsidP="00197CD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7</w:t>
      </w:r>
      <w:r w:rsidR="00027E90">
        <w:rPr>
          <w:rFonts w:ascii="Times New Roman" w:hAnsi="Times New Roman"/>
          <w:sz w:val="24"/>
          <w:szCs w:val="24"/>
          <w:lang w:eastAsia="lt-LT"/>
        </w:rPr>
        <w:t>2</w:t>
      </w:r>
      <w:r w:rsidR="00690A42" w:rsidRPr="00F059C1">
        <w:rPr>
          <w:rFonts w:ascii="Times New Roman" w:hAnsi="Times New Roman"/>
          <w:sz w:val="24"/>
          <w:szCs w:val="24"/>
          <w:lang w:eastAsia="lt-LT"/>
        </w:rPr>
        <w:t>.</w:t>
      </w:r>
      <w:r w:rsidR="00C01B66">
        <w:rPr>
          <w:rFonts w:ascii="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rsidR="007935E5" w:rsidRPr="00F059C1" w:rsidRDefault="00630007"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027E90">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rsidR="00D9474C" w:rsidRPr="00F059C1" w:rsidRDefault="00630007" w:rsidP="00D9474C">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7</w:t>
      </w:r>
      <w:r w:rsidR="00027E90">
        <w:rPr>
          <w:rFonts w:ascii="Times New Roman" w:hAnsi="Times New Roman"/>
          <w:sz w:val="24"/>
          <w:szCs w:val="24"/>
        </w:rPr>
        <w:t>4</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rsidR="0063551E" w:rsidRPr="00F059C1" w:rsidRDefault="0063551E" w:rsidP="00F33269">
      <w:pPr>
        <w:spacing w:after="0" w:line="240" w:lineRule="auto"/>
        <w:ind w:firstLine="851"/>
        <w:jc w:val="both"/>
        <w:rPr>
          <w:rFonts w:ascii="Times New Roman" w:eastAsia="Times New Roman" w:hAnsi="Times New Roman"/>
          <w:i/>
          <w:sz w:val="24"/>
          <w:szCs w:val="24"/>
          <w:lang w:eastAsia="lt-LT"/>
        </w:rPr>
      </w:pPr>
    </w:p>
    <w:p w:rsidR="00645D57" w:rsidRDefault="00645D57" w:rsidP="0026561F">
      <w:pPr>
        <w:spacing w:after="0" w:line="240" w:lineRule="auto"/>
        <w:ind w:firstLine="851"/>
        <w:jc w:val="center"/>
        <w:rPr>
          <w:rFonts w:ascii="Times New Roman" w:eastAsia="Times New Roman" w:hAnsi="Times New Roman"/>
          <w:b/>
          <w:sz w:val="24"/>
          <w:szCs w:val="24"/>
          <w:lang w:eastAsia="lt-LT"/>
        </w:rPr>
      </w:pPr>
    </w:p>
    <w:p w:rsidR="00645D57" w:rsidRDefault="00645D57" w:rsidP="0026561F">
      <w:pPr>
        <w:spacing w:after="0" w:line="240" w:lineRule="auto"/>
        <w:ind w:firstLine="851"/>
        <w:jc w:val="center"/>
        <w:rPr>
          <w:rFonts w:ascii="Times New Roman" w:eastAsia="Times New Roman" w:hAnsi="Times New Roman"/>
          <w:b/>
          <w:sz w:val="24"/>
          <w:szCs w:val="24"/>
          <w:lang w:eastAsia="lt-LT"/>
        </w:rPr>
      </w:pPr>
    </w:p>
    <w:p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rsidR="007D54F9" w:rsidRPr="00F059C1" w:rsidRDefault="0063000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27E90">
        <w:rPr>
          <w:rFonts w:ascii="Times New Roman" w:eastAsia="Times New Roman" w:hAnsi="Times New Roman"/>
          <w:sz w:val="24"/>
          <w:szCs w:val="24"/>
          <w:lang w:eastAsia="lt-LT"/>
        </w:rPr>
        <w:t>5</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rsidR="0094491F" w:rsidRPr="00F059C1" w:rsidRDefault="007F38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27E90">
        <w:rPr>
          <w:rFonts w:ascii="Times New Roman" w:eastAsia="Times New Roman" w:hAnsi="Times New Roman"/>
          <w:sz w:val="24"/>
          <w:szCs w:val="24"/>
          <w:lang w:eastAsia="lt-LT"/>
        </w:rPr>
        <w:t>6</w:t>
      </w:r>
      <w:r w:rsidR="007D54F9" w:rsidRPr="00F059C1">
        <w:rPr>
          <w:rFonts w:ascii="Times New Roman" w:eastAsia="Times New Roman" w:hAnsi="Times New Roman"/>
          <w:sz w:val="24"/>
          <w:szCs w:val="24"/>
          <w:lang w:eastAsia="lt-LT"/>
        </w:rPr>
        <w:t>. Jei Aprašas keičiamas jau atrinkus projektus, šie pakeitimai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rsidR="00DD39E8" w:rsidRPr="00F059C1" w:rsidRDefault="00DD39E8" w:rsidP="00E25F73">
      <w:pPr>
        <w:spacing w:after="0" w:line="240" w:lineRule="auto"/>
        <w:jc w:val="both"/>
        <w:rPr>
          <w:rFonts w:ascii="Times New Roman" w:eastAsia="Times New Roman" w:hAnsi="Times New Roman"/>
          <w:sz w:val="24"/>
          <w:szCs w:val="24"/>
          <w:lang w:eastAsia="lt-LT"/>
        </w:rPr>
      </w:pPr>
    </w:p>
    <w:p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1556CC">
          <w:headerReference w:type="default" r:id="rId18"/>
          <w:pgSz w:w="11906" w:h="16838"/>
          <w:pgMar w:top="1134" w:right="567" w:bottom="1134" w:left="1701" w:header="567" w:footer="567" w:gutter="0"/>
          <w:pgNumType w:start="1"/>
          <w:cols w:space="1296"/>
          <w:titlePg/>
          <w:docGrid w:linePitch="360"/>
        </w:sectPr>
      </w:pPr>
    </w:p>
    <w:p w:rsidR="000335C1" w:rsidRDefault="000335C1" w:rsidP="000335C1">
      <w:pPr>
        <w:pStyle w:val="Betarp"/>
        <w:ind w:left="5192" w:firstLine="1298"/>
        <w:rPr>
          <w:rFonts w:ascii="Times New Roman" w:hAnsi="Times New Roman"/>
          <w:sz w:val="24"/>
          <w:szCs w:val="24"/>
        </w:rPr>
      </w:pPr>
      <w:r>
        <w:rPr>
          <w:rFonts w:ascii="Times New Roman" w:hAnsi="Times New Roman"/>
        </w:rPr>
        <w:lastRenderedPageBreak/>
        <w:t xml:space="preserve">        </w:t>
      </w:r>
      <w:r w:rsidRPr="00AD1E2A">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AD1E2A">
        <w:rPr>
          <w:rFonts w:ascii="Times New Roman" w:hAnsi="Times New Roman"/>
          <w:sz w:val="24"/>
          <w:szCs w:val="24"/>
        </w:rPr>
        <w:t>9</w:t>
      </w:r>
    </w:p>
    <w:p w:rsidR="000335C1" w:rsidRPr="00AD1E2A" w:rsidRDefault="000335C1" w:rsidP="000335C1">
      <w:pPr>
        <w:pStyle w:val="Betarp"/>
        <w:ind w:left="5192" w:firstLine="1298"/>
        <w:rPr>
          <w:rFonts w:ascii="Times New Roman" w:hAnsi="Times New Roman"/>
          <w:sz w:val="24"/>
          <w:szCs w:val="24"/>
        </w:rPr>
      </w:pPr>
      <w:r>
        <w:rPr>
          <w:rFonts w:ascii="Times New Roman" w:hAnsi="Times New Roman"/>
          <w:sz w:val="24"/>
          <w:szCs w:val="24"/>
        </w:rPr>
        <w:t xml:space="preserve">       </w:t>
      </w:r>
      <w:r w:rsidRPr="00AD1E2A">
        <w:rPr>
          <w:rFonts w:ascii="Times New Roman" w:hAnsi="Times New Roman"/>
          <w:sz w:val="24"/>
          <w:szCs w:val="24"/>
        </w:rPr>
        <w:t>prioriteto „Visuomenės švietimas ir žmogiškųjų išteklių potencialo didinimas“</w:t>
      </w:r>
      <w:r>
        <w:rPr>
          <w:rFonts w:ascii="Times New Roman" w:hAnsi="Times New Roman"/>
          <w:sz w:val="24"/>
          <w:szCs w:val="24"/>
        </w:rPr>
        <w:t xml:space="preserve"> </w:t>
      </w:r>
    </w:p>
    <w:p w:rsidR="000335C1" w:rsidRPr="00AD1E2A" w:rsidRDefault="000335C1" w:rsidP="000335C1">
      <w:pPr>
        <w:pStyle w:val="Betarp"/>
        <w:ind w:left="5192"/>
        <w:rPr>
          <w:rFonts w:ascii="Times New Roman" w:hAnsi="Times New Roman"/>
          <w:sz w:val="24"/>
          <w:szCs w:val="24"/>
        </w:rPr>
      </w:pPr>
      <w:r w:rsidRPr="00AD1E2A">
        <w:rPr>
          <w:rFonts w:ascii="Times New Roman" w:hAnsi="Times New Roman"/>
          <w:sz w:val="24"/>
          <w:szCs w:val="24"/>
        </w:rPr>
        <w:t xml:space="preserve">               </w:t>
      </w:r>
      <w:r>
        <w:rPr>
          <w:rFonts w:ascii="Times New Roman" w:hAnsi="Times New Roman"/>
          <w:sz w:val="24"/>
          <w:szCs w:val="24"/>
        </w:rPr>
        <w:t xml:space="preserve">              </w:t>
      </w:r>
      <w:r w:rsidRPr="00AD1E2A">
        <w:rPr>
          <w:rFonts w:ascii="Times New Roman" w:hAnsi="Times New Roman"/>
          <w:sz w:val="24"/>
          <w:szCs w:val="24"/>
        </w:rPr>
        <w:t>priemonės Nr. 09.4.3-ESFA-K-8</w:t>
      </w:r>
      <w:r w:rsidR="004A0456">
        <w:rPr>
          <w:rFonts w:ascii="Times New Roman" w:hAnsi="Times New Roman"/>
          <w:sz w:val="24"/>
          <w:szCs w:val="24"/>
        </w:rPr>
        <w:t>14</w:t>
      </w:r>
      <w:r w:rsidRPr="00AD1E2A">
        <w:rPr>
          <w:rFonts w:ascii="Times New Roman" w:hAnsi="Times New Roman"/>
          <w:sz w:val="24"/>
          <w:szCs w:val="24"/>
        </w:rPr>
        <w:t xml:space="preserve"> „</w:t>
      </w:r>
      <w:r w:rsidR="004A0456">
        <w:rPr>
          <w:rFonts w:ascii="Times New Roman" w:hAnsi="Times New Roman"/>
          <w:sz w:val="24"/>
          <w:szCs w:val="24"/>
        </w:rPr>
        <w:t>Kompetencijos LT</w:t>
      </w:r>
      <w:r w:rsidRPr="00AD1E2A">
        <w:rPr>
          <w:rFonts w:ascii="Times New Roman" w:hAnsi="Times New Roman"/>
          <w:sz w:val="24"/>
          <w:szCs w:val="24"/>
          <w:lang w:eastAsia="lt-LT"/>
        </w:rPr>
        <w:t>“</w:t>
      </w:r>
    </w:p>
    <w:p w:rsidR="000335C1" w:rsidRPr="00AD1E2A" w:rsidRDefault="000335C1" w:rsidP="000335C1">
      <w:pPr>
        <w:spacing w:after="0" w:line="240" w:lineRule="auto"/>
        <w:ind w:left="6490"/>
        <w:rPr>
          <w:rFonts w:ascii="Times New Roman" w:hAnsi="Times New Roman"/>
          <w:sz w:val="24"/>
          <w:szCs w:val="24"/>
        </w:rPr>
      </w:pPr>
      <w:r w:rsidRPr="00AD1E2A">
        <w:rPr>
          <w:rFonts w:ascii="Times New Roman" w:hAnsi="Times New Roman"/>
          <w:sz w:val="24"/>
          <w:szCs w:val="24"/>
        </w:rPr>
        <w:t xml:space="preserve">       projektų finansavimo sąlygų aprašo Nr. 1</w:t>
      </w:r>
    </w:p>
    <w:p w:rsidR="000335C1" w:rsidRPr="00666F2B" w:rsidRDefault="000335C1" w:rsidP="000335C1">
      <w:pPr>
        <w:spacing w:after="0" w:line="240" w:lineRule="auto"/>
        <w:ind w:left="6490"/>
        <w:rPr>
          <w:rFonts w:ascii="Times New Roman" w:eastAsia="Times New Roman" w:hAnsi="Times New Roman"/>
          <w:sz w:val="24"/>
          <w:szCs w:val="24"/>
          <w:lang w:eastAsia="lt-LT"/>
        </w:rPr>
      </w:pPr>
      <w:r w:rsidRPr="00AD1E2A">
        <w:rPr>
          <w:rFonts w:ascii="Times New Roman" w:hAnsi="Times New Roman"/>
          <w:sz w:val="24"/>
          <w:szCs w:val="24"/>
        </w:rPr>
        <w:t xml:space="preserve">       1</w:t>
      </w:r>
      <w:r w:rsidRPr="00AD1E2A">
        <w:rPr>
          <w:rFonts w:ascii="Times New Roman" w:eastAsia="Times New Roman" w:hAnsi="Times New Roman"/>
          <w:sz w:val="24"/>
          <w:szCs w:val="24"/>
          <w:lang w:eastAsia="lt-LT"/>
        </w:rPr>
        <w:t xml:space="preserve"> priedas</w:t>
      </w:r>
      <w:r w:rsidRPr="00AD1E2A">
        <w:rPr>
          <w:rFonts w:ascii="Times New Roman" w:hAnsi="Times New Roman"/>
          <w:sz w:val="24"/>
          <w:szCs w:val="24"/>
        </w:rPr>
        <w:t xml:space="preserve"> </w:t>
      </w:r>
    </w:p>
    <w:p w:rsidR="000335C1" w:rsidRPr="00F059C1" w:rsidRDefault="000335C1" w:rsidP="000335C1">
      <w:pPr>
        <w:spacing w:after="0" w:line="240" w:lineRule="auto"/>
        <w:ind w:firstLine="680"/>
        <w:jc w:val="right"/>
        <w:rPr>
          <w:rFonts w:ascii="Times New Roman" w:eastAsia="Times New Roman" w:hAnsi="Times New Roman"/>
          <w:sz w:val="24"/>
          <w:szCs w:val="24"/>
          <w:lang w:eastAsia="lt-LT"/>
        </w:rPr>
      </w:pPr>
    </w:p>
    <w:p w:rsidR="00142A5A" w:rsidRDefault="00142A5A" w:rsidP="00142A5A">
      <w:pPr>
        <w:spacing w:after="0" w:line="240" w:lineRule="auto"/>
        <w:ind w:firstLine="680"/>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PROJEKTO TINKAMUMO FINANSUOTI VERTINIMO LENTELĖ</w:t>
      </w:r>
    </w:p>
    <w:p w:rsidR="00142A5A" w:rsidRDefault="00142A5A" w:rsidP="00142A5A">
      <w:pPr>
        <w:spacing w:after="0" w:line="240" w:lineRule="auto"/>
        <w:ind w:firstLine="680"/>
        <w:jc w:val="center"/>
        <w:rPr>
          <w:rFonts w:ascii="Times New Roman" w:eastAsia="Times New Roman" w:hAnsi="Times New Roman"/>
          <w:b/>
          <w:sz w:val="24"/>
          <w:szCs w:val="24"/>
          <w:lang w:eastAsia="lt-LT"/>
        </w:rPr>
      </w:pPr>
    </w:p>
    <w:tbl>
      <w:tblPr>
        <w:tblStyle w:val="Lentelstinklelis"/>
        <w:tblW w:w="14742" w:type="dxa"/>
        <w:tblInd w:w="108" w:type="dxa"/>
        <w:tblLook w:val="04A0"/>
      </w:tblPr>
      <w:tblGrid>
        <w:gridCol w:w="4466"/>
        <w:gridCol w:w="10276"/>
      </w:tblGrid>
      <w:tr w:rsidR="00F00503" w:rsidRPr="00234130" w:rsidTr="00A16CBF">
        <w:tc>
          <w:tcPr>
            <w:tcW w:w="4466" w:type="dxa"/>
          </w:tcPr>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276" w:type="dxa"/>
          </w:tcPr>
          <w:p w:rsidR="00F00503" w:rsidRPr="00234130" w:rsidRDefault="00F00503" w:rsidP="00A16CBF">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paraiškos kodas)</w:t>
            </w:r>
          </w:p>
        </w:tc>
      </w:tr>
      <w:tr w:rsidR="00F00503" w:rsidRPr="00234130" w:rsidTr="00A16CBF">
        <w:tc>
          <w:tcPr>
            <w:tcW w:w="4466" w:type="dxa"/>
          </w:tcPr>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276" w:type="dxa"/>
          </w:tcPr>
          <w:p w:rsidR="00F00503" w:rsidRPr="00234130" w:rsidRDefault="00F00503" w:rsidP="00A16CBF">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pareiškėjo pavadinimas)</w:t>
            </w:r>
          </w:p>
        </w:tc>
      </w:tr>
      <w:tr w:rsidR="00F00503" w:rsidRPr="00234130" w:rsidTr="00A16CBF">
        <w:tc>
          <w:tcPr>
            <w:tcW w:w="4466" w:type="dxa"/>
          </w:tcPr>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276" w:type="dxa"/>
          </w:tcPr>
          <w:p w:rsidR="00F00503" w:rsidRPr="00234130" w:rsidRDefault="00F00503" w:rsidP="00A16CBF">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projekto pavadinimas)</w:t>
            </w:r>
          </w:p>
        </w:tc>
      </w:tr>
      <w:tr w:rsidR="00F00503" w:rsidRPr="00234130" w:rsidTr="00A16CBF">
        <w:tc>
          <w:tcPr>
            <w:tcW w:w="14742" w:type="dxa"/>
            <w:gridSpan w:val="2"/>
          </w:tcPr>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p>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F00503" w:rsidRPr="00234130" w:rsidTr="00A16CBF">
        <w:tc>
          <w:tcPr>
            <w:tcW w:w="14742" w:type="dxa"/>
            <w:gridSpan w:val="2"/>
          </w:tcPr>
          <w:p w:rsidR="00F00503" w:rsidRPr="00234130" w:rsidRDefault="00F00503" w:rsidP="00A16CBF">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F00503" w:rsidRPr="00234130" w:rsidRDefault="00F00503" w:rsidP="00A16CBF">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142A5A" w:rsidRPr="00A703EF" w:rsidRDefault="00142A5A" w:rsidP="00142A5A">
      <w:pPr>
        <w:spacing w:after="0" w:line="240" w:lineRule="auto"/>
        <w:ind w:firstLine="680"/>
        <w:jc w:val="center"/>
        <w:rPr>
          <w:rFonts w:ascii="Times New Roman" w:eastAsia="Times New Roman" w:hAnsi="Times New Roman"/>
          <w:b/>
          <w:sz w:val="24"/>
          <w:szCs w:val="24"/>
          <w:lang w:eastAsia="lt-LT"/>
        </w:rPr>
      </w:pPr>
    </w:p>
    <w:p w:rsidR="00142A5A" w:rsidRDefault="00142A5A" w:rsidP="00142A5A">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5"/>
        <w:gridCol w:w="3827"/>
        <w:gridCol w:w="1418"/>
        <w:gridCol w:w="1842"/>
      </w:tblGrid>
      <w:tr w:rsidR="00142A5A" w:rsidRPr="003D1B7D" w:rsidTr="00A16CBF">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42A5A" w:rsidRPr="003D1B7D" w:rsidRDefault="00142A5A" w:rsidP="00A16CBF">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Bendrasis reikalavimas/</w:t>
            </w:r>
          </w:p>
          <w:p w:rsidR="00142A5A" w:rsidRPr="003D1B7D" w:rsidRDefault="00142A5A" w:rsidP="00A16CBF">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specialusis projektų atrankos kriterijus (toliau – specialusis kriterijus), jo vertinimo aspektai ir paaiškinimai</w:t>
            </w:r>
          </w:p>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3827" w:type="dxa"/>
            <w:vMerge w:val="restart"/>
            <w:tcBorders>
              <w:top w:val="single" w:sz="4" w:space="0" w:color="000000"/>
              <w:left w:val="single" w:sz="4" w:space="0" w:color="000000"/>
              <w:right w:val="single" w:sz="4" w:space="0" w:color="000000"/>
            </w:tcBorders>
            <w:shd w:val="clear" w:color="auto" w:fill="D9D9D9"/>
          </w:tcPr>
          <w:p w:rsidR="00142A5A" w:rsidRPr="003D1B7D" w:rsidRDefault="00142A5A" w:rsidP="00A16CBF">
            <w:pPr>
              <w:spacing w:after="0" w:line="240" w:lineRule="auto"/>
              <w:jc w:val="center"/>
              <w:rPr>
                <w:rFonts w:ascii="Times New Roman" w:eastAsia="Times New Roman" w:hAnsi="Times New Roman"/>
                <w:bCs/>
                <w:sz w:val="24"/>
                <w:szCs w:val="24"/>
                <w:lang w:eastAsia="lt-LT"/>
              </w:rPr>
            </w:pPr>
            <w:r w:rsidRPr="003D1B7D">
              <w:rPr>
                <w:rFonts w:ascii="Times New Roman" w:eastAsia="Times New Roman" w:hAnsi="Times New Roman"/>
                <w:b/>
                <w:bCs/>
                <w:sz w:val="24"/>
                <w:szCs w:val="24"/>
                <w:lang w:eastAsia="lt-LT"/>
              </w:rPr>
              <w:t>Bendrojo reikalavimo/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D1B7D" w:rsidRDefault="00142A5A" w:rsidP="00A16CBF">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Bendrojo reikalavimo/ specialiojo kriterijaus vertinimas</w:t>
            </w:r>
          </w:p>
        </w:tc>
      </w:tr>
      <w:tr w:rsidR="00142A5A" w:rsidRPr="003D1B7D" w:rsidTr="00A16CBF">
        <w:trPr>
          <w:trHeight w:val="21"/>
        </w:trPr>
        <w:tc>
          <w:tcPr>
            <w:tcW w:w="7655" w:type="dxa"/>
            <w:vMerge/>
            <w:tcBorders>
              <w:top w:val="single" w:sz="4" w:space="0" w:color="000000"/>
              <w:left w:val="single" w:sz="4" w:space="0" w:color="000000"/>
              <w:bottom w:val="single" w:sz="4" w:space="0" w:color="000000"/>
              <w:right w:val="single" w:sz="4" w:space="0" w:color="000000"/>
            </w:tcBorders>
            <w:vAlign w:val="center"/>
            <w:hideMark/>
          </w:tcPr>
          <w:p w:rsidR="00142A5A" w:rsidRPr="003D1B7D" w:rsidRDefault="00142A5A" w:rsidP="00A16CBF">
            <w:pPr>
              <w:spacing w:after="0" w:line="240" w:lineRule="auto"/>
              <w:rPr>
                <w:rFonts w:ascii="Times New Roman" w:eastAsia="Times New Roman" w:hAnsi="Times New Roman"/>
                <w:sz w:val="24"/>
                <w:szCs w:val="24"/>
                <w:lang w:eastAsia="lt-LT"/>
              </w:rPr>
            </w:pPr>
          </w:p>
        </w:tc>
        <w:tc>
          <w:tcPr>
            <w:tcW w:w="3827" w:type="dxa"/>
            <w:vMerge/>
            <w:tcBorders>
              <w:left w:val="single" w:sz="4" w:space="0" w:color="000000"/>
              <w:bottom w:val="single" w:sz="4" w:space="0" w:color="000000"/>
              <w:right w:val="single" w:sz="4" w:space="0" w:color="000000"/>
            </w:tcBorders>
            <w:shd w:val="clear" w:color="auto" w:fill="D9D9D9"/>
          </w:tcPr>
          <w:p w:rsidR="00142A5A" w:rsidRPr="003D1B7D" w:rsidRDefault="00142A5A" w:rsidP="00A16CBF">
            <w:pPr>
              <w:spacing w:after="0" w:line="240" w:lineRule="auto"/>
              <w:jc w:val="center"/>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D1B7D" w:rsidRDefault="00142A5A" w:rsidP="00A16CBF">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Taip / Ne/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D1B7D" w:rsidRDefault="00142A5A" w:rsidP="00A16CBF">
            <w:pPr>
              <w:spacing w:after="0" w:line="240" w:lineRule="auto"/>
              <w:jc w:val="center"/>
              <w:rPr>
                <w:rFonts w:ascii="Times New Roman" w:hAnsi="Times New Roman"/>
                <w:b/>
                <w:bCs/>
                <w:sz w:val="24"/>
                <w:szCs w:val="24"/>
              </w:rPr>
            </w:pPr>
            <w:r w:rsidRPr="003D1B7D">
              <w:rPr>
                <w:rFonts w:ascii="Times New Roman" w:hAnsi="Times New Roman"/>
                <w:b/>
                <w:bCs/>
                <w:sz w:val="24"/>
                <w:szCs w:val="24"/>
              </w:rPr>
              <w:t>Komentarai</w:t>
            </w:r>
          </w:p>
          <w:p w:rsidR="00142A5A" w:rsidRPr="003D1B7D" w:rsidRDefault="00142A5A" w:rsidP="00A16CBF">
            <w:pPr>
              <w:spacing w:after="0" w:line="240" w:lineRule="auto"/>
              <w:jc w:val="center"/>
              <w:rPr>
                <w:rFonts w:ascii="Times New Roman" w:eastAsia="Times New Roman" w:hAnsi="Times New Roman"/>
                <w:sz w:val="24"/>
                <w:szCs w:val="24"/>
                <w:lang w:eastAsia="lt-LT"/>
              </w:rPr>
            </w:pPr>
          </w:p>
        </w:tc>
      </w:tr>
      <w:tr w:rsidR="00142A5A" w:rsidRPr="003D1B7D" w:rsidTr="00A16CBF">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5A" w:rsidRPr="003D1B7D" w:rsidRDefault="00142A5A" w:rsidP="00A16CBF">
            <w:pPr>
              <w:spacing w:after="0" w:line="240" w:lineRule="auto"/>
              <w:rPr>
                <w:rFonts w:ascii="Times New Roman" w:eastAsia="Times New Roman" w:hAnsi="Times New Roman"/>
                <w:sz w:val="24"/>
                <w:szCs w:val="24"/>
                <w:lang w:eastAsia="lt-LT"/>
              </w:rPr>
            </w:pPr>
          </w:p>
        </w:tc>
        <w:tc>
          <w:tcPr>
            <w:tcW w:w="3827" w:type="dxa"/>
            <w:tcBorders>
              <w:left w:val="single" w:sz="4" w:space="0" w:color="000000"/>
              <w:bottom w:val="single" w:sz="4" w:space="0" w:color="000000"/>
              <w:right w:val="single" w:sz="4" w:space="0" w:color="000000"/>
            </w:tcBorders>
            <w:shd w:val="clear" w:color="auto" w:fill="auto"/>
          </w:tcPr>
          <w:p w:rsidR="00142A5A" w:rsidRPr="003D1B7D" w:rsidRDefault="00142A5A" w:rsidP="00A16CBF">
            <w:pPr>
              <w:spacing w:after="0" w:line="240" w:lineRule="auto"/>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2A5A" w:rsidRPr="003D1B7D" w:rsidRDefault="00142A5A" w:rsidP="00A16CBF">
            <w:pPr>
              <w:spacing w:after="0" w:line="240" w:lineRule="auto"/>
              <w:rPr>
                <w:rFonts w:ascii="Times New Roman" w:eastAsia="Times New Roman" w:hAnsi="Times New Roman"/>
                <w:b/>
                <w:bCs/>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42A5A" w:rsidRPr="003D1B7D" w:rsidRDefault="00142A5A" w:rsidP="00A16CBF">
            <w:pPr>
              <w:spacing w:after="0" w:line="240" w:lineRule="auto"/>
              <w:rPr>
                <w:rFonts w:ascii="Times New Roman" w:hAnsi="Times New Roman"/>
                <w:b/>
                <w:bCs/>
                <w:sz w:val="24"/>
                <w:szCs w:val="24"/>
              </w:rPr>
            </w:pPr>
          </w:p>
        </w:tc>
      </w:tr>
      <w:tr w:rsidR="00142A5A" w:rsidRPr="003D1B7D"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42A5A" w:rsidRPr="003D1B7D" w:rsidRDefault="00142A5A" w:rsidP="00C57331">
            <w:pPr>
              <w:spacing w:after="0" w:line="240" w:lineRule="auto"/>
              <w:jc w:val="both"/>
              <w:rPr>
                <w:rFonts w:ascii="Times New Roman" w:eastAsia="Times New Roman" w:hAnsi="Times New Roman"/>
                <w:sz w:val="24"/>
                <w:szCs w:val="24"/>
                <w:lang w:eastAsia="lt-LT"/>
              </w:rPr>
            </w:pPr>
            <w:r w:rsidRPr="00A72452">
              <w:rPr>
                <w:rFonts w:ascii="Times New Roman" w:eastAsia="Times New Roman" w:hAnsi="Times New Roman"/>
                <w:bCs/>
                <w:sz w:val="24"/>
                <w:szCs w:val="24"/>
                <w:lang w:eastAsia="lt-LT"/>
              </w:rPr>
              <w:t>1.</w:t>
            </w:r>
            <w:r w:rsidRPr="003D1B7D">
              <w:rPr>
                <w:rFonts w:ascii="Times New Roman" w:eastAsia="Times New Roman" w:hAnsi="Times New Roman"/>
                <w:b/>
                <w:bCs/>
                <w:sz w:val="24"/>
                <w:szCs w:val="24"/>
                <w:lang w:eastAsia="lt-LT"/>
              </w:rPr>
              <w:t xml:space="preserve"> </w:t>
            </w:r>
            <w:r w:rsidRPr="003E3F52">
              <w:rPr>
                <w:rFonts w:ascii="Times New Roman" w:eastAsia="Times New Roman" w:hAnsi="Times New Roman"/>
                <w:bCs/>
                <w:sz w:val="24"/>
                <w:szCs w:val="24"/>
                <w:lang w:eastAsia="lt-LT"/>
              </w:rPr>
              <w:t>P</w:t>
            </w:r>
            <w:r w:rsidRPr="003E3F52">
              <w:rPr>
                <w:rFonts w:ascii="Times New Roman" w:eastAsia="Times New Roman" w:hAnsi="Times New Roman"/>
                <w:sz w:val="24"/>
                <w:szCs w:val="24"/>
                <w:lang w:eastAsia="lt-LT"/>
              </w:rPr>
              <w:t>lanuojamu</w:t>
            </w:r>
            <w:r w:rsidRPr="003E3F52">
              <w:rPr>
                <w:rFonts w:ascii="Times New Roman" w:eastAsia="Times New Roman" w:hAnsi="Times New Roman"/>
                <w:bCs/>
                <w:sz w:val="24"/>
                <w:szCs w:val="24"/>
                <w:lang w:eastAsia="lt-LT"/>
              </w:rPr>
              <w:t xml:space="preserve"> </w:t>
            </w:r>
            <w:r w:rsidRPr="003E3F52">
              <w:rPr>
                <w:rFonts w:ascii="Times New Roman" w:eastAsia="Times New Roman" w:hAnsi="Times New Roman"/>
                <w:sz w:val="24"/>
                <w:szCs w:val="24"/>
                <w:lang w:eastAsia="lt-LT"/>
              </w:rPr>
              <w:t xml:space="preserve">finansuoti projektu </w:t>
            </w:r>
            <w:r w:rsidRPr="003E3F52">
              <w:rPr>
                <w:rFonts w:ascii="Times New Roman" w:eastAsia="Times New Roman" w:hAnsi="Times New Roman"/>
                <w:bCs/>
                <w:sz w:val="24"/>
                <w:szCs w:val="24"/>
                <w:lang w:eastAsia="lt-LT"/>
              </w:rPr>
              <w:t>prisidedama prie bent vieno 2014–2020 m. Europos Sąjungos (toliau – ES) fondų investicijų veiksmų programos</w:t>
            </w:r>
            <w:r w:rsidRPr="003E3F52">
              <w:rPr>
                <w:rFonts w:ascii="Times New Roman" w:eastAsia="Times New Roman" w:hAnsi="Times New Roman"/>
                <w:sz w:val="24"/>
                <w:szCs w:val="24"/>
                <w:lang w:eastAsia="lt-LT"/>
              </w:rPr>
              <w:t xml:space="preserve"> (toliau – veiksmų programa) </w:t>
            </w:r>
            <w:r w:rsidRPr="003E3F52">
              <w:rPr>
                <w:rFonts w:ascii="Times New Roman" w:eastAsia="Times New Roman" w:hAnsi="Times New Roman"/>
                <w:bCs/>
                <w:sz w:val="24"/>
                <w:szCs w:val="24"/>
                <w:lang w:eastAsia="lt-LT"/>
              </w:rPr>
              <w:t xml:space="preserve">prioriteto konkretaus uždavinio įgyvendinimo, rezultato pasiekimo ir įgyvendinama bent viena pagal </w:t>
            </w:r>
            <w:r w:rsidRPr="003E3F52">
              <w:rPr>
                <w:rFonts w:ascii="Times New Roman" w:eastAsia="Times New Roman" w:hAnsi="Times New Roman"/>
                <w:sz w:val="24"/>
                <w:szCs w:val="24"/>
                <w:lang w:eastAsia="lt-LT"/>
              </w:rPr>
              <w:t>2014–2020 metų Europos Sąjungos fondų investicijų</w:t>
            </w:r>
            <w:r>
              <w:rPr>
                <w:rFonts w:ascii="Times New Roman" w:eastAsia="Times New Roman" w:hAnsi="Times New Roman"/>
                <w:sz w:val="24"/>
                <w:szCs w:val="24"/>
                <w:lang w:eastAsia="lt-LT"/>
              </w:rPr>
              <w:t xml:space="preserve"> veiksmų programos 9</w:t>
            </w:r>
            <w:r w:rsidRPr="003E3F52">
              <w:rPr>
                <w:rFonts w:ascii="Times New Roman" w:eastAsia="Times New Roman" w:hAnsi="Times New Roman"/>
                <w:sz w:val="24"/>
                <w:szCs w:val="24"/>
                <w:lang w:eastAsia="lt-LT"/>
              </w:rPr>
              <w:t xml:space="preserve"> prioriteto </w:t>
            </w:r>
            <w:r w:rsidRPr="003E3F52">
              <w:rPr>
                <w:rFonts w:ascii="Times New Roman" w:eastAsia="Times New Roman" w:hAnsi="Times New Roman"/>
                <w:bCs/>
                <w:sz w:val="24"/>
                <w:szCs w:val="24"/>
                <w:lang w:eastAsia="lt-LT"/>
              </w:rPr>
              <w:t>„</w:t>
            </w:r>
            <w:r w:rsidRPr="00BE6E3A">
              <w:rPr>
                <w:rFonts w:ascii="Times New Roman" w:eastAsia="Times New Roman" w:hAnsi="Times New Roman"/>
                <w:bCs/>
                <w:sz w:val="24"/>
                <w:szCs w:val="24"/>
                <w:lang w:eastAsia="lt-LT"/>
              </w:rPr>
              <w:t>Visuomenės švietimas ir žmogiškųjų išteklių potencialo didinimas“</w:t>
            </w:r>
            <w:r w:rsidRPr="003E3F52">
              <w:rPr>
                <w:rFonts w:ascii="Times New Roman" w:eastAsia="Times New Roman" w:hAnsi="Times New Roman"/>
                <w:bCs/>
                <w:sz w:val="24"/>
                <w:szCs w:val="24"/>
                <w:lang w:eastAsia="lt-LT"/>
              </w:rPr>
              <w:t xml:space="preserve"> </w:t>
            </w:r>
            <w:r w:rsidRPr="003E3F52">
              <w:rPr>
                <w:rFonts w:ascii="Times New Roman" w:eastAsia="Times New Roman" w:hAnsi="Times New Roman"/>
                <w:sz w:val="24"/>
                <w:szCs w:val="24"/>
                <w:lang w:eastAsia="lt-LT"/>
              </w:rPr>
              <w:t xml:space="preserve">priemonės </w:t>
            </w:r>
            <w:r w:rsidRPr="00BE6E3A">
              <w:rPr>
                <w:rFonts w:ascii="Times New Roman" w:eastAsia="Times New Roman" w:hAnsi="Times New Roman"/>
                <w:bCs/>
                <w:sz w:val="24"/>
                <w:szCs w:val="24"/>
                <w:lang w:eastAsia="lt-LT"/>
              </w:rPr>
              <w:t>Nr. 09.4.3-ESFA-K-8</w:t>
            </w:r>
            <w:r w:rsidR="00C57331">
              <w:rPr>
                <w:rFonts w:ascii="Times New Roman" w:eastAsia="Times New Roman" w:hAnsi="Times New Roman"/>
                <w:bCs/>
                <w:sz w:val="24"/>
                <w:szCs w:val="24"/>
                <w:lang w:eastAsia="lt-LT"/>
              </w:rPr>
              <w:t>14</w:t>
            </w:r>
            <w:r w:rsidRPr="00BE6E3A">
              <w:rPr>
                <w:rFonts w:ascii="Times New Roman" w:eastAsia="Times New Roman" w:hAnsi="Times New Roman"/>
                <w:bCs/>
                <w:sz w:val="24"/>
                <w:szCs w:val="24"/>
                <w:lang w:eastAsia="lt-LT"/>
              </w:rPr>
              <w:t xml:space="preserve"> „</w:t>
            </w:r>
            <w:r w:rsidR="00C57331">
              <w:rPr>
                <w:rFonts w:ascii="Times New Roman" w:eastAsia="Times New Roman" w:hAnsi="Times New Roman"/>
                <w:bCs/>
                <w:sz w:val="24"/>
                <w:szCs w:val="24"/>
                <w:lang w:eastAsia="lt-LT"/>
              </w:rPr>
              <w:t>Kompetencijos</w:t>
            </w:r>
            <w:r w:rsidRPr="00BE6E3A">
              <w:rPr>
                <w:rFonts w:ascii="Times New Roman" w:eastAsia="Times New Roman" w:hAnsi="Times New Roman"/>
                <w:bCs/>
                <w:sz w:val="24"/>
                <w:szCs w:val="24"/>
                <w:lang w:eastAsia="lt-LT"/>
              </w:rPr>
              <w:t xml:space="preserve"> LT“</w:t>
            </w:r>
            <w:r w:rsidRPr="003E3F52">
              <w:rPr>
                <w:rFonts w:ascii="Times New Roman" w:eastAsia="Times New Roman" w:hAnsi="Times New Roman"/>
                <w:sz w:val="24"/>
                <w:szCs w:val="24"/>
                <w:lang w:eastAsia="lt-LT"/>
              </w:rPr>
              <w:t xml:space="preserve"> </w:t>
            </w:r>
            <w:r w:rsidRPr="003E3F52">
              <w:rPr>
                <w:rFonts w:ascii="Times New Roman" w:eastAsia="Times New Roman" w:hAnsi="Times New Roman"/>
                <w:bCs/>
                <w:sz w:val="24"/>
                <w:szCs w:val="24"/>
                <w:lang w:eastAsia="lt-LT"/>
              </w:rPr>
              <w:t xml:space="preserve">projektų finansavimo sąlygų aprašą </w:t>
            </w:r>
            <w:r w:rsidRPr="003E3F52">
              <w:rPr>
                <w:rFonts w:ascii="Times New Roman" w:eastAsia="Times New Roman" w:hAnsi="Times New Roman"/>
                <w:sz w:val="24"/>
                <w:szCs w:val="24"/>
                <w:lang w:eastAsia="lt-LT"/>
              </w:rPr>
              <w:t>Nr. 1 (toliau – Aprašas)</w:t>
            </w:r>
            <w:r w:rsidRPr="003E3F52">
              <w:rPr>
                <w:rFonts w:ascii="Times New Roman" w:eastAsia="Times New Roman" w:hAnsi="Times New Roman"/>
                <w:bCs/>
                <w:sz w:val="24"/>
                <w:szCs w:val="24"/>
                <w:lang w:eastAsia="lt-LT"/>
              </w:rPr>
              <w:t xml:space="preserve"> numatoma finansuoti veikla.</w:t>
            </w:r>
          </w:p>
        </w:tc>
      </w:tr>
      <w:tr w:rsidR="00142A5A" w:rsidRPr="003D1B7D" w:rsidTr="00A16CBF">
        <w:trPr>
          <w:trHeight w:val="20"/>
        </w:trPr>
        <w:tc>
          <w:tcPr>
            <w:tcW w:w="7655" w:type="dxa"/>
            <w:tcBorders>
              <w:top w:val="single" w:sz="4" w:space="0" w:color="auto"/>
              <w:left w:val="single" w:sz="4" w:space="0" w:color="auto"/>
              <w:bottom w:val="single" w:sz="4" w:space="0" w:color="auto"/>
              <w:right w:val="single" w:sz="4" w:space="0" w:color="auto"/>
            </w:tcBorders>
            <w:hideMark/>
          </w:tcPr>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1.1. Projekto tikslai ir uždaviniai atitinka bent vieną veiksmų programos prioriteto konkretų uždavinį ir siekiamą rezultatą.</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Vertinant atitikį šiam vertinimo aspektui, būtina įsitikinti, kad projekto tikslai ir uždaviniai atitinka veiksmų programos </w:t>
            </w:r>
            <w:r>
              <w:rPr>
                <w:rFonts w:ascii="Times New Roman" w:eastAsia="Times New Roman" w:hAnsi="Times New Roman"/>
                <w:sz w:val="24"/>
                <w:szCs w:val="24"/>
                <w:lang w:eastAsia="lt-LT"/>
              </w:rPr>
              <w:t>9</w:t>
            </w:r>
            <w:r w:rsidRPr="003D1B7D">
              <w:rPr>
                <w:rFonts w:ascii="Times New Roman" w:eastAsia="Times New Roman" w:hAnsi="Times New Roman"/>
                <w:sz w:val="24"/>
                <w:szCs w:val="24"/>
                <w:lang w:eastAsia="lt-LT"/>
              </w:rPr>
              <w:t xml:space="preserve"> prioriteto „</w:t>
            </w:r>
            <w:r w:rsidRPr="00BE6E3A">
              <w:rPr>
                <w:rFonts w:ascii="Times New Roman" w:eastAsia="Times New Roman" w:hAnsi="Times New Roman"/>
                <w:bCs/>
                <w:sz w:val="24"/>
                <w:szCs w:val="24"/>
                <w:lang w:eastAsia="lt-LT"/>
              </w:rPr>
              <w:t>Visuomenės švietimas ir žmogiškųjų išteklių potencialo didinimas</w:t>
            </w:r>
            <w:r w:rsidRPr="003D1B7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9.4.3</w:t>
            </w:r>
            <w:r w:rsidRPr="003D1B7D">
              <w:rPr>
                <w:rFonts w:ascii="Times New Roman" w:eastAsia="Times New Roman" w:hAnsi="Times New Roman"/>
                <w:sz w:val="24"/>
                <w:szCs w:val="24"/>
                <w:lang w:eastAsia="lt-LT"/>
              </w:rPr>
              <w:t xml:space="preserve"> uždavinį </w:t>
            </w:r>
            <w:r w:rsidRPr="003D1B7D">
              <w:rPr>
                <w:rFonts w:ascii="Times New Roman" w:eastAsia="Times New Roman" w:hAnsi="Times New Roman"/>
                <w:sz w:val="24"/>
                <w:szCs w:val="24"/>
                <w:lang w:eastAsia="lt-LT"/>
              </w:rPr>
              <w:lastRenderedPageBreak/>
              <w:t>„</w:t>
            </w:r>
            <w:r w:rsidRPr="00BE6E3A">
              <w:rPr>
                <w:rFonts w:ascii="Times New Roman" w:eastAsia="Times New Roman" w:hAnsi="Times New Roman"/>
                <w:bCs/>
                <w:sz w:val="24"/>
                <w:szCs w:val="24"/>
                <w:lang w:eastAsia="lt-LT"/>
              </w:rPr>
              <w:t>Padidinti dirbančių žmogiškųjų išteklių konkurencingumą, užtikrinant galimybes prisitaikyti prie ūkio poreikių</w:t>
            </w:r>
            <w:r w:rsidRPr="003D1B7D">
              <w:rPr>
                <w:rFonts w:ascii="Times New Roman" w:eastAsia="Times New Roman" w:hAnsi="Times New Roman"/>
                <w:sz w:val="24"/>
                <w:szCs w:val="24"/>
                <w:lang w:eastAsia="lt-LT"/>
              </w:rPr>
              <w:t>“ ir siekiamą rezultatą.</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 paraiška finansuoti iš Europos Sąjungos struktūrinių fondų lėšų bendrai finansuojamą projektą (toliau – paraiška).</w:t>
            </w:r>
          </w:p>
        </w:tc>
        <w:tc>
          <w:tcPr>
            <w:tcW w:w="3827" w:type="dxa"/>
            <w:tcBorders>
              <w:top w:val="single" w:sz="4" w:space="0" w:color="auto"/>
              <w:left w:val="single" w:sz="4" w:space="0" w:color="auto"/>
              <w:bottom w:val="single" w:sz="4" w:space="0" w:color="auto"/>
              <w:right w:val="single" w:sz="4" w:space="0" w:color="auto"/>
            </w:tcBorders>
            <w:hideMark/>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Projekto tikslai ir uždaviniai t</w:t>
            </w:r>
            <w:r>
              <w:rPr>
                <w:rFonts w:ascii="Times New Roman" w:eastAsia="Times New Roman" w:hAnsi="Times New Roman"/>
                <w:sz w:val="24"/>
                <w:szCs w:val="24"/>
                <w:lang w:eastAsia="lt-LT"/>
              </w:rPr>
              <w:t>uri atitikti veiksmų programos 9</w:t>
            </w:r>
            <w:r w:rsidRPr="003D1B7D">
              <w:rPr>
                <w:rFonts w:ascii="Times New Roman" w:eastAsia="Times New Roman" w:hAnsi="Times New Roman"/>
                <w:sz w:val="24"/>
                <w:szCs w:val="24"/>
                <w:lang w:eastAsia="lt-LT"/>
              </w:rPr>
              <w:t xml:space="preserve">  prioriteto </w:t>
            </w:r>
            <w:r w:rsidRPr="003D1B7D">
              <w:rPr>
                <w:rFonts w:ascii="Times New Roman" w:eastAsia="Times New Roman" w:hAnsi="Times New Roman"/>
                <w:bCs/>
                <w:sz w:val="24"/>
                <w:szCs w:val="24"/>
                <w:lang w:eastAsia="lt-LT"/>
              </w:rPr>
              <w:t>„</w:t>
            </w:r>
            <w:r w:rsidRPr="00BE6E3A">
              <w:rPr>
                <w:rFonts w:ascii="Times New Roman" w:eastAsia="Times New Roman" w:hAnsi="Times New Roman"/>
                <w:bCs/>
                <w:sz w:val="24"/>
                <w:szCs w:val="24"/>
                <w:lang w:eastAsia="lt-LT"/>
              </w:rPr>
              <w:t>Visuomenės švietimas ir žmogiškųjų išteklių potencialo didinimas</w:t>
            </w:r>
            <w:r>
              <w:rPr>
                <w:rFonts w:ascii="Times New Roman" w:eastAsia="Times New Roman" w:hAnsi="Times New Roman"/>
                <w:bCs/>
                <w:sz w:val="24"/>
                <w:szCs w:val="24"/>
                <w:lang w:eastAsia="lt-LT"/>
              </w:rPr>
              <w:t>“ 9.4.3</w:t>
            </w:r>
            <w:r w:rsidRPr="003D1B7D">
              <w:rPr>
                <w:rFonts w:ascii="Times New Roman" w:eastAsia="Times New Roman" w:hAnsi="Times New Roman"/>
                <w:sz w:val="24"/>
                <w:szCs w:val="24"/>
                <w:lang w:eastAsia="lt-LT"/>
              </w:rPr>
              <w:t xml:space="preserve"> uždavinį </w:t>
            </w:r>
            <w:r w:rsidRPr="00BE6E3A">
              <w:rPr>
                <w:rFonts w:ascii="Times New Roman" w:eastAsia="Times New Roman" w:hAnsi="Times New Roman"/>
                <w:bCs/>
                <w:sz w:val="24"/>
                <w:szCs w:val="24"/>
                <w:lang w:eastAsia="lt-LT"/>
              </w:rPr>
              <w:t xml:space="preserve">„Padidinti </w:t>
            </w:r>
            <w:r w:rsidRPr="00BE6E3A">
              <w:rPr>
                <w:rFonts w:ascii="Times New Roman" w:eastAsia="Times New Roman" w:hAnsi="Times New Roman"/>
                <w:bCs/>
                <w:sz w:val="24"/>
                <w:szCs w:val="24"/>
                <w:lang w:eastAsia="lt-LT"/>
              </w:rPr>
              <w:lastRenderedPageBreak/>
              <w:t>dirbančių žmogiškųjų išteklių konkurencingumą, užtikrinant galimybes prisitaikyti prie ūkio poreikių“</w:t>
            </w:r>
            <w:r w:rsidRPr="003D1B7D">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ir siekiamą rezultatą.</w:t>
            </w:r>
          </w:p>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D00B8">
        <w:trPr>
          <w:trHeight w:val="2014"/>
        </w:trPr>
        <w:tc>
          <w:tcPr>
            <w:tcW w:w="7655" w:type="dxa"/>
            <w:tcBorders>
              <w:top w:val="single" w:sz="4" w:space="0" w:color="auto"/>
              <w:left w:val="single" w:sz="4" w:space="0" w:color="000000"/>
              <w:right w:val="single" w:sz="4" w:space="0" w:color="000000"/>
            </w:tcBorders>
            <w:vAlign w:val="center"/>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1.2. Projekto tikslai, uždaviniai ir veiklos atitinka bent vieną iš </w:t>
            </w:r>
            <w:r w:rsidR="00B86790">
              <w:rPr>
                <w:rFonts w:ascii="Times New Roman" w:eastAsia="Times New Roman" w:hAnsi="Times New Roman"/>
                <w:sz w:val="24"/>
                <w:szCs w:val="24"/>
                <w:lang w:eastAsia="lt-LT"/>
              </w:rPr>
              <w:t>A</w:t>
            </w:r>
            <w:r w:rsidRPr="003D1B7D">
              <w:rPr>
                <w:rFonts w:ascii="Times New Roman" w:eastAsia="Times New Roman" w:hAnsi="Times New Roman"/>
                <w:sz w:val="24"/>
                <w:szCs w:val="24"/>
                <w:lang w:eastAsia="lt-LT"/>
              </w:rPr>
              <w:t>praše nurodytų veiklų.</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Vertinant būtina įsitikinti, ar projekte numatyti tikslai, uždaviniai ir planuojamos vykdyti veiklos atitinka veiklą, nurodytą Aprašo </w:t>
            </w:r>
            <w:r w:rsidRPr="00F62279">
              <w:rPr>
                <w:rFonts w:ascii="Times New Roman" w:eastAsia="Times New Roman" w:hAnsi="Times New Roman"/>
                <w:sz w:val="24"/>
                <w:szCs w:val="24"/>
                <w:lang w:eastAsia="lt-LT"/>
              </w:rPr>
              <w:t>10</w:t>
            </w:r>
            <w:r w:rsidRPr="003D1B7D">
              <w:rPr>
                <w:rFonts w:ascii="Times New Roman" w:eastAsia="Times New Roman" w:hAnsi="Times New Roman"/>
                <w:sz w:val="24"/>
                <w:szCs w:val="24"/>
                <w:lang w:eastAsia="lt-LT"/>
              </w:rPr>
              <w:t xml:space="preserve"> punkte.</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paraiška.</w:t>
            </w:r>
          </w:p>
        </w:tc>
        <w:tc>
          <w:tcPr>
            <w:tcW w:w="3827"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t xml:space="preserve">Projekto tikslai, uždaviniai ir veiklos turi atitikti Aprašo 10 </w:t>
            </w:r>
            <w:r w:rsidRPr="003D1B7D">
              <w:rPr>
                <w:rFonts w:ascii="Times New Roman" w:eastAsia="Times New Roman" w:hAnsi="Times New Roman"/>
                <w:sz w:val="24"/>
                <w:szCs w:val="24"/>
                <w:lang w:eastAsia="lt-LT"/>
              </w:rPr>
              <w:t>punkte</w:t>
            </w:r>
            <w:r>
              <w:rPr>
                <w:rFonts w:ascii="Times New Roman" w:eastAsia="Times New Roman" w:hAnsi="Times New Roman"/>
                <w:sz w:val="24"/>
                <w:szCs w:val="24"/>
                <w:lang w:eastAsia="lt-LT"/>
              </w:rPr>
              <w:t xml:space="preserve"> nurodytą veiklą</w:t>
            </w:r>
            <w:r w:rsidRPr="003D1B7D">
              <w:rPr>
                <w:rFonts w:ascii="Times New Roman" w:eastAsia="Times New Roman" w:hAnsi="Times New Roman"/>
                <w:sz w:val="24"/>
                <w:szCs w:val="24"/>
                <w:lang w:eastAsia="lt-LT"/>
              </w:rPr>
              <w:t xml:space="preserve">. </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192"/>
        </w:trPr>
        <w:tc>
          <w:tcPr>
            <w:tcW w:w="7655" w:type="dxa"/>
            <w:tcBorders>
              <w:top w:val="single" w:sz="4" w:space="0" w:color="auto"/>
              <w:left w:val="single" w:sz="4" w:space="0" w:color="000000"/>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1.3. Projektas atitinka kitus su projekto veiklomis susijusius Apraše nustatytus reikalavimus</w:t>
            </w:r>
            <w:r>
              <w:rPr>
                <w:rFonts w:ascii="Times New Roman" w:eastAsia="Times New Roman" w:hAnsi="Times New Roman"/>
                <w:sz w:val="24"/>
                <w:szCs w:val="24"/>
                <w:lang w:eastAsia="lt-LT"/>
              </w:rPr>
              <w:t>:</w:t>
            </w:r>
          </w:p>
        </w:tc>
        <w:tc>
          <w:tcPr>
            <w:tcW w:w="3827"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jc w:val="both"/>
              <w:rPr>
                <w:rFonts w:ascii="Times New Roman" w:hAnsi="Times New Roman"/>
                <w:sz w:val="24"/>
                <w:szCs w:val="24"/>
              </w:rPr>
            </w:pPr>
          </w:p>
        </w:tc>
        <w:tc>
          <w:tcPr>
            <w:tcW w:w="1418"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192"/>
        </w:trPr>
        <w:tc>
          <w:tcPr>
            <w:tcW w:w="7655" w:type="dxa"/>
            <w:tcBorders>
              <w:top w:val="single" w:sz="4" w:space="0" w:color="auto"/>
              <w:left w:val="single" w:sz="4" w:space="0" w:color="000000"/>
              <w:right w:val="single" w:sz="4" w:space="0" w:color="000000"/>
            </w:tcBorders>
          </w:tcPr>
          <w:p w:rsidR="003E1F7C" w:rsidRPr="00F059C1" w:rsidRDefault="00D72882" w:rsidP="003E1F7C">
            <w:pPr>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 xml:space="preserve">1.3.1. </w:t>
            </w:r>
            <w:r w:rsidR="003E1F7C" w:rsidRPr="006248E2">
              <w:rPr>
                <w:rFonts w:ascii="Times New Roman" w:hAnsi="Times New Roman"/>
                <w:bCs/>
                <w:sz w:val="24"/>
                <w:szCs w:val="24"/>
              </w:rPr>
              <w:t>Pareiškėjas yra ne trumpiau kaip dvejus metus veikianti (įregistruota Juridinių asmenų registre) verslo asociacija arba prekybos, pramonės ir amatų rūmai, arba klasterio koordinatorius, kurie ne trumpiau kaip vienus metus iki paraiškos pateikimo momento mokėjo Valstybinio socialinio draudimo fondo (toliau – Sodra) įmokas. 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w:t>
            </w:r>
            <w:r w:rsidR="003E1F7C" w:rsidRPr="0033319B">
              <w:rPr>
                <w:rFonts w:ascii="Times New Roman" w:eastAsia="Times New Roman" w:hAnsi="Times New Roman"/>
                <w:sz w:val="24"/>
                <w:szCs w:val="24"/>
                <w:lang w:eastAsia="lt-LT"/>
              </w:rPr>
              <w:t xml:space="preserve"> </w:t>
            </w:r>
            <w:r w:rsidR="003E1F7C" w:rsidRPr="00F059C1">
              <w:rPr>
                <w:rFonts w:ascii="Times New Roman" w:eastAsia="Times New Roman" w:hAnsi="Times New Roman"/>
                <w:sz w:val="24"/>
                <w:szCs w:val="24"/>
                <w:lang w:eastAsia="lt-LT"/>
              </w:rPr>
              <w:t>(specialusis projektų atrankos kriterijus</w:t>
            </w:r>
            <w:r w:rsidR="003E1F7C">
              <w:rPr>
                <w:rFonts w:ascii="Times New Roman" w:eastAsia="Times New Roman" w:hAnsi="Times New Roman"/>
                <w:sz w:val="24"/>
                <w:szCs w:val="24"/>
                <w:lang w:eastAsia="lt-LT"/>
              </w:rPr>
              <w:t>,</w:t>
            </w:r>
            <w:r w:rsidR="003E1F7C" w:rsidRPr="00F059C1">
              <w:rPr>
                <w:rFonts w:ascii="Times New Roman" w:eastAsia="Times New Roman" w:hAnsi="Times New Roman"/>
                <w:sz w:val="24"/>
                <w:szCs w:val="24"/>
                <w:lang w:eastAsia="lt-LT"/>
              </w:rPr>
              <w:t xml:space="preserve"> patvirtintas 2014–2020 metų Europos Sąjungos fondų investicijų veiksmų programos </w:t>
            </w:r>
            <w:proofErr w:type="spellStart"/>
            <w:r w:rsidR="003E1F7C" w:rsidRPr="00F059C1">
              <w:rPr>
                <w:rFonts w:ascii="Times New Roman" w:eastAsia="Times New Roman" w:hAnsi="Times New Roman"/>
                <w:sz w:val="24"/>
                <w:szCs w:val="24"/>
                <w:lang w:eastAsia="lt-LT"/>
              </w:rPr>
              <w:t>stebėsenos</w:t>
            </w:r>
            <w:proofErr w:type="spellEnd"/>
            <w:r w:rsidR="003E1F7C" w:rsidRPr="00F059C1">
              <w:rPr>
                <w:rFonts w:ascii="Times New Roman" w:eastAsia="Times New Roman" w:hAnsi="Times New Roman"/>
                <w:sz w:val="24"/>
                <w:szCs w:val="24"/>
                <w:lang w:eastAsia="lt-LT"/>
              </w:rPr>
              <w:t xml:space="preserve"> komiteto 201</w:t>
            </w:r>
            <w:r w:rsidR="003E1F7C">
              <w:rPr>
                <w:rFonts w:ascii="Times New Roman" w:eastAsia="Times New Roman" w:hAnsi="Times New Roman"/>
                <w:sz w:val="24"/>
                <w:szCs w:val="24"/>
                <w:lang w:eastAsia="lt-LT"/>
              </w:rPr>
              <w:t>5</w:t>
            </w:r>
            <w:r w:rsidR="003E1F7C" w:rsidRPr="00F059C1">
              <w:rPr>
                <w:rFonts w:ascii="Times New Roman" w:eastAsia="Times New Roman" w:hAnsi="Times New Roman"/>
                <w:sz w:val="24"/>
                <w:szCs w:val="24"/>
                <w:lang w:eastAsia="lt-LT"/>
              </w:rPr>
              <w:t xml:space="preserve"> m. </w:t>
            </w:r>
            <w:r w:rsidR="003E1F7C">
              <w:rPr>
                <w:rFonts w:ascii="Times New Roman" w:eastAsia="Times New Roman" w:hAnsi="Times New Roman"/>
                <w:sz w:val="24"/>
                <w:szCs w:val="24"/>
                <w:lang w:eastAsia="lt-LT"/>
              </w:rPr>
              <w:t>birželio 18</w:t>
            </w:r>
            <w:r w:rsidR="003E1F7C" w:rsidRPr="00F059C1">
              <w:rPr>
                <w:rFonts w:ascii="Times New Roman" w:eastAsia="Times New Roman" w:hAnsi="Times New Roman"/>
                <w:sz w:val="24"/>
                <w:szCs w:val="24"/>
                <w:lang w:eastAsia="lt-LT"/>
              </w:rPr>
              <w:t xml:space="preserve"> d. posėdžio nutarimu Nr. 44P-</w:t>
            </w:r>
            <w:r w:rsidR="003E1F7C">
              <w:rPr>
                <w:rFonts w:ascii="Times New Roman" w:eastAsia="Times New Roman" w:hAnsi="Times New Roman"/>
                <w:sz w:val="24"/>
                <w:szCs w:val="24"/>
                <w:lang w:eastAsia="lt-LT"/>
              </w:rPr>
              <w:t>5</w:t>
            </w:r>
            <w:r w:rsidR="003E1F7C" w:rsidRPr="00F059C1">
              <w:rPr>
                <w:rFonts w:ascii="Times New Roman" w:eastAsia="Times New Roman" w:hAnsi="Times New Roman"/>
                <w:sz w:val="24"/>
                <w:szCs w:val="24"/>
                <w:lang w:eastAsia="lt-LT"/>
              </w:rPr>
              <w:t>.1(</w:t>
            </w:r>
            <w:r w:rsidR="003E1F7C">
              <w:rPr>
                <w:rFonts w:ascii="Times New Roman" w:eastAsia="Times New Roman" w:hAnsi="Times New Roman"/>
                <w:sz w:val="24"/>
                <w:szCs w:val="24"/>
                <w:lang w:eastAsia="lt-LT"/>
              </w:rPr>
              <w:t>7</w:t>
            </w:r>
            <w:r w:rsidR="003E1F7C" w:rsidRPr="00F059C1">
              <w:rPr>
                <w:rFonts w:ascii="Times New Roman" w:eastAsia="Times New Roman" w:hAnsi="Times New Roman"/>
                <w:sz w:val="24"/>
                <w:szCs w:val="24"/>
                <w:lang w:eastAsia="lt-LT"/>
              </w:rPr>
              <w:t>)</w:t>
            </w:r>
            <w:r w:rsidR="003E1F7C" w:rsidRPr="00F059C1">
              <w:rPr>
                <w:rFonts w:ascii="Times New Roman" w:hAnsi="Times New Roman"/>
                <w:sz w:val="24"/>
                <w:szCs w:val="24"/>
              </w:rPr>
              <w:t>.</w:t>
            </w:r>
            <w:r w:rsidR="003E1F7C" w:rsidRPr="00F059C1">
              <w:rPr>
                <w:rStyle w:val="Puslapioinaosnuoroda"/>
                <w:sz w:val="24"/>
                <w:szCs w:val="24"/>
              </w:rPr>
              <w:t xml:space="preserve"> </w:t>
            </w:r>
          </w:p>
          <w:p w:rsidR="003E1F7C" w:rsidRPr="00F059C1" w:rsidRDefault="003E1F7C" w:rsidP="003E1F7C">
            <w:pPr>
              <w:pStyle w:val="Default"/>
              <w:jc w:val="both"/>
              <w:rPr>
                <w:i/>
                <w:lang w:val="lt-LT"/>
              </w:rPr>
            </w:pPr>
          </w:p>
          <w:p w:rsidR="003E1F7C" w:rsidRDefault="003E1F7C" w:rsidP="003E1F7C">
            <w:pPr>
              <w:pStyle w:val="Default"/>
              <w:jc w:val="both"/>
              <w:rPr>
                <w:color w:val="auto"/>
                <w:lang w:val="lt-LT" w:eastAsia="lt-LT"/>
              </w:rPr>
            </w:pPr>
            <w:r w:rsidRPr="00BE3143">
              <w:rPr>
                <w:color w:val="auto"/>
                <w:lang w:val="lt-LT" w:eastAsia="lt-LT"/>
              </w:rPr>
              <w:t xml:space="preserve">Vertinama, </w:t>
            </w:r>
            <w:r>
              <w:rPr>
                <w:color w:val="auto"/>
                <w:lang w:val="lt-LT" w:eastAsia="lt-LT"/>
              </w:rPr>
              <w:t xml:space="preserve">ar pareiškėjas turi pakankamai patirties: </w:t>
            </w:r>
          </w:p>
          <w:p w:rsidR="003E1F7C" w:rsidRDefault="003E1F7C" w:rsidP="003E1F7C">
            <w:pPr>
              <w:jc w:val="both"/>
              <w:rPr>
                <w:rFonts w:ascii="Times New Roman" w:hAnsi="Times New Roman"/>
                <w:bCs/>
                <w:sz w:val="24"/>
                <w:szCs w:val="24"/>
              </w:rPr>
            </w:pPr>
            <w:r>
              <w:rPr>
                <w:rFonts w:ascii="Times New Roman" w:hAnsi="Times New Roman"/>
                <w:bCs/>
                <w:sz w:val="24"/>
                <w:szCs w:val="24"/>
              </w:rPr>
              <w:t xml:space="preserve">- </w:t>
            </w:r>
            <w:r w:rsidRPr="00892B5B">
              <w:rPr>
                <w:rFonts w:ascii="Times New Roman" w:hAnsi="Times New Roman"/>
                <w:bCs/>
                <w:sz w:val="24"/>
                <w:szCs w:val="24"/>
              </w:rPr>
              <w:t>savo veiklą įregistravęs Juridinių asmenų registre ne vėliau kaip prieš dvejus metus iki paraiškos pateikimo, tikrinama pagal Juridinių asmenų registro duomenis;</w:t>
            </w:r>
          </w:p>
          <w:p w:rsidR="006D6FC7" w:rsidRDefault="003E1F7C" w:rsidP="003E1F7C">
            <w:pPr>
              <w:spacing w:after="0" w:line="240" w:lineRule="auto"/>
              <w:jc w:val="both"/>
              <w:rPr>
                <w:rFonts w:ascii="Times New Roman" w:hAnsi="Times New Roman"/>
                <w:bCs/>
                <w:sz w:val="24"/>
                <w:szCs w:val="24"/>
              </w:rPr>
            </w:pPr>
            <w:r w:rsidRPr="00892B5B">
              <w:rPr>
                <w:rFonts w:ascii="Times New Roman" w:hAnsi="Times New Roman"/>
                <w:bCs/>
                <w:sz w:val="24"/>
                <w:szCs w:val="24"/>
              </w:rPr>
              <w:lastRenderedPageBreak/>
              <w:t xml:space="preserve"> </w:t>
            </w:r>
            <w:r>
              <w:rPr>
                <w:rFonts w:ascii="Times New Roman" w:hAnsi="Times New Roman"/>
                <w:bCs/>
                <w:sz w:val="24"/>
                <w:szCs w:val="24"/>
              </w:rPr>
              <w:t xml:space="preserve">- </w:t>
            </w:r>
            <w:r w:rsidRPr="00892B5B">
              <w:rPr>
                <w:rFonts w:ascii="Times New Roman" w:hAnsi="Times New Roman"/>
                <w:bCs/>
                <w:sz w:val="24"/>
                <w:szCs w:val="24"/>
              </w:rPr>
              <w:t xml:space="preserve">ne mažiau kaip vienerius metus iki paraiškos pateikimo moka Sodros įmokas arba, jeigu pareiškėjo – klasterio koordinatoriaus – teisinė forma yra mažoji bendrija, jis įgyvendinančiajai institucijai pateikia už vienus metus iki paraiškos pateikimo momento patvirtintus finansinės atskaitomybės dokumentus, kuriuose užfiksuotos pajamos ir išlaidos. </w:t>
            </w:r>
          </w:p>
          <w:p w:rsidR="006D6FC7" w:rsidRDefault="006D6FC7" w:rsidP="003E1F7C">
            <w:pPr>
              <w:spacing w:after="0" w:line="240" w:lineRule="auto"/>
              <w:jc w:val="both"/>
              <w:rPr>
                <w:rFonts w:ascii="Times New Roman" w:hAnsi="Times New Roman"/>
                <w:bCs/>
                <w:sz w:val="24"/>
                <w:szCs w:val="24"/>
              </w:rPr>
            </w:pPr>
          </w:p>
          <w:p w:rsidR="00142A5A" w:rsidRPr="003D1B7D" w:rsidRDefault="003E1F7C" w:rsidP="003E1F7C">
            <w:pPr>
              <w:spacing w:after="0" w:line="240" w:lineRule="auto"/>
              <w:jc w:val="both"/>
              <w:rPr>
                <w:rFonts w:ascii="Times New Roman" w:hAnsi="Times New Roman"/>
                <w:sz w:val="24"/>
                <w:szCs w:val="24"/>
              </w:rPr>
            </w:pPr>
            <w:r w:rsidRPr="00141C06">
              <w:rPr>
                <w:rFonts w:ascii="Times New Roman" w:eastAsia="Times New Roman" w:hAnsi="Times New Roman"/>
                <w:bCs/>
                <w:sz w:val="24"/>
                <w:szCs w:val="24"/>
                <w:lang w:eastAsia="lt-LT"/>
              </w:rPr>
              <w:t xml:space="preserve">Informacijos šaltiniai: paraiška, finansinės atskaitomybės duomenys, Sodros duomenų bazė, </w:t>
            </w:r>
            <w:r>
              <w:rPr>
                <w:rFonts w:ascii="Times New Roman" w:eastAsia="Times New Roman" w:hAnsi="Times New Roman"/>
                <w:bCs/>
                <w:sz w:val="24"/>
                <w:szCs w:val="24"/>
                <w:lang w:eastAsia="lt-LT"/>
              </w:rPr>
              <w:t>Juridinio asmenų registro duomenys</w:t>
            </w:r>
            <w:r w:rsidRPr="00141C06">
              <w:rPr>
                <w:rFonts w:ascii="Times New Roman" w:eastAsia="Times New Roman" w:hAnsi="Times New Roman"/>
                <w:bCs/>
                <w:sz w:val="24"/>
                <w:szCs w:val="24"/>
                <w:lang w:eastAsia="lt-LT"/>
              </w:rPr>
              <w:t>.</w:t>
            </w:r>
          </w:p>
        </w:tc>
        <w:tc>
          <w:tcPr>
            <w:tcW w:w="3827" w:type="dxa"/>
            <w:tcBorders>
              <w:top w:val="single" w:sz="4" w:space="0" w:color="auto"/>
              <w:left w:val="single" w:sz="4" w:space="0" w:color="000000"/>
              <w:right w:val="single" w:sz="4" w:space="0" w:color="000000"/>
            </w:tcBorders>
          </w:tcPr>
          <w:p w:rsidR="003667E2" w:rsidRPr="00141C06" w:rsidRDefault="003667E2" w:rsidP="003667E2">
            <w:pPr>
              <w:spacing w:after="0" w:line="240" w:lineRule="auto"/>
              <w:jc w:val="both"/>
              <w:rPr>
                <w:rFonts w:ascii="Times New Roman" w:eastAsia="Times New Roman" w:hAnsi="Times New Roman"/>
                <w:bCs/>
                <w:sz w:val="24"/>
                <w:szCs w:val="24"/>
                <w:lang w:eastAsia="lt-LT"/>
              </w:rPr>
            </w:pPr>
            <w:r w:rsidRPr="00141C06">
              <w:rPr>
                <w:rFonts w:ascii="Times New Roman" w:hAnsi="Times New Roman"/>
                <w:bCs/>
                <w:sz w:val="24"/>
                <w:szCs w:val="24"/>
              </w:rPr>
              <w:lastRenderedPageBreak/>
              <w:t xml:space="preserve">Projektas turi atitikti </w:t>
            </w:r>
            <w:r w:rsidRPr="00377C9E">
              <w:rPr>
                <w:rFonts w:ascii="Times New Roman" w:hAnsi="Times New Roman"/>
                <w:bCs/>
                <w:sz w:val="24"/>
                <w:lang w:eastAsia="lt-LT"/>
              </w:rPr>
              <w:t>A</w:t>
            </w:r>
            <w:r w:rsidRPr="00377C9E">
              <w:rPr>
                <w:rFonts w:ascii="Times New Roman" w:hAnsi="Times New Roman"/>
                <w:bCs/>
                <w:sz w:val="24"/>
              </w:rPr>
              <w:t xml:space="preserve">prašo </w:t>
            </w:r>
            <w:r w:rsidR="00F62279" w:rsidRPr="00512840">
              <w:rPr>
                <w:rFonts w:ascii="Times New Roman" w:hAnsi="Times New Roman"/>
                <w:bCs/>
                <w:sz w:val="24"/>
              </w:rPr>
              <w:t>20</w:t>
            </w:r>
            <w:r w:rsidRPr="00512840">
              <w:rPr>
                <w:rFonts w:ascii="Times New Roman" w:hAnsi="Times New Roman"/>
                <w:bCs/>
                <w:sz w:val="24"/>
              </w:rPr>
              <w:t>.</w:t>
            </w:r>
            <w:r w:rsidR="002571C8">
              <w:rPr>
                <w:rFonts w:ascii="Times New Roman" w:hAnsi="Times New Roman"/>
                <w:bCs/>
                <w:sz w:val="24"/>
              </w:rPr>
              <w:t>2</w:t>
            </w:r>
            <w:r w:rsidRPr="00377C9E">
              <w:rPr>
                <w:rFonts w:ascii="Times New Roman" w:hAnsi="Times New Roman"/>
                <w:bCs/>
                <w:sz w:val="24"/>
              </w:rPr>
              <w:t xml:space="preserve"> papunktyje nustatytus reikalavimus</w:t>
            </w:r>
            <w:r w:rsidRPr="00377C9E">
              <w:rPr>
                <w:rFonts w:ascii="Times New Roman" w:eastAsia="Times New Roman" w:hAnsi="Times New Roman"/>
                <w:bCs/>
                <w:sz w:val="24"/>
                <w:szCs w:val="24"/>
                <w:lang w:eastAsia="lt-LT"/>
              </w:rPr>
              <w:t>.</w:t>
            </w:r>
          </w:p>
          <w:p w:rsidR="003667E2" w:rsidRDefault="003667E2" w:rsidP="00D72882">
            <w:pPr>
              <w:spacing w:after="0" w:line="240" w:lineRule="auto"/>
              <w:jc w:val="both"/>
              <w:rPr>
                <w:rFonts w:ascii="Times New Roman" w:hAnsi="Times New Roman"/>
                <w:sz w:val="24"/>
                <w:szCs w:val="24"/>
              </w:rPr>
            </w:pPr>
          </w:p>
          <w:p w:rsidR="003667E2" w:rsidRDefault="003667E2" w:rsidP="00D72882">
            <w:pPr>
              <w:spacing w:after="0" w:line="240" w:lineRule="auto"/>
              <w:jc w:val="both"/>
              <w:rPr>
                <w:rFonts w:ascii="Times New Roman" w:hAnsi="Times New Roman"/>
                <w:sz w:val="24"/>
                <w:szCs w:val="24"/>
              </w:rPr>
            </w:pPr>
          </w:p>
          <w:p w:rsidR="00D72882" w:rsidRDefault="00D72882" w:rsidP="00A16CBF">
            <w:pPr>
              <w:spacing w:after="0" w:line="240" w:lineRule="auto"/>
              <w:jc w:val="both"/>
              <w:rPr>
                <w:rFonts w:ascii="Times New Roman" w:hAnsi="Times New Roman"/>
                <w:sz w:val="24"/>
              </w:rPr>
            </w:pPr>
          </w:p>
          <w:p w:rsidR="00142A5A" w:rsidRPr="003D1B7D" w:rsidRDefault="00142A5A" w:rsidP="00D72882">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lastRenderedPageBreak/>
              <w:t>2. Projektas atitinka  strateginio planavimo dokumentų nuostatas.</w:t>
            </w:r>
          </w:p>
        </w:tc>
      </w:tr>
      <w:tr w:rsidR="00142A5A" w:rsidRPr="00141C06" w:rsidTr="00A16CBF">
        <w:trPr>
          <w:trHeight w:val="20"/>
        </w:trPr>
        <w:tc>
          <w:tcPr>
            <w:tcW w:w="7655" w:type="dxa"/>
            <w:tcBorders>
              <w:top w:val="single" w:sz="4" w:space="0" w:color="000000"/>
              <w:left w:val="single" w:sz="4" w:space="0" w:color="000000"/>
              <w:right w:val="single" w:sz="4" w:space="0" w:color="000000"/>
            </w:tcBorders>
            <w:hideMark/>
          </w:tcPr>
          <w:p w:rsidR="003667E2" w:rsidRPr="003E1F7C" w:rsidRDefault="003667E2" w:rsidP="003667E2">
            <w:pPr>
              <w:spacing w:after="0" w:line="240" w:lineRule="auto"/>
              <w:jc w:val="both"/>
              <w:rPr>
                <w:rFonts w:ascii="Times New Roman" w:hAnsi="Times New Roman"/>
                <w:bCs/>
                <w:sz w:val="24"/>
                <w:szCs w:val="24"/>
              </w:rPr>
            </w:pPr>
            <w:r w:rsidRPr="003E1F7C">
              <w:rPr>
                <w:rFonts w:ascii="Times New Roman" w:hAnsi="Times New Roman"/>
                <w:bCs/>
                <w:sz w:val="24"/>
                <w:szCs w:val="24"/>
              </w:rPr>
              <w:t xml:space="preserve">2.1. </w:t>
            </w:r>
            <w:r w:rsidRPr="003E1F7C">
              <w:rPr>
                <w:rFonts w:ascii="Times New Roman" w:eastAsia="Times New Roman" w:hAnsi="Times New Roman"/>
                <w:sz w:val="24"/>
                <w:szCs w:val="24"/>
                <w:lang w:eastAsia="lt-LT"/>
              </w:rPr>
              <w:t>Projektas atitinka strateginio planavimo dokumentų nuostatas</w:t>
            </w:r>
            <w:r w:rsidRPr="003E1F7C">
              <w:rPr>
                <w:rFonts w:ascii="Times New Roman" w:hAnsi="Times New Roman"/>
                <w:sz w:val="24"/>
                <w:szCs w:val="24"/>
              </w:rPr>
              <w:t>, t. y.</w:t>
            </w:r>
            <w:r w:rsidRPr="003E1F7C">
              <w:rPr>
                <w:rFonts w:ascii="Times New Roman" w:eastAsia="Times New Roman" w:hAnsi="Times New Roman"/>
                <w:sz w:val="24"/>
                <w:szCs w:val="24"/>
                <w:lang w:eastAsia="lt-LT"/>
              </w:rPr>
              <w:t xml:space="preserve"> projektas atitinka Investicijų skatinimo ir pramonės plėtros 2014–2020 metų programos nuostatas (specialusis projektų atrankos kriterijus, patvirtintas 2014–2020 metų Europos Sąjungos fondų investicijų veiksmų programos </w:t>
            </w:r>
            <w:proofErr w:type="spellStart"/>
            <w:r w:rsidRPr="003E1F7C">
              <w:rPr>
                <w:rFonts w:ascii="Times New Roman" w:eastAsia="Times New Roman" w:hAnsi="Times New Roman"/>
                <w:sz w:val="24"/>
                <w:szCs w:val="24"/>
                <w:lang w:eastAsia="lt-LT"/>
              </w:rPr>
              <w:t>stebėsenos</w:t>
            </w:r>
            <w:proofErr w:type="spellEnd"/>
            <w:r w:rsidRPr="003E1F7C">
              <w:rPr>
                <w:rFonts w:ascii="Times New Roman" w:eastAsia="Times New Roman" w:hAnsi="Times New Roman"/>
                <w:sz w:val="24"/>
                <w:szCs w:val="24"/>
                <w:lang w:eastAsia="lt-LT"/>
              </w:rPr>
              <w:t xml:space="preserve"> komiteto 2015 m. birželio 18 d. posėdžio nutarimu Nr. 44P-5.1(7)</w:t>
            </w:r>
            <w:r w:rsidRPr="003E1F7C">
              <w:rPr>
                <w:rFonts w:ascii="Times New Roman" w:hAnsi="Times New Roman"/>
                <w:sz w:val="24"/>
                <w:szCs w:val="24"/>
              </w:rPr>
              <w:t xml:space="preserve">.Vertinama, ar </w:t>
            </w:r>
            <w:proofErr w:type="spellStart"/>
            <w:r w:rsidRPr="003E1F7C">
              <w:rPr>
                <w:rFonts w:ascii="Times New Roman" w:hAnsi="Times New Roman"/>
                <w:bCs/>
                <w:sz w:val="24"/>
                <w:szCs w:val="24"/>
              </w:rPr>
              <w:t>ar</w:t>
            </w:r>
            <w:proofErr w:type="spellEnd"/>
            <w:r w:rsidRPr="003E1F7C">
              <w:rPr>
                <w:rFonts w:ascii="Times New Roman" w:hAnsi="Times New Roman"/>
                <w:bCs/>
                <w:sz w:val="24"/>
                <w:szCs w:val="24"/>
              </w:rPr>
              <w:t xml:space="preserve"> projektai prisidės prie </w:t>
            </w:r>
            <w:r w:rsidRPr="003E1F7C">
              <w:rPr>
                <w:rFonts w:ascii="Times New Roman" w:hAnsi="Times New Roman"/>
                <w:sz w:val="24"/>
                <w:szCs w:val="24"/>
              </w:rPr>
              <w:t>Investicijų skatinimo ir pramonės plėtros 2014 – 2020 m. p</w:t>
            </w:r>
            <w:r w:rsidRPr="003E1F7C">
              <w:rPr>
                <w:rFonts w:ascii="Times New Roman" w:hAnsi="Times New Roman"/>
                <w:bCs/>
                <w:sz w:val="24"/>
                <w:szCs w:val="24"/>
              </w:rPr>
              <w:t>rogramos 3-iojo tikslo „Aprūpinti Lietuvos verslą konkurencingais žmogiškaisiais ištekliais“ 1 uždavinio „Didinti studijų ir profesinio mokymo atitiktį darbo rinkos poreikiams“ ir 2 uždavinio „Sukurti nuolat veikiančias žmogiškųjų išteklių kompetentingumo tobulinimo priemones“ nuostatų.</w:t>
            </w:r>
          </w:p>
          <w:p w:rsidR="003667E2" w:rsidRPr="003E1F7C" w:rsidRDefault="003667E2" w:rsidP="003667E2">
            <w:pPr>
              <w:spacing w:after="0" w:line="240" w:lineRule="auto"/>
              <w:ind w:firstLine="567"/>
              <w:jc w:val="both"/>
              <w:rPr>
                <w:rFonts w:ascii="Times New Roman" w:hAnsi="Times New Roman"/>
                <w:bCs/>
                <w:sz w:val="24"/>
                <w:szCs w:val="24"/>
              </w:rPr>
            </w:pPr>
            <w:r>
              <w:rPr>
                <w:rFonts w:ascii="Times New Roman" w:hAnsi="Times New Roman"/>
                <w:bCs/>
                <w:sz w:val="24"/>
                <w:szCs w:val="24"/>
              </w:rPr>
              <w:t>V</w:t>
            </w:r>
            <w:r w:rsidRPr="003E1F7C">
              <w:rPr>
                <w:rFonts w:ascii="Times New Roman" w:hAnsi="Times New Roman"/>
                <w:bCs/>
                <w:sz w:val="24"/>
                <w:szCs w:val="24"/>
              </w:rPr>
              <w:t>ertinamas projekto veiklų atitikimas, siekiant šių Programos trečiojo tikslo 1 ir 2 uždavinių nuostatų įgyvendinimo:</w:t>
            </w:r>
          </w:p>
          <w:p w:rsidR="003667E2" w:rsidRPr="003E1F7C" w:rsidRDefault="003667E2" w:rsidP="003667E2">
            <w:pPr>
              <w:spacing w:after="0" w:line="240" w:lineRule="auto"/>
              <w:ind w:firstLine="567"/>
              <w:jc w:val="both"/>
              <w:rPr>
                <w:rFonts w:ascii="Times New Roman" w:hAnsi="Times New Roman"/>
                <w:bCs/>
                <w:sz w:val="24"/>
                <w:szCs w:val="24"/>
              </w:rPr>
            </w:pPr>
            <w:r w:rsidRPr="003E1F7C">
              <w:rPr>
                <w:rFonts w:ascii="Times New Roman" w:hAnsi="Times New Roman"/>
                <w:bCs/>
                <w:sz w:val="24"/>
                <w:szCs w:val="24"/>
              </w:rPr>
              <w:t>-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w:t>
            </w:r>
          </w:p>
          <w:p w:rsidR="003667E2" w:rsidRPr="003E1F7C" w:rsidRDefault="003667E2" w:rsidP="003667E2">
            <w:pPr>
              <w:spacing w:after="0" w:line="240" w:lineRule="auto"/>
              <w:ind w:firstLine="567"/>
              <w:jc w:val="both"/>
              <w:rPr>
                <w:rFonts w:ascii="Times New Roman" w:hAnsi="Times New Roman"/>
                <w:bCs/>
                <w:sz w:val="24"/>
                <w:szCs w:val="24"/>
              </w:rPr>
            </w:pPr>
            <w:r w:rsidRPr="003E1F7C">
              <w:rPr>
                <w:rFonts w:ascii="Times New Roman" w:hAnsi="Times New Roman"/>
                <w:bCs/>
                <w:sz w:val="24"/>
                <w:szCs w:val="24"/>
              </w:rPr>
              <w:t>- „nauja paramos schema turėtų sudaryti galimybę remti asocijuotų struktūrų, atstovaujančių ekonomikos sektoriams, įgyvendinantiems žmogiškųjų išteklių kompetentingumo projektus, skirtus vienatipėms konkretaus sektoriaus kompetencijoms“;</w:t>
            </w:r>
          </w:p>
          <w:p w:rsidR="003667E2" w:rsidRPr="003E1F7C" w:rsidRDefault="003667E2" w:rsidP="003667E2">
            <w:pPr>
              <w:spacing w:after="0" w:line="240" w:lineRule="auto"/>
              <w:jc w:val="both"/>
              <w:rPr>
                <w:rFonts w:ascii="Times New Roman" w:eastAsia="Times New Roman" w:hAnsi="Times New Roman"/>
                <w:sz w:val="24"/>
                <w:szCs w:val="24"/>
                <w:lang w:eastAsia="lt-LT"/>
              </w:rPr>
            </w:pPr>
            <w:r w:rsidRPr="003E1F7C">
              <w:rPr>
                <w:rFonts w:ascii="Times New Roman" w:hAnsi="Times New Roman"/>
                <w:bCs/>
                <w:sz w:val="24"/>
                <w:szCs w:val="24"/>
              </w:rPr>
              <w:t xml:space="preserve">- „tikslinga vykdyti įmonių darbo jėgos kompetentingumo didinimą užtikrinančias priemones, rengti mokymą sektoriaus lygmeniu, remiant asocijuotų verslo struktūrų sektorinius projektus ir kompetencijų ugdymo </w:t>
            </w:r>
            <w:r w:rsidRPr="003E1F7C">
              <w:rPr>
                <w:rFonts w:ascii="Times New Roman" w:hAnsi="Times New Roman"/>
                <w:bCs/>
                <w:sz w:val="24"/>
                <w:szCs w:val="24"/>
              </w:rPr>
              <w:lastRenderedPageBreak/>
              <w:t>centrus, skirtus vienatipėms tam sektoriui būdingoms kompetencijoms įgyti“.</w:t>
            </w:r>
          </w:p>
          <w:p w:rsidR="006D6FC7" w:rsidRDefault="006D6FC7" w:rsidP="003667E2">
            <w:pPr>
              <w:spacing w:after="0" w:line="240" w:lineRule="auto"/>
              <w:rPr>
                <w:rFonts w:ascii="Times New Roman" w:eastAsia="Times New Roman" w:hAnsi="Times New Roman"/>
                <w:sz w:val="24"/>
                <w:szCs w:val="24"/>
                <w:lang w:eastAsia="lt-LT"/>
              </w:rPr>
            </w:pPr>
          </w:p>
          <w:p w:rsidR="00142A5A" w:rsidRPr="00141C06" w:rsidRDefault="003667E2" w:rsidP="00027E90">
            <w:pPr>
              <w:spacing w:after="0" w:line="240" w:lineRule="auto"/>
              <w:rPr>
                <w:rFonts w:ascii="Times New Roman" w:eastAsia="Times New Roman" w:hAnsi="Times New Roman"/>
                <w:bCs/>
                <w:sz w:val="24"/>
                <w:szCs w:val="24"/>
                <w:lang w:eastAsia="lt-LT"/>
              </w:rPr>
            </w:pPr>
            <w:r w:rsidRPr="003E1F7C">
              <w:rPr>
                <w:rFonts w:ascii="Times New Roman" w:eastAsia="Times New Roman" w:hAnsi="Times New Roman"/>
                <w:sz w:val="24"/>
                <w:szCs w:val="24"/>
                <w:lang w:eastAsia="lt-LT"/>
              </w:rPr>
              <w:t xml:space="preserve">Informacijos </w:t>
            </w:r>
            <w:r w:rsidRPr="00512840">
              <w:rPr>
                <w:rFonts w:ascii="Times New Roman" w:eastAsia="Times New Roman" w:hAnsi="Times New Roman"/>
                <w:sz w:val="24"/>
                <w:szCs w:val="24"/>
                <w:lang w:eastAsia="lt-LT"/>
              </w:rPr>
              <w:t xml:space="preserve">šaltiniai: paraiška, dokumentai nurodyti Aprašo </w:t>
            </w:r>
            <w:r w:rsidR="00027E90">
              <w:rPr>
                <w:rFonts w:ascii="Times New Roman" w:eastAsia="Times New Roman" w:hAnsi="Times New Roman"/>
                <w:sz w:val="24"/>
                <w:szCs w:val="24"/>
                <w:lang w:eastAsia="lt-LT"/>
              </w:rPr>
              <w:t>50</w:t>
            </w:r>
            <w:r w:rsidRPr="00512840">
              <w:rPr>
                <w:rFonts w:ascii="Times New Roman" w:eastAsia="Times New Roman" w:hAnsi="Times New Roman"/>
                <w:sz w:val="24"/>
                <w:szCs w:val="24"/>
                <w:lang w:eastAsia="lt-LT"/>
              </w:rPr>
              <w:t>.3 papunktyje</w:t>
            </w:r>
            <w:r w:rsidR="006D6FC7" w:rsidRPr="00512840">
              <w:rPr>
                <w:rFonts w:ascii="Times New Roman" w:eastAsia="Times New Roman" w:hAnsi="Times New Roman"/>
                <w:sz w:val="24"/>
                <w:szCs w:val="24"/>
                <w:lang w:eastAsia="lt-LT"/>
              </w:rPr>
              <w:t>, Aprašo 4 priedas</w:t>
            </w:r>
            <w:r w:rsidRPr="003E1F7C">
              <w:rPr>
                <w:rFonts w:ascii="Times New Roman" w:eastAsia="Times New Roman" w:hAnsi="Times New Roman"/>
                <w:sz w:val="24"/>
                <w:szCs w:val="24"/>
                <w:lang w:eastAsia="lt-LT"/>
              </w:rPr>
              <w:t>.</w:t>
            </w:r>
            <w:r w:rsidR="00142A5A" w:rsidRPr="00141C06">
              <w:rPr>
                <w:rFonts w:ascii="Times New Roman" w:eastAsia="Times New Roman" w:hAnsi="Times New Roman"/>
                <w:bCs/>
                <w:sz w:val="24"/>
                <w:szCs w:val="24"/>
                <w:lang w:eastAsia="lt-LT"/>
              </w:rPr>
              <w:t xml:space="preserve"> </w:t>
            </w:r>
          </w:p>
        </w:tc>
        <w:tc>
          <w:tcPr>
            <w:tcW w:w="3827" w:type="dxa"/>
            <w:tcBorders>
              <w:top w:val="single" w:sz="4" w:space="0" w:color="000000"/>
              <w:left w:val="single" w:sz="4" w:space="0" w:color="000000"/>
              <w:bottom w:val="single" w:sz="4" w:space="0" w:color="auto"/>
              <w:right w:val="single" w:sz="4" w:space="0" w:color="000000"/>
            </w:tcBorders>
            <w:hideMark/>
          </w:tcPr>
          <w:p w:rsidR="003667E2" w:rsidRPr="003D1B7D" w:rsidRDefault="003667E2" w:rsidP="003667E2">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lastRenderedPageBreak/>
              <w:t xml:space="preserve">Projektas turi atitikti nacionalinį strateginio planavimo dokumentą, nurodytą Aprašo </w:t>
            </w:r>
            <w:r w:rsidR="00F62279" w:rsidRPr="00512840">
              <w:rPr>
                <w:rFonts w:ascii="Times New Roman" w:hAnsi="Times New Roman"/>
                <w:sz w:val="24"/>
                <w:szCs w:val="24"/>
              </w:rPr>
              <w:t>20</w:t>
            </w:r>
            <w:r w:rsidRPr="00512840">
              <w:rPr>
                <w:rFonts w:ascii="Times New Roman" w:hAnsi="Times New Roman"/>
                <w:sz w:val="24"/>
                <w:szCs w:val="24"/>
              </w:rPr>
              <w:t>.</w:t>
            </w:r>
            <w:r w:rsidR="002571C8">
              <w:rPr>
                <w:rFonts w:ascii="Times New Roman" w:hAnsi="Times New Roman"/>
                <w:sz w:val="24"/>
                <w:szCs w:val="24"/>
              </w:rPr>
              <w:t>1</w:t>
            </w:r>
            <w:r w:rsidRPr="003D1B7D">
              <w:rPr>
                <w:rFonts w:ascii="Times New Roman" w:hAnsi="Times New Roman"/>
                <w:sz w:val="24"/>
                <w:szCs w:val="24"/>
              </w:rPr>
              <w:t xml:space="preserve"> papunktyje.</w:t>
            </w:r>
          </w:p>
          <w:p w:rsidR="00142A5A" w:rsidRPr="00141C06" w:rsidRDefault="00142A5A" w:rsidP="00A16CBF">
            <w:pPr>
              <w:spacing w:after="0" w:line="240" w:lineRule="auto"/>
              <w:jc w:val="both"/>
              <w:rPr>
                <w:rFonts w:ascii="Times New Roman" w:eastAsia="Times New Roman" w:hAnsi="Times New Roman"/>
                <w:bCs/>
                <w:sz w:val="24"/>
                <w:szCs w:val="24"/>
                <w:lang w:eastAsia="lt-LT"/>
              </w:rPr>
            </w:pPr>
          </w:p>
          <w:p w:rsidR="00142A5A" w:rsidRPr="00141C06" w:rsidRDefault="00142A5A" w:rsidP="00A16CBF">
            <w:pPr>
              <w:spacing w:after="0" w:line="240" w:lineRule="auto"/>
              <w:jc w:val="both"/>
              <w:rPr>
                <w:rFonts w:ascii="Times New Roman" w:eastAsia="Times New Roman" w:hAnsi="Times New Roman"/>
                <w:bCs/>
                <w:sz w:val="24"/>
                <w:szCs w:val="24"/>
                <w:lang w:eastAsia="lt-LT"/>
              </w:rPr>
            </w:pPr>
          </w:p>
          <w:p w:rsidR="00142A5A" w:rsidRPr="00141C06" w:rsidRDefault="00142A5A" w:rsidP="00A16CBF">
            <w:pPr>
              <w:spacing w:after="0" w:line="240" w:lineRule="auto"/>
              <w:jc w:val="both"/>
              <w:rPr>
                <w:rFonts w:ascii="Times New Roman" w:eastAsia="Times New Roman" w:hAnsi="Times New Roman"/>
                <w:bCs/>
                <w:sz w:val="24"/>
                <w:szCs w:val="24"/>
                <w:lang w:eastAsia="lt-LT"/>
              </w:rPr>
            </w:pPr>
          </w:p>
          <w:p w:rsidR="00142A5A" w:rsidRPr="00141C06" w:rsidRDefault="00142A5A" w:rsidP="00A16CBF">
            <w:pPr>
              <w:spacing w:after="0" w:line="240" w:lineRule="auto"/>
              <w:jc w:val="both"/>
              <w:rPr>
                <w:rFonts w:ascii="Times New Roman" w:eastAsia="Times New Roman" w:hAnsi="Times New Roman"/>
                <w:bCs/>
                <w:sz w:val="24"/>
                <w:szCs w:val="24"/>
                <w:lang w:eastAsia="lt-LT"/>
              </w:rPr>
            </w:pPr>
          </w:p>
          <w:p w:rsidR="00142A5A" w:rsidRPr="00141C06" w:rsidRDefault="00142A5A" w:rsidP="00A16CBF">
            <w:pPr>
              <w:spacing w:after="0" w:line="240" w:lineRule="auto"/>
              <w:jc w:val="both"/>
              <w:rPr>
                <w:rFonts w:ascii="Times New Roman" w:eastAsia="Times New Roman" w:hAnsi="Times New Roman"/>
                <w:bCs/>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141C06" w:rsidRDefault="00142A5A" w:rsidP="00A16CBF">
            <w:pPr>
              <w:spacing w:after="0" w:line="240" w:lineRule="auto"/>
              <w:rPr>
                <w:rFonts w:ascii="Times New Roman" w:eastAsia="Times New Roman" w:hAnsi="Times New Roman"/>
                <w:bCs/>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141C06" w:rsidRDefault="00142A5A" w:rsidP="00A16CBF">
            <w:pPr>
              <w:spacing w:after="0" w:line="240" w:lineRule="auto"/>
              <w:rPr>
                <w:rFonts w:ascii="Times New Roman" w:eastAsia="Times New Roman" w:hAnsi="Times New Roman"/>
                <w:bCs/>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tcPr>
          <w:p w:rsidR="00142A5A" w:rsidRDefault="00377C9E" w:rsidP="00A16CBF">
            <w:pPr>
              <w:spacing w:after="0" w:line="240" w:lineRule="auto"/>
              <w:jc w:val="both"/>
              <w:rPr>
                <w:rFonts w:ascii="Times New Roman" w:eastAsia="Times New Roman" w:hAnsi="Times New Roman"/>
                <w:bCs/>
                <w:sz w:val="24"/>
                <w:szCs w:val="24"/>
                <w:lang w:eastAsia="lt-LT"/>
              </w:rPr>
            </w:pPr>
            <w:r w:rsidRPr="00377C9E">
              <w:rPr>
                <w:rFonts w:ascii="Times New Roman" w:eastAsia="Times New Roman" w:hAnsi="Times New Roman"/>
                <w:bCs/>
                <w:sz w:val="24"/>
                <w:szCs w:val="24"/>
                <w:lang w:eastAsia="lt-LT"/>
              </w:rPr>
              <w:lastRenderedPageBreak/>
              <w:t>2.2. Projektu prisidedama prie bent vieno Europos Sąjungos Baltijos jūros regiono strategijos (toliau – ES BJRS) tikslo įgyvendinimo pagal bent vieną ES BJRS veiksmų plane numatytą prioritetinę sritį ar horizontalųjį veiksmą arba bus įgyvendinama dalis ES BJRS veiksmų plane numatytų prioritetinių proje</w:t>
            </w:r>
            <w:r w:rsidR="00142A5A" w:rsidRPr="003D1B7D">
              <w:rPr>
                <w:rFonts w:ascii="Times New Roman" w:eastAsia="Times New Roman" w:hAnsi="Times New Roman"/>
                <w:bCs/>
                <w:sz w:val="24"/>
                <w:szCs w:val="24"/>
                <w:lang w:eastAsia="lt-LT"/>
              </w:rPr>
              <w:t>ktų.</w:t>
            </w:r>
          </w:p>
          <w:p w:rsidR="005F6D8D" w:rsidRDefault="005F6D8D"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Netaikoma.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3. Projektu siekiama aiškių ir realių kiekybinių uždavinių.</w:t>
            </w: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3.1. Projektu prisidedama prie </w:t>
            </w:r>
            <w:r w:rsidRPr="003D1B7D">
              <w:rPr>
                <w:rFonts w:ascii="Times New Roman" w:hAnsi="Times New Roman"/>
                <w:sz w:val="24"/>
                <w:szCs w:val="24"/>
              </w:rPr>
              <w:t xml:space="preserve">bent vieno </w:t>
            </w:r>
            <w:r>
              <w:rPr>
                <w:rFonts w:ascii="Times New Roman" w:hAnsi="Times New Roman"/>
                <w:sz w:val="24"/>
                <w:szCs w:val="24"/>
              </w:rPr>
              <w:t>A</w:t>
            </w:r>
            <w:r w:rsidRPr="003D1B7D">
              <w:rPr>
                <w:rFonts w:ascii="Times New Roman" w:hAnsi="Times New Roman"/>
                <w:sz w:val="24"/>
                <w:szCs w:val="24"/>
              </w:rPr>
              <w:t>praše nustatyto veiksmų programos ir (arba) ministerijos priemonių įgyvendinimo plane nurodyto nacionalinio produkto ir (arba) rezultato rodiklio</w:t>
            </w:r>
            <w:r w:rsidRPr="003D1B7D">
              <w:rPr>
                <w:rFonts w:ascii="Times New Roman" w:eastAsia="Times New Roman" w:hAnsi="Times New Roman"/>
                <w:sz w:val="24"/>
                <w:szCs w:val="24"/>
                <w:lang w:eastAsia="lt-LT"/>
              </w:rPr>
              <w:t xml:space="preserve"> pasiekimo.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Vertinant atitiktį šiam vertinimo aspektui, būtina įsitikinti, kad pr</w:t>
            </w:r>
            <w:r>
              <w:rPr>
                <w:rFonts w:ascii="Times New Roman" w:eastAsia="Times New Roman" w:hAnsi="Times New Roman"/>
                <w:sz w:val="24"/>
                <w:szCs w:val="24"/>
                <w:lang w:eastAsia="lt-LT"/>
              </w:rPr>
              <w:t xml:space="preserve">ojektas prisideda prie </w:t>
            </w:r>
            <w:r w:rsidRPr="00512840">
              <w:rPr>
                <w:rFonts w:ascii="Times New Roman" w:eastAsia="Times New Roman" w:hAnsi="Times New Roman"/>
                <w:sz w:val="24"/>
                <w:szCs w:val="24"/>
                <w:lang w:eastAsia="lt-LT"/>
              </w:rPr>
              <w:t>Aprašo 2</w:t>
            </w:r>
            <w:r w:rsidR="00B811AB" w:rsidRPr="00512840">
              <w:rPr>
                <w:rFonts w:ascii="Times New Roman" w:eastAsia="Times New Roman" w:hAnsi="Times New Roman"/>
                <w:sz w:val="24"/>
                <w:szCs w:val="24"/>
                <w:lang w:eastAsia="lt-LT"/>
              </w:rPr>
              <w:t>8</w:t>
            </w:r>
            <w:r w:rsidRPr="00512840">
              <w:rPr>
                <w:rFonts w:ascii="Times New Roman" w:eastAsia="Times New Roman" w:hAnsi="Times New Roman"/>
                <w:sz w:val="24"/>
                <w:szCs w:val="24"/>
                <w:lang w:eastAsia="lt-LT"/>
              </w:rPr>
              <w:t xml:space="preserve"> punkte</w:t>
            </w:r>
            <w:r w:rsidRPr="003D1B7D">
              <w:rPr>
                <w:rFonts w:ascii="Times New Roman" w:eastAsia="Times New Roman" w:hAnsi="Times New Roman"/>
                <w:sz w:val="24"/>
                <w:szCs w:val="24"/>
                <w:lang w:eastAsia="lt-LT"/>
              </w:rPr>
              <w:t xml:space="preserve"> nustatytų </w:t>
            </w:r>
            <w:proofErr w:type="spellStart"/>
            <w:r w:rsidRPr="003D1B7D">
              <w:rPr>
                <w:rFonts w:ascii="Times New Roman" w:eastAsia="Times New Roman" w:hAnsi="Times New Roman"/>
                <w:sz w:val="24"/>
                <w:szCs w:val="24"/>
                <w:lang w:eastAsia="lt-LT"/>
              </w:rPr>
              <w:t>stebėsenos</w:t>
            </w:r>
            <w:proofErr w:type="spellEnd"/>
            <w:r w:rsidRPr="003D1B7D">
              <w:rPr>
                <w:rFonts w:ascii="Times New Roman" w:eastAsia="Times New Roman" w:hAnsi="Times New Roman"/>
                <w:sz w:val="24"/>
                <w:szCs w:val="24"/>
                <w:lang w:eastAsia="lt-LT"/>
              </w:rPr>
              <w:t xml:space="preserve"> rodiklių pasiekimo. </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bCs/>
                <w:sz w:val="24"/>
                <w:szCs w:val="24"/>
                <w:lang w:eastAsia="lt-LT"/>
              </w:rPr>
              <w:t>:</w:t>
            </w:r>
            <w:r w:rsidRPr="003D1B7D">
              <w:rPr>
                <w:rFonts w:ascii="Times New Roman" w:eastAsia="Times New Roman" w:hAnsi="Times New Roman"/>
                <w:sz w:val="24"/>
                <w:szCs w:val="24"/>
                <w:lang w:eastAsia="lt-LT"/>
              </w:rPr>
              <w:t xml:space="preserve"> paraiška.</w:t>
            </w:r>
          </w:p>
        </w:tc>
        <w:tc>
          <w:tcPr>
            <w:tcW w:w="3827" w:type="dxa"/>
            <w:tcBorders>
              <w:top w:val="single" w:sz="4" w:space="0" w:color="000000"/>
              <w:left w:val="single" w:sz="4" w:space="0" w:color="000000"/>
              <w:bottom w:val="single" w:sz="4" w:space="0" w:color="auto"/>
              <w:right w:val="single" w:sz="4" w:space="0" w:color="000000"/>
            </w:tcBorders>
            <w:hideMark/>
          </w:tcPr>
          <w:p w:rsidR="00142A5A" w:rsidRPr="00512840" w:rsidRDefault="00142A5A" w:rsidP="00A16CBF">
            <w:pPr>
              <w:spacing w:after="0" w:line="240" w:lineRule="auto"/>
              <w:jc w:val="both"/>
              <w:rPr>
                <w:rFonts w:ascii="Times New Roman" w:eastAsia="Times New Roman" w:hAnsi="Times New Roman"/>
                <w:sz w:val="24"/>
                <w:szCs w:val="24"/>
                <w:lang w:eastAsia="lt-LT"/>
              </w:rPr>
            </w:pPr>
            <w:r w:rsidRPr="00512840">
              <w:rPr>
                <w:rFonts w:ascii="Times New Roman" w:hAnsi="Times New Roman"/>
                <w:sz w:val="24"/>
                <w:szCs w:val="24"/>
              </w:rPr>
              <w:t xml:space="preserve">Projektas turi siekti </w:t>
            </w:r>
            <w:proofErr w:type="spellStart"/>
            <w:r w:rsidRPr="00512840">
              <w:rPr>
                <w:rFonts w:ascii="Times New Roman" w:hAnsi="Times New Roman"/>
                <w:sz w:val="24"/>
                <w:szCs w:val="24"/>
              </w:rPr>
              <w:t>stebėsenos</w:t>
            </w:r>
            <w:proofErr w:type="spellEnd"/>
            <w:r w:rsidRPr="00512840">
              <w:rPr>
                <w:rFonts w:ascii="Times New Roman" w:hAnsi="Times New Roman"/>
                <w:sz w:val="24"/>
                <w:szCs w:val="24"/>
              </w:rPr>
              <w:t xml:space="preserve"> rodiklių, nurodytų Aprašo 2</w:t>
            </w:r>
            <w:r w:rsidR="00B811AB" w:rsidRPr="00512840">
              <w:rPr>
                <w:rFonts w:ascii="Times New Roman" w:hAnsi="Times New Roman"/>
                <w:sz w:val="24"/>
                <w:szCs w:val="24"/>
              </w:rPr>
              <w:t>8</w:t>
            </w:r>
            <w:r w:rsidRPr="00512840">
              <w:rPr>
                <w:rFonts w:ascii="Times New Roman" w:hAnsi="Times New Roman"/>
                <w:sz w:val="24"/>
                <w:szCs w:val="24"/>
              </w:rPr>
              <w:t xml:space="preserve"> punkte. </w:t>
            </w:r>
          </w:p>
          <w:p w:rsidR="00142A5A" w:rsidRPr="00512840" w:rsidRDefault="00142A5A" w:rsidP="00A16CBF">
            <w:pPr>
              <w:spacing w:after="0" w:line="240" w:lineRule="auto"/>
              <w:jc w:val="both"/>
              <w:rPr>
                <w:rFonts w:ascii="Times New Roman" w:eastAsia="Times New Roman" w:hAnsi="Times New Roman"/>
                <w:sz w:val="24"/>
                <w:szCs w:val="24"/>
                <w:lang w:eastAsia="lt-LT"/>
              </w:rPr>
            </w:pPr>
          </w:p>
          <w:p w:rsidR="00142A5A" w:rsidRPr="00512840"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512840" w:rsidRDefault="00142A5A" w:rsidP="00A16CBF">
            <w:pPr>
              <w:spacing w:after="0" w:line="240" w:lineRule="auto"/>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 xml:space="preserve">Vertinant atitiktį šiam vertinimo aspektui, </w:t>
            </w:r>
            <w:r w:rsidRPr="003D1B7D">
              <w:rPr>
                <w:rFonts w:ascii="Times New Roman" w:eastAsia="Times New Roman" w:hAnsi="Times New Roman"/>
                <w:bCs/>
                <w:sz w:val="24"/>
                <w:szCs w:val="24"/>
                <w:lang w:eastAsia="lt-LT"/>
              </w:rPr>
              <w:t>būtina įsitikinti, kad išlaikyta nuosekli vidinė projekto logika, tai yra projekto rezultatai turi būti projekto veiklų padarinys, projekto veiklos – sudaryti prielaidas pasiekti projekto uždavinius, o šie – įgyvendinti nustatytus tikslus.</w:t>
            </w:r>
          </w:p>
          <w:p w:rsidR="00142A5A" w:rsidRPr="003D1B7D" w:rsidRDefault="00142A5A"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Informacijos šaltinis: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contextualSpacing/>
              <w:jc w:val="both"/>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3.3.</w:t>
            </w:r>
            <w:r w:rsidRPr="003D1B7D">
              <w:rPr>
                <w:rFonts w:ascii="Times New Roman" w:hAnsi="Times New Roman"/>
                <w:sz w:val="24"/>
                <w:szCs w:val="24"/>
              </w:rPr>
              <w:t xml:space="preserve"> </w:t>
            </w:r>
            <w:r w:rsidRPr="003D1B7D">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lastRenderedPageBreak/>
              <w:t xml:space="preserve">Vertinant atitiktį šiam vertinimo aspektui, </w:t>
            </w:r>
            <w:r w:rsidRPr="003D1B7D">
              <w:rPr>
                <w:rFonts w:ascii="Times New Roman" w:eastAsia="Times New Roman" w:hAnsi="Times New Roman"/>
                <w:bCs/>
                <w:sz w:val="24"/>
                <w:szCs w:val="24"/>
                <w:lang w:eastAsia="lt-LT"/>
              </w:rPr>
              <w:t>būtina įsitikinti, kad projekto uždaviniai atitinka šiuos kokybinius reikalavimus:</w:t>
            </w:r>
          </w:p>
          <w:p w:rsidR="00142A5A" w:rsidRPr="003D1B7D" w:rsidRDefault="00142A5A" w:rsidP="00142A5A">
            <w:pPr>
              <w:numPr>
                <w:ilvl w:val="0"/>
                <w:numId w:val="12"/>
              </w:numPr>
              <w:tabs>
                <w:tab w:val="left" w:pos="205"/>
              </w:tabs>
              <w:spacing w:after="0" w:line="240" w:lineRule="auto"/>
              <w:ind w:left="0" w:firstLine="0"/>
              <w:contextualSpacing/>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yra specifiniai – parodo projekto esmę ir charakteristikas;</w:t>
            </w:r>
          </w:p>
          <w:p w:rsidR="00142A5A" w:rsidRPr="003D1B7D" w:rsidRDefault="00142A5A" w:rsidP="00142A5A">
            <w:pPr>
              <w:numPr>
                <w:ilvl w:val="0"/>
                <w:numId w:val="12"/>
              </w:numPr>
              <w:tabs>
                <w:tab w:val="left" w:pos="205"/>
              </w:tabs>
              <w:spacing w:after="0" w:line="240" w:lineRule="auto"/>
              <w:ind w:left="0" w:firstLine="0"/>
              <w:contextualSpacing/>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išmatuojami – kiekybiškai išreikšti ir matuojami;</w:t>
            </w:r>
          </w:p>
          <w:p w:rsidR="00142A5A" w:rsidRPr="003D1B7D" w:rsidRDefault="00142A5A" w:rsidP="00142A5A">
            <w:pPr>
              <w:numPr>
                <w:ilvl w:val="0"/>
                <w:numId w:val="12"/>
              </w:numPr>
              <w:tabs>
                <w:tab w:val="left" w:pos="205"/>
              </w:tabs>
              <w:spacing w:after="0" w:line="240" w:lineRule="auto"/>
              <w:ind w:left="0" w:firstLine="0"/>
              <w:contextualSpacing/>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pasiekiami – realūs;</w:t>
            </w:r>
          </w:p>
          <w:p w:rsidR="00142A5A" w:rsidRPr="003D1B7D" w:rsidRDefault="00142A5A" w:rsidP="00142A5A">
            <w:pPr>
              <w:numPr>
                <w:ilvl w:val="0"/>
                <w:numId w:val="12"/>
              </w:numPr>
              <w:tabs>
                <w:tab w:val="left" w:pos="205"/>
              </w:tabs>
              <w:spacing w:after="0" w:line="240" w:lineRule="auto"/>
              <w:ind w:left="0" w:firstLine="0"/>
              <w:contextualSpacing/>
              <w:jc w:val="both"/>
              <w:rPr>
                <w:rFonts w:ascii="Times New Roman" w:hAnsi="Times New Roman"/>
                <w:sz w:val="24"/>
                <w:szCs w:val="24"/>
              </w:rPr>
            </w:pPr>
            <w:r w:rsidRPr="003D1B7D">
              <w:rPr>
                <w:rFonts w:ascii="Times New Roman" w:eastAsia="Times New Roman" w:hAnsi="Times New Roman"/>
                <w:bCs/>
                <w:sz w:val="24"/>
                <w:szCs w:val="24"/>
                <w:lang w:eastAsia="lt-LT"/>
              </w:rPr>
              <w:t>susieti – tapatūs vykdomoms projekto veikloms;</w:t>
            </w:r>
          </w:p>
          <w:p w:rsidR="00142A5A" w:rsidRPr="003D1B7D" w:rsidRDefault="00142A5A" w:rsidP="00142A5A">
            <w:pPr>
              <w:numPr>
                <w:ilvl w:val="0"/>
                <w:numId w:val="12"/>
              </w:numPr>
              <w:tabs>
                <w:tab w:val="left" w:pos="205"/>
              </w:tabs>
              <w:spacing w:after="0" w:line="240" w:lineRule="auto"/>
              <w:ind w:left="0" w:firstLine="0"/>
              <w:contextualSpacing/>
              <w:jc w:val="both"/>
              <w:rPr>
                <w:rFonts w:ascii="Times New Roman" w:hAnsi="Times New Roman"/>
                <w:sz w:val="24"/>
                <w:szCs w:val="24"/>
              </w:rPr>
            </w:pPr>
            <w:r w:rsidRPr="003D1B7D">
              <w:rPr>
                <w:rFonts w:ascii="Times New Roman" w:eastAsia="Times New Roman" w:hAnsi="Times New Roman"/>
                <w:bCs/>
                <w:sz w:val="24"/>
                <w:szCs w:val="24"/>
                <w:lang w:eastAsia="lt-LT"/>
              </w:rPr>
              <w:t>iškelti laiku – aiški pradžios ir pabaigos data.</w:t>
            </w:r>
          </w:p>
          <w:p w:rsidR="00142A5A" w:rsidRPr="003D1B7D" w:rsidRDefault="00142A5A" w:rsidP="00A16CBF">
            <w:pPr>
              <w:tabs>
                <w:tab w:val="left" w:pos="205"/>
              </w:tabs>
              <w:spacing w:after="0" w:line="240" w:lineRule="auto"/>
              <w:contextualSpacing/>
              <w:jc w:val="both"/>
              <w:rPr>
                <w:rFonts w:ascii="Times New Roman" w:hAnsi="Times New Roman"/>
                <w:sz w:val="24"/>
                <w:szCs w:val="24"/>
              </w:rPr>
            </w:pPr>
          </w:p>
          <w:p w:rsidR="00142A5A" w:rsidRPr="003D1B7D" w:rsidRDefault="00142A5A" w:rsidP="00A16CBF">
            <w:pPr>
              <w:spacing w:after="0" w:line="240" w:lineRule="auto"/>
              <w:rPr>
                <w:rFonts w:ascii="Times New Roman" w:hAnsi="Times New Roman"/>
                <w:sz w:val="24"/>
                <w:szCs w:val="24"/>
              </w:rPr>
            </w:pPr>
            <w:r w:rsidRPr="003D1B7D">
              <w:rPr>
                <w:rFonts w:ascii="Times New Roman" w:eastAsia="Times New Roman" w:hAnsi="Times New Roman"/>
                <w:sz w:val="24"/>
                <w:szCs w:val="24"/>
                <w:lang w:eastAsia="lt-LT"/>
              </w:rPr>
              <w:t>Informacijos šaltinis: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contextualSpacing/>
              <w:jc w:val="both"/>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lastRenderedPageBreak/>
              <w:t>4. Projektas atitinka horizontaliuosius (darnaus vystymosi bei moterų ir vyrų lygybės ir nediskriminavimo) principus, projekto įgyvendinimas yra suderinamas su ES konkurencijos politikos nuostatomis.</w:t>
            </w: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rsidR="00142A5A" w:rsidRPr="003D1B7D" w:rsidRDefault="00142A5A" w:rsidP="00A16CBF">
            <w:pPr>
              <w:spacing w:after="0" w:line="240" w:lineRule="auto"/>
              <w:jc w:val="both"/>
              <w:rPr>
                <w:rFonts w:ascii="Times New Roman" w:eastAsia="Times New Roman" w:hAnsi="Times New Roman"/>
                <w:bCs/>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142A5A" w:rsidRDefault="00142A5A"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Cs/>
                <w:sz w:val="24"/>
                <w:szCs w:val="24"/>
                <w:lang w:eastAsia="lt-LT"/>
              </w:rPr>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901468" w:rsidRDefault="00142A5A" w:rsidP="0090146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 xml:space="preserve">4.1.2. </w:t>
            </w:r>
            <w:r w:rsidR="00901468">
              <w:rPr>
                <w:rFonts w:ascii="Times New Roman" w:eastAsia="Times New Roman" w:hAnsi="Times New Roman"/>
                <w:bCs/>
                <w:sz w:val="24"/>
                <w:szCs w:val="24"/>
                <w:lang w:eastAsia="lt-LT"/>
              </w:rPr>
              <w:t>socialinėje srityje (užimtumas, skurdas ir socialinė atskirtis, visuomenės sveikata, švietimas ir mokslas, kultūros savitumo išsaugojimas, tausojantis vartojimas).</w:t>
            </w:r>
            <w:r w:rsidR="00901468">
              <w:rPr>
                <w:rFonts w:ascii="Times New Roman" w:eastAsia="Times New Roman" w:hAnsi="Times New Roman"/>
                <w:sz w:val="24"/>
                <w:szCs w:val="24"/>
                <w:lang w:eastAsia="lt-LT"/>
              </w:rPr>
              <w:t xml:space="preserve"> </w:t>
            </w:r>
          </w:p>
          <w:p w:rsidR="00901468" w:rsidRDefault="00901468" w:rsidP="00901468">
            <w:pPr>
              <w:spacing w:after="0" w:line="240" w:lineRule="auto"/>
              <w:jc w:val="both"/>
              <w:rPr>
                <w:rFonts w:ascii="Times New Roman" w:eastAsia="Times New Roman" w:hAnsi="Times New Roman"/>
                <w:sz w:val="24"/>
                <w:szCs w:val="24"/>
                <w:lang w:eastAsia="lt-LT"/>
              </w:rPr>
            </w:pPr>
          </w:p>
          <w:p w:rsidR="00901468" w:rsidRDefault="00901468" w:rsidP="0090146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Vertinant būtina įsitikinti, ar projekto įgyvendinimas neturės neigiamos įtakos socialinėje srityje.</w:t>
            </w:r>
          </w:p>
          <w:p w:rsidR="00901468" w:rsidRDefault="00901468" w:rsidP="00901468">
            <w:pPr>
              <w:spacing w:after="0" w:line="240" w:lineRule="auto"/>
              <w:jc w:val="both"/>
              <w:rPr>
                <w:rFonts w:ascii="Times New Roman" w:eastAsia="Times New Roman" w:hAnsi="Times New Roman"/>
                <w:sz w:val="24"/>
                <w:szCs w:val="24"/>
                <w:lang w:eastAsia="lt-LT"/>
              </w:rPr>
            </w:pPr>
          </w:p>
          <w:p w:rsidR="00142A5A" w:rsidRPr="003D1B7D" w:rsidRDefault="00901468" w:rsidP="00901468">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Informacijos šaltinis: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4.1.3. ekonomikos srityje (darnus pagrindinių ūkio šakų ir regionų vystymas).</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Vertinant atitiktį šiam vertinimo aspektui,</w:t>
            </w:r>
            <w:r w:rsidRPr="003D1B7D">
              <w:rPr>
                <w:rFonts w:ascii="Times New Roman" w:eastAsia="Times New Roman" w:hAnsi="Times New Roman"/>
                <w:bCs/>
                <w:sz w:val="24"/>
                <w:szCs w:val="24"/>
                <w:lang w:eastAsia="lt-LT"/>
              </w:rPr>
              <w:t xml:space="preserve"> būtina įsitikinti, kad pagrįstas projekto poreikis ir tęstinumas, rezultatai pateisina investicijas. </w:t>
            </w:r>
          </w:p>
          <w:p w:rsidR="00142A5A" w:rsidRPr="003D1B7D" w:rsidRDefault="00142A5A"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 xml:space="preserve">4.1.4. teritorijų vystymo srityje (aplinkosauginių, socialinių ir ekonominių </w:t>
            </w:r>
            <w:r w:rsidRPr="003D1B7D">
              <w:rPr>
                <w:rFonts w:ascii="Times New Roman" w:eastAsia="Times New Roman" w:hAnsi="Times New Roman"/>
                <w:bCs/>
                <w:sz w:val="24"/>
                <w:szCs w:val="24"/>
                <w:lang w:eastAsia="lt-LT"/>
              </w:rPr>
              <w:lastRenderedPageBreak/>
              <w:t>skirtumų mažinimas).</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 xml:space="preserve">Vertinant atitiktį šiam vertinimo aspektui, </w:t>
            </w:r>
            <w:r w:rsidRPr="003D1B7D">
              <w:rPr>
                <w:rFonts w:ascii="Times New Roman" w:eastAsia="Times New Roman" w:hAnsi="Times New Roman"/>
                <w:bCs/>
                <w:sz w:val="24"/>
                <w:szCs w:val="24"/>
                <w:lang w:eastAsia="lt-LT"/>
              </w:rPr>
              <w:t>būtina įsitikinti, ar projekto įgyvendinimas neturi neigiamos įtakos regionų vystymo srityje.</w:t>
            </w:r>
          </w:p>
          <w:p w:rsidR="00142A5A" w:rsidRPr="003D1B7D" w:rsidRDefault="00142A5A"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lastRenderedPageBreak/>
              <w:t xml:space="preserve"> </w:t>
            </w: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lastRenderedPageBreak/>
              <w:t xml:space="preserve">4.1.5. informacinės ir žinių visuomenės srityje. </w:t>
            </w:r>
          </w:p>
          <w:p w:rsidR="00142A5A" w:rsidRDefault="00142A5A" w:rsidP="00A16CBF">
            <w:pPr>
              <w:spacing w:after="0" w:line="240" w:lineRule="auto"/>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Cs/>
                <w:sz w:val="24"/>
                <w:szCs w:val="24"/>
                <w:lang w:eastAsia="lt-LT"/>
              </w:rPr>
              <w:t xml:space="preserve">4.2. Pasiūlyti konkretūs veiksmai (pademonstruotas </w:t>
            </w:r>
            <w:proofErr w:type="spellStart"/>
            <w:r w:rsidRPr="003D1B7D">
              <w:rPr>
                <w:rFonts w:ascii="Times New Roman" w:eastAsia="Times New Roman" w:hAnsi="Times New Roman"/>
                <w:bCs/>
                <w:sz w:val="24"/>
                <w:szCs w:val="24"/>
                <w:lang w:eastAsia="lt-LT"/>
              </w:rPr>
              <w:t>proaktyvus</w:t>
            </w:r>
            <w:proofErr w:type="spellEnd"/>
            <w:r w:rsidRPr="003D1B7D">
              <w:rPr>
                <w:rFonts w:ascii="Times New Roman" w:eastAsia="Times New Roman" w:hAnsi="Times New Roman"/>
                <w:bCs/>
                <w:sz w:val="24"/>
                <w:szCs w:val="24"/>
                <w:lang w:eastAsia="lt-LT"/>
              </w:rPr>
              <w:t xml:space="preserve"> požiūris), kurie rodo, kad projektas skatina darnaus vystymosi principo įgyvendinimą. </w:t>
            </w:r>
          </w:p>
          <w:p w:rsidR="00142A5A" w:rsidRDefault="00142A5A" w:rsidP="00A16CBF">
            <w:pPr>
              <w:spacing w:after="0" w:line="240" w:lineRule="auto"/>
              <w:jc w:val="both"/>
              <w:rPr>
                <w:rFonts w:ascii="Times New Roman" w:eastAsia="Times New Roman" w:hAnsi="Times New Roman"/>
                <w:bCs/>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Pr>
                <w:rFonts w:ascii="Times New Roman" w:eastAsia="Times New Roman" w:hAnsi="Times New Roman"/>
                <w:bCs/>
                <w:sz w:val="24"/>
                <w:szCs w:val="24"/>
                <w:lang w:eastAsia="lt-LT"/>
              </w:rPr>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4.3. Projekte nėra numatoma apribojimų, kurie turėtų neigiamą poveikį moterų ir vyrų lygybės ir nediskriminavimo</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p w:rsidR="00B86790" w:rsidRDefault="00B86790"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Vertinama, ar projekto įgyvendinimas neturi neigiamos įtakos lyčių lygybės ir nediskriminavimo principų įgyvendinimui:</w:t>
            </w:r>
          </w:p>
          <w:p w:rsidR="00142A5A" w:rsidRPr="003D1B7D" w:rsidRDefault="00142A5A" w:rsidP="00A16CBF">
            <w:pPr>
              <w:tabs>
                <w:tab w:val="left" w:pos="205"/>
              </w:tabs>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ab/>
              <w:t>sudarytos vienodos dalyvavimo projekte ir naudojimosi projekto rezultatais galimybės vyrams ir moterims;</w:t>
            </w:r>
          </w:p>
          <w:p w:rsidR="00142A5A" w:rsidRPr="003D1B7D" w:rsidRDefault="00142A5A" w:rsidP="00A16CBF">
            <w:pPr>
              <w:tabs>
                <w:tab w:val="left" w:pos="205"/>
              </w:tabs>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ab/>
              <w:t>sudarytos vienodos dalyvavimo projekte ir naudojimosi projekto rezultatais galimybės bet kokios rasės arba etninės kilmės, religijos arba tikėjimo, amžiaus, negalios, seksualinės orientacijos atstovams.</w:t>
            </w:r>
          </w:p>
          <w:p w:rsidR="00142A5A" w:rsidRPr="003D1B7D" w:rsidRDefault="00142A5A" w:rsidP="00A16CBF">
            <w:pPr>
              <w:tabs>
                <w:tab w:val="left" w:pos="205"/>
              </w:tabs>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paraiška.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D1B7D" w:rsidDel="009152DC">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principo įgyvendinimas. </w:t>
            </w:r>
          </w:p>
          <w:p w:rsidR="00142A5A" w:rsidRDefault="00142A5A" w:rsidP="00A16CBF">
            <w:pPr>
              <w:spacing w:after="0" w:line="240" w:lineRule="auto"/>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lastRenderedPageBreak/>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Del="00FD0065"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4.5.1. teikiamas finansavimas neviršija nustatytų </w:t>
            </w:r>
            <w:proofErr w:type="spellStart"/>
            <w:r w:rsidRPr="00281F5B">
              <w:rPr>
                <w:rFonts w:ascii="Times New Roman" w:eastAsia="Times New Roman" w:hAnsi="Times New Roman"/>
                <w:i/>
                <w:sz w:val="24"/>
                <w:szCs w:val="24"/>
                <w:lang w:eastAsia="lt-LT"/>
              </w:rPr>
              <w:t>de</w:t>
            </w:r>
            <w:proofErr w:type="spellEnd"/>
            <w:r w:rsidRPr="00281F5B">
              <w:rPr>
                <w:rFonts w:ascii="Times New Roman" w:eastAsia="Times New Roman" w:hAnsi="Times New Roman"/>
                <w:i/>
                <w:sz w:val="24"/>
                <w:szCs w:val="24"/>
                <w:lang w:eastAsia="lt-LT"/>
              </w:rPr>
              <w:t xml:space="preserve"> </w:t>
            </w:r>
            <w:proofErr w:type="spellStart"/>
            <w:r w:rsidRPr="00281F5B">
              <w:rPr>
                <w:rFonts w:ascii="Times New Roman" w:eastAsia="Times New Roman" w:hAnsi="Times New Roman"/>
                <w:i/>
                <w:sz w:val="24"/>
                <w:szCs w:val="24"/>
                <w:lang w:eastAsia="lt-LT"/>
              </w:rPr>
              <w:t>minimis</w:t>
            </w:r>
            <w:proofErr w:type="spellEnd"/>
            <w:r w:rsidRPr="003D1B7D">
              <w:rPr>
                <w:rFonts w:ascii="Times New Roman" w:eastAsia="Times New Roman" w:hAnsi="Times New Roman"/>
                <w:sz w:val="24"/>
                <w:szCs w:val="24"/>
                <w:lang w:eastAsia="lt-LT"/>
              </w:rPr>
              <w:t xml:space="preserve"> pagalbos ribų ir atitinka reikalavimus, taikomus </w:t>
            </w:r>
            <w:proofErr w:type="spellStart"/>
            <w:r w:rsidRPr="00281F5B">
              <w:rPr>
                <w:rFonts w:ascii="Times New Roman" w:eastAsia="Times New Roman" w:hAnsi="Times New Roman"/>
                <w:i/>
                <w:sz w:val="24"/>
                <w:szCs w:val="24"/>
                <w:lang w:eastAsia="lt-LT"/>
              </w:rPr>
              <w:t>de</w:t>
            </w:r>
            <w:proofErr w:type="spellEnd"/>
            <w:r w:rsidRPr="00281F5B">
              <w:rPr>
                <w:rFonts w:ascii="Times New Roman" w:eastAsia="Times New Roman" w:hAnsi="Times New Roman"/>
                <w:i/>
                <w:sz w:val="24"/>
                <w:szCs w:val="24"/>
                <w:lang w:eastAsia="lt-LT"/>
              </w:rPr>
              <w:t xml:space="preserve"> </w:t>
            </w:r>
            <w:proofErr w:type="spellStart"/>
            <w:r w:rsidRPr="00281F5B">
              <w:rPr>
                <w:rFonts w:ascii="Times New Roman" w:eastAsia="Times New Roman" w:hAnsi="Times New Roman"/>
                <w:i/>
                <w:sz w:val="24"/>
                <w:szCs w:val="24"/>
                <w:lang w:eastAsia="lt-LT"/>
              </w:rPr>
              <w:t>minimis</w:t>
            </w:r>
            <w:proofErr w:type="spellEnd"/>
            <w:r w:rsidRPr="003D1B7D">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rPr>
                <w:rFonts w:ascii="Times New Roman" w:eastAsia="Times New Roman" w:hAnsi="Times New Roman"/>
                <w:sz w:val="24"/>
                <w:szCs w:val="24"/>
                <w:lang w:eastAsia="lt-LT"/>
              </w:rPr>
            </w:pPr>
          </w:p>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4.5.2. projektas finansuojamas pagal suderintą valstybės pagalbos schemą ar Europos Komisijos sprendimą arba pagal </w:t>
            </w:r>
            <w:r w:rsidR="00B86790" w:rsidRPr="00B86790">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(toliau – Bendrasis bendrosios išimties reglamentas)</w:t>
            </w:r>
            <w:r w:rsidRPr="003D1B7D">
              <w:rPr>
                <w:rFonts w:ascii="Times New Roman" w:eastAsia="Times New Roman" w:hAnsi="Times New Roman"/>
                <w:sz w:val="24"/>
                <w:szCs w:val="24"/>
                <w:lang w:eastAsia="lt-LT"/>
              </w:rPr>
              <w:t>, laikantis ten nustatytų reikalavimų</w:t>
            </w:r>
            <w:r>
              <w:rPr>
                <w:rFonts w:ascii="Times New Roman" w:eastAsia="Times New Roman" w:hAnsi="Times New Roman"/>
                <w:sz w:val="24"/>
                <w:szCs w:val="24"/>
                <w:lang w:eastAsia="lt-LT"/>
              </w:rPr>
              <w:t>.</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512840" w:rsidRDefault="00142A5A" w:rsidP="00A16CBF">
            <w:pPr>
              <w:spacing w:after="0" w:line="240" w:lineRule="auto"/>
              <w:jc w:val="both"/>
              <w:rPr>
                <w:rFonts w:ascii="Times New Roman" w:hAnsi="Times New Roman"/>
                <w:iCs/>
                <w:color w:val="000000"/>
                <w:sz w:val="24"/>
                <w:szCs w:val="24"/>
              </w:rPr>
            </w:pPr>
            <w:r w:rsidRPr="003D1B7D">
              <w:rPr>
                <w:rFonts w:ascii="Times New Roman" w:hAnsi="Times New Roman"/>
                <w:sz w:val="24"/>
                <w:szCs w:val="24"/>
              </w:rPr>
              <w:t xml:space="preserve">Vertinant atitiktį šiam vertinimo aspektui, </w:t>
            </w:r>
            <w:r w:rsidRPr="003D1B7D">
              <w:rPr>
                <w:rFonts w:ascii="Times New Roman" w:hAnsi="Times New Roman"/>
                <w:iCs/>
                <w:color w:val="000000"/>
                <w:sz w:val="24"/>
                <w:szCs w:val="24"/>
              </w:rPr>
              <w:t xml:space="preserve">pildomas </w:t>
            </w:r>
            <w:r w:rsidRPr="00512840">
              <w:rPr>
                <w:rFonts w:ascii="Times New Roman" w:hAnsi="Times New Roman"/>
                <w:iCs/>
                <w:color w:val="000000"/>
                <w:sz w:val="24"/>
                <w:szCs w:val="24"/>
              </w:rPr>
              <w:t>Aprašo 3 priedas.</w:t>
            </w:r>
          </w:p>
          <w:p w:rsidR="00142A5A" w:rsidRPr="00512840" w:rsidRDefault="00142A5A" w:rsidP="00A16CBF">
            <w:pPr>
              <w:spacing w:after="0" w:line="240" w:lineRule="auto"/>
              <w:jc w:val="both"/>
              <w:rPr>
                <w:rFonts w:ascii="Times New Roman" w:hAnsi="Times New Roman"/>
                <w:iCs/>
                <w:color w:val="000000"/>
                <w:sz w:val="24"/>
                <w:szCs w:val="24"/>
              </w:rPr>
            </w:pPr>
          </w:p>
          <w:p w:rsidR="00142A5A" w:rsidRPr="003D1B7D" w:rsidRDefault="00142A5A" w:rsidP="00E96402">
            <w:pPr>
              <w:spacing w:after="0" w:line="240" w:lineRule="auto"/>
              <w:jc w:val="both"/>
              <w:rPr>
                <w:rFonts w:ascii="Times New Roman" w:eastAsia="Times New Roman" w:hAnsi="Times New Roman"/>
                <w:sz w:val="24"/>
                <w:szCs w:val="24"/>
                <w:lang w:eastAsia="lt-LT"/>
              </w:rPr>
            </w:pPr>
            <w:r w:rsidRPr="00512840">
              <w:rPr>
                <w:rFonts w:ascii="Times New Roman" w:eastAsia="Times New Roman" w:hAnsi="Times New Roman"/>
                <w:sz w:val="24"/>
                <w:szCs w:val="24"/>
                <w:lang w:eastAsia="lt-LT"/>
              </w:rPr>
              <w:t>Informacijos šaltinis: paraiška</w:t>
            </w:r>
            <w:r w:rsidR="00656CDC" w:rsidRPr="00512840">
              <w:rPr>
                <w:rFonts w:ascii="Times New Roman" w:eastAsia="Times New Roman" w:hAnsi="Times New Roman"/>
                <w:sz w:val="24"/>
                <w:szCs w:val="24"/>
                <w:lang w:eastAsia="lt-LT"/>
              </w:rPr>
              <w:t xml:space="preserve">, </w:t>
            </w:r>
            <w:r w:rsidR="00C04D3E" w:rsidRPr="00512840">
              <w:rPr>
                <w:rFonts w:ascii="Times New Roman" w:eastAsia="Times New Roman" w:hAnsi="Times New Roman"/>
                <w:bCs/>
                <w:sz w:val="24"/>
                <w:szCs w:val="24"/>
                <w:lang w:eastAsia="lt-LT"/>
              </w:rPr>
              <w:t xml:space="preserve">dokumentai, nurodyti Aprašo </w:t>
            </w:r>
            <w:r w:rsidR="00027E90">
              <w:rPr>
                <w:rFonts w:ascii="Times New Roman" w:eastAsia="Times New Roman" w:hAnsi="Times New Roman"/>
                <w:bCs/>
                <w:sz w:val="24"/>
                <w:szCs w:val="24"/>
                <w:lang w:eastAsia="lt-LT"/>
              </w:rPr>
              <w:t>50</w:t>
            </w:r>
            <w:r w:rsidR="00C04D3E" w:rsidRPr="00512840">
              <w:rPr>
                <w:rFonts w:ascii="Times New Roman" w:eastAsia="Times New Roman" w:hAnsi="Times New Roman"/>
                <w:bCs/>
                <w:sz w:val="24"/>
                <w:szCs w:val="24"/>
                <w:lang w:eastAsia="lt-LT"/>
              </w:rPr>
              <w:t>.</w:t>
            </w:r>
            <w:r w:rsidR="00E96402">
              <w:rPr>
                <w:rFonts w:ascii="Times New Roman" w:eastAsia="Times New Roman" w:hAnsi="Times New Roman"/>
                <w:bCs/>
                <w:sz w:val="24"/>
                <w:szCs w:val="24"/>
                <w:lang w:eastAsia="lt-LT"/>
              </w:rPr>
              <w:t>8</w:t>
            </w:r>
            <w:r w:rsidR="00C04D3E" w:rsidRPr="00141C06">
              <w:rPr>
                <w:rFonts w:ascii="Times New Roman" w:eastAsia="Times New Roman" w:hAnsi="Times New Roman"/>
                <w:bCs/>
                <w:sz w:val="24"/>
                <w:szCs w:val="24"/>
                <w:lang w:eastAsia="lt-LT"/>
              </w:rPr>
              <w:t xml:space="preserve"> papunktyje</w:t>
            </w:r>
            <w:r w:rsidRPr="003D1B7D">
              <w:rPr>
                <w:rFonts w:ascii="Times New Roman" w:eastAsia="Times New Roman" w:hAnsi="Times New Roman"/>
                <w:sz w:val="24"/>
                <w:szCs w:val="24"/>
                <w:lang w:eastAsia="lt-LT"/>
              </w:rPr>
              <w:t>.</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Projektas atitinka bendrąjį reikalavimą, jei jis atitinka </w:t>
            </w:r>
            <w:r>
              <w:rPr>
                <w:rFonts w:ascii="Times New Roman" w:eastAsia="Times New Roman" w:hAnsi="Times New Roman"/>
                <w:sz w:val="24"/>
                <w:szCs w:val="24"/>
                <w:lang w:eastAsia="lt-LT"/>
              </w:rPr>
              <w:t>B</w:t>
            </w:r>
            <w:r w:rsidRPr="003D1B7D">
              <w:rPr>
                <w:rFonts w:ascii="Times New Roman" w:eastAsia="Times New Roman" w:hAnsi="Times New Roman"/>
                <w:sz w:val="24"/>
                <w:szCs w:val="24"/>
                <w:lang w:eastAsia="lt-LT"/>
              </w:rPr>
              <w:t xml:space="preserve">endrajame bendrosios išimties reglamente, nustatytus reikalavimus, nurodytus </w:t>
            </w:r>
            <w:r w:rsidRPr="003D1B7D">
              <w:rPr>
                <w:rFonts w:ascii="Times New Roman" w:hAnsi="Times New Roman"/>
                <w:sz w:val="24"/>
                <w:szCs w:val="24"/>
              </w:rPr>
              <w:t xml:space="preserve">Aprašo </w:t>
            </w:r>
            <w:r w:rsidR="00C04D3E" w:rsidRPr="00512840">
              <w:rPr>
                <w:rFonts w:ascii="Times New Roman" w:hAnsi="Times New Roman"/>
                <w:sz w:val="24"/>
                <w:szCs w:val="24"/>
              </w:rPr>
              <w:t>1</w:t>
            </w:r>
            <w:r w:rsidR="00B811AB" w:rsidRPr="00512840">
              <w:rPr>
                <w:rFonts w:ascii="Times New Roman" w:hAnsi="Times New Roman"/>
                <w:sz w:val="24"/>
                <w:szCs w:val="24"/>
              </w:rPr>
              <w:t>2</w:t>
            </w:r>
            <w:r w:rsidRPr="00512840">
              <w:rPr>
                <w:rFonts w:ascii="Times New Roman" w:hAnsi="Times New Roman"/>
                <w:sz w:val="24"/>
                <w:szCs w:val="24"/>
              </w:rPr>
              <w:t xml:space="preserve"> p</w:t>
            </w:r>
            <w:r w:rsidRPr="003D1B7D">
              <w:rPr>
                <w:rFonts w:ascii="Times New Roman" w:hAnsi="Times New Roman"/>
                <w:sz w:val="24"/>
                <w:szCs w:val="24"/>
              </w:rPr>
              <w:t>unkte.</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Projektas finansuojamas pagal </w:t>
            </w:r>
            <w:r>
              <w:rPr>
                <w:rFonts w:ascii="Times New Roman" w:hAnsi="Times New Roman"/>
                <w:sz w:val="24"/>
                <w:szCs w:val="24"/>
              </w:rPr>
              <w:t>Bendrąjį bendrosios išimties reglamentą</w:t>
            </w:r>
            <w:r w:rsidRPr="003D1B7D">
              <w:rPr>
                <w:rFonts w:ascii="Times New Roman" w:eastAsia="Times New Roman" w:hAnsi="Times New Roman"/>
                <w:sz w:val="24"/>
                <w:szCs w:val="24"/>
                <w:lang w:eastAsia="lt-LT"/>
              </w:rPr>
              <w:t>, laikantis ten nustatytų reikalavimų.</w:t>
            </w:r>
          </w:p>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4.5.3. projekto finansavimas nereiškia neteisėtos valstybės pagalbos ar </w:t>
            </w:r>
            <w:proofErr w:type="spellStart"/>
            <w:r w:rsidRPr="00281F5B">
              <w:rPr>
                <w:rFonts w:ascii="Times New Roman" w:eastAsia="Times New Roman" w:hAnsi="Times New Roman"/>
                <w:i/>
                <w:sz w:val="24"/>
                <w:szCs w:val="24"/>
                <w:lang w:eastAsia="lt-LT"/>
              </w:rPr>
              <w:t>de</w:t>
            </w:r>
            <w:proofErr w:type="spellEnd"/>
            <w:r w:rsidRPr="00281F5B">
              <w:rPr>
                <w:rFonts w:ascii="Times New Roman" w:eastAsia="Times New Roman" w:hAnsi="Times New Roman"/>
                <w:i/>
                <w:sz w:val="24"/>
                <w:szCs w:val="24"/>
                <w:lang w:eastAsia="lt-LT"/>
              </w:rPr>
              <w:t xml:space="preserve"> </w:t>
            </w:r>
            <w:proofErr w:type="spellStart"/>
            <w:r w:rsidRPr="00281F5B">
              <w:rPr>
                <w:rFonts w:ascii="Times New Roman" w:eastAsia="Times New Roman" w:hAnsi="Times New Roman"/>
                <w:i/>
                <w:sz w:val="24"/>
                <w:szCs w:val="24"/>
                <w:lang w:eastAsia="lt-LT"/>
              </w:rPr>
              <w:t>minimis</w:t>
            </w:r>
            <w:proofErr w:type="spellEnd"/>
            <w:r w:rsidRPr="003D1B7D">
              <w:rPr>
                <w:rFonts w:ascii="Times New Roman" w:eastAsia="Times New Roman" w:hAnsi="Times New Roman"/>
                <w:sz w:val="24"/>
                <w:szCs w:val="24"/>
                <w:lang w:eastAsia="lt-LT"/>
              </w:rPr>
              <w:t xml:space="preserve"> pagalbos suteikimo</w:t>
            </w:r>
            <w:r>
              <w:rPr>
                <w:rFonts w:ascii="Times New Roman" w:eastAsia="Times New Roman" w:hAnsi="Times New Roman"/>
                <w:sz w:val="24"/>
                <w:szCs w:val="24"/>
                <w:lang w:eastAsia="lt-LT"/>
              </w:rPr>
              <w:t>.</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Netaikoma.</w:t>
            </w:r>
          </w:p>
        </w:tc>
        <w:tc>
          <w:tcPr>
            <w:tcW w:w="3827"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D1B7D" w:rsidRDefault="00142A5A" w:rsidP="00A16CB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5. Pareiškėjas organizaciniu požiūriu yra pajėgūs tinkamai ir laiku įgyvendinti teikiamą projektą ir atitinka jam keliamus reikalavimus.</w:t>
            </w: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3D1B7D" w:rsidRDefault="00142A5A" w:rsidP="00A16CBF">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 xml:space="preserve">5.1. </w:t>
            </w:r>
            <w:r w:rsidRPr="003D1B7D">
              <w:rPr>
                <w:rFonts w:ascii="Times New Roman" w:eastAsia="Times New Roman" w:hAnsi="Times New Roman"/>
                <w:bCs/>
                <w:sz w:val="24"/>
                <w:szCs w:val="24"/>
                <w:lang w:eastAsia="lt-LT"/>
              </w:rPr>
              <w:t>Pareiškėjas yra juridinis asmuo.</w:t>
            </w:r>
          </w:p>
        </w:tc>
        <w:tc>
          <w:tcPr>
            <w:tcW w:w="3827" w:type="dxa"/>
            <w:tcBorders>
              <w:top w:val="single" w:sz="4" w:space="0" w:color="000000"/>
              <w:left w:val="single" w:sz="4" w:space="0" w:color="000000"/>
              <w:bottom w:val="single" w:sz="4" w:space="0" w:color="000000"/>
              <w:right w:val="single" w:sz="4" w:space="0" w:color="000000"/>
            </w:tcBorders>
            <w:hideMark/>
          </w:tcPr>
          <w:p w:rsidR="00142A5A" w:rsidRPr="003D1B7D" w:rsidRDefault="00142A5A" w:rsidP="00A16CBF">
            <w:pPr>
              <w:spacing w:after="0" w:line="240" w:lineRule="auto"/>
              <w:rPr>
                <w:rFonts w:ascii="Times New Roman" w:eastAsia="Times New Roman" w:hAnsi="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Default="00142A5A" w:rsidP="00A16CBF">
            <w:pPr>
              <w:autoSpaceDE w:val="0"/>
              <w:autoSpaceDN w:val="0"/>
              <w:adjustRightInd w:val="0"/>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 xml:space="preserve">5.2. Pareiškėjas atitinka tinkamų pareiškėjų sąrašą, nustatytą </w:t>
            </w:r>
            <w:r>
              <w:rPr>
                <w:rFonts w:ascii="Times New Roman" w:eastAsia="Times New Roman" w:hAnsi="Times New Roman"/>
                <w:sz w:val="24"/>
                <w:szCs w:val="24"/>
                <w:lang w:eastAsia="lt-LT"/>
              </w:rPr>
              <w:t>A</w:t>
            </w:r>
            <w:r w:rsidRPr="003D1B7D">
              <w:rPr>
                <w:rFonts w:ascii="Times New Roman" w:eastAsia="Times New Roman" w:hAnsi="Times New Roman"/>
                <w:sz w:val="24"/>
                <w:szCs w:val="24"/>
                <w:lang w:eastAsia="lt-LT"/>
              </w:rPr>
              <w:t>praše.</w:t>
            </w:r>
            <w:r w:rsidRPr="003D1B7D">
              <w:rPr>
                <w:rFonts w:ascii="Times New Roman" w:hAnsi="Times New Roman"/>
                <w:sz w:val="24"/>
                <w:szCs w:val="24"/>
              </w:rPr>
              <w:t xml:space="preserve"> </w:t>
            </w:r>
          </w:p>
          <w:p w:rsidR="00142A5A" w:rsidRDefault="00142A5A" w:rsidP="00A16CBF">
            <w:pPr>
              <w:autoSpaceDE w:val="0"/>
              <w:autoSpaceDN w:val="0"/>
              <w:adjustRightInd w:val="0"/>
              <w:spacing w:after="0" w:line="240" w:lineRule="auto"/>
              <w:rPr>
                <w:rFonts w:ascii="Times New Roman" w:hAnsi="Times New Roman"/>
                <w:sz w:val="24"/>
                <w:szCs w:val="24"/>
              </w:rPr>
            </w:pPr>
          </w:p>
          <w:p w:rsidR="00142A5A" w:rsidRPr="003D1B7D" w:rsidRDefault="00142A5A" w:rsidP="00A16CBF">
            <w:pPr>
              <w:autoSpaceDE w:val="0"/>
              <w:autoSpaceDN w:val="0"/>
              <w:adjustRightInd w:val="0"/>
              <w:spacing w:after="0" w:line="240" w:lineRule="auto"/>
              <w:jc w:val="both"/>
              <w:rPr>
                <w:rFonts w:ascii="Times New Roman" w:hAnsi="Times New Roman"/>
                <w:sz w:val="24"/>
                <w:szCs w:val="24"/>
              </w:rPr>
            </w:pPr>
            <w:r w:rsidRPr="003D1B7D">
              <w:rPr>
                <w:rFonts w:ascii="Times New Roman" w:hAnsi="Times New Roman"/>
                <w:sz w:val="24"/>
                <w:szCs w:val="24"/>
              </w:rPr>
              <w:t>Vertinant atitiktį šiam vertinimo aspektui, būtina įsitikinti, kad pareiškėjas atitinka Apraše nustatytus reikalavimus.</w:t>
            </w:r>
          </w:p>
          <w:p w:rsidR="00142A5A" w:rsidRPr="003D1B7D" w:rsidRDefault="00142A5A" w:rsidP="00A16CBF">
            <w:pPr>
              <w:autoSpaceDE w:val="0"/>
              <w:autoSpaceDN w:val="0"/>
              <w:adjustRightInd w:val="0"/>
              <w:spacing w:after="0" w:line="240" w:lineRule="auto"/>
              <w:rPr>
                <w:rFonts w:ascii="Times New Roman" w:hAnsi="Times New Roman"/>
                <w:sz w:val="24"/>
                <w:szCs w:val="24"/>
              </w:rPr>
            </w:pPr>
          </w:p>
          <w:p w:rsidR="00142A5A" w:rsidRPr="003D1B7D" w:rsidRDefault="00142A5A" w:rsidP="00027E90">
            <w:pPr>
              <w:spacing w:after="0" w:line="240" w:lineRule="auto"/>
              <w:jc w:val="both"/>
              <w:rPr>
                <w:rFonts w:ascii="Times New Roman" w:eastAsia="Times New Roman" w:hAnsi="Times New Roman"/>
                <w:b/>
                <w:bCs/>
                <w:sz w:val="24"/>
                <w:szCs w:val="24"/>
                <w:lang w:eastAsia="lt-LT"/>
              </w:rPr>
            </w:pPr>
            <w:r w:rsidRPr="003D1B7D">
              <w:rPr>
                <w:rFonts w:ascii="Times New Roman" w:hAnsi="Times New Roman"/>
                <w:sz w:val="24"/>
                <w:szCs w:val="24"/>
              </w:rPr>
              <w:t>Informacijos šaltinis: paraiška,</w:t>
            </w:r>
            <w:r w:rsidR="005B0739">
              <w:rPr>
                <w:rFonts w:ascii="Times New Roman" w:hAnsi="Times New Roman"/>
                <w:sz w:val="24"/>
                <w:szCs w:val="24"/>
              </w:rPr>
              <w:t xml:space="preserve"> Juridinių asmenų registro duomenys,</w:t>
            </w:r>
            <w:r w:rsidR="006D6FC7">
              <w:rPr>
                <w:rFonts w:ascii="Times New Roman" w:hAnsi="Times New Roman"/>
                <w:sz w:val="24"/>
                <w:szCs w:val="24"/>
              </w:rPr>
              <w:t xml:space="preserve"> Sodros duomenų bazė,</w:t>
            </w:r>
            <w:r w:rsidRPr="003D1B7D">
              <w:rPr>
                <w:rFonts w:ascii="Times New Roman" w:hAnsi="Times New Roman"/>
                <w:sz w:val="24"/>
                <w:szCs w:val="24"/>
              </w:rPr>
              <w:t xml:space="preserve"> dokumentai, nurodyti Aprašo </w:t>
            </w:r>
            <w:r w:rsidR="00027E90">
              <w:rPr>
                <w:rFonts w:ascii="Times New Roman" w:hAnsi="Times New Roman"/>
                <w:sz w:val="24"/>
                <w:szCs w:val="24"/>
              </w:rPr>
              <w:t>50</w:t>
            </w:r>
            <w:r w:rsidRPr="00512840">
              <w:rPr>
                <w:rFonts w:ascii="Times New Roman" w:hAnsi="Times New Roman"/>
                <w:sz w:val="24"/>
                <w:szCs w:val="24"/>
              </w:rPr>
              <w:t>.</w:t>
            </w:r>
            <w:r w:rsidR="005B0739" w:rsidRPr="00512840">
              <w:rPr>
                <w:rFonts w:ascii="Times New Roman" w:hAnsi="Times New Roman"/>
                <w:sz w:val="24"/>
                <w:szCs w:val="24"/>
              </w:rPr>
              <w:t>6</w:t>
            </w:r>
            <w:r w:rsidRPr="00512840">
              <w:rPr>
                <w:rFonts w:ascii="Times New Roman" w:hAnsi="Times New Roman"/>
                <w:sz w:val="24"/>
                <w:szCs w:val="24"/>
              </w:rPr>
              <w:t xml:space="preserve"> papunkčiuose</w:t>
            </w:r>
            <w:r w:rsidRPr="003D1B7D">
              <w:rPr>
                <w:rFonts w:ascii="Times New Roman" w:hAnsi="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jc w:val="both"/>
              <w:rPr>
                <w:rFonts w:ascii="Times New Roman" w:hAnsi="Times New Roman"/>
                <w:sz w:val="24"/>
                <w:szCs w:val="24"/>
              </w:rPr>
            </w:pPr>
            <w:r w:rsidRPr="003D1B7D">
              <w:rPr>
                <w:rFonts w:ascii="Times New Roman" w:hAnsi="Times New Roman"/>
                <w:sz w:val="24"/>
                <w:szCs w:val="24"/>
              </w:rPr>
              <w:t>Tinkamų pareiškėjų są</w:t>
            </w:r>
            <w:r>
              <w:rPr>
                <w:rFonts w:ascii="Times New Roman" w:hAnsi="Times New Roman"/>
                <w:sz w:val="24"/>
                <w:szCs w:val="24"/>
              </w:rPr>
              <w:t xml:space="preserve">rašas yra nurodytas </w:t>
            </w:r>
            <w:r w:rsidRPr="00512840">
              <w:rPr>
                <w:rFonts w:ascii="Times New Roman" w:hAnsi="Times New Roman"/>
                <w:sz w:val="24"/>
                <w:szCs w:val="24"/>
              </w:rPr>
              <w:t>Aprašo 1</w:t>
            </w:r>
            <w:r w:rsidR="00512840" w:rsidRPr="00512840">
              <w:rPr>
                <w:rFonts w:ascii="Times New Roman" w:hAnsi="Times New Roman"/>
                <w:sz w:val="24"/>
                <w:szCs w:val="24"/>
              </w:rPr>
              <w:t>5</w:t>
            </w:r>
            <w:r w:rsidRPr="00512840">
              <w:rPr>
                <w:rFonts w:ascii="Times New Roman" w:hAnsi="Times New Roman"/>
                <w:sz w:val="24"/>
                <w:szCs w:val="24"/>
              </w:rPr>
              <w:t xml:space="preserve"> punkte</w:t>
            </w:r>
            <w:r w:rsidRPr="003D1B7D">
              <w:rPr>
                <w:rFonts w:ascii="Times New Roman" w:hAnsi="Times New Roman"/>
                <w:sz w:val="24"/>
                <w:szCs w:val="24"/>
              </w:rPr>
              <w:t>.</w:t>
            </w:r>
          </w:p>
          <w:p w:rsidR="00142A5A" w:rsidRPr="003D1B7D" w:rsidRDefault="00142A5A" w:rsidP="00A16CBF">
            <w:pPr>
              <w:autoSpaceDE w:val="0"/>
              <w:autoSpaceDN w:val="0"/>
              <w:adjustRightInd w:val="0"/>
              <w:spacing w:after="0" w:line="240" w:lineRule="auto"/>
              <w:rPr>
                <w:rFonts w:ascii="Times New Roman" w:hAnsi="Times New Roman"/>
                <w:sz w:val="24"/>
                <w:szCs w:val="24"/>
              </w:rPr>
            </w:pPr>
          </w:p>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CD7606" w:rsidRDefault="00142A5A" w:rsidP="00A16CBF">
            <w:pPr>
              <w:spacing w:after="0" w:line="240" w:lineRule="auto"/>
              <w:jc w:val="both"/>
              <w:rPr>
                <w:rFonts w:ascii="Times New Roman" w:hAnsi="Times New Roman"/>
                <w:sz w:val="24"/>
                <w:szCs w:val="24"/>
              </w:rPr>
            </w:pPr>
            <w:r w:rsidRPr="00CD7606">
              <w:rPr>
                <w:rFonts w:ascii="Times New Roman" w:hAnsi="Times New Roman"/>
                <w:sz w:val="24"/>
                <w:szCs w:val="24"/>
              </w:rPr>
              <w:t>5.3. Pareiškėjas turi teisinį pagrindą užsiimti ta veikla (atlikti funkcijas), kuriai pradėti ir (arba) vykdyti, ir (arba) plėtoti skirtas projektas.</w:t>
            </w:r>
          </w:p>
          <w:p w:rsidR="00142A5A" w:rsidRPr="00CD7606" w:rsidRDefault="00142A5A" w:rsidP="00A16CBF">
            <w:pPr>
              <w:spacing w:after="0" w:line="240" w:lineRule="auto"/>
              <w:rPr>
                <w:rFonts w:ascii="Times New Roman" w:hAnsi="Times New Roman"/>
                <w:sz w:val="24"/>
                <w:szCs w:val="24"/>
              </w:rPr>
            </w:pPr>
          </w:p>
          <w:p w:rsidR="00142A5A" w:rsidRPr="00CD7606" w:rsidRDefault="00142A5A" w:rsidP="00A16CBF">
            <w:pPr>
              <w:spacing w:after="0" w:line="240" w:lineRule="auto"/>
              <w:jc w:val="both"/>
              <w:rPr>
                <w:rFonts w:ascii="Times New Roman" w:hAnsi="Times New Roman"/>
                <w:sz w:val="24"/>
                <w:szCs w:val="24"/>
              </w:rPr>
            </w:pPr>
            <w:r>
              <w:rPr>
                <w:rFonts w:ascii="Times New Roman" w:hAnsi="Times New Roman"/>
                <w:sz w:val="24"/>
                <w:szCs w:val="24"/>
              </w:rPr>
              <w:t>Netaikoma.</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5.4. Pareiškėjui nėra apribojimų gauti finansavimą:</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5.4.1. pareiškėjui</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5.4.2. paraiškos vertinimo metu pareiškėjas yra įvykdęs su mokesčių ir socialinio draudimo įmokų mokėjimu susijusius įsipareigojimus pagal Lietuvos Respublikos teisės aktus arba pagal kitos valstybės teisės aktus, jei pareiškėjas yra užsienyje registruotas juridinis asmuo;</w:t>
            </w:r>
          </w:p>
          <w:p w:rsidR="00142A5A" w:rsidRPr="003D1B7D" w:rsidRDefault="00142A5A" w:rsidP="00A16CBF">
            <w:pPr>
              <w:spacing w:after="0" w:line="240" w:lineRule="auto"/>
              <w:jc w:val="both"/>
              <w:rPr>
                <w:rFonts w:ascii="Times New Roman" w:eastAsia="Times New Roman" w:hAnsi="Times New Roman"/>
                <w:color w:val="000000"/>
                <w:sz w:val="24"/>
                <w:szCs w:val="24"/>
                <w:lang w:eastAsia="lt-LT"/>
              </w:rPr>
            </w:pPr>
            <w:r w:rsidRPr="003D1B7D">
              <w:rPr>
                <w:rFonts w:ascii="Times New Roman" w:eastAsia="Times New Roman" w:hAnsi="Times New Roman"/>
                <w:sz w:val="24"/>
                <w:szCs w:val="24"/>
                <w:lang w:eastAsia="lt-LT"/>
              </w:rPr>
              <w:t>5.4.3.</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 xml:space="preserve">paraiškos vertinimo metu </w:t>
            </w:r>
            <w:r w:rsidRPr="003D1B7D">
              <w:rPr>
                <w:rFonts w:ascii="Times New Roman" w:eastAsia="Times New Roman" w:hAnsi="Times New Roman"/>
                <w:color w:val="000000"/>
                <w:sz w:val="24"/>
                <w:szCs w:val="24"/>
                <w:lang w:eastAsia="lt-LT"/>
              </w:rPr>
              <w:t xml:space="preserve">pareiškėjo vadovas, ūkinės bendrijos tikrasis narys ar mažosios bendrijos atstovas, turintis teisę juridinio asmens vardu sudaryti sandorį, ar buhalteris, ar kitas asmuo, turintis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5.4.4. paraiškos vertinimo metu pareiškėjui, jei jis yra įmonė, perkėlusi gamybinę veiklą valstybėje narėje arba į kitą valstybę narę, nėra taikoma arba nebuvo taikoma išieškojimo procedūra;</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5.4.5. paraiškos vertinimo metu pareiškėjui nėra taikomas apribojimas (iki 5 metų) neskirti ES finansinės paramos dėl trečiųjų šalių piliečių nelegalaus įdarbinimo;</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5.4.6. paraiškos vertinimo metu pareiškėjui nėra taikomas apribojimas gauti finansavimą dėl to, kad per sprendime dėl lėšų grąžinimo nustatytą terminą lėšos nebuvo grąžintos arba grąžinta tik dalis lėšų;</w:t>
            </w:r>
          </w:p>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D1B7D">
              <w:rPr>
                <w:rFonts w:ascii="Times New Roman" w:eastAsia="Times New Roman" w:hAnsi="Times New Roman"/>
                <w:color w:val="000000"/>
                <w:sz w:val="24"/>
                <w:szCs w:val="24"/>
                <w:lang w:eastAsia="lt-LT"/>
              </w:rPr>
              <w:t>„</w:t>
            </w:r>
            <w:r w:rsidRPr="003D1B7D">
              <w:rPr>
                <w:rFonts w:ascii="Times New Roman" w:eastAsia="Times New Roman" w:hAnsi="Times New Roman"/>
                <w:sz w:val="24"/>
                <w:szCs w:val="24"/>
                <w:lang w:eastAsia="lt-LT"/>
              </w:rPr>
              <w:t>Dėl Juridinių asmenų registro įsteigimo ir Juridinių asmenų registro nuostatų patvirtinimo“</w:t>
            </w:r>
            <w:r>
              <w:rPr>
                <w:rFonts w:ascii="Times New Roman" w:eastAsia="Times New Roman" w:hAnsi="Times New Roman"/>
                <w:sz w:val="24"/>
                <w:szCs w:val="24"/>
                <w:lang w:eastAsia="lt-LT"/>
              </w:rPr>
              <w:t xml:space="preserve"> </w:t>
            </w:r>
            <w:r w:rsidRPr="00234130">
              <w:rPr>
                <w:rFonts w:ascii="Times New Roman" w:hAnsi="Times New Roman"/>
                <w:i/>
                <w:sz w:val="24"/>
              </w:rPr>
              <w:t>(ši nuostata taikoma tik tais atvejais, kai finansines ataskaitas būtina rengti pagal įstatymus, taikomus juridiniam asmeniui, užsienio juridiniam asmeniui ar kitai organizacijai)</w:t>
            </w:r>
            <w:r>
              <w:rPr>
                <w:rFonts w:ascii="Times New Roman" w:hAnsi="Times New Roman"/>
                <w:i/>
                <w:sz w:val="24"/>
              </w:rPr>
              <w:t>.</w:t>
            </w:r>
            <w:r w:rsidRPr="003D1B7D">
              <w:rPr>
                <w:rFonts w:ascii="Times New Roman" w:eastAsia="Times New Roman" w:hAnsi="Times New Roman"/>
                <w:sz w:val="24"/>
                <w:szCs w:val="24"/>
                <w:lang w:eastAsia="lt-LT"/>
              </w:rPr>
              <w:t xml:space="preserve">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512840">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 xml:space="preserve">Informacijos šaltiniai: paraiška, </w:t>
            </w:r>
            <w:r w:rsidR="00512840">
              <w:rPr>
                <w:rFonts w:ascii="Times New Roman" w:eastAsia="Times New Roman" w:hAnsi="Times New Roman"/>
                <w:sz w:val="24"/>
                <w:szCs w:val="24"/>
                <w:lang w:eastAsia="lt-LT"/>
              </w:rPr>
              <w:t xml:space="preserve">finansinės atskaitomybės duomenys, </w:t>
            </w:r>
            <w:r w:rsidRPr="003D1B7D">
              <w:rPr>
                <w:rFonts w:ascii="Times New Roman" w:eastAsia="Times New Roman" w:hAnsi="Times New Roman"/>
                <w:sz w:val="24"/>
                <w:szCs w:val="24"/>
                <w:lang w:eastAsia="lt-LT"/>
              </w:rPr>
              <w:t>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r>
              <w:rPr>
                <w:rFonts w:ascii="Times New Roman" w:eastAsia="Times New Roman" w:hAnsi="Times New Roman"/>
                <w:sz w:val="24"/>
                <w:szCs w:val="24"/>
                <w:lang w:eastAsia="lt-LT"/>
              </w:rPr>
              <w:t>.</w:t>
            </w:r>
            <w:r w:rsidRPr="003D1B7D">
              <w:rPr>
                <w:rFonts w:ascii="Times New Roman" w:eastAsia="Times New Roman" w:hAnsi="Times New Roman"/>
                <w:b/>
                <w:bCs/>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5.5. Pareiškėjas turi (gali užtikrinti) pakankamus administravimo gebėjimus vykdyti projektą.</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Vertinant atitiktį šiam vertinimo aspektui, būtina įsitikinti, ar pareiškėjas užtikrina būtinus gebėjimus administruoti projektą – suformuoja komandą, užtikrina reikiamos kompetencijos darbuotojų įtraukimą, numato paslaugų įsigijimą ir panašiai.</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 paraiška.</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spacing w:after="0" w:line="240" w:lineRule="auto"/>
              <w:jc w:val="both"/>
              <w:rPr>
                <w:rFonts w:ascii="Times New Roman" w:eastAsia="Times New Roman" w:hAnsi="Times New Roman"/>
                <w:spacing w:val="-4"/>
                <w:sz w:val="24"/>
                <w:szCs w:val="24"/>
                <w:lang w:eastAsia="lt-LT"/>
              </w:rPr>
            </w:pPr>
            <w:r w:rsidRPr="003D1B7D">
              <w:rPr>
                <w:rFonts w:ascii="Times New Roman" w:eastAsia="Times New Roman" w:hAnsi="Times New Roman"/>
                <w:spacing w:val="-4"/>
                <w:sz w:val="24"/>
                <w:szCs w:val="24"/>
                <w:lang w:eastAsia="lt-LT"/>
              </w:rPr>
              <w:t xml:space="preserve">5.6. Projekto </w:t>
            </w:r>
            <w:proofErr w:type="spellStart"/>
            <w:r w:rsidRPr="003D1B7D">
              <w:rPr>
                <w:rFonts w:ascii="Times New Roman" w:eastAsia="Times New Roman" w:hAnsi="Times New Roman"/>
                <w:spacing w:val="-4"/>
                <w:sz w:val="24"/>
                <w:szCs w:val="24"/>
                <w:lang w:eastAsia="lt-LT"/>
              </w:rPr>
              <w:t>parengtumas</w:t>
            </w:r>
            <w:proofErr w:type="spellEnd"/>
            <w:r w:rsidRPr="003D1B7D">
              <w:rPr>
                <w:rFonts w:ascii="Times New Roman" w:eastAsia="Times New Roman" w:hAnsi="Times New Roman"/>
                <w:spacing w:val="-4"/>
                <w:sz w:val="24"/>
                <w:szCs w:val="24"/>
                <w:lang w:eastAsia="lt-LT"/>
              </w:rPr>
              <w:t xml:space="preserve"> atitinka </w:t>
            </w:r>
            <w:r>
              <w:rPr>
                <w:rFonts w:ascii="Times New Roman" w:eastAsia="Times New Roman" w:hAnsi="Times New Roman"/>
                <w:spacing w:val="-4"/>
                <w:sz w:val="24"/>
                <w:szCs w:val="24"/>
                <w:lang w:eastAsia="lt-LT"/>
              </w:rPr>
              <w:t>A</w:t>
            </w:r>
            <w:r w:rsidRPr="003D1B7D">
              <w:rPr>
                <w:rFonts w:ascii="Times New Roman" w:eastAsia="Times New Roman" w:hAnsi="Times New Roman"/>
                <w:spacing w:val="-4"/>
                <w:sz w:val="24"/>
                <w:szCs w:val="24"/>
                <w:lang w:eastAsia="lt-LT"/>
              </w:rPr>
              <w:t xml:space="preserve">praše nustatytus reikalavimus. </w:t>
            </w:r>
          </w:p>
          <w:p w:rsidR="00142A5A" w:rsidRDefault="00142A5A" w:rsidP="00A16CBF">
            <w:pPr>
              <w:spacing w:after="0" w:line="240" w:lineRule="auto"/>
              <w:jc w:val="both"/>
              <w:rPr>
                <w:rFonts w:ascii="Times New Roman" w:eastAsia="Times New Roman" w:hAnsi="Times New Roman"/>
                <w:spacing w:val="-4"/>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Netaikoma.</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Default="00142A5A" w:rsidP="00A16CBF">
            <w:pPr>
              <w:autoSpaceDE w:val="0"/>
              <w:autoSpaceDN w:val="0"/>
              <w:adjustRightInd w:val="0"/>
              <w:spacing w:after="0" w:line="240" w:lineRule="auto"/>
              <w:jc w:val="both"/>
              <w:rPr>
                <w:rFonts w:ascii="Times New Roman" w:eastAsia="Times New Roman" w:hAnsi="Times New Roman"/>
                <w:sz w:val="24"/>
                <w:szCs w:val="24"/>
              </w:rPr>
            </w:pPr>
            <w:r w:rsidRPr="003D1B7D">
              <w:rPr>
                <w:rFonts w:ascii="Times New Roman" w:hAnsi="Times New Roman"/>
                <w:sz w:val="24"/>
                <w:szCs w:val="24"/>
              </w:rPr>
              <w:t>5.7. Partnerystė projekte yra pagrįsta ir teikia naudą</w:t>
            </w:r>
            <w:r w:rsidRPr="003D1B7D">
              <w:rPr>
                <w:rFonts w:ascii="Times New Roman" w:eastAsia="Times New Roman" w:hAnsi="Times New Roman"/>
                <w:sz w:val="24"/>
                <w:szCs w:val="24"/>
              </w:rPr>
              <w:t xml:space="preserve">. </w:t>
            </w:r>
          </w:p>
          <w:p w:rsidR="00142A5A" w:rsidRDefault="00142A5A" w:rsidP="00A16CBF">
            <w:pPr>
              <w:autoSpaceDE w:val="0"/>
              <w:autoSpaceDN w:val="0"/>
              <w:adjustRightInd w:val="0"/>
              <w:spacing w:after="0" w:line="240" w:lineRule="auto"/>
              <w:jc w:val="both"/>
              <w:rPr>
                <w:rFonts w:ascii="Times New Roman" w:eastAsia="Times New Roman" w:hAnsi="Times New Roman"/>
                <w:sz w:val="24"/>
                <w:szCs w:val="24"/>
              </w:rPr>
            </w:pPr>
          </w:p>
          <w:p w:rsidR="005B0739" w:rsidRDefault="005B0739" w:rsidP="005B0739">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Vertinama tik tais atvejais, kai pareiškėjas numato įgyvendinti projektą kartu su partneriu (-</w:t>
            </w:r>
            <w:proofErr w:type="spellStart"/>
            <w:r>
              <w:rPr>
                <w:rFonts w:ascii="Times New Roman" w:eastAsia="Times New Roman" w:hAnsi="Times New Roman"/>
                <w:sz w:val="24"/>
                <w:szCs w:val="24"/>
              </w:rPr>
              <w:t>iais</w:t>
            </w:r>
            <w:proofErr w:type="spellEnd"/>
            <w:r>
              <w:rPr>
                <w:rFonts w:ascii="Times New Roman" w:eastAsia="Times New Roman" w:hAnsi="Times New Roman"/>
                <w:sz w:val="24"/>
                <w:szCs w:val="24"/>
              </w:rPr>
              <w:t>).</w:t>
            </w:r>
          </w:p>
          <w:p w:rsidR="005B0739" w:rsidRDefault="005B0739" w:rsidP="005B0739">
            <w:pPr>
              <w:autoSpaceDE w:val="0"/>
              <w:autoSpaceDN w:val="0"/>
              <w:adjustRightInd w:val="0"/>
              <w:spacing w:after="0" w:line="240" w:lineRule="auto"/>
              <w:jc w:val="both"/>
              <w:rPr>
                <w:rFonts w:ascii="Times New Roman" w:eastAsia="Times New Roman" w:hAnsi="Times New Roman"/>
                <w:sz w:val="24"/>
                <w:szCs w:val="24"/>
              </w:rPr>
            </w:pPr>
          </w:p>
          <w:p w:rsidR="00142A5A" w:rsidRPr="003D1B7D" w:rsidRDefault="005B0739" w:rsidP="00027E90">
            <w:pPr>
              <w:autoSpaceDE w:val="0"/>
              <w:autoSpaceDN w:val="0"/>
              <w:adjustRightInd w:val="0"/>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rPr>
              <w:t>Informacijos šaltinis</w:t>
            </w:r>
            <w:r>
              <w:rPr>
                <w:rFonts w:ascii="Times New Roman" w:hAnsi="Times New Roman"/>
                <w:bCs/>
                <w:sz w:val="24"/>
                <w:szCs w:val="24"/>
                <w:lang w:eastAsia="lt-LT"/>
              </w:rPr>
              <w:t xml:space="preserve"> –</w:t>
            </w:r>
            <w:r>
              <w:rPr>
                <w:rFonts w:ascii="Times New Roman" w:eastAsia="Times New Roman" w:hAnsi="Times New Roman"/>
                <w:sz w:val="24"/>
                <w:szCs w:val="24"/>
              </w:rPr>
              <w:t xml:space="preserve"> paraiška, </w:t>
            </w:r>
            <w:r w:rsidR="00E01CBC">
              <w:rPr>
                <w:rFonts w:ascii="Times New Roman" w:eastAsia="Times New Roman" w:hAnsi="Times New Roman"/>
                <w:sz w:val="24"/>
                <w:szCs w:val="24"/>
              </w:rPr>
              <w:t xml:space="preserve">Juridinių asmenų registro duomenys, </w:t>
            </w:r>
            <w:r>
              <w:rPr>
                <w:rFonts w:ascii="Times New Roman" w:eastAsia="Times New Roman" w:hAnsi="Times New Roman"/>
                <w:sz w:val="24"/>
                <w:szCs w:val="24"/>
              </w:rPr>
              <w:t xml:space="preserve">dokumentai, nurodyti </w:t>
            </w:r>
            <w:r w:rsidRPr="00512840">
              <w:rPr>
                <w:rFonts w:ascii="Times New Roman" w:eastAsia="Times New Roman" w:hAnsi="Times New Roman"/>
                <w:sz w:val="24"/>
                <w:szCs w:val="24"/>
              </w:rPr>
              <w:t xml:space="preserve">Aprašo </w:t>
            </w:r>
            <w:r w:rsidR="00027E90">
              <w:rPr>
                <w:rFonts w:ascii="Times New Roman" w:eastAsia="Times New Roman" w:hAnsi="Times New Roman"/>
                <w:sz w:val="24"/>
                <w:szCs w:val="24"/>
              </w:rPr>
              <w:t>50</w:t>
            </w:r>
            <w:r w:rsidR="00E01CBC" w:rsidRPr="00512840">
              <w:rPr>
                <w:rFonts w:ascii="Times New Roman" w:eastAsia="Times New Roman" w:hAnsi="Times New Roman"/>
                <w:sz w:val="24"/>
                <w:szCs w:val="24"/>
              </w:rPr>
              <w:t xml:space="preserve">.4 ir </w:t>
            </w:r>
            <w:r w:rsidR="00027E90">
              <w:rPr>
                <w:rFonts w:ascii="Times New Roman" w:eastAsia="Times New Roman" w:hAnsi="Times New Roman"/>
                <w:sz w:val="24"/>
                <w:szCs w:val="24"/>
              </w:rPr>
              <w:t>50</w:t>
            </w:r>
            <w:r w:rsidRPr="00512840">
              <w:rPr>
                <w:rFonts w:ascii="Times New Roman" w:eastAsia="Times New Roman" w:hAnsi="Times New Roman"/>
                <w:sz w:val="24"/>
                <w:szCs w:val="24"/>
              </w:rPr>
              <w:t>.6</w:t>
            </w:r>
            <w:r>
              <w:rPr>
                <w:rFonts w:ascii="Times New Roman" w:eastAsia="Times New Roman" w:hAnsi="Times New Roman"/>
                <w:sz w:val="24"/>
                <w:szCs w:val="24"/>
              </w:rPr>
              <w:t xml:space="preserve"> papunktyje.</w:t>
            </w:r>
          </w:p>
        </w:tc>
        <w:tc>
          <w:tcPr>
            <w:tcW w:w="3827"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br w:type="page"/>
            </w:r>
            <w:r w:rsidRPr="003D1B7D">
              <w:rPr>
                <w:rFonts w:ascii="Times New Roman" w:eastAsia="Times New Roman" w:hAnsi="Times New Roman"/>
                <w:b/>
                <w:bCs/>
                <w:sz w:val="24"/>
                <w:szCs w:val="24"/>
                <w:lang w:eastAsia="lt-LT"/>
              </w:rPr>
              <w:t>6. Projektas turi apibrėžtus, aiškius ir užtikrintus projekto išlaidų finansavimo šaltinius.</w:t>
            </w: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6.1. Pareiškėjo įnašas atitinka </w:t>
            </w:r>
            <w:r>
              <w:rPr>
                <w:rFonts w:ascii="Times New Roman" w:eastAsia="Times New Roman" w:hAnsi="Times New Roman"/>
                <w:sz w:val="24"/>
                <w:szCs w:val="24"/>
                <w:lang w:eastAsia="lt-LT"/>
              </w:rPr>
              <w:t>A</w:t>
            </w:r>
            <w:r w:rsidRPr="003D1B7D">
              <w:rPr>
                <w:rFonts w:ascii="Times New Roman" w:eastAsia="Times New Roman" w:hAnsi="Times New Roman"/>
                <w:sz w:val="24"/>
                <w:szCs w:val="24"/>
                <w:lang w:eastAsia="lt-LT"/>
              </w:rPr>
              <w:t xml:space="preserve">praše nustatytus reikalavimus ir yra užtikrintas jo finansavimas.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Default="00142A5A" w:rsidP="00A16CBF">
            <w:pPr>
              <w:spacing w:after="0" w:line="240" w:lineRule="auto"/>
              <w:jc w:val="both"/>
              <w:rPr>
                <w:rFonts w:ascii="Times New Roman" w:hAnsi="Times New Roman"/>
                <w:sz w:val="24"/>
                <w:szCs w:val="24"/>
              </w:rPr>
            </w:pPr>
            <w:r w:rsidRPr="003D1B7D">
              <w:rPr>
                <w:rFonts w:ascii="Times New Roman" w:hAnsi="Times New Roman"/>
                <w:sz w:val="24"/>
                <w:szCs w:val="24"/>
              </w:rPr>
              <w:t xml:space="preserve">Vertinama, ar pareiškėjas turi stabilius ir pakankamus finansų išteklius, gali užtikrinti savo veiklos tęstinumą per visą projekto įgyvendinimo laikotarpį. Pareiškėjo įnašas turi būti aiškiai apibrėžtas, patikimas, realus, pakankamas ir tinkamai išdėstytas per projekto įgyvendinimo laikotarpį. </w:t>
            </w:r>
          </w:p>
          <w:p w:rsidR="00142A5A" w:rsidRPr="003D1B7D" w:rsidRDefault="00142A5A" w:rsidP="00A16CBF">
            <w:pPr>
              <w:spacing w:after="0" w:line="240" w:lineRule="auto"/>
              <w:jc w:val="both"/>
              <w:rPr>
                <w:rFonts w:ascii="Times New Roman" w:hAnsi="Times New Roman"/>
                <w:sz w:val="24"/>
                <w:szCs w:val="24"/>
              </w:rPr>
            </w:pPr>
          </w:p>
          <w:p w:rsidR="008A7807" w:rsidRDefault="00142A5A" w:rsidP="00C92A7F">
            <w:pPr>
              <w:pStyle w:val="Komentarotekstas"/>
              <w:ind w:firstLine="0"/>
            </w:pPr>
            <w:r w:rsidRPr="003D1B7D">
              <w:rPr>
                <w:sz w:val="24"/>
                <w:szCs w:val="24"/>
              </w:rPr>
              <w:t xml:space="preserve">Informacijos </w:t>
            </w:r>
            <w:r>
              <w:rPr>
                <w:sz w:val="24"/>
                <w:szCs w:val="24"/>
              </w:rPr>
              <w:t xml:space="preserve">šaltiniai: </w:t>
            </w:r>
            <w:r w:rsidR="002C0888">
              <w:rPr>
                <w:sz w:val="24"/>
                <w:szCs w:val="24"/>
              </w:rPr>
              <w:t xml:space="preserve">paraiška, finansinės atskaitomybės duomenys, dokumentai, nurodyti Aprašo </w:t>
            </w:r>
            <w:r w:rsidR="002C0888" w:rsidRPr="00512840">
              <w:rPr>
                <w:sz w:val="24"/>
                <w:szCs w:val="24"/>
              </w:rPr>
              <w:t>4</w:t>
            </w:r>
            <w:r w:rsidR="00512840" w:rsidRPr="00512840">
              <w:rPr>
                <w:sz w:val="24"/>
                <w:szCs w:val="24"/>
              </w:rPr>
              <w:t>9</w:t>
            </w:r>
            <w:r w:rsidR="002C0888" w:rsidRPr="00512840">
              <w:rPr>
                <w:sz w:val="24"/>
                <w:szCs w:val="24"/>
              </w:rPr>
              <w:t>.</w:t>
            </w:r>
            <w:r w:rsidR="00E01CBC" w:rsidRPr="00512840">
              <w:rPr>
                <w:sz w:val="24"/>
                <w:szCs w:val="24"/>
              </w:rPr>
              <w:t>2</w:t>
            </w:r>
            <w:r w:rsidR="002C0888" w:rsidRPr="00512840">
              <w:rPr>
                <w:sz w:val="24"/>
                <w:szCs w:val="24"/>
              </w:rPr>
              <w:t xml:space="preserve"> papunktyje</w:t>
            </w:r>
            <w:r w:rsidR="008A7807">
              <w:rPr>
                <w:sz w:val="24"/>
                <w:szCs w:val="24"/>
              </w:rPr>
              <w:t>.</w:t>
            </w:r>
            <w:r w:rsidR="008A7807">
              <w:t xml:space="preserve"> </w:t>
            </w:r>
          </w:p>
          <w:p w:rsidR="00142A5A" w:rsidRPr="003D1B7D" w:rsidRDefault="00142A5A" w:rsidP="008A7807">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142A5A" w:rsidRPr="009E6A5A" w:rsidRDefault="00142A5A" w:rsidP="00A16CBF">
            <w:pPr>
              <w:spacing w:after="0" w:line="240" w:lineRule="auto"/>
              <w:jc w:val="both"/>
              <w:rPr>
                <w:rFonts w:ascii="Times New Roman" w:hAnsi="Times New Roman"/>
                <w:sz w:val="24"/>
                <w:szCs w:val="24"/>
              </w:rPr>
            </w:pPr>
            <w:r w:rsidRPr="009E6A5A">
              <w:rPr>
                <w:rFonts w:ascii="Times New Roman" w:hAnsi="Times New Roman"/>
                <w:sz w:val="24"/>
                <w:szCs w:val="24"/>
              </w:rPr>
              <w:t>Pareiškėjas turi prisidėti prie  projekto įgyvendinimo Aprašo 3</w:t>
            </w:r>
            <w:r w:rsidR="00512840" w:rsidRPr="009E6A5A">
              <w:rPr>
                <w:rFonts w:ascii="Times New Roman" w:hAnsi="Times New Roman"/>
                <w:sz w:val="24"/>
                <w:szCs w:val="24"/>
              </w:rPr>
              <w:t>5</w:t>
            </w:r>
            <w:r w:rsidRPr="009E6A5A">
              <w:rPr>
                <w:rFonts w:ascii="Times New Roman" w:hAnsi="Times New Roman"/>
                <w:sz w:val="24"/>
                <w:szCs w:val="24"/>
              </w:rPr>
              <w:t xml:space="preserve"> punkte nurodyta lėšų dalimi.</w:t>
            </w:r>
          </w:p>
          <w:p w:rsidR="00142A5A" w:rsidRPr="009E6A5A" w:rsidRDefault="00142A5A" w:rsidP="00A16CBF">
            <w:pPr>
              <w:spacing w:after="0" w:line="240" w:lineRule="auto"/>
              <w:rPr>
                <w:rFonts w:ascii="Times New Roman" w:hAnsi="Times New Roman"/>
                <w:sz w:val="24"/>
                <w:szCs w:val="24"/>
              </w:rPr>
            </w:pPr>
          </w:p>
          <w:p w:rsidR="00142A5A" w:rsidRPr="009E6A5A" w:rsidRDefault="00142A5A" w:rsidP="00A16CBF">
            <w:pPr>
              <w:spacing w:after="0" w:line="240" w:lineRule="auto"/>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9E6A5A"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6.2. Užtikrintas netinkamų finansuoti su projektu susijusių išlaidų padengimas.</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Vertinant atitiktį šiam kriterijui, būtina įsitikinti, ar pareiškėjas turi stabilius ir pakankamus finansų išteklius netinkamoms finansuoti su projektu susijusioms išlaidoms padengti. Pareiškėjo įnašas turi būti aiškiai apibrėžtas, patikimas, realus, pakankamas ir tinkamai išdėstytas per projekto įgyvendinimo laikotarpį, t. y. netinkamų išlaidų finansavimas neturės neigiamos įtakos projekto įgyvendinimui.</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027E90">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 xml:space="preserve">Informacijos šaltiniai: </w:t>
            </w:r>
            <w:r w:rsidR="002C0888" w:rsidRPr="002C0888">
              <w:rPr>
                <w:rFonts w:ascii="Times New Roman" w:eastAsia="Times New Roman" w:hAnsi="Times New Roman"/>
                <w:sz w:val="24"/>
                <w:szCs w:val="24"/>
              </w:rPr>
              <w:t xml:space="preserve">paraiška, finansinės atskaitomybės duomenys, dokumentai, nurodyti Aprašo </w:t>
            </w:r>
            <w:r w:rsidR="00027E90">
              <w:rPr>
                <w:rFonts w:ascii="Times New Roman" w:hAnsi="Times New Roman"/>
                <w:sz w:val="24"/>
                <w:szCs w:val="24"/>
              </w:rPr>
              <w:t>50</w:t>
            </w:r>
            <w:r w:rsidR="002C0888" w:rsidRPr="00512840">
              <w:rPr>
                <w:rFonts w:ascii="Times New Roman" w:eastAsia="Times New Roman" w:hAnsi="Times New Roman"/>
                <w:sz w:val="24"/>
                <w:szCs w:val="24"/>
              </w:rPr>
              <w:t>.</w:t>
            </w:r>
            <w:r w:rsidR="00E01CBC" w:rsidRPr="00512840">
              <w:rPr>
                <w:rFonts w:ascii="Times New Roman" w:hAnsi="Times New Roman"/>
                <w:sz w:val="24"/>
                <w:szCs w:val="24"/>
              </w:rPr>
              <w:t>2</w:t>
            </w:r>
            <w:r w:rsidR="002C0888" w:rsidRPr="002C0888">
              <w:rPr>
                <w:rFonts w:ascii="Times New Roman" w:eastAsia="Times New Roman" w:hAnsi="Times New Roman"/>
                <w:sz w:val="24"/>
                <w:szCs w:val="24"/>
              </w:rPr>
              <w:t xml:space="preserve"> papunktyje</w:t>
            </w:r>
            <w:r w:rsidR="002C0888">
              <w:rPr>
                <w:sz w:val="24"/>
                <w:szCs w:val="24"/>
              </w:rPr>
              <w:t>.</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6.3. Užtikrintas finansinis projekto (veiklų) rezultatų tęstinumas.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Pr>
                <w:rFonts w:ascii="Times New Roman" w:hAnsi="Times New Roman"/>
                <w:sz w:val="24"/>
                <w:szCs w:val="24"/>
              </w:rPr>
              <w:t>Netaikoma</w:t>
            </w:r>
            <w:r w:rsidRPr="003D1B7D">
              <w:rPr>
                <w:rFonts w:ascii="Times New Roman" w:hAnsi="Times New Roman"/>
                <w:sz w:val="24"/>
                <w:szCs w:val="24"/>
              </w:rPr>
              <w:t>.</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7. Užtikrintas efektyvus projektui įgyvendinti reikalingų lėšų panaudojimas.</w:t>
            </w:r>
          </w:p>
        </w:tc>
      </w:tr>
      <w:tr w:rsidR="00142A5A" w:rsidRPr="003D1B7D" w:rsidTr="00A16CBF">
        <w:trPr>
          <w:trHeight w:val="20"/>
        </w:trPr>
        <w:tc>
          <w:tcPr>
            <w:tcW w:w="7655" w:type="dxa"/>
            <w:tcBorders>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7.1. </w:t>
            </w:r>
            <w:r w:rsidRPr="003D1B7D">
              <w:rPr>
                <w:rFonts w:ascii="Times New Roman" w:eastAsia="Times New Roman" w:hAnsi="Times New Roman"/>
                <w:color w:val="000000"/>
                <w:sz w:val="24"/>
                <w:szCs w:val="24"/>
                <w:lang w:eastAsia="lt-LT"/>
              </w:rPr>
              <w:t>Projekto įgyvendinimo alternatyvos pasirinkimas pagrįstas sąnaudų ir naudos analizės rezultatais</w:t>
            </w:r>
            <w:r w:rsidRPr="003D1B7D">
              <w:rPr>
                <w:rFonts w:ascii="Times New Roman" w:eastAsia="Times New Roman" w:hAnsi="Times New Roman"/>
                <w:sz w:val="24"/>
                <w:szCs w:val="24"/>
                <w:lang w:eastAsia="lt-LT"/>
              </w:rPr>
              <w:t xml:space="preserve">: </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6C122A"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F6107" w:rsidRDefault="00142A5A" w:rsidP="00A16CBF">
            <w:pPr>
              <w:spacing w:after="0" w:line="240" w:lineRule="auto"/>
              <w:jc w:val="both"/>
              <w:rPr>
                <w:rFonts w:ascii="Times New Roman" w:eastAsia="Times New Roman" w:hAnsi="Times New Roman"/>
                <w:sz w:val="24"/>
                <w:szCs w:val="24"/>
                <w:lang w:eastAsia="lt-LT"/>
              </w:rPr>
            </w:pPr>
            <w:r w:rsidRPr="00CF6107">
              <w:rPr>
                <w:rFonts w:ascii="Times New Roman" w:eastAsia="Times New Roman" w:hAnsi="Times New Roman"/>
                <w:sz w:val="24"/>
                <w:szCs w:val="24"/>
                <w:lang w:eastAsia="lt-LT"/>
              </w:rPr>
              <w:t xml:space="preserve">7.1.1. projekto įgyvendinimo alternatyvoms įvertinti naudojamos pajamų, sąnaudų, finansavimo šaltinių, sukuriamos naudos ir kitos prielaidos yra </w:t>
            </w:r>
            <w:r w:rsidRPr="00CF6107">
              <w:rPr>
                <w:rFonts w:ascii="Times New Roman" w:eastAsia="Times New Roman" w:hAnsi="Times New Roman"/>
                <w:sz w:val="24"/>
                <w:szCs w:val="24"/>
                <w:lang w:eastAsia="lt-LT"/>
              </w:rPr>
              <w:lastRenderedPageBreak/>
              <w:t>pagrįstos;</w:t>
            </w:r>
            <w:r w:rsidRPr="003D1B7D">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CF6107"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CF6107"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F6107"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lastRenderedPageBreak/>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7.1.3. projekto įgyvendinimo alternatyvoms įvertinti naudojama vienoda pagrįsto dydžio diskonto norma;</w:t>
            </w:r>
            <w:r w:rsidRPr="003D1B7D">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3D1B7D">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7.2. Projekto įgyvendinimo alternatyvos pasirinkimas pagrįstas sąnaudų efektyvumo rodikliu.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Netaikoma.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vAlign w:val="center"/>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7.3. Įvertintos pagrindinės projekto rizikos ir suplanuotos </w:t>
            </w:r>
            <w:proofErr w:type="spellStart"/>
            <w:r w:rsidRPr="003D1B7D">
              <w:rPr>
                <w:rFonts w:ascii="Times New Roman" w:eastAsia="Times New Roman" w:hAnsi="Times New Roman"/>
                <w:sz w:val="24"/>
                <w:szCs w:val="24"/>
                <w:lang w:eastAsia="lt-LT"/>
              </w:rPr>
              <w:t>rizikų</w:t>
            </w:r>
            <w:proofErr w:type="spellEnd"/>
            <w:r w:rsidRPr="003D1B7D">
              <w:rPr>
                <w:rFonts w:ascii="Times New Roman" w:eastAsia="Times New Roman" w:hAnsi="Times New Roman"/>
                <w:sz w:val="24"/>
                <w:szCs w:val="24"/>
                <w:lang w:eastAsia="lt-LT"/>
              </w:rPr>
              <w:t xml:space="preserve"> valdymo priemonės  bei joms įgyvendinti reikalingi ištekliai.</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hAnsi="Times New Roman"/>
                <w:sz w:val="24"/>
                <w:szCs w:val="24"/>
              </w:rPr>
            </w:pPr>
            <w:r w:rsidRPr="003D1B7D">
              <w:rPr>
                <w:rFonts w:ascii="Times New Roman" w:hAnsi="Times New Roman"/>
                <w:sz w:val="24"/>
                <w:szCs w:val="24"/>
              </w:rPr>
              <w:t xml:space="preserve">Vertinant atitiktį šiam vertinimo aspektui, būtina įsitikinti, ar  įvertintos pagrindinės rizikos ir suplanuotos </w:t>
            </w:r>
            <w:proofErr w:type="spellStart"/>
            <w:r w:rsidRPr="003D1B7D">
              <w:rPr>
                <w:rFonts w:ascii="Times New Roman" w:hAnsi="Times New Roman"/>
                <w:sz w:val="24"/>
                <w:szCs w:val="24"/>
              </w:rPr>
              <w:t>rizikų</w:t>
            </w:r>
            <w:proofErr w:type="spellEnd"/>
            <w:r w:rsidRPr="003D1B7D">
              <w:rPr>
                <w:rFonts w:ascii="Times New Roman" w:hAnsi="Times New Roman"/>
                <w:sz w:val="24"/>
                <w:szCs w:val="24"/>
              </w:rPr>
              <w:t xml:space="preserve"> valdymo priemonės bei joms įgyvendinti reikalingi ištekliai.</w:t>
            </w:r>
          </w:p>
          <w:p w:rsidR="00142A5A" w:rsidRPr="003D1B7D" w:rsidRDefault="00142A5A" w:rsidP="00A16CBF">
            <w:pPr>
              <w:spacing w:after="0" w:line="240" w:lineRule="auto"/>
              <w:jc w:val="both"/>
              <w:rPr>
                <w:rFonts w:ascii="Times New Roman" w:hAnsi="Times New Roman"/>
                <w:sz w:val="24"/>
                <w:szCs w:val="24"/>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hAnsi="Times New Roman"/>
                <w:sz w:val="24"/>
                <w:szCs w:val="24"/>
              </w:rPr>
              <w:t>Informacijos šaltinis</w:t>
            </w:r>
            <w:r>
              <w:rPr>
                <w:rFonts w:ascii="Times New Roman" w:hAnsi="Times New Roman"/>
                <w:sz w:val="24"/>
                <w:szCs w:val="24"/>
              </w:rPr>
              <w:t>:</w:t>
            </w:r>
            <w:r w:rsidRPr="003D1B7D">
              <w:rPr>
                <w:rFonts w:ascii="Times New Roman" w:hAnsi="Times New Roman"/>
                <w:sz w:val="24"/>
                <w:szCs w:val="24"/>
              </w:rPr>
              <w:t xml:space="preserve"> paraiška.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vAlign w:val="center"/>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D1B7D">
              <w:rPr>
                <w:rFonts w:ascii="Times New Roman" w:eastAsia="Times New Roman" w:hAnsi="Times New Roman"/>
                <w:sz w:val="24"/>
                <w:szCs w:val="24"/>
                <w:lang w:eastAsia="lt-LT"/>
              </w:rPr>
              <w:t>ių</w:t>
            </w:r>
            <w:proofErr w:type="spellEnd"/>
            <w:r w:rsidRPr="003D1B7D">
              <w:rPr>
                <w:rFonts w:ascii="Times New Roman" w:eastAsia="Times New Roman" w:hAnsi="Times New Roman"/>
                <w:sz w:val="24"/>
                <w:szCs w:val="24"/>
                <w:lang w:eastAsia="lt-LT"/>
              </w:rPr>
              <w:t>) įgyvendintus ir (arba) įgyvendinamus projektus toms pačioms veikloms ir išlaidoms finansavimas nėra skiriamas pakartotinai.</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Vertinant atitiktį šiam vertinimo aspektui, būtina įsitikinti, ar:</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numatytos projekto veiklos atitinka tinkamoms finansuoti veikloms ir jų apimtims nustatytus reikalavimus;</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išlaidos atitinka nustatytus reikalavimus ir yra būtinos projektams įgyvendinti;</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veiklos ir išlaidos suplanuotos efektyviai ir pagrįstai, įvertinus ir iki paraiškos pateikimo pradėtas ar įvykdytas viešųjų pirkimų procedūras;</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vertinant pareiškėjo įgyvendintus ir (arba) įgyvendinamus projektus toms pačioms veikloms ir išlaidoms finansavimas nėra skiriamas pakartotinai.</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paraiška.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tcPr>
          <w:p w:rsidR="00142A5A" w:rsidRDefault="00142A5A" w:rsidP="00A16CBF">
            <w:pPr>
              <w:spacing w:after="0" w:line="240" w:lineRule="auto"/>
              <w:jc w:val="both"/>
              <w:rPr>
                <w:rFonts w:ascii="Times New Roman" w:eastAsia="Times New Roman" w:hAnsi="Times New Roman"/>
                <w:spacing w:val="-4"/>
                <w:sz w:val="24"/>
                <w:szCs w:val="24"/>
                <w:lang w:eastAsia="lt-LT"/>
              </w:rPr>
            </w:pPr>
            <w:r w:rsidRPr="003D1B7D">
              <w:rPr>
                <w:rFonts w:ascii="Times New Roman" w:eastAsia="Times New Roman" w:hAnsi="Times New Roman"/>
                <w:sz w:val="24"/>
                <w:szCs w:val="24"/>
                <w:lang w:eastAsia="lt-LT"/>
              </w:rPr>
              <w:lastRenderedPageBreak/>
              <w:t xml:space="preserve">7.5. </w:t>
            </w:r>
            <w:r w:rsidRPr="003D1B7D">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w:t>
            </w:r>
            <w:r>
              <w:rPr>
                <w:rFonts w:ascii="Times New Roman" w:eastAsia="Times New Roman" w:hAnsi="Times New Roman"/>
                <w:spacing w:val="-4"/>
                <w:sz w:val="24"/>
                <w:szCs w:val="24"/>
                <w:lang w:eastAsia="lt-LT"/>
              </w:rPr>
              <w:t xml:space="preserve"> A</w:t>
            </w:r>
            <w:r w:rsidRPr="003D1B7D">
              <w:rPr>
                <w:rFonts w:ascii="Times New Roman" w:eastAsia="Times New Roman" w:hAnsi="Times New Roman"/>
                <w:spacing w:val="-4"/>
                <w:sz w:val="24"/>
                <w:szCs w:val="24"/>
                <w:lang w:eastAsia="lt-LT"/>
              </w:rPr>
              <w:t>praše nustatytus reikalavimus.</w:t>
            </w:r>
          </w:p>
          <w:p w:rsidR="00B86790" w:rsidRDefault="00B86790" w:rsidP="00A16CBF">
            <w:pPr>
              <w:spacing w:after="0" w:line="240" w:lineRule="auto"/>
              <w:jc w:val="both"/>
              <w:rPr>
                <w:rFonts w:ascii="Times New Roman" w:eastAsia="Times New Roman" w:hAnsi="Times New Roman"/>
                <w:spacing w:val="-4"/>
                <w:sz w:val="24"/>
                <w:szCs w:val="24"/>
                <w:lang w:eastAsia="lt-LT"/>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Vertinant atitiktį šiam vertinimo aspektui, būtina įsitikinti, ar:</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 pareiškėjas gali įgyvendinti projekto tikslus, veiklas, uždavinius ir pasiekti rezultatus per projekto įgyvendinimo laikotarpį; </w:t>
            </w:r>
          </w:p>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projekto įgyvendinimo trukmė, vieta atitinka Apraše nustatytus reikalavimus.</w:t>
            </w:r>
          </w:p>
          <w:p w:rsidR="00142A5A" w:rsidRPr="003D1B7D"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 paraiška.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hAnsi="Times New Roman"/>
                <w:sz w:val="24"/>
                <w:szCs w:val="24"/>
              </w:rPr>
            </w:pPr>
            <w:r w:rsidRPr="003D1B7D">
              <w:rPr>
                <w:rFonts w:ascii="Times New Roman" w:hAnsi="Times New Roman"/>
                <w:sz w:val="24"/>
                <w:szCs w:val="24"/>
              </w:rPr>
              <w:t xml:space="preserve">Projekto įgyvendinimo trukmė/ terminas ir vieta turi atitikti Aprašo </w:t>
            </w:r>
            <w:r w:rsidR="00512840" w:rsidRPr="00512840">
              <w:rPr>
                <w:rFonts w:ascii="Times New Roman" w:hAnsi="Times New Roman"/>
                <w:sz w:val="24"/>
                <w:szCs w:val="24"/>
              </w:rPr>
              <w:t>23</w:t>
            </w:r>
            <w:r w:rsidRPr="00512840">
              <w:rPr>
                <w:rFonts w:ascii="Times New Roman" w:hAnsi="Times New Roman"/>
                <w:sz w:val="24"/>
                <w:szCs w:val="24"/>
              </w:rPr>
              <w:t xml:space="preserve"> ir 2</w:t>
            </w:r>
            <w:r w:rsidR="00512840" w:rsidRPr="00512840">
              <w:rPr>
                <w:rFonts w:ascii="Times New Roman" w:hAnsi="Times New Roman"/>
                <w:sz w:val="24"/>
                <w:szCs w:val="24"/>
              </w:rPr>
              <w:t>5</w:t>
            </w:r>
            <w:r w:rsidRPr="003D1B7D">
              <w:rPr>
                <w:rFonts w:ascii="Times New Roman" w:hAnsi="Times New Roman"/>
                <w:sz w:val="24"/>
                <w:szCs w:val="24"/>
              </w:rPr>
              <w:t xml:space="preserve"> punktuose nustatytus  reikalavimus.</w:t>
            </w:r>
          </w:p>
          <w:p w:rsidR="00142A5A" w:rsidRPr="003D1B7D" w:rsidRDefault="00142A5A" w:rsidP="00A16CBF">
            <w:pPr>
              <w:spacing w:after="0" w:line="240" w:lineRule="auto"/>
              <w:jc w:val="both"/>
              <w:rPr>
                <w:rFonts w:ascii="Times New Roman" w:hAnsi="Times New Roman"/>
                <w:sz w:val="24"/>
                <w:szCs w:val="24"/>
              </w:rPr>
            </w:pPr>
          </w:p>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vAlign w:val="center"/>
          </w:tcPr>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7.6. Projektas atitinka kryžminio finansavimo reikalavimus.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Netaikoma.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vAlign w:val="center"/>
          </w:tcPr>
          <w:p w:rsidR="00142A5A" w:rsidRDefault="00142A5A" w:rsidP="00A16CBF">
            <w:pPr>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 xml:space="preserve">7.7. Teisingai </w:t>
            </w:r>
            <w:r w:rsidRPr="003D1B7D">
              <w:rPr>
                <w:rFonts w:ascii="Times New Roman" w:hAnsi="Times New Roman"/>
                <w:sz w:val="24"/>
                <w:szCs w:val="24"/>
              </w:rPr>
              <w:t>pritaikyti fiksuotoji projekto išlaidų norma, fiksuotieji</w:t>
            </w:r>
            <w:r w:rsidRPr="003D1B7D">
              <w:rPr>
                <w:rFonts w:ascii="Times New Roman" w:eastAsia="Times New Roman" w:hAnsi="Times New Roman"/>
                <w:sz w:val="24"/>
                <w:szCs w:val="24"/>
                <w:lang w:eastAsia="lt-LT"/>
              </w:rPr>
              <w:t xml:space="preserve"> projekto išlaidų </w:t>
            </w:r>
            <w:r w:rsidRPr="003D1B7D">
              <w:rPr>
                <w:rFonts w:ascii="Times New Roman" w:hAnsi="Times New Roman"/>
                <w:sz w:val="24"/>
                <w:szCs w:val="24"/>
              </w:rPr>
              <w:t>vieneto įkainiai, fiksuotosios projekto išlaidų sumos ir (ar) apdovanojimai</w:t>
            </w:r>
            <w:r>
              <w:rPr>
                <w:rFonts w:ascii="Times New Roman" w:hAnsi="Times New Roman"/>
                <w:sz w:val="24"/>
                <w:szCs w:val="24"/>
              </w:rPr>
              <w:t>.</w:t>
            </w:r>
          </w:p>
          <w:p w:rsidR="00142A5A" w:rsidRDefault="00142A5A" w:rsidP="00A16CBF">
            <w:pPr>
              <w:spacing w:after="0" w:line="240" w:lineRule="auto"/>
              <w:jc w:val="both"/>
              <w:rPr>
                <w:rFonts w:ascii="Times New Roman" w:hAnsi="Times New Roman"/>
                <w:sz w:val="24"/>
                <w:szCs w:val="24"/>
              </w:rPr>
            </w:pPr>
          </w:p>
          <w:p w:rsidR="00142A5A" w:rsidRDefault="00142A5A" w:rsidP="00A16CBF">
            <w:pPr>
              <w:spacing w:after="0" w:line="240" w:lineRule="auto"/>
              <w:jc w:val="both"/>
              <w:rPr>
                <w:rFonts w:ascii="Times New Roman" w:hAnsi="Times New Roman"/>
                <w:sz w:val="24"/>
                <w:szCs w:val="24"/>
              </w:rPr>
            </w:pPr>
            <w:r w:rsidRPr="003E5D1C">
              <w:rPr>
                <w:rFonts w:ascii="Times New Roman" w:hAnsi="Times New Roman"/>
                <w:sz w:val="24"/>
                <w:szCs w:val="24"/>
              </w:rPr>
              <w:t xml:space="preserve">Vertinama, ar fiksuotųjų projekto išlaidų vieneto įkainių taikymas atitinka </w:t>
            </w:r>
            <w:r w:rsidR="00B86790" w:rsidRPr="00B86790">
              <w:rPr>
                <w:rFonts w:ascii="Times New Roman" w:hAnsi="Times New Roman"/>
                <w:sz w:val="24"/>
                <w:szCs w:val="24"/>
              </w:rPr>
              <w:t>Projektų adminis</w:t>
            </w:r>
            <w:r w:rsidR="00B86790">
              <w:rPr>
                <w:rFonts w:ascii="Times New Roman" w:hAnsi="Times New Roman"/>
                <w:sz w:val="24"/>
                <w:szCs w:val="24"/>
              </w:rPr>
              <w:t>travimo ir finansavimo taisyklių, patvirtintų</w:t>
            </w:r>
            <w:r w:rsidR="00B86790" w:rsidRPr="00B86790">
              <w:rPr>
                <w:rFonts w:ascii="Times New Roman" w:hAnsi="Times New Roman"/>
                <w:sz w:val="24"/>
                <w:szCs w:val="24"/>
              </w:rPr>
              <w:t xml:space="preserve"> Lietuvos Respublikos finansų ministro 2014 m. spalio 8 d. įsakymu Nr. 1K-316 „Dėl Projektų administravimo ir finansavimo taisyklių patvirtinimo“</w:t>
            </w:r>
            <w:r w:rsidR="00B86790">
              <w:rPr>
                <w:rFonts w:ascii="Times New Roman" w:hAnsi="Times New Roman"/>
                <w:sz w:val="24"/>
                <w:szCs w:val="24"/>
              </w:rPr>
              <w:t>,</w:t>
            </w:r>
            <w:r w:rsidRPr="003E5D1C">
              <w:rPr>
                <w:rFonts w:ascii="Times New Roman" w:hAnsi="Times New Roman"/>
                <w:sz w:val="24"/>
                <w:szCs w:val="24"/>
              </w:rPr>
              <w:t xml:space="preserve"> VI skyriaus trisdešimt penktojo skirsnio nuostatas</w:t>
            </w:r>
            <w:r w:rsidR="00E0331E">
              <w:rPr>
                <w:rFonts w:ascii="Times New Roman" w:hAnsi="Times New Roman"/>
                <w:sz w:val="24"/>
                <w:szCs w:val="24"/>
              </w:rPr>
              <w:t>,</w:t>
            </w:r>
            <w:r w:rsidRPr="003E5D1C">
              <w:rPr>
                <w:rFonts w:ascii="Times New Roman" w:hAnsi="Times New Roman"/>
                <w:sz w:val="24"/>
                <w:szCs w:val="24"/>
              </w:rPr>
              <w:t xml:space="preserve"> </w:t>
            </w:r>
            <w:r w:rsidRPr="00512840">
              <w:rPr>
                <w:rFonts w:ascii="Times New Roman" w:hAnsi="Times New Roman"/>
                <w:sz w:val="24"/>
                <w:szCs w:val="24"/>
              </w:rPr>
              <w:t xml:space="preserve">Aprašo </w:t>
            </w:r>
            <w:r w:rsidR="00512840" w:rsidRPr="00512840">
              <w:rPr>
                <w:rFonts w:ascii="Times New Roman" w:hAnsi="Times New Roman"/>
                <w:sz w:val="24"/>
                <w:szCs w:val="24"/>
              </w:rPr>
              <w:t>40</w:t>
            </w:r>
            <w:r w:rsidR="00E0331E" w:rsidRPr="00512840">
              <w:rPr>
                <w:rFonts w:ascii="Times New Roman" w:hAnsi="Times New Roman"/>
                <w:sz w:val="24"/>
                <w:szCs w:val="24"/>
              </w:rPr>
              <w:t xml:space="preserve">, </w:t>
            </w:r>
            <w:r w:rsidR="00512840" w:rsidRPr="00512840">
              <w:rPr>
                <w:rFonts w:ascii="Times New Roman" w:hAnsi="Times New Roman"/>
                <w:sz w:val="24"/>
                <w:szCs w:val="24"/>
              </w:rPr>
              <w:t xml:space="preserve">41 </w:t>
            </w:r>
            <w:r w:rsidR="00E0331E" w:rsidRPr="00512840">
              <w:rPr>
                <w:rFonts w:ascii="Times New Roman" w:hAnsi="Times New Roman"/>
                <w:sz w:val="24"/>
                <w:szCs w:val="24"/>
              </w:rPr>
              <w:t xml:space="preserve">ir </w:t>
            </w:r>
            <w:r w:rsidR="00512840" w:rsidRPr="00512840">
              <w:rPr>
                <w:rFonts w:ascii="Times New Roman" w:hAnsi="Times New Roman"/>
                <w:sz w:val="24"/>
                <w:szCs w:val="24"/>
              </w:rPr>
              <w:t>42</w:t>
            </w:r>
            <w:r w:rsidRPr="003E5D1C">
              <w:rPr>
                <w:rFonts w:ascii="Times New Roman" w:hAnsi="Times New Roman"/>
                <w:sz w:val="24"/>
                <w:szCs w:val="24"/>
              </w:rPr>
              <w:t xml:space="preserve"> punktuose ir Aprašo 5, 6 ir 7 prieduose nustatytą fiksuotųjų projekto išlaidų vieneto įkainių nustatymo ir taikymo tvarką.</w:t>
            </w:r>
          </w:p>
          <w:p w:rsidR="00142A5A" w:rsidRDefault="00142A5A" w:rsidP="00A16CBF">
            <w:pPr>
              <w:spacing w:after="0" w:line="240" w:lineRule="auto"/>
              <w:jc w:val="both"/>
              <w:rPr>
                <w:rFonts w:ascii="Times New Roman" w:hAnsi="Times New Roman"/>
                <w:sz w:val="24"/>
                <w:szCs w:val="24"/>
              </w:rPr>
            </w:pPr>
          </w:p>
          <w:p w:rsidR="00142A5A" w:rsidRPr="003D1B7D" w:rsidRDefault="00142A5A" w:rsidP="00E96402">
            <w:pPr>
              <w:spacing w:after="0" w:line="240" w:lineRule="auto"/>
              <w:jc w:val="both"/>
              <w:rPr>
                <w:rFonts w:ascii="Times New Roman" w:eastAsia="Times New Roman" w:hAnsi="Times New Roman"/>
                <w:b/>
                <w:bCs/>
                <w:sz w:val="24"/>
                <w:szCs w:val="24"/>
                <w:lang w:eastAsia="lt-LT"/>
              </w:rPr>
            </w:pPr>
            <w:r w:rsidRPr="003E5D1C">
              <w:rPr>
                <w:rFonts w:ascii="Times New Roman" w:hAnsi="Times New Roman"/>
                <w:sz w:val="24"/>
                <w:szCs w:val="24"/>
              </w:rPr>
              <w:lastRenderedPageBreak/>
              <w:t>Informacijos šaltiniai: paraiška</w:t>
            </w:r>
            <w:r w:rsidR="00E96402">
              <w:rPr>
                <w:rFonts w:ascii="Times New Roman" w:hAnsi="Times New Roman"/>
                <w:sz w:val="24"/>
                <w:szCs w:val="24"/>
              </w:rPr>
              <w:t xml:space="preserve">, </w:t>
            </w:r>
            <w:r w:rsidR="00E96402" w:rsidRPr="003E5D1C">
              <w:rPr>
                <w:rFonts w:ascii="Times New Roman" w:hAnsi="Times New Roman"/>
                <w:sz w:val="24"/>
                <w:szCs w:val="24"/>
              </w:rPr>
              <w:t>Aprašo 5, 6 ir 7 priedai</w:t>
            </w:r>
            <w:r w:rsidR="00E96402">
              <w:rPr>
                <w:rFonts w:ascii="Times New Roman" w:hAnsi="Times New Roman"/>
                <w:sz w:val="24"/>
                <w:szCs w:val="24"/>
              </w:rPr>
              <w:t>.</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negaunama pajamų;</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gaunama pajamų ir jos yra įvertintos iš anksto;</w:t>
            </w:r>
          </w:p>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 gaunama pajamų, bet jų iš anksto neįmanoma apskaičiuoti. </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hAnsi="Times New Roman"/>
                <w:sz w:val="24"/>
                <w:szCs w:val="24"/>
              </w:rPr>
              <w:t>Netaikoma.</w:t>
            </w:r>
          </w:p>
        </w:tc>
        <w:tc>
          <w:tcPr>
            <w:tcW w:w="3827"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r w:rsidR="00142A5A" w:rsidRPr="003D1B7D"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8. Projekto veiklos vykdomos tinkamoje veiksmų programos įgyvendinimo teritorijoje.</w:t>
            </w:r>
          </w:p>
        </w:tc>
      </w:tr>
      <w:tr w:rsidR="00142A5A" w:rsidRPr="003D1B7D" w:rsidTr="00A16CBF">
        <w:trPr>
          <w:trHeight w:val="20"/>
        </w:trPr>
        <w:tc>
          <w:tcPr>
            <w:tcW w:w="7655" w:type="dxa"/>
            <w:tcBorders>
              <w:top w:val="single" w:sz="4" w:space="0" w:color="000000"/>
              <w:left w:val="single" w:sz="4" w:space="0" w:color="000000"/>
              <w:bottom w:val="single" w:sz="4" w:space="0" w:color="auto"/>
              <w:right w:val="single" w:sz="4" w:space="0" w:color="000000"/>
            </w:tcBorders>
            <w:hideMark/>
          </w:tcPr>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a) iš </w:t>
            </w:r>
            <w:r w:rsidRPr="0034530C">
              <w:rPr>
                <w:rFonts w:ascii="Times New Roman" w:eastAsia="Times New Roman" w:hAnsi="Times New Roman"/>
                <w:sz w:val="24"/>
                <w:szCs w:val="24"/>
                <w:lang w:eastAsia="lt-LT"/>
              </w:rPr>
              <w:t>Europos regioninės plėtros fondo ir Sanglaudos fondo</w:t>
            </w:r>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b) iš </w:t>
            </w:r>
            <w:r>
              <w:rPr>
                <w:rFonts w:ascii="Times New Roman" w:eastAsia="Times New Roman" w:hAnsi="Times New Roman"/>
                <w:sz w:val="24"/>
                <w:szCs w:val="24"/>
                <w:lang w:eastAsia="lt-LT"/>
              </w:rPr>
              <w:t>Europos socialinio fondo</w:t>
            </w:r>
            <w:r w:rsidRPr="003D1B7D">
              <w:rPr>
                <w:rFonts w:ascii="Times New Roman" w:eastAsia="Times New Roman" w:hAnsi="Times New Roman"/>
                <w:sz w:val="24"/>
                <w:szCs w:val="24"/>
                <w:lang w:eastAsia="lt-LT"/>
              </w:rPr>
              <w:t xml:space="preserve"> bendrai finansuojamo projekto veiklos vykdomos: </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ES teritorijoje;</w:t>
            </w:r>
          </w:p>
          <w:p w:rsidR="00142A5A" w:rsidRPr="003D1B7D"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 ES teritorijoje, bet tokių veiklų išlaidos neviršija procento, nustatyto projektų finansavimo sąlygų apraše.</w:t>
            </w:r>
          </w:p>
          <w:p w:rsidR="00142A5A" w:rsidRDefault="00142A5A" w:rsidP="00A16CB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c) vykdomos techninės paramos projektų veiklos.</w:t>
            </w:r>
          </w:p>
          <w:p w:rsidR="00142A5A" w:rsidRDefault="00142A5A" w:rsidP="00A16CBF">
            <w:pPr>
              <w:spacing w:after="0" w:line="240" w:lineRule="auto"/>
              <w:jc w:val="both"/>
              <w:rPr>
                <w:rFonts w:ascii="Times New Roman" w:eastAsia="Times New Roman" w:hAnsi="Times New Roman"/>
                <w:sz w:val="24"/>
                <w:szCs w:val="24"/>
                <w:lang w:eastAsia="lt-LT"/>
              </w:rPr>
            </w:pPr>
          </w:p>
          <w:p w:rsidR="00142A5A" w:rsidRPr="003D1B7D" w:rsidRDefault="00142A5A" w:rsidP="00A16CBF">
            <w:pPr>
              <w:tabs>
                <w:tab w:val="left" w:pos="402"/>
              </w:tabs>
              <w:spacing w:after="0" w:line="240" w:lineRule="auto"/>
              <w:jc w:val="both"/>
              <w:rPr>
                <w:rFonts w:ascii="Times New Roman" w:eastAsia="Times New Roman" w:hAnsi="Times New Roman"/>
                <w:sz w:val="24"/>
                <w:szCs w:val="24"/>
                <w:lang w:eastAsia="lt-LT"/>
              </w:rPr>
            </w:pPr>
            <w:r w:rsidRPr="006B648D">
              <w:rPr>
                <w:rFonts w:ascii="Times New Roman" w:eastAsia="Times New Roman" w:hAnsi="Times New Roman"/>
                <w:sz w:val="24"/>
                <w:szCs w:val="24"/>
                <w:lang w:eastAsia="lt-LT"/>
              </w:rPr>
              <w:t xml:space="preserve">Vertinama, ar projekto veiklos vykdomos ES teritorijoje arba ne ES teritorijoje, bet jas vykdant sukurti produktai, gauti rezultatai ir nauda (ar jų dalis, proporcinga Lietuvos Respublikos finansiniam įnašui) atitenka Lietuvos Respublikai. Jei veiklos vykdoma ne ES teritorijoje, tokių veiklų išlaidos neviršija 3 procentų projekto tinkamų finansuoti išlaidų sumos (taikoma tik veikloms, susijusioms su teminiais tikslais pagal 2013 m. gruodžio 17 d. Europos Parlamento ir Tarybos reglamento (ES) Nr. </w:t>
            </w:r>
            <w:r w:rsidRPr="006B648D">
              <w:rPr>
                <w:rFonts w:ascii="Times New Roman" w:eastAsia="Times New Roman" w:hAnsi="Times New Roman"/>
                <w:sz w:val="24"/>
                <w:szCs w:val="24"/>
                <w:lang w:eastAsia="lt-LT"/>
              </w:rPr>
              <w:lastRenderedPageBreak/>
              <w:t>1304/2013 dėl Europos socialinio fondo, kuriuo panaikinamas Tarybos reglamentas (EB) Nr. 1081/2006 (OL 2013, L 347, p. 470), 3 straipsnio 1 dalies a ir c punktus).</w:t>
            </w:r>
          </w:p>
          <w:p w:rsidR="00142A5A" w:rsidRPr="003D1B7D" w:rsidRDefault="00142A5A" w:rsidP="00A16CBF">
            <w:pPr>
              <w:tabs>
                <w:tab w:val="left" w:pos="402"/>
              </w:tabs>
              <w:spacing w:after="0" w:line="240" w:lineRule="auto"/>
              <w:jc w:val="both"/>
              <w:rPr>
                <w:rFonts w:ascii="Times New Roman" w:eastAsia="Times New Roman" w:hAnsi="Times New Roman"/>
                <w:sz w:val="24"/>
                <w:szCs w:val="24"/>
                <w:lang w:eastAsia="lt-LT"/>
              </w:rPr>
            </w:pPr>
          </w:p>
          <w:p w:rsidR="00142A5A" w:rsidRPr="003D1B7D" w:rsidRDefault="00142A5A" w:rsidP="00A16CB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paraiška.</w:t>
            </w:r>
          </w:p>
        </w:tc>
        <w:tc>
          <w:tcPr>
            <w:tcW w:w="3827" w:type="dxa"/>
            <w:tcBorders>
              <w:top w:val="single" w:sz="4" w:space="0" w:color="000000"/>
              <w:left w:val="single" w:sz="4" w:space="0" w:color="000000"/>
              <w:bottom w:val="single" w:sz="4" w:space="0" w:color="auto"/>
              <w:right w:val="single" w:sz="4" w:space="0" w:color="000000"/>
            </w:tcBorders>
            <w:hideMark/>
          </w:tcPr>
          <w:p w:rsidR="00142A5A" w:rsidRPr="003D1B7D" w:rsidRDefault="00142A5A" w:rsidP="00A16CBF">
            <w:pPr>
              <w:tabs>
                <w:tab w:val="left" w:pos="402"/>
              </w:tabs>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Projekto veiklų vykdymo teritorija turi at</w:t>
            </w:r>
            <w:r w:rsidR="005807C9">
              <w:rPr>
                <w:rFonts w:ascii="Times New Roman" w:eastAsia="Times New Roman" w:hAnsi="Times New Roman"/>
                <w:sz w:val="24"/>
                <w:szCs w:val="24"/>
                <w:lang w:eastAsia="lt-LT"/>
              </w:rPr>
              <w:t xml:space="preserve">itikti Aprašo </w:t>
            </w:r>
            <w:r w:rsidR="005807C9" w:rsidRPr="00512840">
              <w:rPr>
                <w:rFonts w:ascii="Times New Roman" w:eastAsia="Times New Roman" w:hAnsi="Times New Roman"/>
                <w:sz w:val="24"/>
                <w:szCs w:val="24"/>
                <w:lang w:eastAsia="lt-LT"/>
              </w:rPr>
              <w:t>2</w:t>
            </w:r>
            <w:r w:rsidR="00512840" w:rsidRPr="00512840">
              <w:rPr>
                <w:rFonts w:ascii="Times New Roman" w:eastAsia="Times New Roman" w:hAnsi="Times New Roman"/>
                <w:sz w:val="24"/>
                <w:szCs w:val="24"/>
                <w:lang w:eastAsia="lt-LT"/>
              </w:rPr>
              <w:t>6</w:t>
            </w:r>
            <w:r w:rsidRPr="003D1B7D">
              <w:rPr>
                <w:rFonts w:ascii="Times New Roman" w:eastAsia="Times New Roman" w:hAnsi="Times New Roman"/>
                <w:sz w:val="24"/>
                <w:szCs w:val="24"/>
                <w:lang w:eastAsia="lt-LT"/>
              </w:rPr>
              <w:t xml:space="preserve"> punkte nustatytus reikalavimus.</w:t>
            </w:r>
          </w:p>
          <w:p w:rsidR="00142A5A" w:rsidRPr="003D1B7D" w:rsidRDefault="00142A5A" w:rsidP="00A16CBF">
            <w:pPr>
              <w:tabs>
                <w:tab w:val="left" w:pos="402"/>
              </w:tabs>
              <w:spacing w:after="0" w:line="240" w:lineRule="auto"/>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D1B7D" w:rsidRDefault="00142A5A" w:rsidP="00A16CBF">
            <w:pPr>
              <w:spacing w:after="0" w:line="240" w:lineRule="auto"/>
              <w:rPr>
                <w:rFonts w:ascii="Times New Roman" w:eastAsia="Times New Roman" w:hAnsi="Times New Roman"/>
                <w:sz w:val="24"/>
                <w:szCs w:val="24"/>
                <w:lang w:eastAsia="lt-LT"/>
              </w:rPr>
            </w:pPr>
          </w:p>
        </w:tc>
      </w:tr>
    </w:tbl>
    <w:p w:rsidR="00142A5A" w:rsidRDefault="00142A5A" w:rsidP="00142A5A">
      <w:pPr>
        <w:tabs>
          <w:tab w:val="left" w:pos="11565"/>
        </w:tabs>
        <w:spacing w:after="0" w:line="240" w:lineRule="auto"/>
        <w:rPr>
          <w:rFonts w:ascii="Times New Roman" w:hAnsi="Times New Roman"/>
          <w:sz w:val="24"/>
        </w:rPr>
      </w:pPr>
    </w:p>
    <w:p w:rsidR="00142A5A" w:rsidRPr="006B7F98" w:rsidRDefault="00142A5A" w:rsidP="002C7BC1">
      <w:pPr>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t>GALUTINĖ PROJEKTO ATITIKTIES BENDRIESIEMS REIKALAVIMAMS VERTINIMO IŠVADA:</w:t>
      </w:r>
    </w:p>
    <w:p w:rsidR="00142A5A" w:rsidRPr="006B7F98" w:rsidRDefault="00142A5A" w:rsidP="00142A5A">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42A5A" w:rsidRPr="006B7F98" w:rsidRDefault="00142A5A" w:rsidP="00142A5A">
      <w:pPr>
        <w:pStyle w:val="Sraopastraipa"/>
        <w:numPr>
          <w:ilvl w:val="0"/>
          <w:numId w:val="28"/>
        </w:numPr>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t>Paraiška įvertinta teigiamai pagal visus bendruosius reikalavimus ir specialiuosius kriterijus:</w:t>
      </w:r>
    </w:p>
    <w:p w:rsidR="00142A5A" w:rsidRPr="006B7F98" w:rsidRDefault="00142A5A" w:rsidP="00142A5A">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w:t>
      </w: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Ne                                                              </w:t>
      </w: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su išlyga </w:t>
      </w:r>
    </w:p>
    <w:p w:rsidR="00142A5A" w:rsidRPr="006B7F98" w:rsidRDefault="00142A5A" w:rsidP="00142A5A">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t>Komentarai: ____________________________________________________________________</w:t>
      </w:r>
    </w:p>
    <w:p w:rsidR="00142A5A" w:rsidRPr="006B7F98" w:rsidRDefault="00142A5A" w:rsidP="00142A5A">
      <w:pPr>
        <w:ind w:left="720"/>
        <w:jc w:val="both"/>
        <w:rPr>
          <w:rFonts w:ascii="Times New Roman" w:eastAsia="Times New Roman" w:hAnsi="Times New Roman"/>
          <w:i/>
          <w:sz w:val="24"/>
          <w:szCs w:val="24"/>
          <w:lang w:eastAsia="lt-LT"/>
        </w:rPr>
      </w:pPr>
      <w:r w:rsidRPr="006B7F98">
        <w:rPr>
          <w:rFonts w:ascii="Times New Roman" w:eastAsia="Times New Roman" w:hAnsi="Times New Roman"/>
          <w:i/>
          <w:sz w:val="24"/>
          <w:szCs w:val="24"/>
          <w:lang w:eastAsia="lt-LT"/>
        </w:rPr>
        <w:t>(</w:t>
      </w:r>
      <w:r w:rsidRPr="006B7F98">
        <w:rPr>
          <w:rFonts w:ascii="Times New Roman" w:hAnsi="Times New Roman"/>
          <w:i/>
          <w:sz w:val="24"/>
          <w:szCs w:val="24"/>
        </w:rPr>
        <w:t xml:space="preserve">Pildoma projekto tinkamumo finansuoti vertinimo metu. Galimas simbolių skaičius – 1000. </w:t>
      </w:r>
      <w:r w:rsidRPr="006B7F98">
        <w:rPr>
          <w:rFonts w:ascii="Times New Roman" w:eastAsia="Times New Roman" w:hAnsi="Times New Roman"/>
          <w:i/>
          <w:sz w:val="24"/>
          <w:szCs w:val="24"/>
          <w:lang w:eastAsia="lt-LT"/>
        </w:rPr>
        <w:t xml:space="preserve">Pildant lentelę </w:t>
      </w:r>
      <w:r w:rsidRPr="007F266E">
        <w:rPr>
          <w:rFonts w:ascii="Times New Roman" w:eastAsia="Times New Roman" w:hAnsi="Times New Roman"/>
          <w:i/>
          <w:sz w:val="24"/>
          <w:szCs w:val="24"/>
          <w:lang w:eastAsia="lt-LT"/>
        </w:rPr>
        <w:t>ES struktūrinės paramos kompiuterinė</w:t>
      </w:r>
      <w:r>
        <w:rPr>
          <w:rFonts w:ascii="Times New Roman" w:eastAsia="Times New Roman" w:hAnsi="Times New Roman"/>
          <w:i/>
          <w:sz w:val="24"/>
          <w:szCs w:val="24"/>
          <w:lang w:eastAsia="lt-LT"/>
        </w:rPr>
        <w:t>je</w:t>
      </w:r>
      <w:r w:rsidRPr="007F266E">
        <w:rPr>
          <w:rFonts w:ascii="Times New Roman" w:eastAsia="Times New Roman" w:hAnsi="Times New Roman"/>
          <w:i/>
          <w:sz w:val="24"/>
          <w:szCs w:val="24"/>
          <w:lang w:eastAsia="lt-LT"/>
        </w:rPr>
        <w:t xml:space="preserve"> informacinė</w:t>
      </w:r>
      <w:r>
        <w:rPr>
          <w:rFonts w:ascii="Times New Roman" w:eastAsia="Times New Roman" w:hAnsi="Times New Roman"/>
          <w:i/>
          <w:sz w:val="24"/>
          <w:szCs w:val="24"/>
          <w:lang w:eastAsia="lt-LT"/>
        </w:rPr>
        <w:t>je</w:t>
      </w:r>
      <w:r w:rsidRPr="007F266E">
        <w:rPr>
          <w:rFonts w:ascii="Times New Roman" w:eastAsia="Times New Roman" w:hAnsi="Times New Roman"/>
          <w:i/>
          <w:sz w:val="24"/>
          <w:szCs w:val="24"/>
          <w:lang w:eastAsia="lt-LT"/>
        </w:rPr>
        <w:t xml:space="preserve"> valdymo ir priežiūros sistem</w:t>
      </w:r>
      <w:r>
        <w:rPr>
          <w:rFonts w:ascii="Times New Roman" w:eastAsia="Times New Roman" w:hAnsi="Times New Roman"/>
          <w:i/>
          <w:sz w:val="24"/>
          <w:szCs w:val="24"/>
          <w:lang w:eastAsia="lt-LT"/>
        </w:rPr>
        <w:t xml:space="preserve">oje </w:t>
      </w:r>
      <w:r w:rsidRPr="007F266E">
        <w:rPr>
          <w:rFonts w:ascii="Times New Roman" w:eastAsia="Times New Roman" w:hAnsi="Times New Roman"/>
          <w:i/>
          <w:sz w:val="24"/>
          <w:szCs w:val="24"/>
          <w:lang w:eastAsia="lt-LT"/>
        </w:rPr>
        <w:t>(</w:t>
      </w:r>
      <w:r>
        <w:rPr>
          <w:rFonts w:ascii="Times New Roman" w:eastAsia="Times New Roman" w:hAnsi="Times New Roman"/>
          <w:i/>
          <w:sz w:val="24"/>
          <w:szCs w:val="24"/>
          <w:lang w:eastAsia="lt-LT"/>
        </w:rPr>
        <w:t xml:space="preserve">toliau – </w:t>
      </w:r>
      <w:r w:rsidRPr="007F266E">
        <w:rPr>
          <w:rFonts w:ascii="Times New Roman" w:eastAsia="Times New Roman" w:hAnsi="Times New Roman"/>
          <w:i/>
          <w:sz w:val="24"/>
          <w:szCs w:val="24"/>
          <w:lang w:eastAsia="lt-LT"/>
        </w:rPr>
        <w:t>SFMIS)</w:t>
      </w:r>
      <w:r w:rsidRPr="006B7F98">
        <w:rPr>
          <w:rFonts w:ascii="Times New Roman" w:eastAsia="Times New Roman" w:hAnsi="Times New Roman"/>
          <w:i/>
          <w:sz w:val="24"/>
          <w:szCs w:val="24"/>
          <w:lang w:eastAsia="lt-LT"/>
        </w:rPr>
        <w:t>,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142A5A" w:rsidRPr="006B7F98" w:rsidRDefault="00142A5A" w:rsidP="00142A5A">
      <w:pPr>
        <w:numPr>
          <w:ilvl w:val="0"/>
          <w:numId w:val="28"/>
        </w:numPr>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142A5A" w:rsidRPr="006B7F98" w:rsidRDefault="00142A5A" w:rsidP="00142A5A">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nebandė</w:t>
      </w:r>
    </w:p>
    <w:p w:rsidR="00142A5A" w:rsidRPr="006B7F98" w:rsidRDefault="00142A5A" w:rsidP="00142A5A">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Ne, bandė</w:t>
      </w:r>
    </w:p>
    <w:p w:rsidR="00142A5A" w:rsidRPr="006B7F98" w:rsidRDefault="00142A5A" w:rsidP="00142A5A">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t>Komentarai: ____________________________________________________________________</w:t>
      </w:r>
    </w:p>
    <w:p w:rsidR="00142A5A" w:rsidRDefault="00142A5A" w:rsidP="00142A5A">
      <w:pPr>
        <w:ind w:left="720"/>
        <w:rPr>
          <w:rFonts w:ascii="Times New Roman" w:hAnsi="Times New Roman"/>
          <w:i/>
          <w:sz w:val="24"/>
          <w:szCs w:val="24"/>
        </w:rPr>
      </w:pPr>
      <w:r w:rsidRPr="006B7F98">
        <w:rPr>
          <w:rFonts w:ascii="Times New Roman" w:hAnsi="Times New Roman"/>
          <w:i/>
          <w:sz w:val="24"/>
          <w:szCs w:val="24"/>
        </w:rPr>
        <w:t>(Privaloma pildyti tik atsakius „Ne, bandė“, t. y. nurodomos faktinės aplinkybės. Pildoma projekto tinkamumo finansuoti vertinimo metu. Galimas simbolių skaičius – 1000.)</w:t>
      </w:r>
    </w:p>
    <w:p w:rsidR="00376E2F" w:rsidRDefault="00376E2F" w:rsidP="00142A5A">
      <w:pPr>
        <w:ind w:left="720"/>
        <w:rPr>
          <w:rFonts w:ascii="Times New Roman" w:hAnsi="Times New Roman"/>
          <w:i/>
          <w:sz w:val="24"/>
          <w:szCs w:val="24"/>
        </w:rPr>
      </w:pPr>
    </w:p>
    <w:p w:rsidR="00376E2F" w:rsidRDefault="00376E2F" w:rsidP="00142A5A">
      <w:pPr>
        <w:ind w:left="720"/>
        <w:rPr>
          <w:rFonts w:ascii="Times New Roman" w:hAnsi="Times New Roman"/>
          <w:i/>
          <w:sz w:val="24"/>
          <w:szCs w:val="24"/>
        </w:rPr>
      </w:pPr>
    </w:p>
    <w:p w:rsidR="00376E2F" w:rsidRPr="006B7F98" w:rsidRDefault="00376E2F" w:rsidP="00142A5A">
      <w:pPr>
        <w:ind w:left="720"/>
        <w:rPr>
          <w:rFonts w:ascii="Times New Roman" w:hAnsi="Times New Roman"/>
          <w:i/>
          <w:sz w:val="24"/>
          <w:szCs w:val="24"/>
        </w:rPr>
      </w:pPr>
    </w:p>
    <w:p w:rsidR="00A16CBF" w:rsidRPr="00514222" w:rsidRDefault="00A16CBF" w:rsidP="00A16CBF">
      <w:pPr>
        <w:keepNext/>
        <w:numPr>
          <w:ilvl w:val="0"/>
          <w:numId w:val="28"/>
        </w:numPr>
        <w:spacing w:after="0" w:line="240" w:lineRule="auto"/>
        <w:rPr>
          <w:rFonts w:ascii="Times New Roman" w:hAnsi="Times New Roman"/>
          <w:b/>
          <w:color w:val="000000"/>
          <w:sz w:val="24"/>
          <w:szCs w:val="24"/>
          <w:lang w:eastAsia="lt-LT"/>
        </w:rPr>
      </w:pPr>
      <w:r w:rsidRPr="00514222">
        <w:rPr>
          <w:rFonts w:ascii="Times New Roman" w:hAnsi="Times New Roman"/>
          <w:b/>
          <w:sz w:val="24"/>
          <w:szCs w:val="24"/>
        </w:rPr>
        <w:lastRenderedPageBreak/>
        <w:t>Projekto tinkamumo finansuoti vertinimo metu nustatytos</w:t>
      </w:r>
      <w:r w:rsidRPr="00514222">
        <w:rPr>
          <w:rFonts w:ascii="Times New Roman" w:hAnsi="Times New Roman"/>
          <w:b/>
          <w:sz w:val="24"/>
          <w:szCs w:val="24"/>
          <w:lang w:eastAsia="lt-LT"/>
        </w:rPr>
        <w:t xml:space="preserve"> projekto</w:t>
      </w:r>
      <w:r w:rsidRPr="00514222">
        <w:rPr>
          <w:rFonts w:ascii="Times New Roman" w:hAnsi="Times New Roman"/>
          <w:sz w:val="24"/>
          <w:szCs w:val="24"/>
          <w:lang w:eastAsia="lt-LT"/>
        </w:rPr>
        <w:t xml:space="preserve"> </w:t>
      </w:r>
      <w:r w:rsidRPr="00514222">
        <w:rPr>
          <w:rFonts w:ascii="Times New Roman" w:hAnsi="Times New Roman"/>
          <w:b/>
          <w:color w:val="000000"/>
          <w:sz w:val="24"/>
          <w:szCs w:val="24"/>
          <w:lang w:eastAsia="lt-LT"/>
        </w:rPr>
        <w:t xml:space="preserve">tinkamos finansuoti ir tinkamos deklaruoti </w:t>
      </w:r>
      <w:r>
        <w:rPr>
          <w:rFonts w:ascii="Times New Roman" w:hAnsi="Times New Roman"/>
          <w:b/>
          <w:color w:val="000000"/>
          <w:sz w:val="24"/>
          <w:szCs w:val="24"/>
          <w:lang w:eastAsia="lt-LT"/>
        </w:rPr>
        <w:t>Europos Komisijai</w:t>
      </w:r>
      <w:r w:rsidRPr="00514222">
        <w:rPr>
          <w:rFonts w:ascii="Times New Roman" w:hAnsi="Times New Roman"/>
          <w:b/>
          <w:color w:val="000000"/>
          <w:sz w:val="24"/>
          <w:szCs w:val="24"/>
          <w:lang w:eastAsia="lt-LT"/>
        </w:rPr>
        <w:t xml:space="preserve"> išlaidos:</w:t>
      </w:r>
    </w:p>
    <w:tbl>
      <w:tblPr>
        <w:tblW w:w="4853" w:type="pct"/>
        <w:tblInd w:w="466" w:type="dxa"/>
        <w:tblLayout w:type="fixed"/>
        <w:tblCellMar>
          <w:left w:w="40" w:type="dxa"/>
          <w:right w:w="40" w:type="dxa"/>
        </w:tblCellMar>
        <w:tblLook w:val="0000"/>
      </w:tblPr>
      <w:tblGrid>
        <w:gridCol w:w="2410"/>
        <w:gridCol w:w="1690"/>
        <w:gridCol w:w="1479"/>
        <w:gridCol w:w="1640"/>
        <w:gridCol w:w="1480"/>
        <w:gridCol w:w="1613"/>
        <w:gridCol w:w="1806"/>
        <w:gridCol w:w="2128"/>
      </w:tblGrid>
      <w:tr w:rsidR="007172D8" w:rsidRPr="00811F6E" w:rsidTr="007172D8">
        <w:trPr>
          <w:trHeight w:val="23"/>
        </w:trPr>
        <w:tc>
          <w:tcPr>
            <w:tcW w:w="2409" w:type="dxa"/>
            <w:vMerge w:val="restart"/>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Pr>
                <w:rFonts w:ascii="Times New Roman" w:hAnsi="Times New Roman"/>
                <w:b/>
                <w:sz w:val="20"/>
                <w:szCs w:val="20"/>
              </w:rPr>
              <w:t xml:space="preserve"> </w:t>
            </w:r>
            <w:r w:rsidRPr="009F581F">
              <w:rPr>
                <w:rFonts w:ascii="Times New Roman" w:hAnsi="Times New Roman"/>
                <w:b/>
                <w:sz w:val="20"/>
                <w:szCs w:val="20"/>
              </w:rPr>
              <w:t>(bendra projekto vertė apima  ir tinkamas, ir netinkamas išlaidas)</w:t>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3934" w:type="dxa"/>
            <w:gridSpan w:val="2"/>
            <w:tcBorders>
              <w:top w:val="single" w:sz="6" w:space="0" w:color="auto"/>
              <w:left w:val="single" w:sz="6" w:space="0" w:color="auto"/>
              <w:bottom w:val="single" w:sz="4" w:space="0" w:color="auto"/>
              <w:right w:val="single" w:sz="6"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7172D8" w:rsidRPr="00811F6E" w:rsidTr="007172D8">
        <w:trPr>
          <w:cantSplit/>
          <w:trHeight w:val="23"/>
        </w:trPr>
        <w:tc>
          <w:tcPr>
            <w:tcW w:w="2409" w:type="dxa"/>
            <w:vMerge/>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rPr>
                <w:rFonts w:ascii="Times New Roman" w:hAnsi="Times New Roman"/>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806" w:type="dxa"/>
            <w:vMerge w:val="restart"/>
            <w:tcBorders>
              <w:top w:val="single" w:sz="4" w:space="0" w:color="auto"/>
              <w:left w:val="single" w:sz="4" w:space="0" w:color="auto"/>
              <w:right w:val="single" w:sz="4"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2128" w:type="dxa"/>
            <w:vMerge w:val="restart"/>
            <w:tcBorders>
              <w:top w:val="single" w:sz="4" w:space="0" w:color="auto"/>
              <w:left w:val="single" w:sz="4" w:space="0" w:color="auto"/>
              <w:right w:val="single" w:sz="4"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7172D8" w:rsidRPr="00811F6E" w:rsidTr="007172D8">
        <w:trPr>
          <w:cantSplit/>
          <w:trHeight w:val="23"/>
        </w:trPr>
        <w:tc>
          <w:tcPr>
            <w:tcW w:w="2409" w:type="dxa"/>
            <w:vMerge/>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rPr>
                <w:rFonts w:ascii="Times New Roman" w:hAnsi="Times New Roman"/>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rPr>
                <w:rFonts w:ascii="Times New Roman" w:hAnsi="Times New Roman"/>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ind w:left="-57" w:right="-57"/>
              <w:jc w:val="center"/>
              <w:rPr>
                <w:rFonts w:ascii="Times New Roman" w:hAnsi="Times New Roman"/>
                <w:b/>
                <w:sz w:val="20"/>
                <w:szCs w:val="20"/>
              </w:rPr>
            </w:pPr>
          </w:p>
          <w:p w:rsidR="007172D8" w:rsidRPr="00811F6E" w:rsidRDefault="007172D8" w:rsidP="00A16CBF">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rsidR="007172D8" w:rsidRPr="00811F6E" w:rsidRDefault="007172D8" w:rsidP="00A16CBF">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806" w:type="dxa"/>
            <w:vMerge/>
            <w:tcBorders>
              <w:left w:val="single" w:sz="4" w:space="0" w:color="auto"/>
              <w:bottom w:val="single" w:sz="4" w:space="0" w:color="auto"/>
              <w:right w:val="single" w:sz="4" w:space="0" w:color="auto"/>
            </w:tcBorders>
            <w:vAlign w:val="center"/>
          </w:tcPr>
          <w:p w:rsidR="007172D8" w:rsidRPr="00811F6E" w:rsidRDefault="007172D8" w:rsidP="00A16CBF">
            <w:pPr>
              <w:spacing w:after="0" w:line="240" w:lineRule="auto"/>
              <w:ind w:left="-57" w:right="-57"/>
              <w:jc w:val="center"/>
              <w:rPr>
                <w:rFonts w:ascii="Times New Roman" w:hAnsi="Times New Roman"/>
                <w:sz w:val="20"/>
                <w:szCs w:val="20"/>
              </w:rPr>
            </w:pPr>
          </w:p>
        </w:tc>
        <w:tc>
          <w:tcPr>
            <w:tcW w:w="2128" w:type="dxa"/>
            <w:vMerge/>
            <w:tcBorders>
              <w:left w:val="single" w:sz="4" w:space="0" w:color="auto"/>
              <w:bottom w:val="single" w:sz="4" w:space="0" w:color="auto"/>
              <w:right w:val="single" w:sz="4" w:space="0" w:color="auto"/>
            </w:tcBorders>
            <w:vAlign w:val="center"/>
          </w:tcPr>
          <w:p w:rsidR="007172D8" w:rsidRPr="00811F6E" w:rsidRDefault="007172D8" w:rsidP="00A16CBF">
            <w:pPr>
              <w:spacing w:after="0" w:line="240" w:lineRule="auto"/>
              <w:ind w:left="-57" w:right="-57"/>
              <w:jc w:val="center"/>
              <w:rPr>
                <w:rFonts w:ascii="Times New Roman" w:hAnsi="Times New Roman"/>
                <w:sz w:val="20"/>
                <w:szCs w:val="20"/>
              </w:rPr>
            </w:pPr>
          </w:p>
        </w:tc>
      </w:tr>
      <w:tr w:rsidR="007172D8" w:rsidRPr="006C122A" w:rsidTr="007172D8">
        <w:trPr>
          <w:cantSplit/>
          <w:trHeight w:val="23"/>
        </w:trPr>
        <w:tc>
          <w:tcPr>
            <w:tcW w:w="2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jc w:val="center"/>
              <w:rPr>
                <w:rFonts w:ascii="Times New Roman" w:hAnsi="Times New Roman"/>
                <w:sz w:val="18"/>
                <w:szCs w:val="18"/>
              </w:rPr>
            </w:pPr>
            <w:r w:rsidRPr="006C122A">
              <w:rPr>
                <w:rFonts w:ascii="Times New Roman" w:hAnsi="Times New Roman"/>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jc w:val="center"/>
              <w:rPr>
                <w:rFonts w:ascii="Times New Roman" w:hAnsi="Times New Roman"/>
                <w:sz w:val="18"/>
                <w:szCs w:val="18"/>
              </w:rPr>
            </w:pPr>
            <w:r w:rsidRPr="006C122A">
              <w:rPr>
                <w:rFonts w:ascii="Times New Roman" w:hAnsi="Times New Roman"/>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172D8" w:rsidRPr="006C122A" w:rsidRDefault="007172D8" w:rsidP="00A16CBF">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rsidR="007172D8" w:rsidRPr="006C122A" w:rsidRDefault="007172D8" w:rsidP="00A16CBF">
            <w:pPr>
              <w:spacing w:after="0" w:line="240" w:lineRule="auto"/>
              <w:ind w:left="-57" w:right="-57"/>
              <w:jc w:val="center"/>
              <w:rPr>
                <w:rFonts w:ascii="Times New Roman" w:hAnsi="Times New Roman"/>
                <w:sz w:val="18"/>
                <w:szCs w:val="18"/>
              </w:rPr>
            </w:pPr>
            <w:r>
              <w:rPr>
                <w:rFonts w:ascii="Times New Roman" w:hAnsi="Times New Roman"/>
                <w:sz w:val="18"/>
                <w:szCs w:val="18"/>
              </w:rPr>
              <w:t>7</w:t>
            </w:r>
          </w:p>
        </w:tc>
        <w:tc>
          <w:tcPr>
            <w:tcW w:w="2128" w:type="dxa"/>
            <w:tcBorders>
              <w:left w:val="single" w:sz="4" w:space="0" w:color="auto"/>
              <w:bottom w:val="single" w:sz="4" w:space="0" w:color="auto"/>
              <w:right w:val="single" w:sz="4" w:space="0" w:color="auto"/>
            </w:tcBorders>
            <w:shd w:val="clear" w:color="auto" w:fill="BFBFBF" w:themeFill="background1" w:themeFillShade="BF"/>
            <w:vAlign w:val="center"/>
          </w:tcPr>
          <w:p w:rsidR="007172D8" w:rsidRPr="006C122A" w:rsidRDefault="007172D8" w:rsidP="007172D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w:t>
            </w:r>
            <w:r>
              <w:rPr>
                <w:rFonts w:ascii="Times New Roman" w:hAnsi="Times New Roman"/>
                <w:sz w:val="18"/>
                <w:szCs w:val="18"/>
              </w:rPr>
              <w:t>7</w:t>
            </w:r>
            <w:r w:rsidRPr="006C122A">
              <w:rPr>
                <w:rFonts w:ascii="Times New Roman" w:hAnsi="Times New Roman"/>
                <w:sz w:val="18"/>
                <w:szCs w:val="18"/>
              </w:rPr>
              <w:t>/2)*100</w:t>
            </w:r>
          </w:p>
        </w:tc>
      </w:tr>
      <w:tr w:rsidR="007172D8" w:rsidRPr="006C122A" w:rsidTr="007172D8">
        <w:trPr>
          <w:cantSplit/>
          <w:trHeight w:val="23"/>
        </w:trPr>
        <w:tc>
          <w:tcPr>
            <w:tcW w:w="2409"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p w:rsidR="007172D8" w:rsidRPr="00811F6E" w:rsidRDefault="007172D8" w:rsidP="00A16CBF">
            <w:pPr>
              <w:spacing w:after="0" w:line="240" w:lineRule="auto"/>
              <w:jc w:val="center"/>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79"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640"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480"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613" w:type="dxa"/>
            <w:tcBorders>
              <w:top w:val="single" w:sz="6" w:space="0" w:color="auto"/>
              <w:left w:val="single" w:sz="6" w:space="0" w:color="auto"/>
              <w:bottom w:val="single" w:sz="6" w:space="0" w:color="auto"/>
              <w:right w:val="single" w:sz="6" w:space="0" w:color="auto"/>
            </w:tcBorders>
          </w:tcPr>
          <w:p w:rsidR="007172D8" w:rsidRPr="00811F6E" w:rsidRDefault="007172D8" w:rsidP="00A16CBF">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806" w:type="dxa"/>
            <w:tcBorders>
              <w:top w:val="single" w:sz="4" w:space="0" w:color="auto"/>
              <w:left w:val="single" w:sz="4" w:space="0" w:color="auto"/>
              <w:bottom w:val="single" w:sz="4" w:space="0" w:color="auto"/>
              <w:right w:val="single" w:sz="4" w:space="0" w:color="auto"/>
            </w:tcBorders>
          </w:tcPr>
          <w:p w:rsidR="007172D8" w:rsidRPr="00811F6E" w:rsidRDefault="007172D8" w:rsidP="00A16CBF">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2128" w:type="dxa"/>
            <w:tcBorders>
              <w:top w:val="single" w:sz="4" w:space="0" w:color="auto"/>
              <w:left w:val="single" w:sz="4" w:space="0" w:color="auto"/>
              <w:bottom w:val="single" w:sz="4" w:space="0" w:color="auto"/>
              <w:right w:val="single" w:sz="4" w:space="0" w:color="auto"/>
            </w:tcBorders>
          </w:tcPr>
          <w:p w:rsidR="007172D8" w:rsidRPr="00811F6E" w:rsidRDefault="007172D8" w:rsidP="00A16CBF">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r>
      <w:tr w:rsidR="007172D8" w:rsidRPr="006C122A" w:rsidTr="007172D8">
        <w:trPr>
          <w:cantSplit/>
          <w:trHeight w:val="23"/>
        </w:trPr>
        <w:tc>
          <w:tcPr>
            <w:tcW w:w="2409"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i/>
              </w:rPr>
            </w:pPr>
            <w:r w:rsidRPr="006C122A">
              <w:rPr>
                <w:rFonts w:ascii="Times New Roman" w:hAnsi="Times New Roman"/>
                <w:i/>
              </w:rPr>
              <w:t>Pagal priemonę Nr. ...</w:t>
            </w:r>
          </w:p>
        </w:tc>
        <w:tc>
          <w:tcPr>
            <w:tcW w:w="1690"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rPr>
            </w:pPr>
          </w:p>
        </w:tc>
        <w:tc>
          <w:tcPr>
            <w:tcW w:w="1479"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rPr>
            </w:pPr>
          </w:p>
        </w:tc>
        <w:tc>
          <w:tcPr>
            <w:tcW w:w="1640"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rPr>
            </w:pPr>
          </w:p>
        </w:tc>
        <w:tc>
          <w:tcPr>
            <w:tcW w:w="1480"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rPr>
            </w:pPr>
          </w:p>
        </w:tc>
        <w:tc>
          <w:tcPr>
            <w:tcW w:w="1613" w:type="dxa"/>
            <w:tcBorders>
              <w:top w:val="single" w:sz="6" w:space="0" w:color="auto"/>
              <w:left w:val="single" w:sz="6" w:space="0" w:color="auto"/>
              <w:bottom w:val="single" w:sz="4" w:space="0" w:color="auto"/>
              <w:right w:val="single" w:sz="6" w:space="0" w:color="auto"/>
            </w:tcBorders>
            <w:vAlign w:val="center"/>
          </w:tcPr>
          <w:p w:rsidR="007172D8" w:rsidRPr="006C122A" w:rsidRDefault="007172D8" w:rsidP="00A16CBF">
            <w:pPr>
              <w:jc w:val="cente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rsidR="007172D8" w:rsidRPr="006C122A" w:rsidRDefault="007172D8" w:rsidP="00A16CBF">
            <w:pPr>
              <w:jc w:val="center"/>
              <w:rPr>
                <w:rFonts w:ascii="Times New Roman" w:hAnsi="Times New Roman"/>
              </w:rPr>
            </w:pPr>
          </w:p>
        </w:tc>
        <w:tc>
          <w:tcPr>
            <w:tcW w:w="2128" w:type="dxa"/>
            <w:tcBorders>
              <w:top w:val="single" w:sz="4" w:space="0" w:color="auto"/>
              <w:left w:val="single" w:sz="4" w:space="0" w:color="auto"/>
              <w:bottom w:val="single" w:sz="4" w:space="0" w:color="auto"/>
              <w:right w:val="single" w:sz="4" w:space="0" w:color="auto"/>
            </w:tcBorders>
          </w:tcPr>
          <w:p w:rsidR="007172D8" w:rsidRPr="006C122A" w:rsidRDefault="007172D8" w:rsidP="00A16CBF">
            <w:pPr>
              <w:jc w:val="center"/>
              <w:rPr>
                <w:rFonts w:ascii="Times New Roman" w:hAnsi="Times New Roman"/>
              </w:rPr>
            </w:pPr>
          </w:p>
        </w:tc>
      </w:tr>
    </w:tbl>
    <w:p w:rsidR="00A16CBF" w:rsidRPr="006C122A" w:rsidRDefault="00A16CBF" w:rsidP="00A16CBF">
      <w:pPr>
        <w:ind w:left="426"/>
        <w:rPr>
          <w:rFonts w:ascii="Times New Roman" w:hAnsi="Times New Roman"/>
        </w:rPr>
      </w:pPr>
      <w:r w:rsidRPr="006C122A">
        <w:rPr>
          <w:rFonts w:ascii="Times New Roman" w:hAnsi="Times New Roman"/>
          <w:i/>
        </w:rPr>
        <w:t>(Pildoma projekto tinka</w:t>
      </w:r>
      <w:r>
        <w:rPr>
          <w:rFonts w:ascii="Times New Roman" w:hAnsi="Times New Roman"/>
          <w:i/>
        </w:rPr>
        <w:t>mumo finansuoti vertinimo metu)</w:t>
      </w:r>
    </w:p>
    <w:p w:rsidR="00A16CBF" w:rsidRPr="00514222" w:rsidRDefault="00A16CBF" w:rsidP="00A16CBF">
      <w:pPr>
        <w:ind w:left="426"/>
        <w:rPr>
          <w:rFonts w:ascii="Times New Roman" w:hAnsi="Times New Roman"/>
          <w:b/>
          <w:sz w:val="24"/>
          <w:szCs w:val="24"/>
        </w:rPr>
      </w:pPr>
      <w:r w:rsidRPr="00514222">
        <w:rPr>
          <w:rFonts w:ascii="Times New Roman" w:hAnsi="Times New Roman"/>
          <w:b/>
          <w:sz w:val="24"/>
          <w:szCs w:val="24"/>
        </w:rPr>
        <w:t>Pastabos:</w:t>
      </w:r>
    </w:p>
    <w:tbl>
      <w:tblPr>
        <w:tblStyle w:val="Lentelstinklelis"/>
        <w:tblW w:w="0" w:type="auto"/>
        <w:tblInd w:w="534" w:type="dxa"/>
        <w:tblLook w:val="04A0"/>
      </w:tblPr>
      <w:tblGrid>
        <w:gridCol w:w="14280"/>
      </w:tblGrid>
      <w:tr w:rsidR="00A16CBF" w:rsidRPr="006C122A" w:rsidTr="00A16CBF">
        <w:tc>
          <w:tcPr>
            <w:tcW w:w="15080" w:type="dxa"/>
          </w:tcPr>
          <w:p w:rsidR="00A16CBF" w:rsidRPr="006C122A" w:rsidRDefault="00A16CBF" w:rsidP="00A16CBF">
            <w:pPr>
              <w:rPr>
                <w:rFonts w:ascii="Times New Roman" w:hAnsi="Times New Roman"/>
                <w:i/>
              </w:rPr>
            </w:pPr>
            <w:r w:rsidRPr="006C122A">
              <w:rPr>
                <w:rFonts w:ascii="Times New Roman" w:hAnsi="Times New Roman"/>
                <w:i/>
              </w:rPr>
              <w:t xml:space="preserve">(Šiame laukelyje pagal poreikį gali būti įrašomos papildomos sąlygos, kurias ĮI, atsižvelgdama į projekto rizikingumą, siūlo įtraukti į projekto </w:t>
            </w:r>
            <w:proofErr w:type="spellStart"/>
            <w:r w:rsidRPr="006C122A">
              <w:rPr>
                <w:rFonts w:ascii="Times New Roman" w:hAnsi="Times New Roman"/>
                <w:i/>
              </w:rPr>
              <w:t>sutartį.Pildoma</w:t>
            </w:r>
            <w:proofErr w:type="spellEnd"/>
            <w:r w:rsidRPr="006C122A">
              <w:rPr>
                <w:rFonts w:ascii="Times New Roman" w:hAnsi="Times New Roman"/>
                <w:i/>
              </w:rPr>
              <w:t xml:space="preserve"> projekto tinkamumo finansuoti vertinimo metu. Galimas simbolių skaičius – 1000.) </w:t>
            </w:r>
          </w:p>
        </w:tc>
      </w:tr>
    </w:tbl>
    <w:p w:rsidR="00A16CBF" w:rsidRDefault="00A16CBF" w:rsidP="00A16CBF">
      <w:pPr>
        <w:tabs>
          <w:tab w:val="left" w:pos="9639"/>
        </w:tabs>
        <w:spacing w:line="240" w:lineRule="auto"/>
        <w:ind w:left="426"/>
        <w:jc w:val="both"/>
        <w:rPr>
          <w:rFonts w:ascii="Times New Roman" w:hAnsi="Times New Roman"/>
        </w:rPr>
      </w:pPr>
    </w:p>
    <w:p w:rsidR="00A16CBF" w:rsidRPr="006C122A" w:rsidRDefault="00A16CBF" w:rsidP="00A16CBF">
      <w:pPr>
        <w:tabs>
          <w:tab w:val="left" w:pos="9639"/>
        </w:tabs>
        <w:spacing w:line="240" w:lineRule="auto"/>
        <w:ind w:left="426"/>
        <w:jc w:val="both"/>
        <w:rPr>
          <w:rFonts w:ascii="Times New Roman" w:hAnsi="Times New Roman"/>
        </w:rPr>
      </w:pPr>
      <w:r w:rsidRPr="006C122A">
        <w:rPr>
          <w:rFonts w:ascii="Times New Roman" w:hAnsi="Times New Roman"/>
        </w:rPr>
        <w:t>____________________________________                                     ______________________</w:t>
      </w:r>
      <w:r w:rsidRPr="006C122A">
        <w:rPr>
          <w:rFonts w:ascii="Times New Roman" w:hAnsi="Times New Roman"/>
        </w:rPr>
        <w:tab/>
        <w:t xml:space="preserve">  ___________________________</w:t>
      </w:r>
    </w:p>
    <w:p w:rsidR="00A16CBF" w:rsidRPr="006C122A" w:rsidRDefault="00A16CBF" w:rsidP="00A16CBF">
      <w:pPr>
        <w:tabs>
          <w:tab w:val="center" w:pos="10800"/>
        </w:tabs>
        <w:spacing w:after="0" w:line="240" w:lineRule="auto"/>
        <w:ind w:left="426"/>
        <w:jc w:val="both"/>
        <w:rPr>
          <w:rFonts w:ascii="Times New Roman" w:hAnsi="Times New Roman"/>
        </w:rPr>
      </w:pPr>
      <w:r w:rsidRPr="006C122A">
        <w:rPr>
          <w:rFonts w:ascii="Times New Roman" w:hAnsi="Times New Roman"/>
        </w:rPr>
        <w:t xml:space="preserve">(paraiškos vertinimą atlikusios institucijos atsakingo </w:t>
      </w:r>
    </w:p>
    <w:p w:rsidR="00A16CBF" w:rsidRPr="006C122A" w:rsidRDefault="00A16CBF" w:rsidP="00A16CBF">
      <w:pPr>
        <w:tabs>
          <w:tab w:val="center" w:pos="10800"/>
        </w:tabs>
        <w:spacing w:after="0" w:line="240" w:lineRule="auto"/>
        <w:ind w:left="426"/>
        <w:jc w:val="both"/>
        <w:rPr>
          <w:rFonts w:ascii="Times New Roman" w:hAnsi="Times New Roman"/>
        </w:rPr>
      </w:pPr>
      <w:r w:rsidRPr="006C122A">
        <w:rPr>
          <w:rFonts w:ascii="Times New Roman" w:hAnsi="Times New Roman"/>
        </w:rPr>
        <w:t xml:space="preserve">asmens pareigų pavadinimas)                                                                              (data) </w:t>
      </w:r>
      <w:r w:rsidRPr="006C122A">
        <w:rPr>
          <w:rFonts w:ascii="Times New Roman" w:hAnsi="Times New Roman"/>
        </w:rPr>
        <w:tab/>
        <w:t xml:space="preserve">        (vardas ir pavardė, parašas)</w:t>
      </w:r>
    </w:p>
    <w:p w:rsidR="00A16CBF" w:rsidRDefault="00A16CBF" w:rsidP="00A16CBF">
      <w:pPr>
        <w:tabs>
          <w:tab w:val="left" w:pos="11565"/>
        </w:tabs>
        <w:spacing w:after="0" w:line="240" w:lineRule="auto"/>
        <w:rPr>
          <w:rFonts w:ascii="Times New Roman" w:hAnsi="Times New Roman"/>
          <w:sz w:val="24"/>
        </w:rPr>
      </w:pPr>
    </w:p>
    <w:p w:rsidR="00142A5A" w:rsidRDefault="00142A5A" w:rsidP="00142A5A"/>
    <w:p w:rsidR="000335C1" w:rsidRPr="00F059C1" w:rsidRDefault="000335C1" w:rsidP="000335C1"/>
    <w:p w:rsidR="000335C1" w:rsidRPr="00F059C1"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F059C1" w:rsidSect="00A2421B">
          <w:headerReference w:type="default" r:id="rId19"/>
          <w:headerReference w:type="first" r:id="rId20"/>
          <w:pgSz w:w="16838" w:h="11906" w:orient="landscape" w:code="9"/>
          <w:pgMar w:top="1701"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 xml:space="preserve"> ________________________________</w:t>
      </w:r>
    </w:p>
    <w:p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rsidR="000335C1" w:rsidRPr="00A903C0" w:rsidRDefault="000335C1" w:rsidP="000335C1">
      <w:pPr>
        <w:pStyle w:val="Betarp"/>
        <w:ind w:left="3886" w:firstLine="1298"/>
        <w:rPr>
          <w:rFonts w:ascii="Times New Roman" w:hAnsi="Times New Roman"/>
          <w:sz w:val="24"/>
          <w:szCs w:val="24"/>
        </w:rPr>
      </w:pPr>
      <w:r w:rsidRPr="00A903C0">
        <w:rPr>
          <w:rFonts w:ascii="Times New Roman" w:hAnsi="Times New Roman"/>
          <w:sz w:val="24"/>
          <w:szCs w:val="24"/>
        </w:rPr>
        <w:t xml:space="preserve">      </w:t>
      </w:r>
      <w:r>
        <w:rPr>
          <w:rFonts w:ascii="Times New Roman" w:hAnsi="Times New Roman"/>
          <w:sz w:val="24"/>
          <w:szCs w:val="24"/>
        </w:rPr>
        <w:t xml:space="preserve">    </w:t>
      </w:r>
      <w:r w:rsidRPr="00A903C0">
        <w:rPr>
          <w:rFonts w:ascii="Times New Roman" w:hAnsi="Times New Roman"/>
          <w:sz w:val="24"/>
          <w:szCs w:val="24"/>
        </w:rPr>
        <w:t xml:space="preserve"> </w:t>
      </w:r>
      <w:r>
        <w:rPr>
          <w:rFonts w:ascii="Times New Roman" w:hAnsi="Times New Roman"/>
          <w:sz w:val="24"/>
          <w:szCs w:val="24"/>
        </w:rPr>
        <w:t xml:space="preserve">          </w:t>
      </w:r>
      <w:r w:rsidR="006B2189">
        <w:rPr>
          <w:rFonts w:ascii="Times New Roman" w:hAnsi="Times New Roman"/>
          <w:sz w:val="24"/>
          <w:szCs w:val="24"/>
        </w:rPr>
        <w:t xml:space="preserve"> </w:t>
      </w:r>
      <w:r w:rsidRPr="00A903C0">
        <w:rPr>
          <w:rFonts w:ascii="Times New Roman" w:hAnsi="Times New Roman"/>
          <w:sz w:val="24"/>
          <w:szCs w:val="24"/>
        </w:rPr>
        <w:t>9 prioriteto „Visuomenės švietimas ir žmogiškųjų išteklių potencialo didinimas“</w:t>
      </w:r>
    </w:p>
    <w:p w:rsidR="000335C1" w:rsidRPr="00A903C0" w:rsidRDefault="000335C1" w:rsidP="000335C1">
      <w:pPr>
        <w:spacing w:after="0" w:line="240" w:lineRule="auto"/>
        <w:ind w:left="5184" w:firstLine="1296"/>
        <w:rPr>
          <w:rFonts w:ascii="Times New Roman" w:hAnsi="Times New Roman"/>
          <w:sz w:val="24"/>
          <w:szCs w:val="24"/>
        </w:rPr>
      </w:pPr>
      <w:r w:rsidRPr="00A903C0">
        <w:rPr>
          <w:rFonts w:ascii="Times New Roman" w:hAnsi="Times New Roman"/>
          <w:sz w:val="24"/>
          <w:szCs w:val="24"/>
        </w:rPr>
        <w:t>priemonės Nr. 09.4.3-ESFA-K-8</w:t>
      </w:r>
      <w:r w:rsidR="00F00503">
        <w:rPr>
          <w:rFonts w:ascii="Times New Roman" w:hAnsi="Times New Roman"/>
          <w:sz w:val="24"/>
          <w:szCs w:val="24"/>
        </w:rPr>
        <w:t>14</w:t>
      </w:r>
      <w:r w:rsidRPr="00A903C0">
        <w:rPr>
          <w:rFonts w:ascii="Times New Roman" w:hAnsi="Times New Roman"/>
          <w:sz w:val="24"/>
          <w:szCs w:val="24"/>
        </w:rPr>
        <w:t xml:space="preserve"> „</w:t>
      </w:r>
      <w:r w:rsidR="00F00503">
        <w:rPr>
          <w:rFonts w:ascii="Times New Roman" w:hAnsi="Times New Roman"/>
          <w:sz w:val="24"/>
          <w:szCs w:val="24"/>
        </w:rPr>
        <w:t>Kompetencijos LT</w:t>
      </w:r>
      <w:r w:rsidRPr="00A903C0">
        <w:rPr>
          <w:rFonts w:ascii="Times New Roman" w:hAnsi="Times New Roman"/>
          <w:sz w:val="24"/>
          <w:szCs w:val="24"/>
          <w:lang w:eastAsia="lt-LT"/>
        </w:rPr>
        <w:t>“</w:t>
      </w:r>
    </w:p>
    <w:p w:rsidR="000335C1" w:rsidRPr="00A903C0" w:rsidRDefault="000335C1" w:rsidP="000335C1">
      <w:pPr>
        <w:spacing w:after="0" w:line="240" w:lineRule="auto"/>
        <w:ind w:left="5184" w:firstLine="1296"/>
        <w:rPr>
          <w:rFonts w:ascii="Times New Roman" w:hAnsi="Times New Roman"/>
          <w:sz w:val="24"/>
          <w:szCs w:val="24"/>
        </w:rPr>
      </w:pPr>
      <w:r w:rsidRPr="00A903C0">
        <w:rPr>
          <w:rFonts w:ascii="Times New Roman" w:hAnsi="Times New Roman"/>
          <w:sz w:val="24"/>
          <w:szCs w:val="24"/>
        </w:rPr>
        <w:t>projektų finansavimo sąlygų aprašo Nr. 1</w:t>
      </w:r>
    </w:p>
    <w:p w:rsidR="000335C1" w:rsidRPr="00A903C0" w:rsidRDefault="000335C1" w:rsidP="000335C1">
      <w:pPr>
        <w:spacing w:after="0" w:line="240" w:lineRule="auto"/>
        <w:ind w:left="5184" w:firstLine="1296"/>
        <w:rPr>
          <w:rFonts w:ascii="Times New Roman" w:hAnsi="Times New Roman"/>
          <w:sz w:val="24"/>
          <w:szCs w:val="24"/>
        </w:rPr>
      </w:pPr>
      <w:r w:rsidRPr="00A903C0">
        <w:rPr>
          <w:rFonts w:ascii="Times New Roman" w:hAnsi="Times New Roman"/>
          <w:sz w:val="24"/>
          <w:szCs w:val="24"/>
        </w:rPr>
        <w:t>2 priedas</w:t>
      </w:r>
    </w:p>
    <w:p w:rsidR="000335C1" w:rsidRPr="00F059C1" w:rsidRDefault="000335C1" w:rsidP="000335C1">
      <w:pPr>
        <w:spacing w:after="0" w:line="240" w:lineRule="auto"/>
        <w:jc w:val="center"/>
        <w:rPr>
          <w:rFonts w:ascii="Times New Roman" w:hAnsi="Times New Roman"/>
          <w:b/>
          <w:bCs/>
          <w:lang w:eastAsia="lt-LT"/>
        </w:rPr>
      </w:pPr>
    </w:p>
    <w:tbl>
      <w:tblPr>
        <w:tblW w:w="14940" w:type="dxa"/>
        <w:tblInd w:w="108" w:type="dxa"/>
        <w:tblLayout w:type="fixed"/>
        <w:tblLook w:val="0000"/>
      </w:tblPr>
      <w:tblGrid>
        <w:gridCol w:w="14940"/>
      </w:tblGrid>
      <w:tr w:rsidR="00042ECA" w:rsidRPr="00403D81" w:rsidTr="00F21F81">
        <w:trPr>
          <w:trHeight w:val="20"/>
        </w:trPr>
        <w:tc>
          <w:tcPr>
            <w:tcW w:w="14940" w:type="dxa"/>
            <w:tcBorders>
              <w:top w:val="nil"/>
              <w:left w:val="nil"/>
              <w:right w:val="nil"/>
            </w:tcBorders>
          </w:tcPr>
          <w:p w:rsidR="00042ECA" w:rsidRPr="00403D81" w:rsidRDefault="00042ECA" w:rsidP="00F21F81">
            <w:pPr>
              <w:spacing w:after="0" w:line="240" w:lineRule="auto"/>
              <w:ind w:firstLine="720"/>
              <w:jc w:val="center"/>
              <w:rPr>
                <w:rFonts w:ascii="Times New Roman" w:eastAsia="Times New Roman" w:hAnsi="Times New Roman"/>
                <w:b/>
                <w:bCs/>
                <w:caps/>
              </w:rPr>
            </w:pPr>
          </w:p>
          <w:p w:rsidR="00042ECA" w:rsidRPr="00403D81" w:rsidRDefault="00042ECA" w:rsidP="00F21F81">
            <w:pPr>
              <w:spacing w:after="0" w:line="240" w:lineRule="auto"/>
              <w:ind w:firstLine="720"/>
              <w:jc w:val="center"/>
              <w:rPr>
                <w:rFonts w:ascii="Times New Roman" w:eastAsia="Times New Roman" w:hAnsi="Times New Roman"/>
                <w:b/>
                <w:bCs/>
                <w:caps/>
              </w:rPr>
            </w:pPr>
            <w:r w:rsidRPr="00403D81">
              <w:rPr>
                <w:rFonts w:ascii="Times New Roman" w:eastAsia="Times New Roman" w:hAnsi="Times New Roman"/>
                <w:b/>
                <w:bCs/>
                <w:caps/>
              </w:rPr>
              <w:t>PROJEKTO Naudos ir kokybės vertinimo LENTELĖ</w:t>
            </w:r>
          </w:p>
          <w:p w:rsidR="00042ECA" w:rsidRPr="00403D81" w:rsidRDefault="00042ECA" w:rsidP="00F21F81">
            <w:pPr>
              <w:spacing w:after="0" w:line="240" w:lineRule="auto"/>
              <w:ind w:firstLine="720"/>
              <w:rPr>
                <w:rFonts w:ascii="Times New Roman" w:eastAsia="Times New Roman" w:hAnsi="Times New Roman"/>
                <w:bCs/>
                <w:caps/>
              </w:rPr>
            </w:pPr>
          </w:p>
          <w:tbl>
            <w:tblPr>
              <w:tblW w:w="14940" w:type="dxa"/>
              <w:tblInd w:w="108" w:type="dxa"/>
              <w:tblLayout w:type="fixed"/>
              <w:tblLook w:val="0000"/>
            </w:tblPr>
            <w:tblGrid>
              <w:gridCol w:w="14940"/>
            </w:tblGrid>
            <w:tr w:rsidR="001E3462" w:rsidRPr="00A067CF" w:rsidTr="009A551E">
              <w:trPr>
                <w:trHeight w:val="3405"/>
              </w:trPr>
              <w:tc>
                <w:tcPr>
                  <w:tcW w:w="14940" w:type="dxa"/>
                  <w:tcBorders>
                    <w:top w:val="nil"/>
                    <w:left w:val="nil"/>
                    <w:bottom w:val="single" w:sz="4" w:space="0" w:color="auto"/>
                    <w:right w:val="nil"/>
                  </w:tcBorders>
                </w:tcPr>
                <w:p w:rsidR="001E3462" w:rsidRDefault="001E3462" w:rsidP="00CC7390">
                  <w:pPr>
                    <w:jc w:val="center"/>
                    <w:rPr>
                      <w:rFonts w:ascii="Times New Roman" w:hAnsi="Times New Roman"/>
                      <w:b/>
                      <w:bCs/>
                      <w:caps/>
                      <w:sz w:val="24"/>
                    </w:rPr>
                  </w:pPr>
                </w:p>
                <w:p w:rsidR="001E3462" w:rsidRPr="00A067CF" w:rsidRDefault="001E3462" w:rsidP="00CC7390">
                  <w:pPr>
                    <w:jc w:val="center"/>
                    <w:rPr>
                      <w:rFonts w:ascii="Times New Roman" w:hAnsi="Times New Roman"/>
                      <w:bCs/>
                      <w:caps/>
                      <w:sz w:val="24"/>
                    </w:rPr>
                  </w:pPr>
                  <w:r w:rsidRPr="00A067CF">
                    <w:rPr>
                      <w:rFonts w:ascii="Times New Roman" w:hAnsi="Times New Roman"/>
                      <w:b/>
                      <w:bCs/>
                      <w:caps/>
                      <w:sz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6"/>
                    <w:gridCol w:w="10416"/>
                  </w:tblGrid>
                  <w:tr w:rsidR="001E3462" w:rsidRPr="00A067CF" w:rsidTr="001E3462">
                    <w:trPr>
                      <w:trHeight w:val="288"/>
                    </w:trPr>
                    <w:tc>
                      <w:tcPr>
                        <w:tcW w:w="3856" w:type="dxa"/>
                        <w:shd w:val="clear" w:color="auto" w:fill="auto"/>
                      </w:tcPr>
                      <w:p w:rsidR="001E3462" w:rsidRPr="00A067CF" w:rsidRDefault="001E3462" w:rsidP="00CC7390">
                        <w:pPr>
                          <w:spacing w:after="0"/>
                          <w:rPr>
                            <w:rFonts w:ascii="Times New Roman" w:hAnsi="Times New Roman"/>
                            <w:bCs/>
                            <w:i/>
                            <w:caps/>
                            <w:sz w:val="24"/>
                          </w:rPr>
                        </w:pPr>
                        <w:r w:rsidRPr="00A067CF">
                          <w:rPr>
                            <w:rFonts w:ascii="Times New Roman" w:hAnsi="Times New Roman"/>
                            <w:b/>
                            <w:bCs/>
                            <w:sz w:val="24"/>
                          </w:rPr>
                          <w:t>Paraiškos kodas</w:t>
                        </w:r>
                      </w:p>
                    </w:tc>
                    <w:tc>
                      <w:tcPr>
                        <w:tcW w:w="10416" w:type="dxa"/>
                        <w:shd w:val="clear" w:color="auto" w:fill="auto"/>
                      </w:tcPr>
                      <w:p w:rsidR="001E3462" w:rsidRPr="00A067CF" w:rsidRDefault="001E3462" w:rsidP="00CC7390">
                        <w:pPr>
                          <w:spacing w:after="0"/>
                          <w:rPr>
                            <w:rFonts w:ascii="Times New Roman" w:hAnsi="Times New Roman"/>
                            <w:i/>
                            <w:sz w:val="24"/>
                          </w:rPr>
                        </w:pPr>
                      </w:p>
                    </w:tc>
                  </w:tr>
                  <w:tr w:rsidR="001E3462" w:rsidRPr="00A067CF" w:rsidTr="001E3462">
                    <w:tc>
                      <w:tcPr>
                        <w:tcW w:w="3856" w:type="dxa"/>
                        <w:shd w:val="clear" w:color="auto" w:fill="auto"/>
                      </w:tcPr>
                      <w:p w:rsidR="001E3462" w:rsidRPr="00A067CF" w:rsidRDefault="001E3462" w:rsidP="00CC7390">
                        <w:pPr>
                          <w:spacing w:after="0"/>
                          <w:rPr>
                            <w:rFonts w:ascii="Times New Roman" w:hAnsi="Times New Roman"/>
                            <w:b/>
                            <w:bCs/>
                            <w:sz w:val="24"/>
                          </w:rPr>
                        </w:pPr>
                        <w:r w:rsidRPr="00A067CF">
                          <w:rPr>
                            <w:rFonts w:ascii="Times New Roman" w:hAnsi="Times New Roman"/>
                            <w:b/>
                            <w:bCs/>
                            <w:sz w:val="24"/>
                          </w:rPr>
                          <w:t>Pareiškėjo pavadinimas</w:t>
                        </w:r>
                      </w:p>
                    </w:tc>
                    <w:tc>
                      <w:tcPr>
                        <w:tcW w:w="10416" w:type="dxa"/>
                        <w:shd w:val="clear" w:color="auto" w:fill="auto"/>
                      </w:tcPr>
                      <w:p w:rsidR="001E3462" w:rsidRPr="00A067CF" w:rsidRDefault="001E3462" w:rsidP="00CC7390">
                        <w:pPr>
                          <w:spacing w:after="0"/>
                          <w:rPr>
                            <w:rFonts w:ascii="Times New Roman" w:hAnsi="Times New Roman"/>
                            <w:bCs/>
                            <w:i/>
                            <w:sz w:val="24"/>
                          </w:rPr>
                        </w:pPr>
                      </w:p>
                    </w:tc>
                  </w:tr>
                  <w:tr w:rsidR="001E3462" w:rsidRPr="00A067CF" w:rsidTr="001E3462">
                    <w:trPr>
                      <w:trHeight w:val="374"/>
                    </w:trPr>
                    <w:tc>
                      <w:tcPr>
                        <w:tcW w:w="3856" w:type="dxa"/>
                        <w:shd w:val="clear" w:color="auto" w:fill="auto"/>
                      </w:tcPr>
                      <w:p w:rsidR="001E3462" w:rsidRPr="00A067CF" w:rsidRDefault="001E3462" w:rsidP="00CC7390">
                        <w:pPr>
                          <w:spacing w:after="0"/>
                          <w:rPr>
                            <w:rFonts w:ascii="Times New Roman" w:hAnsi="Times New Roman"/>
                            <w:bCs/>
                            <w:i/>
                            <w:caps/>
                            <w:sz w:val="24"/>
                          </w:rPr>
                        </w:pPr>
                        <w:r w:rsidRPr="00A067CF">
                          <w:rPr>
                            <w:rFonts w:ascii="Times New Roman" w:hAnsi="Times New Roman"/>
                            <w:b/>
                            <w:bCs/>
                            <w:sz w:val="24"/>
                          </w:rPr>
                          <w:t>Projekto pavadinimas</w:t>
                        </w:r>
                      </w:p>
                    </w:tc>
                    <w:tc>
                      <w:tcPr>
                        <w:tcW w:w="10416" w:type="dxa"/>
                        <w:shd w:val="clear" w:color="auto" w:fill="auto"/>
                      </w:tcPr>
                      <w:p w:rsidR="001E3462" w:rsidRPr="00A067CF" w:rsidRDefault="001E3462" w:rsidP="00CC7390">
                        <w:pPr>
                          <w:spacing w:after="0"/>
                          <w:rPr>
                            <w:rFonts w:ascii="Times New Roman" w:hAnsi="Times New Roman"/>
                            <w:bCs/>
                            <w:i/>
                            <w:sz w:val="24"/>
                          </w:rPr>
                        </w:pPr>
                      </w:p>
                    </w:tc>
                  </w:tr>
                  <w:tr w:rsidR="001E3462" w:rsidRPr="00A067CF" w:rsidTr="001E3462">
                    <w:tc>
                      <w:tcPr>
                        <w:tcW w:w="14272" w:type="dxa"/>
                        <w:gridSpan w:val="2"/>
                        <w:shd w:val="clear" w:color="auto" w:fill="auto"/>
                      </w:tcPr>
                      <w:p w:rsidR="001E3462" w:rsidRDefault="001E3462" w:rsidP="00CC7390">
                        <w:pPr>
                          <w:spacing w:after="0"/>
                          <w:rPr>
                            <w:rFonts w:ascii="Times New Roman" w:hAnsi="Times New Roman"/>
                            <w:b/>
                            <w:bCs/>
                            <w:sz w:val="24"/>
                          </w:rPr>
                        </w:pPr>
                        <w:r w:rsidRPr="00A067CF">
                          <w:rPr>
                            <w:rFonts w:ascii="Times New Roman" w:hAnsi="Times New Roman"/>
                            <w:b/>
                            <w:bCs/>
                            <w:sz w:val="24"/>
                          </w:rPr>
                          <w:t xml:space="preserve">Projektą planuojama įgyvendinti: </w:t>
                        </w:r>
                      </w:p>
                      <w:p w:rsidR="001E3462" w:rsidRPr="00A067CF" w:rsidRDefault="001E3462" w:rsidP="00CC7390">
                        <w:pPr>
                          <w:spacing w:after="0"/>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1E3462" w:rsidRPr="00A067CF" w:rsidTr="001E3462">
                    <w:tc>
                      <w:tcPr>
                        <w:tcW w:w="14272" w:type="dxa"/>
                        <w:gridSpan w:val="2"/>
                        <w:shd w:val="clear" w:color="auto" w:fill="auto"/>
                      </w:tcPr>
                      <w:p w:rsidR="001E3462" w:rsidRDefault="001E3462" w:rsidP="00CC7390">
                        <w:pPr>
                          <w:spacing w:after="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rsidR="001E3462" w:rsidRPr="00A067CF" w:rsidRDefault="001E3462" w:rsidP="00CC7390">
                        <w:pPr>
                          <w:spacing w:after="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rsidR="001E3462" w:rsidRPr="00A067CF" w:rsidRDefault="001E3462" w:rsidP="00CC7390">
                  <w:pPr>
                    <w:spacing w:after="0"/>
                    <w:ind w:right="373"/>
                    <w:rPr>
                      <w:rFonts w:ascii="Times New Roman" w:hAnsi="Times New Roman"/>
                      <w:b/>
                      <w:sz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6"/>
                    <w:gridCol w:w="4178"/>
                    <w:gridCol w:w="1417"/>
                    <w:gridCol w:w="1418"/>
                    <w:gridCol w:w="1275"/>
                    <w:gridCol w:w="1418"/>
                    <w:gridCol w:w="1560"/>
                  </w:tblGrid>
                  <w:tr w:rsidR="001E3462" w:rsidRPr="00A067CF" w:rsidTr="001E3462">
                    <w:tc>
                      <w:tcPr>
                        <w:tcW w:w="3006" w:type="dxa"/>
                        <w:vMerge w:val="restart"/>
                        <w:shd w:val="clear" w:color="auto" w:fill="auto"/>
                      </w:tcPr>
                      <w:p w:rsidR="001E3462" w:rsidRPr="00A067CF" w:rsidRDefault="001E3462" w:rsidP="00CC7390">
                        <w:pPr>
                          <w:keepNext/>
                          <w:spacing w:after="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178" w:type="dxa"/>
                        <w:vMerge w:val="restart"/>
                        <w:shd w:val="clear" w:color="auto" w:fill="auto"/>
                      </w:tcPr>
                      <w:p w:rsidR="001E3462" w:rsidRPr="00A067CF" w:rsidRDefault="001E3462" w:rsidP="00CC7390">
                        <w:pPr>
                          <w:keepNext/>
                          <w:spacing w:after="0"/>
                          <w:jc w:val="center"/>
                          <w:rPr>
                            <w:rFonts w:ascii="Times New Roman" w:hAnsi="Times New Roman"/>
                            <w:b/>
                            <w:bCs/>
                            <w:sz w:val="24"/>
                          </w:rPr>
                        </w:pPr>
                        <w:r w:rsidRPr="00A067CF">
                          <w:rPr>
                            <w:rFonts w:ascii="Times New Roman" w:hAnsi="Times New Roman"/>
                            <w:b/>
                            <w:bCs/>
                            <w:sz w:val="24"/>
                          </w:rPr>
                          <w:t>Kriterijaus vertinimo aspektai ir paaiškinimai</w:t>
                        </w:r>
                      </w:p>
                      <w:p w:rsidR="001E3462" w:rsidRPr="00A067CF" w:rsidRDefault="001E3462" w:rsidP="00CC7390">
                        <w:pPr>
                          <w:keepNext/>
                          <w:spacing w:after="0"/>
                          <w:jc w:val="center"/>
                          <w:rPr>
                            <w:rFonts w:ascii="Times New Roman" w:hAnsi="Times New Roman"/>
                            <w:b/>
                            <w:bCs/>
                            <w:i/>
                            <w:caps/>
                            <w:sz w:val="24"/>
                          </w:rPr>
                        </w:pPr>
                      </w:p>
                    </w:tc>
                    <w:tc>
                      <w:tcPr>
                        <w:tcW w:w="1417" w:type="dxa"/>
                        <w:vMerge w:val="restart"/>
                        <w:shd w:val="clear" w:color="auto" w:fill="auto"/>
                      </w:tcPr>
                      <w:p w:rsidR="001E3462" w:rsidRPr="00A067CF" w:rsidRDefault="001E3462" w:rsidP="00CC7390">
                        <w:pPr>
                          <w:keepNext/>
                          <w:spacing w:after="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rsidR="001E3462" w:rsidRPr="00A067CF" w:rsidRDefault="001E3462" w:rsidP="00CC7390">
                        <w:pPr>
                          <w:keepNext/>
                          <w:spacing w:after="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rsidR="001E3462" w:rsidRPr="00A067CF" w:rsidRDefault="001E3462" w:rsidP="00CC7390">
                        <w:pPr>
                          <w:keepNext/>
                          <w:spacing w:after="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60" w:type="dxa"/>
                        <w:vMerge w:val="restart"/>
                        <w:shd w:val="clear" w:color="auto" w:fill="auto"/>
                      </w:tcPr>
                      <w:p w:rsidR="001E3462" w:rsidRPr="00A067CF" w:rsidRDefault="001E3462" w:rsidP="00CC7390">
                        <w:pPr>
                          <w:keepNext/>
                          <w:spacing w:after="0"/>
                          <w:jc w:val="center"/>
                          <w:rPr>
                            <w:rFonts w:ascii="Times New Roman" w:hAnsi="Times New Roman"/>
                            <w:b/>
                            <w:bCs/>
                            <w:caps/>
                            <w:sz w:val="24"/>
                          </w:rPr>
                        </w:pPr>
                        <w:r w:rsidRPr="00A067CF">
                          <w:rPr>
                            <w:rFonts w:ascii="Times New Roman" w:hAnsi="Times New Roman"/>
                            <w:b/>
                            <w:bCs/>
                            <w:sz w:val="24"/>
                          </w:rPr>
                          <w:t>Komentarai</w:t>
                        </w:r>
                      </w:p>
                    </w:tc>
                  </w:tr>
                  <w:tr w:rsidR="001E3462" w:rsidRPr="00A067CF" w:rsidTr="001E3462">
                    <w:tc>
                      <w:tcPr>
                        <w:tcW w:w="3006" w:type="dxa"/>
                        <w:vMerge/>
                        <w:shd w:val="clear" w:color="auto" w:fill="auto"/>
                      </w:tcPr>
                      <w:p w:rsidR="001E3462" w:rsidRPr="00A067CF" w:rsidRDefault="001E3462" w:rsidP="00CC7390">
                        <w:pPr>
                          <w:spacing w:after="0"/>
                          <w:rPr>
                            <w:rFonts w:ascii="Times New Roman" w:hAnsi="Times New Roman"/>
                            <w:b/>
                            <w:bCs/>
                            <w:caps/>
                            <w:sz w:val="24"/>
                          </w:rPr>
                        </w:pPr>
                      </w:p>
                    </w:tc>
                    <w:tc>
                      <w:tcPr>
                        <w:tcW w:w="4178" w:type="dxa"/>
                        <w:vMerge/>
                        <w:shd w:val="clear" w:color="auto" w:fill="auto"/>
                      </w:tcPr>
                      <w:p w:rsidR="001E3462" w:rsidRPr="00A067CF" w:rsidRDefault="001E3462" w:rsidP="00CC7390">
                        <w:pPr>
                          <w:jc w:val="center"/>
                          <w:rPr>
                            <w:rFonts w:ascii="Times New Roman" w:hAnsi="Times New Roman"/>
                            <w:bCs/>
                            <w:i/>
                            <w:caps/>
                            <w:sz w:val="24"/>
                          </w:rPr>
                        </w:pPr>
                      </w:p>
                    </w:tc>
                    <w:tc>
                      <w:tcPr>
                        <w:tcW w:w="1417" w:type="dxa"/>
                        <w:vMerge/>
                        <w:shd w:val="clear" w:color="auto" w:fill="auto"/>
                      </w:tcPr>
                      <w:p w:rsidR="001E3462" w:rsidRPr="00A067CF" w:rsidRDefault="001E3462" w:rsidP="00CC7390">
                        <w:pPr>
                          <w:jc w:val="center"/>
                          <w:rPr>
                            <w:rFonts w:ascii="Times New Roman" w:hAnsi="Times New Roman"/>
                            <w:bCs/>
                            <w:i/>
                            <w:sz w:val="24"/>
                          </w:rPr>
                        </w:pPr>
                      </w:p>
                    </w:tc>
                    <w:tc>
                      <w:tcPr>
                        <w:tcW w:w="1418" w:type="dxa"/>
                        <w:shd w:val="clear" w:color="auto" w:fill="auto"/>
                      </w:tcPr>
                      <w:p w:rsidR="001E3462" w:rsidRPr="0065789A" w:rsidRDefault="001E3462" w:rsidP="00CC7390">
                        <w:pPr>
                          <w:jc w:val="center"/>
                          <w:rPr>
                            <w:rFonts w:ascii="Times New Roman" w:hAnsi="Times New Roman"/>
                            <w:bCs/>
                            <w:sz w:val="24"/>
                          </w:rPr>
                        </w:pPr>
                        <w:r w:rsidRPr="0065789A">
                          <w:rPr>
                            <w:rFonts w:ascii="Times New Roman" w:hAnsi="Times New Roman"/>
                            <w:bCs/>
                            <w:sz w:val="24"/>
                          </w:rPr>
                          <w:t>Kriterijaus įvertinimas</w:t>
                        </w:r>
                      </w:p>
                    </w:tc>
                    <w:tc>
                      <w:tcPr>
                        <w:tcW w:w="1275" w:type="dxa"/>
                        <w:shd w:val="clear" w:color="auto" w:fill="auto"/>
                      </w:tcPr>
                      <w:p w:rsidR="001E3462" w:rsidRPr="0065789A" w:rsidRDefault="001E3462" w:rsidP="00CC7390">
                        <w:pPr>
                          <w:jc w:val="center"/>
                          <w:rPr>
                            <w:rFonts w:ascii="Times New Roman" w:hAnsi="Times New Roman"/>
                            <w:bCs/>
                            <w:sz w:val="24"/>
                          </w:rPr>
                        </w:pPr>
                        <w:r w:rsidRPr="0065789A">
                          <w:rPr>
                            <w:rFonts w:ascii="Times New Roman" w:hAnsi="Times New Roman"/>
                            <w:bCs/>
                            <w:sz w:val="24"/>
                          </w:rPr>
                          <w:t xml:space="preserve">Svorio </w:t>
                        </w:r>
                        <w:proofErr w:type="spellStart"/>
                        <w:r w:rsidRPr="0065789A">
                          <w:rPr>
                            <w:rFonts w:ascii="Times New Roman" w:hAnsi="Times New Roman"/>
                            <w:bCs/>
                            <w:sz w:val="24"/>
                          </w:rPr>
                          <w:t>koeficien-tas</w:t>
                        </w:r>
                        <w:proofErr w:type="spellEnd"/>
                      </w:p>
                    </w:tc>
                    <w:tc>
                      <w:tcPr>
                        <w:tcW w:w="1418" w:type="dxa"/>
                        <w:vMerge/>
                        <w:shd w:val="clear" w:color="auto" w:fill="auto"/>
                      </w:tcPr>
                      <w:p w:rsidR="001E3462" w:rsidRPr="00A067CF" w:rsidRDefault="001E3462" w:rsidP="00CC7390">
                        <w:pPr>
                          <w:jc w:val="center"/>
                          <w:rPr>
                            <w:rFonts w:ascii="Times New Roman" w:hAnsi="Times New Roman"/>
                            <w:b/>
                            <w:bCs/>
                            <w:caps/>
                            <w:sz w:val="24"/>
                          </w:rPr>
                        </w:pPr>
                      </w:p>
                    </w:tc>
                    <w:tc>
                      <w:tcPr>
                        <w:tcW w:w="1560" w:type="dxa"/>
                        <w:vMerge/>
                        <w:shd w:val="clear" w:color="auto" w:fill="auto"/>
                      </w:tcPr>
                      <w:p w:rsidR="001E3462" w:rsidRPr="00A067CF" w:rsidRDefault="001E3462" w:rsidP="00CC7390">
                        <w:pPr>
                          <w:jc w:val="center"/>
                          <w:rPr>
                            <w:rFonts w:ascii="Times New Roman" w:hAnsi="Times New Roman"/>
                            <w:b/>
                            <w:bCs/>
                            <w:caps/>
                            <w:sz w:val="24"/>
                          </w:rPr>
                        </w:pPr>
                      </w:p>
                    </w:tc>
                  </w:tr>
                  <w:tr w:rsidR="001E3462" w:rsidRPr="00A067CF" w:rsidTr="001E3462">
                    <w:trPr>
                      <w:trHeight w:val="1123"/>
                    </w:trPr>
                    <w:tc>
                      <w:tcPr>
                        <w:tcW w:w="3006" w:type="dxa"/>
                        <w:shd w:val="clear" w:color="auto" w:fill="auto"/>
                      </w:tcPr>
                      <w:p w:rsidR="001E3462" w:rsidRPr="00A067CF" w:rsidRDefault="001E3462" w:rsidP="00CC7390">
                        <w:pPr>
                          <w:jc w:val="both"/>
                          <w:rPr>
                            <w:rFonts w:ascii="Times New Roman" w:hAnsi="Times New Roman"/>
                            <w:bCs/>
                            <w:i/>
                            <w:caps/>
                            <w:sz w:val="24"/>
                          </w:rPr>
                        </w:pPr>
                        <w:r w:rsidRPr="00A067CF">
                          <w:rPr>
                            <w:rFonts w:ascii="Times New Roman" w:hAnsi="Times New Roman"/>
                            <w:b/>
                            <w:bCs/>
                            <w:caps/>
                            <w:sz w:val="24"/>
                          </w:rPr>
                          <w:t xml:space="preserve">1. </w:t>
                        </w:r>
                        <w:r w:rsidR="00930BB8" w:rsidRPr="008C0168">
                          <w:rPr>
                            <w:rFonts w:ascii="Times New Roman" w:hAnsi="Times New Roman"/>
                            <w:b/>
                            <w:bCs/>
                            <w:sz w:val="24"/>
                            <w:szCs w:val="24"/>
                          </w:rPr>
                          <w:t xml:space="preserve">Projekto partnerių, atstovaujančių tą patį sektorių pagal ekonominės </w:t>
                        </w:r>
                        <w:r w:rsidR="00930BB8" w:rsidRPr="008C0168">
                          <w:rPr>
                            <w:rFonts w:ascii="Times New Roman" w:hAnsi="Times New Roman"/>
                            <w:b/>
                            <w:bCs/>
                            <w:sz w:val="24"/>
                            <w:szCs w:val="24"/>
                          </w:rPr>
                          <w:lastRenderedPageBreak/>
                          <w:t>veiklos rūšių klasifikatorių (toliau – EVRK (2 redakcija)) arba profesijų sektorių pagal Lietuvos profesijų klasifikatorių (toliau – LPK 2012), skaičius</w:t>
                        </w:r>
                      </w:p>
                    </w:tc>
                    <w:tc>
                      <w:tcPr>
                        <w:tcW w:w="4178" w:type="dxa"/>
                        <w:shd w:val="clear" w:color="auto" w:fill="auto"/>
                      </w:tcPr>
                      <w:p w:rsidR="00CC7390" w:rsidRDefault="008C0168" w:rsidP="008C0168">
                        <w:pPr>
                          <w:spacing w:after="0" w:line="240" w:lineRule="auto"/>
                          <w:jc w:val="both"/>
                          <w:rPr>
                            <w:rFonts w:ascii="Times New Roman" w:hAnsi="Times New Roman"/>
                            <w:bCs/>
                            <w:i/>
                            <w:sz w:val="24"/>
                            <w:szCs w:val="24"/>
                          </w:rPr>
                        </w:pPr>
                        <w:r w:rsidRPr="008C0168">
                          <w:rPr>
                            <w:rFonts w:ascii="Times New Roman" w:hAnsi="Times New Roman"/>
                            <w:bCs/>
                            <w:i/>
                            <w:sz w:val="24"/>
                          </w:rPr>
                          <w:lastRenderedPageBreak/>
                          <w:t xml:space="preserve">Vertinama, </w:t>
                        </w:r>
                        <w:r w:rsidRPr="008C0168">
                          <w:rPr>
                            <w:rFonts w:ascii="Times New Roman" w:hAnsi="Times New Roman"/>
                            <w:bCs/>
                            <w:i/>
                            <w:sz w:val="24"/>
                            <w:szCs w:val="24"/>
                          </w:rPr>
                          <w:t xml:space="preserve">kiek pareiškėjas pritraukia partnerių (įmonių, kurių darbuotojai bus mokomi), kurie: arba priskiriami tam pačiam ekonominės veiklos sektoriui </w:t>
                        </w:r>
                        <w:r w:rsidRPr="008C0168">
                          <w:rPr>
                            <w:rFonts w:ascii="Times New Roman" w:hAnsi="Times New Roman"/>
                            <w:bCs/>
                            <w:i/>
                            <w:sz w:val="24"/>
                            <w:szCs w:val="24"/>
                          </w:rPr>
                          <w:lastRenderedPageBreak/>
                          <w:t xml:space="preserve">pagal EVRK (2 redakcija), arba numato ugdyti kompetencijas, kurios siejamos su profesijomis, klasifikuojamomis tame pačiame profesijų sektoriuje pagal LPK 2012. </w:t>
                        </w:r>
                      </w:p>
                      <w:p w:rsidR="008C0168" w:rsidRPr="008C0168" w:rsidRDefault="00CC7390" w:rsidP="008C0168">
                        <w:pPr>
                          <w:spacing w:after="0" w:line="240" w:lineRule="auto"/>
                          <w:jc w:val="both"/>
                          <w:rPr>
                            <w:rFonts w:ascii="Times New Roman" w:hAnsi="Times New Roman"/>
                            <w:bCs/>
                            <w:i/>
                            <w:sz w:val="24"/>
                            <w:szCs w:val="24"/>
                          </w:rPr>
                        </w:pPr>
                        <w:r>
                          <w:rPr>
                            <w:rFonts w:ascii="Times New Roman" w:hAnsi="Times New Roman"/>
                            <w:bCs/>
                            <w:i/>
                            <w:sz w:val="24"/>
                            <w:szCs w:val="24"/>
                          </w:rPr>
                          <w:t>Auk</w:t>
                        </w:r>
                        <w:r w:rsidR="0050289D">
                          <w:rPr>
                            <w:rFonts w:ascii="Times New Roman" w:hAnsi="Times New Roman"/>
                            <w:bCs/>
                            <w:i/>
                            <w:sz w:val="24"/>
                            <w:szCs w:val="24"/>
                          </w:rPr>
                          <w:t>š</w:t>
                        </w:r>
                        <w:r>
                          <w:rPr>
                            <w:rFonts w:ascii="Times New Roman" w:hAnsi="Times New Roman"/>
                            <w:bCs/>
                            <w:i/>
                            <w:sz w:val="24"/>
                            <w:szCs w:val="24"/>
                          </w:rPr>
                          <w:t>tesnis įvertinimas suteikiamas tiems projektams kuriuose dalyvauja daugiau partnerių</w:t>
                        </w:r>
                        <w:r w:rsidR="008C0168" w:rsidRPr="008C0168">
                          <w:rPr>
                            <w:rFonts w:ascii="Times New Roman" w:hAnsi="Times New Roman"/>
                            <w:bCs/>
                            <w:i/>
                            <w:sz w:val="24"/>
                            <w:szCs w:val="24"/>
                          </w:rPr>
                          <w:t xml:space="preserve">. </w:t>
                        </w:r>
                      </w:p>
                      <w:p w:rsidR="008C0168" w:rsidRDefault="008C0168" w:rsidP="008C0168">
                        <w:pPr>
                          <w:spacing w:after="0" w:line="240" w:lineRule="auto"/>
                          <w:jc w:val="both"/>
                          <w:rPr>
                            <w:rFonts w:ascii="Times New Roman" w:hAnsi="Times New Roman"/>
                            <w:bCs/>
                            <w:i/>
                            <w:sz w:val="24"/>
                            <w:szCs w:val="24"/>
                          </w:rPr>
                        </w:pPr>
                        <w:r w:rsidRPr="008C0168">
                          <w:rPr>
                            <w:rFonts w:ascii="Times New Roman" w:hAnsi="Times New Roman"/>
                            <w:bCs/>
                            <w:i/>
                            <w:sz w:val="24"/>
                            <w:szCs w:val="24"/>
                          </w:rPr>
                          <w:t>Priemonė skirta ugdyti sektorines kompetencijas, todėl reikalaujama, kad įmonės priklausytų vienam ekonominės veiklos sektoriui arba gali būti iš skirtingų sektorių tuo atveju, kai jų darbuotojų mokymai skirti vieno profesijų sektoriaus kompetencijoms ugdyti (pvz., suvirintojo profesijos kompetencijos yra naudojamos tiek statybos, tiek automobilių remonto, tiek laivų statybos sektoriuose).</w:t>
                        </w:r>
                      </w:p>
                      <w:p w:rsidR="006D6FC7" w:rsidRPr="00376E2F" w:rsidRDefault="006D6FC7" w:rsidP="006D6FC7">
                        <w:pPr>
                          <w:spacing w:after="0" w:line="240" w:lineRule="auto"/>
                          <w:rPr>
                            <w:rFonts w:ascii="Times New Roman" w:hAnsi="Times New Roman"/>
                            <w:i/>
                            <w:sz w:val="24"/>
                            <w:szCs w:val="24"/>
                          </w:rPr>
                        </w:pPr>
                        <w:r w:rsidRPr="00376E2F">
                          <w:rPr>
                            <w:rFonts w:ascii="Times New Roman" w:hAnsi="Times New Roman"/>
                            <w:i/>
                            <w:sz w:val="24"/>
                            <w:szCs w:val="24"/>
                          </w:rPr>
                          <w:t>Ekonominės veiklos sektoriumi pagal EVRK (2 redakcija) bus laikoma:</w:t>
                        </w:r>
                      </w:p>
                      <w:p w:rsidR="006D6FC7" w:rsidRPr="00376E2F" w:rsidRDefault="006D6FC7" w:rsidP="006D6FC7">
                        <w:pPr>
                          <w:numPr>
                            <w:ilvl w:val="0"/>
                            <w:numId w:val="34"/>
                          </w:numPr>
                          <w:spacing w:after="0" w:line="240" w:lineRule="auto"/>
                          <w:contextualSpacing/>
                          <w:rPr>
                            <w:rFonts w:ascii="Times New Roman" w:hAnsi="Times New Roman"/>
                            <w:i/>
                            <w:sz w:val="24"/>
                            <w:szCs w:val="24"/>
                          </w:rPr>
                        </w:pPr>
                        <w:r w:rsidRPr="00376E2F">
                          <w:rPr>
                            <w:rFonts w:ascii="Times New Roman" w:hAnsi="Times New Roman"/>
                            <w:i/>
                            <w:sz w:val="24"/>
                            <w:szCs w:val="24"/>
                          </w:rPr>
                          <w:t xml:space="preserve"> EVRK skyrius;</w:t>
                        </w:r>
                      </w:p>
                      <w:p w:rsidR="006D6FC7" w:rsidRPr="00376E2F" w:rsidRDefault="006D6FC7" w:rsidP="006D6FC7">
                        <w:pPr>
                          <w:numPr>
                            <w:ilvl w:val="0"/>
                            <w:numId w:val="34"/>
                          </w:numPr>
                          <w:spacing w:after="0" w:line="240" w:lineRule="auto"/>
                          <w:contextualSpacing/>
                          <w:rPr>
                            <w:rFonts w:ascii="Times New Roman" w:hAnsi="Times New Roman"/>
                            <w:i/>
                            <w:sz w:val="24"/>
                            <w:szCs w:val="24"/>
                          </w:rPr>
                        </w:pPr>
                        <w:r w:rsidRPr="00376E2F">
                          <w:rPr>
                            <w:rFonts w:ascii="Times New Roman" w:hAnsi="Times New Roman"/>
                            <w:i/>
                            <w:sz w:val="24"/>
                            <w:szCs w:val="24"/>
                          </w:rPr>
                          <w:t>vienai EVRK sekcijai priskiriamų skyrių kombinacija, kurią sudaro ne daugiau kaip vienas trečdalis sekcijos skyrių;</w:t>
                        </w:r>
                      </w:p>
                      <w:p w:rsidR="006D6FC7" w:rsidRPr="00376E2F" w:rsidRDefault="006D6FC7" w:rsidP="006D6FC7">
                        <w:pPr>
                          <w:numPr>
                            <w:ilvl w:val="0"/>
                            <w:numId w:val="34"/>
                          </w:numPr>
                          <w:spacing w:after="0" w:line="240" w:lineRule="auto"/>
                          <w:contextualSpacing/>
                          <w:rPr>
                            <w:rFonts w:ascii="Times New Roman" w:hAnsi="Times New Roman"/>
                            <w:i/>
                            <w:sz w:val="24"/>
                            <w:szCs w:val="24"/>
                          </w:rPr>
                        </w:pPr>
                        <w:r w:rsidRPr="00376E2F">
                          <w:rPr>
                            <w:rFonts w:ascii="Times New Roman" w:hAnsi="Times New Roman"/>
                            <w:i/>
                            <w:sz w:val="24"/>
                            <w:szCs w:val="24"/>
                          </w:rPr>
                          <w:t>iš anksto nustatyta EVRK sekcija, apimanti siaurus labai giminingos veiklos skyrius.</w:t>
                        </w:r>
                      </w:p>
                      <w:p w:rsidR="006D6FC7" w:rsidRPr="00376E2F" w:rsidRDefault="006D6FC7" w:rsidP="006D6FC7">
                        <w:pPr>
                          <w:spacing w:after="0" w:line="240" w:lineRule="auto"/>
                          <w:rPr>
                            <w:rFonts w:ascii="Times New Roman" w:hAnsi="Times New Roman"/>
                            <w:i/>
                            <w:sz w:val="24"/>
                            <w:szCs w:val="24"/>
                          </w:rPr>
                        </w:pPr>
                        <w:r w:rsidRPr="00376E2F">
                          <w:rPr>
                            <w:rFonts w:ascii="Times New Roman" w:hAnsi="Times New Roman"/>
                            <w:i/>
                            <w:sz w:val="24"/>
                            <w:szCs w:val="24"/>
                          </w:rPr>
                          <w:t>Profesijų sektoriumi pagal LPK 2012 bus laikoma:</w:t>
                        </w:r>
                      </w:p>
                      <w:p w:rsidR="006D6FC7" w:rsidRPr="00376E2F" w:rsidRDefault="006D6FC7" w:rsidP="006D6FC7">
                        <w:pPr>
                          <w:numPr>
                            <w:ilvl w:val="0"/>
                            <w:numId w:val="35"/>
                          </w:numPr>
                          <w:spacing w:after="0" w:line="240" w:lineRule="auto"/>
                          <w:contextualSpacing/>
                          <w:rPr>
                            <w:rFonts w:ascii="Times New Roman" w:hAnsi="Times New Roman"/>
                            <w:i/>
                            <w:sz w:val="24"/>
                            <w:szCs w:val="24"/>
                          </w:rPr>
                        </w:pPr>
                        <w:r w:rsidRPr="00376E2F">
                          <w:rPr>
                            <w:rFonts w:ascii="Times New Roman" w:hAnsi="Times New Roman"/>
                            <w:i/>
                            <w:sz w:val="24"/>
                            <w:szCs w:val="24"/>
                          </w:rPr>
                          <w:t xml:space="preserve">profesijų grupė (3 ženklų </w:t>
                        </w:r>
                        <w:r w:rsidRPr="00376E2F">
                          <w:rPr>
                            <w:rFonts w:ascii="Times New Roman" w:hAnsi="Times New Roman"/>
                            <w:i/>
                            <w:sz w:val="24"/>
                            <w:szCs w:val="24"/>
                          </w:rPr>
                          <w:lastRenderedPageBreak/>
                          <w:t>klasifikavimo lygmuo);</w:t>
                        </w:r>
                      </w:p>
                      <w:p w:rsidR="006D6FC7" w:rsidRPr="00376E2F" w:rsidRDefault="006D6FC7" w:rsidP="006D6FC7">
                        <w:pPr>
                          <w:numPr>
                            <w:ilvl w:val="0"/>
                            <w:numId w:val="35"/>
                          </w:numPr>
                          <w:spacing w:after="0" w:line="240" w:lineRule="auto"/>
                          <w:contextualSpacing/>
                          <w:rPr>
                            <w:rFonts w:ascii="Times New Roman" w:hAnsi="Times New Roman"/>
                            <w:i/>
                            <w:sz w:val="24"/>
                            <w:szCs w:val="24"/>
                          </w:rPr>
                        </w:pPr>
                        <w:r w:rsidRPr="00376E2F">
                          <w:rPr>
                            <w:rFonts w:ascii="Times New Roman" w:hAnsi="Times New Roman"/>
                            <w:i/>
                            <w:sz w:val="24"/>
                            <w:szCs w:val="24"/>
                          </w:rPr>
                          <w:t>profesijų grupių kombinacija, apimanti ne daugiau kaip dvi ketvirtojo kvalifikacijos lygmens, dvi trečiojo kvalifikacijos lygmens ir keturias antrojo kvalifikacijos lygmens profesijų grupes;</w:t>
                        </w:r>
                      </w:p>
                      <w:p w:rsidR="006D6FC7" w:rsidRDefault="006D6FC7" w:rsidP="006D6FC7">
                        <w:pPr>
                          <w:numPr>
                            <w:ilvl w:val="0"/>
                            <w:numId w:val="35"/>
                          </w:numPr>
                          <w:spacing w:after="0" w:line="240" w:lineRule="auto"/>
                          <w:contextualSpacing/>
                          <w:rPr>
                            <w:rFonts w:ascii="Times New Roman" w:hAnsi="Times New Roman"/>
                            <w:sz w:val="24"/>
                            <w:szCs w:val="24"/>
                          </w:rPr>
                        </w:pPr>
                        <w:r w:rsidRPr="00376E2F">
                          <w:rPr>
                            <w:rFonts w:ascii="Times New Roman" w:hAnsi="Times New Roman"/>
                            <w:i/>
                            <w:sz w:val="24"/>
                            <w:szCs w:val="24"/>
                          </w:rPr>
                          <w:t>iš anksto nustatytas pagrindinis profesijų pogrupis (2 ženklų klasifikavimo lygmuo), apimantis siauras labai giminingas profesijų grupes</w:t>
                        </w:r>
                        <w:r w:rsidRPr="00587B3F">
                          <w:rPr>
                            <w:rFonts w:ascii="Times New Roman" w:hAnsi="Times New Roman"/>
                            <w:sz w:val="24"/>
                            <w:szCs w:val="24"/>
                          </w:rPr>
                          <w:t>.</w:t>
                        </w:r>
                      </w:p>
                      <w:p w:rsidR="00376E2F" w:rsidRPr="00587B3F" w:rsidRDefault="00376E2F" w:rsidP="00376E2F">
                        <w:pPr>
                          <w:spacing w:after="0" w:line="240" w:lineRule="auto"/>
                          <w:ind w:left="720"/>
                          <w:contextualSpacing/>
                          <w:rPr>
                            <w:rFonts w:ascii="Times New Roman" w:hAnsi="Times New Roman"/>
                            <w:sz w:val="24"/>
                            <w:szCs w:val="24"/>
                          </w:rPr>
                        </w:pPr>
                      </w:p>
                      <w:p w:rsidR="001E3462" w:rsidRDefault="001E3462" w:rsidP="00CC7390">
                        <w:pPr>
                          <w:jc w:val="both"/>
                          <w:rPr>
                            <w:rFonts w:ascii="Times New Roman" w:hAnsi="Times New Roman"/>
                            <w:bCs/>
                            <w:i/>
                            <w:sz w:val="24"/>
                          </w:rPr>
                        </w:pPr>
                        <w:r w:rsidRPr="00D265F0">
                          <w:rPr>
                            <w:rFonts w:ascii="Times New Roman" w:hAnsi="Times New Roman"/>
                            <w:bCs/>
                            <w:i/>
                            <w:sz w:val="24"/>
                          </w:rPr>
                          <w:t>Projektai turi būti surikiuojami nuo</w:t>
                        </w:r>
                        <w:r>
                          <w:rPr>
                            <w:rFonts w:ascii="Times New Roman" w:hAnsi="Times New Roman"/>
                            <w:bCs/>
                            <w:i/>
                            <w:sz w:val="24"/>
                          </w:rPr>
                          <w:t xml:space="preserve"> daugiausiai iki mažiausiai </w:t>
                        </w:r>
                        <w:r w:rsidR="008C0168">
                          <w:rPr>
                            <w:rFonts w:ascii="Times New Roman" w:hAnsi="Times New Roman"/>
                            <w:bCs/>
                            <w:i/>
                            <w:sz w:val="24"/>
                          </w:rPr>
                          <w:t>partnerių turinčių</w:t>
                        </w:r>
                        <w:r w:rsidRPr="00D265F0">
                          <w:rPr>
                            <w:rFonts w:ascii="Times New Roman" w:hAnsi="Times New Roman"/>
                            <w:bCs/>
                            <w:i/>
                            <w:sz w:val="24"/>
                          </w:rPr>
                          <w:t xml:space="preserve"> projektų.</w:t>
                        </w:r>
                      </w:p>
                      <w:p w:rsidR="001E3462" w:rsidRPr="00FE1467" w:rsidRDefault="001E3462" w:rsidP="00CC7390">
                        <w:pPr>
                          <w:jc w:val="both"/>
                          <w:rPr>
                            <w:rFonts w:ascii="Times New Roman" w:hAnsi="Times New Roman"/>
                            <w:bCs/>
                            <w:i/>
                            <w:sz w:val="24"/>
                          </w:rPr>
                        </w:pPr>
                        <w:r w:rsidRPr="00FE1467">
                          <w:rPr>
                            <w:rFonts w:ascii="Times New Roman" w:hAnsi="Times New Roman"/>
                            <w:bCs/>
                            <w:i/>
                            <w:sz w:val="24"/>
                          </w:rPr>
                          <w:t>5 balai suteikiam</w:t>
                        </w:r>
                        <w:r>
                          <w:rPr>
                            <w:rFonts w:ascii="Times New Roman" w:hAnsi="Times New Roman"/>
                            <w:bCs/>
                            <w:i/>
                            <w:sz w:val="24"/>
                          </w:rPr>
                          <w:t xml:space="preserve">i pirmiesiems 20 proc. projektų </w:t>
                        </w:r>
                        <w:r w:rsidRPr="00FE1467">
                          <w:rPr>
                            <w:rFonts w:ascii="Times New Roman" w:hAnsi="Times New Roman"/>
                            <w:bCs/>
                            <w:i/>
                            <w:sz w:val="24"/>
                          </w:rPr>
                          <w:t>(apvalinant gautą skaičių pagal aritmetines taisykles), 4 balai – kitiems 20 proc.</w:t>
                        </w:r>
                        <w:r>
                          <w:rPr>
                            <w:rFonts w:ascii="Times New Roman" w:hAnsi="Times New Roman"/>
                            <w:bCs/>
                            <w:i/>
                            <w:sz w:val="24"/>
                          </w:rPr>
                          <w:t xml:space="preserve"> </w:t>
                        </w:r>
                        <w:r w:rsidRPr="00FE1467">
                          <w:rPr>
                            <w:rFonts w:ascii="Times New Roman" w:hAnsi="Times New Roman"/>
                            <w:bCs/>
                            <w:i/>
                            <w:sz w:val="24"/>
                          </w:rPr>
                          <w:t>projektų (apvalinant gautą skaičių pagal aritmetines taisykles) ir t. t. 1 balas</w:t>
                        </w:r>
                        <w:r>
                          <w:rPr>
                            <w:rFonts w:ascii="Times New Roman" w:hAnsi="Times New Roman"/>
                            <w:bCs/>
                            <w:i/>
                            <w:sz w:val="24"/>
                          </w:rPr>
                          <w:t xml:space="preserve"> </w:t>
                        </w:r>
                        <w:r w:rsidRPr="00FE1467">
                          <w:rPr>
                            <w:rFonts w:ascii="Times New Roman" w:hAnsi="Times New Roman"/>
                            <w:bCs/>
                            <w:i/>
                            <w:sz w:val="24"/>
                          </w:rPr>
                          <w:t>suteikiamas paskutiniams 20 proc. projektų.</w:t>
                        </w:r>
                      </w:p>
                      <w:p w:rsidR="001E3462" w:rsidRPr="00FE1467" w:rsidRDefault="001E3462" w:rsidP="00CC7390">
                        <w:pPr>
                          <w:jc w:val="both"/>
                          <w:rPr>
                            <w:rFonts w:ascii="Times New Roman" w:hAnsi="Times New Roman"/>
                            <w:bCs/>
                            <w:i/>
                            <w:sz w:val="24"/>
                          </w:rPr>
                        </w:pPr>
                        <w:r w:rsidRPr="00FE1467">
                          <w:rPr>
                            <w:rFonts w:ascii="Times New Roman" w:hAnsi="Times New Roman"/>
                            <w:bCs/>
                            <w:i/>
                            <w:sz w:val="24"/>
                          </w:rPr>
                          <w:t xml:space="preserve">Jeigu pirmieji projektai dėl kelių vienodą </w:t>
                        </w:r>
                        <w:r>
                          <w:rPr>
                            <w:rFonts w:ascii="Times New Roman" w:hAnsi="Times New Roman"/>
                            <w:bCs/>
                            <w:i/>
                            <w:sz w:val="24"/>
                          </w:rPr>
                          <w:t>rodiklį</w:t>
                        </w:r>
                        <w:r w:rsidRPr="00FE1467">
                          <w:rPr>
                            <w:rFonts w:ascii="Times New Roman" w:hAnsi="Times New Roman"/>
                            <w:bCs/>
                            <w:i/>
                            <w:sz w:val="24"/>
                          </w:rPr>
                          <w:t xml:space="preserve"> turinčių</w:t>
                        </w:r>
                        <w:r>
                          <w:rPr>
                            <w:rFonts w:ascii="Times New Roman" w:hAnsi="Times New Roman"/>
                            <w:bCs/>
                            <w:i/>
                            <w:sz w:val="24"/>
                          </w:rPr>
                          <w:t xml:space="preserve"> </w:t>
                        </w:r>
                        <w:r w:rsidRPr="00FE1467">
                          <w:rPr>
                            <w:rFonts w:ascii="Times New Roman" w:hAnsi="Times New Roman"/>
                            <w:bCs/>
                            <w:i/>
                            <w:sz w:val="24"/>
                          </w:rPr>
                          <w:t>projektų sudaro daugiau nei 20 proc. projektų, tuomet visiems jiems suteikiami 5</w:t>
                        </w:r>
                        <w:r>
                          <w:rPr>
                            <w:rFonts w:ascii="Times New Roman" w:hAnsi="Times New Roman"/>
                            <w:bCs/>
                            <w:i/>
                            <w:sz w:val="24"/>
                          </w:rPr>
                          <w:t xml:space="preserve"> </w:t>
                        </w:r>
                        <w:r w:rsidRPr="00FE1467">
                          <w:rPr>
                            <w:rFonts w:ascii="Times New Roman" w:hAnsi="Times New Roman"/>
                            <w:bCs/>
                            <w:i/>
                            <w:sz w:val="24"/>
                          </w:rPr>
                          <w:t xml:space="preserve">balai. Tokiu atveju 4 balai suteikiami pirmiesiems 20 </w:t>
                        </w:r>
                        <w:r w:rsidRPr="00FE1467">
                          <w:rPr>
                            <w:rFonts w:ascii="Times New Roman" w:hAnsi="Times New Roman"/>
                            <w:bCs/>
                            <w:i/>
                            <w:sz w:val="24"/>
                          </w:rPr>
                          <w:lastRenderedPageBreak/>
                          <w:t>proc. likusių projektų, 3balai – kitiems 20 proc. projektų ir t. t.</w:t>
                        </w:r>
                      </w:p>
                      <w:p w:rsidR="001E3462" w:rsidRPr="0058079F" w:rsidRDefault="001E3462" w:rsidP="00CC7390">
                        <w:pPr>
                          <w:jc w:val="both"/>
                          <w:rPr>
                            <w:rFonts w:ascii="Times New Roman" w:hAnsi="Times New Roman"/>
                            <w:bCs/>
                            <w:i/>
                            <w:sz w:val="24"/>
                          </w:rPr>
                        </w:pPr>
                        <w:r w:rsidRPr="00FE1467">
                          <w:rPr>
                            <w:rFonts w:ascii="Times New Roman" w:hAnsi="Times New Roman"/>
                            <w:bCs/>
                            <w:i/>
                            <w:sz w:val="24"/>
                          </w:rPr>
                          <w:t>Atitinkamai ta pati loginė seka taikoma,</w:t>
                        </w:r>
                        <w:r>
                          <w:rPr>
                            <w:rFonts w:ascii="Times New Roman" w:hAnsi="Times New Roman"/>
                            <w:bCs/>
                            <w:i/>
                            <w:sz w:val="24"/>
                          </w:rPr>
                          <w:t xml:space="preserve"> jeigu susidaro daugiau negu 20 </w:t>
                        </w:r>
                        <w:r w:rsidRPr="00FE1467">
                          <w:rPr>
                            <w:rFonts w:ascii="Times New Roman" w:hAnsi="Times New Roman"/>
                            <w:bCs/>
                            <w:i/>
                            <w:sz w:val="24"/>
                          </w:rPr>
                          <w:t>procentų 4 balais vertinamų projektų, surinkusių vienodą balų skaičių. Tokiu</w:t>
                        </w:r>
                        <w:r>
                          <w:rPr>
                            <w:rFonts w:ascii="Times New Roman" w:hAnsi="Times New Roman"/>
                            <w:bCs/>
                            <w:i/>
                            <w:sz w:val="24"/>
                          </w:rPr>
                          <w:t xml:space="preserve"> </w:t>
                        </w:r>
                        <w:r w:rsidRPr="00FE1467">
                          <w:rPr>
                            <w:rFonts w:ascii="Times New Roman" w:hAnsi="Times New Roman"/>
                            <w:bCs/>
                            <w:i/>
                            <w:sz w:val="24"/>
                          </w:rPr>
                          <w:t>atveju jiems visiems skiriami 4 balai, o likusiems tuo pačiu principu suteikiami</w:t>
                        </w:r>
                        <w:r>
                          <w:rPr>
                            <w:rFonts w:ascii="Times New Roman" w:hAnsi="Times New Roman"/>
                            <w:bCs/>
                            <w:i/>
                            <w:sz w:val="24"/>
                          </w:rPr>
                          <w:t xml:space="preserve"> </w:t>
                        </w:r>
                        <w:r w:rsidRPr="00FE1467">
                          <w:rPr>
                            <w:rFonts w:ascii="Times New Roman" w:hAnsi="Times New Roman"/>
                            <w:bCs/>
                            <w:i/>
                            <w:sz w:val="24"/>
                          </w:rPr>
                          <w:t>žemesni vertinimai.</w:t>
                        </w:r>
                      </w:p>
                    </w:tc>
                    <w:tc>
                      <w:tcPr>
                        <w:tcW w:w="1417" w:type="dxa"/>
                        <w:shd w:val="clear" w:color="auto" w:fill="auto"/>
                      </w:tcPr>
                      <w:p w:rsidR="001E3462" w:rsidRPr="00740CB1" w:rsidRDefault="006D6FC7" w:rsidP="00CC7390">
                        <w:pPr>
                          <w:jc w:val="center"/>
                          <w:rPr>
                            <w:rFonts w:ascii="Times New Roman" w:hAnsi="Times New Roman"/>
                            <w:bCs/>
                            <w:sz w:val="24"/>
                          </w:rPr>
                        </w:pPr>
                        <w:r>
                          <w:rPr>
                            <w:rFonts w:ascii="Times New Roman" w:hAnsi="Times New Roman"/>
                            <w:bCs/>
                            <w:sz w:val="24"/>
                          </w:rPr>
                          <w:lastRenderedPageBreak/>
                          <w:t>25</w:t>
                        </w:r>
                      </w:p>
                    </w:tc>
                    <w:tc>
                      <w:tcPr>
                        <w:tcW w:w="1418" w:type="dxa"/>
                        <w:shd w:val="clear" w:color="auto" w:fill="auto"/>
                      </w:tcPr>
                      <w:p w:rsidR="001E3462" w:rsidRPr="00483957" w:rsidRDefault="001E3462" w:rsidP="00CC7390">
                        <w:pPr>
                          <w:jc w:val="center"/>
                          <w:rPr>
                            <w:rFonts w:ascii="Times New Roman" w:hAnsi="Times New Roman"/>
                            <w:bCs/>
                            <w:caps/>
                            <w:sz w:val="24"/>
                          </w:rPr>
                        </w:pPr>
                        <w:r w:rsidRPr="00A067CF">
                          <w:rPr>
                            <w:rFonts w:ascii="Times New Roman" w:hAnsi="Times New Roman"/>
                            <w:bCs/>
                            <w:i/>
                            <w:sz w:val="24"/>
                            <w:szCs w:val="24"/>
                          </w:rPr>
                          <w:t xml:space="preserve">(Skiltis pildoma paraiškos </w:t>
                        </w:r>
                        <w:r w:rsidRPr="00A067CF">
                          <w:rPr>
                            <w:rFonts w:ascii="Times New Roman" w:hAnsi="Times New Roman"/>
                            <w:bCs/>
                            <w:i/>
                            <w:sz w:val="24"/>
                            <w:szCs w:val="24"/>
                          </w:rPr>
                          <w:lastRenderedPageBreak/>
                          <w:t xml:space="preserve">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1E3462" w:rsidRPr="00732FAB" w:rsidRDefault="006D6FC7" w:rsidP="00CC7390">
                        <w:pPr>
                          <w:jc w:val="center"/>
                          <w:rPr>
                            <w:rFonts w:ascii="Times New Roman" w:hAnsi="Times New Roman"/>
                            <w:bCs/>
                            <w:caps/>
                            <w:sz w:val="24"/>
                          </w:rPr>
                        </w:pPr>
                        <w:r>
                          <w:rPr>
                            <w:rFonts w:ascii="Times New Roman" w:hAnsi="Times New Roman"/>
                            <w:bCs/>
                            <w:caps/>
                            <w:sz w:val="24"/>
                          </w:rPr>
                          <w:lastRenderedPageBreak/>
                          <w:t>7</w:t>
                        </w:r>
                      </w:p>
                    </w:tc>
                    <w:tc>
                      <w:tcPr>
                        <w:tcW w:w="1418" w:type="dxa"/>
                        <w:shd w:val="clear" w:color="auto" w:fill="auto"/>
                      </w:tcPr>
                      <w:p w:rsidR="001E3462" w:rsidRPr="00A067CF" w:rsidRDefault="001E3462" w:rsidP="00CC7390">
                        <w:pPr>
                          <w:jc w:val="center"/>
                          <w:rPr>
                            <w:rFonts w:ascii="Times New Roman" w:hAnsi="Times New Roman"/>
                            <w:bCs/>
                            <w:i/>
                            <w:caps/>
                            <w:sz w:val="24"/>
                          </w:rPr>
                        </w:pPr>
                        <w:r w:rsidRPr="00A067CF">
                          <w:rPr>
                            <w:rFonts w:ascii="Times New Roman" w:hAnsi="Times New Roman"/>
                            <w:bCs/>
                            <w:i/>
                            <w:sz w:val="24"/>
                            <w:szCs w:val="24"/>
                          </w:rPr>
                          <w:t xml:space="preserve">(Skiltis pildoma paraiškos </w:t>
                        </w:r>
                        <w:r w:rsidRPr="00A067CF">
                          <w:rPr>
                            <w:rFonts w:ascii="Times New Roman" w:hAnsi="Times New Roman"/>
                            <w:bCs/>
                            <w:i/>
                            <w:sz w:val="24"/>
                            <w:szCs w:val="24"/>
                          </w:rPr>
                          <w:lastRenderedPageBreak/>
                          <w:t xml:space="preserve">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60" w:type="dxa"/>
                        <w:shd w:val="clear" w:color="auto" w:fill="auto"/>
                      </w:tcPr>
                      <w:p w:rsidR="001E3462" w:rsidRPr="00A067CF" w:rsidRDefault="001E3462" w:rsidP="00CC7390">
                        <w:pPr>
                          <w:jc w:val="center"/>
                          <w:rPr>
                            <w:rFonts w:ascii="Times New Roman" w:hAnsi="Times New Roman"/>
                            <w:b/>
                            <w:bCs/>
                            <w:caps/>
                            <w:sz w:val="24"/>
                          </w:rPr>
                        </w:pPr>
                      </w:p>
                    </w:tc>
                  </w:tr>
                  <w:tr w:rsidR="003E4942" w:rsidRPr="00A067CF" w:rsidTr="003E4942">
                    <w:trPr>
                      <w:trHeight w:val="789"/>
                    </w:trPr>
                    <w:tc>
                      <w:tcPr>
                        <w:tcW w:w="3006" w:type="dxa"/>
                        <w:vMerge w:val="restart"/>
                        <w:shd w:val="clear" w:color="auto" w:fill="auto"/>
                      </w:tcPr>
                      <w:p w:rsidR="003E4942" w:rsidRPr="00A067CF" w:rsidRDefault="003E4942" w:rsidP="00CC7390">
                        <w:pPr>
                          <w:rPr>
                            <w:rFonts w:ascii="Times New Roman" w:hAnsi="Times New Roman"/>
                            <w:b/>
                            <w:bCs/>
                            <w:caps/>
                            <w:sz w:val="24"/>
                          </w:rPr>
                        </w:pPr>
                        <w:r w:rsidRPr="00A067CF">
                          <w:rPr>
                            <w:rFonts w:ascii="Times New Roman" w:hAnsi="Times New Roman"/>
                            <w:b/>
                            <w:bCs/>
                            <w:caps/>
                            <w:sz w:val="24"/>
                          </w:rPr>
                          <w:lastRenderedPageBreak/>
                          <w:t>2.</w:t>
                        </w:r>
                        <w:r>
                          <w:rPr>
                            <w:rFonts w:ascii="Times New Roman" w:hAnsi="Times New Roman"/>
                            <w:b/>
                            <w:bCs/>
                            <w:caps/>
                            <w:sz w:val="24"/>
                          </w:rPr>
                          <w:t xml:space="preserve"> </w:t>
                        </w:r>
                        <w:r w:rsidRPr="008C0168">
                          <w:rPr>
                            <w:rFonts w:ascii="Times New Roman" w:hAnsi="Times New Roman"/>
                            <w:b/>
                            <w:bCs/>
                            <w:sz w:val="24"/>
                            <w:szCs w:val="24"/>
                          </w:rPr>
                          <w:t>Mokymai, skirti labai mažų, mažų ir vidutinių įmonių (toliau – MVĮ) darbuotojams.</w:t>
                        </w:r>
                      </w:p>
                    </w:tc>
                    <w:tc>
                      <w:tcPr>
                        <w:tcW w:w="4178" w:type="dxa"/>
                        <w:shd w:val="clear" w:color="auto" w:fill="auto"/>
                      </w:tcPr>
                      <w:p w:rsidR="003E4942" w:rsidRPr="008C0168" w:rsidRDefault="003E4942" w:rsidP="008C0168">
                        <w:pPr>
                          <w:spacing w:after="0" w:line="240" w:lineRule="auto"/>
                          <w:jc w:val="both"/>
                          <w:rPr>
                            <w:rFonts w:ascii="Times New Roman" w:hAnsi="Times New Roman"/>
                            <w:bCs/>
                            <w:i/>
                            <w:sz w:val="24"/>
                            <w:szCs w:val="24"/>
                          </w:rPr>
                        </w:pPr>
                        <w:r w:rsidRPr="008C0168">
                          <w:rPr>
                            <w:rFonts w:ascii="Times New Roman" w:hAnsi="Times New Roman"/>
                            <w:bCs/>
                            <w:i/>
                            <w:sz w:val="24"/>
                            <w:szCs w:val="24"/>
                          </w:rPr>
                          <w:t>Vertinama, ar mokymai yra skirti MVĮ darbuotojams.</w:t>
                        </w:r>
                      </w:p>
                      <w:p w:rsidR="003E4942" w:rsidRPr="008C0168" w:rsidRDefault="003E4942" w:rsidP="008C0168">
                        <w:pPr>
                          <w:spacing w:after="0" w:line="240" w:lineRule="auto"/>
                          <w:jc w:val="both"/>
                          <w:rPr>
                            <w:rFonts w:ascii="Times New Roman" w:hAnsi="Times New Roman"/>
                            <w:bCs/>
                            <w:i/>
                            <w:sz w:val="24"/>
                            <w:szCs w:val="24"/>
                          </w:rPr>
                        </w:pPr>
                        <w:r w:rsidRPr="008C0168">
                          <w:rPr>
                            <w:rFonts w:ascii="Times New Roman" w:hAnsi="Times New Roman"/>
                            <w:bCs/>
                            <w:i/>
                            <w:sz w:val="24"/>
                            <w:szCs w:val="24"/>
                          </w:rPr>
                          <w:t xml:space="preserve">Aukštesnis įvertinimas </w:t>
                        </w:r>
                        <w:r>
                          <w:rPr>
                            <w:rFonts w:ascii="Times New Roman" w:hAnsi="Times New Roman"/>
                            <w:bCs/>
                            <w:i/>
                            <w:sz w:val="24"/>
                            <w:szCs w:val="24"/>
                          </w:rPr>
                          <w:t>suteikiamas</w:t>
                        </w:r>
                        <w:r w:rsidRPr="008C0168">
                          <w:rPr>
                            <w:rFonts w:ascii="Times New Roman" w:hAnsi="Times New Roman"/>
                            <w:bCs/>
                            <w:i/>
                            <w:sz w:val="24"/>
                            <w:szCs w:val="24"/>
                          </w:rPr>
                          <w:t xml:space="preserve"> (vedamas aritmetinis gautų įvertinimų pagal atskiras šio kriterijaus dalis, vidurkis) tiems projektams, kuriuose:</w:t>
                        </w:r>
                      </w:p>
                      <w:p w:rsidR="003E4942" w:rsidRPr="008C0168" w:rsidRDefault="003E4942" w:rsidP="00835619">
                        <w:pPr>
                          <w:spacing w:after="0" w:line="240" w:lineRule="auto"/>
                          <w:jc w:val="both"/>
                          <w:rPr>
                            <w:rFonts w:ascii="Times New Roman" w:hAnsi="Times New Roman"/>
                            <w:bCs/>
                            <w:i/>
                            <w:sz w:val="24"/>
                            <w:szCs w:val="24"/>
                          </w:rPr>
                        </w:pPr>
                        <w:r>
                          <w:rPr>
                            <w:rFonts w:ascii="Times New Roman" w:hAnsi="Times New Roman"/>
                            <w:bCs/>
                            <w:i/>
                            <w:sz w:val="24"/>
                            <w:szCs w:val="24"/>
                          </w:rPr>
                          <w:t xml:space="preserve">- </w:t>
                        </w:r>
                        <w:r w:rsidRPr="008C0168">
                          <w:rPr>
                            <w:rFonts w:ascii="Times New Roman" w:hAnsi="Times New Roman"/>
                            <w:bCs/>
                            <w:i/>
                            <w:sz w:val="24"/>
                            <w:szCs w:val="24"/>
                          </w:rPr>
                          <w:t xml:space="preserve">daugiau partnerių (įmonių, kurių darbuotojai mokomi) yra MVĮ; </w:t>
                        </w:r>
                      </w:p>
                      <w:p w:rsidR="003E4942" w:rsidRDefault="003E4942" w:rsidP="00835619">
                        <w:pPr>
                          <w:spacing w:after="0" w:line="240" w:lineRule="auto"/>
                          <w:jc w:val="both"/>
                          <w:rPr>
                            <w:rFonts w:ascii="Times New Roman" w:hAnsi="Times New Roman"/>
                            <w:bCs/>
                            <w:i/>
                            <w:sz w:val="24"/>
                            <w:szCs w:val="24"/>
                          </w:rPr>
                        </w:pPr>
                        <w:r>
                          <w:rPr>
                            <w:rFonts w:ascii="Times New Roman" w:hAnsi="Times New Roman"/>
                            <w:bCs/>
                            <w:i/>
                            <w:sz w:val="24"/>
                            <w:szCs w:val="24"/>
                          </w:rPr>
                          <w:t xml:space="preserve">- </w:t>
                        </w:r>
                        <w:r w:rsidRPr="008C0168">
                          <w:rPr>
                            <w:rFonts w:ascii="Times New Roman" w:hAnsi="Times New Roman"/>
                            <w:bCs/>
                            <w:i/>
                            <w:sz w:val="24"/>
                            <w:szCs w:val="24"/>
                          </w:rPr>
                          <w:t>daugiau mokoma MVĮ darbuotojų (matuojant procentine išraiška nuo visų mokymuose dalyvaujančių darbuotojų).</w:t>
                        </w:r>
                      </w:p>
                      <w:p w:rsidR="003E4942" w:rsidRDefault="003E4942" w:rsidP="00EE0A4C">
                        <w:pPr>
                          <w:spacing w:after="0" w:line="240" w:lineRule="auto"/>
                          <w:ind w:firstLine="567"/>
                          <w:rPr>
                            <w:rFonts w:ascii="Times New Roman" w:hAnsi="Times New Roman"/>
                            <w:bCs/>
                            <w:i/>
                            <w:sz w:val="24"/>
                            <w:szCs w:val="24"/>
                          </w:rPr>
                        </w:pPr>
                      </w:p>
                      <w:p w:rsidR="003E4942" w:rsidRPr="00EE0A4C" w:rsidRDefault="003E4942" w:rsidP="00EE0A4C">
                        <w:pPr>
                          <w:spacing w:after="0" w:line="240" w:lineRule="auto"/>
                          <w:ind w:firstLine="567"/>
                          <w:rPr>
                            <w:rFonts w:ascii="Times New Roman" w:hAnsi="Times New Roman"/>
                            <w:bCs/>
                            <w:i/>
                            <w:sz w:val="24"/>
                            <w:szCs w:val="24"/>
                          </w:rPr>
                        </w:pPr>
                      </w:p>
                      <w:p w:rsidR="003E4942" w:rsidRDefault="003E4942" w:rsidP="00CC7390">
                        <w:pPr>
                          <w:jc w:val="both"/>
                          <w:rPr>
                            <w:rFonts w:ascii="Times New Roman" w:hAnsi="Times New Roman"/>
                            <w:bCs/>
                            <w:i/>
                            <w:sz w:val="24"/>
                          </w:rPr>
                        </w:pPr>
                        <w:r>
                          <w:rPr>
                            <w:rFonts w:ascii="Times New Roman" w:hAnsi="Times New Roman"/>
                            <w:bCs/>
                            <w:i/>
                            <w:sz w:val="24"/>
                          </w:rPr>
                          <w:t xml:space="preserve">Vertinama, kiek projekto partnerių yra MVĮ.  </w:t>
                        </w:r>
                      </w:p>
                      <w:p w:rsidR="003E4942" w:rsidRDefault="003E4942" w:rsidP="00CC7390">
                        <w:pPr>
                          <w:jc w:val="both"/>
                          <w:rPr>
                            <w:rFonts w:ascii="Times New Roman" w:hAnsi="Times New Roman"/>
                            <w:bCs/>
                            <w:i/>
                            <w:sz w:val="24"/>
                          </w:rPr>
                        </w:pPr>
                        <w:r w:rsidRPr="00D265F0">
                          <w:rPr>
                            <w:rFonts w:ascii="Times New Roman" w:hAnsi="Times New Roman"/>
                            <w:bCs/>
                            <w:i/>
                            <w:sz w:val="24"/>
                          </w:rPr>
                          <w:t>Projektai turi būti surikiuojami nuo</w:t>
                        </w:r>
                        <w:r>
                          <w:rPr>
                            <w:rFonts w:ascii="Times New Roman" w:hAnsi="Times New Roman"/>
                            <w:bCs/>
                            <w:i/>
                            <w:sz w:val="24"/>
                          </w:rPr>
                          <w:t xml:space="preserve"> daugiausiai iki mažiausiai</w:t>
                        </w:r>
                        <w:r w:rsidR="00665FA8">
                          <w:rPr>
                            <w:rFonts w:ascii="Times New Roman" w:hAnsi="Times New Roman"/>
                            <w:bCs/>
                            <w:i/>
                            <w:sz w:val="24"/>
                          </w:rPr>
                          <w:t xml:space="preserve"> MVĮ partnerių turinčių projektų</w:t>
                        </w:r>
                        <w:r w:rsidRPr="00D265F0">
                          <w:rPr>
                            <w:rFonts w:ascii="Times New Roman" w:hAnsi="Times New Roman"/>
                            <w:bCs/>
                            <w:i/>
                            <w:sz w:val="24"/>
                          </w:rPr>
                          <w:t>.</w:t>
                        </w:r>
                      </w:p>
                      <w:p w:rsidR="003E4942" w:rsidRPr="00264B48" w:rsidRDefault="003E4942" w:rsidP="00CC7390">
                        <w:pPr>
                          <w:jc w:val="both"/>
                          <w:rPr>
                            <w:rFonts w:ascii="Times New Roman" w:hAnsi="Times New Roman"/>
                            <w:bCs/>
                            <w:i/>
                            <w:sz w:val="24"/>
                          </w:rPr>
                        </w:pPr>
                        <w:r w:rsidRPr="00264B48">
                          <w:rPr>
                            <w:rFonts w:ascii="Times New Roman" w:hAnsi="Times New Roman"/>
                            <w:bCs/>
                            <w:i/>
                            <w:sz w:val="24"/>
                          </w:rPr>
                          <w:lastRenderedPageBreak/>
                          <w:t>5 balai suteikiami pirmiesiems 20 proc. projektų (apvalinant gautą skaičių pagal aritmetines taisykles), 4 balai – kitiems 20 proc. projektų (apvalinant gautą skaičių 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3E4942" w:rsidRPr="00264B48" w:rsidRDefault="003E4942" w:rsidP="00CC7390">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3E4942" w:rsidRDefault="003E4942" w:rsidP="00CC7390">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rsidR="003E4942" w:rsidRDefault="003E4942" w:rsidP="008548AD">
                        <w:pPr>
                          <w:jc w:val="both"/>
                          <w:rPr>
                            <w:rFonts w:ascii="Times New Roman" w:hAnsi="Times New Roman"/>
                            <w:bCs/>
                            <w:i/>
                            <w:sz w:val="24"/>
                          </w:rPr>
                        </w:pPr>
                      </w:p>
                      <w:p w:rsidR="003E4942" w:rsidRDefault="003E4942" w:rsidP="008548AD">
                        <w:pPr>
                          <w:jc w:val="both"/>
                          <w:rPr>
                            <w:rFonts w:ascii="Times New Roman" w:hAnsi="Times New Roman"/>
                            <w:bCs/>
                            <w:i/>
                            <w:sz w:val="24"/>
                          </w:rPr>
                        </w:pPr>
                      </w:p>
                      <w:p w:rsidR="003E4942" w:rsidRPr="00A067CF" w:rsidRDefault="003E4942" w:rsidP="003E4942">
                        <w:pPr>
                          <w:jc w:val="both"/>
                          <w:rPr>
                            <w:rFonts w:ascii="Times New Roman" w:hAnsi="Times New Roman"/>
                            <w:b/>
                            <w:bCs/>
                            <w:caps/>
                            <w:sz w:val="24"/>
                          </w:rPr>
                        </w:pPr>
                      </w:p>
                    </w:tc>
                    <w:tc>
                      <w:tcPr>
                        <w:tcW w:w="1417" w:type="dxa"/>
                        <w:vMerge w:val="restart"/>
                        <w:shd w:val="clear" w:color="auto" w:fill="auto"/>
                      </w:tcPr>
                      <w:p w:rsidR="003E4942" w:rsidRPr="007E738B" w:rsidRDefault="006D6FC7" w:rsidP="00CC7390">
                        <w:pPr>
                          <w:jc w:val="center"/>
                          <w:rPr>
                            <w:rFonts w:ascii="Times New Roman" w:hAnsi="Times New Roman"/>
                            <w:bCs/>
                            <w:caps/>
                            <w:sz w:val="24"/>
                          </w:rPr>
                        </w:pPr>
                        <w:r>
                          <w:rPr>
                            <w:rFonts w:ascii="Times New Roman" w:hAnsi="Times New Roman"/>
                            <w:bCs/>
                            <w:caps/>
                            <w:sz w:val="24"/>
                          </w:rPr>
                          <w:lastRenderedPageBreak/>
                          <w:t>25</w:t>
                        </w:r>
                      </w:p>
                    </w:tc>
                    <w:tc>
                      <w:tcPr>
                        <w:tcW w:w="1418" w:type="dxa"/>
                        <w:vMerge w:val="restart"/>
                        <w:shd w:val="clear" w:color="auto" w:fill="auto"/>
                      </w:tcPr>
                      <w:p w:rsidR="003E4942" w:rsidRPr="00483957" w:rsidRDefault="003E4942" w:rsidP="00CC7390">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vMerge w:val="restart"/>
                        <w:shd w:val="clear" w:color="auto" w:fill="auto"/>
                      </w:tcPr>
                      <w:p w:rsidR="003E4942" w:rsidRPr="00A067CF" w:rsidRDefault="006D6FC7" w:rsidP="00CC7390">
                        <w:pPr>
                          <w:jc w:val="center"/>
                          <w:rPr>
                            <w:rFonts w:ascii="Times New Roman" w:hAnsi="Times New Roman"/>
                            <w:b/>
                            <w:bCs/>
                            <w:caps/>
                            <w:sz w:val="24"/>
                          </w:rPr>
                        </w:pPr>
                        <w:r>
                          <w:rPr>
                            <w:rFonts w:ascii="Times New Roman" w:hAnsi="Times New Roman"/>
                            <w:b/>
                            <w:bCs/>
                            <w:caps/>
                            <w:sz w:val="24"/>
                          </w:rPr>
                          <w:t>7</w:t>
                        </w:r>
                      </w:p>
                    </w:tc>
                    <w:tc>
                      <w:tcPr>
                        <w:tcW w:w="1418" w:type="dxa"/>
                        <w:vMerge w:val="restart"/>
                        <w:shd w:val="clear" w:color="auto" w:fill="auto"/>
                      </w:tcPr>
                      <w:p w:rsidR="003E4942" w:rsidRPr="00A067CF" w:rsidRDefault="003E4942" w:rsidP="00CC7390">
                        <w:pPr>
                          <w:jc w:val="center"/>
                          <w:rPr>
                            <w:rFonts w:ascii="Times New Roman" w:hAnsi="Times New Roman"/>
                            <w:b/>
                            <w:bCs/>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w:t>
                        </w:r>
                        <w:r w:rsidRPr="00A067CF">
                          <w:rPr>
                            <w:rFonts w:ascii="Times New Roman" w:hAnsi="Times New Roman"/>
                            <w:i/>
                            <w:sz w:val="24"/>
                            <w:szCs w:val="24"/>
                          </w:rPr>
                          <w:lastRenderedPageBreak/>
                          <w:t>kablelio.</w:t>
                        </w:r>
                        <w:r w:rsidRPr="00A067CF">
                          <w:rPr>
                            <w:rFonts w:ascii="Times New Roman" w:hAnsi="Times New Roman"/>
                            <w:bCs/>
                            <w:i/>
                            <w:iCs/>
                            <w:sz w:val="24"/>
                            <w:szCs w:val="24"/>
                          </w:rPr>
                          <w:t>)</w:t>
                        </w:r>
                      </w:p>
                    </w:tc>
                    <w:tc>
                      <w:tcPr>
                        <w:tcW w:w="1560" w:type="dxa"/>
                        <w:vMerge w:val="restart"/>
                        <w:shd w:val="clear" w:color="auto" w:fill="auto"/>
                      </w:tcPr>
                      <w:p w:rsidR="003E4942" w:rsidRPr="00A067CF" w:rsidRDefault="003E4942" w:rsidP="00CC7390">
                        <w:pPr>
                          <w:jc w:val="center"/>
                          <w:rPr>
                            <w:rFonts w:ascii="Times New Roman" w:hAnsi="Times New Roman"/>
                            <w:b/>
                            <w:bCs/>
                            <w:caps/>
                            <w:sz w:val="24"/>
                          </w:rPr>
                        </w:pPr>
                      </w:p>
                    </w:tc>
                  </w:tr>
                  <w:tr w:rsidR="003E4942" w:rsidRPr="00A067CF" w:rsidTr="001E3462">
                    <w:trPr>
                      <w:trHeight w:val="2742"/>
                    </w:trPr>
                    <w:tc>
                      <w:tcPr>
                        <w:tcW w:w="3006" w:type="dxa"/>
                        <w:vMerge/>
                        <w:shd w:val="clear" w:color="auto" w:fill="auto"/>
                      </w:tcPr>
                      <w:p w:rsidR="003E4942" w:rsidRPr="00A067CF" w:rsidRDefault="003E4942" w:rsidP="00CC7390">
                        <w:pPr>
                          <w:rPr>
                            <w:rFonts w:ascii="Times New Roman" w:hAnsi="Times New Roman"/>
                            <w:b/>
                            <w:bCs/>
                            <w:caps/>
                            <w:sz w:val="24"/>
                          </w:rPr>
                        </w:pPr>
                      </w:p>
                    </w:tc>
                    <w:tc>
                      <w:tcPr>
                        <w:tcW w:w="4178" w:type="dxa"/>
                        <w:shd w:val="clear" w:color="auto" w:fill="auto"/>
                      </w:tcPr>
                      <w:p w:rsidR="003E4942" w:rsidRDefault="003E4942" w:rsidP="003E4942">
                        <w:pPr>
                          <w:jc w:val="both"/>
                          <w:rPr>
                            <w:rFonts w:ascii="Times New Roman" w:hAnsi="Times New Roman"/>
                            <w:bCs/>
                            <w:i/>
                            <w:sz w:val="24"/>
                            <w:szCs w:val="24"/>
                          </w:rPr>
                        </w:pPr>
                        <w:r>
                          <w:rPr>
                            <w:rFonts w:ascii="Times New Roman" w:hAnsi="Times New Roman"/>
                            <w:bCs/>
                            <w:i/>
                            <w:sz w:val="24"/>
                          </w:rPr>
                          <w:t xml:space="preserve">Vertinama kiek </w:t>
                        </w:r>
                        <w:r w:rsidRPr="008C0168">
                          <w:rPr>
                            <w:rFonts w:ascii="Times New Roman" w:hAnsi="Times New Roman"/>
                            <w:bCs/>
                            <w:i/>
                            <w:sz w:val="24"/>
                            <w:szCs w:val="24"/>
                          </w:rPr>
                          <w:t>MVĮ darbuotojų (matuojant procentine išraiška nuo visų mokymuose dalyvaujančių darbuotojų)</w:t>
                        </w:r>
                        <w:r w:rsidR="00665FA8">
                          <w:rPr>
                            <w:rFonts w:ascii="Times New Roman" w:hAnsi="Times New Roman"/>
                            <w:bCs/>
                            <w:i/>
                            <w:sz w:val="24"/>
                            <w:szCs w:val="24"/>
                          </w:rPr>
                          <w:t xml:space="preserve"> </w:t>
                        </w:r>
                        <w:r>
                          <w:rPr>
                            <w:rFonts w:ascii="Times New Roman" w:hAnsi="Times New Roman"/>
                            <w:bCs/>
                            <w:i/>
                            <w:sz w:val="24"/>
                            <w:szCs w:val="24"/>
                          </w:rPr>
                          <w:t>bus apmokoma projekte.</w:t>
                        </w:r>
                      </w:p>
                      <w:p w:rsidR="003E4942" w:rsidRPr="008C0168" w:rsidRDefault="00997A13" w:rsidP="006D6FC7">
                        <w:pPr>
                          <w:spacing w:after="0" w:line="240" w:lineRule="auto"/>
                          <w:jc w:val="both"/>
                          <w:rPr>
                            <w:rFonts w:ascii="Times New Roman" w:hAnsi="Times New Roman"/>
                            <w:bCs/>
                            <w:i/>
                            <w:sz w:val="24"/>
                            <w:szCs w:val="24"/>
                          </w:rPr>
                        </w:pPr>
                        <w:r>
                          <w:rPr>
                            <w:rFonts w:ascii="Times New Roman" w:hAnsi="Times New Roman"/>
                            <w:bCs/>
                            <w:i/>
                            <w:sz w:val="24"/>
                            <w:szCs w:val="24"/>
                          </w:rPr>
                          <w:t xml:space="preserve">Vertinimo skalė: apmokomų MVĮ darbuotojų sk. 100-80 proc. – 5 balai, 79-60 – 4 </w:t>
                        </w:r>
                        <w:r w:rsidR="006D6FC7">
                          <w:rPr>
                            <w:rFonts w:ascii="Times New Roman" w:hAnsi="Times New Roman"/>
                            <w:bCs/>
                            <w:i/>
                            <w:sz w:val="24"/>
                            <w:szCs w:val="24"/>
                          </w:rPr>
                          <w:t>balai</w:t>
                        </w:r>
                        <w:r>
                          <w:rPr>
                            <w:rFonts w:ascii="Times New Roman" w:hAnsi="Times New Roman"/>
                            <w:bCs/>
                            <w:i/>
                            <w:sz w:val="24"/>
                            <w:szCs w:val="24"/>
                          </w:rPr>
                          <w:t>, 69-40 – 3 balai, 49-20 – 2 balai, 19</w:t>
                        </w:r>
                        <w:r w:rsidR="006D6FC7">
                          <w:rPr>
                            <w:rFonts w:ascii="Times New Roman" w:hAnsi="Times New Roman"/>
                            <w:bCs/>
                            <w:i/>
                            <w:sz w:val="24"/>
                            <w:szCs w:val="24"/>
                          </w:rPr>
                          <w:t xml:space="preserve"> ir mažiau –</w:t>
                        </w:r>
                        <w:r>
                          <w:rPr>
                            <w:rFonts w:ascii="Times New Roman" w:hAnsi="Times New Roman"/>
                            <w:bCs/>
                            <w:i/>
                            <w:sz w:val="24"/>
                            <w:szCs w:val="24"/>
                          </w:rPr>
                          <w:t>1 balas.</w:t>
                        </w:r>
                      </w:p>
                    </w:tc>
                    <w:tc>
                      <w:tcPr>
                        <w:tcW w:w="1417" w:type="dxa"/>
                        <w:vMerge/>
                        <w:shd w:val="clear" w:color="auto" w:fill="auto"/>
                      </w:tcPr>
                      <w:p w:rsidR="003E4942" w:rsidRPr="007E738B" w:rsidRDefault="003E4942" w:rsidP="00CC7390">
                        <w:pPr>
                          <w:jc w:val="center"/>
                          <w:rPr>
                            <w:rFonts w:ascii="Times New Roman" w:hAnsi="Times New Roman"/>
                            <w:bCs/>
                            <w:caps/>
                            <w:sz w:val="24"/>
                          </w:rPr>
                        </w:pPr>
                      </w:p>
                    </w:tc>
                    <w:tc>
                      <w:tcPr>
                        <w:tcW w:w="1418" w:type="dxa"/>
                        <w:vMerge/>
                        <w:shd w:val="clear" w:color="auto" w:fill="auto"/>
                      </w:tcPr>
                      <w:p w:rsidR="003E4942" w:rsidRPr="00A067CF" w:rsidRDefault="003E4942" w:rsidP="00CC7390">
                        <w:pPr>
                          <w:jc w:val="center"/>
                          <w:rPr>
                            <w:rFonts w:ascii="Times New Roman" w:hAnsi="Times New Roman"/>
                            <w:bCs/>
                            <w:i/>
                            <w:sz w:val="24"/>
                            <w:szCs w:val="24"/>
                          </w:rPr>
                        </w:pPr>
                      </w:p>
                    </w:tc>
                    <w:tc>
                      <w:tcPr>
                        <w:tcW w:w="1275" w:type="dxa"/>
                        <w:vMerge/>
                        <w:shd w:val="clear" w:color="auto" w:fill="auto"/>
                      </w:tcPr>
                      <w:p w:rsidR="003E4942" w:rsidRPr="00A067CF" w:rsidRDefault="003E4942" w:rsidP="00CC7390">
                        <w:pPr>
                          <w:jc w:val="center"/>
                          <w:rPr>
                            <w:rFonts w:ascii="Times New Roman" w:hAnsi="Times New Roman"/>
                            <w:b/>
                            <w:bCs/>
                            <w:caps/>
                            <w:sz w:val="24"/>
                          </w:rPr>
                        </w:pPr>
                      </w:p>
                    </w:tc>
                    <w:tc>
                      <w:tcPr>
                        <w:tcW w:w="1418" w:type="dxa"/>
                        <w:vMerge/>
                        <w:shd w:val="clear" w:color="auto" w:fill="auto"/>
                      </w:tcPr>
                      <w:p w:rsidR="003E4942" w:rsidRPr="00A067CF" w:rsidRDefault="003E4942" w:rsidP="00CC7390">
                        <w:pPr>
                          <w:jc w:val="center"/>
                          <w:rPr>
                            <w:rFonts w:ascii="Times New Roman" w:hAnsi="Times New Roman"/>
                            <w:bCs/>
                            <w:i/>
                            <w:sz w:val="24"/>
                            <w:szCs w:val="24"/>
                          </w:rPr>
                        </w:pPr>
                      </w:p>
                    </w:tc>
                    <w:tc>
                      <w:tcPr>
                        <w:tcW w:w="1560" w:type="dxa"/>
                        <w:vMerge/>
                        <w:shd w:val="clear" w:color="auto" w:fill="auto"/>
                      </w:tcPr>
                      <w:p w:rsidR="003E4942" w:rsidRPr="00A067CF" w:rsidRDefault="003E4942" w:rsidP="00CC7390">
                        <w:pPr>
                          <w:jc w:val="center"/>
                          <w:rPr>
                            <w:rFonts w:ascii="Times New Roman" w:hAnsi="Times New Roman"/>
                            <w:b/>
                            <w:bCs/>
                            <w:caps/>
                            <w:sz w:val="24"/>
                          </w:rPr>
                        </w:pPr>
                      </w:p>
                    </w:tc>
                  </w:tr>
                  <w:tr w:rsidR="001E3462" w:rsidRPr="00A067CF" w:rsidTr="001E3462">
                    <w:tc>
                      <w:tcPr>
                        <w:tcW w:w="3006" w:type="dxa"/>
                        <w:shd w:val="clear" w:color="auto" w:fill="auto"/>
                      </w:tcPr>
                      <w:p w:rsidR="001E3462" w:rsidRPr="0058079F" w:rsidRDefault="001E3462" w:rsidP="00CC7390">
                        <w:pPr>
                          <w:rPr>
                            <w:rFonts w:ascii="Times New Roman" w:hAnsi="Times New Roman"/>
                            <w:b/>
                            <w:bCs/>
                            <w:caps/>
                            <w:sz w:val="24"/>
                          </w:rPr>
                        </w:pPr>
                        <w:r w:rsidRPr="0058079F">
                          <w:rPr>
                            <w:rFonts w:ascii="Times New Roman" w:hAnsi="Times New Roman"/>
                            <w:b/>
                            <w:bCs/>
                            <w:sz w:val="24"/>
                          </w:rPr>
                          <w:t xml:space="preserve">3. </w:t>
                        </w:r>
                        <w:r w:rsidR="009D6C8F" w:rsidRPr="009D6C8F">
                          <w:rPr>
                            <w:rFonts w:ascii="Times New Roman" w:hAnsi="Times New Roman"/>
                            <w:b/>
                            <w:bCs/>
                            <w:sz w:val="24"/>
                            <w:szCs w:val="24"/>
                          </w:rPr>
                          <w:t>Fizinių asmenų – įmonių darbuotojų, kurie dalyvaus specialiuose mokymuose, skirtuose sektorinių kompetencijų ugdymui, skaičius</w:t>
                        </w:r>
                        <w:r w:rsidRPr="009D6C8F">
                          <w:rPr>
                            <w:rFonts w:ascii="Times New Roman" w:hAnsi="Times New Roman"/>
                            <w:b/>
                            <w:bCs/>
                            <w:sz w:val="24"/>
                            <w:szCs w:val="24"/>
                          </w:rPr>
                          <w:t>.</w:t>
                        </w:r>
                      </w:p>
                    </w:tc>
                    <w:tc>
                      <w:tcPr>
                        <w:tcW w:w="4178" w:type="dxa"/>
                        <w:shd w:val="clear" w:color="auto" w:fill="auto"/>
                      </w:tcPr>
                      <w:p w:rsidR="00CC7390" w:rsidRDefault="001E3462" w:rsidP="00CC7390">
                        <w:pPr>
                          <w:jc w:val="both"/>
                          <w:rPr>
                            <w:rFonts w:ascii="Times New Roman" w:hAnsi="Times New Roman"/>
                            <w:bCs/>
                            <w:i/>
                            <w:sz w:val="24"/>
                            <w:szCs w:val="24"/>
                          </w:rPr>
                        </w:pPr>
                        <w:r w:rsidRPr="00F9442F">
                          <w:rPr>
                            <w:rFonts w:ascii="Times New Roman" w:hAnsi="Times New Roman"/>
                            <w:bCs/>
                            <w:i/>
                            <w:sz w:val="24"/>
                          </w:rPr>
                          <w:t>Vertina</w:t>
                        </w:r>
                        <w:r>
                          <w:rPr>
                            <w:rFonts w:ascii="Times New Roman" w:hAnsi="Times New Roman"/>
                            <w:bCs/>
                            <w:i/>
                            <w:sz w:val="24"/>
                          </w:rPr>
                          <w:t xml:space="preserve">ma, </w:t>
                        </w:r>
                        <w:r w:rsidR="00CC7390" w:rsidRPr="00CC7390">
                          <w:rPr>
                            <w:rFonts w:ascii="Times New Roman" w:hAnsi="Times New Roman"/>
                            <w:bCs/>
                            <w:i/>
                            <w:sz w:val="24"/>
                            <w:szCs w:val="24"/>
                          </w:rPr>
                          <w:t xml:space="preserve">kiek fizinių asmenų – įmonių darbuotojų – dalyvaus specialiuosiuose mokymuose, skirtuose sektorinių kompetencijų ugdymui. </w:t>
                        </w:r>
                      </w:p>
                      <w:p w:rsidR="00CC7390" w:rsidRPr="00CC7390" w:rsidRDefault="00CC7390" w:rsidP="00CC7390">
                        <w:pPr>
                          <w:jc w:val="both"/>
                          <w:rPr>
                            <w:rFonts w:ascii="Times New Roman" w:hAnsi="Times New Roman"/>
                            <w:bCs/>
                            <w:i/>
                            <w:sz w:val="24"/>
                            <w:szCs w:val="24"/>
                          </w:rPr>
                        </w:pPr>
                        <w:r w:rsidRPr="00CC7390">
                          <w:rPr>
                            <w:rFonts w:ascii="Times New Roman" w:hAnsi="Times New Roman"/>
                            <w:bCs/>
                            <w:i/>
                            <w:sz w:val="24"/>
                            <w:szCs w:val="24"/>
                          </w:rPr>
                          <w:t>Aukštesnis įvertinimas skiriamas projektams, kurių įgyvendinimo metu bus apmokyta daugiau darbuotojų.</w:t>
                        </w:r>
                      </w:p>
                      <w:p w:rsidR="001E3462" w:rsidRDefault="001E3462" w:rsidP="00CC7390">
                        <w:pPr>
                          <w:jc w:val="both"/>
                          <w:rPr>
                            <w:rFonts w:ascii="Times New Roman" w:hAnsi="Times New Roman"/>
                            <w:bCs/>
                            <w:i/>
                            <w:sz w:val="24"/>
                          </w:rPr>
                        </w:pPr>
                        <w:r w:rsidRPr="00D265F0">
                          <w:rPr>
                            <w:rFonts w:ascii="Times New Roman" w:hAnsi="Times New Roman"/>
                            <w:bCs/>
                            <w:i/>
                            <w:sz w:val="24"/>
                          </w:rPr>
                          <w:t>Projektai turi būti surikiuojami nuo</w:t>
                        </w:r>
                        <w:r>
                          <w:rPr>
                            <w:rFonts w:ascii="Times New Roman" w:hAnsi="Times New Roman"/>
                            <w:bCs/>
                            <w:i/>
                            <w:sz w:val="24"/>
                          </w:rPr>
                          <w:t xml:space="preserve"> daugiausiai iki </w:t>
                        </w:r>
                        <w:r w:rsidR="00CC7390">
                          <w:rPr>
                            <w:rFonts w:ascii="Times New Roman" w:hAnsi="Times New Roman"/>
                            <w:bCs/>
                            <w:i/>
                            <w:sz w:val="24"/>
                          </w:rPr>
                          <w:t>mažiausiai darbuotojų</w:t>
                        </w:r>
                        <w:r w:rsidR="00F4329E">
                          <w:rPr>
                            <w:rFonts w:ascii="Times New Roman" w:hAnsi="Times New Roman"/>
                            <w:bCs/>
                            <w:i/>
                            <w:sz w:val="24"/>
                          </w:rPr>
                          <w:t xml:space="preserve"> ketinančių</w:t>
                        </w:r>
                        <w:r w:rsidR="00CC7390">
                          <w:rPr>
                            <w:rFonts w:ascii="Times New Roman" w:hAnsi="Times New Roman"/>
                            <w:bCs/>
                            <w:i/>
                            <w:sz w:val="24"/>
                          </w:rPr>
                          <w:t xml:space="preserve"> apmok</w:t>
                        </w:r>
                        <w:r w:rsidR="00F4329E">
                          <w:rPr>
                            <w:rFonts w:ascii="Times New Roman" w:hAnsi="Times New Roman"/>
                            <w:bCs/>
                            <w:i/>
                            <w:sz w:val="24"/>
                          </w:rPr>
                          <w:t>yti</w:t>
                        </w:r>
                        <w:r w:rsidR="00CC7390">
                          <w:rPr>
                            <w:rFonts w:ascii="Times New Roman" w:hAnsi="Times New Roman"/>
                            <w:bCs/>
                            <w:i/>
                            <w:sz w:val="24"/>
                          </w:rPr>
                          <w:t xml:space="preserve"> </w:t>
                        </w:r>
                        <w:r>
                          <w:rPr>
                            <w:rFonts w:ascii="Times New Roman" w:hAnsi="Times New Roman"/>
                            <w:bCs/>
                            <w:i/>
                            <w:sz w:val="24"/>
                          </w:rPr>
                          <w:t>projektų</w:t>
                        </w:r>
                        <w:r w:rsidRPr="00D265F0">
                          <w:rPr>
                            <w:rFonts w:ascii="Times New Roman" w:hAnsi="Times New Roman"/>
                            <w:bCs/>
                            <w:i/>
                            <w:sz w:val="24"/>
                          </w:rPr>
                          <w:t>.</w:t>
                        </w:r>
                      </w:p>
                      <w:p w:rsidR="001E3462" w:rsidRPr="00264B48" w:rsidRDefault="001E3462" w:rsidP="00CC7390">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1E3462" w:rsidRPr="00264B48" w:rsidRDefault="001E3462" w:rsidP="00CC7390">
                        <w:pPr>
                          <w:jc w:val="both"/>
                          <w:rPr>
                            <w:rFonts w:ascii="Times New Roman" w:hAnsi="Times New Roman"/>
                            <w:bCs/>
                            <w:i/>
                            <w:sz w:val="24"/>
                          </w:rPr>
                        </w:pPr>
                        <w:r w:rsidRPr="00C35E65">
                          <w:rPr>
                            <w:rFonts w:ascii="Times New Roman" w:hAnsi="Times New Roman"/>
                            <w:bCs/>
                            <w:i/>
                            <w:sz w:val="24"/>
                          </w:rPr>
                          <w:lastRenderedPageBreak/>
                          <w:t>Jeigu pirmieji projektai dėl kelių vienodą rodiklį turinčių projektų sudaro daugiau nei 20 proc. projektų, tuomet visiems jiems suteikiami 5 balai. Tokiu atveju 4 balai suteikiami pirmiesiems 20 proc. likusių projektų, 3</w:t>
                        </w:r>
                        <w:r w:rsidRPr="00264B48">
                          <w:rPr>
                            <w:rFonts w:ascii="Times New Roman" w:hAnsi="Times New Roman"/>
                            <w:bCs/>
                            <w:i/>
                            <w:sz w:val="24"/>
                          </w:rPr>
                          <w:t>balai – kitiems 20 proc. projektų ir t. t.</w:t>
                        </w:r>
                      </w:p>
                      <w:p w:rsidR="001E3462" w:rsidRPr="0058079F" w:rsidRDefault="001E3462" w:rsidP="00CC7390">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1E3462" w:rsidRPr="007E738B" w:rsidRDefault="006D6FC7" w:rsidP="00CC7390">
                        <w:pPr>
                          <w:jc w:val="center"/>
                          <w:rPr>
                            <w:rFonts w:ascii="Times New Roman" w:hAnsi="Times New Roman"/>
                            <w:bCs/>
                            <w:caps/>
                            <w:sz w:val="24"/>
                          </w:rPr>
                        </w:pPr>
                        <w:r>
                          <w:rPr>
                            <w:rFonts w:ascii="Times New Roman" w:hAnsi="Times New Roman"/>
                            <w:bCs/>
                            <w:caps/>
                            <w:sz w:val="24"/>
                          </w:rPr>
                          <w:lastRenderedPageBreak/>
                          <w:t>20</w:t>
                        </w:r>
                      </w:p>
                    </w:tc>
                    <w:tc>
                      <w:tcPr>
                        <w:tcW w:w="1418" w:type="dxa"/>
                        <w:shd w:val="clear" w:color="auto" w:fill="auto"/>
                      </w:tcPr>
                      <w:p w:rsidR="001E3462" w:rsidRPr="00483957" w:rsidRDefault="001E3462" w:rsidP="00CC7390">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1E3462" w:rsidRPr="00732FAB" w:rsidRDefault="006D6FC7" w:rsidP="00CC7390">
                        <w:pPr>
                          <w:jc w:val="center"/>
                          <w:rPr>
                            <w:rFonts w:ascii="Times New Roman" w:hAnsi="Times New Roman"/>
                            <w:bCs/>
                            <w:caps/>
                            <w:sz w:val="24"/>
                          </w:rPr>
                        </w:pPr>
                        <w:r>
                          <w:rPr>
                            <w:rFonts w:ascii="Times New Roman" w:hAnsi="Times New Roman"/>
                            <w:bCs/>
                            <w:caps/>
                            <w:sz w:val="24"/>
                          </w:rPr>
                          <w:t>4</w:t>
                        </w:r>
                      </w:p>
                    </w:tc>
                    <w:tc>
                      <w:tcPr>
                        <w:tcW w:w="1418" w:type="dxa"/>
                        <w:shd w:val="clear" w:color="auto" w:fill="auto"/>
                      </w:tcPr>
                      <w:p w:rsidR="001E3462" w:rsidRDefault="001E3462" w:rsidP="00CC7390">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60" w:type="dxa"/>
                        <w:shd w:val="clear" w:color="auto" w:fill="auto"/>
                      </w:tcPr>
                      <w:p w:rsidR="001E3462" w:rsidRPr="00A067CF" w:rsidRDefault="001E3462" w:rsidP="00CC7390">
                        <w:pPr>
                          <w:jc w:val="center"/>
                          <w:rPr>
                            <w:rFonts w:ascii="Times New Roman" w:hAnsi="Times New Roman"/>
                            <w:b/>
                            <w:bCs/>
                            <w:caps/>
                            <w:sz w:val="24"/>
                          </w:rPr>
                        </w:pPr>
                      </w:p>
                    </w:tc>
                  </w:tr>
                  <w:tr w:rsidR="001E3462" w:rsidRPr="00A067CF" w:rsidTr="001E3462">
                    <w:tc>
                      <w:tcPr>
                        <w:tcW w:w="3006" w:type="dxa"/>
                        <w:shd w:val="clear" w:color="auto" w:fill="auto"/>
                      </w:tcPr>
                      <w:p w:rsidR="001E3462" w:rsidRPr="0058079F" w:rsidRDefault="001E3462" w:rsidP="00CC7390">
                        <w:pPr>
                          <w:rPr>
                            <w:rFonts w:ascii="Times New Roman" w:hAnsi="Times New Roman"/>
                            <w:b/>
                            <w:bCs/>
                            <w:sz w:val="24"/>
                          </w:rPr>
                        </w:pPr>
                        <w:r>
                          <w:rPr>
                            <w:rFonts w:ascii="Times New Roman" w:hAnsi="Times New Roman"/>
                            <w:b/>
                            <w:bCs/>
                            <w:sz w:val="24"/>
                          </w:rPr>
                          <w:lastRenderedPageBreak/>
                          <w:t xml:space="preserve">4. </w:t>
                        </w:r>
                        <w:r w:rsidR="00CC7390" w:rsidRPr="00CC7390">
                          <w:rPr>
                            <w:rFonts w:ascii="Times New Roman" w:hAnsi="Times New Roman"/>
                            <w:b/>
                            <w:bCs/>
                            <w:sz w:val="24"/>
                            <w:szCs w:val="24"/>
                          </w:rPr>
                          <w:t>Pareiškėjo patirtis įgyvendinant darbuotojų kompetencijų ugdymo iniciatyvas (projektus)</w:t>
                        </w:r>
                        <w:r w:rsidRPr="00CC7390">
                          <w:rPr>
                            <w:rFonts w:ascii="Times New Roman" w:hAnsi="Times New Roman"/>
                            <w:b/>
                            <w:bCs/>
                            <w:sz w:val="24"/>
                            <w:szCs w:val="24"/>
                          </w:rPr>
                          <w:t>.</w:t>
                        </w:r>
                      </w:p>
                    </w:tc>
                    <w:tc>
                      <w:tcPr>
                        <w:tcW w:w="4178" w:type="dxa"/>
                        <w:shd w:val="clear" w:color="auto" w:fill="auto"/>
                      </w:tcPr>
                      <w:p w:rsidR="00CC7390" w:rsidRPr="00CC7390" w:rsidRDefault="001E3462" w:rsidP="00CC7390">
                        <w:pPr>
                          <w:ind w:firstLine="567"/>
                          <w:jc w:val="both"/>
                          <w:rPr>
                            <w:rFonts w:ascii="Times New Roman" w:hAnsi="Times New Roman"/>
                            <w:bCs/>
                            <w:i/>
                            <w:sz w:val="24"/>
                            <w:szCs w:val="24"/>
                          </w:rPr>
                        </w:pPr>
                        <w:r>
                          <w:rPr>
                            <w:rFonts w:ascii="Times New Roman" w:hAnsi="Times New Roman"/>
                            <w:bCs/>
                            <w:i/>
                            <w:sz w:val="24"/>
                          </w:rPr>
                          <w:t xml:space="preserve">Vertinama, </w:t>
                        </w:r>
                        <w:r w:rsidR="00CC7390" w:rsidRPr="00CC7390">
                          <w:rPr>
                            <w:rFonts w:ascii="Times New Roman" w:hAnsi="Times New Roman"/>
                            <w:bCs/>
                            <w:i/>
                            <w:sz w:val="24"/>
                            <w:szCs w:val="24"/>
                          </w:rPr>
                          <w:t>ar pareiškėjas turi pakankamai veiklos patirties įgyvendinant kompetencijų formavimo iniciatyvas (projektus) t. y. ar yra sėkmingai  įgyvendinęs bent 1 darbuotojų kompetencijų formavimo iniciatyvą (projektą), kurios metu kompetenciją įgijo ne mažiau kaip 10 asmenų / darbuotojų.</w:t>
                        </w:r>
                      </w:p>
                      <w:p w:rsidR="001E3462" w:rsidRPr="00C35E65" w:rsidRDefault="001E3462" w:rsidP="00CC7390">
                        <w:pPr>
                          <w:jc w:val="both"/>
                          <w:rPr>
                            <w:rFonts w:ascii="Times New Roman" w:hAnsi="Times New Roman"/>
                            <w:bCs/>
                            <w:i/>
                            <w:sz w:val="24"/>
                          </w:rPr>
                        </w:pPr>
                        <w:r w:rsidRPr="00F9442F">
                          <w:rPr>
                            <w:rFonts w:ascii="Times New Roman" w:hAnsi="Times New Roman"/>
                            <w:bCs/>
                            <w:i/>
                            <w:sz w:val="24"/>
                          </w:rPr>
                          <w:t xml:space="preserve">Aukštesnis įvertinimas suteikiamas projektams, </w:t>
                        </w:r>
                        <w:r>
                          <w:rPr>
                            <w:rFonts w:ascii="Times New Roman" w:hAnsi="Times New Roman"/>
                            <w:bCs/>
                            <w:i/>
                            <w:sz w:val="24"/>
                          </w:rPr>
                          <w:t>kuri</w:t>
                        </w:r>
                        <w:r w:rsidR="003821C4">
                          <w:rPr>
                            <w:rFonts w:ascii="Times New Roman" w:hAnsi="Times New Roman"/>
                            <w:bCs/>
                            <w:i/>
                            <w:sz w:val="24"/>
                          </w:rPr>
                          <w:t xml:space="preserve">uose pareiškėjas yra įgyvendinęs daugiau kompetencijų </w:t>
                        </w:r>
                        <w:r w:rsidR="003821C4">
                          <w:rPr>
                            <w:rFonts w:ascii="Times New Roman" w:hAnsi="Times New Roman"/>
                            <w:bCs/>
                            <w:i/>
                            <w:sz w:val="24"/>
                          </w:rPr>
                          <w:lastRenderedPageBreak/>
                          <w:t>formavimo iniciatyvų (projektų)</w:t>
                        </w:r>
                        <w:r>
                          <w:rPr>
                            <w:rFonts w:ascii="Times New Roman" w:hAnsi="Times New Roman"/>
                            <w:bCs/>
                            <w:i/>
                            <w:sz w:val="24"/>
                          </w:rPr>
                          <w:t>.</w:t>
                        </w:r>
                      </w:p>
                      <w:p w:rsidR="001E3462" w:rsidRPr="00264B48" w:rsidRDefault="001E3462" w:rsidP="00CC7390">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1E3462" w:rsidRPr="00264B48" w:rsidRDefault="001E3462" w:rsidP="00CC7390">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1E3462" w:rsidRPr="0058079F" w:rsidRDefault="001E3462" w:rsidP="00CC7390">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1E3462" w:rsidRPr="007E738B" w:rsidRDefault="006D6FC7" w:rsidP="00CC7390">
                        <w:pPr>
                          <w:jc w:val="center"/>
                          <w:rPr>
                            <w:rFonts w:ascii="Times New Roman" w:hAnsi="Times New Roman"/>
                            <w:bCs/>
                            <w:caps/>
                            <w:sz w:val="24"/>
                          </w:rPr>
                        </w:pPr>
                        <w:r>
                          <w:rPr>
                            <w:rFonts w:ascii="Times New Roman" w:hAnsi="Times New Roman"/>
                            <w:bCs/>
                            <w:caps/>
                            <w:sz w:val="24"/>
                          </w:rPr>
                          <w:lastRenderedPageBreak/>
                          <w:t>10</w:t>
                        </w:r>
                      </w:p>
                    </w:tc>
                    <w:tc>
                      <w:tcPr>
                        <w:tcW w:w="1418" w:type="dxa"/>
                        <w:shd w:val="clear" w:color="auto" w:fill="auto"/>
                      </w:tcPr>
                      <w:p w:rsidR="001E3462" w:rsidRPr="00483957" w:rsidRDefault="001E3462" w:rsidP="00CC7390">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1E3462" w:rsidRPr="00732FAB" w:rsidRDefault="006D6FC7" w:rsidP="00CC7390">
                        <w:pPr>
                          <w:jc w:val="center"/>
                          <w:rPr>
                            <w:rFonts w:ascii="Times New Roman" w:hAnsi="Times New Roman"/>
                            <w:bCs/>
                            <w:caps/>
                            <w:sz w:val="24"/>
                          </w:rPr>
                        </w:pPr>
                        <w:r>
                          <w:rPr>
                            <w:rFonts w:ascii="Times New Roman" w:hAnsi="Times New Roman"/>
                            <w:bCs/>
                            <w:caps/>
                            <w:sz w:val="24"/>
                          </w:rPr>
                          <w:t>2</w:t>
                        </w:r>
                      </w:p>
                    </w:tc>
                    <w:tc>
                      <w:tcPr>
                        <w:tcW w:w="1418" w:type="dxa"/>
                        <w:shd w:val="clear" w:color="auto" w:fill="auto"/>
                      </w:tcPr>
                      <w:p w:rsidR="001E3462" w:rsidRDefault="001E3462" w:rsidP="00CC7390">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lastRenderedPageBreak/>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60" w:type="dxa"/>
                        <w:shd w:val="clear" w:color="auto" w:fill="auto"/>
                      </w:tcPr>
                      <w:p w:rsidR="001E3462" w:rsidRPr="00A067CF" w:rsidRDefault="001E3462" w:rsidP="00CC7390">
                        <w:pPr>
                          <w:jc w:val="center"/>
                          <w:rPr>
                            <w:rFonts w:ascii="Times New Roman" w:hAnsi="Times New Roman"/>
                            <w:b/>
                            <w:bCs/>
                            <w:caps/>
                            <w:sz w:val="24"/>
                          </w:rPr>
                        </w:pPr>
                      </w:p>
                    </w:tc>
                  </w:tr>
                  <w:tr w:rsidR="001E3462" w:rsidRPr="00A067CF" w:rsidTr="005134AC">
                    <w:trPr>
                      <w:trHeight w:val="991"/>
                    </w:trPr>
                    <w:tc>
                      <w:tcPr>
                        <w:tcW w:w="7184" w:type="dxa"/>
                        <w:gridSpan w:val="2"/>
                        <w:shd w:val="clear" w:color="auto" w:fill="auto"/>
                      </w:tcPr>
                      <w:p w:rsidR="001E3462" w:rsidRPr="00A067CF" w:rsidRDefault="001E3462" w:rsidP="00CC7390">
                        <w:pPr>
                          <w:jc w:val="right"/>
                          <w:rPr>
                            <w:rFonts w:ascii="Times New Roman" w:hAnsi="Times New Roman"/>
                            <w:b/>
                            <w:bCs/>
                            <w:caps/>
                            <w:sz w:val="24"/>
                          </w:rPr>
                        </w:pPr>
                        <w:r w:rsidRPr="00A067CF">
                          <w:rPr>
                            <w:rFonts w:ascii="Times New Roman" w:hAnsi="Times New Roman"/>
                            <w:b/>
                            <w:bCs/>
                            <w:sz w:val="24"/>
                          </w:rPr>
                          <w:lastRenderedPageBreak/>
                          <w:t>Suma</w:t>
                        </w:r>
                        <w:r w:rsidRPr="00A067CF">
                          <w:rPr>
                            <w:rFonts w:ascii="Times New Roman" w:hAnsi="Times New Roman"/>
                            <w:b/>
                            <w:bCs/>
                            <w:caps/>
                            <w:sz w:val="24"/>
                          </w:rPr>
                          <w:t>:</w:t>
                        </w:r>
                      </w:p>
                    </w:tc>
                    <w:tc>
                      <w:tcPr>
                        <w:tcW w:w="1417" w:type="dxa"/>
                        <w:shd w:val="clear" w:color="auto" w:fill="auto"/>
                      </w:tcPr>
                      <w:p w:rsidR="001E3462" w:rsidRPr="00A067CF" w:rsidRDefault="001E3462" w:rsidP="00CC7390">
                        <w:pPr>
                          <w:jc w:val="center"/>
                          <w:rPr>
                            <w:rFonts w:ascii="Times New Roman" w:hAnsi="Times New Roman"/>
                            <w:b/>
                            <w:bCs/>
                            <w:caps/>
                            <w:sz w:val="24"/>
                          </w:rPr>
                        </w:pPr>
                        <w:r w:rsidRPr="00A067CF">
                          <w:rPr>
                            <w:rFonts w:ascii="Times New Roman" w:hAnsi="Times New Roman"/>
                            <w:b/>
                            <w:bCs/>
                            <w:caps/>
                            <w:sz w:val="24"/>
                          </w:rPr>
                          <w:t>100</w:t>
                        </w:r>
                      </w:p>
                    </w:tc>
                    <w:tc>
                      <w:tcPr>
                        <w:tcW w:w="1418" w:type="dxa"/>
                        <w:shd w:val="clear" w:color="auto" w:fill="BFBFBF"/>
                      </w:tcPr>
                      <w:p w:rsidR="001E3462" w:rsidRPr="00A067CF" w:rsidRDefault="001E3462" w:rsidP="00CC7390">
                        <w:pPr>
                          <w:jc w:val="center"/>
                          <w:rPr>
                            <w:rFonts w:ascii="Times New Roman" w:hAnsi="Times New Roman"/>
                            <w:b/>
                            <w:bCs/>
                            <w:caps/>
                            <w:sz w:val="24"/>
                          </w:rPr>
                        </w:pPr>
                      </w:p>
                    </w:tc>
                    <w:tc>
                      <w:tcPr>
                        <w:tcW w:w="1275" w:type="dxa"/>
                        <w:shd w:val="clear" w:color="auto" w:fill="BFBFBF"/>
                      </w:tcPr>
                      <w:p w:rsidR="001E3462" w:rsidRPr="00A067CF" w:rsidRDefault="001E3462" w:rsidP="00CC7390">
                        <w:pPr>
                          <w:jc w:val="center"/>
                          <w:rPr>
                            <w:rFonts w:ascii="Times New Roman" w:hAnsi="Times New Roman"/>
                            <w:b/>
                            <w:bCs/>
                            <w:caps/>
                            <w:sz w:val="24"/>
                          </w:rPr>
                        </w:pPr>
                      </w:p>
                    </w:tc>
                    <w:tc>
                      <w:tcPr>
                        <w:tcW w:w="1418" w:type="dxa"/>
                        <w:shd w:val="clear" w:color="auto" w:fill="auto"/>
                      </w:tcPr>
                      <w:p w:rsidR="001E3462" w:rsidRPr="00A067CF" w:rsidRDefault="001E3462" w:rsidP="00CC7390">
                        <w:pPr>
                          <w:ind w:left="-57" w:right="-57"/>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 xml:space="preserve">a skiltyje įrašytų </w:t>
                        </w:r>
                        <w:r>
                          <w:rPr>
                            <w:rFonts w:ascii="Times New Roman" w:hAnsi="Times New Roman"/>
                            <w:bCs/>
                            <w:i/>
                            <w:sz w:val="24"/>
                          </w:rPr>
                          <w:lastRenderedPageBreak/>
                          <w:t>skaičių suma</w:t>
                        </w:r>
                        <w:r>
                          <w:rPr>
                            <w:rFonts w:ascii="Times New Roman" w:hAnsi="Times New Roman"/>
                            <w:i/>
                            <w:sz w:val="24"/>
                          </w:rPr>
                          <w:t>.</w:t>
                        </w:r>
                        <w:r w:rsidRPr="00A067CF">
                          <w:rPr>
                            <w:rFonts w:ascii="Times New Roman" w:hAnsi="Times New Roman"/>
                            <w:i/>
                            <w:sz w:val="24"/>
                          </w:rPr>
                          <w:t>)</w:t>
                        </w:r>
                      </w:p>
                    </w:tc>
                    <w:tc>
                      <w:tcPr>
                        <w:tcW w:w="1560" w:type="dxa"/>
                        <w:shd w:val="clear" w:color="auto" w:fill="BFBFBF"/>
                      </w:tcPr>
                      <w:p w:rsidR="001E3462" w:rsidRPr="00A067CF" w:rsidRDefault="001E3462" w:rsidP="00CC7390">
                        <w:pPr>
                          <w:jc w:val="center"/>
                          <w:rPr>
                            <w:rFonts w:ascii="Times New Roman" w:hAnsi="Times New Roman"/>
                            <w:b/>
                            <w:bCs/>
                            <w:caps/>
                            <w:sz w:val="24"/>
                          </w:rPr>
                        </w:pPr>
                      </w:p>
                    </w:tc>
                  </w:tr>
                  <w:tr w:rsidR="001E3462" w:rsidRPr="00A067CF" w:rsidTr="001E3462">
                    <w:tc>
                      <w:tcPr>
                        <w:tcW w:w="7184" w:type="dxa"/>
                        <w:gridSpan w:val="2"/>
                        <w:shd w:val="clear" w:color="auto" w:fill="auto"/>
                      </w:tcPr>
                      <w:p w:rsidR="001E3462" w:rsidRPr="00A067CF" w:rsidRDefault="001E3462" w:rsidP="00CC7390">
                        <w:pPr>
                          <w:jc w:val="right"/>
                          <w:rPr>
                            <w:rFonts w:ascii="Times New Roman" w:hAnsi="Times New Roman"/>
                            <w:b/>
                            <w:bCs/>
                            <w:sz w:val="24"/>
                          </w:rPr>
                        </w:pPr>
                        <w:r w:rsidRPr="00A067CF">
                          <w:rPr>
                            <w:rFonts w:ascii="Times New Roman" w:hAnsi="Times New Roman"/>
                            <w:b/>
                            <w:bCs/>
                            <w:sz w:val="24"/>
                          </w:rPr>
                          <w:lastRenderedPageBreak/>
                          <w:t>Minimali privaloma surinkti balų suma:</w:t>
                        </w:r>
                      </w:p>
                    </w:tc>
                    <w:tc>
                      <w:tcPr>
                        <w:tcW w:w="1417" w:type="dxa"/>
                        <w:shd w:val="clear" w:color="auto" w:fill="auto"/>
                      </w:tcPr>
                      <w:p w:rsidR="001E3462" w:rsidRPr="00A067CF" w:rsidRDefault="006D6FC7" w:rsidP="00CC7390">
                        <w:pPr>
                          <w:jc w:val="center"/>
                          <w:rPr>
                            <w:rFonts w:ascii="Times New Roman" w:hAnsi="Times New Roman"/>
                            <w:b/>
                            <w:bCs/>
                            <w:caps/>
                            <w:sz w:val="24"/>
                          </w:rPr>
                        </w:pPr>
                        <w:r>
                          <w:rPr>
                            <w:rFonts w:ascii="Times New Roman" w:hAnsi="Times New Roman"/>
                            <w:b/>
                            <w:bCs/>
                            <w:caps/>
                            <w:sz w:val="24"/>
                          </w:rPr>
                          <w:t>4</w:t>
                        </w:r>
                        <w:r w:rsidR="001E3462">
                          <w:rPr>
                            <w:rFonts w:ascii="Times New Roman" w:hAnsi="Times New Roman"/>
                            <w:b/>
                            <w:bCs/>
                            <w:caps/>
                            <w:sz w:val="24"/>
                          </w:rPr>
                          <w:t>0</w:t>
                        </w:r>
                      </w:p>
                    </w:tc>
                    <w:tc>
                      <w:tcPr>
                        <w:tcW w:w="1418" w:type="dxa"/>
                        <w:shd w:val="clear" w:color="auto" w:fill="BFBFBF"/>
                      </w:tcPr>
                      <w:p w:rsidR="001E3462" w:rsidRPr="00A067CF" w:rsidRDefault="001E3462" w:rsidP="00CC7390">
                        <w:pPr>
                          <w:jc w:val="center"/>
                          <w:rPr>
                            <w:rFonts w:ascii="Times New Roman" w:hAnsi="Times New Roman"/>
                            <w:b/>
                            <w:bCs/>
                            <w:caps/>
                            <w:sz w:val="24"/>
                          </w:rPr>
                        </w:pPr>
                      </w:p>
                    </w:tc>
                    <w:tc>
                      <w:tcPr>
                        <w:tcW w:w="1275" w:type="dxa"/>
                        <w:shd w:val="clear" w:color="auto" w:fill="BFBFBF"/>
                      </w:tcPr>
                      <w:p w:rsidR="001E3462" w:rsidRPr="00A067CF" w:rsidRDefault="001E3462" w:rsidP="00CC7390">
                        <w:pPr>
                          <w:jc w:val="center"/>
                          <w:rPr>
                            <w:rFonts w:ascii="Times New Roman" w:hAnsi="Times New Roman"/>
                            <w:b/>
                            <w:bCs/>
                            <w:caps/>
                            <w:sz w:val="24"/>
                          </w:rPr>
                        </w:pPr>
                      </w:p>
                    </w:tc>
                    <w:tc>
                      <w:tcPr>
                        <w:tcW w:w="1418" w:type="dxa"/>
                        <w:shd w:val="clear" w:color="auto" w:fill="auto"/>
                      </w:tcPr>
                      <w:p w:rsidR="001E3462" w:rsidRPr="00A067CF" w:rsidRDefault="001E3462" w:rsidP="00CC7390">
                        <w:pPr>
                          <w:jc w:val="center"/>
                          <w:rPr>
                            <w:rFonts w:ascii="Times New Roman" w:hAnsi="Times New Roman"/>
                            <w:bCs/>
                            <w:i/>
                            <w:sz w:val="24"/>
                          </w:rPr>
                        </w:pPr>
                      </w:p>
                    </w:tc>
                    <w:tc>
                      <w:tcPr>
                        <w:tcW w:w="1560" w:type="dxa"/>
                        <w:shd w:val="clear" w:color="auto" w:fill="BFBFBF"/>
                      </w:tcPr>
                      <w:p w:rsidR="001E3462" w:rsidRPr="00A067CF" w:rsidRDefault="001E3462" w:rsidP="00CC7390">
                        <w:pPr>
                          <w:jc w:val="center"/>
                          <w:rPr>
                            <w:rFonts w:ascii="Times New Roman" w:hAnsi="Times New Roman"/>
                            <w:b/>
                            <w:bCs/>
                            <w:caps/>
                            <w:sz w:val="24"/>
                          </w:rPr>
                        </w:pPr>
                      </w:p>
                    </w:tc>
                  </w:tr>
                </w:tbl>
                <w:p w:rsidR="001E3462" w:rsidRPr="00A067CF" w:rsidRDefault="001E3462" w:rsidP="00CC7390">
                  <w:pPr>
                    <w:jc w:val="center"/>
                    <w:rPr>
                      <w:rFonts w:ascii="Times New Roman" w:hAnsi="Times New Roman"/>
                      <w:caps/>
                      <w:sz w:val="24"/>
                    </w:rPr>
                  </w:pPr>
                </w:p>
              </w:tc>
            </w:tr>
          </w:tbl>
          <w:p w:rsidR="00042ECA" w:rsidRPr="00403D81" w:rsidRDefault="00042ECA" w:rsidP="00F21F81">
            <w:pPr>
              <w:spacing w:after="0" w:line="240" w:lineRule="auto"/>
              <w:ind w:firstLine="720"/>
              <w:jc w:val="center"/>
              <w:rPr>
                <w:rFonts w:ascii="Times New Roman" w:eastAsia="Times New Roman" w:hAnsi="Times New Roman"/>
                <w:caps/>
              </w:rPr>
            </w:pPr>
            <w:r w:rsidRPr="00403D81">
              <w:rPr>
                <w:rFonts w:ascii="Times New Roman" w:eastAsia="Times New Roman" w:hAnsi="Times New Roman"/>
                <w:caps/>
              </w:rPr>
              <w:lastRenderedPageBreak/>
              <w:t xml:space="preserve"> </w:t>
            </w:r>
          </w:p>
        </w:tc>
      </w:tr>
    </w:tbl>
    <w:p w:rsidR="00042ECA" w:rsidRPr="00403D81" w:rsidRDefault="00042ECA" w:rsidP="00042ECA">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lastRenderedPageBreak/>
        <w:t>____________________________________                                     ________________             ___________________________</w:t>
      </w:r>
    </w:p>
    <w:p w:rsidR="00042ECA" w:rsidRPr="00403D81"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sidRPr="00403D81">
        <w:rPr>
          <w:rFonts w:ascii="Times New Roman" w:eastAsia="Times New Roman" w:hAnsi="Times New Roman"/>
          <w:sz w:val="24"/>
          <w:szCs w:val="24"/>
        </w:rPr>
        <w:tab/>
        <w:t xml:space="preserve"> (data) </w:t>
      </w:r>
      <w:r w:rsidRPr="00403D81">
        <w:rPr>
          <w:rFonts w:ascii="Times New Roman" w:eastAsia="Times New Roman" w:hAnsi="Times New Roman"/>
          <w:sz w:val="24"/>
          <w:szCs w:val="24"/>
        </w:rPr>
        <w:tab/>
        <w:t>(vardas ir pavardė, parašas)</w:t>
      </w:r>
    </w:p>
    <w:p w:rsidR="00042ECA" w:rsidRDefault="00042ECA" w:rsidP="00042ECA">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rsidR="000335C1" w:rsidRPr="00F059C1" w:rsidRDefault="000335C1" w:rsidP="000335C1">
      <w:pPr>
        <w:spacing w:after="0" w:line="240" w:lineRule="auto"/>
        <w:ind w:firstLine="851"/>
        <w:jc w:val="center"/>
        <w:rPr>
          <w:rFonts w:ascii="Times New Roman" w:hAnsi="Times New Roman"/>
        </w:rPr>
        <w:sectPr w:rsidR="000335C1" w:rsidRPr="00F059C1" w:rsidSect="001556CC">
          <w:pgSz w:w="16838" w:h="11906" w:orient="landscape"/>
          <w:pgMar w:top="1702" w:right="567" w:bottom="1134" w:left="1701" w:header="567" w:footer="567" w:gutter="0"/>
          <w:pgNumType w:start="1"/>
          <w:cols w:space="1296"/>
          <w:titlePg/>
          <w:docGrid w:linePitch="360"/>
        </w:sectPr>
      </w:pPr>
      <w:r w:rsidRPr="00F059C1">
        <w:rPr>
          <w:rFonts w:ascii="Times New Roman" w:hAnsi="Times New Roman"/>
        </w:rPr>
        <w:t>_____________</w:t>
      </w:r>
    </w:p>
    <w:p w:rsidR="000335C1" w:rsidRPr="00D85D74" w:rsidRDefault="000335C1" w:rsidP="000335C1">
      <w:pPr>
        <w:spacing w:after="0" w:line="240" w:lineRule="auto"/>
        <w:ind w:left="6481"/>
        <w:rPr>
          <w:rFonts w:ascii="Times New Roman" w:hAnsi="Times New Roman"/>
          <w:sz w:val="24"/>
          <w:szCs w:val="24"/>
        </w:rPr>
      </w:pPr>
      <w:r w:rsidRPr="00D85D74">
        <w:rPr>
          <w:rFonts w:ascii="Times New Roman" w:hAnsi="Times New Roman"/>
          <w:sz w:val="24"/>
          <w:szCs w:val="24"/>
        </w:rPr>
        <w:lastRenderedPageBreak/>
        <w:t>2014–2020 metų Europos Sąjungos fondų investicijų veiksmų programos</w:t>
      </w:r>
    </w:p>
    <w:p w:rsidR="000335C1" w:rsidRPr="00FD1800" w:rsidRDefault="000335C1" w:rsidP="000335C1">
      <w:pPr>
        <w:pStyle w:val="Betarp"/>
        <w:ind w:left="3886" w:firstLine="1298"/>
        <w:jc w:val="center"/>
        <w:rPr>
          <w:rFonts w:ascii="Times New Roman" w:hAnsi="Times New Roman"/>
          <w:sz w:val="24"/>
          <w:szCs w:val="24"/>
        </w:rPr>
      </w:pPr>
      <w:r w:rsidRPr="00FD1800">
        <w:rPr>
          <w:rFonts w:ascii="Times New Roman" w:hAnsi="Times New Roman"/>
          <w:sz w:val="24"/>
          <w:szCs w:val="24"/>
        </w:rPr>
        <w:t xml:space="preserve">      </w:t>
      </w:r>
      <w:r>
        <w:rPr>
          <w:rFonts w:ascii="Times New Roman" w:hAnsi="Times New Roman"/>
          <w:sz w:val="24"/>
          <w:szCs w:val="24"/>
        </w:rPr>
        <w:t xml:space="preserve">         </w:t>
      </w:r>
      <w:r w:rsidR="006B2189">
        <w:rPr>
          <w:rFonts w:ascii="Times New Roman" w:hAnsi="Times New Roman"/>
          <w:sz w:val="24"/>
          <w:szCs w:val="24"/>
        </w:rPr>
        <w:t xml:space="preserve">   </w:t>
      </w:r>
      <w:r w:rsidR="00645D57">
        <w:rPr>
          <w:rFonts w:ascii="Times New Roman" w:hAnsi="Times New Roman"/>
          <w:sz w:val="24"/>
          <w:szCs w:val="24"/>
        </w:rPr>
        <w:t xml:space="preserve"> </w:t>
      </w:r>
      <w:r w:rsidRPr="00FD1800">
        <w:rPr>
          <w:rFonts w:ascii="Times New Roman" w:hAnsi="Times New Roman"/>
          <w:sz w:val="24"/>
          <w:szCs w:val="24"/>
        </w:rPr>
        <w:t>9 prioriteto „Visuomenės švietimas ir žmogiškųjų išteklių potencialo didinimas“</w:t>
      </w:r>
    </w:p>
    <w:p w:rsidR="000335C1" w:rsidRPr="00D85D74" w:rsidRDefault="000335C1" w:rsidP="000335C1">
      <w:pPr>
        <w:spacing w:after="0" w:line="240" w:lineRule="auto"/>
        <w:ind w:left="5184" w:firstLine="1296"/>
        <w:rPr>
          <w:rFonts w:ascii="Times New Roman" w:hAnsi="Times New Roman"/>
          <w:sz w:val="24"/>
          <w:szCs w:val="24"/>
        </w:rPr>
      </w:pPr>
      <w:r w:rsidRPr="00FD1800">
        <w:rPr>
          <w:rFonts w:ascii="Times New Roman" w:hAnsi="Times New Roman"/>
          <w:sz w:val="24"/>
          <w:szCs w:val="24"/>
        </w:rPr>
        <w:t>priemonės Nr. 09.4.3-ESFA-K-8</w:t>
      </w:r>
      <w:r w:rsidR="004429BA">
        <w:rPr>
          <w:rFonts w:ascii="Times New Roman" w:hAnsi="Times New Roman"/>
          <w:sz w:val="24"/>
          <w:szCs w:val="24"/>
        </w:rPr>
        <w:t>14</w:t>
      </w:r>
      <w:r w:rsidRPr="00FD1800">
        <w:rPr>
          <w:rFonts w:ascii="Times New Roman" w:hAnsi="Times New Roman"/>
          <w:sz w:val="24"/>
          <w:szCs w:val="24"/>
        </w:rPr>
        <w:t>5 „</w:t>
      </w:r>
      <w:r w:rsidR="004429BA">
        <w:rPr>
          <w:rFonts w:ascii="Times New Roman" w:hAnsi="Times New Roman"/>
          <w:sz w:val="24"/>
          <w:szCs w:val="24"/>
        </w:rPr>
        <w:t>Kompetencijos LT</w:t>
      </w:r>
      <w:r w:rsidRPr="00FD1800">
        <w:rPr>
          <w:rFonts w:ascii="Times New Roman" w:hAnsi="Times New Roman"/>
          <w:sz w:val="24"/>
          <w:szCs w:val="24"/>
          <w:lang w:eastAsia="lt-LT"/>
        </w:rPr>
        <w:t>“</w:t>
      </w:r>
      <w:r w:rsidRPr="00D85D74">
        <w:rPr>
          <w:rFonts w:ascii="Times New Roman" w:hAnsi="Times New Roman"/>
          <w:sz w:val="24"/>
          <w:szCs w:val="24"/>
        </w:rPr>
        <w:t xml:space="preserve"> </w:t>
      </w:r>
    </w:p>
    <w:p w:rsidR="000335C1" w:rsidRPr="00903ED7" w:rsidRDefault="000335C1" w:rsidP="000335C1">
      <w:pPr>
        <w:spacing w:after="0" w:line="240" w:lineRule="auto"/>
        <w:ind w:left="5184" w:firstLine="1296"/>
        <w:rPr>
          <w:rFonts w:ascii="Times New Roman" w:hAnsi="Times New Roman"/>
          <w:sz w:val="24"/>
          <w:szCs w:val="24"/>
        </w:rPr>
      </w:pPr>
      <w:r w:rsidRPr="00903ED7">
        <w:rPr>
          <w:rFonts w:ascii="Times New Roman" w:hAnsi="Times New Roman"/>
          <w:sz w:val="24"/>
          <w:szCs w:val="24"/>
        </w:rPr>
        <w:t>projektų finansavimo sąlygų aprašo Nr. 1</w:t>
      </w:r>
    </w:p>
    <w:p w:rsidR="000335C1" w:rsidRPr="00B541B6" w:rsidRDefault="000335C1" w:rsidP="000335C1">
      <w:pPr>
        <w:pStyle w:val="Default"/>
        <w:ind w:left="5184" w:firstLine="1296"/>
        <w:contextualSpacing/>
        <w:outlineLvl w:val="0"/>
        <w:rPr>
          <w:lang w:val="lt-LT"/>
        </w:rPr>
      </w:pPr>
      <w:r w:rsidRPr="00B541B6">
        <w:rPr>
          <w:lang w:val="lt-LT"/>
        </w:rPr>
        <w:t>3 priedas</w:t>
      </w:r>
    </w:p>
    <w:p w:rsidR="000335C1" w:rsidRPr="00F059C1" w:rsidRDefault="000335C1" w:rsidP="000335C1">
      <w:pPr>
        <w:pStyle w:val="Default"/>
        <w:ind w:firstLine="1296"/>
        <w:contextualSpacing/>
        <w:jc w:val="center"/>
        <w:outlineLvl w:val="0"/>
        <w:rPr>
          <w:b/>
          <w:caps/>
          <w:lang w:val="lt-LT"/>
        </w:rPr>
      </w:pPr>
    </w:p>
    <w:p w:rsidR="000335C1" w:rsidRPr="00A703EF" w:rsidRDefault="000335C1" w:rsidP="000335C1">
      <w:pPr>
        <w:jc w:val="center"/>
        <w:outlineLvl w:val="0"/>
        <w:rPr>
          <w:rFonts w:ascii="Times New Roman" w:eastAsiaTheme="minorHAnsi"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tbl>
      <w:tblPr>
        <w:tblStyle w:val="TableGrid2"/>
        <w:tblW w:w="0" w:type="auto"/>
        <w:tblLook w:val="04A0"/>
      </w:tblPr>
      <w:tblGrid>
        <w:gridCol w:w="14786"/>
      </w:tblGrid>
      <w:tr w:rsidR="000335C1" w:rsidRPr="00A703EF"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I. Priemonės teisinis pagrindas</w:t>
            </w:r>
          </w:p>
        </w:tc>
      </w:tr>
      <w:tr w:rsidR="000335C1" w:rsidRPr="00A703EF" w:rsidTr="000335C1">
        <w:tc>
          <w:tcPr>
            <w:tcW w:w="14850" w:type="dxa"/>
            <w:tcBorders>
              <w:top w:val="single" w:sz="4" w:space="0" w:color="auto"/>
              <w:left w:val="single" w:sz="4" w:space="0" w:color="auto"/>
              <w:bottom w:val="single" w:sz="4" w:space="0" w:color="auto"/>
              <w:right w:val="single" w:sz="4" w:space="0" w:color="auto"/>
            </w:tcBorders>
          </w:tcPr>
          <w:p w:rsidR="000335C1" w:rsidRPr="00A703EF"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Pr>
                <w:rFonts w:ascii="Times New Roman" w:hAnsi="Times New Roman"/>
                <w:bCs/>
                <w:color w:val="000000"/>
                <w:sz w:val="24"/>
                <w:szCs w:val="24"/>
                <w:lang w:eastAsia="lt-LT"/>
              </w:rPr>
              <w:t>Bendrasis bendrosios išimties r</w:t>
            </w:r>
            <w:r w:rsidRPr="00A703EF">
              <w:rPr>
                <w:rFonts w:ascii="Times New Roman" w:hAnsi="Times New Roman"/>
                <w:bCs/>
                <w:color w:val="000000"/>
                <w:sz w:val="24"/>
                <w:szCs w:val="24"/>
                <w:lang w:eastAsia="lt-LT"/>
              </w:rPr>
              <w:t xml:space="preserve">eglamentas) </w:t>
            </w:r>
          </w:p>
        </w:tc>
      </w:tr>
    </w:tbl>
    <w:p w:rsidR="000335C1" w:rsidRPr="00A703EF"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tblPr>
      <w:tblGrid>
        <w:gridCol w:w="4400"/>
        <w:gridCol w:w="10386"/>
      </w:tblGrid>
      <w:tr w:rsidR="000335C1" w:rsidRPr="00A703EF"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II. Duomenys apie paraišką / projektą </w:t>
            </w:r>
          </w:p>
        </w:tc>
      </w:tr>
      <w:tr w:rsidR="000335C1" w:rsidRPr="00A703EF"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rsidR="000335C1" w:rsidRDefault="000335C1" w:rsidP="000335C1">
      <w:pPr>
        <w:spacing w:after="0" w:line="240" w:lineRule="auto"/>
        <w:contextualSpacing/>
        <w:rPr>
          <w:rFonts w:ascii="Times New Roman" w:hAnsi="Times New Roman"/>
          <w:sz w:val="24"/>
          <w:szCs w:val="24"/>
        </w:rPr>
      </w:pPr>
    </w:p>
    <w:tbl>
      <w:tblPr>
        <w:tblStyle w:val="TableGrid2"/>
        <w:tblW w:w="0" w:type="auto"/>
        <w:tblLook w:val="04A0"/>
      </w:tblPr>
      <w:tblGrid>
        <w:gridCol w:w="696"/>
        <w:gridCol w:w="6424"/>
        <w:gridCol w:w="1760"/>
        <w:gridCol w:w="2947"/>
        <w:gridCol w:w="2959"/>
      </w:tblGrid>
      <w:tr w:rsidR="000335C1" w:rsidRPr="00A703EF" w:rsidTr="000335C1">
        <w:tc>
          <w:tcPr>
            <w:tcW w:w="1478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335C1" w:rsidRPr="00A703EF" w:rsidRDefault="000335C1" w:rsidP="000335C1">
            <w:pPr>
              <w:autoSpaceDE w:val="0"/>
              <w:autoSpaceDN w:val="0"/>
              <w:adjustRightInd w:val="0"/>
              <w:spacing w:after="0" w:line="240" w:lineRule="auto"/>
              <w:rPr>
                <w:rFonts w:ascii="Times New Roman" w:hAnsi="Times New Roman"/>
                <w:sz w:val="24"/>
                <w:szCs w:val="24"/>
                <w:lang w:eastAsia="lt-LT"/>
              </w:rPr>
            </w:pPr>
            <w:r w:rsidRPr="00A703EF">
              <w:rPr>
                <w:rFonts w:ascii="Times New Roman" w:hAnsi="Times New Roman"/>
                <w:b/>
                <w:bCs/>
                <w:color w:val="000000"/>
                <w:sz w:val="24"/>
                <w:szCs w:val="24"/>
                <w:lang w:eastAsia="lt-LT"/>
              </w:rPr>
              <w:t xml:space="preserve">III. Paraiškos / projekto patikra dėl atitikties Reglamentui </w:t>
            </w: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hideMark/>
          </w:tcPr>
          <w:p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 xml:space="preserve">Nr. </w:t>
            </w:r>
          </w:p>
        </w:tc>
        <w:tc>
          <w:tcPr>
            <w:tcW w:w="6424" w:type="dxa"/>
            <w:tcBorders>
              <w:top w:val="single" w:sz="4" w:space="0" w:color="auto"/>
              <w:left w:val="single" w:sz="4" w:space="0" w:color="auto"/>
              <w:bottom w:val="single" w:sz="4" w:space="0" w:color="auto"/>
              <w:right w:val="single" w:sz="4" w:space="0" w:color="auto"/>
            </w:tcBorders>
            <w:hideMark/>
          </w:tcPr>
          <w:p w:rsidR="000335C1" w:rsidRPr="00FD1800" w:rsidRDefault="000335C1" w:rsidP="000335C1">
            <w:pPr>
              <w:spacing w:after="0" w:line="240" w:lineRule="auto"/>
              <w:ind w:firstLine="34"/>
              <w:contextualSpacing/>
              <w:jc w:val="both"/>
              <w:rPr>
                <w:rFonts w:ascii="Times New Roman" w:hAnsi="Times New Roman"/>
                <w:b/>
                <w:sz w:val="24"/>
                <w:szCs w:val="24"/>
                <w:lang w:eastAsia="lt-LT"/>
              </w:rPr>
            </w:pPr>
            <w:r w:rsidRPr="00FD1800">
              <w:rPr>
                <w:rFonts w:ascii="Times New Roman" w:hAnsi="Times New Roman"/>
                <w:b/>
                <w:sz w:val="24"/>
                <w:szCs w:val="24"/>
                <w:lang w:eastAsia="lt-LT"/>
              </w:rPr>
              <w:t>Klausimai</w:t>
            </w:r>
          </w:p>
        </w:tc>
        <w:tc>
          <w:tcPr>
            <w:tcW w:w="4707" w:type="dxa"/>
            <w:gridSpan w:val="2"/>
            <w:tcBorders>
              <w:top w:val="single" w:sz="4" w:space="0" w:color="auto"/>
              <w:left w:val="single" w:sz="4" w:space="0" w:color="auto"/>
              <w:bottom w:val="single" w:sz="4" w:space="0" w:color="auto"/>
              <w:right w:val="single" w:sz="4" w:space="0" w:color="auto"/>
            </w:tcBorders>
            <w:hideMark/>
          </w:tcPr>
          <w:p w:rsidR="000335C1" w:rsidRPr="00FD1800" w:rsidRDefault="000335C1" w:rsidP="000335C1">
            <w:pPr>
              <w:spacing w:after="0" w:line="240" w:lineRule="auto"/>
              <w:ind w:hanging="5"/>
              <w:contextualSpacing/>
              <w:jc w:val="both"/>
              <w:rPr>
                <w:rFonts w:ascii="Times New Roman" w:hAnsi="Times New Roman"/>
                <w:b/>
                <w:sz w:val="24"/>
                <w:szCs w:val="24"/>
                <w:lang w:eastAsia="lt-LT"/>
              </w:rPr>
            </w:pPr>
            <w:r w:rsidRPr="00FD1800">
              <w:rPr>
                <w:rFonts w:ascii="Times New Roman" w:hAnsi="Times New Roman"/>
                <w:b/>
                <w:sz w:val="24"/>
                <w:szCs w:val="24"/>
                <w:lang w:eastAsia="lt-LT"/>
              </w:rPr>
              <w:t>Rezultatas</w:t>
            </w:r>
          </w:p>
        </w:tc>
        <w:tc>
          <w:tcPr>
            <w:tcW w:w="2959" w:type="dxa"/>
            <w:tcBorders>
              <w:top w:val="single" w:sz="4" w:space="0" w:color="auto"/>
              <w:left w:val="single" w:sz="4" w:space="0" w:color="auto"/>
              <w:bottom w:val="single" w:sz="4" w:space="0" w:color="auto"/>
              <w:right w:val="single" w:sz="4" w:space="0" w:color="auto"/>
            </w:tcBorders>
            <w:hideMark/>
          </w:tcPr>
          <w:p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Pastabos</w:t>
            </w:r>
          </w:p>
        </w:tc>
      </w:tr>
      <w:tr w:rsidR="0092635E" w:rsidRPr="00A703EF" w:rsidTr="000335C1">
        <w:tc>
          <w:tcPr>
            <w:tcW w:w="696" w:type="dxa"/>
            <w:vMerge w:val="restart"/>
            <w:tcBorders>
              <w:top w:val="single" w:sz="4" w:space="0" w:color="auto"/>
              <w:left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1.</w:t>
            </w:r>
          </w:p>
          <w:p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pareiškėjas? </w:t>
            </w:r>
            <w:r>
              <w:rPr>
                <w:rFonts w:ascii="Times New Roman" w:hAnsi="Times New Roman"/>
                <w:bCs/>
                <w:sz w:val="24"/>
                <w:szCs w:val="24"/>
                <w:lang w:eastAsia="lt-LT"/>
              </w:rPr>
              <w:t>(pasirinkti tik vieną variantą)</w:t>
            </w:r>
          </w:p>
        </w:tc>
        <w:tc>
          <w:tcPr>
            <w:tcW w:w="1760"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2947"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rsidTr="000335C1">
        <w:tc>
          <w:tcPr>
            <w:tcW w:w="696" w:type="dxa"/>
            <w:vMerge/>
            <w:tcBorders>
              <w:left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FD1800" w:rsidRDefault="0092635E" w:rsidP="000335C1">
            <w:pPr>
              <w:pStyle w:val="Sraopastraipa"/>
              <w:numPr>
                <w:ilvl w:val="0"/>
                <w:numId w:val="8"/>
              </w:numPr>
              <w:spacing w:after="0" w:line="240" w:lineRule="auto"/>
              <w:ind w:left="155" w:hanging="142"/>
              <w:jc w:val="both"/>
              <w:rPr>
                <w:rFonts w:ascii="Times New Roman" w:hAnsi="Times New Roman"/>
                <w:sz w:val="24"/>
                <w:szCs w:val="24"/>
                <w:lang w:eastAsia="lt-LT"/>
              </w:rPr>
            </w:pPr>
            <w:r w:rsidRPr="00A703EF">
              <w:rPr>
                <w:rFonts w:ascii="Times New Roman" w:hAnsi="Times New Roman"/>
                <w:sz w:val="24"/>
                <w:szCs w:val="24"/>
                <w:lang w:eastAsia="lt-LT"/>
              </w:rPr>
              <w:t>labai maža įmonė</w:t>
            </w:r>
          </w:p>
        </w:tc>
        <w:tc>
          <w:tcPr>
            <w:tcW w:w="1760" w:type="dxa"/>
            <w:tcBorders>
              <w:top w:val="single" w:sz="4" w:space="0" w:color="auto"/>
              <w:left w:val="single" w:sz="4" w:space="0" w:color="auto"/>
              <w:bottom w:val="single" w:sz="4" w:space="0" w:color="auto"/>
              <w:right w:val="single" w:sz="4" w:space="0" w:color="auto"/>
            </w:tcBorders>
          </w:tcPr>
          <w:p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rsidTr="00877BD7">
        <w:tc>
          <w:tcPr>
            <w:tcW w:w="696" w:type="dxa"/>
            <w:vMerge/>
            <w:tcBorders>
              <w:left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rsidTr="00877BD7">
        <w:tc>
          <w:tcPr>
            <w:tcW w:w="696" w:type="dxa"/>
            <w:vMerge/>
            <w:tcBorders>
              <w:left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rsidTr="000335C1">
        <w:tc>
          <w:tcPr>
            <w:tcW w:w="696" w:type="dxa"/>
            <w:vMerge/>
            <w:tcBorders>
              <w:left w:val="single" w:sz="4" w:space="0" w:color="auto"/>
              <w:right w:val="single" w:sz="4" w:space="0" w:color="auto"/>
            </w:tcBorders>
          </w:tcPr>
          <w:p w:rsidR="0092635E"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tcPr>
          <w:p w:rsidR="0092635E"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didelė įmonė</w:t>
            </w:r>
          </w:p>
        </w:tc>
        <w:tc>
          <w:tcPr>
            <w:tcW w:w="1760"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w:t>
            </w:r>
          </w:p>
        </w:tc>
        <w:tc>
          <w:tcPr>
            <w:tcW w:w="2947"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2.</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546E3E"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Pr>
                <w:rFonts w:ascii="Times New Roman" w:hAnsi="Times New Roman"/>
                <w:color w:val="000000"/>
                <w:sz w:val="24"/>
              </w:rPr>
              <w:t xml:space="preserve">Ar projektas neskirtas </w:t>
            </w:r>
            <w:r w:rsidR="00740E2A">
              <w:rPr>
                <w:rFonts w:ascii="Times New Roman" w:hAnsi="Times New Roman"/>
                <w:bCs/>
                <w:color w:val="000000"/>
                <w:sz w:val="24"/>
                <w:szCs w:val="24"/>
                <w:lang w:eastAsia="lt-LT"/>
              </w:rPr>
              <w:t>Bendrojo bendrosios išimties r</w:t>
            </w:r>
            <w:r w:rsidRPr="00D337F8">
              <w:rPr>
                <w:rFonts w:ascii="Times New Roman" w:hAnsi="Times New Roman"/>
                <w:color w:val="000000"/>
                <w:sz w:val="24"/>
              </w:rPr>
              <w:t xml:space="preserve">eglamento 1 straipsnio 2 </w:t>
            </w:r>
            <w:r w:rsidR="004C065D">
              <w:rPr>
                <w:rFonts w:ascii="Times New Roman" w:hAnsi="Times New Roman"/>
                <w:color w:val="000000"/>
                <w:sz w:val="24"/>
              </w:rPr>
              <w:t>dalyje</w:t>
            </w:r>
            <w:r>
              <w:rPr>
                <w:rFonts w:ascii="Times New Roman" w:hAnsi="Times New Roman"/>
                <w:color w:val="000000"/>
                <w:sz w:val="24"/>
              </w:rPr>
              <w:t xml:space="preserve"> išvardintoms veiklo</w:t>
            </w:r>
            <w:r w:rsidR="006C5EB6">
              <w:rPr>
                <w:rFonts w:ascii="Times New Roman" w:hAnsi="Times New Roman"/>
                <w:color w:val="000000"/>
                <w:sz w:val="24"/>
              </w:rPr>
              <w:t>m</w:t>
            </w:r>
            <w:r>
              <w:rPr>
                <w:rFonts w:ascii="Times New Roman" w:hAnsi="Times New Roman"/>
                <w:color w:val="000000"/>
                <w:sz w:val="24"/>
              </w:rPr>
              <w:t xml:space="preserve">s? </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p>
        </w:tc>
        <w:tc>
          <w:tcPr>
            <w:tcW w:w="6424" w:type="dxa"/>
            <w:tcBorders>
              <w:top w:val="single" w:sz="4" w:space="0" w:color="auto"/>
              <w:left w:val="single" w:sz="4" w:space="0" w:color="auto"/>
              <w:bottom w:val="single" w:sz="4" w:space="0" w:color="auto"/>
              <w:right w:val="single" w:sz="4" w:space="0" w:color="auto"/>
            </w:tcBorders>
          </w:tcPr>
          <w:p w:rsidR="000335C1" w:rsidRPr="00D337F8" w:rsidRDefault="004C065D" w:rsidP="00740E2A">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Ar projektas nėra vykdomas </w:t>
            </w:r>
            <w:r w:rsidR="00740E2A">
              <w:rPr>
                <w:rFonts w:ascii="Times New Roman" w:hAnsi="Times New Roman"/>
                <w:bCs/>
                <w:color w:val="000000"/>
                <w:sz w:val="24"/>
                <w:szCs w:val="24"/>
                <w:lang w:eastAsia="lt-LT"/>
              </w:rPr>
              <w:t>Bendrojo bendrosios išimties r</w:t>
            </w:r>
            <w:r w:rsidR="000335C1">
              <w:rPr>
                <w:rFonts w:ascii="Times New Roman" w:hAnsi="Times New Roman"/>
                <w:color w:val="000000"/>
                <w:sz w:val="24"/>
              </w:rPr>
              <w:t>eglamento 1 straipsnio 3</w:t>
            </w:r>
            <w:r w:rsidR="000335C1" w:rsidRPr="00D337F8">
              <w:rPr>
                <w:rFonts w:ascii="Times New Roman" w:hAnsi="Times New Roman"/>
                <w:color w:val="000000"/>
                <w:sz w:val="24"/>
              </w:rPr>
              <w:t xml:space="preserve"> </w:t>
            </w:r>
            <w:r w:rsidR="000335C1">
              <w:rPr>
                <w:rFonts w:ascii="Times New Roman" w:hAnsi="Times New Roman"/>
                <w:color w:val="000000"/>
                <w:sz w:val="24"/>
              </w:rPr>
              <w:t>dal</w:t>
            </w:r>
            <w:r>
              <w:rPr>
                <w:rFonts w:ascii="Times New Roman" w:hAnsi="Times New Roman"/>
                <w:color w:val="000000"/>
                <w:sz w:val="24"/>
              </w:rPr>
              <w:t>yje</w:t>
            </w:r>
            <w:r w:rsidR="000335C1" w:rsidRPr="00D337F8">
              <w:rPr>
                <w:rFonts w:ascii="Times New Roman" w:hAnsi="Times New Roman"/>
                <w:color w:val="000000"/>
                <w:sz w:val="24"/>
              </w:rPr>
              <w:t xml:space="preserve"> </w:t>
            </w:r>
            <w:r>
              <w:rPr>
                <w:rFonts w:ascii="Times New Roman" w:hAnsi="Times New Roman"/>
                <w:color w:val="000000"/>
                <w:sz w:val="24"/>
              </w:rPr>
              <w:t>išvardintuose sektoriuose</w:t>
            </w:r>
            <w:r w:rsidR="000335C1" w:rsidRPr="00D337F8">
              <w:rPr>
                <w:rFonts w:ascii="Times New Roman" w:hAnsi="Times New Roman"/>
                <w:color w:val="000000"/>
                <w:sz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4.</w:t>
            </w:r>
          </w:p>
        </w:tc>
        <w:tc>
          <w:tcPr>
            <w:tcW w:w="6424" w:type="dxa"/>
            <w:tcBorders>
              <w:top w:val="single" w:sz="4" w:space="0" w:color="auto"/>
              <w:left w:val="single" w:sz="4" w:space="0" w:color="auto"/>
              <w:bottom w:val="single" w:sz="4" w:space="0" w:color="auto"/>
              <w:right w:val="single" w:sz="4" w:space="0" w:color="auto"/>
            </w:tcBorders>
          </w:tcPr>
          <w:p w:rsidR="000335C1" w:rsidRPr="00D337F8" w:rsidRDefault="000335C1" w:rsidP="00740E2A">
            <w:pPr>
              <w:autoSpaceDE w:val="0"/>
              <w:autoSpaceDN w:val="0"/>
              <w:adjustRightInd w:val="0"/>
              <w:spacing w:after="0" w:line="240" w:lineRule="auto"/>
              <w:jc w:val="both"/>
              <w:rPr>
                <w:rFonts w:ascii="Times New Roman" w:hAnsi="Times New Roman"/>
                <w:color w:val="000000"/>
                <w:sz w:val="24"/>
              </w:rPr>
            </w:pPr>
            <w:r w:rsidRPr="00D337F8">
              <w:rPr>
                <w:rFonts w:ascii="Times New Roman" w:hAnsi="Times New Roman"/>
                <w:color w:val="000000"/>
                <w:sz w:val="24"/>
              </w:rPr>
              <w:t xml:space="preserve">Ar teikiama pagalba </w:t>
            </w:r>
            <w:r w:rsidR="004C065D">
              <w:rPr>
                <w:rFonts w:ascii="Times New Roman" w:hAnsi="Times New Roman"/>
                <w:color w:val="000000"/>
                <w:sz w:val="24"/>
              </w:rPr>
              <w:t>pareiškėjui, kuris ne</w:t>
            </w:r>
            <w:r w:rsidRPr="00D337F8">
              <w:rPr>
                <w:rFonts w:ascii="Times New Roman" w:hAnsi="Times New Roman"/>
                <w:color w:val="000000"/>
                <w:sz w:val="24"/>
              </w:rPr>
              <w:t>atitinka</w:t>
            </w:r>
            <w:r>
              <w:rPr>
                <w:rFonts w:ascii="Times New Roman" w:hAnsi="Times New Roman"/>
                <w:color w:val="000000"/>
                <w:sz w:val="24"/>
              </w:rPr>
              <w:t xml:space="preserve"> </w:t>
            </w:r>
            <w:r w:rsidR="00740E2A">
              <w:rPr>
                <w:rFonts w:ascii="Times New Roman" w:hAnsi="Times New Roman"/>
                <w:bCs/>
                <w:color w:val="000000"/>
                <w:sz w:val="24"/>
                <w:szCs w:val="24"/>
                <w:lang w:eastAsia="lt-LT"/>
              </w:rPr>
              <w:t>Bendrojo bendrosios išimties r</w:t>
            </w:r>
            <w:r>
              <w:rPr>
                <w:rFonts w:ascii="Times New Roman" w:hAnsi="Times New Roman"/>
                <w:color w:val="000000"/>
                <w:sz w:val="24"/>
              </w:rPr>
              <w:t>eglamento 1 straipsnio 4 dalies</w:t>
            </w:r>
            <w:r w:rsidRPr="00D337F8">
              <w:rPr>
                <w:rFonts w:ascii="Times New Roman" w:hAnsi="Times New Roman"/>
                <w:color w:val="000000"/>
                <w:sz w:val="24"/>
              </w:rPr>
              <w:t xml:space="preserve"> nuostatas?</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5.</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apibrėžta </w:t>
            </w:r>
            <w:r w:rsidR="0073046C">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2 straipsnio 18 </w:t>
            </w:r>
            <w:r>
              <w:rPr>
                <w:rFonts w:ascii="Times New Roman" w:hAnsi="Times New Roman"/>
                <w:sz w:val="24"/>
                <w:szCs w:val="24"/>
                <w:lang w:eastAsia="lt-LT"/>
              </w:rPr>
              <w:t>dalyje</w:t>
            </w:r>
            <w:r w:rsidRPr="00A703EF">
              <w:rPr>
                <w:rFonts w:ascii="Times New Roman" w:hAnsi="Times New Roman"/>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6.</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w:t>
            </w:r>
            <w:r w:rsidR="00D25C8C">
              <w:rPr>
                <w:rFonts w:ascii="Times New Roman" w:hAnsi="Times New Roman"/>
                <w:bCs/>
                <w:color w:val="000000"/>
                <w:sz w:val="24"/>
                <w:szCs w:val="24"/>
                <w:lang w:eastAsia="lt-LT"/>
              </w:rPr>
              <w:t>numatoma teikti</w:t>
            </w:r>
            <w:r w:rsidRPr="00A703EF">
              <w:rPr>
                <w:rFonts w:ascii="Times New Roman" w:hAnsi="Times New Roman"/>
                <w:bCs/>
                <w:color w:val="000000"/>
                <w:sz w:val="24"/>
                <w:szCs w:val="24"/>
                <w:lang w:eastAsia="lt-LT"/>
              </w:rPr>
              <w:t xml:space="preserve"> pagalba </w:t>
            </w:r>
            <w:r w:rsidR="00D25C8C">
              <w:rPr>
                <w:rFonts w:ascii="Times New Roman" w:hAnsi="Times New Roman"/>
                <w:bCs/>
                <w:color w:val="000000"/>
                <w:sz w:val="24"/>
                <w:szCs w:val="24"/>
                <w:lang w:eastAsia="lt-LT"/>
              </w:rPr>
              <w:t xml:space="preserve">yra mažesnė nei </w:t>
            </w:r>
            <w:r w:rsidR="0073046C">
              <w:rPr>
                <w:rFonts w:ascii="Times New Roman" w:hAnsi="Times New Roman"/>
                <w:bCs/>
                <w:color w:val="000000"/>
                <w:sz w:val="24"/>
                <w:szCs w:val="24"/>
                <w:lang w:eastAsia="lt-LT"/>
              </w:rPr>
              <w:t>Bendrojo bendrosios išimties r</w:t>
            </w:r>
            <w:r w:rsidRPr="00A703EF">
              <w:rPr>
                <w:rFonts w:ascii="Times New Roman" w:hAnsi="Times New Roman"/>
                <w:bCs/>
                <w:color w:val="000000"/>
                <w:sz w:val="24"/>
                <w:szCs w:val="24"/>
                <w:lang w:eastAsia="lt-LT"/>
              </w:rPr>
              <w:t xml:space="preserve">eglamento 4 straipsnio 1 </w:t>
            </w:r>
            <w:r>
              <w:rPr>
                <w:rFonts w:ascii="Times New Roman" w:hAnsi="Times New Roman"/>
                <w:bCs/>
                <w:color w:val="000000"/>
                <w:sz w:val="24"/>
                <w:szCs w:val="24"/>
                <w:lang w:eastAsia="lt-LT"/>
              </w:rPr>
              <w:t xml:space="preserve">dalies n </w:t>
            </w:r>
            <w:r w:rsidR="00D25C8C">
              <w:rPr>
                <w:rFonts w:ascii="Times New Roman" w:hAnsi="Times New Roman"/>
                <w:bCs/>
                <w:color w:val="000000"/>
                <w:sz w:val="24"/>
                <w:szCs w:val="24"/>
                <w:lang w:eastAsia="lt-LT"/>
              </w:rPr>
              <w:t>p</w:t>
            </w:r>
            <w:r w:rsidR="0092635E">
              <w:rPr>
                <w:rFonts w:ascii="Times New Roman" w:hAnsi="Times New Roman"/>
                <w:bCs/>
                <w:color w:val="000000"/>
                <w:sz w:val="24"/>
                <w:szCs w:val="24"/>
                <w:lang w:eastAsia="lt-LT"/>
              </w:rPr>
              <w:t>unkte</w:t>
            </w:r>
            <w:r w:rsidRPr="00A703EF">
              <w:rPr>
                <w:rFonts w:ascii="Times New Roman" w:hAnsi="Times New Roman"/>
                <w:bCs/>
                <w:color w:val="000000"/>
                <w:sz w:val="24"/>
                <w:szCs w:val="24"/>
                <w:lang w:eastAsia="lt-LT"/>
              </w:rPr>
              <w:t xml:space="preserve"> </w:t>
            </w:r>
            <w:r w:rsidR="00D25C8C">
              <w:rPr>
                <w:rFonts w:ascii="Times New Roman" w:hAnsi="Times New Roman"/>
                <w:bCs/>
                <w:color w:val="000000"/>
                <w:sz w:val="24"/>
                <w:szCs w:val="24"/>
                <w:lang w:eastAsia="lt-LT"/>
              </w:rPr>
              <w:t>nustatytas dydis</w:t>
            </w:r>
            <w:r w:rsidRPr="00A703EF">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7.</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autoSpaceDE w:val="0"/>
              <w:autoSpaceDN w:val="0"/>
              <w:adjustRightInd w:val="0"/>
              <w:spacing w:after="0" w:line="240" w:lineRule="auto"/>
              <w:jc w:val="both"/>
              <w:rPr>
                <w:rFonts w:ascii="Times New Roman" w:hAnsi="Times New Roman"/>
                <w:bCs/>
                <w:color w:val="000000"/>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 xml:space="preserve">itinka </w:t>
            </w:r>
            <w:r w:rsidR="0073046C">
              <w:rPr>
                <w:rFonts w:ascii="Times New Roman" w:hAnsi="Times New Roman"/>
                <w:bCs/>
                <w:color w:val="000000"/>
                <w:sz w:val="24"/>
                <w:szCs w:val="24"/>
                <w:lang w:eastAsia="lt-LT"/>
              </w:rPr>
              <w:t>Bendrojo bendrosios išimties r</w:t>
            </w:r>
            <w:r>
              <w:rPr>
                <w:rFonts w:ascii="Times New Roman" w:hAnsi="Times New Roman"/>
                <w:bCs/>
                <w:color w:val="000000"/>
                <w:sz w:val="24"/>
                <w:szCs w:val="24"/>
                <w:lang w:eastAsia="lt-LT"/>
              </w:rPr>
              <w:t>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 xml:space="preserve">dalies </w:t>
            </w:r>
            <w:r w:rsidRPr="00A703EF">
              <w:rPr>
                <w:rFonts w:ascii="Times New Roman" w:hAnsi="Times New Roman"/>
                <w:bCs/>
                <w:color w:val="000000"/>
                <w:sz w:val="24"/>
                <w:szCs w:val="24"/>
                <w:lang w:eastAsia="lt-LT"/>
              </w:rPr>
              <w:t xml:space="preserve"> nuostatas</w:t>
            </w:r>
            <w:r w:rsidR="00D25C8C">
              <w:rPr>
                <w:rFonts w:ascii="Times New Roman" w:hAnsi="Times New Roman"/>
                <w:bCs/>
                <w:color w:val="000000"/>
                <w:sz w:val="24"/>
                <w:szCs w:val="24"/>
                <w:lang w:eastAsia="lt-LT"/>
              </w:rPr>
              <w:t>, t.</w:t>
            </w:r>
            <w:r w:rsidR="0092635E">
              <w:rPr>
                <w:rFonts w:ascii="Times New Roman" w:hAnsi="Times New Roman"/>
                <w:bCs/>
                <w:color w:val="000000"/>
                <w:sz w:val="24"/>
                <w:szCs w:val="24"/>
                <w:lang w:eastAsia="lt-LT"/>
              </w:rPr>
              <w:t xml:space="preserve"> </w:t>
            </w:r>
            <w:r w:rsidR="00D25C8C">
              <w:rPr>
                <w:rFonts w:ascii="Times New Roman" w:hAnsi="Times New Roman"/>
                <w:bCs/>
                <w:color w:val="000000"/>
                <w:sz w:val="24"/>
                <w:szCs w:val="24"/>
                <w:lang w:eastAsia="lt-LT"/>
              </w:rPr>
              <w:t>y. projektas nėra dirbtinai skaidomas</w:t>
            </w:r>
            <w:r w:rsidRPr="00A703EF">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8.</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yra pagrįstas pagalbos skatinamasis poveikis pagal </w:t>
            </w:r>
            <w:r w:rsidR="0073046C">
              <w:rPr>
                <w:rFonts w:ascii="Times New Roman" w:hAnsi="Times New Roman"/>
                <w:bCs/>
                <w:color w:val="000000"/>
                <w:sz w:val="24"/>
                <w:szCs w:val="24"/>
                <w:lang w:eastAsia="lt-LT"/>
              </w:rPr>
              <w:t>Bendrojo bendrosios išimties r</w:t>
            </w:r>
            <w:r w:rsidRPr="00A703EF">
              <w:rPr>
                <w:rFonts w:ascii="Times New Roman" w:hAnsi="Times New Roman"/>
                <w:bCs/>
                <w:color w:val="000000"/>
                <w:sz w:val="24"/>
                <w:szCs w:val="24"/>
                <w:lang w:eastAsia="lt-LT"/>
              </w:rPr>
              <w:t xml:space="preserve">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9.</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D337F8">
              <w:rPr>
                <w:rFonts w:ascii="Times New Roman" w:hAnsi="Times New Roman"/>
                <w:color w:val="000000"/>
                <w:sz w:val="24"/>
              </w:rPr>
              <w:t xml:space="preserve">Ar yra laikomasi pagalbos sumavimo reikalavimų, nustatytų </w:t>
            </w:r>
            <w:r w:rsidR="0073046C">
              <w:rPr>
                <w:rFonts w:ascii="Times New Roman" w:hAnsi="Times New Roman"/>
                <w:bCs/>
                <w:color w:val="000000"/>
                <w:sz w:val="24"/>
                <w:szCs w:val="24"/>
                <w:lang w:eastAsia="lt-LT"/>
              </w:rPr>
              <w:t>Bendrojo bendrosios išimties r</w:t>
            </w:r>
            <w:r w:rsidRPr="00D337F8">
              <w:rPr>
                <w:rFonts w:ascii="Times New Roman" w:hAnsi="Times New Roman"/>
                <w:color w:val="000000"/>
                <w:sz w:val="24"/>
              </w:rPr>
              <w:t>eglamento 8 straipsnyje</w:t>
            </w:r>
            <w:r w:rsidRPr="00A703EF">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10.</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Ar pagalba nėra teikiama mokymui, kuris vykdomas laikantis nacionalinių privalomųjų mokymo standartų (</w:t>
            </w:r>
            <w:r w:rsidRPr="00A703EF">
              <w:rPr>
                <w:rFonts w:ascii="Times New Roman" w:hAnsi="Times New Roman"/>
                <w:sz w:val="24"/>
                <w:szCs w:val="24"/>
                <w:lang w:eastAsia="lt-LT"/>
              </w:rPr>
              <w:t>t</w:t>
            </w:r>
            <w:r>
              <w:rPr>
                <w:rFonts w:ascii="Times New Roman" w:hAnsi="Times New Roman"/>
                <w:sz w:val="24"/>
                <w:szCs w:val="24"/>
                <w:lang w:eastAsia="lt-LT"/>
              </w:rPr>
              <w:t xml:space="preserve">aip, kaip apibrėžta </w:t>
            </w:r>
            <w:r w:rsidR="0073046C">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31 straipsnio 2</w:t>
            </w:r>
            <w:r w:rsidRPr="00A703EF">
              <w:rPr>
                <w:rFonts w:ascii="Times New Roman" w:hAnsi="Times New Roman"/>
                <w:sz w:val="24"/>
                <w:szCs w:val="24"/>
                <w:lang w:eastAsia="lt-LT"/>
              </w:rPr>
              <w:t xml:space="preserve"> </w:t>
            </w:r>
            <w:r>
              <w:rPr>
                <w:rFonts w:ascii="Times New Roman" w:hAnsi="Times New Roman"/>
                <w:sz w:val="24"/>
                <w:szCs w:val="24"/>
                <w:lang w:eastAsia="lt-LT"/>
              </w:rPr>
              <w:t>dalyje)?</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top w:val="single" w:sz="4" w:space="0" w:color="auto"/>
              <w:left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w:t>
            </w:r>
            <w:r w:rsidRPr="00A703EF">
              <w:rPr>
                <w:rFonts w:ascii="Times New Roman" w:hAnsi="Times New Roman"/>
                <w:sz w:val="24"/>
                <w:szCs w:val="24"/>
                <w:lang w:eastAsia="lt-LT"/>
              </w:rPr>
              <w:t xml:space="preserve">. </w:t>
            </w:r>
          </w:p>
          <w:p w:rsidR="000335C1" w:rsidRPr="00A703EF" w:rsidRDefault="000335C1"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pagalbos yra prašoma tinkamoms finansuoti išlaidoms, </w:t>
            </w:r>
            <w:r w:rsidR="0092635E">
              <w:rPr>
                <w:rFonts w:ascii="Times New Roman" w:hAnsi="Times New Roman"/>
                <w:sz w:val="24"/>
                <w:szCs w:val="24"/>
                <w:lang w:eastAsia="lt-LT"/>
              </w:rPr>
              <w:t xml:space="preserve">nurodytoms </w:t>
            </w:r>
            <w:r w:rsidR="0073046C">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31 straipsnio 3</w:t>
            </w:r>
            <w:r w:rsidRPr="00A703EF">
              <w:rPr>
                <w:rFonts w:ascii="Times New Roman" w:hAnsi="Times New Roman"/>
                <w:sz w:val="24"/>
                <w:szCs w:val="24"/>
                <w:lang w:eastAsia="lt-LT"/>
              </w:rPr>
              <w:t xml:space="preserve"> </w:t>
            </w:r>
            <w:r>
              <w:rPr>
                <w:rFonts w:ascii="Times New Roman" w:hAnsi="Times New Roman"/>
                <w:sz w:val="24"/>
                <w:szCs w:val="24"/>
                <w:lang w:eastAsia="lt-LT"/>
              </w:rPr>
              <w:t>dal</w:t>
            </w:r>
            <w:r w:rsidR="0092635E">
              <w:rPr>
                <w:rFonts w:ascii="Times New Roman" w:hAnsi="Times New Roman"/>
                <w:sz w:val="24"/>
                <w:szCs w:val="24"/>
                <w:lang w:eastAsia="lt-LT"/>
              </w:rPr>
              <w:t>yje?</w:t>
            </w:r>
            <w:r w:rsidRPr="00A703EF">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left w:val="single" w:sz="4" w:space="0" w:color="auto"/>
              <w:right w:val="single" w:sz="4" w:space="0" w:color="auto"/>
            </w:tcBorders>
            <w:hideMark/>
          </w:tcPr>
          <w:p w:rsidR="000335C1" w:rsidRPr="00A703EF" w:rsidRDefault="0028380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11.1.</w:t>
            </w:r>
          </w:p>
        </w:tc>
        <w:tc>
          <w:tcPr>
            <w:tcW w:w="6424" w:type="dxa"/>
            <w:tcBorders>
              <w:top w:val="single" w:sz="4" w:space="0" w:color="auto"/>
              <w:left w:val="single" w:sz="4" w:space="0" w:color="auto"/>
              <w:bottom w:val="single" w:sz="4" w:space="0" w:color="auto"/>
              <w:right w:val="single" w:sz="4" w:space="0" w:color="auto"/>
            </w:tcBorders>
            <w:hideMark/>
          </w:tcPr>
          <w:p w:rsidR="000335C1" w:rsidRPr="002D0732" w:rsidRDefault="000335C1" w:rsidP="000335C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išlaidos </w:t>
            </w:r>
            <w:r w:rsidRPr="00B133FF">
              <w:rPr>
                <w:rFonts w:ascii="Times New Roman" w:hAnsi="Times New Roman"/>
                <w:sz w:val="24"/>
              </w:rPr>
              <w:t>mokytojams</w:t>
            </w:r>
            <w:r>
              <w:rPr>
                <w:rFonts w:ascii="Times New Roman" w:eastAsia="Times New Roman" w:hAnsi="Times New Roman"/>
                <w:sz w:val="24"/>
                <w:szCs w:val="24"/>
                <w:lang w:eastAsia="lt-LT"/>
              </w:rPr>
              <w:t xml:space="preserve"> už valandas, kurias mokytojai dalyvauja mokyme?</w:t>
            </w:r>
          </w:p>
        </w:tc>
        <w:tc>
          <w:tcPr>
            <w:tcW w:w="1760"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left w:val="single" w:sz="4" w:space="0" w:color="auto"/>
              <w:right w:val="single" w:sz="4" w:space="0" w:color="auto"/>
            </w:tcBorders>
            <w:hideMark/>
          </w:tcPr>
          <w:p w:rsidR="000335C1" w:rsidRPr="00A703EF" w:rsidRDefault="0028380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11.2.</w:t>
            </w:r>
          </w:p>
        </w:tc>
        <w:tc>
          <w:tcPr>
            <w:tcW w:w="6424"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F75907">
              <w:rPr>
                <w:rFonts w:ascii="Times New Roman" w:hAnsi="Times New Roman"/>
                <w:sz w:val="24"/>
                <w:szCs w:val="24"/>
              </w:rPr>
              <w:t>su mokymo projektu susijusios konsultacinių paslaugų išlaidos</w:t>
            </w:r>
            <w:r w:rsidRPr="00A703EF">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left w:val="single" w:sz="4" w:space="0" w:color="auto"/>
              <w:right w:val="single" w:sz="4" w:space="0" w:color="auto"/>
            </w:tcBorders>
            <w:hideMark/>
          </w:tcPr>
          <w:p w:rsidR="000335C1" w:rsidRPr="00A703EF" w:rsidRDefault="0028380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11.3.</w:t>
            </w:r>
          </w:p>
        </w:tc>
        <w:tc>
          <w:tcPr>
            <w:tcW w:w="6424" w:type="dxa"/>
            <w:tcBorders>
              <w:top w:val="single" w:sz="4" w:space="0" w:color="auto"/>
              <w:left w:val="single" w:sz="4" w:space="0" w:color="auto"/>
              <w:bottom w:val="single" w:sz="4" w:space="0" w:color="auto"/>
              <w:right w:val="single" w:sz="4" w:space="0" w:color="auto"/>
            </w:tcBorders>
            <w:hideMark/>
          </w:tcPr>
          <w:p w:rsidR="000335C1" w:rsidRPr="00A703EF" w:rsidRDefault="000335C1" w:rsidP="00967D73">
            <w:pPr>
              <w:spacing w:after="0" w:line="240" w:lineRule="auto"/>
              <w:contextualSpacing/>
              <w:jc w:val="both"/>
              <w:rPr>
                <w:rFonts w:ascii="Times New Roman" w:hAnsi="Times New Roman"/>
                <w:sz w:val="24"/>
                <w:szCs w:val="24"/>
                <w:lang w:eastAsia="lt-LT"/>
              </w:rPr>
            </w:pPr>
            <w:r w:rsidRPr="002541C5">
              <w:rPr>
                <w:rFonts w:ascii="Times New Roman" w:eastAsia="Times New Roman" w:hAnsi="Times New Roman"/>
                <w:sz w:val="24"/>
                <w:szCs w:val="24"/>
                <w:lang w:eastAsia="lt-LT"/>
              </w:rPr>
              <w:t>tiesiogiai su projektu susijusios mokytojų ir mokomų asmenų veiklos išlaidos</w:t>
            </w:r>
            <w:r>
              <w:rPr>
                <w:rFonts w:ascii="Times New Roman" w:eastAsia="Times New Roman" w:hAnsi="Times New Roman"/>
                <w:sz w:val="24"/>
                <w:szCs w:val="24"/>
                <w:lang w:eastAsia="lt-LT"/>
              </w:rPr>
              <w:t xml:space="preserve">, </w:t>
            </w:r>
            <w:r w:rsidR="00967D73">
              <w:rPr>
                <w:rFonts w:ascii="Times New Roman" w:eastAsia="Times New Roman" w:hAnsi="Times New Roman"/>
                <w:sz w:val="24"/>
                <w:szCs w:val="24"/>
                <w:lang w:eastAsia="lt-LT"/>
              </w:rPr>
              <w:t>tokios kaip</w:t>
            </w:r>
            <w:r w:rsidRPr="002541C5">
              <w:rPr>
                <w:rFonts w:ascii="Times New Roman" w:eastAsia="Times New Roman" w:hAnsi="Times New Roman"/>
                <w:sz w:val="24"/>
                <w:szCs w:val="24"/>
                <w:lang w:eastAsia="lt-LT"/>
              </w:rPr>
              <w:t xml:space="preserve"> kelionės išlaidos, išlaidos tiesiogiai su projektu susijusioms medžiagoms ir reikmenims, įrankių ir įrenginių nusidėvėjimo, kiek jie nusidėvėjo naudojami </w:t>
            </w:r>
            <w:r>
              <w:rPr>
                <w:rFonts w:ascii="Times New Roman" w:eastAsia="Times New Roman" w:hAnsi="Times New Roman"/>
                <w:sz w:val="24"/>
                <w:szCs w:val="24"/>
                <w:lang w:eastAsia="lt-LT"/>
              </w:rPr>
              <w:t>vien mokymo projektui, išlaidos</w:t>
            </w:r>
            <w:r w:rsidRPr="002541C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w:t>
            </w:r>
            <w:r w:rsidRPr="002541C5">
              <w:rPr>
                <w:rFonts w:ascii="Times New Roman" w:eastAsia="Times New Roman" w:hAnsi="Times New Roman"/>
                <w:sz w:val="24"/>
                <w:szCs w:val="24"/>
                <w:lang w:eastAsia="lt-LT"/>
              </w:rPr>
              <w:t xml:space="preserve">pgyvendinimo išlaidos neįtraukiamos, išskyrus būtinas </w:t>
            </w:r>
            <w:r>
              <w:rPr>
                <w:rFonts w:ascii="Times New Roman" w:eastAsia="Times New Roman" w:hAnsi="Times New Roman"/>
                <w:sz w:val="24"/>
                <w:szCs w:val="24"/>
                <w:lang w:eastAsia="lt-LT"/>
              </w:rPr>
              <w:t>mokomų asmenų</w:t>
            </w:r>
            <w:r w:rsidRPr="002541C5">
              <w:rPr>
                <w:rFonts w:ascii="Times New Roman" w:eastAsia="Times New Roman" w:hAnsi="Times New Roman"/>
                <w:sz w:val="24"/>
                <w:szCs w:val="24"/>
                <w:lang w:eastAsia="lt-LT"/>
              </w:rPr>
              <w:t>, kurie yra neįgalūs, apgyvendinimo išlaidas</w:t>
            </w:r>
            <w:r>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left w:val="single" w:sz="4" w:space="0" w:color="auto"/>
              <w:right w:val="single" w:sz="4" w:space="0" w:color="auto"/>
            </w:tcBorders>
          </w:tcPr>
          <w:p w:rsidR="000335C1" w:rsidRPr="00A703EF" w:rsidRDefault="0028380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11.4.</w:t>
            </w:r>
          </w:p>
        </w:tc>
        <w:tc>
          <w:tcPr>
            <w:tcW w:w="6424" w:type="dxa"/>
            <w:tcBorders>
              <w:top w:val="single" w:sz="4" w:space="0" w:color="auto"/>
              <w:left w:val="single" w:sz="4" w:space="0" w:color="auto"/>
              <w:bottom w:val="single" w:sz="4" w:space="0" w:color="auto"/>
              <w:right w:val="single" w:sz="4" w:space="0" w:color="auto"/>
            </w:tcBorders>
          </w:tcPr>
          <w:p w:rsidR="000335C1" w:rsidRPr="007C5804" w:rsidRDefault="000335C1" w:rsidP="000335C1">
            <w:pPr>
              <w:spacing w:after="0" w:line="240" w:lineRule="auto"/>
              <w:contextualSpacing/>
              <w:jc w:val="both"/>
              <w:rPr>
                <w:rFonts w:ascii="Times New Roman" w:hAnsi="Times New Roman"/>
                <w:sz w:val="24"/>
                <w:szCs w:val="24"/>
              </w:rPr>
            </w:pPr>
            <w:r>
              <w:rPr>
                <w:rFonts w:ascii="Times New Roman" w:eastAsia="Times New Roman" w:hAnsi="Times New Roman" w:cs="Calibri"/>
                <w:color w:val="000000"/>
                <w:sz w:val="24"/>
                <w:szCs w:val="24"/>
              </w:rPr>
              <w:t xml:space="preserve"> išlaidos mokomiems darbuotojams</w:t>
            </w:r>
            <w:r w:rsidRPr="00A63211">
              <w:rPr>
                <w:rFonts w:ascii="Times New Roman" w:eastAsia="Times New Roman" w:hAnsi="Times New Roman" w:cs="Calibri"/>
                <w:color w:val="000000"/>
                <w:sz w:val="24"/>
                <w:szCs w:val="24"/>
              </w:rPr>
              <w:t xml:space="preserve"> </w:t>
            </w:r>
            <w:r>
              <w:rPr>
                <w:rFonts w:ascii="Times New Roman" w:eastAsia="Times New Roman" w:hAnsi="Times New Roman" w:cs="Calibri"/>
                <w:color w:val="000000"/>
                <w:sz w:val="24"/>
                <w:szCs w:val="24"/>
              </w:rPr>
              <w:t>už valandas, kurias mokomi asmenys dalyvauja mokyme</w:t>
            </w:r>
            <w:r>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left w:val="single" w:sz="4" w:space="0" w:color="auto"/>
              <w:bottom w:val="single" w:sz="4" w:space="0" w:color="auto"/>
              <w:right w:val="single" w:sz="4" w:space="0" w:color="auto"/>
            </w:tcBorders>
          </w:tcPr>
          <w:p w:rsidR="000335C1" w:rsidRDefault="0028380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11.5.</w:t>
            </w:r>
          </w:p>
        </w:tc>
        <w:tc>
          <w:tcPr>
            <w:tcW w:w="6424" w:type="dxa"/>
            <w:tcBorders>
              <w:top w:val="single" w:sz="4" w:space="0" w:color="auto"/>
              <w:left w:val="single" w:sz="4" w:space="0" w:color="auto"/>
              <w:bottom w:val="single" w:sz="4" w:space="0" w:color="auto"/>
              <w:right w:val="single" w:sz="4" w:space="0" w:color="auto"/>
            </w:tcBorders>
          </w:tcPr>
          <w:p w:rsidR="000335C1" w:rsidRPr="004B58D0" w:rsidRDefault="000335C1" w:rsidP="000335C1">
            <w:pPr>
              <w:spacing w:after="0" w:line="240" w:lineRule="auto"/>
              <w:contextualSpacing/>
              <w:jc w:val="both"/>
              <w:rPr>
                <w:rFonts w:ascii="Times New Roman" w:hAnsi="Times New Roman"/>
                <w:sz w:val="24"/>
                <w:szCs w:val="24"/>
              </w:rPr>
            </w:pPr>
            <w:r>
              <w:rPr>
                <w:rFonts w:ascii="Times New Roman" w:eastAsia="Times New Roman" w:hAnsi="Times New Roman" w:cs="Calibri"/>
                <w:color w:val="000000"/>
                <w:sz w:val="24"/>
                <w:szCs w:val="24"/>
              </w:rPr>
              <w:t xml:space="preserve"> bendrosios netiesioginės išlaidos</w:t>
            </w:r>
            <w:r>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pagalbos int</w:t>
            </w:r>
            <w:r>
              <w:rPr>
                <w:rFonts w:ascii="Times New Roman" w:hAnsi="Times New Roman"/>
                <w:sz w:val="24"/>
                <w:szCs w:val="24"/>
                <w:lang w:eastAsia="lt-LT"/>
              </w:rPr>
              <w:t xml:space="preserve">ensyvumas atitinka </w:t>
            </w:r>
            <w:r w:rsidR="0073046C">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 xml:space="preserve">eglamento </w:t>
            </w:r>
            <w:r w:rsidR="00A31D8A">
              <w:rPr>
                <w:rFonts w:ascii="Times New Roman" w:hAnsi="Times New Roman"/>
                <w:sz w:val="24"/>
                <w:szCs w:val="24"/>
                <w:lang w:eastAsia="lt-LT"/>
              </w:rPr>
              <w:t>31 straipsnio 4</w:t>
            </w:r>
            <w:r w:rsidR="00A31D8A" w:rsidRPr="00A703EF">
              <w:rPr>
                <w:rFonts w:ascii="Times New Roman" w:hAnsi="Times New Roman"/>
                <w:sz w:val="24"/>
                <w:szCs w:val="24"/>
                <w:lang w:eastAsia="lt-LT"/>
              </w:rPr>
              <w:t xml:space="preserve"> </w:t>
            </w:r>
            <w:r w:rsidR="0092635E">
              <w:rPr>
                <w:rFonts w:ascii="Times New Roman" w:hAnsi="Times New Roman"/>
                <w:sz w:val="24"/>
                <w:szCs w:val="24"/>
                <w:lang w:eastAsia="lt-LT"/>
              </w:rPr>
              <w:t>dalį</w:t>
            </w:r>
            <w:r w:rsidR="00A31D8A" w:rsidRPr="00A703EF">
              <w:rPr>
                <w:rFonts w:ascii="Times New Roman" w:hAnsi="Times New Roman"/>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8A7807" w:rsidRPr="00A703EF" w:rsidTr="000335C1">
        <w:tc>
          <w:tcPr>
            <w:tcW w:w="696" w:type="dxa"/>
            <w:tcBorders>
              <w:top w:val="single" w:sz="4" w:space="0" w:color="auto"/>
              <w:left w:val="single" w:sz="4" w:space="0" w:color="auto"/>
              <w:bottom w:val="single" w:sz="4" w:space="0" w:color="auto"/>
              <w:right w:val="single" w:sz="4" w:space="0" w:color="auto"/>
            </w:tcBorders>
          </w:tcPr>
          <w:p w:rsidR="008A7807" w:rsidRDefault="008A7807"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13.</w:t>
            </w:r>
          </w:p>
        </w:tc>
        <w:tc>
          <w:tcPr>
            <w:tcW w:w="6424" w:type="dxa"/>
            <w:tcBorders>
              <w:top w:val="single" w:sz="4" w:space="0" w:color="auto"/>
              <w:left w:val="single" w:sz="4" w:space="0" w:color="auto"/>
              <w:bottom w:val="single" w:sz="4" w:space="0" w:color="auto"/>
              <w:right w:val="single" w:sz="4" w:space="0" w:color="auto"/>
            </w:tcBorders>
          </w:tcPr>
          <w:p w:rsidR="008A7807" w:rsidRPr="00A703EF" w:rsidRDefault="008A7807"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pagalbos int</w:t>
            </w:r>
            <w:r>
              <w:rPr>
                <w:rFonts w:ascii="Times New Roman" w:hAnsi="Times New Roman"/>
                <w:sz w:val="24"/>
                <w:szCs w:val="24"/>
                <w:lang w:eastAsia="lt-LT"/>
              </w:rPr>
              <w:t xml:space="preserve">ensyvumas atitinka </w:t>
            </w:r>
            <w:r w:rsidR="0073046C">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31 straipsnio 5</w:t>
            </w:r>
            <w:r w:rsidRPr="00A703EF">
              <w:rPr>
                <w:rFonts w:ascii="Times New Roman" w:hAnsi="Times New Roman"/>
                <w:sz w:val="24"/>
                <w:szCs w:val="24"/>
                <w:lang w:eastAsia="lt-LT"/>
              </w:rPr>
              <w:t xml:space="preserve"> </w:t>
            </w:r>
            <w:r w:rsidR="0092635E">
              <w:rPr>
                <w:rFonts w:ascii="Times New Roman" w:hAnsi="Times New Roman"/>
                <w:sz w:val="24"/>
                <w:szCs w:val="24"/>
                <w:lang w:eastAsia="lt-LT"/>
              </w:rPr>
              <w:t>dalį</w:t>
            </w:r>
            <w:r w:rsidRPr="00A703EF">
              <w:rPr>
                <w:rFonts w:ascii="Times New Roman" w:hAnsi="Times New Roman"/>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8A7807" w:rsidRPr="00A703EF" w:rsidRDefault="0092635E" w:rsidP="000335C1">
            <w:pPr>
              <w:spacing w:after="0" w:line="240" w:lineRule="auto"/>
              <w:contextualSpacing/>
              <w:jc w:val="both"/>
              <w:rPr>
                <w:rFonts w:ascii="Times New Roman" w:hAnsi="Times New Roman"/>
                <w:sz w:val="24"/>
                <w:szCs w:val="24"/>
                <w:lang w:eastAsia="lt-LT"/>
              </w:rPr>
            </w:pPr>
            <w:r w:rsidRPr="0092635E">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8A7807" w:rsidRPr="00A703EF" w:rsidRDefault="0092635E" w:rsidP="000335C1">
            <w:pPr>
              <w:spacing w:after="0" w:line="240" w:lineRule="auto"/>
              <w:ind w:hanging="5"/>
              <w:contextualSpacing/>
              <w:jc w:val="both"/>
              <w:rPr>
                <w:rFonts w:ascii="Times New Roman" w:hAnsi="Times New Roman"/>
                <w:sz w:val="24"/>
                <w:szCs w:val="24"/>
                <w:lang w:eastAsia="lt-LT"/>
              </w:rPr>
            </w:pPr>
            <w:r w:rsidRPr="0092635E">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8A7807" w:rsidRPr="00A703EF" w:rsidRDefault="008A7807" w:rsidP="000335C1">
            <w:pPr>
              <w:spacing w:after="0" w:line="240" w:lineRule="auto"/>
              <w:contextualSpacing/>
              <w:jc w:val="both"/>
              <w:rPr>
                <w:rFonts w:ascii="Times New Roman" w:hAnsi="Times New Roman"/>
                <w:sz w:val="24"/>
                <w:szCs w:val="24"/>
                <w:lang w:eastAsia="lt-LT"/>
              </w:rPr>
            </w:pPr>
          </w:p>
        </w:tc>
      </w:tr>
      <w:tr w:rsidR="000335C1" w:rsidRPr="00A703EF" w:rsidTr="000335C1">
        <w:tc>
          <w:tcPr>
            <w:tcW w:w="696" w:type="dxa"/>
            <w:tcBorders>
              <w:top w:val="single" w:sz="4" w:space="0" w:color="auto"/>
              <w:left w:val="single" w:sz="4" w:space="0" w:color="auto"/>
              <w:bottom w:val="single" w:sz="4" w:space="0" w:color="auto"/>
              <w:right w:val="single" w:sz="4" w:space="0" w:color="auto"/>
            </w:tcBorders>
          </w:tcPr>
          <w:p w:rsidR="000335C1" w:rsidRDefault="000335C1"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w:t>
            </w:r>
            <w:r w:rsidR="008A7807">
              <w:rPr>
                <w:rFonts w:ascii="Times New Roman" w:hAnsi="Times New Roman"/>
                <w:sz w:val="24"/>
                <w:szCs w:val="24"/>
                <w:lang w:eastAsia="lt-LT"/>
              </w:rPr>
              <w:t>4</w:t>
            </w:r>
            <w:r>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teikiama remiantis </w:t>
            </w:r>
            <w:r w:rsidR="0073046C">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w:t>
            </w:r>
            <w:r w:rsidRPr="00F75907">
              <w:rPr>
                <w:rFonts w:ascii="Times New Roman" w:hAnsi="Times New Roman"/>
                <w:sz w:val="24"/>
                <w:szCs w:val="24"/>
                <w:lang w:eastAsia="lt-LT"/>
              </w:rPr>
              <w:t xml:space="preserve">31 straipsnio 1 </w:t>
            </w:r>
            <w:r>
              <w:rPr>
                <w:rFonts w:ascii="Times New Roman" w:hAnsi="Times New Roman"/>
                <w:sz w:val="24"/>
                <w:szCs w:val="24"/>
                <w:lang w:eastAsia="lt-LT"/>
              </w:rPr>
              <w:t>dalies</w:t>
            </w:r>
            <w:r w:rsidRPr="00A703EF">
              <w:rPr>
                <w:rFonts w:ascii="Times New Roman" w:hAnsi="Times New Roman"/>
                <w:sz w:val="24"/>
                <w:szCs w:val="24"/>
                <w:lang w:eastAsia="lt-LT"/>
              </w:rPr>
              <w:t xml:space="preserve"> nuostatomis?</w:t>
            </w:r>
          </w:p>
        </w:tc>
        <w:tc>
          <w:tcPr>
            <w:tcW w:w="1760"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A703EF" w:rsidRDefault="000335C1" w:rsidP="000335C1">
            <w:pPr>
              <w:spacing w:after="0" w:line="240" w:lineRule="auto"/>
              <w:contextualSpacing/>
              <w:jc w:val="both"/>
              <w:rPr>
                <w:rFonts w:ascii="Times New Roman" w:hAnsi="Times New Roman"/>
                <w:sz w:val="24"/>
                <w:szCs w:val="24"/>
                <w:lang w:eastAsia="lt-LT"/>
              </w:rPr>
            </w:pPr>
          </w:p>
        </w:tc>
      </w:tr>
    </w:tbl>
    <w:p w:rsidR="000335C1" w:rsidRPr="00A703EF" w:rsidRDefault="000335C1" w:rsidP="000335C1">
      <w:pPr>
        <w:rPr>
          <w:rFonts w:ascii="Arial" w:hAnsi="Arial" w:cs="Arial"/>
          <w:sz w:val="24"/>
          <w:szCs w:val="24"/>
        </w:rPr>
      </w:pPr>
    </w:p>
    <w:tbl>
      <w:tblPr>
        <w:tblW w:w="11445" w:type="dxa"/>
        <w:tblLayout w:type="fixed"/>
        <w:tblLook w:val="04A0"/>
      </w:tblPr>
      <w:tblGrid>
        <w:gridCol w:w="4931"/>
        <w:gridCol w:w="3256"/>
        <w:gridCol w:w="3258"/>
      </w:tblGrid>
      <w:tr w:rsidR="000335C1" w:rsidRPr="00A703EF" w:rsidTr="000335C1">
        <w:trPr>
          <w:trHeight w:val="322"/>
        </w:trPr>
        <w:tc>
          <w:tcPr>
            <w:tcW w:w="4931"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hAnsi="Times New Roman"/>
                <w:iCs/>
                <w:color w:val="000000"/>
                <w:sz w:val="24"/>
                <w:szCs w:val="24"/>
              </w:rPr>
            </w:pPr>
          </w:p>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hAnsi="Times New Roman"/>
                <w:iCs/>
                <w:color w:val="000000"/>
                <w:sz w:val="24"/>
                <w:szCs w:val="24"/>
              </w:rPr>
            </w:pPr>
          </w:p>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hAnsi="Times New Roman"/>
                <w:iCs/>
                <w:color w:val="000000"/>
                <w:sz w:val="24"/>
                <w:szCs w:val="24"/>
              </w:rPr>
            </w:pPr>
          </w:p>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(data) </w:t>
            </w:r>
          </w:p>
        </w:tc>
      </w:tr>
      <w:tr w:rsidR="000335C1" w:rsidRPr="00A703EF" w:rsidTr="000335C1">
        <w:trPr>
          <w:trHeight w:val="746"/>
        </w:trPr>
        <w:tc>
          <w:tcPr>
            <w:tcW w:w="11445" w:type="dxa"/>
            <w:gridSpan w:val="3"/>
            <w:tcBorders>
              <w:top w:val="nil"/>
              <w:left w:val="nil"/>
              <w:bottom w:val="nil"/>
              <w:right w:val="nil"/>
            </w:tcBorders>
          </w:tcPr>
          <w:p w:rsidR="000335C1" w:rsidRPr="00A703EF" w:rsidRDefault="000335C1" w:rsidP="000335C1">
            <w:pPr>
              <w:autoSpaceDE w:val="0"/>
              <w:autoSpaceDN w:val="0"/>
              <w:adjustRightInd w:val="0"/>
              <w:spacing w:after="0"/>
              <w:rPr>
                <w:rFonts w:ascii="Times New Roman" w:eastAsiaTheme="minorHAnsi" w:hAnsi="Times New Roman"/>
                <w:b/>
                <w:bCs/>
                <w:color w:val="000000"/>
                <w:sz w:val="24"/>
                <w:szCs w:val="24"/>
              </w:rPr>
            </w:pPr>
          </w:p>
          <w:p w:rsidR="000335C1" w:rsidRPr="00A703EF" w:rsidRDefault="000335C1" w:rsidP="000335C1">
            <w:pPr>
              <w:autoSpaceDE w:val="0"/>
              <w:autoSpaceDN w:val="0"/>
              <w:adjustRightInd w:val="0"/>
              <w:spacing w:after="0"/>
              <w:rPr>
                <w:rFonts w:ascii="Times New Roman" w:hAnsi="Times New Roman"/>
                <w:b/>
                <w:bCs/>
                <w:color w:val="000000"/>
                <w:sz w:val="24"/>
                <w:szCs w:val="24"/>
              </w:rPr>
            </w:pP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b/>
                <w:bCs/>
                <w:color w:val="000000"/>
                <w:sz w:val="24"/>
                <w:szCs w:val="24"/>
              </w:rPr>
              <w:t xml:space="preserve">Patikros </w:t>
            </w:r>
            <w:r w:rsidR="00E444B4" w:rsidRPr="00A703EF">
              <w:rPr>
                <w:rFonts w:ascii="Times New Roman" w:hAnsi="Times New Roman"/>
                <w:b/>
                <w:bCs/>
                <w:color w:val="000000"/>
                <w:sz w:val="24"/>
                <w:szCs w:val="24"/>
              </w:rPr>
              <w:t>peržiūra</w:t>
            </w:r>
            <w:r w:rsidRPr="00A703EF">
              <w:rPr>
                <w:rFonts w:ascii="Times New Roman" w:hAnsi="Times New Roman"/>
                <w:b/>
                <w:bCs/>
                <w:color w:val="000000"/>
                <w:sz w:val="24"/>
                <w:szCs w:val="24"/>
              </w:rPr>
              <w:t xml:space="preserve">: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Vertintojo išvadai pritarti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Vertintojo išvadai nepritarti </w:t>
            </w:r>
          </w:p>
          <w:p w:rsidR="000335C1" w:rsidRPr="00A703EF" w:rsidRDefault="000335C1" w:rsidP="000335C1">
            <w:pPr>
              <w:autoSpaceDE w:val="0"/>
              <w:autoSpaceDN w:val="0"/>
              <w:adjustRightInd w:val="0"/>
              <w:spacing w:after="0"/>
              <w:rPr>
                <w:rFonts w:ascii="Times New Roman" w:hAnsi="Times New Roman"/>
                <w:i/>
                <w:iCs/>
                <w:color w:val="000000"/>
                <w:sz w:val="24"/>
                <w:szCs w:val="24"/>
              </w:rPr>
            </w:pPr>
            <w:r w:rsidRPr="00A703EF">
              <w:rPr>
                <w:rFonts w:ascii="Times New Roman" w:hAnsi="Times New Roman"/>
                <w:i/>
                <w:iCs/>
                <w:color w:val="000000"/>
                <w:sz w:val="24"/>
                <w:szCs w:val="24"/>
              </w:rPr>
              <w:t>Pastabos:_______________________________________________________________________</w:t>
            </w:r>
          </w:p>
          <w:p w:rsidR="000335C1" w:rsidRPr="00A703EF" w:rsidRDefault="000335C1" w:rsidP="000335C1">
            <w:pPr>
              <w:autoSpaceDE w:val="0"/>
              <w:autoSpaceDN w:val="0"/>
              <w:adjustRightInd w:val="0"/>
              <w:spacing w:after="0"/>
              <w:rPr>
                <w:rFonts w:ascii="Times New Roman" w:hAnsi="Times New Roman"/>
                <w:i/>
                <w:iCs/>
                <w:color w:val="000000"/>
                <w:sz w:val="24"/>
                <w:szCs w:val="24"/>
              </w:rPr>
            </w:pP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
                <w:iCs/>
                <w:color w:val="000000"/>
                <w:sz w:val="24"/>
                <w:szCs w:val="24"/>
              </w:rPr>
              <w:t xml:space="preserve"> </w:t>
            </w:r>
          </w:p>
        </w:tc>
      </w:tr>
      <w:tr w:rsidR="000335C1" w:rsidRPr="00A703EF" w:rsidTr="000335C1">
        <w:trPr>
          <w:trHeight w:val="323"/>
        </w:trPr>
        <w:tc>
          <w:tcPr>
            <w:tcW w:w="4931"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(data) </w:t>
            </w:r>
          </w:p>
        </w:tc>
      </w:tr>
    </w:tbl>
    <w:p w:rsidR="000335C1" w:rsidRPr="00F059C1" w:rsidRDefault="000335C1" w:rsidP="000335C1">
      <w:pPr>
        <w:spacing w:after="0" w:line="240" w:lineRule="auto"/>
        <w:rPr>
          <w:rFonts w:ascii="Times New Roman" w:eastAsia="Times New Roman" w:hAnsi="Times New Roman"/>
          <w:sz w:val="24"/>
          <w:szCs w:val="24"/>
          <w:lang w:eastAsia="lt-LT"/>
        </w:rPr>
        <w:sectPr w:rsidR="000335C1" w:rsidRPr="00F059C1" w:rsidSect="007D6E86">
          <w:pgSz w:w="16838" w:h="11906" w:orient="landscape"/>
          <w:pgMar w:top="1701" w:right="567" w:bottom="1134" w:left="1701" w:header="567" w:footer="567" w:gutter="0"/>
          <w:pgNumType w:start="1"/>
          <w:cols w:space="1296"/>
          <w:titlePg/>
          <w:docGrid w:linePitch="360"/>
        </w:sectPr>
      </w:pPr>
    </w:p>
    <w:p w:rsidR="000335C1" w:rsidRDefault="000335C1" w:rsidP="000335C1">
      <w:pPr>
        <w:spacing w:after="0" w:line="240" w:lineRule="auto"/>
        <w:rPr>
          <w:rFonts w:ascii="Times New Roman" w:eastAsia="Times New Roman" w:hAnsi="Times New Roman"/>
          <w:sz w:val="24"/>
          <w:szCs w:val="24"/>
          <w:lang w:eastAsia="lt-LT"/>
        </w:rPr>
      </w:pPr>
    </w:p>
    <w:p w:rsidR="0092635E" w:rsidRDefault="0092635E" w:rsidP="000335C1">
      <w:pPr>
        <w:spacing w:after="0" w:line="240" w:lineRule="auto"/>
        <w:rPr>
          <w:rFonts w:ascii="Times New Roman" w:eastAsia="Times New Roman" w:hAnsi="Times New Roman"/>
          <w:sz w:val="24"/>
          <w:szCs w:val="24"/>
          <w:lang w:eastAsia="lt-LT"/>
        </w:rPr>
      </w:pPr>
    </w:p>
    <w:p w:rsidR="0092635E" w:rsidRDefault="0092635E" w:rsidP="004E21C8">
      <w:pPr>
        <w:spacing w:after="0" w:line="240" w:lineRule="auto"/>
        <w:jc w:val="center"/>
        <w:rPr>
          <w:rFonts w:ascii="Times New Roman" w:eastAsia="Times New Roman" w:hAnsi="Times New Roman"/>
          <w:sz w:val="24"/>
          <w:szCs w:val="24"/>
          <w:lang w:eastAsia="lt-LT"/>
        </w:rPr>
      </w:pPr>
    </w:p>
    <w:p w:rsidR="0092635E" w:rsidRPr="00F059C1" w:rsidRDefault="0092635E" w:rsidP="004E21C8">
      <w:pPr>
        <w:spacing w:after="0" w:line="240" w:lineRule="auto"/>
        <w:jc w:val="center"/>
        <w:rPr>
          <w:rFonts w:ascii="Times New Roman" w:eastAsia="Times New Roman" w:hAnsi="Times New Roman"/>
          <w:sz w:val="24"/>
          <w:szCs w:val="24"/>
          <w:lang w:eastAsia="lt-LT"/>
        </w:rPr>
        <w:sectPr w:rsidR="0092635E" w:rsidRPr="00F059C1" w:rsidSect="001556CC">
          <w:type w:val="continuous"/>
          <w:pgSz w:w="16838" w:h="11906" w:orient="landscape"/>
          <w:pgMar w:top="1701" w:right="1701"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w:t>
      </w:r>
    </w:p>
    <w:p w:rsidR="000335C1" w:rsidRDefault="000335C1" w:rsidP="000335C1">
      <w:pPr>
        <w:spacing w:after="0" w:line="240" w:lineRule="auto"/>
        <w:ind w:left="5529"/>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p>
    <w:p w:rsidR="000335C1" w:rsidRPr="00502633" w:rsidRDefault="000335C1" w:rsidP="000335C1">
      <w:pPr>
        <w:spacing w:after="0" w:line="240" w:lineRule="auto"/>
        <w:ind w:left="5529"/>
        <w:rPr>
          <w:rFonts w:ascii="Times New Roman" w:hAnsi="Times New Roman"/>
          <w:sz w:val="24"/>
          <w:szCs w:val="24"/>
        </w:rPr>
      </w:pPr>
      <w:r w:rsidRPr="00502633">
        <w:rPr>
          <w:rFonts w:ascii="Times New Roman" w:hAnsi="Times New Roman"/>
          <w:sz w:val="24"/>
          <w:szCs w:val="24"/>
        </w:rPr>
        <w:t xml:space="preserve">9 prioriteto „Visuomenės švietimas ir žmogiškųjų išteklių potencialo didinimas“ </w:t>
      </w:r>
    </w:p>
    <w:p w:rsidR="000335C1" w:rsidRDefault="000335C1" w:rsidP="000335C1">
      <w:pPr>
        <w:spacing w:after="0" w:line="240" w:lineRule="auto"/>
        <w:ind w:left="5529"/>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Nr.</w:t>
      </w:r>
      <w:r w:rsidRPr="00332F67">
        <w:rPr>
          <w:rFonts w:ascii="Times New Roman" w:hAnsi="Times New Roman"/>
          <w:sz w:val="24"/>
          <w:szCs w:val="24"/>
        </w:rPr>
        <w:t xml:space="preserve"> 09.4.3-ESFA-K-8</w:t>
      </w:r>
      <w:r w:rsidR="00F23704">
        <w:rPr>
          <w:rFonts w:ascii="Times New Roman" w:hAnsi="Times New Roman"/>
          <w:sz w:val="24"/>
          <w:szCs w:val="24"/>
        </w:rPr>
        <w:t>14</w:t>
      </w:r>
      <w:r>
        <w:rPr>
          <w:rFonts w:ascii="Times New Roman" w:hAnsi="Times New Roman"/>
          <w:sz w:val="24"/>
          <w:szCs w:val="24"/>
        </w:rPr>
        <w:t xml:space="preserve"> „</w:t>
      </w:r>
      <w:r w:rsidR="00F23704">
        <w:rPr>
          <w:rFonts w:ascii="Times New Roman" w:hAnsi="Times New Roman"/>
          <w:sz w:val="24"/>
          <w:szCs w:val="24"/>
        </w:rPr>
        <w:t>Kompetencijos</w:t>
      </w:r>
      <w:r w:rsidRPr="00332F67">
        <w:rPr>
          <w:rFonts w:ascii="Times New Roman" w:hAnsi="Times New Roman"/>
          <w:sz w:val="24"/>
          <w:szCs w:val="24"/>
        </w:rPr>
        <w:t xml:space="preserve"> LT</w:t>
      </w:r>
      <w:r>
        <w:rPr>
          <w:rFonts w:ascii="Times New Roman" w:hAnsi="Times New Roman"/>
          <w:sz w:val="24"/>
          <w:szCs w:val="24"/>
        </w:rPr>
        <w:t xml:space="preserve">“ </w:t>
      </w:r>
    </w:p>
    <w:p w:rsidR="000335C1" w:rsidRDefault="000335C1" w:rsidP="000335C1">
      <w:pPr>
        <w:spacing w:after="0" w:line="240" w:lineRule="auto"/>
        <w:ind w:left="5529"/>
        <w:rPr>
          <w:rFonts w:ascii="Times New Roman" w:hAnsi="Times New Roman"/>
          <w:sz w:val="24"/>
          <w:szCs w:val="24"/>
        </w:rPr>
      </w:pPr>
      <w:r>
        <w:rPr>
          <w:rFonts w:ascii="Times New Roman" w:hAnsi="Times New Roman"/>
          <w:sz w:val="24"/>
          <w:szCs w:val="24"/>
        </w:rPr>
        <w:t>projektų finansavimo sąlygų aprašo Nr. 1</w:t>
      </w:r>
    </w:p>
    <w:p w:rsidR="000335C1" w:rsidRDefault="000335C1" w:rsidP="000335C1">
      <w:pPr>
        <w:ind w:left="1298"/>
        <w:jc w:val="center"/>
        <w:rPr>
          <w:rFonts w:ascii="Times New Roman" w:hAnsi="Times New Roman"/>
          <w:sz w:val="24"/>
          <w:szCs w:val="24"/>
          <w:lang w:eastAsia="lt-LT"/>
        </w:rPr>
      </w:pPr>
      <w:r>
        <w:rPr>
          <w:rFonts w:ascii="Times New Roman" w:hAnsi="Times New Roman"/>
          <w:sz w:val="24"/>
          <w:szCs w:val="24"/>
          <w:lang w:eastAsia="lt-LT"/>
        </w:rPr>
        <w:t xml:space="preserve">               4 priedas</w:t>
      </w:r>
    </w:p>
    <w:p w:rsidR="000335C1" w:rsidRDefault="000335C1" w:rsidP="000335C1">
      <w:pPr>
        <w:ind w:left="1298"/>
        <w:jc w:val="cente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reikalingA projekto atitikČIAI projektų atrankos kriterijams įvertinti</w:t>
      </w:r>
    </w:p>
    <w:p w:rsidR="000335C1" w:rsidRDefault="000335C1" w:rsidP="000335C1">
      <w:pPr>
        <w:tabs>
          <w:tab w:val="left" w:pos="426"/>
        </w:tabs>
        <w:spacing w:after="0" w:line="240" w:lineRule="auto"/>
        <w:jc w:val="both"/>
        <w:rPr>
          <w:rFonts w:ascii="Times New Roman" w:hAnsi="Times New Roman"/>
          <w:b/>
          <w:sz w:val="24"/>
          <w:szCs w:val="24"/>
        </w:rPr>
      </w:pPr>
    </w:p>
    <w:p w:rsidR="000335C1" w:rsidRDefault="000335C1" w:rsidP="000335C1">
      <w:pPr>
        <w:pStyle w:val="Sraopastraipa"/>
        <w:numPr>
          <w:ilvl w:val="0"/>
          <w:numId w:val="25"/>
        </w:numPr>
        <w:tabs>
          <w:tab w:val="left" w:pos="0"/>
          <w:tab w:val="left" w:pos="426"/>
        </w:tabs>
        <w:spacing w:after="0" w:line="240" w:lineRule="auto"/>
        <w:ind w:left="0" w:firstLine="0"/>
        <w:jc w:val="both"/>
        <w:rPr>
          <w:rFonts w:ascii="Times New Roman" w:hAnsi="Times New Roman"/>
          <w:b/>
          <w:sz w:val="24"/>
          <w:szCs w:val="24"/>
        </w:rPr>
      </w:pPr>
      <w:r w:rsidRPr="00AD6BE7">
        <w:rPr>
          <w:rFonts w:ascii="Times New Roman" w:hAnsi="Times New Roman"/>
          <w:b/>
          <w:sz w:val="24"/>
          <w:szCs w:val="24"/>
        </w:rPr>
        <w:t>Pareiškėj</w:t>
      </w:r>
      <w:r w:rsidR="00526831">
        <w:rPr>
          <w:rFonts w:ascii="Times New Roman" w:hAnsi="Times New Roman"/>
          <w:b/>
          <w:sz w:val="24"/>
          <w:szCs w:val="24"/>
        </w:rPr>
        <w:t>o</w:t>
      </w:r>
      <w:r w:rsidRPr="00AD6BE7">
        <w:rPr>
          <w:rFonts w:ascii="Times New Roman" w:hAnsi="Times New Roman"/>
          <w:b/>
          <w:sz w:val="24"/>
          <w:szCs w:val="24"/>
        </w:rPr>
        <w:t xml:space="preserve"> </w:t>
      </w:r>
      <w:r w:rsidR="008A5DC8">
        <w:rPr>
          <w:rFonts w:ascii="Times New Roman" w:hAnsi="Times New Roman"/>
          <w:b/>
          <w:sz w:val="24"/>
          <w:szCs w:val="24"/>
        </w:rPr>
        <w:t xml:space="preserve">pritrauktų </w:t>
      </w:r>
      <w:r w:rsidR="00986D71">
        <w:rPr>
          <w:rFonts w:ascii="Times New Roman" w:hAnsi="Times New Roman"/>
          <w:b/>
          <w:sz w:val="24"/>
          <w:szCs w:val="24"/>
        </w:rPr>
        <w:t xml:space="preserve">galutinių naudos gavėjų – </w:t>
      </w:r>
      <w:r w:rsidR="008A5DC8">
        <w:rPr>
          <w:rFonts w:ascii="Times New Roman" w:hAnsi="Times New Roman"/>
          <w:b/>
          <w:sz w:val="24"/>
          <w:szCs w:val="24"/>
        </w:rPr>
        <w:t xml:space="preserve">parnerių </w:t>
      </w:r>
      <w:r w:rsidR="00986D71">
        <w:rPr>
          <w:rFonts w:ascii="Times New Roman" w:hAnsi="Times New Roman"/>
          <w:b/>
          <w:sz w:val="24"/>
          <w:szCs w:val="24"/>
        </w:rPr>
        <w:t xml:space="preserve">(toliau – partneriai) </w:t>
      </w:r>
      <w:r w:rsidRPr="00AD6BE7">
        <w:rPr>
          <w:rFonts w:ascii="Times New Roman" w:hAnsi="Times New Roman"/>
          <w:b/>
          <w:sz w:val="24"/>
          <w:szCs w:val="24"/>
        </w:rPr>
        <w:t>veiklos prisk</w:t>
      </w:r>
      <w:r w:rsidR="000C3F3C">
        <w:rPr>
          <w:rFonts w:ascii="Times New Roman" w:hAnsi="Times New Roman"/>
          <w:b/>
          <w:sz w:val="24"/>
          <w:szCs w:val="24"/>
        </w:rPr>
        <w:t>y</w:t>
      </w:r>
      <w:r w:rsidRPr="00AD6BE7">
        <w:rPr>
          <w:rFonts w:ascii="Times New Roman" w:hAnsi="Times New Roman"/>
          <w:b/>
          <w:sz w:val="24"/>
          <w:szCs w:val="24"/>
        </w:rPr>
        <w:t>rim</w:t>
      </w:r>
      <w:r w:rsidR="000C3F3C">
        <w:rPr>
          <w:rFonts w:ascii="Times New Roman" w:hAnsi="Times New Roman"/>
          <w:b/>
          <w:sz w:val="24"/>
          <w:szCs w:val="24"/>
        </w:rPr>
        <w:t>a</w:t>
      </w:r>
      <w:r w:rsidRPr="00AD6BE7">
        <w:rPr>
          <w:rFonts w:ascii="Times New Roman" w:hAnsi="Times New Roman"/>
          <w:b/>
          <w:sz w:val="24"/>
          <w:szCs w:val="24"/>
        </w:rPr>
        <w:t>s Ekonominės veiklos rūšių klasifikatoriui (EVRK 2 red.), patvirtintam Lietuvos statistikos departamento generalinio direktoriaus 2007 m. spalio 31 d. įsakymu Nr. DĮ-226 „Dėl Ekonominės veiklos rūšių klasifikatoriaus patvirtinimo“ (toliau – EVRK 2 red.)</w:t>
      </w:r>
      <w:r w:rsidR="00E64DCA">
        <w:rPr>
          <w:rFonts w:ascii="Times New Roman" w:hAnsi="Times New Roman"/>
          <w:b/>
          <w:sz w:val="24"/>
          <w:szCs w:val="24"/>
        </w:rPr>
        <w:t xml:space="preserve"> (pildoma, jei pareiškėjas renkasi sektorių pagal EVPK 2 red.)</w:t>
      </w:r>
      <w:r w:rsidRPr="00AD6BE7">
        <w:rPr>
          <w:rFonts w:ascii="Times New Roman" w:hAnsi="Times New Roman"/>
          <w:b/>
          <w:sz w:val="24"/>
          <w:szCs w:val="24"/>
        </w:rPr>
        <w:t>.</w:t>
      </w:r>
    </w:p>
    <w:p w:rsidR="006211FA" w:rsidRPr="00AD6BE7" w:rsidRDefault="006211FA" w:rsidP="006211FA">
      <w:pPr>
        <w:pStyle w:val="Sraopastraipa"/>
        <w:tabs>
          <w:tab w:val="left" w:pos="0"/>
          <w:tab w:val="left" w:pos="426"/>
        </w:tabs>
        <w:spacing w:after="0" w:line="240" w:lineRule="auto"/>
        <w:ind w:left="0"/>
        <w:jc w:val="both"/>
        <w:rPr>
          <w:rFonts w:ascii="Times New Roman" w:hAnsi="Times New Roman"/>
          <w:b/>
          <w:sz w:val="24"/>
          <w:szCs w:val="24"/>
        </w:rPr>
      </w:pPr>
    </w:p>
    <w:tbl>
      <w:tblPr>
        <w:tblStyle w:val="Lentelstinklelis"/>
        <w:tblW w:w="0" w:type="auto"/>
        <w:tblInd w:w="108" w:type="dxa"/>
        <w:tblLook w:val="04A0"/>
      </w:tblPr>
      <w:tblGrid>
        <w:gridCol w:w="3199"/>
        <w:gridCol w:w="3532"/>
        <w:gridCol w:w="3015"/>
      </w:tblGrid>
      <w:tr w:rsidR="00E64DCA" w:rsidTr="00E64DCA">
        <w:tc>
          <w:tcPr>
            <w:tcW w:w="3199" w:type="dxa"/>
          </w:tcPr>
          <w:p w:rsidR="00E64DCA" w:rsidRDefault="00E64DCA" w:rsidP="000335C1">
            <w:pPr>
              <w:tabs>
                <w:tab w:val="left" w:pos="0"/>
              </w:tabs>
              <w:spacing w:after="0" w:line="240" w:lineRule="auto"/>
              <w:jc w:val="both"/>
              <w:rPr>
                <w:rFonts w:ascii="Times New Roman" w:hAnsi="Times New Roman"/>
                <w:b/>
                <w:sz w:val="24"/>
                <w:szCs w:val="24"/>
              </w:rPr>
            </w:pPr>
            <w:r>
              <w:rPr>
                <w:rFonts w:ascii="Times New Roman" w:hAnsi="Times New Roman"/>
                <w:b/>
                <w:sz w:val="24"/>
                <w:szCs w:val="24"/>
              </w:rPr>
              <w:t>Projekto p</w:t>
            </w:r>
            <w:r w:rsidRPr="006211FA">
              <w:rPr>
                <w:rFonts w:ascii="Times New Roman" w:hAnsi="Times New Roman"/>
                <w:b/>
                <w:sz w:val="24"/>
                <w:szCs w:val="24"/>
              </w:rPr>
              <w:t xml:space="preserve">artnerio </w:t>
            </w:r>
            <w:proofErr w:type="spellStart"/>
            <w:r>
              <w:rPr>
                <w:rFonts w:ascii="Times New Roman" w:hAnsi="Times New Roman"/>
                <w:b/>
                <w:sz w:val="24"/>
                <w:szCs w:val="24"/>
              </w:rPr>
              <w:t>padavinimas</w:t>
            </w:r>
            <w:proofErr w:type="spellEnd"/>
          </w:p>
        </w:tc>
        <w:tc>
          <w:tcPr>
            <w:tcW w:w="3532" w:type="dxa"/>
          </w:tcPr>
          <w:p w:rsidR="00E64DCA" w:rsidRPr="006211FA" w:rsidRDefault="00E64DCA" w:rsidP="000C3F3C">
            <w:pPr>
              <w:tabs>
                <w:tab w:val="left" w:pos="0"/>
              </w:tabs>
              <w:spacing w:after="0" w:line="240" w:lineRule="auto"/>
              <w:jc w:val="both"/>
              <w:rPr>
                <w:rFonts w:ascii="Times New Roman" w:hAnsi="Times New Roman"/>
                <w:b/>
                <w:sz w:val="24"/>
                <w:szCs w:val="24"/>
              </w:rPr>
            </w:pPr>
            <w:r>
              <w:rPr>
                <w:rFonts w:ascii="Times New Roman" w:hAnsi="Times New Roman"/>
                <w:b/>
                <w:sz w:val="24"/>
                <w:szCs w:val="24"/>
              </w:rPr>
              <w:t>Skyrius arba sekcija pagal EVRK 2 red.</w:t>
            </w:r>
          </w:p>
        </w:tc>
        <w:tc>
          <w:tcPr>
            <w:tcW w:w="3015" w:type="dxa"/>
          </w:tcPr>
          <w:p w:rsidR="00E64DCA" w:rsidRDefault="00E64DCA" w:rsidP="000C3F3C">
            <w:pPr>
              <w:tabs>
                <w:tab w:val="left" w:pos="0"/>
              </w:tabs>
              <w:spacing w:after="0" w:line="240" w:lineRule="auto"/>
              <w:jc w:val="both"/>
              <w:rPr>
                <w:rFonts w:ascii="Times New Roman" w:hAnsi="Times New Roman"/>
                <w:b/>
                <w:sz w:val="24"/>
                <w:szCs w:val="24"/>
              </w:rPr>
            </w:pPr>
            <w:r>
              <w:rPr>
                <w:rFonts w:ascii="Times New Roman" w:hAnsi="Times New Roman"/>
                <w:b/>
                <w:sz w:val="24"/>
                <w:szCs w:val="24"/>
              </w:rPr>
              <w:t>Darbuotojų skaičius</w:t>
            </w:r>
          </w:p>
        </w:tc>
      </w:tr>
      <w:tr w:rsidR="00E64DCA" w:rsidTr="00E64DCA">
        <w:tc>
          <w:tcPr>
            <w:tcW w:w="3199" w:type="dxa"/>
          </w:tcPr>
          <w:p w:rsidR="00E64DCA" w:rsidRDefault="00E64DCA" w:rsidP="000335C1">
            <w:pPr>
              <w:tabs>
                <w:tab w:val="left" w:pos="0"/>
              </w:tabs>
              <w:spacing w:after="0" w:line="240" w:lineRule="auto"/>
              <w:jc w:val="both"/>
              <w:rPr>
                <w:rFonts w:ascii="Times New Roman" w:hAnsi="Times New Roman"/>
                <w:sz w:val="24"/>
                <w:szCs w:val="24"/>
              </w:rPr>
            </w:pPr>
            <w:r w:rsidRPr="00C46D14">
              <w:rPr>
                <w:rFonts w:ascii="Times New Roman" w:hAnsi="Times New Roman"/>
                <w:sz w:val="24"/>
                <w:szCs w:val="24"/>
              </w:rPr>
              <w:t>1.</w:t>
            </w:r>
          </w:p>
          <w:p w:rsidR="00E64DCA" w:rsidRPr="00C46D14" w:rsidRDefault="00E64DCA" w:rsidP="000335C1">
            <w:pPr>
              <w:tabs>
                <w:tab w:val="left" w:pos="0"/>
              </w:tabs>
              <w:spacing w:after="0" w:line="240" w:lineRule="auto"/>
              <w:jc w:val="both"/>
              <w:rPr>
                <w:rFonts w:ascii="Times New Roman" w:hAnsi="Times New Roman"/>
                <w:sz w:val="24"/>
                <w:szCs w:val="24"/>
              </w:rPr>
            </w:pPr>
          </w:p>
        </w:tc>
        <w:tc>
          <w:tcPr>
            <w:tcW w:w="3532" w:type="dxa"/>
          </w:tcPr>
          <w:p w:rsidR="00E64DCA" w:rsidRDefault="00E64DCA" w:rsidP="000335C1">
            <w:pPr>
              <w:tabs>
                <w:tab w:val="left" w:pos="0"/>
              </w:tabs>
              <w:spacing w:after="0" w:line="240" w:lineRule="auto"/>
              <w:jc w:val="both"/>
              <w:rPr>
                <w:rFonts w:ascii="Times New Roman" w:hAnsi="Times New Roman"/>
                <w:b/>
                <w:sz w:val="24"/>
                <w:szCs w:val="24"/>
              </w:rPr>
            </w:pPr>
          </w:p>
        </w:tc>
        <w:tc>
          <w:tcPr>
            <w:tcW w:w="3015" w:type="dxa"/>
          </w:tcPr>
          <w:p w:rsidR="00E64DCA" w:rsidRDefault="00E64DCA" w:rsidP="000335C1">
            <w:pPr>
              <w:tabs>
                <w:tab w:val="left" w:pos="0"/>
              </w:tabs>
              <w:spacing w:after="0" w:line="240" w:lineRule="auto"/>
              <w:jc w:val="both"/>
              <w:rPr>
                <w:rFonts w:ascii="Times New Roman" w:hAnsi="Times New Roman"/>
                <w:b/>
                <w:sz w:val="24"/>
                <w:szCs w:val="24"/>
              </w:rPr>
            </w:pPr>
          </w:p>
        </w:tc>
      </w:tr>
      <w:tr w:rsidR="00E64DCA" w:rsidTr="00E64DCA">
        <w:tc>
          <w:tcPr>
            <w:tcW w:w="3199" w:type="dxa"/>
          </w:tcPr>
          <w:p w:rsidR="00E64DCA" w:rsidRDefault="00E64DCA" w:rsidP="000335C1">
            <w:pPr>
              <w:tabs>
                <w:tab w:val="left" w:pos="0"/>
              </w:tabs>
              <w:spacing w:after="0" w:line="240" w:lineRule="auto"/>
              <w:jc w:val="both"/>
              <w:rPr>
                <w:rFonts w:ascii="Times New Roman" w:hAnsi="Times New Roman"/>
                <w:sz w:val="24"/>
                <w:szCs w:val="24"/>
              </w:rPr>
            </w:pPr>
            <w:r w:rsidRPr="00C46D14">
              <w:rPr>
                <w:rFonts w:ascii="Times New Roman" w:hAnsi="Times New Roman"/>
                <w:sz w:val="24"/>
                <w:szCs w:val="24"/>
              </w:rPr>
              <w:t>2.</w:t>
            </w:r>
          </w:p>
          <w:p w:rsidR="00E64DCA" w:rsidRPr="00C46D14" w:rsidRDefault="00E64DCA" w:rsidP="000335C1">
            <w:pPr>
              <w:tabs>
                <w:tab w:val="left" w:pos="0"/>
              </w:tabs>
              <w:spacing w:after="0" w:line="240" w:lineRule="auto"/>
              <w:jc w:val="both"/>
              <w:rPr>
                <w:rFonts w:ascii="Times New Roman" w:hAnsi="Times New Roman"/>
                <w:sz w:val="24"/>
                <w:szCs w:val="24"/>
              </w:rPr>
            </w:pPr>
          </w:p>
        </w:tc>
        <w:tc>
          <w:tcPr>
            <w:tcW w:w="3532" w:type="dxa"/>
          </w:tcPr>
          <w:p w:rsidR="00E64DCA" w:rsidRDefault="00E64DCA" w:rsidP="000335C1">
            <w:pPr>
              <w:tabs>
                <w:tab w:val="left" w:pos="0"/>
              </w:tabs>
              <w:spacing w:after="0" w:line="240" w:lineRule="auto"/>
              <w:jc w:val="both"/>
              <w:rPr>
                <w:rFonts w:ascii="Times New Roman" w:hAnsi="Times New Roman"/>
                <w:b/>
                <w:sz w:val="24"/>
                <w:szCs w:val="24"/>
              </w:rPr>
            </w:pPr>
          </w:p>
        </w:tc>
        <w:tc>
          <w:tcPr>
            <w:tcW w:w="3015" w:type="dxa"/>
          </w:tcPr>
          <w:p w:rsidR="00E64DCA" w:rsidRDefault="00E64DCA" w:rsidP="000335C1">
            <w:pPr>
              <w:tabs>
                <w:tab w:val="left" w:pos="0"/>
              </w:tabs>
              <w:spacing w:after="0" w:line="240" w:lineRule="auto"/>
              <w:jc w:val="both"/>
              <w:rPr>
                <w:rFonts w:ascii="Times New Roman" w:hAnsi="Times New Roman"/>
                <w:b/>
                <w:sz w:val="24"/>
                <w:szCs w:val="24"/>
              </w:rPr>
            </w:pPr>
          </w:p>
        </w:tc>
      </w:tr>
      <w:tr w:rsidR="00E64DCA" w:rsidTr="00E64DCA">
        <w:tc>
          <w:tcPr>
            <w:tcW w:w="3199" w:type="dxa"/>
          </w:tcPr>
          <w:p w:rsidR="00E64DCA" w:rsidRDefault="00E64DCA" w:rsidP="000335C1">
            <w:pPr>
              <w:tabs>
                <w:tab w:val="left" w:pos="0"/>
              </w:tabs>
              <w:spacing w:after="0" w:line="240" w:lineRule="auto"/>
              <w:jc w:val="both"/>
              <w:rPr>
                <w:rFonts w:ascii="Times New Roman" w:hAnsi="Times New Roman"/>
                <w:sz w:val="24"/>
                <w:szCs w:val="24"/>
              </w:rPr>
            </w:pPr>
            <w:r>
              <w:rPr>
                <w:rFonts w:ascii="Times New Roman" w:hAnsi="Times New Roman"/>
                <w:sz w:val="24"/>
                <w:szCs w:val="24"/>
              </w:rPr>
              <w:t>...</w:t>
            </w:r>
          </w:p>
          <w:p w:rsidR="00E64DCA" w:rsidRPr="00C46D14" w:rsidRDefault="00E64DCA" w:rsidP="000335C1">
            <w:pPr>
              <w:tabs>
                <w:tab w:val="left" w:pos="0"/>
              </w:tabs>
              <w:spacing w:after="0" w:line="240" w:lineRule="auto"/>
              <w:jc w:val="both"/>
              <w:rPr>
                <w:rFonts w:ascii="Times New Roman" w:hAnsi="Times New Roman"/>
                <w:sz w:val="24"/>
                <w:szCs w:val="24"/>
              </w:rPr>
            </w:pPr>
          </w:p>
        </w:tc>
        <w:tc>
          <w:tcPr>
            <w:tcW w:w="3532" w:type="dxa"/>
          </w:tcPr>
          <w:p w:rsidR="00E64DCA" w:rsidRDefault="00E64DCA" w:rsidP="000335C1">
            <w:pPr>
              <w:tabs>
                <w:tab w:val="left" w:pos="0"/>
              </w:tabs>
              <w:spacing w:after="0" w:line="240" w:lineRule="auto"/>
              <w:jc w:val="both"/>
              <w:rPr>
                <w:rFonts w:ascii="Times New Roman" w:hAnsi="Times New Roman"/>
                <w:b/>
                <w:sz w:val="24"/>
                <w:szCs w:val="24"/>
              </w:rPr>
            </w:pPr>
          </w:p>
        </w:tc>
        <w:tc>
          <w:tcPr>
            <w:tcW w:w="3015" w:type="dxa"/>
          </w:tcPr>
          <w:p w:rsidR="00E64DCA" w:rsidRDefault="00E64DCA" w:rsidP="000335C1">
            <w:pPr>
              <w:tabs>
                <w:tab w:val="left" w:pos="0"/>
              </w:tabs>
              <w:spacing w:after="0" w:line="240" w:lineRule="auto"/>
              <w:jc w:val="both"/>
              <w:rPr>
                <w:rFonts w:ascii="Times New Roman" w:hAnsi="Times New Roman"/>
                <w:b/>
                <w:sz w:val="24"/>
                <w:szCs w:val="24"/>
              </w:rPr>
            </w:pPr>
          </w:p>
        </w:tc>
      </w:tr>
    </w:tbl>
    <w:p w:rsidR="000335C1" w:rsidRPr="004F1E03" w:rsidRDefault="000335C1" w:rsidP="000335C1">
      <w:pPr>
        <w:tabs>
          <w:tab w:val="left" w:pos="0"/>
        </w:tabs>
        <w:spacing w:after="0" w:line="240" w:lineRule="auto"/>
        <w:jc w:val="both"/>
        <w:rPr>
          <w:rFonts w:ascii="Times New Roman" w:hAnsi="Times New Roman"/>
          <w:b/>
          <w:sz w:val="24"/>
          <w:szCs w:val="24"/>
        </w:rPr>
      </w:pPr>
    </w:p>
    <w:p w:rsidR="00342B5E" w:rsidRDefault="00342B5E" w:rsidP="00C71123">
      <w:pPr>
        <w:pStyle w:val="Sraopastraipa"/>
        <w:ind w:left="0"/>
        <w:jc w:val="both"/>
        <w:rPr>
          <w:rFonts w:ascii="Times New Roman" w:eastAsia="Times New Roman" w:hAnsi="Times New Roman"/>
          <w:sz w:val="24"/>
          <w:szCs w:val="24"/>
        </w:rPr>
      </w:pPr>
    </w:p>
    <w:p w:rsidR="00526831" w:rsidRPr="00C71123" w:rsidRDefault="00C71123" w:rsidP="00C71123">
      <w:pPr>
        <w:pStyle w:val="Sraopastraipa"/>
        <w:ind w:left="0"/>
        <w:jc w:val="both"/>
        <w:rPr>
          <w:rFonts w:ascii="Times New Roman" w:hAnsi="Times New Roman"/>
          <w:b/>
          <w:sz w:val="24"/>
          <w:szCs w:val="24"/>
        </w:rPr>
      </w:pPr>
      <w:r w:rsidRPr="00C71123">
        <w:rPr>
          <w:rFonts w:ascii="Times New Roman" w:hAnsi="Times New Roman"/>
          <w:b/>
          <w:sz w:val="24"/>
          <w:szCs w:val="24"/>
        </w:rPr>
        <w:t xml:space="preserve">2. </w:t>
      </w:r>
      <w:r w:rsidR="00526831" w:rsidRPr="00C71123">
        <w:rPr>
          <w:rFonts w:ascii="Times New Roman" w:hAnsi="Times New Roman"/>
          <w:b/>
          <w:sz w:val="24"/>
          <w:szCs w:val="24"/>
        </w:rPr>
        <w:t>Pareiškėjo pritrauktų partnerių darbuotojų profesijos pagal Lietuvos profesijų klasifikatorių</w:t>
      </w:r>
      <w:r w:rsidRPr="00C71123">
        <w:rPr>
          <w:rFonts w:ascii="Times New Roman" w:hAnsi="Times New Roman"/>
          <w:b/>
          <w:sz w:val="24"/>
          <w:szCs w:val="24"/>
        </w:rPr>
        <w:t xml:space="preserve"> (LPK 2012)</w:t>
      </w:r>
      <w:r w:rsidR="00E64DCA">
        <w:rPr>
          <w:rFonts w:ascii="Times New Roman" w:hAnsi="Times New Roman"/>
          <w:b/>
          <w:sz w:val="24"/>
          <w:szCs w:val="24"/>
        </w:rPr>
        <w:t xml:space="preserve"> (pildoma, jei pareiškėjas renkasi sektorių pagal (LPK 2012)</w:t>
      </w:r>
      <w:r w:rsidRPr="00C71123">
        <w:rPr>
          <w:rFonts w:ascii="Times New Roman" w:hAnsi="Times New Roman"/>
          <w:b/>
          <w:sz w:val="24"/>
          <w:szCs w:val="24"/>
        </w:rPr>
        <w:t>.</w:t>
      </w:r>
    </w:p>
    <w:tbl>
      <w:tblPr>
        <w:tblStyle w:val="Lentelstinklelis"/>
        <w:tblW w:w="0" w:type="auto"/>
        <w:tblInd w:w="108" w:type="dxa"/>
        <w:tblLook w:val="04A0"/>
      </w:tblPr>
      <w:tblGrid>
        <w:gridCol w:w="3085"/>
        <w:gridCol w:w="3402"/>
        <w:gridCol w:w="3119"/>
      </w:tblGrid>
      <w:tr w:rsidR="009C3016" w:rsidTr="00677678">
        <w:tc>
          <w:tcPr>
            <w:tcW w:w="3085" w:type="dxa"/>
          </w:tcPr>
          <w:p w:rsidR="009C3016" w:rsidRPr="000C3F3C" w:rsidRDefault="009C3016" w:rsidP="00526831">
            <w:pPr>
              <w:jc w:val="both"/>
              <w:rPr>
                <w:rFonts w:ascii="Times New Roman" w:hAnsi="Times New Roman"/>
                <w:b/>
                <w:sz w:val="24"/>
                <w:szCs w:val="24"/>
              </w:rPr>
            </w:pPr>
            <w:r w:rsidRPr="000C3F3C">
              <w:rPr>
                <w:rFonts w:ascii="Times New Roman" w:hAnsi="Times New Roman"/>
                <w:b/>
                <w:sz w:val="24"/>
                <w:szCs w:val="24"/>
              </w:rPr>
              <w:t>Projekto partnerio pavadinimas</w:t>
            </w:r>
          </w:p>
        </w:tc>
        <w:tc>
          <w:tcPr>
            <w:tcW w:w="3402" w:type="dxa"/>
          </w:tcPr>
          <w:p w:rsidR="009C3016" w:rsidRPr="009C3016" w:rsidRDefault="009C3016" w:rsidP="009C3016">
            <w:pPr>
              <w:jc w:val="both"/>
              <w:rPr>
                <w:rFonts w:ascii="Times New Roman" w:hAnsi="Times New Roman"/>
                <w:b/>
                <w:sz w:val="24"/>
                <w:szCs w:val="24"/>
              </w:rPr>
            </w:pPr>
            <w:r w:rsidRPr="009C3016">
              <w:rPr>
                <w:rFonts w:ascii="Times New Roman" w:hAnsi="Times New Roman"/>
                <w:b/>
                <w:sz w:val="24"/>
                <w:szCs w:val="24"/>
              </w:rPr>
              <w:t>Profesijų grupė (3 ženklų klasifikavimo lygmuo) arba pogrupis (2 ženklų klasifikavimo lygmuo)</w:t>
            </w:r>
          </w:p>
        </w:tc>
        <w:tc>
          <w:tcPr>
            <w:tcW w:w="3119" w:type="dxa"/>
          </w:tcPr>
          <w:p w:rsidR="009C3016" w:rsidRPr="009C3016" w:rsidRDefault="009C3016" w:rsidP="00526831">
            <w:pPr>
              <w:jc w:val="both"/>
              <w:rPr>
                <w:rFonts w:ascii="Times New Roman" w:hAnsi="Times New Roman"/>
                <w:b/>
                <w:sz w:val="24"/>
                <w:szCs w:val="24"/>
              </w:rPr>
            </w:pPr>
            <w:r w:rsidRPr="009C3016">
              <w:rPr>
                <w:rFonts w:ascii="Times New Roman" w:hAnsi="Times New Roman"/>
                <w:b/>
                <w:sz w:val="24"/>
                <w:szCs w:val="24"/>
              </w:rPr>
              <w:t>Darbuotojų skaičius</w:t>
            </w:r>
          </w:p>
        </w:tc>
      </w:tr>
      <w:tr w:rsidR="009C3016" w:rsidTr="00E64DCA">
        <w:trPr>
          <w:trHeight w:val="365"/>
        </w:trPr>
        <w:tc>
          <w:tcPr>
            <w:tcW w:w="3085" w:type="dxa"/>
          </w:tcPr>
          <w:p w:rsidR="009C3016" w:rsidRDefault="00C46D14" w:rsidP="00526831">
            <w:pPr>
              <w:jc w:val="both"/>
              <w:rPr>
                <w:rFonts w:ascii="Times New Roman" w:hAnsi="Times New Roman"/>
                <w:sz w:val="24"/>
                <w:szCs w:val="24"/>
              </w:rPr>
            </w:pPr>
            <w:r>
              <w:rPr>
                <w:rFonts w:ascii="Times New Roman" w:hAnsi="Times New Roman"/>
                <w:sz w:val="24"/>
                <w:szCs w:val="24"/>
              </w:rPr>
              <w:t>1.</w:t>
            </w:r>
          </w:p>
        </w:tc>
        <w:tc>
          <w:tcPr>
            <w:tcW w:w="3402" w:type="dxa"/>
          </w:tcPr>
          <w:p w:rsidR="009C3016" w:rsidRDefault="009C3016" w:rsidP="00526831">
            <w:pPr>
              <w:jc w:val="both"/>
              <w:rPr>
                <w:rFonts w:ascii="Times New Roman" w:hAnsi="Times New Roman"/>
                <w:sz w:val="24"/>
                <w:szCs w:val="24"/>
              </w:rPr>
            </w:pPr>
          </w:p>
        </w:tc>
        <w:tc>
          <w:tcPr>
            <w:tcW w:w="3119" w:type="dxa"/>
          </w:tcPr>
          <w:p w:rsidR="009C3016" w:rsidRDefault="009C3016" w:rsidP="00526831">
            <w:pPr>
              <w:jc w:val="both"/>
              <w:rPr>
                <w:rFonts w:ascii="Times New Roman" w:hAnsi="Times New Roman"/>
                <w:sz w:val="24"/>
                <w:szCs w:val="24"/>
              </w:rPr>
            </w:pPr>
          </w:p>
        </w:tc>
      </w:tr>
      <w:tr w:rsidR="009C3016" w:rsidTr="00E64DCA">
        <w:trPr>
          <w:trHeight w:val="401"/>
        </w:trPr>
        <w:tc>
          <w:tcPr>
            <w:tcW w:w="3085" w:type="dxa"/>
          </w:tcPr>
          <w:p w:rsidR="009C3016" w:rsidRDefault="00C46D14" w:rsidP="00526831">
            <w:pPr>
              <w:jc w:val="both"/>
              <w:rPr>
                <w:rFonts w:ascii="Times New Roman" w:hAnsi="Times New Roman"/>
                <w:sz w:val="24"/>
                <w:szCs w:val="24"/>
              </w:rPr>
            </w:pPr>
            <w:r>
              <w:rPr>
                <w:rFonts w:ascii="Times New Roman" w:hAnsi="Times New Roman"/>
                <w:sz w:val="24"/>
                <w:szCs w:val="24"/>
              </w:rPr>
              <w:t>2.</w:t>
            </w:r>
          </w:p>
        </w:tc>
        <w:tc>
          <w:tcPr>
            <w:tcW w:w="3402" w:type="dxa"/>
          </w:tcPr>
          <w:p w:rsidR="009C3016" w:rsidRDefault="009C3016" w:rsidP="00526831">
            <w:pPr>
              <w:jc w:val="both"/>
              <w:rPr>
                <w:rFonts w:ascii="Times New Roman" w:hAnsi="Times New Roman"/>
                <w:sz w:val="24"/>
                <w:szCs w:val="24"/>
              </w:rPr>
            </w:pPr>
          </w:p>
        </w:tc>
        <w:tc>
          <w:tcPr>
            <w:tcW w:w="3119" w:type="dxa"/>
          </w:tcPr>
          <w:p w:rsidR="009C3016" w:rsidRDefault="009C3016" w:rsidP="00526831">
            <w:pPr>
              <w:jc w:val="both"/>
              <w:rPr>
                <w:rFonts w:ascii="Times New Roman" w:hAnsi="Times New Roman"/>
                <w:sz w:val="24"/>
                <w:szCs w:val="24"/>
              </w:rPr>
            </w:pPr>
          </w:p>
        </w:tc>
      </w:tr>
      <w:tr w:rsidR="00C46D14" w:rsidTr="00677678">
        <w:tc>
          <w:tcPr>
            <w:tcW w:w="3085" w:type="dxa"/>
          </w:tcPr>
          <w:p w:rsidR="00C46D14" w:rsidRDefault="00C46D14" w:rsidP="00526831">
            <w:pPr>
              <w:jc w:val="both"/>
              <w:rPr>
                <w:rFonts w:ascii="Times New Roman" w:hAnsi="Times New Roman"/>
                <w:sz w:val="24"/>
                <w:szCs w:val="24"/>
              </w:rPr>
            </w:pPr>
            <w:r>
              <w:rPr>
                <w:rFonts w:ascii="Times New Roman" w:hAnsi="Times New Roman"/>
                <w:sz w:val="24"/>
                <w:szCs w:val="24"/>
              </w:rPr>
              <w:t>...</w:t>
            </w:r>
          </w:p>
        </w:tc>
        <w:tc>
          <w:tcPr>
            <w:tcW w:w="3402" w:type="dxa"/>
          </w:tcPr>
          <w:p w:rsidR="00C46D14" w:rsidRDefault="00C46D14" w:rsidP="00526831">
            <w:pPr>
              <w:jc w:val="both"/>
              <w:rPr>
                <w:rFonts w:ascii="Times New Roman" w:hAnsi="Times New Roman"/>
                <w:sz w:val="24"/>
                <w:szCs w:val="24"/>
              </w:rPr>
            </w:pPr>
          </w:p>
        </w:tc>
        <w:tc>
          <w:tcPr>
            <w:tcW w:w="3119" w:type="dxa"/>
          </w:tcPr>
          <w:p w:rsidR="00C46D14" w:rsidRDefault="00C46D14" w:rsidP="00526831">
            <w:pPr>
              <w:jc w:val="both"/>
              <w:rPr>
                <w:rFonts w:ascii="Times New Roman" w:hAnsi="Times New Roman"/>
                <w:sz w:val="24"/>
                <w:szCs w:val="24"/>
              </w:rPr>
            </w:pPr>
          </w:p>
        </w:tc>
      </w:tr>
    </w:tbl>
    <w:p w:rsidR="00526831" w:rsidRPr="00526831" w:rsidRDefault="00526831" w:rsidP="00526831">
      <w:pPr>
        <w:jc w:val="both"/>
        <w:rPr>
          <w:rFonts w:ascii="Times New Roman" w:hAnsi="Times New Roman"/>
          <w:sz w:val="24"/>
          <w:szCs w:val="24"/>
        </w:rPr>
      </w:pPr>
    </w:p>
    <w:p w:rsidR="00376E2F" w:rsidRDefault="00376E2F" w:rsidP="006211FA">
      <w:pPr>
        <w:jc w:val="both"/>
        <w:rPr>
          <w:rFonts w:ascii="Times New Roman" w:hAnsi="Times New Roman"/>
          <w:b/>
          <w:bCs/>
          <w:sz w:val="24"/>
          <w:szCs w:val="24"/>
        </w:rPr>
      </w:pPr>
    </w:p>
    <w:p w:rsidR="00376E2F" w:rsidRDefault="00376E2F" w:rsidP="006211FA">
      <w:pPr>
        <w:jc w:val="both"/>
        <w:rPr>
          <w:rFonts w:ascii="Times New Roman" w:hAnsi="Times New Roman"/>
          <w:b/>
          <w:bCs/>
          <w:sz w:val="24"/>
          <w:szCs w:val="24"/>
        </w:rPr>
      </w:pPr>
    </w:p>
    <w:p w:rsidR="00376E2F" w:rsidRDefault="00376E2F" w:rsidP="006211FA">
      <w:pPr>
        <w:jc w:val="both"/>
        <w:rPr>
          <w:rFonts w:ascii="Times New Roman" w:hAnsi="Times New Roman"/>
          <w:b/>
          <w:bCs/>
          <w:sz w:val="24"/>
          <w:szCs w:val="24"/>
        </w:rPr>
      </w:pPr>
    </w:p>
    <w:p w:rsidR="008A5DC8" w:rsidRPr="006211FA" w:rsidRDefault="006211FA" w:rsidP="006211FA">
      <w:pPr>
        <w:jc w:val="both"/>
        <w:rPr>
          <w:rFonts w:ascii="Times New Roman" w:hAnsi="Times New Roman"/>
          <w:sz w:val="24"/>
          <w:szCs w:val="24"/>
        </w:rPr>
      </w:pPr>
      <w:r>
        <w:rPr>
          <w:rFonts w:ascii="Times New Roman" w:hAnsi="Times New Roman"/>
          <w:b/>
          <w:bCs/>
          <w:sz w:val="24"/>
          <w:szCs w:val="24"/>
        </w:rPr>
        <w:lastRenderedPageBreak/>
        <w:t xml:space="preserve">3. </w:t>
      </w:r>
      <w:r w:rsidR="008A5DC8" w:rsidRPr="006211FA">
        <w:rPr>
          <w:rFonts w:ascii="Times New Roman" w:hAnsi="Times New Roman"/>
          <w:b/>
          <w:bCs/>
          <w:sz w:val="24"/>
          <w:szCs w:val="24"/>
        </w:rPr>
        <w:t>Pareiškėjų ir partnerių vykdytos iniciatyvos (projektai) darbuotojų kompetencijų formavimo srityje:</w:t>
      </w:r>
    </w:p>
    <w:tbl>
      <w:tblPr>
        <w:tblW w:w="0" w:type="auto"/>
        <w:tblInd w:w="108" w:type="dxa"/>
        <w:tblCellMar>
          <w:left w:w="0" w:type="dxa"/>
          <w:right w:w="0" w:type="dxa"/>
        </w:tblCellMar>
        <w:tblLook w:val="04A0"/>
      </w:tblPr>
      <w:tblGrid>
        <w:gridCol w:w="2430"/>
        <w:gridCol w:w="1992"/>
        <w:gridCol w:w="3018"/>
        <w:gridCol w:w="2199"/>
      </w:tblGrid>
      <w:tr w:rsidR="008A5DC8" w:rsidTr="00E64DCA">
        <w:trPr>
          <w:trHeight w:val="1695"/>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5DC8" w:rsidRPr="00B91B78" w:rsidRDefault="008A5DC8" w:rsidP="008A5DC8">
            <w:pPr>
              <w:rPr>
                <w:rFonts w:ascii="Times New Roman" w:eastAsiaTheme="minorHAnsi" w:hAnsi="Times New Roman"/>
                <w:b/>
                <w:sz w:val="24"/>
                <w:szCs w:val="24"/>
              </w:rPr>
            </w:pPr>
            <w:r>
              <w:rPr>
                <w:rFonts w:ascii="Times New Roman" w:hAnsi="Times New Roman"/>
                <w:b/>
                <w:sz w:val="24"/>
                <w:szCs w:val="24"/>
              </w:rPr>
              <w:t>Iniciatyvos (p</w:t>
            </w:r>
            <w:r w:rsidRPr="00B91B78">
              <w:rPr>
                <w:rFonts w:ascii="Times New Roman" w:hAnsi="Times New Roman"/>
                <w:b/>
                <w:sz w:val="24"/>
                <w:szCs w:val="24"/>
              </w:rPr>
              <w:t>rojekto</w:t>
            </w:r>
            <w:r>
              <w:rPr>
                <w:rFonts w:ascii="Times New Roman" w:hAnsi="Times New Roman"/>
                <w:b/>
                <w:sz w:val="24"/>
                <w:szCs w:val="24"/>
              </w:rPr>
              <w:t>)</w:t>
            </w:r>
            <w:r w:rsidRPr="00B91B78">
              <w:rPr>
                <w:rFonts w:ascii="Times New Roman" w:hAnsi="Times New Roman"/>
                <w:b/>
                <w:sz w:val="24"/>
                <w:szCs w:val="24"/>
              </w:rPr>
              <w:t xml:space="preserve"> pavadinimas</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5DC8" w:rsidRPr="00B91B78" w:rsidRDefault="008A5DC8" w:rsidP="008A5DC8">
            <w:pPr>
              <w:rPr>
                <w:rFonts w:ascii="Times New Roman" w:eastAsiaTheme="minorHAnsi" w:hAnsi="Times New Roman"/>
                <w:b/>
                <w:sz w:val="24"/>
                <w:szCs w:val="24"/>
              </w:rPr>
            </w:pPr>
            <w:r>
              <w:rPr>
                <w:rFonts w:ascii="Times New Roman" w:hAnsi="Times New Roman"/>
                <w:b/>
                <w:sz w:val="24"/>
                <w:szCs w:val="24"/>
              </w:rPr>
              <w:t>Iniciatyvos (p</w:t>
            </w:r>
            <w:r w:rsidRPr="00B91B78">
              <w:rPr>
                <w:rFonts w:ascii="Times New Roman" w:hAnsi="Times New Roman"/>
                <w:b/>
                <w:sz w:val="24"/>
                <w:szCs w:val="24"/>
              </w:rPr>
              <w:t>rojekto</w:t>
            </w:r>
            <w:r>
              <w:rPr>
                <w:rFonts w:ascii="Times New Roman" w:hAnsi="Times New Roman"/>
                <w:b/>
                <w:sz w:val="24"/>
                <w:szCs w:val="24"/>
              </w:rPr>
              <w:t>)</w:t>
            </w:r>
            <w:r w:rsidRPr="00B91B78">
              <w:rPr>
                <w:rFonts w:ascii="Times New Roman" w:hAnsi="Times New Roman"/>
                <w:b/>
                <w:sz w:val="24"/>
                <w:szCs w:val="24"/>
              </w:rPr>
              <w:t xml:space="preserve"> įgyvendinimo laikotarpis (pradžia-pabaiga)</w:t>
            </w:r>
          </w:p>
        </w:tc>
        <w:tc>
          <w:tcPr>
            <w:tcW w:w="30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A5DC8" w:rsidRPr="00B91B78" w:rsidRDefault="008A5DC8" w:rsidP="008A5DC8">
            <w:pPr>
              <w:jc w:val="both"/>
              <w:rPr>
                <w:rFonts w:ascii="Times New Roman" w:eastAsiaTheme="minorHAnsi" w:hAnsi="Times New Roman"/>
                <w:b/>
                <w:sz w:val="24"/>
                <w:szCs w:val="24"/>
              </w:rPr>
            </w:pPr>
            <w:r>
              <w:rPr>
                <w:rFonts w:ascii="Times New Roman" w:hAnsi="Times New Roman"/>
                <w:b/>
                <w:sz w:val="24"/>
                <w:szCs w:val="24"/>
              </w:rPr>
              <w:t>Iniciatyvos (p</w:t>
            </w:r>
            <w:r w:rsidRPr="00B91B78">
              <w:rPr>
                <w:rFonts w:ascii="Times New Roman" w:hAnsi="Times New Roman"/>
                <w:b/>
                <w:sz w:val="24"/>
                <w:szCs w:val="24"/>
              </w:rPr>
              <w:t>rojekto</w:t>
            </w:r>
            <w:r>
              <w:rPr>
                <w:rFonts w:ascii="Times New Roman" w:hAnsi="Times New Roman"/>
                <w:b/>
                <w:sz w:val="24"/>
                <w:szCs w:val="24"/>
              </w:rPr>
              <w:t>)</w:t>
            </w:r>
            <w:r w:rsidRPr="00B91B78">
              <w:rPr>
                <w:rFonts w:ascii="Times New Roman" w:hAnsi="Times New Roman"/>
                <w:b/>
                <w:sz w:val="24"/>
                <w:szCs w:val="24"/>
              </w:rPr>
              <w:t xml:space="preserve"> trumpas aprašymas</w:t>
            </w:r>
          </w:p>
        </w:tc>
        <w:tc>
          <w:tcPr>
            <w:tcW w:w="2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5DC8" w:rsidRPr="00B91B78" w:rsidRDefault="008A5DC8" w:rsidP="008A5DC8">
            <w:pPr>
              <w:jc w:val="both"/>
              <w:rPr>
                <w:rFonts w:ascii="Times New Roman" w:eastAsiaTheme="minorHAnsi" w:hAnsi="Times New Roman"/>
                <w:b/>
                <w:sz w:val="24"/>
                <w:szCs w:val="24"/>
              </w:rPr>
            </w:pPr>
            <w:r w:rsidRPr="00B91B78">
              <w:rPr>
                <w:rFonts w:ascii="Times New Roman" w:hAnsi="Times New Roman"/>
                <w:b/>
                <w:sz w:val="24"/>
                <w:szCs w:val="24"/>
              </w:rPr>
              <w:t>Partneriai, įgyvendinimo vieta,</w:t>
            </w:r>
            <w:r>
              <w:rPr>
                <w:rFonts w:ascii="Times New Roman" w:hAnsi="Times New Roman"/>
                <w:b/>
                <w:sz w:val="24"/>
                <w:szCs w:val="24"/>
              </w:rPr>
              <w:t xml:space="preserve"> dalyvių sk.,</w:t>
            </w:r>
            <w:r w:rsidRPr="00B91B78">
              <w:rPr>
                <w:rFonts w:ascii="Times New Roman" w:hAnsi="Times New Roman"/>
                <w:b/>
                <w:sz w:val="24"/>
                <w:szCs w:val="24"/>
              </w:rPr>
              <w:t xml:space="preserve"> kita informacija</w:t>
            </w:r>
          </w:p>
        </w:tc>
      </w:tr>
      <w:tr w:rsidR="008A5DC8" w:rsidTr="00E64DCA">
        <w:trPr>
          <w:trHeight w:val="3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DC8" w:rsidRDefault="008A5DC8" w:rsidP="00C57331">
            <w:pPr>
              <w:rPr>
                <w:rFonts w:ascii="Times New Roman" w:eastAsiaTheme="minorHAnsi" w:hAnsi="Times New Roman"/>
                <w:sz w:val="24"/>
                <w:szCs w:val="24"/>
              </w:rPr>
            </w:pPr>
            <w:r>
              <w:rPr>
                <w:rFonts w:ascii="Times New Roman" w:hAnsi="Times New Roman"/>
                <w:sz w:val="24"/>
                <w:szCs w:val="24"/>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rPr>
                <w:rFonts w:ascii="Times New Roman" w:eastAsiaTheme="minorHAnsi" w:hAnsi="Times New Roman"/>
                <w:sz w:val="24"/>
                <w:szCs w:val="24"/>
              </w:rPr>
            </w:pPr>
          </w:p>
        </w:tc>
        <w:tc>
          <w:tcPr>
            <w:tcW w:w="30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r>
      <w:tr w:rsidR="008A5DC8" w:rsidTr="00E64DCA">
        <w:trPr>
          <w:trHeight w:val="401"/>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DC8" w:rsidRDefault="008A5DC8" w:rsidP="00C57331">
            <w:pPr>
              <w:rPr>
                <w:rFonts w:ascii="Times New Roman" w:eastAsiaTheme="minorHAnsi" w:hAnsi="Times New Roman"/>
                <w:sz w:val="24"/>
                <w:szCs w:val="24"/>
              </w:rPr>
            </w:pPr>
            <w:r>
              <w:rPr>
                <w:rFonts w:ascii="Times New Roman" w:hAnsi="Times New Roman"/>
                <w:sz w:val="24"/>
                <w:szCs w:val="24"/>
              </w:rPr>
              <w:t>2.</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rPr>
                <w:rFonts w:ascii="Times New Roman" w:eastAsiaTheme="minorHAnsi" w:hAnsi="Times New Roman"/>
                <w:sz w:val="24"/>
                <w:szCs w:val="24"/>
              </w:rPr>
            </w:pPr>
          </w:p>
        </w:tc>
        <w:tc>
          <w:tcPr>
            <w:tcW w:w="30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r>
      <w:tr w:rsidR="008A5DC8" w:rsidTr="00E64DCA">
        <w:trPr>
          <w:trHeight w:val="3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DC8" w:rsidRDefault="008A5DC8" w:rsidP="00C57331">
            <w:pPr>
              <w:rPr>
                <w:rFonts w:ascii="Times New Roman" w:eastAsiaTheme="minorHAnsi" w:hAnsi="Times New Roman"/>
                <w:sz w:val="24"/>
                <w:szCs w:val="24"/>
              </w:rPr>
            </w:pPr>
            <w:r>
              <w:rPr>
                <w:rFonts w:ascii="Times New Roman" w:hAnsi="Times New Roman"/>
                <w:sz w:val="24"/>
                <w:szCs w:val="24"/>
              </w:rPr>
              <w:t>...</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rPr>
                <w:rFonts w:ascii="Times New Roman" w:eastAsiaTheme="minorHAnsi" w:hAnsi="Times New Roman"/>
                <w:sz w:val="24"/>
                <w:szCs w:val="24"/>
              </w:rPr>
            </w:pPr>
          </w:p>
        </w:tc>
        <w:tc>
          <w:tcPr>
            <w:tcW w:w="30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tcPr>
          <w:p w:rsidR="008A5DC8" w:rsidRDefault="008A5DC8" w:rsidP="00C57331">
            <w:pPr>
              <w:jc w:val="both"/>
              <w:rPr>
                <w:rFonts w:ascii="Times New Roman" w:eastAsiaTheme="minorHAnsi" w:hAnsi="Times New Roman"/>
                <w:sz w:val="24"/>
                <w:szCs w:val="24"/>
              </w:rPr>
            </w:pPr>
          </w:p>
        </w:tc>
      </w:tr>
    </w:tbl>
    <w:p w:rsidR="000335C1" w:rsidRDefault="000335C1" w:rsidP="000335C1">
      <w:pPr>
        <w:tabs>
          <w:tab w:val="left" w:pos="0"/>
          <w:tab w:val="left" w:pos="426"/>
          <w:tab w:val="left" w:pos="1276"/>
          <w:tab w:val="left" w:pos="1418"/>
        </w:tabs>
        <w:spacing w:after="0" w:line="240" w:lineRule="auto"/>
        <w:rPr>
          <w:rFonts w:ascii="Times New Roman" w:hAnsi="Times New Roman"/>
          <w:b/>
          <w:sz w:val="24"/>
          <w:szCs w:val="24"/>
        </w:rPr>
      </w:pPr>
    </w:p>
    <w:p w:rsidR="000335C1" w:rsidRPr="00FE5085" w:rsidRDefault="000335C1" w:rsidP="00FE5085">
      <w:pPr>
        <w:pStyle w:val="Sraopastraipa"/>
        <w:widowControl w:val="0"/>
        <w:numPr>
          <w:ilvl w:val="0"/>
          <w:numId w:val="5"/>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FE5085">
        <w:rPr>
          <w:rFonts w:ascii="Times New Roman" w:eastAsia="Times New Roman" w:hAnsi="Times New Roman"/>
          <w:b/>
          <w:sz w:val="24"/>
          <w:szCs w:val="24"/>
          <w:lang w:eastAsia="lt-LT"/>
        </w:rPr>
        <w:t>Gauta (planuojama gauti) valstybės pagalba</w:t>
      </w:r>
      <w:r w:rsidR="00671248" w:rsidRPr="00FE5085">
        <w:rPr>
          <w:rFonts w:ascii="Times New Roman" w:eastAsia="Times New Roman" w:hAnsi="Times New Roman"/>
          <w:b/>
          <w:sz w:val="24"/>
          <w:szCs w:val="24"/>
          <w:lang w:eastAsia="lt-LT"/>
        </w:rPr>
        <w:t xml:space="preserve"> projektui</w:t>
      </w:r>
      <w:r w:rsidRPr="00FE5085">
        <w:rPr>
          <w:rFonts w:ascii="Times New Roman" w:eastAsia="Times New Roman" w:hAnsi="Times New Roman"/>
          <w:b/>
          <w:sz w:val="24"/>
          <w:szCs w:val="24"/>
          <w:lang w:eastAsia="lt-LT"/>
        </w:rPr>
        <w:t>.</w:t>
      </w:r>
    </w:p>
    <w:p w:rsidR="000335C1" w:rsidRPr="00BD36E1" w:rsidRDefault="000335C1" w:rsidP="000335C1">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702"/>
        <w:gridCol w:w="1702"/>
        <w:gridCol w:w="1702"/>
        <w:gridCol w:w="1844"/>
      </w:tblGrid>
      <w:tr w:rsidR="000335C1" w:rsidTr="000335C1">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335C1" w:rsidRDefault="000335C1" w:rsidP="008F0F8E">
            <w:pPr>
              <w:widowControl w:val="0"/>
              <w:adjustRightInd w:val="0"/>
              <w:spacing w:after="0" w:line="240" w:lineRule="auto"/>
              <w:textAlignment w:val="baseline"/>
              <w:rPr>
                <w:rFonts w:ascii="Times New Roman" w:eastAsia="Times New Roman" w:hAnsi="Times New Roman"/>
                <w:sz w:val="24"/>
                <w:szCs w:val="24"/>
                <w:lang w:eastAsia="lt-LT"/>
              </w:rPr>
            </w:pPr>
            <w:r w:rsidRPr="001F53D1">
              <w:rPr>
                <w:rFonts w:ascii="Times New Roman" w:eastAsia="Times New Roman" w:hAnsi="Times New Roman"/>
                <w:sz w:val="24"/>
                <w:szCs w:val="24"/>
                <w:lang w:eastAsia="lt-LT"/>
              </w:rPr>
              <w:t>Pateikite informaciją apie pareiškėjo gautą per pas</w:t>
            </w:r>
            <w:r>
              <w:rPr>
                <w:rFonts w:ascii="Times New Roman" w:eastAsia="Times New Roman" w:hAnsi="Times New Roman"/>
                <w:sz w:val="24"/>
                <w:szCs w:val="24"/>
                <w:lang w:eastAsia="lt-LT"/>
              </w:rPr>
              <w:t>kutinius</w:t>
            </w:r>
            <w:r w:rsidRPr="001F53D1">
              <w:rPr>
                <w:rFonts w:ascii="Times New Roman" w:eastAsia="Times New Roman" w:hAnsi="Times New Roman"/>
                <w:sz w:val="24"/>
                <w:szCs w:val="24"/>
                <w:lang w:eastAsia="lt-LT"/>
              </w:rPr>
              <w:t xml:space="preserve"> 3 metus</w:t>
            </w:r>
            <w:r>
              <w:rPr>
                <w:rFonts w:ascii="Times New Roman" w:eastAsia="Times New Roman" w:hAnsi="Times New Roman"/>
                <w:sz w:val="24"/>
                <w:szCs w:val="24"/>
                <w:lang w:eastAsia="lt-LT"/>
              </w:rPr>
              <w:t xml:space="preserve"> iki paraiškos pateikimo</w:t>
            </w:r>
            <w:r w:rsidRPr="001F53D1">
              <w:rPr>
                <w:rFonts w:ascii="Times New Roman" w:eastAsia="Times New Roman" w:hAnsi="Times New Roman"/>
                <w:sz w:val="24"/>
                <w:szCs w:val="24"/>
                <w:lang w:eastAsia="lt-LT"/>
              </w:rPr>
              <w:t xml:space="preserve"> ir planuojamą gauti valstybės pagalbą</w:t>
            </w:r>
            <w:r w:rsidR="00A73E0E">
              <w:rPr>
                <w:rFonts w:ascii="Times New Roman" w:eastAsia="Times New Roman" w:hAnsi="Times New Roman"/>
                <w:sz w:val="24"/>
                <w:szCs w:val="24"/>
                <w:lang w:eastAsia="lt-LT"/>
              </w:rPr>
              <w:t xml:space="preserve">, </w:t>
            </w:r>
            <w:proofErr w:type="spellStart"/>
            <w:r w:rsidR="00A73E0E" w:rsidRPr="000A4AB6">
              <w:rPr>
                <w:rFonts w:ascii="Times New Roman" w:eastAsia="Times New Roman" w:hAnsi="Times New Roman"/>
                <w:i/>
                <w:sz w:val="24"/>
                <w:szCs w:val="24"/>
                <w:lang w:eastAsia="lt-LT"/>
              </w:rPr>
              <w:t>de</w:t>
            </w:r>
            <w:proofErr w:type="spellEnd"/>
            <w:r w:rsidR="00A73E0E" w:rsidRPr="000A4AB6">
              <w:rPr>
                <w:rFonts w:ascii="Times New Roman" w:eastAsia="Times New Roman" w:hAnsi="Times New Roman"/>
                <w:i/>
                <w:sz w:val="24"/>
                <w:szCs w:val="24"/>
                <w:lang w:eastAsia="lt-LT"/>
              </w:rPr>
              <w:t xml:space="preserve"> </w:t>
            </w:r>
            <w:proofErr w:type="spellStart"/>
            <w:r w:rsidR="00A73E0E" w:rsidRPr="000A4AB6">
              <w:rPr>
                <w:rFonts w:ascii="Times New Roman" w:eastAsia="Times New Roman" w:hAnsi="Times New Roman"/>
                <w:i/>
                <w:sz w:val="24"/>
                <w:szCs w:val="24"/>
                <w:lang w:eastAsia="lt-LT"/>
              </w:rPr>
              <w:t>minimis</w:t>
            </w:r>
            <w:proofErr w:type="spellEnd"/>
            <w:r w:rsidR="00A73E0E">
              <w:rPr>
                <w:rFonts w:ascii="Times New Roman" w:eastAsia="Times New Roman" w:hAnsi="Times New Roman"/>
                <w:sz w:val="24"/>
                <w:szCs w:val="24"/>
                <w:lang w:eastAsia="lt-LT"/>
              </w:rPr>
              <w:t xml:space="preserve"> pagalbą</w:t>
            </w:r>
            <w:r w:rsidRPr="001F53D1">
              <w:rPr>
                <w:rFonts w:ascii="Times New Roman" w:eastAsia="Times New Roman" w:hAnsi="Times New Roman"/>
                <w:sz w:val="24"/>
                <w:szCs w:val="24"/>
                <w:lang w:eastAsia="lt-LT"/>
              </w:rPr>
              <w:t xml:space="preserve"> ir kitą paramą</w:t>
            </w:r>
            <w:r w:rsidR="00671248">
              <w:rPr>
                <w:rFonts w:ascii="Times New Roman" w:eastAsia="Times New Roman" w:hAnsi="Times New Roman"/>
                <w:sz w:val="24"/>
                <w:szCs w:val="24"/>
                <w:lang w:eastAsia="lt-LT"/>
              </w:rPr>
              <w:t xml:space="preserve"> projektui</w:t>
            </w:r>
            <w:r w:rsidRPr="001F53D1">
              <w:rPr>
                <w:rFonts w:ascii="Times New Roman" w:eastAsia="Times New Roman" w:hAnsi="Times New Roman"/>
                <w:sz w:val="24"/>
                <w:szCs w:val="24"/>
                <w:lang w:eastAsia="lt-LT"/>
              </w:rPr>
              <w:t>.</w:t>
            </w:r>
          </w:p>
        </w:tc>
      </w:tr>
      <w:tr w:rsidR="000335C1"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Planuojama gauti pagalbos suma </w:t>
            </w:r>
            <w:r>
              <w:rPr>
                <w:rFonts w:ascii="Times New Roman" w:eastAsia="Times New Roman" w:hAnsi="Times New Roman"/>
                <w:i/>
                <w:sz w:val="20"/>
                <w:szCs w:val="20"/>
                <w:lang w:eastAsia="lt-LT"/>
              </w:rPr>
              <w:t>(ne iš Lietuvos Respublikos ūkio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0335C1"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suteikimo data</w:t>
            </w:r>
          </w:p>
        </w:tc>
      </w:tr>
      <w:tr w:rsidR="000335C1"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35C1" w:rsidRDefault="0029109C"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335C1">
              <w:rPr>
                <w:rFonts w:ascii="Times New Roman" w:eastAsia="Times New Roman" w:hAnsi="Times New Roman"/>
                <w:sz w:val="24"/>
                <w:szCs w:val="24"/>
                <w:lang w:eastAsia="lt-LT"/>
              </w:rPr>
              <w:t xml:space="preserve">.1. Pagalba mokymams pagal </w:t>
            </w:r>
            <w:r w:rsidR="000335C1">
              <w:rPr>
                <w:rFonts w:ascii="Times New Roman" w:hAnsi="Times New Roman"/>
                <w:sz w:val="24"/>
                <w:szCs w:val="24"/>
              </w:rPr>
              <w:t>2014 m. bir</w:t>
            </w:r>
            <w:r w:rsidR="00A73E0E">
              <w:rPr>
                <w:rFonts w:ascii="Times New Roman" w:hAnsi="Times New Roman"/>
                <w:sz w:val="24"/>
                <w:szCs w:val="24"/>
              </w:rPr>
              <w:t>želio 17 d. Komisijos reglamento</w:t>
            </w:r>
            <w:r w:rsidR="000335C1">
              <w:rPr>
                <w:rFonts w:ascii="Times New Roman" w:hAnsi="Times New Roman"/>
                <w:sz w:val="24"/>
                <w:szCs w:val="24"/>
              </w:rPr>
              <w:t xml:space="preserve"> (ES) Nr. 651/2014, kuriuo tam tikrų kategorijų pagalba skelbiama suderinama su vidaus rinka taikant Sutarties 107 ir 108 straipsnius (OL 2014 L 187, p. 1)</w:t>
            </w:r>
            <w:r w:rsidR="00A73E0E">
              <w:rPr>
                <w:rFonts w:ascii="Times New Roman" w:hAnsi="Times New Roman"/>
                <w:sz w:val="24"/>
                <w:szCs w:val="24"/>
              </w:rPr>
              <w:t xml:space="preserve"> 31 straipsnį</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Default="0029109C" w:rsidP="00671248">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335C1">
              <w:rPr>
                <w:rFonts w:ascii="Times New Roman" w:eastAsia="Times New Roman" w:hAnsi="Times New Roman"/>
                <w:sz w:val="24"/>
                <w:szCs w:val="24"/>
                <w:lang w:eastAsia="lt-LT"/>
              </w:rPr>
              <w:t xml:space="preserve">.2. Visa </w:t>
            </w:r>
            <w:proofErr w:type="spellStart"/>
            <w:r w:rsidR="0030141B">
              <w:rPr>
                <w:rFonts w:ascii="Times New Roman" w:eastAsia="Times New Roman" w:hAnsi="Times New Roman"/>
                <w:i/>
                <w:sz w:val="24"/>
                <w:szCs w:val="24"/>
                <w:lang w:eastAsia="lt-LT"/>
              </w:rPr>
              <w:t>d</w:t>
            </w:r>
            <w:r w:rsidR="0030141B" w:rsidRPr="001C17B3">
              <w:rPr>
                <w:rFonts w:ascii="Times New Roman" w:eastAsia="Times New Roman" w:hAnsi="Times New Roman"/>
                <w:i/>
                <w:sz w:val="24"/>
                <w:szCs w:val="24"/>
                <w:lang w:eastAsia="lt-LT"/>
              </w:rPr>
              <w:t>e</w:t>
            </w:r>
            <w:proofErr w:type="spellEnd"/>
            <w:r w:rsidR="000335C1" w:rsidRPr="001C17B3">
              <w:rPr>
                <w:rFonts w:ascii="Times New Roman" w:eastAsia="Times New Roman" w:hAnsi="Times New Roman"/>
                <w:i/>
                <w:sz w:val="24"/>
                <w:szCs w:val="24"/>
                <w:lang w:eastAsia="lt-LT"/>
              </w:rPr>
              <w:t xml:space="preserve"> </w:t>
            </w:r>
            <w:proofErr w:type="spellStart"/>
            <w:r w:rsidR="000335C1" w:rsidRPr="001C17B3">
              <w:rPr>
                <w:rFonts w:ascii="Times New Roman" w:eastAsia="Times New Roman" w:hAnsi="Times New Roman"/>
                <w:i/>
                <w:sz w:val="24"/>
                <w:szCs w:val="24"/>
                <w:lang w:eastAsia="lt-LT"/>
              </w:rPr>
              <w:t>minimis</w:t>
            </w:r>
            <w:proofErr w:type="spellEnd"/>
            <w:r w:rsidR="000335C1">
              <w:rPr>
                <w:rFonts w:ascii="Times New Roman" w:eastAsia="Times New Roman" w:hAnsi="Times New Roman"/>
                <w:sz w:val="24"/>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Default="0029109C" w:rsidP="00514A89">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335C1">
              <w:rPr>
                <w:rFonts w:ascii="Times New Roman" w:eastAsia="Times New Roman" w:hAnsi="Times New Roman"/>
                <w:sz w:val="24"/>
                <w:szCs w:val="24"/>
                <w:lang w:eastAsia="lt-LT"/>
              </w:rPr>
              <w:t xml:space="preserve">.3. </w:t>
            </w:r>
            <w:proofErr w:type="spellStart"/>
            <w:r w:rsidR="000335C1" w:rsidRPr="001C17B3">
              <w:rPr>
                <w:rFonts w:ascii="Times New Roman" w:eastAsia="Times New Roman" w:hAnsi="Times New Roman"/>
                <w:i/>
                <w:sz w:val="24"/>
                <w:szCs w:val="24"/>
                <w:lang w:eastAsia="lt-LT"/>
              </w:rPr>
              <w:t>De</w:t>
            </w:r>
            <w:proofErr w:type="spellEnd"/>
            <w:r w:rsidR="000335C1" w:rsidRPr="001C17B3">
              <w:rPr>
                <w:rFonts w:ascii="Times New Roman" w:eastAsia="Times New Roman" w:hAnsi="Times New Roman"/>
                <w:i/>
                <w:sz w:val="24"/>
                <w:szCs w:val="24"/>
                <w:lang w:eastAsia="lt-LT"/>
              </w:rPr>
              <w:t xml:space="preserve"> </w:t>
            </w:r>
            <w:proofErr w:type="spellStart"/>
            <w:r w:rsidR="000335C1" w:rsidRPr="001C17B3">
              <w:rPr>
                <w:rFonts w:ascii="Times New Roman" w:eastAsia="Times New Roman" w:hAnsi="Times New Roman"/>
                <w:i/>
                <w:sz w:val="24"/>
                <w:szCs w:val="24"/>
                <w:lang w:eastAsia="lt-LT"/>
              </w:rPr>
              <w:t>minimis</w:t>
            </w:r>
            <w:proofErr w:type="spellEnd"/>
            <w:r w:rsidR="000335C1">
              <w:rPr>
                <w:rFonts w:ascii="Times New Roman" w:eastAsia="Times New Roman" w:hAnsi="Times New Roman"/>
                <w:sz w:val="24"/>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35C1" w:rsidRDefault="000335C1" w:rsidP="000335C1">
      <w:pPr>
        <w:spacing w:after="0" w:line="240" w:lineRule="auto"/>
        <w:ind w:left="567" w:hanging="283"/>
        <w:rPr>
          <w:rFonts w:ascii="Times New Roman" w:hAnsi="Times New Roman"/>
          <w:b/>
          <w:sz w:val="24"/>
          <w:szCs w:val="24"/>
        </w:rPr>
      </w:pPr>
    </w:p>
    <w:p w:rsidR="000335C1" w:rsidRPr="0085552F" w:rsidRDefault="000335C1" w:rsidP="000335C1">
      <w:pPr>
        <w:pStyle w:val="Sraopastraipa"/>
        <w:widowControl w:val="0"/>
        <w:numPr>
          <w:ilvl w:val="0"/>
          <w:numId w:val="16"/>
        </w:numPr>
        <w:adjustRightInd w:val="0"/>
        <w:spacing w:after="0" w:line="240" w:lineRule="auto"/>
        <w:jc w:val="both"/>
        <w:textAlignment w:val="baseline"/>
        <w:rPr>
          <w:rFonts w:ascii="Times New Roman" w:eastAsia="Times New Roman" w:hAnsi="Times New Roman"/>
          <w:b/>
          <w:sz w:val="24"/>
          <w:szCs w:val="24"/>
          <w:lang w:eastAsia="lt-LT"/>
        </w:rPr>
      </w:pPr>
      <w:r w:rsidRPr="0085552F">
        <w:rPr>
          <w:rFonts w:ascii="Times New Roman" w:eastAsia="Times New Roman" w:hAnsi="Times New Roman"/>
          <w:b/>
          <w:sz w:val="24"/>
          <w:szCs w:val="24"/>
          <w:lang w:eastAsia="lt-LT"/>
        </w:rPr>
        <w:t>Kiti Europos Sąjungos, Lietuvos Respublikos ar kiti finansavimo šaltiniai:</w:t>
      </w:r>
    </w:p>
    <w:p w:rsidR="000335C1"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8509"/>
      </w:tblGrid>
      <w:tr w:rsidR="000335C1"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w:t>
            </w:r>
            <w:r w:rsidR="000335C1">
              <w:rPr>
                <w:rFonts w:ascii="Times New Roman" w:eastAsia="Times New Roman" w:hAnsi="Times New Roman"/>
                <w:b/>
                <w:sz w:val="24"/>
                <w:szCs w:val="24"/>
                <w:lang w:eastAsia="lt-LT"/>
              </w:rPr>
              <w:t xml:space="preserve">.1. Ar buvo pateikta </w:t>
            </w:r>
            <w:r w:rsidR="000335C1" w:rsidRPr="000C58D9">
              <w:rPr>
                <w:rFonts w:ascii="Times New Roman" w:eastAsia="Times New Roman" w:hAnsi="Times New Roman"/>
                <w:b/>
                <w:sz w:val="24"/>
                <w:szCs w:val="24"/>
                <w:lang w:eastAsia="lt-LT"/>
              </w:rPr>
              <w:t>paraiška finansuoti iš Europos Sąjungos struktūrinių fondų lėšų bendrai finansuojamą projektą (toliau – paraiška)</w:t>
            </w:r>
            <w:r w:rsidR="000335C1">
              <w:rPr>
                <w:rFonts w:ascii="Times New Roman" w:eastAsia="Times New Roman" w:hAnsi="Times New Roman"/>
                <w:b/>
                <w:sz w:val="24"/>
                <w:szCs w:val="24"/>
                <w:lang w:eastAsia="lt-LT"/>
              </w:rPr>
              <w:t xml:space="preserve">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w:t>
            </w:r>
            <w:r w:rsidR="000335C1">
              <w:rPr>
                <w:rFonts w:ascii="Times New Roman" w:eastAsia="Times New Roman" w:hAnsi="Times New Roman"/>
                <w:b/>
                <w:sz w:val="24"/>
                <w:szCs w:val="24"/>
                <w:lang w:eastAsia="lt-LT"/>
              </w:rPr>
              <w:lastRenderedPageBreak/>
              <w:t>valstybės ar savivaldybės programų, Europos ekonominės erdvės paramos ar panašiai)?</w:t>
            </w:r>
          </w:p>
        </w:tc>
      </w:tr>
      <w:tr w:rsidR="000335C1" w:rsidTr="000335C1">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prašom išsamiai aprašyti (nurodyti susijusią finansinę priemonę, nuorodų numerius, datas, prašytas sumas, suteiktas sumas ir kita)</w:t>
            </w:r>
          </w:p>
        </w:tc>
      </w:tr>
      <w:tr w:rsidR="000335C1"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w:t>
            </w:r>
            <w:r w:rsidR="000335C1">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Tr="000335C1">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rsidTr="000335C1">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w:t>
            </w:r>
            <w:r w:rsidR="000335C1">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Tr="000335C1">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prašom išsamiai aprašyti (nurodyti susijusią finansinę priemonę, nuorodų numerius, datas, prašytas sumas, suteiktas sumas ir kita)</w:t>
            </w:r>
          </w:p>
        </w:tc>
      </w:tr>
      <w:tr w:rsidR="000335C1"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Default="00513F1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bl>
    <w:p w:rsidR="000335C1" w:rsidRDefault="000335C1" w:rsidP="000335C1">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rsidR="000335C1" w:rsidRDefault="000335C1" w:rsidP="000335C1">
      <w:pPr>
        <w:pStyle w:val="Sraopastraipa"/>
        <w:spacing w:after="0" w:line="240" w:lineRule="auto"/>
        <w:ind w:left="360"/>
        <w:rPr>
          <w:rFonts w:ascii="Times New Roman" w:hAnsi="Times New Roman"/>
          <w:b/>
          <w:sz w:val="24"/>
          <w:szCs w:val="24"/>
        </w:rPr>
      </w:pPr>
    </w:p>
    <w:p w:rsidR="000335C1" w:rsidRDefault="000335C1" w:rsidP="000335C1">
      <w:pPr>
        <w:spacing w:after="0" w:line="240" w:lineRule="auto"/>
        <w:rPr>
          <w:rFonts w:ascii="Times New Roman" w:eastAsia="Times New Roman" w:hAnsi="Times New Roman"/>
          <w:b/>
          <w:sz w:val="24"/>
          <w:szCs w:val="24"/>
          <w:lang w:eastAsia="lt-LT"/>
        </w:rPr>
      </w:pPr>
    </w:p>
    <w:p w:rsidR="000335C1" w:rsidRPr="00255770" w:rsidRDefault="000335C1" w:rsidP="000335C1">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35C1" w:rsidRDefault="000335C1" w:rsidP="000335C1">
      <w:pPr>
        <w:rPr>
          <w:szCs w:val="24"/>
        </w:rPr>
      </w:pPr>
    </w:p>
    <w:p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rsidR="00E64DCA" w:rsidRDefault="00C3132F" w:rsidP="0073046C">
      <w:pPr>
        <w:spacing w:after="0" w:line="240" w:lineRule="auto"/>
        <w:rPr>
          <w:rFonts w:ascii="Times New Roman" w:hAnsi="Times New Roman"/>
        </w:rPr>
      </w:pPr>
      <w:r>
        <w:rPr>
          <w:rFonts w:ascii="Times New Roman" w:hAnsi="Times New Roman"/>
        </w:rPr>
        <w:t xml:space="preserve">                                                                ____________________</w:t>
      </w: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Default="002571C8" w:rsidP="0073046C">
      <w:pPr>
        <w:spacing w:after="0" w:line="240" w:lineRule="auto"/>
        <w:rPr>
          <w:rFonts w:ascii="Times New Roman" w:hAnsi="Times New Roman"/>
        </w:rPr>
      </w:pPr>
    </w:p>
    <w:p w:rsidR="002571C8" w:rsidRPr="00A36CA1" w:rsidRDefault="002571C8" w:rsidP="002571C8">
      <w:pPr>
        <w:spacing w:after="0" w:line="240" w:lineRule="auto"/>
        <w:ind w:left="5184"/>
        <w:rPr>
          <w:rFonts w:ascii="Times New Roman" w:hAnsi="Times New Roman"/>
          <w:sz w:val="24"/>
          <w:szCs w:val="24"/>
        </w:rPr>
      </w:pPr>
      <w:r w:rsidRPr="00A36CA1">
        <w:rPr>
          <w:rFonts w:ascii="Times New Roman" w:hAnsi="Times New Roman"/>
          <w:sz w:val="24"/>
          <w:szCs w:val="24"/>
        </w:rPr>
        <w:t>2014–2020 metų Europos Sąjungos fondų investicijų veiksmų programos</w:t>
      </w:r>
    </w:p>
    <w:p w:rsidR="002571C8" w:rsidRDefault="002571C8" w:rsidP="002571C8">
      <w:pPr>
        <w:pStyle w:val="Betarp"/>
        <w:tabs>
          <w:tab w:val="left" w:pos="5245"/>
        </w:tabs>
        <w:ind w:left="3886" w:firstLine="1298"/>
        <w:rPr>
          <w:rFonts w:ascii="Times New Roman" w:hAnsi="Times New Roman"/>
          <w:sz w:val="24"/>
          <w:szCs w:val="24"/>
        </w:rPr>
      </w:pPr>
      <w:r w:rsidRPr="00A36CA1">
        <w:rPr>
          <w:rFonts w:ascii="Times New Roman" w:hAnsi="Times New Roman"/>
          <w:sz w:val="24"/>
          <w:szCs w:val="24"/>
        </w:rPr>
        <w:t xml:space="preserve">9 prioriteto „Visuomenės švietimas ir </w:t>
      </w:r>
      <w:r>
        <w:rPr>
          <w:rFonts w:ascii="Times New Roman" w:hAnsi="Times New Roman"/>
          <w:sz w:val="24"/>
          <w:szCs w:val="24"/>
        </w:rPr>
        <w:t xml:space="preserve">           </w:t>
      </w:r>
    </w:p>
    <w:p w:rsidR="002571C8" w:rsidRPr="00A36CA1" w:rsidRDefault="002571C8" w:rsidP="002571C8">
      <w:pPr>
        <w:pStyle w:val="Betarp"/>
        <w:tabs>
          <w:tab w:val="left" w:pos="5245"/>
        </w:tabs>
        <w:ind w:left="3886" w:firstLine="1298"/>
        <w:rPr>
          <w:rFonts w:ascii="Times New Roman" w:hAnsi="Times New Roman"/>
          <w:sz w:val="24"/>
          <w:szCs w:val="24"/>
        </w:rPr>
      </w:pPr>
      <w:r w:rsidRPr="00A36CA1">
        <w:rPr>
          <w:rFonts w:ascii="Times New Roman" w:hAnsi="Times New Roman"/>
          <w:sz w:val="24"/>
          <w:szCs w:val="24"/>
        </w:rPr>
        <w:t>žmogiškųjų</w:t>
      </w:r>
      <w:r>
        <w:rPr>
          <w:rFonts w:ascii="Times New Roman" w:hAnsi="Times New Roman"/>
          <w:sz w:val="24"/>
          <w:szCs w:val="24"/>
        </w:rPr>
        <w:t xml:space="preserve"> </w:t>
      </w:r>
      <w:r w:rsidRPr="00A36CA1">
        <w:rPr>
          <w:rFonts w:ascii="Times New Roman" w:hAnsi="Times New Roman"/>
          <w:sz w:val="24"/>
          <w:szCs w:val="24"/>
        </w:rPr>
        <w:t>išteklių potencialo didinimas“</w:t>
      </w:r>
    </w:p>
    <w:p w:rsidR="002571C8" w:rsidRPr="00A36CA1" w:rsidRDefault="002571C8" w:rsidP="002571C8">
      <w:pPr>
        <w:spacing w:after="0" w:line="240" w:lineRule="auto"/>
        <w:ind w:left="5192" w:hanging="89"/>
        <w:rPr>
          <w:rFonts w:ascii="Times New Roman" w:hAnsi="Times New Roman"/>
          <w:sz w:val="24"/>
          <w:szCs w:val="24"/>
        </w:rPr>
      </w:pPr>
      <w:r w:rsidRPr="00A36CA1">
        <w:rPr>
          <w:rFonts w:ascii="Times New Roman" w:hAnsi="Times New Roman"/>
          <w:sz w:val="24"/>
          <w:szCs w:val="24"/>
        </w:rPr>
        <w:t xml:space="preserve"> </w:t>
      </w:r>
      <w:r w:rsidR="00D16F7D">
        <w:rPr>
          <w:rFonts w:ascii="Times New Roman" w:hAnsi="Times New Roman"/>
          <w:sz w:val="24"/>
          <w:szCs w:val="24"/>
        </w:rPr>
        <w:t xml:space="preserve"> </w:t>
      </w:r>
      <w:r w:rsidRPr="00A36CA1">
        <w:rPr>
          <w:rFonts w:ascii="Times New Roman" w:hAnsi="Times New Roman"/>
          <w:sz w:val="24"/>
          <w:szCs w:val="24"/>
        </w:rPr>
        <w:t>priemonės Nr. 09.4.3-ESFA-K-8</w:t>
      </w:r>
      <w:r w:rsidR="005B0181">
        <w:rPr>
          <w:rFonts w:ascii="Times New Roman" w:hAnsi="Times New Roman"/>
          <w:sz w:val="24"/>
          <w:szCs w:val="24"/>
        </w:rPr>
        <w:t>14</w:t>
      </w:r>
      <w:r w:rsidRPr="00A36CA1">
        <w:rPr>
          <w:rFonts w:ascii="Times New Roman" w:hAnsi="Times New Roman"/>
          <w:sz w:val="24"/>
          <w:szCs w:val="24"/>
        </w:rPr>
        <w:t xml:space="preserve"> „</w:t>
      </w:r>
      <w:r w:rsidR="005B0181">
        <w:rPr>
          <w:rFonts w:ascii="Times New Roman" w:hAnsi="Times New Roman"/>
          <w:sz w:val="24"/>
          <w:szCs w:val="24"/>
        </w:rPr>
        <w:t>Kompetencij</w:t>
      </w:r>
      <w:r w:rsidR="00027E90">
        <w:rPr>
          <w:rFonts w:ascii="Times New Roman" w:hAnsi="Times New Roman"/>
          <w:sz w:val="24"/>
          <w:szCs w:val="24"/>
        </w:rPr>
        <w:t>os</w:t>
      </w:r>
      <w:r w:rsidRPr="00A36CA1">
        <w:rPr>
          <w:rFonts w:ascii="Times New Roman" w:hAnsi="Times New Roman"/>
          <w:sz w:val="24"/>
          <w:szCs w:val="24"/>
        </w:rPr>
        <w:t xml:space="preserve"> LT</w:t>
      </w:r>
      <w:r w:rsidRPr="00A36CA1">
        <w:rPr>
          <w:rFonts w:ascii="Times New Roman" w:hAnsi="Times New Roman"/>
          <w:sz w:val="24"/>
          <w:szCs w:val="24"/>
          <w:lang w:eastAsia="lt-LT"/>
        </w:rPr>
        <w:t>“</w:t>
      </w:r>
      <w:r w:rsidRPr="00A36CA1">
        <w:rPr>
          <w:rFonts w:ascii="Times New Roman" w:hAnsi="Times New Roman"/>
          <w:sz w:val="24"/>
          <w:szCs w:val="24"/>
        </w:rPr>
        <w:t xml:space="preserve"> </w:t>
      </w:r>
    </w:p>
    <w:p w:rsidR="002571C8" w:rsidRPr="00A36CA1" w:rsidRDefault="002571C8" w:rsidP="002571C8">
      <w:pPr>
        <w:tabs>
          <w:tab w:val="left" w:pos="5245"/>
        </w:tabs>
        <w:spacing w:after="0" w:line="240" w:lineRule="auto"/>
        <w:ind w:left="3805" w:firstLine="1440"/>
        <w:rPr>
          <w:rFonts w:ascii="Times New Roman" w:hAnsi="Times New Roman"/>
          <w:sz w:val="24"/>
          <w:szCs w:val="24"/>
        </w:rPr>
      </w:pPr>
      <w:r w:rsidRPr="00A36CA1">
        <w:rPr>
          <w:rFonts w:ascii="Times New Roman" w:hAnsi="Times New Roman"/>
          <w:sz w:val="24"/>
          <w:szCs w:val="24"/>
        </w:rPr>
        <w:t>projektų finansavimo sąlygų aprašo Nr. 1</w:t>
      </w:r>
    </w:p>
    <w:p w:rsidR="002571C8" w:rsidRPr="00A36CA1" w:rsidRDefault="002571C8" w:rsidP="002571C8">
      <w:pPr>
        <w:keepLines/>
        <w:tabs>
          <w:tab w:val="left" w:pos="1304"/>
          <w:tab w:val="left" w:pos="1457"/>
          <w:tab w:val="left" w:pos="1604"/>
          <w:tab w:val="left" w:pos="1757"/>
        </w:tabs>
        <w:suppressAutoHyphens/>
        <w:autoSpaceDE w:val="0"/>
        <w:autoSpaceDN w:val="0"/>
        <w:adjustRightInd w:val="0"/>
        <w:spacing w:after="0" w:line="283" w:lineRule="auto"/>
        <w:textAlignment w:val="center"/>
        <w:rPr>
          <w:rFonts w:ascii="Times New Roman" w:hAnsi="Times New Roman"/>
          <w:color w:val="000000"/>
          <w:sz w:val="24"/>
          <w:szCs w:val="24"/>
          <w:lang w:eastAsia="lt-LT"/>
        </w:rPr>
      </w:pP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t xml:space="preserve">                      5 priedas</w:t>
      </w:r>
    </w:p>
    <w:p w:rsidR="002571C8" w:rsidRPr="00F059C1" w:rsidRDefault="002571C8" w:rsidP="002571C8">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 xml:space="preserve">METODINIAI NURODYMAI DĖL </w:t>
      </w:r>
      <w:r>
        <w:rPr>
          <w:rFonts w:ascii="Times New Roman" w:hAnsi="Times New Roman"/>
          <w:b/>
          <w:bCs/>
          <w:caps/>
          <w:color w:val="000000"/>
          <w:sz w:val="24"/>
          <w:szCs w:val="24"/>
          <w:lang w:eastAsia="lt-LT"/>
        </w:rPr>
        <w:t>MOKOMŲ DARBUOTOJŲ KELIONIŲ MOKYTIS Į UŽSIENĮ</w:t>
      </w:r>
      <w:r w:rsidRPr="00F059C1">
        <w:rPr>
          <w:rFonts w:ascii="Times New Roman" w:hAnsi="Times New Roman"/>
          <w:b/>
          <w:bCs/>
          <w:caps/>
          <w:color w:val="000000"/>
          <w:sz w:val="24"/>
          <w:szCs w:val="24"/>
          <w:lang w:eastAsia="lt-LT"/>
        </w:rPr>
        <w:t xml:space="preserve"> FIKSUOTŲJŲ ĮKAINIŲ TAIKYMO</w:t>
      </w:r>
    </w:p>
    <w:p w:rsidR="002571C8" w:rsidRPr="00F059C1" w:rsidRDefault="002571C8" w:rsidP="002571C8">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 SKYRIUS</w:t>
      </w: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Bendrosios nuostatos</w:t>
      </w:r>
    </w:p>
    <w:p w:rsidR="002571C8" w:rsidRPr="00F059C1" w:rsidRDefault="002571C8" w:rsidP="002571C8">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2571C8" w:rsidRPr="00B9636F" w:rsidRDefault="002571C8" w:rsidP="002571C8">
      <w:pPr>
        <w:pStyle w:val="Sraopastraipa"/>
        <w:numPr>
          <w:ilvl w:val="0"/>
          <w:numId w:val="14"/>
        </w:numPr>
        <w:tabs>
          <w:tab w:val="left" w:pos="567"/>
          <w:tab w:val="left" w:pos="1134"/>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B9636F">
        <w:rPr>
          <w:rFonts w:ascii="Times New Roman" w:hAnsi="Times New Roman"/>
          <w:color w:val="000000"/>
          <w:sz w:val="24"/>
          <w:szCs w:val="24"/>
          <w:lang w:eastAsia="lt-LT"/>
        </w:rPr>
        <w:t xml:space="preserve">Pagal 2014–2020 metų Europos Sąjungos fondų investicijų veiksmų programos 9 prioriteto „Visuomenės švietimas ir žmogiškųjų išteklių potencialo didinimas“ priemonės Nr. 09.4.3-ESFA-K-805 „Žmogiškieji ištekliai </w:t>
      </w:r>
      <w:proofErr w:type="spellStart"/>
      <w:r w:rsidRPr="00B9636F">
        <w:rPr>
          <w:rFonts w:ascii="Times New Roman" w:hAnsi="Times New Roman"/>
          <w:color w:val="000000"/>
          <w:sz w:val="24"/>
          <w:szCs w:val="24"/>
          <w:lang w:eastAsia="lt-LT"/>
        </w:rPr>
        <w:t>Invest</w:t>
      </w:r>
      <w:proofErr w:type="spellEnd"/>
      <w:r w:rsidRPr="00B9636F">
        <w:rPr>
          <w:rFonts w:ascii="Times New Roman" w:hAnsi="Times New Roman"/>
          <w:color w:val="000000"/>
          <w:sz w:val="24"/>
          <w:szCs w:val="24"/>
          <w:lang w:eastAsia="lt-LT"/>
        </w:rPr>
        <w:t xml:space="preserve"> LT+“ projektų finansavimo sąlygų aprašą (toliau – Apraš</w:t>
      </w:r>
      <w:r>
        <w:rPr>
          <w:rFonts w:ascii="Times New Roman" w:hAnsi="Times New Roman"/>
          <w:color w:val="000000"/>
          <w:sz w:val="24"/>
          <w:szCs w:val="24"/>
          <w:lang w:eastAsia="lt-LT"/>
        </w:rPr>
        <w:t>as) taikomi fiksuotieji įkainiai, kurių taikymo sąlygos nustatytos,</w:t>
      </w:r>
      <w:r w:rsidRPr="00B9636F">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atsižvelgiant į</w:t>
      </w:r>
      <w:r w:rsidRPr="00B9636F">
        <w:rPr>
          <w:rFonts w:ascii="Times New Roman" w:hAnsi="Times New Roman"/>
          <w:color w:val="000000"/>
          <w:sz w:val="24"/>
          <w:szCs w:val="24"/>
          <w:lang w:eastAsia="lt-LT"/>
        </w:rPr>
        <w:t xml:space="preserve"> </w:t>
      </w:r>
      <w:r w:rsidRPr="003A2FB6">
        <w:rPr>
          <w:rFonts w:ascii="Times New Roman" w:hAnsi="Times New Roman"/>
          <w:color w:val="000000"/>
          <w:sz w:val="24"/>
          <w:szCs w:val="24"/>
          <w:lang w:eastAsia="lt-LT"/>
        </w:rPr>
        <w:t>Lietuvos mokslo tarybos parengt</w:t>
      </w:r>
      <w:r>
        <w:rPr>
          <w:rFonts w:ascii="Times New Roman" w:hAnsi="Times New Roman"/>
          <w:color w:val="000000"/>
          <w:sz w:val="24"/>
          <w:szCs w:val="24"/>
          <w:lang w:eastAsia="lt-LT"/>
        </w:rPr>
        <w:t>ą</w:t>
      </w:r>
      <w:r w:rsidRPr="003A2FB6">
        <w:rPr>
          <w:rFonts w:ascii="Times New Roman" w:hAnsi="Times New Roman"/>
          <w:color w:val="000000"/>
          <w:sz w:val="24"/>
          <w:szCs w:val="24"/>
          <w:lang w:eastAsia="lt-LT"/>
        </w:rPr>
        <w:t xml:space="preserve"> Mokslinių išvykų išlaidų fiksuotųjų įkainių</w:t>
      </w:r>
      <w:r>
        <w:rPr>
          <w:rFonts w:ascii="Times New Roman" w:hAnsi="Times New Roman"/>
          <w:color w:val="000000"/>
          <w:sz w:val="24"/>
          <w:szCs w:val="24"/>
          <w:lang w:eastAsia="lt-LT"/>
        </w:rPr>
        <w:t xml:space="preserve"> dydžių</w:t>
      </w:r>
      <w:r w:rsidRPr="003A2FB6">
        <w:rPr>
          <w:rFonts w:ascii="Times New Roman" w:hAnsi="Times New Roman"/>
          <w:color w:val="000000"/>
          <w:sz w:val="24"/>
          <w:szCs w:val="24"/>
          <w:lang w:eastAsia="lt-LT"/>
        </w:rPr>
        <w:t xml:space="preserve"> apskaičiavimo tyrimo ataskait</w:t>
      </w:r>
      <w:r>
        <w:rPr>
          <w:rFonts w:ascii="Times New Roman" w:hAnsi="Times New Roman"/>
          <w:color w:val="000000"/>
          <w:sz w:val="24"/>
          <w:szCs w:val="24"/>
          <w:lang w:eastAsia="lt-LT"/>
        </w:rPr>
        <w:t>ą, patvirtintą</w:t>
      </w:r>
      <w:r w:rsidRPr="003A2FB6">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Lietuvos mokslo t</w:t>
      </w:r>
      <w:r w:rsidRPr="003A2FB6">
        <w:rPr>
          <w:rFonts w:ascii="Times New Roman" w:hAnsi="Times New Roman"/>
          <w:color w:val="000000"/>
          <w:sz w:val="24"/>
          <w:szCs w:val="24"/>
          <w:lang w:eastAsia="lt-LT"/>
        </w:rPr>
        <w:t>arybos pirmininko 2014 m. spalio 6 d. įsakymu Nr. V-191</w:t>
      </w:r>
      <w:r>
        <w:rPr>
          <w:rFonts w:ascii="Times New Roman" w:hAnsi="Times New Roman"/>
          <w:color w:val="000000"/>
          <w:sz w:val="24"/>
          <w:szCs w:val="24"/>
          <w:lang w:eastAsia="lt-LT"/>
        </w:rPr>
        <w:t xml:space="preserve"> „Dėl </w:t>
      </w:r>
      <w:r w:rsidRPr="00FD5113">
        <w:rPr>
          <w:rFonts w:ascii="Times New Roman" w:hAnsi="Times New Roman"/>
          <w:color w:val="000000"/>
          <w:sz w:val="24"/>
          <w:szCs w:val="24"/>
          <w:lang w:eastAsia="lt-LT"/>
        </w:rPr>
        <w:t>Mokslinių išvykų išlaidų fiksuotųjų įkainių dydžių apskaičiavimo tyrimo ataskait</w:t>
      </w:r>
      <w:r>
        <w:rPr>
          <w:rFonts w:ascii="Times New Roman" w:hAnsi="Times New Roman"/>
          <w:color w:val="000000"/>
          <w:sz w:val="24"/>
          <w:szCs w:val="24"/>
          <w:lang w:eastAsia="lt-LT"/>
        </w:rPr>
        <w:t>os patvirtinimo“ (toliau – Tyrimo ataskaita)</w:t>
      </w:r>
      <w:r w:rsidRPr="00B9636F">
        <w:rPr>
          <w:rFonts w:ascii="Times New Roman" w:hAnsi="Times New Roman"/>
          <w:color w:val="000000"/>
          <w:sz w:val="24"/>
          <w:szCs w:val="24"/>
          <w:lang w:eastAsia="lt-LT"/>
        </w:rPr>
        <w:t>.</w:t>
      </w:r>
    </w:p>
    <w:p w:rsidR="002571C8" w:rsidRPr="005B13A9" w:rsidRDefault="002571C8" w:rsidP="002571C8">
      <w:pPr>
        <w:pStyle w:val="Sraopastraipa"/>
        <w:numPr>
          <w:ilvl w:val="0"/>
          <w:numId w:val="14"/>
        </w:numPr>
        <w:tabs>
          <w:tab w:val="left" w:pos="567"/>
          <w:tab w:val="left" w:pos="709"/>
          <w:tab w:val="left" w:pos="851"/>
          <w:tab w:val="left" w:pos="1418"/>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5B13A9">
        <w:rPr>
          <w:rFonts w:ascii="Times New Roman" w:hAnsi="Times New Roman"/>
          <w:color w:val="000000"/>
          <w:sz w:val="24"/>
          <w:szCs w:val="24"/>
          <w:lang w:eastAsia="lt-LT"/>
        </w:rPr>
        <w:t xml:space="preserve">Tyrimo ataskaita skelbiama </w:t>
      </w:r>
      <w:r w:rsidRPr="005B13A9">
        <w:rPr>
          <w:rFonts w:ascii="Times New Roman" w:eastAsia="Times New Roman" w:hAnsi="Times New Roman"/>
          <w:sz w:val="24"/>
          <w:szCs w:val="24"/>
          <w:lang w:eastAsia="lt-LT"/>
        </w:rPr>
        <w:t xml:space="preserve">interneto svetainėje adresu: </w:t>
      </w:r>
      <w:hyperlink r:id="rId21" w:history="1">
        <w:r w:rsidRPr="005B13A9">
          <w:rPr>
            <w:rFonts w:ascii="Times New Roman" w:hAnsi="Times New Roman"/>
            <w:color w:val="000000"/>
            <w:sz w:val="24"/>
            <w:szCs w:val="24"/>
            <w:lang w:eastAsia="lt-LT"/>
          </w:rPr>
          <w:t xml:space="preserve">http://www.esinvesticijos.lt/lt/dokumentai/moksliniu-isvyku-islaidu-fiksuotuju-ikainiu </w:t>
        </w:r>
        <w:proofErr w:type="spellStart"/>
        <w:r w:rsidRPr="005B13A9">
          <w:rPr>
            <w:rFonts w:ascii="Times New Roman" w:hAnsi="Times New Roman"/>
            <w:color w:val="000000"/>
            <w:sz w:val="24"/>
            <w:szCs w:val="24"/>
            <w:lang w:eastAsia="lt-LT"/>
          </w:rPr>
          <w:t>apskaiciavimo-tyrimo-ataskaita</w:t>
        </w:r>
        <w:proofErr w:type="spellEnd"/>
        <w:r w:rsidRPr="005B13A9">
          <w:rPr>
            <w:rFonts w:ascii="Times New Roman" w:hAnsi="Times New Roman"/>
            <w:color w:val="000000"/>
            <w:sz w:val="24"/>
            <w:szCs w:val="24"/>
            <w:lang w:eastAsia="lt-LT"/>
          </w:rPr>
          <w:t>-1</w:t>
        </w:r>
      </w:hyperlink>
      <w:r w:rsidRPr="005B13A9">
        <w:rPr>
          <w:rFonts w:ascii="Times New Roman" w:hAnsi="Times New Roman"/>
          <w:color w:val="000000"/>
          <w:sz w:val="24"/>
          <w:szCs w:val="24"/>
          <w:lang w:eastAsia="lt-LT"/>
        </w:rPr>
        <w:t>.</w:t>
      </w:r>
    </w:p>
    <w:p w:rsidR="002571C8" w:rsidRPr="00F059C1"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 SKYRIUS</w:t>
      </w: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 xml:space="preserve">TINKAMOS FINANSUOTI </w:t>
      </w:r>
      <w:r>
        <w:rPr>
          <w:rFonts w:ascii="Times New Roman" w:hAnsi="Times New Roman"/>
          <w:b/>
          <w:bCs/>
          <w:caps/>
          <w:color w:val="000000"/>
          <w:sz w:val="24"/>
          <w:szCs w:val="24"/>
          <w:lang w:eastAsia="lt-LT"/>
        </w:rPr>
        <w:t xml:space="preserve">projekto </w:t>
      </w:r>
      <w:r w:rsidRPr="00F059C1">
        <w:rPr>
          <w:rFonts w:ascii="Times New Roman" w:hAnsi="Times New Roman"/>
          <w:b/>
          <w:bCs/>
          <w:caps/>
          <w:color w:val="000000"/>
          <w:sz w:val="24"/>
          <w:szCs w:val="24"/>
          <w:lang w:eastAsia="lt-LT"/>
        </w:rPr>
        <w:t>IŠLAIDOS</w:t>
      </w:r>
    </w:p>
    <w:p w:rsidR="002571C8" w:rsidRPr="00F059C1"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Pr="00F059C1"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3. Tinkamomis finansuoti projekto išlaidomis laikomos </w:t>
      </w:r>
      <w:r w:rsidRPr="0043271E">
        <w:rPr>
          <w:rFonts w:ascii="Times New Roman" w:hAnsi="Times New Roman"/>
          <w:color w:val="000000"/>
          <w:sz w:val="24"/>
          <w:szCs w:val="24"/>
          <w:lang w:eastAsia="lt-LT"/>
        </w:rPr>
        <w:t xml:space="preserve">projekto veiklose dalyvaujančių asmenų – </w:t>
      </w:r>
      <w:r w:rsidRPr="0043271E">
        <w:rPr>
          <w:rFonts w:ascii="Times New Roman" w:eastAsia="Times New Roman" w:hAnsi="Times New Roman"/>
          <w:sz w:val="24"/>
          <w:szCs w:val="24"/>
        </w:rPr>
        <w:t xml:space="preserve">užsienio investuotojų </w:t>
      </w:r>
      <w:r w:rsidRPr="0043271E">
        <w:rPr>
          <w:rFonts w:ascii="Times New Roman" w:hAnsi="Times New Roman"/>
          <w:sz w:val="24"/>
          <w:szCs w:val="24"/>
        </w:rPr>
        <w:t xml:space="preserve">darbuotojų – </w:t>
      </w:r>
      <w:r>
        <w:rPr>
          <w:rFonts w:ascii="Times New Roman" w:hAnsi="Times New Roman"/>
          <w:sz w:val="24"/>
          <w:szCs w:val="24"/>
        </w:rPr>
        <w:t>kelionių į užsienį</w:t>
      </w:r>
      <w:r w:rsidRPr="0043271E">
        <w:rPr>
          <w:rFonts w:ascii="Times New Roman" w:hAnsi="Times New Roman"/>
          <w:sz w:val="24"/>
          <w:szCs w:val="24"/>
        </w:rPr>
        <w:t xml:space="preserve"> </w:t>
      </w:r>
      <w:r w:rsidRPr="00B9636F">
        <w:rPr>
          <w:rFonts w:ascii="Times New Roman" w:hAnsi="Times New Roman"/>
          <w:color w:val="000000"/>
          <w:sz w:val="24"/>
          <w:szCs w:val="24"/>
          <w:lang w:eastAsia="lt-LT"/>
        </w:rPr>
        <w:t>išlaidos</w:t>
      </w:r>
      <w:r w:rsidRPr="00F059C1">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Kelionės</w:t>
      </w:r>
      <w:r w:rsidRPr="001D6F45">
        <w:rPr>
          <w:rFonts w:ascii="Times New Roman" w:hAnsi="Times New Roman"/>
          <w:color w:val="000000"/>
          <w:sz w:val="24"/>
          <w:szCs w:val="24"/>
          <w:lang w:eastAsia="lt-LT"/>
        </w:rPr>
        <w:t xml:space="preserve"> iki 14 dienų (imtinai)  laikomos trumpalaikėmis, daugiau kaip 14 dienų – ilgalaikėmis</w:t>
      </w:r>
      <w:r>
        <w:rPr>
          <w:rFonts w:ascii="Times New Roman" w:hAnsi="Times New Roman"/>
          <w:color w:val="000000"/>
          <w:sz w:val="24"/>
          <w:szCs w:val="24"/>
          <w:lang w:eastAsia="lt-LT"/>
        </w:rPr>
        <w:t>.</w:t>
      </w:r>
    </w:p>
    <w:p w:rsidR="002571C8" w:rsidRDefault="002571C8" w:rsidP="002571C8">
      <w:pPr>
        <w:tabs>
          <w:tab w:val="left" w:pos="1276"/>
          <w:tab w:val="left" w:pos="1701"/>
        </w:tabs>
        <w:spacing w:after="0" w:line="240" w:lineRule="auto"/>
        <w:ind w:right="42" w:firstLine="851"/>
        <w:jc w:val="both"/>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4. </w:t>
      </w:r>
      <w:r w:rsidRPr="00B371D3">
        <w:rPr>
          <w:rFonts w:ascii="Times New Roman" w:hAnsi="Times New Roman"/>
          <w:color w:val="000000"/>
          <w:sz w:val="24"/>
          <w:szCs w:val="24"/>
          <w:lang w:eastAsia="lt-LT"/>
        </w:rPr>
        <w:t xml:space="preserve">Vieno asmens trumpalaikės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išlaidų suma apskaičiuojama pagal formulę:</w:t>
      </w:r>
    </w:p>
    <w:p w:rsidR="002571C8" w:rsidRPr="00B371D3" w:rsidRDefault="002571C8" w:rsidP="002571C8">
      <w:pPr>
        <w:tabs>
          <w:tab w:val="left" w:pos="1276"/>
          <w:tab w:val="left" w:pos="1701"/>
        </w:tabs>
        <w:spacing w:after="0" w:line="240" w:lineRule="auto"/>
        <w:ind w:right="42"/>
        <w:jc w:val="both"/>
        <w:rPr>
          <w:rFonts w:ascii="Times New Roman" w:hAnsi="Times New Roman"/>
          <w:color w:val="000000"/>
          <w:sz w:val="24"/>
          <w:szCs w:val="24"/>
          <w:lang w:eastAsia="lt-LT"/>
        </w:rPr>
      </w:pPr>
    </w:p>
    <w:p w:rsidR="002571C8" w:rsidRPr="00B371D3" w:rsidRDefault="002571C8" w:rsidP="002571C8">
      <w:pPr>
        <w:spacing w:after="0" w:line="240" w:lineRule="auto"/>
        <w:ind w:firstLine="851"/>
        <w:jc w:val="both"/>
        <w:rPr>
          <w:rFonts w:ascii="Times New Roman" w:hAnsi="Times New Roman"/>
          <w:color w:val="000000"/>
          <w:sz w:val="24"/>
          <w:szCs w:val="24"/>
          <w:lang w:eastAsia="lt-LT"/>
        </w:rPr>
      </w:pPr>
      <w:r w:rsidRPr="00B371D3">
        <w:rPr>
          <w:rFonts w:ascii="Times New Roman" w:hAnsi="Times New Roman"/>
          <w:b/>
          <w:color w:val="000000"/>
          <w:sz w:val="24"/>
          <w:szCs w:val="24"/>
          <w:lang w:eastAsia="lt-LT"/>
        </w:rPr>
        <w:t>S</w:t>
      </w:r>
      <w:r w:rsidRPr="00F21682">
        <w:rPr>
          <w:rFonts w:ascii="Times New Roman" w:hAnsi="Times New Roman"/>
          <w:b/>
          <w:color w:val="000000"/>
          <w:sz w:val="24"/>
          <w:szCs w:val="24"/>
          <w:vertAlign w:val="subscript"/>
          <w:lang w:eastAsia="lt-LT"/>
        </w:rPr>
        <w:t>TK</w:t>
      </w:r>
      <w:r>
        <w:rPr>
          <w:rFonts w:ascii="Times New Roman" w:hAnsi="Times New Roman"/>
          <w:b/>
          <w:color w:val="000000"/>
          <w:sz w:val="24"/>
          <w:szCs w:val="24"/>
          <w:lang w:eastAsia="lt-LT"/>
        </w:rPr>
        <w:t xml:space="preserve"> =</w:t>
      </w:r>
      <w:r w:rsidRPr="00B371D3">
        <w:rPr>
          <w:rFonts w:ascii="Times New Roman" w:hAnsi="Times New Roman"/>
          <w:b/>
          <w:color w:val="000000"/>
          <w:sz w:val="24"/>
          <w:szCs w:val="24"/>
          <w:lang w:eastAsia="lt-LT"/>
        </w:rPr>
        <w:t>FĮ</w:t>
      </w:r>
      <w:r w:rsidRPr="00F21682">
        <w:rPr>
          <w:rFonts w:ascii="Times New Roman" w:hAnsi="Times New Roman"/>
          <w:b/>
          <w:color w:val="000000"/>
          <w:sz w:val="24"/>
          <w:szCs w:val="24"/>
          <w:vertAlign w:val="subscript"/>
          <w:lang w:eastAsia="lt-LT"/>
        </w:rPr>
        <w:t>KU</w:t>
      </w:r>
      <w:r w:rsidRPr="00B371D3">
        <w:rPr>
          <w:rFonts w:ascii="Times New Roman" w:hAnsi="Times New Roman"/>
          <w:b/>
          <w:color w:val="000000"/>
          <w:sz w:val="24"/>
          <w:szCs w:val="24"/>
          <w:lang w:eastAsia="lt-LT"/>
        </w:rPr>
        <w:t>+(FĮ</w:t>
      </w:r>
      <w:r w:rsidRPr="00F21682">
        <w:rPr>
          <w:rFonts w:ascii="Times New Roman" w:hAnsi="Times New Roman"/>
          <w:b/>
          <w:color w:val="000000"/>
          <w:sz w:val="24"/>
          <w:szCs w:val="24"/>
          <w:vertAlign w:val="subscript"/>
          <w:lang w:eastAsia="lt-LT"/>
        </w:rPr>
        <w:t>VKTK</w:t>
      </w:r>
      <w:r w:rsidRPr="00B371D3">
        <w:rPr>
          <w:rFonts w:ascii="Times New Roman" w:hAnsi="Times New Roman"/>
          <w:b/>
          <w:color w:val="000000"/>
          <w:sz w:val="24"/>
          <w:szCs w:val="24"/>
          <w:lang w:eastAsia="lt-LT"/>
        </w:rPr>
        <w:t>+FĮ</w:t>
      </w:r>
      <w:r w:rsidRPr="00F21682">
        <w:rPr>
          <w:rFonts w:ascii="Times New Roman" w:hAnsi="Times New Roman"/>
          <w:b/>
          <w:color w:val="000000"/>
          <w:sz w:val="24"/>
          <w:szCs w:val="24"/>
          <w:vertAlign w:val="subscript"/>
          <w:lang w:eastAsia="lt-LT"/>
        </w:rPr>
        <w:t>KTK</w:t>
      </w:r>
      <w:r>
        <w:rPr>
          <w:rFonts w:ascii="Times New Roman" w:hAnsi="Times New Roman"/>
          <w:b/>
          <w:color w:val="000000"/>
          <w:sz w:val="24"/>
          <w:szCs w:val="24"/>
          <w:lang w:eastAsia="lt-LT"/>
        </w:rPr>
        <w:t>)*D+FĮ</w:t>
      </w:r>
      <w:r w:rsidRPr="00F21682">
        <w:rPr>
          <w:rFonts w:ascii="Times New Roman" w:hAnsi="Times New Roman"/>
          <w:b/>
          <w:color w:val="000000"/>
          <w:sz w:val="24"/>
          <w:szCs w:val="24"/>
          <w:vertAlign w:val="subscript"/>
          <w:lang w:eastAsia="lt-LT"/>
        </w:rPr>
        <w:t>APG</w:t>
      </w:r>
      <w:r>
        <w:rPr>
          <w:rFonts w:ascii="Times New Roman" w:hAnsi="Times New Roman"/>
          <w:b/>
          <w:color w:val="000000"/>
          <w:sz w:val="24"/>
          <w:szCs w:val="24"/>
          <w:lang w:eastAsia="lt-LT"/>
        </w:rPr>
        <w:t>*(D-1)</w:t>
      </w:r>
      <w:r>
        <w:rPr>
          <w:rFonts w:ascii="Times New Roman" w:hAnsi="Times New Roman"/>
          <w:color w:val="000000"/>
          <w:sz w:val="24"/>
          <w:szCs w:val="24"/>
          <w:lang w:eastAsia="lt-LT"/>
        </w:rPr>
        <w:t>, kur</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S</w:t>
      </w:r>
      <w:r w:rsidRPr="00184DE0">
        <w:rPr>
          <w:rFonts w:ascii="Times New Roman" w:hAnsi="Times New Roman"/>
          <w:color w:val="000000"/>
          <w:sz w:val="24"/>
          <w:szCs w:val="24"/>
          <w:vertAlign w:val="subscript"/>
          <w:lang w:eastAsia="lt-LT"/>
        </w:rPr>
        <w:t>TK</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t</w:t>
      </w:r>
      <w:r w:rsidRPr="00B371D3">
        <w:rPr>
          <w:rFonts w:ascii="Times New Roman" w:hAnsi="Times New Roman"/>
          <w:color w:val="000000"/>
          <w:sz w:val="24"/>
          <w:szCs w:val="24"/>
          <w:lang w:eastAsia="lt-LT"/>
        </w:rPr>
        <w:t xml:space="preserve">rumpalaikės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išlaidų suma;</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184DE0">
        <w:rPr>
          <w:rFonts w:ascii="Times New Roman" w:hAnsi="Times New Roman"/>
          <w:color w:val="000000"/>
          <w:sz w:val="24"/>
          <w:szCs w:val="24"/>
          <w:vertAlign w:val="subscript"/>
          <w:lang w:eastAsia="lt-LT"/>
        </w:rPr>
        <w:t>KU</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k</w:t>
      </w:r>
      <w:r w:rsidRPr="00B371D3">
        <w:rPr>
          <w:rFonts w:ascii="Times New Roman" w:hAnsi="Times New Roman"/>
          <w:color w:val="000000"/>
          <w:sz w:val="24"/>
          <w:szCs w:val="24"/>
          <w:lang w:eastAsia="lt-LT"/>
        </w:rPr>
        <w:t>elionės į užsienį išlaidų fiksuotasis įkainis;</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184DE0">
        <w:rPr>
          <w:rFonts w:ascii="Times New Roman" w:hAnsi="Times New Roman"/>
          <w:color w:val="000000"/>
          <w:sz w:val="24"/>
          <w:szCs w:val="24"/>
          <w:vertAlign w:val="subscript"/>
          <w:lang w:eastAsia="lt-LT"/>
        </w:rPr>
        <w:t xml:space="preserve">VKTK </w:t>
      </w:r>
      <w:r w:rsidRPr="00B371D3">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t</w:t>
      </w:r>
      <w:r w:rsidRPr="00B371D3">
        <w:rPr>
          <w:rFonts w:ascii="Times New Roman" w:hAnsi="Times New Roman"/>
          <w:color w:val="000000"/>
          <w:sz w:val="24"/>
          <w:szCs w:val="24"/>
          <w:lang w:eastAsia="lt-LT"/>
        </w:rPr>
        <w:t xml:space="preserve">rumpalaikės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vietinių kelionių fiksuotasis įkainis;</w:t>
      </w:r>
    </w:p>
    <w:p w:rsidR="002571C8"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184DE0">
        <w:rPr>
          <w:rFonts w:ascii="Times New Roman" w:hAnsi="Times New Roman"/>
          <w:color w:val="000000"/>
          <w:sz w:val="24"/>
          <w:szCs w:val="24"/>
          <w:vertAlign w:val="subscript"/>
          <w:lang w:eastAsia="lt-LT"/>
        </w:rPr>
        <w:t>KTK</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k</w:t>
      </w:r>
      <w:r w:rsidRPr="00B371D3">
        <w:rPr>
          <w:rFonts w:ascii="Times New Roman" w:hAnsi="Times New Roman"/>
          <w:color w:val="000000"/>
          <w:sz w:val="24"/>
          <w:szCs w:val="24"/>
          <w:lang w:eastAsia="lt-LT"/>
        </w:rPr>
        <w:t xml:space="preserve">itų trumpalaikės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išlaidų fiksuotasis įkainis;</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FĮ</w:t>
      </w:r>
      <w:r w:rsidRPr="00184DE0">
        <w:rPr>
          <w:rFonts w:ascii="Times New Roman" w:hAnsi="Times New Roman"/>
          <w:color w:val="000000"/>
          <w:sz w:val="24"/>
          <w:szCs w:val="24"/>
          <w:vertAlign w:val="subscript"/>
          <w:lang w:eastAsia="lt-LT"/>
        </w:rPr>
        <w:t>APG</w:t>
      </w:r>
      <w:r>
        <w:rPr>
          <w:rFonts w:ascii="Times New Roman" w:hAnsi="Times New Roman"/>
          <w:color w:val="000000"/>
          <w:sz w:val="24"/>
          <w:szCs w:val="24"/>
          <w:lang w:eastAsia="lt-LT"/>
        </w:rPr>
        <w:t xml:space="preserve"> – apgyvendinimo fiksuotasis įkainis (taikomas tik neįgaliesiems mokomiems darbuotojams);</w:t>
      </w:r>
    </w:p>
    <w:p w:rsidR="002571C8" w:rsidRPr="00B371D3" w:rsidRDefault="002571C8" w:rsidP="002571C8">
      <w:pPr>
        <w:tabs>
          <w:tab w:val="left" w:pos="1134"/>
        </w:tabs>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B371D3">
        <w:rPr>
          <w:rFonts w:ascii="Times New Roman" w:hAnsi="Times New Roman"/>
          <w:color w:val="000000"/>
          <w:sz w:val="24"/>
          <w:szCs w:val="24"/>
          <w:lang w:eastAsia="lt-LT"/>
        </w:rPr>
        <w:t xml:space="preserve">D – </w:t>
      </w:r>
      <w:r>
        <w:rPr>
          <w:rFonts w:ascii="Times New Roman" w:hAnsi="Times New Roman"/>
          <w:color w:val="000000"/>
          <w:sz w:val="24"/>
          <w:szCs w:val="24"/>
          <w:lang w:eastAsia="lt-LT"/>
        </w:rPr>
        <w:t>t</w:t>
      </w:r>
      <w:r w:rsidRPr="00B371D3">
        <w:rPr>
          <w:rFonts w:ascii="Times New Roman" w:hAnsi="Times New Roman"/>
          <w:color w:val="000000"/>
          <w:sz w:val="24"/>
          <w:szCs w:val="24"/>
          <w:lang w:eastAsia="lt-LT"/>
        </w:rPr>
        <w:t xml:space="preserve">rumpalaikės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dienų skaičius.</w:t>
      </w:r>
    </w:p>
    <w:p w:rsidR="002571C8" w:rsidRPr="005D1F15" w:rsidRDefault="002571C8" w:rsidP="002571C8">
      <w:pPr>
        <w:pStyle w:val="Sraopastraipa"/>
        <w:numPr>
          <w:ilvl w:val="0"/>
          <w:numId w:val="27"/>
        </w:numPr>
        <w:tabs>
          <w:tab w:val="left" w:pos="0"/>
          <w:tab w:val="left" w:pos="709"/>
          <w:tab w:val="left" w:pos="1134"/>
        </w:tabs>
        <w:spacing w:after="0" w:line="240" w:lineRule="auto"/>
        <w:ind w:right="65" w:firstLine="131"/>
        <w:jc w:val="both"/>
        <w:rPr>
          <w:rFonts w:ascii="Times New Roman" w:hAnsi="Times New Roman"/>
          <w:color w:val="000000"/>
          <w:sz w:val="24"/>
          <w:szCs w:val="24"/>
          <w:lang w:eastAsia="lt-LT"/>
        </w:rPr>
      </w:pPr>
      <w:r w:rsidRPr="005D1F15">
        <w:rPr>
          <w:rFonts w:ascii="Times New Roman" w:hAnsi="Times New Roman"/>
          <w:color w:val="000000"/>
          <w:sz w:val="24"/>
          <w:szCs w:val="24"/>
          <w:lang w:eastAsia="lt-LT"/>
        </w:rPr>
        <w:t>Vieno asmens ilgalaikės kelionės išlaidų suma apskaičiuojama pagal formulę:</w:t>
      </w:r>
    </w:p>
    <w:p w:rsidR="002571C8" w:rsidRPr="00B371D3" w:rsidRDefault="002571C8" w:rsidP="002571C8">
      <w:pPr>
        <w:pStyle w:val="Sraopastraipa"/>
        <w:tabs>
          <w:tab w:val="left" w:pos="1418"/>
        </w:tabs>
        <w:spacing w:after="0" w:line="240" w:lineRule="auto"/>
        <w:ind w:left="360" w:right="65"/>
        <w:jc w:val="both"/>
        <w:rPr>
          <w:rFonts w:ascii="Times New Roman" w:hAnsi="Times New Roman"/>
          <w:color w:val="000000"/>
          <w:sz w:val="24"/>
          <w:szCs w:val="24"/>
          <w:lang w:eastAsia="lt-LT"/>
        </w:rPr>
      </w:pP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Pr>
          <w:rFonts w:ascii="Times New Roman" w:hAnsi="Times New Roman"/>
          <w:b/>
          <w:color w:val="000000"/>
          <w:sz w:val="24"/>
          <w:szCs w:val="24"/>
          <w:lang w:eastAsia="lt-LT"/>
        </w:rPr>
        <w:t>S</w:t>
      </w:r>
      <w:r w:rsidRPr="00DD2436">
        <w:rPr>
          <w:rFonts w:ascii="Times New Roman" w:hAnsi="Times New Roman"/>
          <w:b/>
          <w:color w:val="000000"/>
          <w:sz w:val="24"/>
          <w:szCs w:val="24"/>
          <w:vertAlign w:val="subscript"/>
          <w:lang w:eastAsia="lt-LT"/>
        </w:rPr>
        <w:t>IK</w:t>
      </w:r>
      <w:r>
        <w:rPr>
          <w:rFonts w:ascii="Times New Roman" w:hAnsi="Times New Roman"/>
          <w:b/>
          <w:color w:val="000000"/>
          <w:sz w:val="24"/>
          <w:szCs w:val="24"/>
          <w:lang w:eastAsia="lt-LT"/>
        </w:rPr>
        <w:t>=</w:t>
      </w:r>
      <w:r w:rsidRPr="00B371D3">
        <w:rPr>
          <w:rFonts w:ascii="Times New Roman" w:hAnsi="Times New Roman"/>
          <w:b/>
          <w:color w:val="000000"/>
          <w:sz w:val="24"/>
          <w:szCs w:val="24"/>
          <w:lang w:eastAsia="lt-LT"/>
        </w:rPr>
        <w:t>FĮ</w:t>
      </w:r>
      <w:r w:rsidRPr="00DD2436">
        <w:rPr>
          <w:rFonts w:ascii="Times New Roman" w:hAnsi="Times New Roman"/>
          <w:b/>
          <w:color w:val="000000"/>
          <w:sz w:val="24"/>
          <w:szCs w:val="24"/>
          <w:vertAlign w:val="subscript"/>
          <w:lang w:eastAsia="lt-LT"/>
        </w:rPr>
        <w:t>KU</w:t>
      </w:r>
      <w:r w:rsidRPr="00B371D3">
        <w:rPr>
          <w:rFonts w:ascii="Times New Roman" w:hAnsi="Times New Roman"/>
          <w:b/>
          <w:color w:val="000000"/>
          <w:sz w:val="24"/>
          <w:szCs w:val="24"/>
          <w:lang w:eastAsia="lt-LT"/>
        </w:rPr>
        <w:t>+(FĮ</w:t>
      </w:r>
      <w:r w:rsidRPr="00DD2436">
        <w:rPr>
          <w:rFonts w:ascii="Times New Roman" w:hAnsi="Times New Roman"/>
          <w:b/>
          <w:color w:val="000000"/>
          <w:sz w:val="24"/>
          <w:szCs w:val="24"/>
          <w:vertAlign w:val="subscript"/>
          <w:lang w:eastAsia="lt-LT"/>
        </w:rPr>
        <w:t>VKIK</w:t>
      </w:r>
      <w:r>
        <w:rPr>
          <w:rFonts w:ascii="Times New Roman" w:hAnsi="Times New Roman"/>
          <w:b/>
          <w:color w:val="000000"/>
          <w:sz w:val="24"/>
          <w:szCs w:val="24"/>
          <w:lang w:eastAsia="lt-LT"/>
        </w:rPr>
        <w:t>+FĮ</w:t>
      </w:r>
      <w:r w:rsidRPr="00DD2436">
        <w:rPr>
          <w:rFonts w:ascii="Times New Roman" w:hAnsi="Times New Roman"/>
          <w:b/>
          <w:color w:val="000000"/>
          <w:sz w:val="24"/>
          <w:szCs w:val="24"/>
          <w:vertAlign w:val="subscript"/>
          <w:lang w:eastAsia="lt-LT"/>
        </w:rPr>
        <w:t>KIK</w:t>
      </w:r>
      <w:r>
        <w:rPr>
          <w:rFonts w:ascii="Times New Roman" w:hAnsi="Times New Roman"/>
          <w:b/>
          <w:color w:val="000000"/>
          <w:sz w:val="24"/>
          <w:szCs w:val="24"/>
          <w:lang w:eastAsia="lt-LT"/>
        </w:rPr>
        <w:t>)*D+FĮ</w:t>
      </w:r>
      <w:r w:rsidRPr="00DD2436">
        <w:rPr>
          <w:rFonts w:ascii="Times New Roman" w:hAnsi="Times New Roman"/>
          <w:b/>
          <w:color w:val="000000"/>
          <w:sz w:val="24"/>
          <w:szCs w:val="24"/>
          <w:vertAlign w:val="subscript"/>
          <w:lang w:eastAsia="lt-LT"/>
        </w:rPr>
        <w:t>GYV</w:t>
      </w:r>
      <w:r>
        <w:rPr>
          <w:rFonts w:ascii="Times New Roman" w:hAnsi="Times New Roman"/>
          <w:b/>
          <w:color w:val="000000"/>
          <w:sz w:val="24"/>
          <w:szCs w:val="24"/>
          <w:lang w:eastAsia="lt-LT"/>
        </w:rPr>
        <w:t>*</w:t>
      </w:r>
      <w:proofErr w:type="spellStart"/>
      <w:r>
        <w:rPr>
          <w:rFonts w:ascii="Times New Roman" w:hAnsi="Times New Roman"/>
          <w:b/>
          <w:color w:val="000000"/>
          <w:sz w:val="24"/>
          <w:szCs w:val="24"/>
          <w:lang w:eastAsia="lt-LT"/>
        </w:rPr>
        <w:t>k</w:t>
      </w:r>
      <w:r w:rsidRPr="00DD2436">
        <w:rPr>
          <w:rFonts w:ascii="Times New Roman" w:hAnsi="Times New Roman"/>
          <w:b/>
          <w:color w:val="000000"/>
          <w:sz w:val="24"/>
          <w:szCs w:val="24"/>
          <w:vertAlign w:val="subscript"/>
          <w:lang w:eastAsia="lt-LT"/>
        </w:rPr>
        <w:t>GL</w:t>
      </w:r>
      <w:proofErr w:type="spellEnd"/>
      <w:r>
        <w:rPr>
          <w:rFonts w:ascii="Times New Roman" w:hAnsi="Times New Roman"/>
          <w:b/>
          <w:color w:val="000000"/>
          <w:sz w:val="24"/>
          <w:szCs w:val="24"/>
          <w:lang w:eastAsia="lt-LT"/>
        </w:rPr>
        <w:t>*(D-1)</w:t>
      </w:r>
      <w:r w:rsidRPr="00B371D3">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kur</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S</w:t>
      </w:r>
      <w:r w:rsidRPr="00DD2436">
        <w:rPr>
          <w:rFonts w:ascii="Times New Roman" w:hAnsi="Times New Roman"/>
          <w:color w:val="000000"/>
          <w:sz w:val="24"/>
          <w:szCs w:val="24"/>
          <w:vertAlign w:val="subscript"/>
          <w:lang w:eastAsia="lt-LT"/>
        </w:rPr>
        <w:t>IK</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i</w:t>
      </w:r>
      <w:r w:rsidRPr="00B371D3">
        <w:rPr>
          <w:rFonts w:ascii="Times New Roman" w:hAnsi="Times New Roman"/>
          <w:color w:val="000000"/>
          <w:sz w:val="24"/>
          <w:szCs w:val="24"/>
          <w:lang w:eastAsia="lt-LT"/>
        </w:rPr>
        <w:t xml:space="preserve">lgalaikės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išlaidų suma;</w:t>
      </w:r>
    </w:p>
    <w:p w:rsidR="002571C8" w:rsidRPr="00B371D3" w:rsidRDefault="002571C8" w:rsidP="002571C8">
      <w:pPr>
        <w:tabs>
          <w:tab w:val="left" w:pos="9356"/>
        </w:tabs>
        <w:spacing w:after="0" w:line="240" w:lineRule="auto"/>
        <w:ind w:left="851" w:right="65"/>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DD2436">
        <w:rPr>
          <w:rFonts w:ascii="Times New Roman" w:hAnsi="Times New Roman"/>
          <w:color w:val="000000"/>
          <w:sz w:val="24"/>
          <w:szCs w:val="24"/>
          <w:vertAlign w:val="subscript"/>
          <w:lang w:eastAsia="lt-LT"/>
        </w:rPr>
        <w:t>KU</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k</w:t>
      </w:r>
      <w:r w:rsidRPr="00B371D3">
        <w:rPr>
          <w:rFonts w:ascii="Times New Roman" w:hAnsi="Times New Roman"/>
          <w:color w:val="000000"/>
          <w:sz w:val="24"/>
          <w:szCs w:val="24"/>
          <w:lang w:eastAsia="lt-LT"/>
        </w:rPr>
        <w:t>elionės į užsienį išlaidų fiksuotasis įkainis;</w:t>
      </w:r>
    </w:p>
    <w:p w:rsidR="002571C8" w:rsidRPr="00B371D3" w:rsidRDefault="002571C8" w:rsidP="002571C8">
      <w:pPr>
        <w:tabs>
          <w:tab w:val="left" w:pos="9356"/>
        </w:tabs>
        <w:spacing w:after="0" w:line="240" w:lineRule="auto"/>
        <w:ind w:left="993" w:right="65" w:hanging="142"/>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DD2436">
        <w:rPr>
          <w:rFonts w:ascii="Times New Roman" w:hAnsi="Times New Roman"/>
          <w:color w:val="000000"/>
          <w:sz w:val="24"/>
          <w:szCs w:val="24"/>
          <w:vertAlign w:val="subscript"/>
          <w:lang w:eastAsia="lt-LT"/>
        </w:rPr>
        <w:t>VKIK</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i</w:t>
      </w:r>
      <w:r w:rsidRPr="00B371D3">
        <w:rPr>
          <w:rFonts w:ascii="Times New Roman" w:hAnsi="Times New Roman"/>
          <w:color w:val="000000"/>
          <w:sz w:val="24"/>
          <w:szCs w:val="24"/>
          <w:lang w:eastAsia="lt-LT"/>
        </w:rPr>
        <w:t xml:space="preserve">lgalaikės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vietinių kelionių fiksuotasis įkainis;</w:t>
      </w:r>
    </w:p>
    <w:p w:rsidR="002571C8" w:rsidRPr="00B371D3" w:rsidRDefault="002571C8" w:rsidP="002571C8">
      <w:pPr>
        <w:tabs>
          <w:tab w:val="left" w:pos="9356"/>
        </w:tabs>
        <w:spacing w:after="0" w:line="240" w:lineRule="auto"/>
        <w:ind w:left="993" w:right="65" w:hanging="142"/>
        <w:jc w:val="both"/>
        <w:rPr>
          <w:rFonts w:ascii="Times New Roman" w:hAnsi="Times New Roman"/>
          <w:color w:val="000000"/>
          <w:sz w:val="24"/>
          <w:szCs w:val="24"/>
          <w:lang w:eastAsia="lt-LT"/>
        </w:rPr>
      </w:pPr>
      <w:r w:rsidRPr="00B371D3">
        <w:rPr>
          <w:rFonts w:ascii="Times New Roman" w:hAnsi="Times New Roman"/>
          <w:color w:val="000000"/>
          <w:sz w:val="24"/>
          <w:szCs w:val="24"/>
          <w:lang w:eastAsia="lt-LT"/>
        </w:rPr>
        <w:t>FĮ</w:t>
      </w:r>
      <w:r w:rsidRPr="00DD2436">
        <w:rPr>
          <w:rFonts w:ascii="Times New Roman" w:hAnsi="Times New Roman"/>
          <w:color w:val="000000"/>
          <w:sz w:val="24"/>
          <w:szCs w:val="24"/>
          <w:vertAlign w:val="subscript"/>
          <w:lang w:eastAsia="lt-LT"/>
        </w:rPr>
        <w:t>KIK</w:t>
      </w:r>
      <w:r w:rsidRPr="00B371D3">
        <w:rPr>
          <w:rFonts w:ascii="Times New Roman" w:hAnsi="Times New Roman"/>
          <w:color w:val="000000"/>
          <w:sz w:val="24"/>
          <w:szCs w:val="24"/>
          <w:lang w:eastAsia="lt-LT"/>
        </w:rPr>
        <w:t xml:space="preserve"> – </w:t>
      </w:r>
      <w:r>
        <w:rPr>
          <w:rFonts w:ascii="Times New Roman" w:hAnsi="Times New Roman"/>
          <w:color w:val="000000"/>
          <w:sz w:val="24"/>
          <w:szCs w:val="24"/>
          <w:lang w:eastAsia="lt-LT"/>
        </w:rPr>
        <w:t>k</w:t>
      </w:r>
      <w:r w:rsidRPr="00B371D3">
        <w:rPr>
          <w:rFonts w:ascii="Times New Roman" w:hAnsi="Times New Roman"/>
          <w:color w:val="000000"/>
          <w:sz w:val="24"/>
          <w:szCs w:val="24"/>
          <w:lang w:eastAsia="lt-LT"/>
        </w:rPr>
        <w:t xml:space="preserve">itų ilgalaikės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išlaidų fiksuotasis įkainis;</w:t>
      </w:r>
    </w:p>
    <w:p w:rsidR="002571C8" w:rsidRPr="00B371D3" w:rsidRDefault="002571C8" w:rsidP="002571C8">
      <w:pPr>
        <w:tabs>
          <w:tab w:val="left" w:pos="9356"/>
        </w:tabs>
        <w:spacing w:after="0" w:line="240" w:lineRule="auto"/>
        <w:ind w:right="65"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FĮ</w:t>
      </w:r>
      <w:r w:rsidRPr="00DD2436">
        <w:rPr>
          <w:rFonts w:ascii="Times New Roman" w:hAnsi="Times New Roman"/>
          <w:color w:val="000000"/>
          <w:sz w:val="24"/>
          <w:szCs w:val="24"/>
          <w:vertAlign w:val="subscript"/>
          <w:lang w:eastAsia="lt-LT"/>
        </w:rPr>
        <w:t>GYV</w:t>
      </w:r>
      <w:r>
        <w:rPr>
          <w:rFonts w:ascii="Times New Roman" w:hAnsi="Times New Roman"/>
          <w:color w:val="000000"/>
          <w:sz w:val="24"/>
          <w:szCs w:val="24"/>
          <w:lang w:eastAsia="lt-LT"/>
        </w:rPr>
        <w:t xml:space="preserve"> – gyvenamojo ploto nuomos kompensacijos fiksuotasis įkainis (bazinis dydis) (taikomas tik neįgaliesiems mokomiems darbuotojams);</w:t>
      </w:r>
    </w:p>
    <w:p w:rsidR="002571C8" w:rsidRDefault="002571C8" w:rsidP="002571C8">
      <w:pPr>
        <w:pStyle w:val="Sraopastraipa2"/>
        <w:spacing w:after="0" w:line="240" w:lineRule="auto"/>
        <w:ind w:left="0" w:firstLine="851"/>
        <w:jc w:val="both"/>
        <w:rPr>
          <w:rFonts w:ascii="Times New Roman" w:hAnsi="Times New Roman" w:cs="Times New Roman"/>
          <w:color w:val="000000"/>
          <w:sz w:val="24"/>
          <w:szCs w:val="24"/>
          <w:lang w:eastAsia="lt-LT"/>
        </w:rPr>
      </w:pPr>
    </w:p>
    <w:p w:rsidR="002571C8" w:rsidRPr="00B371D3" w:rsidRDefault="002571C8" w:rsidP="002571C8">
      <w:pPr>
        <w:pStyle w:val="Sraopastraipa2"/>
        <w:spacing w:after="0" w:line="240" w:lineRule="auto"/>
        <w:ind w:left="0" w:firstLine="851"/>
        <w:jc w:val="both"/>
        <w:rPr>
          <w:rFonts w:ascii="Times New Roman" w:hAnsi="Times New Roman" w:cs="Times New Roman"/>
          <w:color w:val="000000"/>
          <w:sz w:val="24"/>
          <w:szCs w:val="24"/>
          <w:lang w:eastAsia="lt-LT"/>
        </w:rPr>
      </w:pPr>
      <w:proofErr w:type="spellStart"/>
      <w:r>
        <w:rPr>
          <w:rFonts w:ascii="Times New Roman" w:hAnsi="Times New Roman"/>
          <w:color w:val="000000"/>
          <w:sz w:val="24"/>
          <w:szCs w:val="24"/>
          <w:lang w:eastAsia="lt-LT"/>
        </w:rPr>
        <w:t>k</w:t>
      </w:r>
      <w:r w:rsidRPr="00DD2436">
        <w:rPr>
          <w:rFonts w:ascii="Times New Roman" w:hAnsi="Times New Roman"/>
          <w:color w:val="000000"/>
          <w:sz w:val="24"/>
          <w:szCs w:val="24"/>
          <w:vertAlign w:val="subscript"/>
          <w:lang w:eastAsia="lt-LT"/>
        </w:rPr>
        <w:t>GL</w:t>
      </w:r>
      <w:proofErr w:type="spellEnd"/>
      <w:r>
        <w:rPr>
          <w:rFonts w:ascii="Times New Roman" w:hAnsi="Times New Roman"/>
          <w:color w:val="000000"/>
          <w:sz w:val="24"/>
          <w:szCs w:val="24"/>
          <w:lang w:eastAsia="lt-LT"/>
        </w:rPr>
        <w:t xml:space="preserve"> – gyvenamųjų patalpų nuomos lygio vietos koeficientas (taikomas tik neįgaliesiems mokomiems darbuotojams);</w:t>
      </w:r>
    </w:p>
    <w:p w:rsidR="002571C8" w:rsidRPr="00B371D3"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B371D3">
        <w:rPr>
          <w:rFonts w:ascii="Times New Roman" w:hAnsi="Times New Roman"/>
          <w:color w:val="000000"/>
          <w:sz w:val="24"/>
          <w:szCs w:val="24"/>
          <w:lang w:eastAsia="lt-LT"/>
        </w:rPr>
        <w:t xml:space="preserve">D – </w:t>
      </w:r>
      <w:r>
        <w:rPr>
          <w:rFonts w:ascii="Times New Roman" w:hAnsi="Times New Roman"/>
          <w:color w:val="000000"/>
          <w:sz w:val="24"/>
          <w:szCs w:val="24"/>
          <w:lang w:eastAsia="lt-LT"/>
        </w:rPr>
        <w:t>i</w:t>
      </w:r>
      <w:r w:rsidRPr="00B371D3">
        <w:rPr>
          <w:rFonts w:ascii="Times New Roman" w:hAnsi="Times New Roman"/>
          <w:color w:val="000000"/>
          <w:sz w:val="24"/>
          <w:szCs w:val="24"/>
          <w:lang w:eastAsia="lt-LT"/>
        </w:rPr>
        <w:t xml:space="preserve">lgalaikės </w:t>
      </w:r>
      <w:r>
        <w:rPr>
          <w:rFonts w:ascii="Times New Roman" w:hAnsi="Times New Roman"/>
          <w:color w:val="000000"/>
          <w:sz w:val="24"/>
          <w:szCs w:val="24"/>
          <w:lang w:eastAsia="lt-LT"/>
        </w:rPr>
        <w:t>kelionės</w:t>
      </w:r>
      <w:r w:rsidRPr="00B371D3">
        <w:rPr>
          <w:rFonts w:ascii="Times New Roman" w:hAnsi="Times New Roman"/>
          <w:color w:val="000000"/>
          <w:sz w:val="24"/>
          <w:szCs w:val="24"/>
          <w:lang w:eastAsia="lt-LT"/>
        </w:rPr>
        <w:t xml:space="preserve"> dienų skaičius.</w:t>
      </w:r>
    </w:p>
    <w:p w:rsidR="002571C8" w:rsidRPr="00F059C1"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III SKYRIUS</w:t>
      </w:r>
    </w:p>
    <w:p w:rsidR="002571C8" w:rsidRPr="00F059C1"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MAKSIMALŪS FIKSUOTIEJI ĮKAINIAI</w:t>
      </w:r>
    </w:p>
    <w:p w:rsidR="002571C8" w:rsidRPr="00F059C1"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Default="002571C8" w:rsidP="002571C8">
      <w:pPr>
        <w:pStyle w:val="Sraopastraipa"/>
        <w:numPr>
          <w:ilvl w:val="0"/>
          <w:numId w:val="27"/>
        </w:numPr>
        <w:suppressAutoHyphens/>
        <w:autoSpaceDE w:val="0"/>
        <w:autoSpaceDN w:val="0"/>
        <w:adjustRightInd w:val="0"/>
        <w:spacing w:after="0" w:line="240" w:lineRule="auto"/>
        <w:ind w:firstLine="131"/>
        <w:jc w:val="both"/>
        <w:textAlignment w:val="center"/>
        <w:rPr>
          <w:rFonts w:ascii="Times New Roman" w:hAnsi="Times New Roman"/>
          <w:color w:val="000000"/>
          <w:sz w:val="24"/>
          <w:szCs w:val="24"/>
          <w:lang w:eastAsia="lt-LT"/>
        </w:rPr>
      </w:pPr>
      <w:r w:rsidRPr="005D1F15">
        <w:rPr>
          <w:rFonts w:ascii="Times New Roman" w:hAnsi="Times New Roman"/>
          <w:color w:val="000000"/>
          <w:sz w:val="24"/>
          <w:szCs w:val="24"/>
          <w:lang w:eastAsia="lt-LT"/>
        </w:rPr>
        <w:t xml:space="preserve">Kelionės į užsienį išlaidų fiksuotasis įkainis </w:t>
      </w:r>
      <w:r w:rsidRPr="005D1F15">
        <w:rPr>
          <w:rFonts w:ascii="Times New Roman" w:hAnsi="Times New Roman"/>
          <w:b/>
          <w:color w:val="000000"/>
          <w:sz w:val="24"/>
          <w:szCs w:val="24"/>
          <w:lang w:eastAsia="lt-LT"/>
        </w:rPr>
        <w:t>(FĮ</w:t>
      </w:r>
      <w:r w:rsidRPr="00357C38">
        <w:rPr>
          <w:rFonts w:ascii="Times New Roman" w:hAnsi="Times New Roman"/>
          <w:b/>
          <w:color w:val="000000"/>
          <w:sz w:val="24"/>
          <w:szCs w:val="24"/>
          <w:vertAlign w:val="subscript"/>
          <w:lang w:eastAsia="lt-LT"/>
        </w:rPr>
        <w:t>KU</w:t>
      </w:r>
      <w:r w:rsidRPr="005D1F15">
        <w:rPr>
          <w:rFonts w:ascii="Times New Roman" w:hAnsi="Times New Roman"/>
          <w:b/>
          <w:color w:val="000000"/>
          <w:sz w:val="24"/>
          <w:szCs w:val="24"/>
          <w:lang w:eastAsia="lt-LT"/>
        </w:rPr>
        <w:t>)</w:t>
      </w:r>
      <w:r>
        <w:rPr>
          <w:rFonts w:ascii="Times New Roman" w:hAnsi="Times New Roman"/>
          <w:color w:val="000000"/>
          <w:sz w:val="24"/>
          <w:szCs w:val="24"/>
          <w:lang w:eastAsia="lt-LT"/>
        </w:rPr>
        <w:t xml:space="preserve"> nurodytas 1 lentelėje.</w:t>
      </w:r>
    </w:p>
    <w:p w:rsidR="002571C8" w:rsidRDefault="002571C8" w:rsidP="002571C8">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p>
    <w:p w:rsidR="002571C8" w:rsidRPr="00D96811" w:rsidRDefault="002571C8" w:rsidP="002571C8">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1 lentelė. Kelionės į užsienį </w:t>
      </w:r>
      <w:r w:rsidRPr="006C5EB6">
        <w:rPr>
          <w:rFonts w:ascii="Times New Roman" w:hAnsi="Times New Roman"/>
          <w:color w:val="000000"/>
          <w:sz w:val="24"/>
          <w:szCs w:val="24"/>
          <w:lang w:eastAsia="lt-LT"/>
        </w:rPr>
        <w:t xml:space="preserve">išlaidų fiksuotasis įkainis </w:t>
      </w:r>
      <w:r w:rsidRPr="006C5EB6">
        <w:rPr>
          <w:rFonts w:ascii="Times New Roman" w:hAnsi="Times New Roman"/>
          <w:b/>
          <w:color w:val="000000"/>
          <w:sz w:val="24"/>
          <w:szCs w:val="24"/>
          <w:lang w:eastAsia="lt-LT"/>
        </w:rPr>
        <w:t>(FĮ</w:t>
      </w:r>
      <w:r w:rsidRPr="006C5EB6">
        <w:rPr>
          <w:rFonts w:ascii="Times New Roman" w:hAnsi="Times New Roman"/>
          <w:b/>
          <w:color w:val="000000"/>
          <w:sz w:val="24"/>
          <w:szCs w:val="24"/>
          <w:vertAlign w:val="subscript"/>
          <w:lang w:eastAsia="lt-LT"/>
        </w:rPr>
        <w:t>KU</w:t>
      </w:r>
      <w:r w:rsidRPr="006C5EB6">
        <w:rPr>
          <w:rFonts w:ascii="Times New Roman" w:hAnsi="Times New Roman"/>
          <w:b/>
          <w:color w:val="000000"/>
          <w:sz w:val="24"/>
          <w:szCs w:val="24"/>
          <w:lang w:eastAsia="lt-LT"/>
        </w:rPr>
        <w:t>)</w:t>
      </w:r>
      <w:r>
        <w:rPr>
          <w:rFonts w:ascii="Times New Roman" w:hAnsi="Times New Roman"/>
          <w:b/>
          <w:color w:val="000000"/>
          <w:sz w:val="24"/>
          <w:szCs w:val="24"/>
          <w:lang w:eastAsia="lt-LT"/>
        </w:rPr>
        <w:t>.</w:t>
      </w:r>
    </w:p>
    <w:tbl>
      <w:tblPr>
        <w:tblW w:w="0" w:type="auto"/>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60"/>
        <w:gridCol w:w="1462"/>
      </w:tblGrid>
      <w:tr w:rsidR="002571C8" w:rsidRPr="00AF1A7F" w:rsidTr="002571C8">
        <w:trPr>
          <w:trHeight w:val="1092"/>
          <w:jc w:val="center"/>
        </w:trPr>
        <w:tc>
          <w:tcPr>
            <w:tcW w:w="624" w:type="dxa"/>
            <w:shd w:val="clear" w:color="auto" w:fill="auto"/>
          </w:tcPr>
          <w:p w:rsidR="002571C8" w:rsidRPr="005D1F15" w:rsidRDefault="002571C8" w:rsidP="002571C8">
            <w:pPr>
              <w:spacing w:line="240" w:lineRule="auto"/>
              <w:jc w:val="center"/>
              <w:rPr>
                <w:rFonts w:ascii="Times New Roman" w:hAnsi="Times New Roman"/>
                <w:b/>
                <w:color w:val="000000"/>
                <w:sz w:val="24"/>
                <w:szCs w:val="24"/>
                <w:lang w:eastAsia="lt-LT"/>
              </w:rPr>
            </w:pPr>
            <w:r w:rsidRPr="005D1F15">
              <w:rPr>
                <w:rFonts w:ascii="Times New Roman" w:hAnsi="Times New Roman"/>
                <w:b/>
                <w:color w:val="000000"/>
                <w:sz w:val="24"/>
                <w:szCs w:val="24"/>
                <w:lang w:eastAsia="lt-LT"/>
              </w:rPr>
              <w:t xml:space="preserve">Eil. Nr. </w:t>
            </w:r>
          </w:p>
        </w:tc>
        <w:tc>
          <w:tcPr>
            <w:tcW w:w="7360" w:type="dxa"/>
            <w:shd w:val="clear" w:color="auto" w:fill="auto"/>
            <w:noWrap/>
          </w:tcPr>
          <w:p w:rsidR="002571C8" w:rsidRPr="005D1F15" w:rsidRDefault="002571C8" w:rsidP="002571C8">
            <w:pPr>
              <w:spacing w:line="240" w:lineRule="auto"/>
              <w:jc w:val="center"/>
              <w:rPr>
                <w:rFonts w:ascii="Times New Roman" w:hAnsi="Times New Roman"/>
                <w:b/>
                <w:color w:val="000000"/>
                <w:sz w:val="24"/>
                <w:szCs w:val="24"/>
                <w:lang w:eastAsia="lt-LT"/>
              </w:rPr>
            </w:pPr>
            <w:r w:rsidRPr="005D1F15">
              <w:rPr>
                <w:rFonts w:ascii="Times New Roman" w:hAnsi="Times New Roman"/>
                <w:b/>
                <w:color w:val="000000"/>
                <w:sz w:val="24"/>
                <w:szCs w:val="24"/>
                <w:lang w:eastAsia="lt-LT"/>
              </w:rPr>
              <w:t>Šalių grupė</w:t>
            </w:r>
          </w:p>
        </w:tc>
        <w:tc>
          <w:tcPr>
            <w:tcW w:w="1462" w:type="dxa"/>
            <w:shd w:val="clear" w:color="auto" w:fill="auto"/>
          </w:tcPr>
          <w:p w:rsidR="002571C8" w:rsidRPr="005D1F15" w:rsidRDefault="002571C8" w:rsidP="002571C8">
            <w:pPr>
              <w:spacing w:line="240" w:lineRule="auto"/>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 xml:space="preserve">Fiksuotojo įkainio dydis, </w:t>
            </w:r>
            <w:r w:rsidRPr="005D1F15">
              <w:rPr>
                <w:rFonts w:ascii="Times New Roman" w:hAnsi="Times New Roman"/>
                <w:b/>
                <w:color w:val="000000"/>
                <w:sz w:val="24"/>
                <w:szCs w:val="24"/>
                <w:lang w:eastAsia="lt-LT"/>
              </w:rPr>
              <w:t>EUR</w:t>
            </w:r>
          </w:p>
        </w:tc>
      </w:tr>
      <w:tr w:rsidR="002571C8" w:rsidRPr="00AF1A7F" w:rsidTr="002571C8">
        <w:trPr>
          <w:trHeight w:val="285"/>
          <w:jc w:val="center"/>
        </w:trPr>
        <w:tc>
          <w:tcPr>
            <w:tcW w:w="624" w:type="dxa"/>
            <w:shd w:val="clear" w:color="auto" w:fill="auto"/>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color w:val="000000"/>
                <w:sz w:val="24"/>
                <w:szCs w:val="24"/>
                <w:lang w:eastAsia="lt-LT"/>
              </w:rPr>
              <w:t>1.</w:t>
            </w:r>
          </w:p>
        </w:tc>
        <w:tc>
          <w:tcPr>
            <w:tcW w:w="7360" w:type="dxa"/>
            <w:shd w:val="clear" w:color="auto" w:fill="auto"/>
            <w:noWrap/>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b/>
                <w:color w:val="000000"/>
                <w:sz w:val="24"/>
                <w:szCs w:val="24"/>
                <w:lang w:eastAsia="lt-LT"/>
              </w:rPr>
              <w:t>I Europos šalių grupė</w:t>
            </w:r>
            <w:r w:rsidRPr="00FC14AB">
              <w:rPr>
                <w:rFonts w:ascii="Times New Roman" w:hAnsi="Times New Roman"/>
                <w:color w:val="000000"/>
                <w:sz w:val="24"/>
                <w:szCs w:val="24"/>
                <w:lang w:eastAsia="lt-LT"/>
              </w:rPr>
              <w:t xml:space="preserve"> (Baltarusija, Čekija, Ispanija, Italija, Latvija, Moldova, Norvegija, Prancūzija, Suomija, Švedija, Rusija (europinė dalis</w:t>
            </w:r>
            <w:r>
              <w:rPr>
                <w:rFonts w:ascii="Times New Roman" w:hAnsi="Times New Roman"/>
                <w:color w:val="000000"/>
                <w:sz w:val="24"/>
                <w:szCs w:val="24"/>
                <w:lang w:eastAsia="lt-LT"/>
              </w:rPr>
              <w:t xml:space="preserve"> – į</w:t>
            </w:r>
            <w:r w:rsidRPr="00FC14AB">
              <w:rPr>
                <w:rFonts w:ascii="Times New Roman" w:hAnsi="Times New Roman"/>
                <w:color w:val="000000"/>
                <w:sz w:val="24"/>
                <w:szCs w:val="24"/>
                <w:lang w:eastAsia="lt-LT"/>
              </w:rPr>
              <w:t xml:space="preserve"> vakarus nuo Uralo kalnų), Ukraina) </w:t>
            </w:r>
            <w:r w:rsidRPr="00FC14AB">
              <w:rPr>
                <w:rFonts w:ascii="Times New Roman" w:hAnsi="Times New Roman"/>
                <w:b/>
                <w:color w:val="000000"/>
                <w:sz w:val="24"/>
                <w:szCs w:val="24"/>
                <w:lang w:eastAsia="lt-LT"/>
              </w:rPr>
              <w:t>ir Turkija</w:t>
            </w:r>
          </w:p>
        </w:tc>
        <w:tc>
          <w:tcPr>
            <w:tcW w:w="1462" w:type="dxa"/>
            <w:shd w:val="clear" w:color="auto" w:fill="auto"/>
          </w:tcPr>
          <w:p w:rsidR="002571C8" w:rsidRPr="00FC14AB" w:rsidRDefault="002571C8" w:rsidP="002571C8">
            <w:pPr>
              <w:spacing w:line="240" w:lineRule="auto"/>
              <w:jc w:val="center"/>
              <w:rPr>
                <w:rFonts w:ascii="Times New Roman" w:hAnsi="Times New Roman"/>
                <w:color w:val="000000"/>
                <w:sz w:val="24"/>
                <w:szCs w:val="24"/>
                <w:lang w:eastAsia="lt-LT"/>
              </w:rPr>
            </w:pPr>
            <w:r w:rsidRPr="00FC14AB">
              <w:rPr>
                <w:rFonts w:ascii="Times New Roman" w:hAnsi="Times New Roman"/>
                <w:color w:val="000000"/>
                <w:sz w:val="24"/>
                <w:szCs w:val="24"/>
                <w:lang w:eastAsia="lt-LT"/>
              </w:rPr>
              <w:t>528</w:t>
            </w:r>
          </w:p>
        </w:tc>
      </w:tr>
      <w:tr w:rsidR="002571C8" w:rsidRPr="00AF1A7F" w:rsidTr="002571C8">
        <w:trPr>
          <w:trHeight w:val="285"/>
          <w:jc w:val="center"/>
        </w:trPr>
        <w:tc>
          <w:tcPr>
            <w:tcW w:w="624" w:type="dxa"/>
            <w:shd w:val="clear" w:color="auto" w:fill="auto"/>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color w:val="000000"/>
                <w:sz w:val="24"/>
                <w:szCs w:val="24"/>
                <w:lang w:eastAsia="lt-LT"/>
              </w:rPr>
              <w:t>2.</w:t>
            </w:r>
          </w:p>
        </w:tc>
        <w:tc>
          <w:tcPr>
            <w:tcW w:w="7360" w:type="dxa"/>
            <w:shd w:val="clear" w:color="auto" w:fill="auto"/>
            <w:noWrap/>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b/>
                <w:color w:val="000000"/>
                <w:sz w:val="24"/>
                <w:szCs w:val="24"/>
                <w:lang w:eastAsia="lt-LT"/>
              </w:rPr>
              <w:t>II Europos šalių grupė</w:t>
            </w:r>
            <w:r w:rsidRPr="00FC14AB">
              <w:rPr>
                <w:rFonts w:ascii="Times New Roman" w:hAnsi="Times New Roman"/>
                <w:color w:val="000000"/>
                <w:sz w:val="24"/>
                <w:szCs w:val="24"/>
                <w:lang w:eastAsia="lt-LT"/>
              </w:rPr>
              <w:t xml:space="preserve"> (Belgija, Estija, Jungtinė Karalystė, Kipras, Kroatija, Lenkija, Liuksemburgas, Nyderlandai, Slovakija, Šveicarija, Vengrija, Vokietija) </w:t>
            </w:r>
            <w:r w:rsidRPr="00FC14AB">
              <w:rPr>
                <w:rFonts w:ascii="Times New Roman" w:hAnsi="Times New Roman"/>
                <w:b/>
                <w:color w:val="000000"/>
                <w:sz w:val="24"/>
                <w:szCs w:val="24"/>
                <w:lang w:eastAsia="lt-LT"/>
              </w:rPr>
              <w:t>ir Izraelis</w:t>
            </w:r>
          </w:p>
        </w:tc>
        <w:tc>
          <w:tcPr>
            <w:tcW w:w="1462" w:type="dxa"/>
            <w:shd w:val="clear" w:color="auto" w:fill="auto"/>
          </w:tcPr>
          <w:p w:rsidR="002571C8" w:rsidRPr="00FC14AB" w:rsidRDefault="002571C8" w:rsidP="002571C8">
            <w:pPr>
              <w:spacing w:line="240" w:lineRule="auto"/>
              <w:jc w:val="center"/>
              <w:rPr>
                <w:rFonts w:ascii="Times New Roman" w:hAnsi="Times New Roman"/>
                <w:color w:val="000000"/>
                <w:sz w:val="24"/>
                <w:szCs w:val="24"/>
                <w:lang w:eastAsia="lt-LT"/>
              </w:rPr>
            </w:pPr>
            <w:r w:rsidRPr="00FC14AB">
              <w:rPr>
                <w:rFonts w:ascii="Times New Roman" w:hAnsi="Times New Roman"/>
                <w:color w:val="000000"/>
                <w:sz w:val="24"/>
                <w:szCs w:val="24"/>
                <w:lang w:eastAsia="lt-LT"/>
              </w:rPr>
              <w:t>664</w:t>
            </w:r>
          </w:p>
        </w:tc>
      </w:tr>
      <w:tr w:rsidR="002571C8" w:rsidRPr="00AF1A7F" w:rsidTr="002571C8">
        <w:trPr>
          <w:trHeight w:val="285"/>
          <w:jc w:val="center"/>
        </w:trPr>
        <w:tc>
          <w:tcPr>
            <w:tcW w:w="624" w:type="dxa"/>
            <w:shd w:val="clear" w:color="auto" w:fill="auto"/>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color w:val="000000"/>
                <w:sz w:val="24"/>
                <w:szCs w:val="24"/>
                <w:lang w:eastAsia="lt-LT"/>
              </w:rPr>
              <w:t>3.</w:t>
            </w:r>
          </w:p>
        </w:tc>
        <w:tc>
          <w:tcPr>
            <w:tcW w:w="7360" w:type="dxa"/>
            <w:shd w:val="clear" w:color="auto" w:fill="auto"/>
            <w:noWrap/>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b/>
                <w:color w:val="000000"/>
                <w:sz w:val="24"/>
                <w:szCs w:val="24"/>
                <w:lang w:eastAsia="lt-LT"/>
              </w:rPr>
              <w:t>III Europos šalių grupė</w:t>
            </w:r>
            <w:r w:rsidRPr="00FC14AB">
              <w:rPr>
                <w:rFonts w:ascii="Times New Roman" w:hAnsi="Times New Roman"/>
                <w:color w:val="000000"/>
                <w:sz w:val="24"/>
                <w:szCs w:val="24"/>
                <w:lang w:eastAsia="lt-LT"/>
              </w:rPr>
              <w:t xml:space="preserve"> (Airija, Austrija, Bulgarija, Danija, Graikija, Islandija, Malta, Portugalija, Rumunija, Serbija, Slovėnija) ir </w:t>
            </w:r>
            <w:r w:rsidRPr="00FC14AB">
              <w:rPr>
                <w:rFonts w:ascii="Times New Roman" w:hAnsi="Times New Roman"/>
                <w:b/>
                <w:color w:val="000000"/>
                <w:sz w:val="24"/>
                <w:szCs w:val="24"/>
                <w:lang w:eastAsia="lt-LT"/>
              </w:rPr>
              <w:t>NVS Azijos šalys</w:t>
            </w:r>
            <w:r>
              <w:rPr>
                <w:rFonts w:ascii="Times New Roman" w:hAnsi="Times New Roman"/>
                <w:color w:val="000000"/>
                <w:sz w:val="24"/>
                <w:szCs w:val="24"/>
              </w:rPr>
              <w:t xml:space="preserve"> </w:t>
            </w:r>
            <w:r>
              <w:rPr>
                <w:rFonts w:ascii="Times New Roman" w:hAnsi="Times New Roman"/>
                <w:color w:val="000000"/>
                <w:sz w:val="24"/>
                <w:szCs w:val="24"/>
                <w:lang w:eastAsia="lt-LT"/>
              </w:rPr>
              <w:t>(</w:t>
            </w:r>
            <w:r w:rsidRPr="00FC14AB">
              <w:rPr>
                <w:rFonts w:ascii="Times New Roman" w:hAnsi="Times New Roman"/>
                <w:color w:val="000000"/>
                <w:sz w:val="24"/>
                <w:szCs w:val="24"/>
                <w:lang w:eastAsia="lt-LT"/>
              </w:rPr>
              <w:t>Armėnija, Azerbaidžanas, Kazachstanas, Kirgizija, Tadžikija, Turkmėnija, Uzbekija)</w:t>
            </w:r>
          </w:p>
        </w:tc>
        <w:tc>
          <w:tcPr>
            <w:tcW w:w="1462" w:type="dxa"/>
            <w:shd w:val="clear" w:color="auto" w:fill="auto"/>
          </w:tcPr>
          <w:p w:rsidR="002571C8" w:rsidRPr="00FC14AB" w:rsidRDefault="002571C8" w:rsidP="002571C8">
            <w:pPr>
              <w:spacing w:line="240" w:lineRule="auto"/>
              <w:jc w:val="center"/>
              <w:rPr>
                <w:rFonts w:ascii="Times New Roman" w:hAnsi="Times New Roman"/>
                <w:color w:val="000000"/>
                <w:sz w:val="24"/>
                <w:szCs w:val="24"/>
                <w:lang w:eastAsia="lt-LT"/>
              </w:rPr>
            </w:pPr>
            <w:r w:rsidRPr="00FC14AB">
              <w:rPr>
                <w:rFonts w:ascii="Times New Roman" w:hAnsi="Times New Roman"/>
                <w:color w:val="000000"/>
                <w:sz w:val="24"/>
                <w:szCs w:val="24"/>
                <w:lang w:eastAsia="lt-LT"/>
              </w:rPr>
              <w:t>795</w:t>
            </w:r>
          </w:p>
        </w:tc>
      </w:tr>
      <w:tr w:rsidR="002571C8" w:rsidRPr="00AF1A7F" w:rsidTr="002571C8">
        <w:trPr>
          <w:trHeight w:val="285"/>
          <w:jc w:val="center"/>
        </w:trPr>
        <w:tc>
          <w:tcPr>
            <w:tcW w:w="624" w:type="dxa"/>
            <w:shd w:val="clear" w:color="auto" w:fill="auto"/>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color w:val="000000"/>
                <w:sz w:val="24"/>
                <w:szCs w:val="24"/>
                <w:lang w:eastAsia="lt-LT"/>
              </w:rPr>
              <w:t>4.</w:t>
            </w:r>
          </w:p>
        </w:tc>
        <w:tc>
          <w:tcPr>
            <w:tcW w:w="7360" w:type="dxa"/>
            <w:shd w:val="clear" w:color="auto" w:fill="auto"/>
            <w:noWrap/>
          </w:tcPr>
          <w:p w:rsidR="002571C8" w:rsidRPr="00FC14AB" w:rsidRDefault="002571C8" w:rsidP="002571C8">
            <w:pPr>
              <w:spacing w:line="240" w:lineRule="auto"/>
              <w:rPr>
                <w:rFonts w:ascii="Times New Roman" w:hAnsi="Times New Roman"/>
                <w:b/>
                <w:color w:val="000000"/>
                <w:sz w:val="24"/>
                <w:szCs w:val="24"/>
                <w:lang w:eastAsia="lt-LT"/>
              </w:rPr>
            </w:pPr>
            <w:r w:rsidRPr="00FC14AB">
              <w:rPr>
                <w:rFonts w:ascii="Times New Roman" w:hAnsi="Times New Roman"/>
                <w:b/>
                <w:color w:val="000000"/>
                <w:sz w:val="24"/>
                <w:szCs w:val="24"/>
                <w:lang w:eastAsia="lt-LT"/>
              </w:rPr>
              <w:t>Afrika, Azija, Š</w:t>
            </w:r>
            <w:r>
              <w:rPr>
                <w:rFonts w:ascii="Times New Roman" w:hAnsi="Times New Roman"/>
                <w:b/>
                <w:color w:val="000000"/>
                <w:sz w:val="24"/>
                <w:szCs w:val="24"/>
                <w:lang w:eastAsia="lt-LT"/>
              </w:rPr>
              <w:t>iaurės</w:t>
            </w:r>
            <w:r w:rsidRPr="00FC14AB">
              <w:rPr>
                <w:rFonts w:ascii="Times New Roman" w:hAnsi="Times New Roman"/>
                <w:b/>
                <w:color w:val="000000"/>
                <w:sz w:val="24"/>
                <w:szCs w:val="24"/>
                <w:lang w:eastAsia="lt-LT"/>
              </w:rPr>
              <w:t xml:space="preserve"> Amerika</w:t>
            </w:r>
          </w:p>
        </w:tc>
        <w:tc>
          <w:tcPr>
            <w:tcW w:w="1462" w:type="dxa"/>
            <w:shd w:val="clear" w:color="auto" w:fill="auto"/>
          </w:tcPr>
          <w:p w:rsidR="002571C8" w:rsidRPr="00FC14AB" w:rsidRDefault="002571C8" w:rsidP="002571C8">
            <w:pPr>
              <w:spacing w:line="240" w:lineRule="auto"/>
              <w:jc w:val="center"/>
              <w:rPr>
                <w:rFonts w:ascii="Times New Roman" w:hAnsi="Times New Roman"/>
                <w:color w:val="000000"/>
                <w:sz w:val="24"/>
                <w:szCs w:val="24"/>
                <w:lang w:eastAsia="lt-LT"/>
              </w:rPr>
            </w:pPr>
            <w:r w:rsidRPr="00FC14AB">
              <w:rPr>
                <w:rFonts w:ascii="Times New Roman" w:hAnsi="Times New Roman"/>
                <w:color w:val="000000"/>
                <w:sz w:val="24"/>
                <w:szCs w:val="24"/>
                <w:lang w:eastAsia="lt-LT"/>
              </w:rPr>
              <w:t>1</w:t>
            </w:r>
            <w:r>
              <w:rPr>
                <w:rFonts w:ascii="Times New Roman" w:hAnsi="Times New Roman"/>
                <w:color w:val="000000"/>
                <w:sz w:val="24"/>
                <w:szCs w:val="24"/>
                <w:lang w:eastAsia="lt-LT"/>
              </w:rPr>
              <w:t xml:space="preserve"> </w:t>
            </w:r>
            <w:r w:rsidRPr="00FC14AB">
              <w:rPr>
                <w:rFonts w:ascii="Times New Roman" w:hAnsi="Times New Roman"/>
                <w:color w:val="000000"/>
                <w:sz w:val="24"/>
                <w:szCs w:val="24"/>
                <w:lang w:eastAsia="lt-LT"/>
              </w:rPr>
              <w:t>483</w:t>
            </w:r>
          </w:p>
        </w:tc>
      </w:tr>
      <w:tr w:rsidR="002571C8" w:rsidRPr="00AF1A7F" w:rsidTr="002571C8">
        <w:trPr>
          <w:trHeight w:val="285"/>
          <w:jc w:val="center"/>
        </w:trPr>
        <w:tc>
          <w:tcPr>
            <w:tcW w:w="624" w:type="dxa"/>
            <w:shd w:val="clear" w:color="auto" w:fill="auto"/>
          </w:tcPr>
          <w:p w:rsidR="002571C8" w:rsidRPr="00FC14AB" w:rsidRDefault="002571C8" w:rsidP="002571C8">
            <w:pPr>
              <w:spacing w:line="240" w:lineRule="auto"/>
              <w:rPr>
                <w:rFonts w:ascii="Times New Roman" w:hAnsi="Times New Roman"/>
                <w:color w:val="000000"/>
                <w:sz w:val="24"/>
                <w:szCs w:val="24"/>
                <w:lang w:eastAsia="lt-LT"/>
              </w:rPr>
            </w:pPr>
            <w:r w:rsidRPr="00FC14AB">
              <w:rPr>
                <w:rFonts w:ascii="Times New Roman" w:hAnsi="Times New Roman"/>
                <w:color w:val="000000"/>
                <w:sz w:val="24"/>
                <w:szCs w:val="24"/>
                <w:lang w:eastAsia="lt-LT"/>
              </w:rPr>
              <w:t>5.</w:t>
            </w:r>
          </w:p>
        </w:tc>
        <w:tc>
          <w:tcPr>
            <w:tcW w:w="7360" w:type="dxa"/>
            <w:shd w:val="clear" w:color="auto" w:fill="auto"/>
            <w:noWrap/>
          </w:tcPr>
          <w:p w:rsidR="002571C8" w:rsidRPr="00FC14AB" w:rsidRDefault="002571C8" w:rsidP="002571C8">
            <w:pPr>
              <w:spacing w:line="240" w:lineRule="auto"/>
              <w:rPr>
                <w:rFonts w:ascii="Times New Roman" w:hAnsi="Times New Roman"/>
                <w:b/>
                <w:color w:val="000000"/>
                <w:sz w:val="24"/>
                <w:szCs w:val="24"/>
                <w:lang w:eastAsia="lt-LT"/>
              </w:rPr>
            </w:pPr>
            <w:r w:rsidRPr="00FC14AB">
              <w:rPr>
                <w:rFonts w:ascii="Times New Roman" w:hAnsi="Times New Roman"/>
                <w:b/>
                <w:color w:val="000000"/>
                <w:sz w:val="24"/>
                <w:szCs w:val="24"/>
                <w:lang w:eastAsia="lt-LT"/>
              </w:rPr>
              <w:t>P</w:t>
            </w:r>
            <w:r>
              <w:rPr>
                <w:rFonts w:ascii="Times New Roman" w:hAnsi="Times New Roman"/>
                <w:b/>
                <w:color w:val="000000"/>
                <w:sz w:val="24"/>
                <w:szCs w:val="24"/>
                <w:lang w:eastAsia="lt-LT"/>
              </w:rPr>
              <w:t>ietų</w:t>
            </w:r>
            <w:r w:rsidRPr="00FC14AB">
              <w:rPr>
                <w:rFonts w:ascii="Times New Roman" w:hAnsi="Times New Roman"/>
                <w:b/>
                <w:color w:val="000000"/>
                <w:sz w:val="24"/>
                <w:szCs w:val="24"/>
                <w:lang w:eastAsia="lt-LT"/>
              </w:rPr>
              <w:t xml:space="preserve"> Amerika, Australija, N</w:t>
            </w:r>
            <w:r>
              <w:rPr>
                <w:rFonts w:ascii="Times New Roman" w:hAnsi="Times New Roman"/>
                <w:b/>
                <w:color w:val="000000"/>
                <w:sz w:val="24"/>
                <w:szCs w:val="24"/>
                <w:lang w:eastAsia="lt-LT"/>
              </w:rPr>
              <w:t xml:space="preserve">aujoji </w:t>
            </w:r>
            <w:r w:rsidRPr="00FC14AB">
              <w:rPr>
                <w:rFonts w:ascii="Times New Roman" w:hAnsi="Times New Roman"/>
                <w:b/>
                <w:color w:val="000000"/>
                <w:sz w:val="24"/>
                <w:szCs w:val="24"/>
                <w:lang w:eastAsia="lt-LT"/>
              </w:rPr>
              <w:t>Zelandija</w:t>
            </w:r>
          </w:p>
        </w:tc>
        <w:tc>
          <w:tcPr>
            <w:tcW w:w="1462" w:type="dxa"/>
            <w:shd w:val="clear" w:color="auto" w:fill="auto"/>
          </w:tcPr>
          <w:p w:rsidR="002571C8" w:rsidRPr="00FC14AB" w:rsidRDefault="002571C8" w:rsidP="002571C8">
            <w:pPr>
              <w:spacing w:line="240" w:lineRule="auto"/>
              <w:jc w:val="center"/>
              <w:rPr>
                <w:rFonts w:ascii="Times New Roman" w:hAnsi="Times New Roman"/>
                <w:color w:val="000000"/>
                <w:sz w:val="24"/>
                <w:szCs w:val="24"/>
                <w:lang w:eastAsia="lt-LT"/>
              </w:rPr>
            </w:pPr>
            <w:r w:rsidRPr="00FC14AB">
              <w:rPr>
                <w:rFonts w:ascii="Times New Roman" w:hAnsi="Times New Roman"/>
                <w:color w:val="000000"/>
                <w:sz w:val="24"/>
                <w:szCs w:val="24"/>
                <w:lang w:eastAsia="lt-LT"/>
              </w:rPr>
              <w:t>2</w:t>
            </w:r>
            <w:r>
              <w:rPr>
                <w:rFonts w:ascii="Times New Roman" w:hAnsi="Times New Roman"/>
                <w:color w:val="000000"/>
                <w:sz w:val="24"/>
                <w:szCs w:val="24"/>
                <w:lang w:eastAsia="lt-LT"/>
              </w:rPr>
              <w:t xml:space="preserve"> </w:t>
            </w:r>
            <w:r w:rsidRPr="00FC14AB">
              <w:rPr>
                <w:rFonts w:ascii="Times New Roman" w:hAnsi="Times New Roman"/>
                <w:color w:val="000000"/>
                <w:sz w:val="24"/>
                <w:szCs w:val="24"/>
                <w:lang w:eastAsia="lt-LT"/>
              </w:rPr>
              <w:t>210</w:t>
            </w:r>
          </w:p>
        </w:tc>
      </w:tr>
    </w:tbl>
    <w:p w:rsidR="002571C8" w:rsidRPr="00F059C1"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Pr="00417E74" w:rsidRDefault="002571C8" w:rsidP="002571C8">
      <w:pPr>
        <w:tabs>
          <w:tab w:val="left" w:pos="1560"/>
          <w:tab w:val="left" w:pos="9356"/>
        </w:tabs>
        <w:spacing w:after="0" w:line="240" w:lineRule="auto"/>
        <w:ind w:right="65" w:firstLine="851"/>
        <w:jc w:val="both"/>
        <w:rPr>
          <w:rFonts w:ascii="Times New Roman" w:eastAsia="Times New Roman" w:hAnsi="Times New Roman"/>
          <w:sz w:val="24"/>
          <w:szCs w:val="24"/>
        </w:rPr>
      </w:pPr>
      <w:r w:rsidRPr="00417E74">
        <w:rPr>
          <w:rFonts w:ascii="Times New Roman" w:eastAsia="Times New Roman" w:hAnsi="Times New Roman"/>
          <w:sz w:val="24"/>
          <w:szCs w:val="24"/>
        </w:rPr>
        <w:t xml:space="preserve">7. </w:t>
      </w:r>
      <w:r w:rsidRPr="00417E74">
        <w:rPr>
          <w:rFonts w:ascii="Times New Roman" w:hAnsi="Times New Roman"/>
          <w:sz w:val="24"/>
          <w:szCs w:val="24"/>
        </w:rPr>
        <w:t xml:space="preserve">Apgyvendinimo fiksuotojo įkainio </w:t>
      </w:r>
      <w:r w:rsidRPr="00417E74">
        <w:rPr>
          <w:rFonts w:ascii="Times New Roman" w:hAnsi="Times New Roman"/>
          <w:b/>
          <w:sz w:val="24"/>
          <w:szCs w:val="24"/>
        </w:rPr>
        <w:t>(FĮ</w:t>
      </w:r>
      <w:r w:rsidRPr="00357C38">
        <w:rPr>
          <w:rFonts w:ascii="Times New Roman" w:hAnsi="Times New Roman"/>
          <w:b/>
          <w:sz w:val="24"/>
          <w:szCs w:val="24"/>
          <w:vertAlign w:val="subscript"/>
        </w:rPr>
        <w:t>APG</w:t>
      </w:r>
      <w:r w:rsidRPr="00417E74">
        <w:rPr>
          <w:rFonts w:ascii="Times New Roman" w:hAnsi="Times New Roman"/>
          <w:b/>
          <w:sz w:val="24"/>
          <w:szCs w:val="24"/>
        </w:rPr>
        <w:t>)</w:t>
      </w:r>
      <w:r w:rsidRPr="00417E74">
        <w:rPr>
          <w:rFonts w:ascii="Times New Roman" w:hAnsi="Times New Roman"/>
          <w:sz w:val="24"/>
          <w:szCs w:val="24"/>
        </w:rPr>
        <w:t xml:space="preserve"> dydis – nustatomas vadovaujantis</w:t>
      </w:r>
      <w:r>
        <w:rPr>
          <w:rFonts w:ascii="Times New Roman" w:hAnsi="Times New Roman"/>
          <w:sz w:val="24"/>
          <w:szCs w:val="24"/>
        </w:rPr>
        <w:t xml:space="preserve"> </w:t>
      </w:r>
      <w:r w:rsidRPr="004839B3">
        <w:rPr>
          <w:rFonts w:ascii="Times New Roman" w:hAnsi="Times New Roman"/>
          <w:sz w:val="24"/>
          <w:szCs w:val="24"/>
        </w:rPr>
        <w:t xml:space="preserve">Dienpinigių </w:t>
      </w:r>
      <w:r>
        <w:rPr>
          <w:rFonts w:ascii="Times New Roman" w:hAnsi="Times New Roman"/>
          <w:sz w:val="24"/>
          <w:szCs w:val="24"/>
        </w:rPr>
        <w:t>ir gyvenamojo ploto nuomos normomis</w:t>
      </w:r>
      <w:r w:rsidRPr="004839B3">
        <w:rPr>
          <w:rFonts w:ascii="Times New Roman" w:hAnsi="Times New Roman"/>
          <w:sz w:val="24"/>
          <w:szCs w:val="24"/>
        </w:rPr>
        <w:t xml:space="preserve"> vykstantiems į užsienio komandiruotes</w:t>
      </w:r>
      <w:r>
        <w:rPr>
          <w:rFonts w:ascii="Times New Roman" w:hAnsi="Times New Roman"/>
          <w:sz w:val="24"/>
          <w:szCs w:val="24"/>
        </w:rPr>
        <w:t>, patvirtintomis</w:t>
      </w:r>
      <w:r w:rsidRPr="00417E74">
        <w:rPr>
          <w:rFonts w:ascii="Times New Roman" w:hAnsi="Times New Roman"/>
          <w:sz w:val="24"/>
          <w:szCs w:val="24"/>
        </w:rPr>
        <w:t xml:space="preserve"> Lietuvos Respublikos finansų ministro 1996 m. lapkričio 21 d. įsakymu Nr. 116 „Dėl </w:t>
      </w:r>
      <w:r>
        <w:rPr>
          <w:rFonts w:ascii="Times New Roman" w:hAnsi="Times New Roman"/>
          <w:sz w:val="24"/>
          <w:szCs w:val="24"/>
        </w:rPr>
        <w:t>D</w:t>
      </w:r>
      <w:r w:rsidRPr="00417E74">
        <w:rPr>
          <w:rFonts w:ascii="Times New Roman" w:hAnsi="Times New Roman"/>
          <w:sz w:val="24"/>
          <w:szCs w:val="24"/>
        </w:rPr>
        <w:t>ienpinigių ir gyvenamojo ploto nuomos normų vykstantiems į užsienio komandiruotes“.</w:t>
      </w:r>
    </w:p>
    <w:p w:rsidR="002571C8" w:rsidRPr="005D1F15" w:rsidRDefault="002571C8" w:rsidP="002571C8">
      <w:pPr>
        <w:pStyle w:val="ListParagraph1"/>
        <w:ind w:left="0" w:firstLine="851"/>
        <w:jc w:val="both"/>
        <w:rPr>
          <w:lang w:val="lt-LT"/>
        </w:rPr>
      </w:pPr>
      <w:r>
        <w:rPr>
          <w:lang w:val="lt-LT"/>
        </w:rPr>
        <w:t>8</w:t>
      </w:r>
      <w:r w:rsidRPr="005D1F15">
        <w:rPr>
          <w:lang w:val="lt-LT"/>
        </w:rPr>
        <w:t xml:space="preserve">. Gyvenamųjų patalpų nuomos lygio vietos koeficientas </w:t>
      </w:r>
      <w:r w:rsidRPr="005D1F15">
        <w:rPr>
          <w:b/>
          <w:lang w:val="lt-LT"/>
        </w:rPr>
        <w:t>(</w:t>
      </w:r>
      <w:proofErr w:type="spellStart"/>
      <w:r w:rsidRPr="005D1F15">
        <w:rPr>
          <w:b/>
          <w:lang w:val="lt-LT"/>
        </w:rPr>
        <w:t>k</w:t>
      </w:r>
      <w:r w:rsidRPr="00357C38">
        <w:rPr>
          <w:b/>
          <w:vertAlign w:val="subscript"/>
          <w:lang w:val="lt-LT"/>
        </w:rPr>
        <w:t>GL</w:t>
      </w:r>
      <w:proofErr w:type="spellEnd"/>
      <w:r w:rsidRPr="005D1F15">
        <w:rPr>
          <w:b/>
          <w:lang w:val="lt-LT"/>
        </w:rPr>
        <w:t xml:space="preserve">) </w:t>
      </w:r>
      <w:r w:rsidRPr="005D1F15">
        <w:rPr>
          <w:lang w:val="lt-LT"/>
        </w:rPr>
        <w:t xml:space="preserve">– nustatomas vadovaujantis </w:t>
      </w:r>
      <w:r w:rsidRPr="004839B3">
        <w:rPr>
          <w:lang w:val="lt-LT"/>
        </w:rPr>
        <w:t>Gyvenamųjų patalpų nuomos lygio vietos koeficienta</w:t>
      </w:r>
      <w:r>
        <w:rPr>
          <w:lang w:val="lt-LT"/>
        </w:rPr>
        <w:t>i</w:t>
      </w:r>
      <w:r w:rsidRPr="004839B3">
        <w:rPr>
          <w:lang w:val="lt-LT"/>
        </w:rPr>
        <w:t>s</w:t>
      </w:r>
      <w:r>
        <w:rPr>
          <w:lang w:val="lt-LT"/>
        </w:rPr>
        <w:t>, patvirtintais</w:t>
      </w:r>
      <w:r w:rsidRPr="004839B3">
        <w:rPr>
          <w:lang w:val="lt-LT"/>
        </w:rPr>
        <w:t xml:space="preserve"> </w:t>
      </w:r>
      <w:r w:rsidRPr="005D1F15">
        <w:rPr>
          <w:lang w:val="lt-LT"/>
        </w:rPr>
        <w:t>Lietuvos Respublikos Vyriausybės 1999 m. lapkričio 5 d. nutarimu Nr. 1235</w:t>
      </w:r>
      <w:r>
        <w:rPr>
          <w:lang w:val="lt-LT"/>
        </w:rPr>
        <w:t xml:space="preserve"> „Dėl </w:t>
      </w:r>
      <w:r w:rsidRPr="00D34860">
        <w:rPr>
          <w:lang w:val="lt-LT"/>
        </w:rPr>
        <w:t>Lietuvos Respublikos diplomatinės tarnybos veiklos</w:t>
      </w:r>
      <w:r>
        <w:rPr>
          <w:lang w:val="lt-LT"/>
        </w:rPr>
        <w:t>“</w:t>
      </w:r>
      <w:r w:rsidRPr="005D1F15">
        <w:rPr>
          <w:lang w:val="lt-LT"/>
        </w:rPr>
        <w:t>.</w:t>
      </w:r>
    </w:p>
    <w:p w:rsidR="002571C8"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w:t>
      </w:r>
      <w:r w:rsidRPr="00AF1A7F">
        <w:rPr>
          <w:rFonts w:ascii="Times New Roman" w:hAnsi="Times New Roman"/>
          <w:sz w:val="24"/>
          <w:szCs w:val="24"/>
        </w:rPr>
        <w:t xml:space="preserve">. </w:t>
      </w:r>
      <w:r w:rsidRPr="00FC14AB">
        <w:rPr>
          <w:rFonts w:ascii="Times New Roman" w:hAnsi="Times New Roman"/>
          <w:sz w:val="24"/>
          <w:szCs w:val="24"/>
        </w:rPr>
        <w:t>Kiti fiksuotieji įkainiai</w:t>
      </w:r>
      <w:r>
        <w:rPr>
          <w:rFonts w:ascii="Times New Roman" w:hAnsi="Times New Roman"/>
          <w:sz w:val="24"/>
          <w:szCs w:val="24"/>
        </w:rPr>
        <w:t xml:space="preserve"> nurodyti 2 lentelėje.</w:t>
      </w:r>
    </w:p>
    <w:p w:rsidR="002571C8"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rsidR="002571C8"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6563"/>
        <w:gridCol w:w="2371"/>
      </w:tblGrid>
      <w:tr w:rsidR="002571C8" w:rsidRPr="00AF1A7F" w:rsidTr="002571C8">
        <w:trPr>
          <w:trHeight w:val="563"/>
        </w:trPr>
        <w:tc>
          <w:tcPr>
            <w:tcW w:w="0" w:type="auto"/>
            <w:vMerge w:val="restart"/>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r w:rsidRPr="00FC14AB">
              <w:rPr>
                <w:rFonts w:ascii="Times New Roman" w:hAnsi="Times New Roman"/>
                <w:b/>
                <w:bCs/>
                <w:sz w:val="24"/>
                <w:szCs w:val="24"/>
              </w:rPr>
              <w:t>Eil. Nr.</w:t>
            </w:r>
          </w:p>
        </w:tc>
        <w:tc>
          <w:tcPr>
            <w:tcW w:w="0" w:type="auto"/>
            <w:vMerge w:val="restart"/>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r w:rsidRPr="00FC14AB">
              <w:rPr>
                <w:rFonts w:ascii="Times New Roman" w:hAnsi="Times New Roman"/>
                <w:b/>
                <w:bCs/>
                <w:sz w:val="24"/>
                <w:szCs w:val="24"/>
              </w:rPr>
              <w:t>Fiksuotojo įkainio pavadinimas</w:t>
            </w: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r w:rsidRPr="00FC14AB">
              <w:rPr>
                <w:rFonts w:ascii="Times New Roman" w:hAnsi="Times New Roman"/>
                <w:b/>
                <w:bCs/>
                <w:sz w:val="24"/>
                <w:szCs w:val="24"/>
              </w:rPr>
              <w:t xml:space="preserve">Fiksuotojo įkainio dydis </w:t>
            </w:r>
          </w:p>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p>
        </w:tc>
      </w:tr>
      <w:tr w:rsidR="002571C8" w:rsidRPr="00AF1A7F" w:rsidTr="002571C8">
        <w:trPr>
          <w:trHeight w:val="400"/>
        </w:trPr>
        <w:tc>
          <w:tcPr>
            <w:tcW w:w="0" w:type="auto"/>
            <w:vMerge/>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
                <w:bCs/>
                <w:sz w:val="24"/>
                <w:szCs w:val="24"/>
              </w:rPr>
            </w:pPr>
          </w:p>
        </w:tc>
        <w:tc>
          <w:tcPr>
            <w:tcW w:w="0" w:type="auto"/>
            <w:vMerge/>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
                <w:bCs/>
                <w:sz w:val="24"/>
                <w:szCs w:val="24"/>
              </w:rPr>
            </w:pP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p>
          <w:p w:rsidR="002571C8" w:rsidRPr="00FC14AB" w:rsidRDefault="002571C8" w:rsidP="002571C8">
            <w:pPr>
              <w:tabs>
                <w:tab w:val="left" w:pos="9356"/>
              </w:tabs>
              <w:spacing w:after="0" w:line="240" w:lineRule="auto"/>
              <w:ind w:right="62"/>
              <w:jc w:val="center"/>
              <w:rPr>
                <w:rFonts w:ascii="Times New Roman" w:hAnsi="Times New Roman"/>
                <w:b/>
                <w:bCs/>
                <w:sz w:val="24"/>
                <w:szCs w:val="24"/>
              </w:rPr>
            </w:pPr>
            <w:r w:rsidRPr="00FC14AB">
              <w:rPr>
                <w:rFonts w:ascii="Times New Roman" w:hAnsi="Times New Roman"/>
                <w:b/>
                <w:bCs/>
                <w:sz w:val="24"/>
                <w:szCs w:val="24"/>
              </w:rPr>
              <w:t>EUR/diena</w:t>
            </w:r>
          </w:p>
        </w:tc>
      </w:tr>
      <w:tr w:rsidR="002571C8" w:rsidRPr="00AF1A7F" w:rsidTr="002571C8">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sz w:val="24"/>
                <w:szCs w:val="24"/>
              </w:rPr>
            </w:pPr>
            <w:r w:rsidRPr="00FC14AB">
              <w:rPr>
                <w:rFonts w:ascii="Times New Roman" w:hAnsi="Times New Roman"/>
                <w:sz w:val="24"/>
                <w:szCs w:val="24"/>
              </w:rPr>
              <w:t>1.</w:t>
            </w:r>
          </w:p>
        </w:tc>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sz w:val="24"/>
                <w:szCs w:val="24"/>
              </w:rPr>
            </w:pPr>
            <w:r w:rsidRPr="00FC14AB">
              <w:rPr>
                <w:rFonts w:ascii="Times New Roman" w:hAnsi="Times New Roman"/>
                <w:sz w:val="24"/>
                <w:szCs w:val="24"/>
              </w:rPr>
              <w:t xml:space="preserve">Trumpalaikės </w:t>
            </w:r>
            <w:r>
              <w:rPr>
                <w:rFonts w:ascii="Times New Roman" w:hAnsi="Times New Roman"/>
                <w:sz w:val="24"/>
                <w:szCs w:val="24"/>
              </w:rPr>
              <w:t>kelionės</w:t>
            </w:r>
            <w:r w:rsidRPr="00FC14AB">
              <w:rPr>
                <w:rFonts w:ascii="Times New Roman" w:hAnsi="Times New Roman"/>
                <w:sz w:val="24"/>
                <w:szCs w:val="24"/>
              </w:rPr>
              <w:t xml:space="preserve"> vietinių kelionių fiksuotasis įkainis (</w:t>
            </w:r>
            <w:r w:rsidRPr="00903ED7">
              <w:rPr>
                <w:rFonts w:ascii="Times New Roman" w:hAnsi="Times New Roman"/>
                <w:b/>
                <w:sz w:val="24"/>
                <w:szCs w:val="24"/>
              </w:rPr>
              <w:t>FĮ</w:t>
            </w:r>
            <w:r>
              <w:rPr>
                <w:rFonts w:ascii="Times New Roman" w:hAnsi="Times New Roman"/>
                <w:b/>
                <w:sz w:val="24"/>
                <w:szCs w:val="24"/>
                <w:vertAlign w:val="subscript"/>
              </w:rPr>
              <w:t>VKTK</w:t>
            </w:r>
            <w:r w:rsidRPr="00FC14AB">
              <w:rPr>
                <w:rFonts w:ascii="Times New Roman" w:hAnsi="Times New Roman"/>
                <w:sz w:val="24"/>
                <w:szCs w:val="24"/>
              </w:rPr>
              <w:t>)</w:t>
            </w: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sz w:val="24"/>
                <w:szCs w:val="24"/>
              </w:rPr>
            </w:pPr>
          </w:p>
          <w:p w:rsidR="002571C8" w:rsidRPr="00FC14AB" w:rsidRDefault="002571C8" w:rsidP="002571C8">
            <w:pPr>
              <w:tabs>
                <w:tab w:val="left" w:pos="9356"/>
              </w:tabs>
              <w:spacing w:after="0" w:line="240" w:lineRule="auto"/>
              <w:ind w:right="62"/>
              <w:jc w:val="center"/>
              <w:rPr>
                <w:rFonts w:ascii="Times New Roman" w:hAnsi="Times New Roman"/>
                <w:sz w:val="24"/>
                <w:szCs w:val="24"/>
              </w:rPr>
            </w:pPr>
            <w:r w:rsidRPr="00FC14AB">
              <w:rPr>
                <w:rFonts w:ascii="Times New Roman" w:hAnsi="Times New Roman"/>
                <w:sz w:val="24"/>
                <w:szCs w:val="24"/>
              </w:rPr>
              <w:t>4,94</w:t>
            </w:r>
          </w:p>
        </w:tc>
      </w:tr>
      <w:tr w:rsidR="002571C8" w:rsidRPr="00AF1A7F" w:rsidTr="002571C8">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sz w:val="24"/>
                <w:szCs w:val="24"/>
              </w:rPr>
            </w:pPr>
            <w:r w:rsidRPr="00FC14AB">
              <w:rPr>
                <w:rFonts w:ascii="Times New Roman" w:hAnsi="Times New Roman"/>
                <w:sz w:val="24"/>
                <w:szCs w:val="24"/>
              </w:rPr>
              <w:lastRenderedPageBreak/>
              <w:t>2.</w:t>
            </w:r>
          </w:p>
        </w:tc>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Cs/>
                <w:sz w:val="24"/>
                <w:szCs w:val="24"/>
              </w:rPr>
            </w:pPr>
            <w:r>
              <w:rPr>
                <w:rFonts w:ascii="Times New Roman" w:hAnsi="Times New Roman"/>
                <w:sz w:val="24"/>
                <w:szCs w:val="24"/>
              </w:rPr>
              <w:t>Ilgalaikės kelionės</w:t>
            </w:r>
            <w:r w:rsidRPr="00FC14AB">
              <w:rPr>
                <w:rFonts w:ascii="Times New Roman" w:hAnsi="Times New Roman"/>
                <w:sz w:val="24"/>
                <w:szCs w:val="24"/>
              </w:rPr>
              <w:t xml:space="preserve"> vietinių kelionių fiksuotasis įkainis (</w:t>
            </w:r>
            <w:r w:rsidRPr="00903ED7">
              <w:rPr>
                <w:rFonts w:ascii="Times New Roman" w:hAnsi="Times New Roman"/>
                <w:b/>
                <w:sz w:val="24"/>
                <w:szCs w:val="24"/>
              </w:rPr>
              <w:t>FĮ</w:t>
            </w:r>
            <w:r>
              <w:rPr>
                <w:rFonts w:ascii="Times New Roman" w:hAnsi="Times New Roman"/>
                <w:b/>
                <w:sz w:val="24"/>
                <w:szCs w:val="24"/>
                <w:vertAlign w:val="subscript"/>
              </w:rPr>
              <w:t>VKIK</w:t>
            </w:r>
            <w:r w:rsidRPr="00FC14AB">
              <w:rPr>
                <w:rFonts w:ascii="Times New Roman" w:hAnsi="Times New Roman"/>
                <w:sz w:val="24"/>
                <w:szCs w:val="24"/>
              </w:rPr>
              <w:t>)</w:t>
            </w: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sz w:val="24"/>
                <w:szCs w:val="24"/>
              </w:rPr>
            </w:pPr>
          </w:p>
          <w:p w:rsidR="002571C8" w:rsidRPr="00FC14AB" w:rsidRDefault="002571C8" w:rsidP="002571C8">
            <w:pPr>
              <w:tabs>
                <w:tab w:val="left" w:pos="9356"/>
              </w:tabs>
              <w:spacing w:after="0" w:line="240" w:lineRule="auto"/>
              <w:ind w:right="62"/>
              <w:jc w:val="center"/>
              <w:rPr>
                <w:rFonts w:ascii="Times New Roman" w:hAnsi="Times New Roman"/>
                <w:sz w:val="24"/>
                <w:szCs w:val="24"/>
              </w:rPr>
            </w:pPr>
            <w:r w:rsidRPr="00FC14AB">
              <w:rPr>
                <w:rFonts w:ascii="Times New Roman" w:hAnsi="Times New Roman"/>
                <w:sz w:val="24"/>
                <w:szCs w:val="24"/>
              </w:rPr>
              <w:t>1,87</w:t>
            </w:r>
          </w:p>
        </w:tc>
      </w:tr>
      <w:tr w:rsidR="002571C8" w:rsidRPr="00AF1A7F" w:rsidTr="002571C8">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sz w:val="24"/>
                <w:szCs w:val="24"/>
              </w:rPr>
            </w:pPr>
            <w:r w:rsidRPr="00FC14AB">
              <w:rPr>
                <w:rFonts w:ascii="Times New Roman" w:hAnsi="Times New Roman"/>
                <w:sz w:val="24"/>
                <w:szCs w:val="24"/>
              </w:rPr>
              <w:t>3.</w:t>
            </w:r>
          </w:p>
        </w:tc>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Cs/>
                <w:sz w:val="24"/>
                <w:szCs w:val="24"/>
              </w:rPr>
            </w:pPr>
            <w:r w:rsidRPr="00FC14AB">
              <w:rPr>
                <w:rFonts w:ascii="Times New Roman" w:hAnsi="Times New Roman"/>
                <w:sz w:val="24"/>
                <w:szCs w:val="24"/>
              </w:rPr>
              <w:t xml:space="preserve">Kitų trumpalaikės </w:t>
            </w:r>
            <w:r>
              <w:rPr>
                <w:rFonts w:ascii="Times New Roman" w:hAnsi="Times New Roman"/>
                <w:sz w:val="24"/>
                <w:szCs w:val="24"/>
              </w:rPr>
              <w:t>kelionės</w:t>
            </w:r>
            <w:r w:rsidRPr="00FC14AB">
              <w:rPr>
                <w:rFonts w:ascii="Times New Roman" w:hAnsi="Times New Roman"/>
                <w:sz w:val="24"/>
                <w:szCs w:val="24"/>
              </w:rPr>
              <w:t xml:space="preserve"> išlaidų fiksuotasis įkainis (</w:t>
            </w:r>
            <w:r w:rsidRPr="00903ED7">
              <w:rPr>
                <w:rFonts w:ascii="Times New Roman" w:hAnsi="Times New Roman"/>
                <w:b/>
                <w:sz w:val="24"/>
                <w:szCs w:val="24"/>
              </w:rPr>
              <w:t>FĮ</w:t>
            </w:r>
            <w:r>
              <w:rPr>
                <w:rFonts w:ascii="Times New Roman" w:hAnsi="Times New Roman"/>
                <w:b/>
                <w:sz w:val="24"/>
                <w:szCs w:val="24"/>
                <w:vertAlign w:val="subscript"/>
              </w:rPr>
              <w:t>KTK</w:t>
            </w:r>
            <w:r w:rsidRPr="00FC14AB">
              <w:rPr>
                <w:rFonts w:ascii="Times New Roman" w:hAnsi="Times New Roman"/>
                <w:sz w:val="24"/>
                <w:szCs w:val="24"/>
              </w:rPr>
              <w:t>)</w:t>
            </w: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sz w:val="24"/>
                <w:szCs w:val="24"/>
              </w:rPr>
            </w:pPr>
          </w:p>
          <w:p w:rsidR="002571C8" w:rsidRPr="00FC14AB" w:rsidRDefault="002571C8" w:rsidP="002571C8">
            <w:pPr>
              <w:tabs>
                <w:tab w:val="left" w:pos="9356"/>
              </w:tabs>
              <w:spacing w:after="0" w:line="240" w:lineRule="auto"/>
              <w:ind w:right="62"/>
              <w:jc w:val="center"/>
              <w:rPr>
                <w:rFonts w:ascii="Times New Roman" w:hAnsi="Times New Roman"/>
                <w:sz w:val="24"/>
                <w:szCs w:val="24"/>
              </w:rPr>
            </w:pPr>
            <w:r w:rsidRPr="00FC14AB">
              <w:rPr>
                <w:rFonts w:ascii="Times New Roman" w:hAnsi="Times New Roman"/>
                <w:sz w:val="24"/>
                <w:szCs w:val="24"/>
              </w:rPr>
              <w:t>0,21</w:t>
            </w:r>
          </w:p>
        </w:tc>
      </w:tr>
      <w:tr w:rsidR="002571C8" w:rsidRPr="00AF1A7F" w:rsidTr="002571C8">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sz w:val="24"/>
                <w:szCs w:val="24"/>
              </w:rPr>
            </w:pPr>
            <w:r w:rsidRPr="00FC14AB">
              <w:rPr>
                <w:rFonts w:ascii="Times New Roman" w:hAnsi="Times New Roman"/>
                <w:sz w:val="24"/>
                <w:szCs w:val="24"/>
              </w:rPr>
              <w:t>4.</w:t>
            </w:r>
          </w:p>
        </w:tc>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Cs/>
                <w:sz w:val="24"/>
                <w:szCs w:val="24"/>
              </w:rPr>
            </w:pPr>
            <w:r w:rsidRPr="00FC14AB">
              <w:rPr>
                <w:rFonts w:ascii="Times New Roman" w:hAnsi="Times New Roman"/>
                <w:sz w:val="24"/>
                <w:szCs w:val="24"/>
              </w:rPr>
              <w:t xml:space="preserve">Kitų ilgalaikės </w:t>
            </w:r>
            <w:r>
              <w:rPr>
                <w:rFonts w:ascii="Times New Roman" w:hAnsi="Times New Roman"/>
                <w:sz w:val="24"/>
                <w:szCs w:val="24"/>
              </w:rPr>
              <w:t>kelionės</w:t>
            </w:r>
            <w:r w:rsidRPr="00FC14AB">
              <w:rPr>
                <w:rFonts w:ascii="Times New Roman" w:hAnsi="Times New Roman"/>
                <w:sz w:val="24"/>
                <w:szCs w:val="24"/>
              </w:rPr>
              <w:t xml:space="preserve"> išlaidų fiksuotasis įkainis (</w:t>
            </w:r>
            <w:r w:rsidRPr="00903ED7">
              <w:rPr>
                <w:rFonts w:ascii="Times New Roman" w:hAnsi="Times New Roman"/>
                <w:b/>
                <w:sz w:val="24"/>
                <w:szCs w:val="24"/>
              </w:rPr>
              <w:t>FĮ</w:t>
            </w:r>
            <w:r>
              <w:rPr>
                <w:rFonts w:ascii="Times New Roman" w:hAnsi="Times New Roman"/>
                <w:b/>
                <w:sz w:val="24"/>
                <w:szCs w:val="24"/>
                <w:vertAlign w:val="subscript"/>
              </w:rPr>
              <w:t>KIK</w:t>
            </w:r>
            <w:r w:rsidRPr="00FC14AB">
              <w:rPr>
                <w:rFonts w:ascii="Times New Roman" w:hAnsi="Times New Roman"/>
                <w:sz w:val="24"/>
                <w:szCs w:val="24"/>
              </w:rPr>
              <w:t>)</w:t>
            </w:r>
          </w:p>
        </w:tc>
        <w:tc>
          <w:tcPr>
            <w:tcW w:w="0" w:type="auto"/>
            <w:shd w:val="clear" w:color="auto" w:fill="auto"/>
          </w:tcPr>
          <w:p w:rsidR="002571C8" w:rsidRPr="00FC14AB" w:rsidRDefault="002571C8" w:rsidP="002571C8">
            <w:pPr>
              <w:tabs>
                <w:tab w:val="left" w:pos="9356"/>
              </w:tabs>
              <w:spacing w:after="0" w:line="240" w:lineRule="auto"/>
              <w:ind w:right="62"/>
              <w:jc w:val="center"/>
              <w:rPr>
                <w:rFonts w:ascii="Times New Roman" w:hAnsi="Times New Roman"/>
                <w:sz w:val="24"/>
                <w:szCs w:val="24"/>
              </w:rPr>
            </w:pPr>
          </w:p>
          <w:p w:rsidR="002571C8" w:rsidRPr="00FC14AB" w:rsidRDefault="002571C8" w:rsidP="002571C8">
            <w:pPr>
              <w:tabs>
                <w:tab w:val="left" w:pos="9356"/>
              </w:tabs>
              <w:spacing w:after="0" w:line="240" w:lineRule="auto"/>
              <w:ind w:right="62"/>
              <w:jc w:val="center"/>
              <w:rPr>
                <w:rFonts w:ascii="Times New Roman" w:hAnsi="Times New Roman"/>
                <w:sz w:val="24"/>
                <w:szCs w:val="24"/>
              </w:rPr>
            </w:pPr>
            <w:r w:rsidRPr="00FC14AB">
              <w:rPr>
                <w:rFonts w:ascii="Times New Roman" w:hAnsi="Times New Roman"/>
                <w:sz w:val="24"/>
                <w:szCs w:val="24"/>
              </w:rPr>
              <w:t>0,45</w:t>
            </w:r>
          </w:p>
        </w:tc>
      </w:tr>
      <w:tr w:rsidR="002571C8" w:rsidRPr="00AF1A7F" w:rsidTr="002571C8">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Cs/>
                <w:sz w:val="24"/>
                <w:szCs w:val="24"/>
              </w:rPr>
            </w:pPr>
            <w:r>
              <w:rPr>
                <w:rFonts w:ascii="Times New Roman" w:hAnsi="Times New Roman"/>
                <w:bCs/>
                <w:sz w:val="24"/>
                <w:szCs w:val="24"/>
              </w:rPr>
              <w:t>5.</w:t>
            </w:r>
          </w:p>
        </w:tc>
        <w:tc>
          <w:tcPr>
            <w:tcW w:w="0" w:type="auto"/>
            <w:shd w:val="clear" w:color="auto" w:fill="auto"/>
          </w:tcPr>
          <w:p w:rsidR="002571C8" w:rsidRPr="00FC14AB" w:rsidRDefault="002571C8" w:rsidP="002571C8">
            <w:pPr>
              <w:tabs>
                <w:tab w:val="left" w:pos="9356"/>
              </w:tabs>
              <w:spacing w:after="0" w:line="240" w:lineRule="auto"/>
              <w:ind w:right="62"/>
              <w:jc w:val="both"/>
              <w:rPr>
                <w:rFonts w:ascii="Times New Roman" w:hAnsi="Times New Roman"/>
                <w:bCs/>
                <w:sz w:val="24"/>
                <w:szCs w:val="24"/>
              </w:rPr>
            </w:pPr>
            <w:r>
              <w:rPr>
                <w:rFonts w:ascii="Times New Roman" w:hAnsi="Times New Roman"/>
                <w:bCs/>
                <w:sz w:val="24"/>
                <w:szCs w:val="24"/>
              </w:rPr>
              <w:t xml:space="preserve">Gyvenamojo ploto nuomos kompensacijos fiksuotasis įkainis (bazinis dydis) </w:t>
            </w:r>
            <w:r>
              <w:rPr>
                <w:rFonts w:ascii="Times New Roman" w:hAnsi="Times New Roman"/>
                <w:b/>
                <w:bCs/>
                <w:sz w:val="24"/>
                <w:szCs w:val="24"/>
              </w:rPr>
              <w:t>(</w:t>
            </w:r>
            <w:r w:rsidRPr="00903ED7">
              <w:rPr>
                <w:rFonts w:ascii="Times New Roman" w:hAnsi="Times New Roman"/>
                <w:b/>
                <w:sz w:val="24"/>
                <w:szCs w:val="24"/>
              </w:rPr>
              <w:t>FĮ</w:t>
            </w:r>
            <w:r w:rsidRPr="00357C38">
              <w:rPr>
                <w:rFonts w:ascii="Times New Roman" w:hAnsi="Times New Roman"/>
                <w:b/>
                <w:sz w:val="24"/>
                <w:szCs w:val="24"/>
                <w:vertAlign w:val="subscript"/>
              </w:rPr>
              <w:t>GYV</w:t>
            </w:r>
            <w:r>
              <w:rPr>
                <w:rFonts w:ascii="Times New Roman" w:hAnsi="Times New Roman"/>
                <w:b/>
                <w:bCs/>
                <w:sz w:val="24"/>
                <w:szCs w:val="24"/>
              </w:rPr>
              <w:t>)</w:t>
            </w:r>
          </w:p>
        </w:tc>
        <w:tc>
          <w:tcPr>
            <w:tcW w:w="0" w:type="auto"/>
            <w:shd w:val="clear" w:color="auto" w:fill="auto"/>
          </w:tcPr>
          <w:p w:rsidR="002571C8" w:rsidRDefault="002571C8" w:rsidP="002571C8">
            <w:pPr>
              <w:tabs>
                <w:tab w:val="left" w:pos="9356"/>
              </w:tabs>
              <w:spacing w:after="0" w:line="240" w:lineRule="auto"/>
              <w:ind w:right="62"/>
              <w:jc w:val="center"/>
              <w:rPr>
                <w:rFonts w:ascii="Times New Roman" w:hAnsi="Times New Roman"/>
                <w:sz w:val="24"/>
                <w:szCs w:val="24"/>
              </w:rPr>
            </w:pPr>
          </w:p>
          <w:p w:rsidR="002571C8" w:rsidRPr="00FC14AB" w:rsidRDefault="002571C8" w:rsidP="002571C8">
            <w:pPr>
              <w:tabs>
                <w:tab w:val="left" w:pos="9356"/>
              </w:tabs>
              <w:spacing w:after="0" w:line="240" w:lineRule="auto"/>
              <w:ind w:right="62"/>
              <w:jc w:val="center"/>
              <w:rPr>
                <w:rFonts w:ascii="Times New Roman" w:hAnsi="Times New Roman"/>
                <w:sz w:val="24"/>
                <w:szCs w:val="24"/>
              </w:rPr>
            </w:pPr>
            <w:r>
              <w:rPr>
                <w:rFonts w:ascii="Times New Roman" w:hAnsi="Times New Roman"/>
                <w:sz w:val="24"/>
                <w:szCs w:val="24"/>
              </w:rPr>
              <w:t>40,28</w:t>
            </w:r>
          </w:p>
        </w:tc>
      </w:tr>
    </w:tbl>
    <w:p w:rsidR="002571C8"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Pr>
          <w:rFonts w:ascii="Times New Roman" w:hAnsi="Times New Roman"/>
          <w:b/>
          <w:bCs/>
          <w:caps/>
          <w:color w:val="000000"/>
          <w:sz w:val="24"/>
          <w:szCs w:val="24"/>
          <w:lang w:eastAsia="lt-LT"/>
        </w:rPr>
        <w:t>IV</w:t>
      </w:r>
      <w:r w:rsidRPr="00F059C1">
        <w:rPr>
          <w:rFonts w:ascii="Times New Roman" w:hAnsi="Times New Roman"/>
          <w:b/>
          <w:bCs/>
          <w:caps/>
          <w:color w:val="000000"/>
          <w:sz w:val="24"/>
          <w:szCs w:val="24"/>
          <w:lang w:eastAsia="lt-LT"/>
        </w:rPr>
        <w:t xml:space="preserve"> SKYRIUS</w:t>
      </w:r>
    </w:p>
    <w:p w:rsidR="002571C8" w:rsidRPr="00417A6D" w:rsidRDefault="002571C8" w:rsidP="002571C8">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417A6D">
        <w:rPr>
          <w:rFonts w:ascii="Times New Roman" w:hAnsi="Times New Roman"/>
          <w:b/>
          <w:bCs/>
          <w:caps/>
          <w:color w:val="000000"/>
          <w:sz w:val="24"/>
          <w:szCs w:val="24"/>
          <w:lang w:eastAsia="lt-LT"/>
        </w:rPr>
        <w:t>BAIGIAMOSIOS NUOSTATOS</w:t>
      </w:r>
    </w:p>
    <w:p w:rsidR="002571C8" w:rsidRDefault="002571C8" w:rsidP="002571C8">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2571C8" w:rsidRPr="00417A6D" w:rsidRDefault="002571C8" w:rsidP="002571C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color w:val="000000"/>
          <w:sz w:val="24"/>
          <w:szCs w:val="24"/>
          <w:lang w:eastAsia="lt-LT"/>
        </w:rPr>
        <w:t>P</w:t>
      </w:r>
      <w:r w:rsidRPr="0043271E">
        <w:rPr>
          <w:rFonts w:ascii="Times New Roman" w:hAnsi="Times New Roman"/>
          <w:color w:val="000000"/>
          <w:sz w:val="24"/>
          <w:szCs w:val="24"/>
          <w:lang w:eastAsia="lt-LT"/>
        </w:rPr>
        <w:t xml:space="preserve">rojekto veiklose dalyvaujančių asmenų – </w:t>
      </w:r>
      <w:r w:rsidRPr="0043271E">
        <w:rPr>
          <w:rFonts w:ascii="Times New Roman" w:eastAsia="Times New Roman" w:hAnsi="Times New Roman"/>
          <w:sz w:val="24"/>
          <w:szCs w:val="24"/>
        </w:rPr>
        <w:t xml:space="preserve">užsienio investuotojų </w:t>
      </w:r>
      <w:r w:rsidRPr="0043271E">
        <w:rPr>
          <w:rFonts w:ascii="Times New Roman" w:hAnsi="Times New Roman"/>
          <w:sz w:val="24"/>
          <w:szCs w:val="24"/>
        </w:rPr>
        <w:t xml:space="preserve">darbuotojų – </w:t>
      </w:r>
      <w:r>
        <w:rPr>
          <w:rFonts w:ascii="Times New Roman" w:hAnsi="Times New Roman"/>
          <w:sz w:val="24"/>
          <w:szCs w:val="24"/>
        </w:rPr>
        <w:t>kelionių į užsienį</w:t>
      </w:r>
      <w:r w:rsidRPr="0043271E">
        <w:rPr>
          <w:rFonts w:ascii="Times New Roman" w:hAnsi="Times New Roman"/>
          <w:sz w:val="24"/>
          <w:szCs w:val="24"/>
        </w:rPr>
        <w:t xml:space="preserve"> </w:t>
      </w:r>
      <w:r w:rsidRPr="00B9636F">
        <w:rPr>
          <w:rFonts w:ascii="Times New Roman" w:hAnsi="Times New Roman"/>
          <w:color w:val="000000"/>
          <w:sz w:val="24"/>
          <w:szCs w:val="24"/>
          <w:lang w:eastAsia="lt-LT"/>
        </w:rPr>
        <w:t>išlaidos</w:t>
      </w:r>
      <w:r w:rsidRPr="00417A6D">
        <w:rPr>
          <w:rFonts w:ascii="Times New Roman" w:hAnsi="Times New Roman"/>
          <w:sz w:val="24"/>
          <w:szCs w:val="24"/>
        </w:rPr>
        <w:t xml:space="preserve"> projekte bus apmokamos tik pagal projekto sutartyje (toliau – Sutartis) nustatytus fiksuotųjų įkainių dydžius</w:t>
      </w:r>
      <w:r>
        <w:rPr>
          <w:rFonts w:ascii="Times New Roman" w:hAnsi="Times New Roman"/>
          <w:sz w:val="24"/>
          <w:szCs w:val="24"/>
        </w:rPr>
        <w:t xml:space="preserve"> </w:t>
      </w:r>
      <w:r w:rsidRPr="00F059C1">
        <w:rPr>
          <w:rFonts w:ascii="Times New Roman" w:hAnsi="Times New Roman"/>
          <w:color w:val="000000"/>
          <w:spacing w:val="-1"/>
          <w:sz w:val="24"/>
          <w:szCs w:val="24"/>
          <w:lang w:eastAsia="lt-LT"/>
        </w:rPr>
        <w:t xml:space="preserve">(projekto vykdytojas negalės už </w:t>
      </w:r>
      <w:r w:rsidRPr="00F059C1">
        <w:rPr>
          <w:rFonts w:ascii="Times New Roman" w:hAnsi="Times New Roman"/>
          <w:color w:val="000000"/>
          <w:sz w:val="24"/>
          <w:szCs w:val="24"/>
          <w:lang w:eastAsia="lt-LT"/>
        </w:rPr>
        <w:t xml:space="preserve">išlaidas, kurioms nustatyti fiksuotieji įkainiai, atsiskaityti pagal faktines išlaidas, pateikęs išlaidų pagrindimo </w:t>
      </w:r>
      <w:r w:rsidRPr="00F059C1">
        <w:rPr>
          <w:rFonts w:ascii="Times New Roman" w:hAnsi="Times New Roman"/>
          <w:color w:val="000000"/>
          <w:spacing w:val="-1"/>
          <w:sz w:val="24"/>
          <w:szCs w:val="24"/>
          <w:lang w:eastAsia="lt-LT"/>
        </w:rPr>
        <w:t>ir apmokėjimo įrodymo dokumentus)</w:t>
      </w:r>
      <w:r w:rsidRPr="00417A6D">
        <w:rPr>
          <w:rFonts w:ascii="Times New Roman" w:hAnsi="Times New Roman"/>
          <w:sz w:val="24"/>
          <w:szCs w:val="24"/>
        </w:rPr>
        <w:t>.</w:t>
      </w:r>
    </w:p>
    <w:p w:rsidR="002571C8" w:rsidRPr="00417A6D" w:rsidRDefault="002571C8" w:rsidP="002571C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11</w:t>
      </w:r>
      <w:r w:rsidRPr="00417A6D">
        <w:rPr>
          <w:rFonts w:ascii="Times New Roman" w:hAnsi="Times New Roman"/>
          <w:sz w:val="24"/>
          <w:szCs w:val="24"/>
        </w:rPr>
        <w:t>. Pareiškėjas</w:t>
      </w:r>
      <w:r>
        <w:rPr>
          <w:rFonts w:ascii="Times New Roman" w:hAnsi="Times New Roman"/>
          <w:sz w:val="24"/>
          <w:szCs w:val="24"/>
        </w:rPr>
        <w:t>,</w:t>
      </w:r>
      <w:r w:rsidRPr="00417A6D">
        <w:rPr>
          <w:rFonts w:ascii="Times New Roman" w:hAnsi="Times New Roman"/>
          <w:sz w:val="24"/>
          <w:szCs w:val="24"/>
        </w:rPr>
        <w:t xml:space="preserve"> </w:t>
      </w:r>
      <w:r w:rsidRPr="00903ED7">
        <w:rPr>
          <w:rFonts w:ascii="Times New Roman" w:hAnsi="Times New Roman"/>
          <w:sz w:val="24"/>
          <w:szCs w:val="24"/>
        </w:rPr>
        <w:t>teikdamas</w:t>
      </w:r>
      <w:r w:rsidRPr="005D1F15">
        <w:rPr>
          <w:rFonts w:ascii="Times New Roman" w:eastAsia="Times New Roman" w:hAnsi="Times New Roman"/>
          <w:sz w:val="24"/>
          <w:szCs w:val="24"/>
          <w:lang w:eastAsia="lt-LT"/>
        </w:rPr>
        <w:t xml:space="preserve"> </w:t>
      </w:r>
      <w:r w:rsidRPr="005D1F15">
        <w:rPr>
          <w:rFonts w:ascii="Times New Roman" w:hAnsi="Times New Roman"/>
          <w:sz w:val="24"/>
          <w:szCs w:val="24"/>
        </w:rPr>
        <w:t>paraišką finansuoti iš Europos Sąjungos struktūrinių fondų lėšų bendrai finansuojamą projektą</w:t>
      </w:r>
      <w:r w:rsidRPr="00417A6D">
        <w:rPr>
          <w:rFonts w:ascii="Times New Roman" w:hAnsi="Times New Roman"/>
          <w:sz w:val="24"/>
          <w:szCs w:val="24"/>
        </w:rPr>
        <w:t xml:space="preserve"> gali nurodyti ir mažesnius fiksuotuosius įkainius, nei jie nurodyti šiame </w:t>
      </w:r>
      <w:r>
        <w:rPr>
          <w:rFonts w:ascii="Times New Roman" w:hAnsi="Times New Roman"/>
          <w:sz w:val="24"/>
          <w:szCs w:val="24"/>
        </w:rPr>
        <w:t xml:space="preserve">Aprašo </w:t>
      </w:r>
      <w:r w:rsidRPr="00417A6D">
        <w:rPr>
          <w:rFonts w:ascii="Times New Roman" w:hAnsi="Times New Roman"/>
          <w:sz w:val="24"/>
          <w:szCs w:val="24"/>
        </w:rPr>
        <w:t>priede.</w:t>
      </w:r>
    </w:p>
    <w:p w:rsidR="002571C8" w:rsidRPr="00417A6D" w:rsidRDefault="002571C8" w:rsidP="002571C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12</w:t>
      </w:r>
      <w:r w:rsidRPr="00417A6D">
        <w:rPr>
          <w:rFonts w:ascii="Times New Roman" w:hAnsi="Times New Roman"/>
          <w:sz w:val="24"/>
          <w:szCs w:val="24"/>
        </w:rPr>
        <w:t>. Projektui taikomi fiksuotieji įkainiai ir jų dydžiai tvirtinami Sutartyje. Jais vadovaujantis apskaičiuojamos ir apmokamos projekto išvykų išlaidos.</w:t>
      </w:r>
    </w:p>
    <w:p w:rsidR="002571C8" w:rsidRPr="00417A6D" w:rsidRDefault="002571C8" w:rsidP="002571C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13</w:t>
      </w:r>
      <w:r w:rsidRPr="00417A6D">
        <w:rPr>
          <w:rFonts w:ascii="Times New Roman" w:hAnsi="Times New Roman"/>
          <w:sz w:val="24"/>
          <w:szCs w:val="24"/>
        </w:rPr>
        <w:t xml:space="preserve">. Sutartyje nustatyti fiksuotieji įkainiai ir jų dydžiai negali keistis projekto įgyvendinimo metu, nebent Sutarties įgyvendinimo metu bus pakeistas </w:t>
      </w:r>
      <w:r>
        <w:rPr>
          <w:rFonts w:ascii="Times New Roman" w:hAnsi="Times New Roman"/>
          <w:sz w:val="24"/>
          <w:szCs w:val="24"/>
        </w:rPr>
        <w:t>A</w:t>
      </w:r>
      <w:r w:rsidRPr="00417A6D">
        <w:rPr>
          <w:rFonts w:ascii="Times New Roman" w:hAnsi="Times New Roman"/>
          <w:sz w:val="24"/>
          <w:szCs w:val="24"/>
        </w:rPr>
        <w:t>prašas, kuriame nustatyti fiksuotieji įkainiai, ir šis pakeitimas bus taikomas įgyvendinamiems projektams.</w:t>
      </w:r>
    </w:p>
    <w:p w:rsidR="002571C8"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14</w:t>
      </w:r>
      <w:r w:rsidRPr="00417A6D">
        <w:rPr>
          <w:rFonts w:ascii="Times New Roman" w:hAnsi="Times New Roman"/>
          <w:sz w:val="24"/>
          <w:szCs w:val="24"/>
        </w:rPr>
        <w:t xml:space="preserve">. Atsiskaitymas pagal fiksuotuosius įkainius administruojamas vadovaujantis </w:t>
      </w:r>
      <w:r w:rsidRPr="00F059C1">
        <w:rPr>
          <w:rFonts w:ascii="Times New Roman" w:hAnsi="Times New Roman"/>
          <w:sz w:val="24"/>
          <w:szCs w:val="24"/>
        </w:rPr>
        <w:t>Projektų adminis</w:t>
      </w:r>
      <w:r>
        <w:rPr>
          <w:rFonts w:ascii="Times New Roman" w:hAnsi="Times New Roman"/>
          <w:sz w:val="24"/>
          <w:szCs w:val="24"/>
        </w:rPr>
        <w:t>travimo ir finansavimo taisyklių, patvirtintų</w:t>
      </w:r>
      <w:r w:rsidRPr="00F059C1">
        <w:rPr>
          <w:rFonts w:ascii="Times New Roman" w:hAnsi="Times New Roman"/>
          <w:sz w:val="24"/>
          <w:szCs w:val="24"/>
        </w:rPr>
        <w:t xml:space="preserve"> Lietuvos Respublikos finansų ministro 2014 m. spalio 8 d. įsakymu Nr. 1K-316 „Dėl Projektų administravimo ir finansavimo taisyklių patvirtinimo“</w:t>
      </w:r>
      <w:r>
        <w:rPr>
          <w:rFonts w:ascii="Times New Roman" w:hAnsi="Times New Roman"/>
          <w:sz w:val="24"/>
          <w:szCs w:val="24"/>
        </w:rPr>
        <w:t>,</w:t>
      </w:r>
      <w:r w:rsidRPr="00417A6D">
        <w:rPr>
          <w:rFonts w:ascii="Times New Roman" w:hAnsi="Times New Roman"/>
          <w:sz w:val="24"/>
          <w:szCs w:val="24"/>
        </w:rPr>
        <w:t xml:space="preserve"> </w:t>
      </w:r>
      <w:r>
        <w:rPr>
          <w:rFonts w:ascii="Times New Roman" w:hAnsi="Times New Roman"/>
          <w:sz w:val="24"/>
          <w:szCs w:val="24"/>
        </w:rPr>
        <w:t>VI skyriaus trisdešimt penktuoju</w:t>
      </w:r>
      <w:r w:rsidRPr="00417A6D">
        <w:rPr>
          <w:rFonts w:ascii="Times New Roman" w:hAnsi="Times New Roman"/>
          <w:sz w:val="24"/>
          <w:szCs w:val="24"/>
        </w:rPr>
        <w:t xml:space="preserve"> skirsniu.</w:t>
      </w:r>
    </w:p>
    <w:p w:rsidR="002571C8" w:rsidRDefault="002571C8" w:rsidP="002571C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15.</w:t>
      </w:r>
      <w:r w:rsidRPr="00417A6D">
        <w:rPr>
          <w:rFonts w:ascii="Times New Roman" w:hAnsi="Times New Roman"/>
          <w:sz w:val="24"/>
          <w:szCs w:val="24"/>
        </w:rPr>
        <w:t xml:space="preserve"> </w:t>
      </w:r>
      <w:r>
        <w:rPr>
          <w:rFonts w:ascii="Times New Roman" w:hAnsi="Times New Roman"/>
          <w:sz w:val="24"/>
          <w:szCs w:val="24"/>
        </w:rPr>
        <w:t>P</w:t>
      </w:r>
      <w:r w:rsidRPr="00F059C1">
        <w:rPr>
          <w:rFonts w:ascii="Times New Roman" w:hAnsi="Times New Roman"/>
          <w:color w:val="000000"/>
          <w:sz w:val="24"/>
          <w:szCs w:val="24"/>
          <w:lang w:eastAsia="lt-LT"/>
        </w:rPr>
        <w:t xml:space="preserve">rojekto išlaidoms, kurios apmokamos pagal </w:t>
      </w:r>
      <w:r>
        <w:rPr>
          <w:rFonts w:ascii="Times New Roman" w:hAnsi="Times New Roman"/>
          <w:color w:val="000000"/>
          <w:sz w:val="24"/>
          <w:szCs w:val="24"/>
          <w:lang w:eastAsia="lt-LT"/>
        </w:rPr>
        <w:t>kelionių į užsienį</w:t>
      </w:r>
      <w:r w:rsidRPr="00F059C1">
        <w:rPr>
          <w:rFonts w:ascii="Times New Roman" w:hAnsi="Times New Roman"/>
          <w:color w:val="000000"/>
          <w:sz w:val="24"/>
          <w:szCs w:val="24"/>
          <w:lang w:eastAsia="lt-LT"/>
        </w:rPr>
        <w:t xml:space="preserve"> fiksuotuosius įkainius, pagrįsti </w:t>
      </w:r>
      <w:r>
        <w:rPr>
          <w:rFonts w:ascii="Times New Roman" w:hAnsi="Times New Roman"/>
          <w:color w:val="000000"/>
          <w:sz w:val="24"/>
          <w:szCs w:val="24"/>
          <w:lang w:eastAsia="lt-LT"/>
        </w:rPr>
        <w:t>projekto vykdytojas</w:t>
      </w:r>
      <w:r w:rsidRPr="00417A6D">
        <w:rPr>
          <w:rFonts w:ascii="Times New Roman" w:hAnsi="Times New Roman"/>
          <w:sz w:val="24"/>
          <w:szCs w:val="24"/>
        </w:rPr>
        <w:t xml:space="preserve"> </w:t>
      </w:r>
      <w:r>
        <w:rPr>
          <w:rFonts w:ascii="Times New Roman" w:hAnsi="Times New Roman"/>
          <w:sz w:val="24"/>
          <w:szCs w:val="24"/>
        </w:rPr>
        <w:t xml:space="preserve">turi pateikti užpildytą </w:t>
      </w:r>
      <w:r>
        <w:rPr>
          <w:rFonts w:ascii="Times New Roman" w:eastAsia="Times New Roman" w:hAnsi="Times New Roman"/>
          <w:bCs/>
          <w:sz w:val="24"/>
          <w:szCs w:val="24"/>
          <w:lang w:eastAsia="lt-LT"/>
        </w:rPr>
        <w:t xml:space="preserve">Aprašo </w:t>
      </w:r>
      <w:r>
        <w:rPr>
          <w:rFonts w:ascii="Times New Roman" w:hAnsi="Times New Roman"/>
          <w:sz w:val="24"/>
          <w:szCs w:val="24"/>
        </w:rPr>
        <w:t>6 priedą „</w:t>
      </w:r>
      <w:r w:rsidRPr="00E038B9">
        <w:rPr>
          <w:rFonts w:ascii="Times New Roman" w:hAnsi="Times New Roman"/>
          <w:sz w:val="24"/>
          <w:szCs w:val="24"/>
        </w:rPr>
        <w:t xml:space="preserve">Pažyma dėl </w:t>
      </w:r>
      <w:r>
        <w:rPr>
          <w:rFonts w:ascii="Times New Roman" w:hAnsi="Times New Roman"/>
          <w:sz w:val="24"/>
          <w:szCs w:val="24"/>
        </w:rPr>
        <w:t>užsienio investuotojų darbuotojų trumpalaikių kelionių</w:t>
      </w:r>
      <w:r w:rsidRPr="00E038B9">
        <w:rPr>
          <w:rFonts w:ascii="Times New Roman" w:hAnsi="Times New Roman"/>
          <w:sz w:val="24"/>
          <w:szCs w:val="24"/>
        </w:rPr>
        <w:t xml:space="preserve"> </w:t>
      </w:r>
      <w:r>
        <w:rPr>
          <w:rFonts w:ascii="Times New Roman" w:hAnsi="Times New Roman"/>
          <w:sz w:val="24"/>
          <w:szCs w:val="24"/>
        </w:rPr>
        <w:t xml:space="preserve">į užsienį </w:t>
      </w:r>
      <w:r w:rsidRPr="00E038B9">
        <w:rPr>
          <w:rFonts w:ascii="Times New Roman" w:hAnsi="Times New Roman"/>
          <w:sz w:val="24"/>
          <w:szCs w:val="24"/>
        </w:rPr>
        <w:t>išlaidų apskaičiavimo taikant fiksuotuosius įkainius</w:t>
      </w:r>
      <w:r>
        <w:rPr>
          <w:rFonts w:ascii="Times New Roman" w:hAnsi="Times New Roman"/>
          <w:sz w:val="24"/>
          <w:szCs w:val="24"/>
        </w:rPr>
        <w:t>“ ir (arba) Aprašo 7</w:t>
      </w:r>
      <w:r w:rsidRPr="00386680">
        <w:rPr>
          <w:rFonts w:ascii="Times New Roman" w:hAnsi="Times New Roman"/>
          <w:sz w:val="24"/>
          <w:szCs w:val="24"/>
        </w:rPr>
        <w:t xml:space="preserve"> </w:t>
      </w:r>
      <w:r>
        <w:rPr>
          <w:rFonts w:ascii="Times New Roman" w:hAnsi="Times New Roman"/>
          <w:sz w:val="24"/>
          <w:szCs w:val="24"/>
        </w:rPr>
        <w:t>priedą „</w:t>
      </w:r>
      <w:r w:rsidRPr="00E038B9">
        <w:rPr>
          <w:rFonts w:ascii="Times New Roman" w:hAnsi="Times New Roman"/>
          <w:sz w:val="24"/>
          <w:szCs w:val="24"/>
        </w:rPr>
        <w:t>Pažyma dėl</w:t>
      </w:r>
      <w:r w:rsidRPr="00B541B6">
        <w:rPr>
          <w:rFonts w:ascii="Times New Roman" w:hAnsi="Times New Roman"/>
          <w:sz w:val="24"/>
          <w:szCs w:val="24"/>
        </w:rPr>
        <w:t xml:space="preserve"> užsienio investuotojų darbuotojų</w:t>
      </w:r>
      <w:r w:rsidRPr="00E038B9">
        <w:rPr>
          <w:rFonts w:ascii="Times New Roman" w:hAnsi="Times New Roman"/>
          <w:sz w:val="24"/>
          <w:szCs w:val="24"/>
        </w:rPr>
        <w:t xml:space="preserve"> </w:t>
      </w:r>
      <w:r>
        <w:rPr>
          <w:rFonts w:ascii="Times New Roman" w:hAnsi="Times New Roman"/>
          <w:sz w:val="24"/>
          <w:szCs w:val="24"/>
        </w:rPr>
        <w:t>ilgalaikių kelionių į užsienį</w:t>
      </w:r>
      <w:r w:rsidRPr="00E038B9">
        <w:rPr>
          <w:rFonts w:ascii="Times New Roman" w:hAnsi="Times New Roman"/>
          <w:sz w:val="24"/>
          <w:szCs w:val="24"/>
        </w:rPr>
        <w:t xml:space="preserve"> išlaidų apskaičiavimo taikant fiksuotuosius įkainius</w:t>
      </w:r>
      <w:r>
        <w:rPr>
          <w:rFonts w:ascii="Times New Roman" w:hAnsi="Times New Roman"/>
          <w:sz w:val="24"/>
          <w:szCs w:val="24"/>
        </w:rPr>
        <w:t>“</w:t>
      </w:r>
      <w:r w:rsidRPr="00417A6D">
        <w:rPr>
          <w:rFonts w:ascii="Times New Roman" w:hAnsi="Times New Roman"/>
          <w:sz w:val="24"/>
          <w:szCs w:val="24"/>
        </w:rPr>
        <w:t>.</w:t>
      </w:r>
    </w:p>
    <w:p w:rsidR="002571C8" w:rsidRDefault="002571C8" w:rsidP="002571C8">
      <w:pPr>
        <w:spacing w:after="0" w:line="240" w:lineRule="auto"/>
        <w:rPr>
          <w:rFonts w:ascii="Times New Roman" w:hAnsi="Times New Roman"/>
          <w:sz w:val="24"/>
          <w:szCs w:val="24"/>
        </w:rPr>
        <w:sectPr w:rsidR="002571C8" w:rsidSect="003B72B9">
          <w:headerReference w:type="default" r:id="rId22"/>
          <w:pgSz w:w="11906" w:h="16838"/>
          <w:pgMar w:top="1134" w:right="567" w:bottom="1134" w:left="1701" w:header="567" w:footer="567" w:gutter="0"/>
          <w:pgNumType w:start="1"/>
          <w:cols w:space="1296"/>
          <w:titlePg/>
          <w:docGrid w:linePitch="360"/>
        </w:sectPr>
      </w:pPr>
      <w:r>
        <w:rPr>
          <w:rFonts w:ascii="Times New Roman" w:hAnsi="Times New Roman"/>
          <w:sz w:val="24"/>
          <w:szCs w:val="24"/>
        </w:rPr>
        <w:t xml:space="preserve">                                                               ______________________</w:t>
      </w:r>
    </w:p>
    <w:tbl>
      <w:tblPr>
        <w:tblW w:w="16157" w:type="dxa"/>
        <w:tblInd w:w="93" w:type="dxa"/>
        <w:tblLayout w:type="fixed"/>
        <w:tblLook w:val="04A0"/>
      </w:tblPr>
      <w:tblGrid>
        <w:gridCol w:w="640"/>
        <w:gridCol w:w="1360"/>
        <w:gridCol w:w="1084"/>
        <w:gridCol w:w="617"/>
        <w:gridCol w:w="16"/>
        <w:gridCol w:w="220"/>
        <w:gridCol w:w="346"/>
        <w:gridCol w:w="220"/>
        <w:gridCol w:w="1112"/>
        <w:gridCol w:w="220"/>
        <w:gridCol w:w="1180"/>
        <w:gridCol w:w="220"/>
        <w:gridCol w:w="816"/>
        <w:gridCol w:w="220"/>
        <w:gridCol w:w="1139"/>
        <w:gridCol w:w="220"/>
        <w:gridCol w:w="732"/>
        <w:gridCol w:w="220"/>
        <w:gridCol w:w="748"/>
        <w:gridCol w:w="220"/>
        <w:gridCol w:w="63"/>
        <w:gridCol w:w="220"/>
        <w:gridCol w:w="16"/>
        <w:gridCol w:w="220"/>
        <w:gridCol w:w="2547"/>
        <w:gridCol w:w="283"/>
        <w:gridCol w:w="220"/>
        <w:gridCol w:w="17"/>
        <w:gridCol w:w="219"/>
        <w:gridCol w:w="17"/>
        <w:gridCol w:w="236"/>
        <w:gridCol w:w="77"/>
        <w:gridCol w:w="159"/>
        <w:gridCol w:w="77"/>
        <w:gridCol w:w="236"/>
      </w:tblGrid>
      <w:tr w:rsidR="002571C8" w:rsidRPr="002063B1" w:rsidTr="00D16F7D">
        <w:trPr>
          <w:gridAfter w:val="2"/>
          <w:wAfter w:w="313" w:type="dxa"/>
          <w:trHeight w:val="300"/>
        </w:trPr>
        <w:tc>
          <w:tcPr>
            <w:tcW w:w="14899" w:type="dxa"/>
            <w:gridSpan w:val="26"/>
            <w:tcBorders>
              <w:top w:val="nil"/>
              <w:left w:val="nil"/>
              <w:bottom w:val="nil"/>
              <w:right w:val="nil"/>
            </w:tcBorders>
            <w:shd w:val="clear" w:color="auto" w:fill="auto"/>
            <w:noWrap/>
            <w:vAlign w:val="bottom"/>
            <w:hideMark/>
          </w:tcPr>
          <w:p w:rsidR="002571C8" w:rsidRPr="00A36CA1" w:rsidRDefault="002571C8" w:rsidP="002571C8">
            <w:pPr>
              <w:spacing w:after="0" w:line="240" w:lineRule="auto"/>
              <w:ind w:left="7278"/>
              <w:rPr>
                <w:rFonts w:ascii="Times New Roman" w:hAnsi="Times New Roman"/>
                <w:sz w:val="24"/>
                <w:szCs w:val="24"/>
              </w:rPr>
            </w:pPr>
            <w:r w:rsidRPr="00A36CA1">
              <w:rPr>
                <w:rFonts w:ascii="Times New Roman" w:hAnsi="Times New Roman"/>
                <w:sz w:val="24"/>
                <w:szCs w:val="24"/>
              </w:rPr>
              <w:lastRenderedPageBreak/>
              <w:t>2014–2020 metų Europos Sąjungos fondų investicijų veiksmų programos</w:t>
            </w:r>
          </w:p>
          <w:p w:rsidR="002571C8" w:rsidRPr="00A36CA1" w:rsidRDefault="002571C8" w:rsidP="002571C8">
            <w:pPr>
              <w:pStyle w:val="Betarp"/>
              <w:tabs>
                <w:tab w:val="left" w:pos="5245"/>
              </w:tabs>
              <w:ind w:left="7278"/>
              <w:rPr>
                <w:rFonts w:ascii="Times New Roman" w:hAnsi="Times New Roman"/>
                <w:sz w:val="24"/>
                <w:szCs w:val="24"/>
              </w:rPr>
            </w:pPr>
            <w:r w:rsidRPr="00A36CA1">
              <w:rPr>
                <w:rFonts w:ascii="Times New Roman" w:hAnsi="Times New Roman"/>
                <w:sz w:val="24"/>
                <w:szCs w:val="24"/>
              </w:rPr>
              <w:t>9 prioriteto „Visuomenės švietimas ir žmogiškųjų išteklių potencialo didinimas“</w:t>
            </w:r>
            <w:r w:rsidRPr="00B541B6">
              <w:rPr>
                <w:rFonts w:ascii="Times New Roman" w:hAnsi="Times New Roman"/>
                <w:sz w:val="24"/>
                <w:szCs w:val="24"/>
              </w:rPr>
              <w:t xml:space="preserve"> </w:t>
            </w:r>
            <w:r w:rsidRPr="00A36CA1">
              <w:rPr>
                <w:rFonts w:ascii="Times New Roman" w:hAnsi="Times New Roman"/>
                <w:sz w:val="24"/>
                <w:szCs w:val="24"/>
              </w:rPr>
              <w:t>priemonės Nr. 09.4.3-ESFA-K-8</w:t>
            </w:r>
            <w:r w:rsidR="005B0181">
              <w:rPr>
                <w:rFonts w:ascii="Times New Roman" w:hAnsi="Times New Roman"/>
                <w:sz w:val="24"/>
                <w:szCs w:val="24"/>
              </w:rPr>
              <w:t>14</w:t>
            </w:r>
            <w:r w:rsidRPr="00A36CA1">
              <w:rPr>
                <w:rFonts w:ascii="Times New Roman" w:hAnsi="Times New Roman"/>
                <w:sz w:val="24"/>
                <w:szCs w:val="24"/>
              </w:rPr>
              <w:t xml:space="preserve"> „</w:t>
            </w:r>
            <w:r w:rsidR="005B0181">
              <w:rPr>
                <w:rFonts w:ascii="Times New Roman" w:hAnsi="Times New Roman"/>
                <w:sz w:val="24"/>
                <w:szCs w:val="24"/>
              </w:rPr>
              <w:t>Kompetencij</w:t>
            </w:r>
            <w:r w:rsidR="009E6A5A">
              <w:rPr>
                <w:rFonts w:ascii="Times New Roman" w:hAnsi="Times New Roman"/>
                <w:sz w:val="24"/>
                <w:szCs w:val="24"/>
              </w:rPr>
              <w:t>os</w:t>
            </w:r>
            <w:r w:rsidRPr="00A36CA1">
              <w:rPr>
                <w:rFonts w:ascii="Times New Roman" w:hAnsi="Times New Roman"/>
                <w:sz w:val="24"/>
                <w:szCs w:val="24"/>
              </w:rPr>
              <w:t xml:space="preserve"> LT</w:t>
            </w:r>
            <w:r w:rsidRPr="00A36CA1">
              <w:rPr>
                <w:rFonts w:ascii="Times New Roman" w:hAnsi="Times New Roman"/>
                <w:sz w:val="24"/>
                <w:szCs w:val="24"/>
                <w:lang w:eastAsia="lt-LT"/>
              </w:rPr>
              <w:t>“</w:t>
            </w:r>
            <w:r w:rsidRPr="00A36CA1">
              <w:rPr>
                <w:rFonts w:ascii="Times New Roman" w:hAnsi="Times New Roman"/>
                <w:sz w:val="24"/>
                <w:szCs w:val="24"/>
              </w:rPr>
              <w:t xml:space="preserve"> projektų finansavimo sąlygų aprašo Nr. 1</w:t>
            </w:r>
          </w:p>
          <w:p w:rsidR="002571C8" w:rsidRPr="00A36CA1" w:rsidRDefault="002571C8" w:rsidP="002571C8">
            <w:pPr>
              <w:spacing w:after="0" w:line="240" w:lineRule="auto"/>
              <w:rPr>
                <w:rFonts w:ascii="Times New Roman" w:hAnsi="Times New Roman"/>
                <w:sz w:val="24"/>
                <w:szCs w:val="24"/>
                <w:lang w:eastAsia="lt-LT"/>
              </w:rPr>
            </w:pP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r>
            <w:r w:rsidRPr="00A36CA1">
              <w:rPr>
                <w:rFonts w:ascii="Times New Roman" w:hAnsi="Times New Roman"/>
                <w:sz w:val="24"/>
                <w:szCs w:val="24"/>
                <w:lang w:eastAsia="lt-LT"/>
              </w:rPr>
              <w:tab/>
              <w:t xml:space="preserve">             6 priedas</w:t>
            </w:r>
          </w:p>
          <w:p w:rsidR="002571C8" w:rsidRPr="000D51C6" w:rsidRDefault="002571C8" w:rsidP="002571C8">
            <w:pPr>
              <w:spacing w:after="0" w:line="240" w:lineRule="auto"/>
              <w:jc w:val="right"/>
              <w:rPr>
                <w:rFonts w:ascii="Times New Roman" w:eastAsia="Times New Roman" w:hAnsi="Times New Roman"/>
                <w:b/>
                <w:bCs/>
                <w:color w:val="000000"/>
                <w:sz w:val="20"/>
                <w:szCs w:val="20"/>
                <w:lang w:eastAsia="lt-LT"/>
              </w:rPr>
            </w:pPr>
          </w:p>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w:t>
            </w:r>
            <w:r>
              <w:rPr>
                <w:rFonts w:ascii="Times New Roman" w:eastAsia="Times New Roman" w:hAnsi="Times New Roman"/>
                <w:b/>
                <w:bCs/>
                <w:color w:val="000000"/>
                <w:sz w:val="24"/>
                <w:szCs w:val="24"/>
                <w:lang w:eastAsia="lt-LT"/>
              </w:rPr>
              <w:t>P</w:t>
            </w:r>
            <w:r w:rsidRPr="00A36CA1">
              <w:rPr>
                <w:rFonts w:ascii="Times New Roman" w:eastAsia="Times New Roman" w:hAnsi="Times New Roman"/>
                <w:b/>
                <w:bCs/>
                <w:color w:val="000000"/>
                <w:sz w:val="24"/>
                <w:szCs w:val="24"/>
                <w:lang w:eastAsia="lt-LT"/>
              </w:rPr>
              <w:t xml:space="preserve">ažymos dėl </w:t>
            </w:r>
            <w:r w:rsidRPr="00B541B6">
              <w:rPr>
                <w:rFonts w:ascii="Times New Roman" w:eastAsia="Times New Roman" w:hAnsi="Times New Roman"/>
                <w:b/>
                <w:bCs/>
                <w:color w:val="000000"/>
                <w:sz w:val="24"/>
                <w:szCs w:val="24"/>
                <w:lang w:eastAsia="lt-LT"/>
              </w:rPr>
              <w:t xml:space="preserve">užsienio investuotojų darbuotojų </w:t>
            </w:r>
            <w:r w:rsidRPr="00A36CA1">
              <w:rPr>
                <w:rFonts w:ascii="Times New Roman" w:eastAsia="Times New Roman" w:hAnsi="Times New Roman"/>
                <w:b/>
                <w:bCs/>
                <w:color w:val="000000"/>
                <w:sz w:val="24"/>
                <w:szCs w:val="24"/>
                <w:lang w:eastAsia="lt-LT"/>
              </w:rPr>
              <w:t>trumpalaikių kelionių į užsienį išlaidų apskaičiavimo taikant fiksuotuosius įkainius forma)</w:t>
            </w:r>
          </w:p>
          <w:p w:rsidR="002571C8" w:rsidRDefault="002571C8" w:rsidP="002571C8">
            <w:pPr>
              <w:spacing w:after="0" w:line="240" w:lineRule="auto"/>
              <w:jc w:val="center"/>
              <w:rPr>
                <w:rFonts w:ascii="Times New Roman" w:eastAsia="Times New Roman" w:hAnsi="Times New Roman"/>
                <w:b/>
                <w:bCs/>
                <w:color w:val="000000"/>
                <w:sz w:val="16"/>
                <w:szCs w:val="16"/>
                <w:lang w:eastAsia="lt-LT"/>
              </w:rPr>
            </w:pPr>
          </w:p>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 xml:space="preserve">PAŽYMA DĖL </w:t>
            </w:r>
            <w:r>
              <w:rPr>
                <w:rFonts w:ascii="Times New Roman" w:eastAsia="Times New Roman" w:hAnsi="Times New Roman"/>
                <w:b/>
                <w:bCs/>
                <w:caps/>
                <w:color w:val="000000"/>
                <w:sz w:val="24"/>
                <w:szCs w:val="24"/>
                <w:lang w:eastAsia="lt-LT"/>
              </w:rPr>
              <w:t>MOKOMŲ</w:t>
            </w:r>
            <w:r w:rsidRPr="00A36CA1">
              <w:rPr>
                <w:rFonts w:ascii="Times New Roman" w:eastAsia="Times New Roman" w:hAnsi="Times New Roman"/>
                <w:b/>
                <w:bCs/>
                <w:caps/>
                <w:color w:val="000000"/>
                <w:sz w:val="24"/>
                <w:szCs w:val="24"/>
                <w:lang w:eastAsia="lt-LT"/>
              </w:rPr>
              <w:t xml:space="preserve"> darbuotojų trumpalaikių</w:t>
            </w:r>
            <w:r w:rsidRPr="00A36CA1">
              <w:rPr>
                <w:rFonts w:ascii="Times New Roman" w:eastAsia="Times New Roman" w:hAnsi="Times New Roman"/>
                <w:b/>
                <w:bCs/>
                <w:color w:val="000000"/>
                <w:sz w:val="24"/>
                <w:szCs w:val="24"/>
                <w:lang w:eastAsia="lt-LT"/>
              </w:rPr>
              <w:t xml:space="preserve"> KELIONIŲ</w:t>
            </w:r>
            <w:r>
              <w:rPr>
                <w:rFonts w:ascii="Times New Roman" w:eastAsia="Times New Roman" w:hAnsi="Times New Roman"/>
                <w:b/>
                <w:bCs/>
                <w:color w:val="000000"/>
                <w:sz w:val="24"/>
                <w:szCs w:val="24"/>
                <w:lang w:eastAsia="lt-LT"/>
              </w:rPr>
              <w:t xml:space="preserve"> </w:t>
            </w:r>
            <w:r w:rsidRPr="00A36CA1">
              <w:rPr>
                <w:rFonts w:ascii="Times New Roman" w:eastAsia="Times New Roman" w:hAnsi="Times New Roman"/>
                <w:b/>
                <w:bCs/>
                <w:color w:val="000000"/>
                <w:sz w:val="24"/>
                <w:szCs w:val="24"/>
                <w:lang w:eastAsia="lt-LT"/>
              </w:rPr>
              <w:t xml:space="preserve">Į UŽSIENĮ IŠLAIDŲ APSKAIČIAVIMO TAIKANT FIKSUOTUOSIUS ĮKAINIUS </w:t>
            </w:r>
          </w:p>
        </w:tc>
        <w:tc>
          <w:tcPr>
            <w:tcW w:w="237"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236"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r>
      <w:tr w:rsidR="002571C8" w:rsidRPr="002063B1" w:rsidTr="00D16F7D">
        <w:trPr>
          <w:gridAfter w:val="2"/>
          <w:wAfter w:w="313" w:type="dxa"/>
          <w:trHeight w:val="255"/>
        </w:trPr>
        <w:tc>
          <w:tcPr>
            <w:tcW w:w="640"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56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1332"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1400"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103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b/>
                <w:bCs/>
                <w:color w:val="000000"/>
                <w:sz w:val="16"/>
                <w:szCs w:val="16"/>
                <w:lang w:eastAsia="lt-LT"/>
              </w:rPr>
            </w:pPr>
          </w:p>
        </w:tc>
        <w:tc>
          <w:tcPr>
            <w:tcW w:w="1359"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b/>
                <w:bCs/>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3050" w:type="dxa"/>
            <w:gridSpan w:val="3"/>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r>
      <w:tr w:rsidR="002571C8" w:rsidRPr="002063B1" w:rsidTr="00D16F7D">
        <w:trPr>
          <w:gridAfter w:val="2"/>
          <w:wAfter w:w="313" w:type="dxa"/>
          <w:trHeight w:val="255"/>
        </w:trPr>
        <w:tc>
          <w:tcPr>
            <w:tcW w:w="14899" w:type="dxa"/>
            <w:gridSpan w:val="26"/>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A36CA1">
              <w:rPr>
                <w:rFonts w:ascii="Times New Roman" w:eastAsia="Times New Roman" w:hAnsi="Times New Roman"/>
                <w:color w:val="000000"/>
                <w:sz w:val="20"/>
                <w:szCs w:val="20"/>
                <w:lang w:eastAsia="lt-LT"/>
              </w:rPr>
              <w:t>___________________Nr._____</w:t>
            </w:r>
          </w:p>
        </w:tc>
        <w:tc>
          <w:tcPr>
            <w:tcW w:w="237"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r>
      <w:tr w:rsidR="002571C8" w:rsidRPr="002063B1" w:rsidTr="00D16F7D">
        <w:trPr>
          <w:gridAfter w:val="2"/>
          <w:wAfter w:w="313" w:type="dxa"/>
          <w:trHeight w:val="255"/>
        </w:trPr>
        <w:tc>
          <w:tcPr>
            <w:tcW w:w="640" w:type="dxa"/>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tcPr>
          <w:p w:rsidR="002571C8" w:rsidRDefault="002571C8" w:rsidP="002571C8">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tcPr>
          <w:p w:rsidR="002571C8" w:rsidRPr="002063B1" w:rsidRDefault="002571C8" w:rsidP="002571C8">
            <w:pPr>
              <w:spacing w:after="0" w:line="240" w:lineRule="auto"/>
              <w:jc w:val="center"/>
              <w:rPr>
                <w:rFonts w:ascii="Times New Roman" w:eastAsia="Times New Roman" w:hAnsi="Times New Roman"/>
                <w:color w:val="000000"/>
                <w:sz w:val="16"/>
                <w:szCs w:val="16"/>
                <w:lang w:eastAsia="lt-LT"/>
              </w:rPr>
            </w:pPr>
          </w:p>
        </w:tc>
        <w:tc>
          <w:tcPr>
            <w:tcW w:w="633"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r w:rsidRPr="00A36CA1">
              <w:rPr>
                <w:rFonts w:ascii="Times New Roman" w:eastAsia="Times New Roman" w:hAnsi="Times New Roman"/>
                <w:color w:val="000000"/>
                <w:sz w:val="20"/>
                <w:szCs w:val="20"/>
                <w:lang w:eastAsia="lt-LT"/>
              </w:rPr>
              <w:t>(data)</w:t>
            </w:r>
          </w:p>
        </w:tc>
        <w:tc>
          <w:tcPr>
            <w:tcW w:w="1359" w:type="dxa"/>
            <w:gridSpan w:val="2"/>
            <w:tcBorders>
              <w:top w:val="nil"/>
              <w:left w:val="nil"/>
              <w:bottom w:val="nil"/>
              <w:right w:val="nil"/>
            </w:tcBorders>
            <w:shd w:val="clear" w:color="auto" w:fill="auto"/>
            <w:noWrap/>
            <w:vAlign w:val="bottom"/>
          </w:tcPr>
          <w:p w:rsidR="002571C8" w:rsidRDefault="002571C8" w:rsidP="002571C8">
            <w:pPr>
              <w:spacing w:after="0" w:line="240" w:lineRule="auto"/>
              <w:rPr>
                <w:rFonts w:ascii="Times New Roman" w:eastAsia="Times New Roman" w:hAnsi="Times New Roman"/>
                <w:color w:val="000000"/>
                <w:sz w:val="24"/>
                <w:szCs w:val="24"/>
                <w:lang w:eastAsia="lt-LT"/>
              </w:rPr>
            </w:pPr>
          </w:p>
        </w:tc>
        <w:tc>
          <w:tcPr>
            <w:tcW w:w="952"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3050" w:type="dxa"/>
            <w:gridSpan w:val="3"/>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2571C8" w:rsidRPr="002063B1" w:rsidRDefault="002571C8" w:rsidP="002571C8">
            <w:pPr>
              <w:spacing w:after="0" w:line="240" w:lineRule="auto"/>
              <w:rPr>
                <w:rFonts w:ascii="Times New Roman" w:eastAsia="Times New Roman" w:hAnsi="Times New Roman"/>
                <w:sz w:val="16"/>
                <w:szCs w:val="16"/>
                <w:lang w:eastAsia="lt-LT"/>
              </w:rPr>
            </w:pPr>
          </w:p>
        </w:tc>
      </w:tr>
      <w:tr w:rsidR="002571C8" w:rsidRPr="002063B1" w:rsidTr="00D16F7D">
        <w:trPr>
          <w:gridAfter w:val="2"/>
          <w:wAfter w:w="313" w:type="dxa"/>
          <w:trHeight w:val="270"/>
        </w:trPr>
        <w:tc>
          <w:tcPr>
            <w:tcW w:w="14899" w:type="dxa"/>
            <w:gridSpan w:val="26"/>
            <w:tcBorders>
              <w:top w:val="nil"/>
              <w:left w:val="nil"/>
              <w:bottom w:val="single" w:sz="8" w:space="0" w:color="auto"/>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 xml:space="preserve">1. BENDROJI DALIS  </w:t>
            </w:r>
            <w:r w:rsidRPr="00A36CA1">
              <w:rPr>
                <w:rFonts w:ascii="Times New Roman" w:eastAsia="Times New Roman" w:hAnsi="Times New Roman"/>
                <w:sz w:val="24"/>
                <w:szCs w:val="24"/>
                <w:lang w:eastAsia="lt-LT"/>
              </w:rPr>
              <w:t xml:space="preserve">               </w:t>
            </w:r>
          </w:p>
        </w:tc>
        <w:tc>
          <w:tcPr>
            <w:tcW w:w="237"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p>
        </w:tc>
      </w:tr>
      <w:tr w:rsidR="002571C8" w:rsidRPr="002063B1" w:rsidTr="00D16F7D">
        <w:trPr>
          <w:gridAfter w:val="10"/>
          <w:wAfter w:w="1541" w:type="dxa"/>
          <w:trHeight w:val="52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duomenys</w:t>
            </w:r>
          </w:p>
        </w:tc>
        <w:tc>
          <w:tcPr>
            <w:tcW w:w="1701" w:type="dxa"/>
            <w:gridSpan w:val="2"/>
            <w:tcBorders>
              <w:top w:val="nil"/>
              <w:left w:val="nil"/>
              <w:bottom w:val="nil"/>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kodas</w:t>
            </w:r>
          </w:p>
        </w:tc>
        <w:tc>
          <w:tcPr>
            <w:tcW w:w="10915" w:type="dxa"/>
            <w:gridSpan w:val="21"/>
            <w:tcBorders>
              <w:top w:val="single" w:sz="8" w:space="0" w:color="auto"/>
              <w:left w:val="nil"/>
              <w:bottom w:val="single" w:sz="8" w:space="0" w:color="auto"/>
              <w:right w:val="single" w:sz="8" w:space="0" w:color="000000"/>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r w:rsidRPr="00A36CA1">
              <w:rPr>
                <w:rFonts w:ascii="Times New Roman" w:eastAsia="Times New Roman" w:hAnsi="Times New Roman"/>
                <w:color w:val="000000"/>
                <w:sz w:val="24"/>
                <w:szCs w:val="24"/>
                <w:lang w:eastAsia="lt-LT"/>
              </w:rPr>
              <w:t> </w:t>
            </w:r>
          </w:p>
        </w:tc>
      </w:tr>
      <w:tr w:rsidR="002571C8" w:rsidRPr="002063B1" w:rsidTr="00D16F7D">
        <w:trPr>
          <w:gridAfter w:val="10"/>
          <w:wAfter w:w="1541" w:type="dxa"/>
          <w:trHeight w:val="52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Projekto pavadinimas</w:t>
            </w:r>
          </w:p>
        </w:tc>
        <w:tc>
          <w:tcPr>
            <w:tcW w:w="10915" w:type="dxa"/>
            <w:gridSpan w:val="21"/>
            <w:tcBorders>
              <w:top w:val="single" w:sz="8" w:space="0" w:color="auto"/>
              <w:left w:val="nil"/>
              <w:bottom w:val="single" w:sz="8" w:space="0" w:color="auto"/>
              <w:right w:val="single" w:sz="8" w:space="0" w:color="000000"/>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r>
      <w:tr w:rsidR="002571C8" w:rsidRPr="002063B1" w:rsidTr="00D16F7D">
        <w:trPr>
          <w:trHeight w:val="270"/>
        </w:trPr>
        <w:tc>
          <w:tcPr>
            <w:tcW w:w="640" w:type="dxa"/>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360" w:type="dxa"/>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701"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56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3050" w:type="dxa"/>
            <w:gridSpan w:val="3"/>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330" w:type="dxa"/>
            <w:gridSpan w:val="3"/>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p>
        </w:tc>
      </w:tr>
      <w:tr w:rsidR="002571C8" w:rsidRPr="002063B1" w:rsidTr="00D16F7D">
        <w:trPr>
          <w:gridAfter w:val="10"/>
          <w:wAfter w:w="1541" w:type="dxa"/>
          <w:trHeight w:val="49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vykdytojo rekvizitai</w:t>
            </w:r>
          </w:p>
        </w:tc>
        <w:tc>
          <w:tcPr>
            <w:tcW w:w="1701" w:type="dxa"/>
            <w:gridSpan w:val="2"/>
            <w:tcBorders>
              <w:top w:val="single" w:sz="8" w:space="0" w:color="auto"/>
              <w:left w:val="nil"/>
              <w:bottom w:val="single" w:sz="4" w:space="0" w:color="auto"/>
              <w:right w:val="single" w:sz="8" w:space="0" w:color="auto"/>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Pavadinimas</w:t>
            </w:r>
          </w:p>
        </w:tc>
        <w:tc>
          <w:tcPr>
            <w:tcW w:w="10915" w:type="dxa"/>
            <w:gridSpan w:val="21"/>
            <w:tcBorders>
              <w:top w:val="single" w:sz="8" w:space="0" w:color="auto"/>
              <w:left w:val="nil"/>
              <w:bottom w:val="single" w:sz="8" w:space="0" w:color="auto"/>
              <w:right w:val="single" w:sz="8" w:space="0" w:color="000000"/>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r w:rsidRPr="00A36CA1">
              <w:rPr>
                <w:rFonts w:ascii="Times New Roman" w:eastAsia="Times New Roman" w:hAnsi="Times New Roman"/>
                <w:color w:val="000000"/>
                <w:sz w:val="24"/>
                <w:szCs w:val="24"/>
                <w:lang w:eastAsia="lt-LT"/>
              </w:rPr>
              <w:t> </w:t>
            </w:r>
          </w:p>
        </w:tc>
      </w:tr>
      <w:tr w:rsidR="002571C8" w:rsidRPr="002063B1" w:rsidTr="00D16F7D">
        <w:trPr>
          <w:gridAfter w:val="10"/>
          <w:wAfter w:w="1541" w:type="dxa"/>
          <w:trHeight w:val="46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 xml:space="preserve">Kodas </w:t>
            </w:r>
          </w:p>
        </w:tc>
        <w:tc>
          <w:tcPr>
            <w:tcW w:w="10915" w:type="dxa"/>
            <w:gridSpan w:val="21"/>
            <w:tcBorders>
              <w:top w:val="nil"/>
              <w:left w:val="nil"/>
              <w:bottom w:val="single" w:sz="8" w:space="0" w:color="auto"/>
              <w:right w:val="single" w:sz="8" w:space="0" w:color="000000"/>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r>
      <w:tr w:rsidR="002571C8" w:rsidRPr="002063B1" w:rsidTr="00D16F7D">
        <w:trPr>
          <w:gridAfter w:val="2"/>
          <w:wAfter w:w="313" w:type="dxa"/>
          <w:trHeight w:val="255"/>
        </w:trPr>
        <w:tc>
          <w:tcPr>
            <w:tcW w:w="9410" w:type="dxa"/>
            <w:gridSpan w:val="15"/>
            <w:tcBorders>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c>
          <w:tcPr>
            <w:tcW w:w="952"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3050" w:type="dxa"/>
            <w:gridSpan w:val="3"/>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37"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noWrap/>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p>
        </w:tc>
      </w:tr>
      <w:tr w:rsidR="002571C8" w:rsidRPr="002063B1" w:rsidTr="00D16F7D">
        <w:trPr>
          <w:gridAfter w:val="2"/>
          <w:wAfter w:w="313" w:type="dxa"/>
          <w:trHeight w:val="300"/>
        </w:trPr>
        <w:tc>
          <w:tcPr>
            <w:tcW w:w="640" w:type="dxa"/>
            <w:tcBorders>
              <w:top w:val="nil"/>
              <w:left w:val="nil"/>
              <w:bottom w:val="nil"/>
              <w:right w:val="nil"/>
            </w:tcBorders>
            <w:shd w:val="clear" w:color="auto" w:fill="auto"/>
            <w:vAlign w:val="center"/>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360" w:type="dxa"/>
            <w:tcBorders>
              <w:top w:val="nil"/>
              <w:left w:val="nil"/>
              <w:bottom w:val="nil"/>
              <w:right w:val="nil"/>
            </w:tcBorders>
            <w:shd w:val="clear" w:color="auto" w:fill="auto"/>
            <w:vAlign w:val="center"/>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084" w:type="dxa"/>
            <w:tcBorders>
              <w:top w:val="nil"/>
              <w:left w:val="nil"/>
              <w:bottom w:val="nil"/>
              <w:right w:val="nil"/>
            </w:tcBorders>
            <w:shd w:val="clear" w:color="auto" w:fill="auto"/>
            <w:hideMark/>
          </w:tcPr>
          <w:p w:rsidR="002571C8" w:rsidRPr="00A36CA1" w:rsidRDefault="002571C8" w:rsidP="002571C8">
            <w:pPr>
              <w:spacing w:after="0" w:line="240" w:lineRule="auto"/>
              <w:rPr>
                <w:rFonts w:ascii="Times New Roman" w:eastAsia="Times New Roman" w:hAnsi="Times New Roman"/>
                <w:color w:val="000000"/>
                <w:sz w:val="24"/>
                <w:szCs w:val="24"/>
                <w:lang w:eastAsia="lt-LT"/>
              </w:rPr>
            </w:pPr>
          </w:p>
        </w:tc>
        <w:tc>
          <w:tcPr>
            <w:tcW w:w="633"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566"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332"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400"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036"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359"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952"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968"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83"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3050" w:type="dxa"/>
            <w:gridSpan w:val="3"/>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37"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36" w:type="dxa"/>
            <w:tcBorders>
              <w:top w:val="nil"/>
              <w:left w:val="nil"/>
              <w:bottom w:val="nil"/>
              <w:right w:val="nil"/>
            </w:tcBorders>
            <w:shd w:val="clear" w:color="auto" w:fill="auto"/>
            <w:hideMark/>
          </w:tcPr>
          <w:p w:rsidR="002571C8" w:rsidRPr="002063B1" w:rsidRDefault="002571C8" w:rsidP="002571C8">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hideMark/>
          </w:tcPr>
          <w:p w:rsidR="002571C8" w:rsidRPr="002063B1" w:rsidRDefault="002571C8" w:rsidP="002571C8">
            <w:pPr>
              <w:spacing w:after="0" w:line="240" w:lineRule="auto"/>
              <w:jc w:val="center"/>
              <w:rPr>
                <w:rFonts w:ascii="Times New Roman" w:eastAsia="Times New Roman" w:hAnsi="Times New Roman"/>
                <w:color w:val="000000"/>
                <w:sz w:val="16"/>
                <w:szCs w:val="16"/>
                <w:lang w:eastAsia="lt-LT"/>
              </w:rPr>
            </w:pPr>
          </w:p>
        </w:tc>
      </w:tr>
      <w:tr w:rsidR="002571C8" w:rsidRPr="002063B1" w:rsidTr="00D16F7D">
        <w:trPr>
          <w:gridAfter w:val="10"/>
          <w:wAfter w:w="1541" w:type="dxa"/>
          <w:trHeight w:val="615"/>
        </w:trPr>
        <w:tc>
          <w:tcPr>
            <w:tcW w:w="3084" w:type="dxa"/>
            <w:gridSpan w:val="3"/>
            <w:tcBorders>
              <w:top w:val="single" w:sz="8" w:space="0" w:color="auto"/>
              <w:left w:val="single" w:sz="8" w:space="0" w:color="auto"/>
              <w:bottom w:val="single" w:sz="8" w:space="0" w:color="auto"/>
              <w:right w:val="single" w:sz="8" w:space="0" w:color="000000"/>
            </w:tcBorders>
            <w:shd w:val="clear" w:color="auto" w:fill="auto"/>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 xml:space="preserve">Ataskaitinis laikotarpis  </w:t>
            </w:r>
          </w:p>
        </w:tc>
        <w:tc>
          <w:tcPr>
            <w:tcW w:w="11532" w:type="dxa"/>
            <w:gridSpan w:val="22"/>
            <w:tcBorders>
              <w:top w:val="single" w:sz="8" w:space="0" w:color="auto"/>
              <w:left w:val="nil"/>
              <w:bottom w:val="single" w:sz="8" w:space="0" w:color="auto"/>
              <w:right w:val="single" w:sz="8" w:space="0" w:color="000000"/>
            </w:tcBorders>
            <w:shd w:val="clear" w:color="auto" w:fill="auto"/>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xml:space="preserve">    nuo                                            iki </w:t>
            </w:r>
          </w:p>
        </w:tc>
      </w:tr>
    </w:tbl>
    <w:p w:rsidR="002571C8" w:rsidRDefault="002571C8" w:rsidP="002571C8">
      <w:pPr>
        <w:spacing w:after="0" w:line="240" w:lineRule="auto"/>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br w:type="page"/>
      </w:r>
    </w:p>
    <w:tbl>
      <w:tblPr>
        <w:tblW w:w="14743" w:type="dxa"/>
        <w:tblInd w:w="-34" w:type="dxa"/>
        <w:tblLayout w:type="fixed"/>
        <w:tblLook w:val="04A0"/>
      </w:tblPr>
      <w:tblGrid>
        <w:gridCol w:w="764"/>
        <w:gridCol w:w="1075"/>
        <w:gridCol w:w="992"/>
        <w:gridCol w:w="193"/>
        <w:gridCol w:w="440"/>
        <w:gridCol w:w="502"/>
        <w:gridCol w:w="64"/>
        <w:gridCol w:w="878"/>
        <w:gridCol w:w="262"/>
        <w:gridCol w:w="638"/>
        <w:gridCol w:w="429"/>
        <w:gridCol w:w="568"/>
        <w:gridCol w:w="468"/>
        <w:gridCol w:w="666"/>
        <w:gridCol w:w="693"/>
        <w:gridCol w:w="299"/>
        <w:gridCol w:w="653"/>
        <w:gridCol w:w="481"/>
        <w:gridCol w:w="487"/>
        <w:gridCol w:w="283"/>
        <w:gridCol w:w="222"/>
        <w:gridCol w:w="912"/>
        <w:gridCol w:w="452"/>
        <w:gridCol w:w="54"/>
        <w:gridCol w:w="629"/>
        <w:gridCol w:w="363"/>
        <w:gridCol w:w="1276"/>
      </w:tblGrid>
      <w:tr w:rsidR="002571C8" w:rsidRPr="002063B1" w:rsidTr="002571C8">
        <w:trPr>
          <w:gridAfter w:val="4"/>
          <w:wAfter w:w="2322" w:type="dxa"/>
          <w:trHeight w:val="390"/>
        </w:trPr>
        <w:tc>
          <w:tcPr>
            <w:tcW w:w="12421" w:type="dxa"/>
            <w:gridSpan w:val="23"/>
            <w:tcBorders>
              <w:top w:val="nil"/>
              <w:left w:val="nil"/>
              <w:bottom w:val="nil"/>
            </w:tcBorders>
            <w:shd w:val="clear" w:color="auto" w:fill="auto"/>
          </w:tcPr>
          <w:p w:rsidR="002571C8" w:rsidRPr="002063B1" w:rsidRDefault="002571C8" w:rsidP="002571C8">
            <w:pPr>
              <w:spacing w:after="0" w:line="240" w:lineRule="auto"/>
              <w:rPr>
                <w:rFonts w:ascii="Times New Roman" w:eastAsia="Times New Roman" w:hAnsi="Times New Roman"/>
                <w:sz w:val="16"/>
                <w:szCs w:val="16"/>
                <w:lang w:eastAsia="lt-LT"/>
              </w:rPr>
            </w:pPr>
            <w:r w:rsidRPr="00A36CA1">
              <w:rPr>
                <w:rFonts w:ascii="Times New Roman" w:eastAsia="Times New Roman" w:hAnsi="Times New Roman"/>
                <w:b/>
                <w:bCs/>
                <w:sz w:val="24"/>
                <w:szCs w:val="24"/>
                <w:lang w:eastAsia="lt-LT"/>
              </w:rPr>
              <w:lastRenderedPageBreak/>
              <w:t>2. INFO</w:t>
            </w:r>
            <w:r>
              <w:rPr>
                <w:rFonts w:ascii="Times New Roman" w:eastAsia="Times New Roman" w:hAnsi="Times New Roman"/>
                <w:b/>
                <w:bCs/>
                <w:sz w:val="24"/>
                <w:szCs w:val="24"/>
                <w:lang w:eastAsia="lt-LT"/>
              </w:rPr>
              <w:t>RMACIJA APIE TRUMPALAIKIŲ</w:t>
            </w:r>
            <w:r w:rsidRPr="00A36CA1">
              <w:rPr>
                <w:rFonts w:ascii="Times New Roman" w:eastAsia="Times New Roman" w:hAnsi="Times New Roman"/>
                <w:b/>
                <w:bCs/>
                <w:sz w:val="24"/>
                <w:szCs w:val="24"/>
                <w:lang w:eastAsia="lt-LT"/>
              </w:rPr>
              <w:t xml:space="preserve"> KELIONIŲ (</w:t>
            </w:r>
            <w:r>
              <w:rPr>
                <w:rFonts w:ascii="Times New Roman" w:eastAsia="Times New Roman" w:hAnsi="Times New Roman"/>
                <w:b/>
                <w:bCs/>
                <w:sz w:val="24"/>
                <w:szCs w:val="24"/>
                <w:lang w:eastAsia="lt-LT"/>
              </w:rPr>
              <w:t>TOLIAU</w:t>
            </w:r>
            <w:r w:rsidRPr="00A36CA1">
              <w:rPr>
                <w:rFonts w:ascii="Times New Roman" w:eastAsia="Times New Roman" w:hAnsi="Times New Roman"/>
                <w:b/>
                <w:bCs/>
                <w:sz w:val="24"/>
                <w:szCs w:val="24"/>
                <w:lang w:eastAsia="lt-LT"/>
              </w:rPr>
              <w:t xml:space="preserve"> - </w:t>
            </w:r>
            <w:r>
              <w:rPr>
                <w:rFonts w:ascii="Times New Roman" w:eastAsia="Times New Roman" w:hAnsi="Times New Roman"/>
                <w:b/>
                <w:bCs/>
                <w:sz w:val="24"/>
                <w:szCs w:val="24"/>
                <w:lang w:eastAsia="lt-LT"/>
              </w:rPr>
              <w:t>TK</w:t>
            </w:r>
            <w:r w:rsidRPr="00A36CA1">
              <w:rPr>
                <w:rFonts w:ascii="Times New Roman" w:eastAsia="Times New Roman" w:hAnsi="Times New Roman"/>
                <w:b/>
                <w:bCs/>
                <w:sz w:val="24"/>
                <w:szCs w:val="24"/>
                <w:lang w:eastAsia="lt-LT"/>
              </w:rPr>
              <w:t>) IŠLAIDAS, APSKAIČIUOTAS TAIKANT FIKSUOTUOSIUS ĮKAINIUS</w:t>
            </w:r>
            <w:r w:rsidRPr="00A36CA1">
              <w:rPr>
                <w:rFonts w:ascii="Times New Roman" w:eastAsia="Times New Roman" w:hAnsi="Times New Roman"/>
                <w:sz w:val="24"/>
                <w:szCs w:val="24"/>
                <w:lang w:eastAsia="lt-LT"/>
              </w:rPr>
              <w:t xml:space="preserve">              </w:t>
            </w:r>
          </w:p>
        </w:tc>
      </w:tr>
      <w:tr w:rsidR="002571C8" w:rsidRPr="002063B1" w:rsidTr="002571C8">
        <w:trPr>
          <w:trHeight w:val="2350"/>
        </w:trPr>
        <w:tc>
          <w:tcPr>
            <w:tcW w:w="76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 xml:space="preserve">Eil. </w:t>
            </w:r>
            <w:r>
              <w:rPr>
                <w:rFonts w:ascii="Times New Roman" w:eastAsia="Times New Roman" w:hAnsi="Times New Roman"/>
                <w:sz w:val="16"/>
                <w:szCs w:val="16"/>
                <w:lang w:eastAsia="lt-LT"/>
              </w:rPr>
              <w:br/>
            </w:r>
            <w:r w:rsidRPr="002063B1">
              <w:rPr>
                <w:rFonts w:ascii="Times New Roman" w:eastAsia="Times New Roman" w:hAnsi="Times New Roman"/>
                <w:sz w:val="16"/>
                <w:szCs w:val="16"/>
                <w:lang w:eastAsia="lt-LT"/>
              </w:rPr>
              <w:t>Nr.</w:t>
            </w:r>
          </w:p>
        </w:tc>
        <w:tc>
          <w:tcPr>
            <w:tcW w:w="107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 xml:space="preserve">Į </w:t>
            </w:r>
            <w:r>
              <w:rPr>
                <w:rFonts w:ascii="Times New Roman" w:eastAsia="Times New Roman" w:hAnsi="Times New Roman"/>
                <w:sz w:val="16"/>
                <w:szCs w:val="16"/>
                <w:lang w:eastAsia="lt-LT"/>
              </w:rPr>
              <w:t>TK</w:t>
            </w:r>
            <w:r w:rsidRPr="002063B1">
              <w:rPr>
                <w:rFonts w:ascii="Times New Roman" w:eastAsia="Times New Roman" w:hAnsi="Times New Roman"/>
                <w:sz w:val="16"/>
                <w:szCs w:val="16"/>
                <w:lang w:eastAsia="lt-LT"/>
              </w:rPr>
              <w:t xml:space="preserve"> vykusio darbuotojo vardas, pavardė</w:t>
            </w:r>
          </w:p>
        </w:tc>
        <w:tc>
          <w:tcPr>
            <w:tcW w:w="1185"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Paskirties šalis, miestas</w:t>
            </w:r>
          </w:p>
          <w:p w:rsidR="002571C8" w:rsidRPr="002063B1" w:rsidRDefault="002571C8" w:rsidP="002571C8">
            <w:pPr>
              <w:spacing w:after="0" w:line="240" w:lineRule="auto"/>
              <w:jc w:val="center"/>
              <w:rPr>
                <w:rFonts w:ascii="Times New Roman" w:eastAsia="Times New Roman" w:hAnsi="Times New Roman"/>
                <w:sz w:val="16"/>
                <w:szCs w:val="16"/>
                <w:lang w:eastAsia="lt-LT"/>
              </w:rPr>
            </w:pPr>
          </w:p>
        </w:tc>
        <w:tc>
          <w:tcPr>
            <w:tcW w:w="942" w:type="dxa"/>
            <w:gridSpan w:val="2"/>
            <w:tcBorders>
              <w:top w:val="single" w:sz="8" w:space="0" w:color="auto"/>
              <w:left w:val="single" w:sz="4" w:space="0" w:color="000000"/>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 xml:space="preserve">Išvykimo į TK </w:t>
            </w:r>
            <w:r w:rsidRPr="002063B1">
              <w:rPr>
                <w:rFonts w:ascii="Times New Roman" w:eastAsia="Times New Roman" w:hAnsi="Times New Roman"/>
                <w:sz w:val="16"/>
                <w:szCs w:val="16"/>
                <w:lang w:eastAsia="lt-LT"/>
              </w:rPr>
              <w:t>data</w:t>
            </w:r>
          </w:p>
        </w:tc>
        <w:tc>
          <w:tcPr>
            <w:tcW w:w="94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Grįžimo iš TK</w:t>
            </w:r>
            <w:r w:rsidRPr="002063B1">
              <w:rPr>
                <w:rFonts w:ascii="Times New Roman" w:eastAsia="Times New Roman" w:hAnsi="Times New Roman"/>
                <w:sz w:val="16"/>
                <w:szCs w:val="16"/>
                <w:lang w:eastAsia="lt-LT"/>
              </w:rPr>
              <w:t xml:space="preserve"> data</w:t>
            </w:r>
          </w:p>
        </w:tc>
        <w:tc>
          <w:tcPr>
            <w:tcW w:w="90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TK</w:t>
            </w:r>
            <w:r w:rsidRPr="002063B1">
              <w:rPr>
                <w:rFonts w:ascii="Times New Roman" w:eastAsia="Times New Roman" w:hAnsi="Times New Roman"/>
                <w:sz w:val="16"/>
                <w:szCs w:val="16"/>
                <w:lang w:eastAsia="lt-LT"/>
              </w:rPr>
              <w:t xml:space="preserve"> trukmė (dienų skaičius)</w:t>
            </w:r>
          </w:p>
        </w:tc>
        <w:tc>
          <w:tcPr>
            <w:tcW w:w="997"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Nustatytas kelionės į užsienį (skrydžio) fiksuotasis įkainis,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N</w:t>
            </w:r>
            <w:r>
              <w:rPr>
                <w:rFonts w:ascii="Times New Roman" w:eastAsia="Times New Roman" w:hAnsi="Times New Roman"/>
                <w:sz w:val="16"/>
                <w:szCs w:val="16"/>
                <w:lang w:eastAsia="lt-LT"/>
              </w:rPr>
              <w:t>ustatytas vietinių kelionių  (TK</w:t>
            </w:r>
            <w:r w:rsidRPr="002063B1">
              <w:rPr>
                <w:rFonts w:ascii="Times New Roman" w:eastAsia="Times New Roman" w:hAnsi="Times New Roman"/>
                <w:sz w:val="16"/>
                <w:szCs w:val="16"/>
                <w:lang w:eastAsia="lt-LT"/>
              </w:rPr>
              <w:t>) išlaidų fiksuotasis įkainis, eurais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Ap</w:t>
            </w:r>
            <w:r>
              <w:rPr>
                <w:rFonts w:ascii="Times New Roman" w:eastAsia="Times New Roman" w:hAnsi="Times New Roman"/>
                <w:sz w:val="16"/>
                <w:szCs w:val="16"/>
                <w:lang w:eastAsia="lt-LT"/>
              </w:rPr>
              <w:t>skaičiuota vietinių kelionių (TK</w:t>
            </w:r>
            <w:r w:rsidRPr="002063B1">
              <w:rPr>
                <w:rFonts w:ascii="Times New Roman" w:eastAsia="Times New Roman" w:hAnsi="Times New Roman"/>
                <w:sz w:val="16"/>
                <w:szCs w:val="16"/>
                <w:lang w:eastAsia="lt-LT"/>
              </w:rPr>
              <w:t>) išlaidų suma,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Nustatyta</w:t>
            </w:r>
            <w:r>
              <w:rPr>
                <w:rFonts w:ascii="Times New Roman" w:eastAsia="Times New Roman" w:hAnsi="Times New Roman"/>
                <w:sz w:val="16"/>
                <w:szCs w:val="16"/>
                <w:lang w:eastAsia="lt-LT"/>
              </w:rPr>
              <w:t>s kitų trumpalaikės kelionės (TK</w:t>
            </w:r>
            <w:r w:rsidRPr="002063B1">
              <w:rPr>
                <w:rFonts w:ascii="Times New Roman" w:eastAsia="Times New Roman" w:hAnsi="Times New Roman"/>
                <w:sz w:val="16"/>
                <w:szCs w:val="16"/>
                <w:lang w:eastAsia="lt-LT"/>
              </w:rPr>
              <w:t>) išlaidų fiksuotasis įkainis, eurais</w:t>
            </w:r>
          </w:p>
        </w:tc>
        <w:tc>
          <w:tcPr>
            <w:tcW w:w="992"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Apskaiči</w:t>
            </w:r>
            <w:r>
              <w:rPr>
                <w:rFonts w:ascii="Times New Roman" w:eastAsia="Times New Roman" w:hAnsi="Times New Roman"/>
                <w:sz w:val="16"/>
                <w:szCs w:val="16"/>
                <w:lang w:eastAsia="lt-LT"/>
              </w:rPr>
              <w:t>uota kitų trumpalaikės kelionės (TK</w:t>
            </w:r>
            <w:r w:rsidRPr="002063B1">
              <w:rPr>
                <w:rFonts w:ascii="Times New Roman" w:eastAsia="Times New Roman" w:hAnsi="Times New Roman"/>
                <w:sz w:val="16"/>
                <w:szCs w:val="16"/>
                <w:lang w:eastAsia="lt-LT"/>
              </w:rPr>
              <w:t>) išlaidų suma, eurais</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Gyvenamojo ploto nuomos norma (</w:t>
            </w:r>
            <w:r>
              <w:rPr>
                <w:rFonts w:ascii="Times New Roman" w:eastAsia="Times New Roman" w:hAnsi="Times New Roman"/>
                <w:i/>
                <w:iCs/>
                <w:sz w:val="16"/>
                <w:szCs w:val="16"/>
                <w:lang w:eastAsia="lt-LT"/>
              </w:rPr>
              <w:t xml:space="preserve">patvirtinta </w:t>
            </w:r>
            <w:r w:rsidRPr="00FF4B61">
              <w:rPr>
                <w:rFonts w:ascii="Times New Roman" w:eastAsia="Times New Roman" w:hAnsi="Times New Roman"/>
                <w:i/>
                <w:iCs/>
                <w:sz w:val="16"/>
                <w:szCs w:val="16"/>
                <w:lang w:eastAsia="lt-LT"/>
              </w:rPr>
              <w:t>Lietuvos Respublikos finansų ministro 1996 m. lapkričio 21 d. įsakymu Nr. 116 „Dėl Dienpinigių ir gyvenamojo ploto nuomos normų vykstantiems į užsienio komandiruotes</w:t>
            </w:r>
            <w:r>
              <w:rPr>
                <w:rFonts w:ascii="Times New Roman" w:eastAsia="Times New Roman" w:hAnsi="Times New Roman"/>
                <w:i/>
                <w:iCs/>
                <w:sz w:val="16"/>
                <w:szCs w:val="16"/>
                <w:lang w:eastAsia="lt-LT"/>
              </w:rPr>
              <w:t>“)</w:t>
            </w:r>
            <w:r>
              <w:rPr>
                <w:rFonts w:ascii="Times New Roman" w:eastAsia="Times New Roman" w:hAnsi="Times New Roman"/>
                <w:sz w:val="16"/>
                <w:szCs w:val="16"/>
                <w:lang w:eastAsia="lt-LT"/>
              </w:rPr>
              <w:t xml:space="preserve"> (tik neįgaliesiems)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Apgyvendinimo išlaidos (tik neįgaliesiems)</w:t>
            </w:r>
          </w:p>
        </w:tc>
        <w:tc>
          <w:tcPr>
            <w:tcW w:w="1276" w:type="dxa"/>
            <w:tcBorders>
              <w:top w:val="single" w:sz="8" w:space="0" w:color="auto"/>
              <w:left w:val="single" w:sz="4" w:space="0" w:color="auto"/>
              <w:bottom w:val="single" w:sz="4" w:space="0" w:color="000000"/>
              <w:right w:val="single" w:sz="4" w:space="0" w:color="auto"/>
            </w:tcBorders>
            <w:shd w:val="clear" w:color="000000" w:fill="FFCC99"/>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Prašoma apmokėti TK</w:t>
            </w:r>
            <w:r w:rsidRPr="002063B1">
              <w:rPr>
                <w:rFonts w:ascii="Times New Roman" w:eastAsia="Times New Roman" w:hAnsi="Times New Roman"/>
                <w:sz w:val="16"/>
                <w:szCs w:val="16"/>
                <w:lang w:eastAsia="lt-LT"/>
              </w:rPr>
              <w:t xml:space="preserve"> išlaidų suma, eurais</w:t>
            </w:r>
          </w:p>
        </w:tc>
      </w:tr>
      <w:tr w:rsidR="002571C8" w:rsidRPr="002063B1" w:rsidTr="002571C8">
        <w:trPr>
          <w:trHeight w:val="315"/>
        </w:trPr>
        <w:tc>
          <w:tcPr>
            <w:tcW w:w="764" w:type="dxa"/>
            <w:tcBorders>
              <w:top w:val="nil"/>
              <w:left w:val="single" w:sz="8" w:space="0" w:color="auto"/>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1</w:t>
            </w:r>
          </w:p>
        </w:tc>
        <w:tc>
          <w:tcPr>
            <w:tcW w:w="1075" w:type="dxa"/>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2</w:t>
            </w:r>
          </w:p>
        </w:tc>
        <w:tc>
          <w:tcPr>
            <w:tcW w:w="1185"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3</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4</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5</w:t>
            </w:r>
          </w:p>
        </w:tc>
        <w:tc>
          <w:tcPr>
            <w:tcW w:w="900"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w:t>
            </w:r>
          </w:p>
        </w:tc>
        <w:tc>
          <w:tcPr>
            <w:tcW w:w="997"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7</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8</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9</w:t>
            </w:r>
          </w:p>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(6*8)</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10</w:t>
            </w:r>
          </w:p>
        </w:tc>
        <w:tc>
          <w:tcPr>
            <w:tcW w:w="992" w:type="dxa"/>
            <w:gridSpan w:val="3"/>
            <w:tcBorders>
              <w:top w:val="nil"/>
              <w:left w:val="nil"/>
              <w:bottom w:val="single" w:sz="4" w:space="0" w:color="auto"/>
              <w:right w:val="single" w:sz="4" w:space="0" w:color="auto"/>
            </w:tcBorders>
            <w:shd w:val="clear" w:color="000000" w:fill="C0C0C0"/>
            <w:noWrap/>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11</w:t>
            </w:r>
          </w:p>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(6*10)</w:t>
            </w:r>
          </w:p>
        </w:tc>
        <w:tc>
          <w:tcPr>
            <w:tcW w:w="1418" w:type="dxa"/>
            <w:gridSpan w:val="3"/>
            <w:tcBorders>
              <w:top w:val="single" w:sz="4" w:space="0" w:color="auto"/>
              <w:left w:val="nil"/>
              <w:bottom w:val="single" w:sz="4" w:space="0" w:color="auto"/>
              <w:right w:val="single" w:sz="4" w:space="0" w:color="auto"/>
            </w:tcBorders>
            <w:shd w:val="clear" w:color="000000" w:fill="C0C0C0"/>
            <w:vAlign w:val="center"/>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0C0C0"/>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13</w:t>
            </w:r>
          </w:p>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12*(6-1 diena)</w:t>
            </w:r>
          </w:p>
        </w:tc>
        <w:tc>
          <w:tcPr>
            <w:tcW w:w="1276" w:type="dxa"/>
            <w:tcBorders>
              <w:top w:val="nil"/>
              <w:left w:val="single" w:sz="4" w:space="0" w:color="auto"/>
              <w:bottom w:val="single" w:sz="4" w:space="0" w:color="auto"/>
              <w:right w:val="single" w:sz="4" w:space="0" w:color="auto"/>
            </w:tcBorders>
            <w:shd w:val="clear" w:color="000000" w:fill="C0C0C0"/>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14</w:t>
            </w:r>
          </w:p>
          <w:p w:rsidR="002571C8" w:rsidRPr="002063B1"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(7+9+11+13)</w:t>
            </w:r>
          </w:p>
        </w:tc>
      </w:tr>
      <w:tr w:rsidR="002571C8" w:rsidRPr="002063B1" w:rsidTr="002571C8">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 xml:space="preserve">1. </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rPr>
                <w:rFonts w:ascii="Times New Roman" w:eastAsia="Times New Roman" w:hAnsi="Times New Roman"/>
                <w:i/>
                <w:iCs/>
                <w:sz w:val="16"/>
                <w:szCs w:val="16"/>
                <w:lang w:eastAsia="lt-LT"/>
              </w:rPr>
            </w:pPr>
            <w:proofErr w:type="spellStart"/>
            <w:r w:rsidRPr="0073046C">
              <w:rPr>
                <w:rFonts w:ascii="Times New Roman" w:eastAsia="Times New Roman" w:hAnsi="Times New Roman"/>
                <w:i/>
                <w:iCs/>
                <w:sz w:val="16"/>
                <w:szCs w:val="16"/>
                <w:lang w:eastAsia="lt-LT"/>
              </w:rPr>
              <w:t>Vardenis</w:t>
            </w:r>
            <w:proofErr w:type="spellEnd"/>
            <w:r w:rsidRPr="0073046C">
              <w:rPr>
                <w:rFonts w:ascii="Times New Roman" w:eastAsia="Times New Roman" w:hAnsi="Times New Roman"/>
                <w:i/>
                <w:iCs/>
                <w:sz w:val="16"/>
                <w:szCs w:val="16"/>
                <w:lang w:eastAsia="lt-LT"/>
              </w:rPr>
              <w:t xml:space="preserve"> </w:t>
            </w:r>
            <w:proofErr w:type="spellStart"/>
            <w:r w:rsidRPr="0073046C">
              <w:rPr>
                <w:rFonts w:ascii="Times New Roman" w:eastAsia="Times New Roman" w:hAnsi="Times New Roman"/>
                <w:i/>
                <w:iCs/>
                <w:sz w:val="16"/>
                <w:szCs w:val="16"/>
                <w:lang w:eastAsia="lt-LT"/>
              </w:rPr>
              <w:t>Pavardenis</w:t>
            </w:r>
            <w:proofErr w:type="spellEnd"/>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Belgija, Briuselis</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2015.02.05</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2015.02.07</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3</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664,00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0,63</w:t>
            </w:r>
          </w:p>
        </w:tc>
        <w:tc>
          <w:tcPr>
            <w:tcW w:w="1418" w:type="dxa"/>
            <w:gridSpan w:val="3"/>
            <w:tcBorders>
              <w:top w:val="single" w:sz="4" w:space="0" w:color="auto"/>
              <w:left w:val="nil"/>
              <w:bottom w:val="single" w:sz="4" w:space="0" w:color="auto"/>
              <w:right w:val="single" w:sz="4" w:space="0" w:color="auto"/>
            </w:tcBorders>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197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i/>
                <w:iCs/>
                <w:sz w:val="16"/>
                <w:szCs w:val="16"/>
                <w:lang w:eastAsia="lt-LT"/>
              </w:rPr>
              <w:t>394</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1073,45</w:t>
            </w:r>
          </w:p>
        </w:tc>
      </w:tr>
      <w:tr w:rsidR="002571C8" w:rsidRPr="002063B1" w:rsidTr="002571C8">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rPr>
                <w:rFonts w:ascii="Times New Roman" w:eastAsia="Times New Roman" w:hAnsi="Times New Roman"/>
                <w:i/>
                <w:iCs/>
                <w:sz w:val="16"/>
                <w:szCs w:val="16"/>
                <w:lang w:eastAsia="lt-LT"/>
              </w:rPr>
            </w:pPr>
            <w:proofErr w:type="spellStart"/>
            <w:r w:rsidRPr="0073046C">
              <w:rPr>
                <w:rFonts w:ascii="Times New Roman" w:eastAsia="Times New Roman" w:hAnsi="Times New Roman"/>
                <w:i/>
                <w:iCs/>
                <w:sz w:val="16"/>
                <w:szCs w:val="16"/>
                <w:lang w:eastAsia="lt-LT"/>
              </w:rPr>
              <w:t>Vardenė</w:t>
            </w:r>
            <w:proofErr w:type="spellEnd"/>
            <w:r w:rsidRPr="0073046C">
              <w:rPr>
                <w:rFonts w:ascii="Times New Roman" w:eastAsia="Times New Roman" w:hAnsi="Times New Roman"/>
                <w:i/>
                <w:iCs/>
                <w:sz w:val="16"/>
                <w:szCs w:val="16"/>
                <w:lang w:eastAsia="lt-LT"/>
              </w:rPr>
              <w:t xml:space="preserve"> </w:t>
            </w:r>
            <w:proofErr w:type="spellStart"/>
            <w:r w:rsidRPr="0073046C">
              <w:rPr>
                <w:rFonts w:ascii="Times New Roman" w:eastAsia="Times New Roman" w:hAnsi="Times New Roman"/>
                <w:i/>
                <w:iCs/>
                <w:sz w:val="16"/>
                <w:szCs w:val="16"/>
                <w:lang w:eastAsia="lt-LT"/>
              </w:rPr>
              <w:t>Pavardenė</w:t>
            </w:r>
            <w:proofErr w:type="spellEnd"/>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Portugalija, Lisabona</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2015.02.28</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2015.03.04</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795,00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24,70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1,05</w:t>
            </w:r>
          </w:p>
        </w:tc>
        <w:tc>
          <w:tcPr>
            <w:tcW w:w="1418" w:type="dxa"/>
            <w:gridSpan w:val="3"/>
            <w:tcBorders>
              <w:top w:val="single" w:sz="4" w:space="0" w:color="auto"/>
              <w:left w:val="nil"/>
              <w:bottom w:val="single" w:sz="4" w:space="0" w:color="auto"/>
              <w:right w:val="single" w:sz="4" w:space="0" w:color="auto"/>
            </w:tcBorders>
            <w:vAlign w:val="center"/>
          </w:tcPr>
          <w:p w:rsidR="002571C8" w:rsidRPr="0073046C" w:rsidRDefault="002571C8" w:rsidP="002571C8">
            <w:pPr>
              <w:spacing w:after="0" w:line="240" w:lineRule="auto"/>
              <w:jc w:val="center"/>
              <w:rPr>
                <w:rFonts w:ascii="Times New Roman" w:eastAsia="Times New Roman" w:hAnsi="Times New Roman"/>
                <w:bCs/>
                <w:i/>
                <w:iCs/>
                <w:sz w:val="16"/>
                <w:szCs w:val="16"/>
                <w:lang w:eastAsia="lt-LT"/>
              </w:rPr>
            </w:pPr>
            <w:r w:rsidRPr="0073046C">
              <w:rPr>
                <w:rFonts w:ascii="Times New Roman" w:eastAsia="Times New Roman" w:hAnsi="Times New Roman"/>
                <w:bCs/>
                <w:i/>
                <w:iCs/>
                <w:sz w:val="16"/>
                <w:szCs w:val="16"/>
                <w:lang w:eastAsia="lt-LT"/>
              </w:rPr>
              <w:t>145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71C8" w:rsidRPr="0073046C" w:rsidRDefault="002571C8" w:rsidP="002571C8">
            <w:pPr>
              <w:spacing w:after="0" w:line="240" w:lineRule="auto"/>
              <w:jc w:val="center"/>
              <w:rPr>
                <w:rFonts w:ascii="Times New Roman" w:eastAsia="Times New Roman" w:hAnsi="Times New Roman"/>
                <w:bCs/>
                <w:i/>
                <w:iCs/>
                <w:sz w:val="16"/>
                <w:szCs w:val="16"/>
                <w:lang w:eastAsia="lt-LT"/>
              </w:rPr>
            </w:pPr>
            <w:r w:rsidRPr="0073046C">
              <w:rPr>
                <w:rFonts w:ascii="Times New Roman" w:eastAsia="Times New Roman" w:hAnsi="Times New Roman"/>
                <w:bCs/>
                <w:i/>
                <w:iCs/>
                <w:sz w:val="16"/>
                <w:szCs w:val="16"/>
                <w:lang w:eastAsia="lt-LT"/>
              </w:rPr>
              <w:t>580</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1400,75</w:t>
            </w:r>
          </w:p>
        </w:tc>
      </w:tr>
      <w:tr w:rsidR="002571C8" w:rsidRPr="002063B1" w:rsidTr="002571C8">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5,15</w:t>
            </w:r>
          </w:p>
        </w:tc>
      </w:tr>
      <w:tr w:rsidR="002571C8" w:rsidRPr="002063B1" w:rsidTr="002571C8">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5,15</w:t>
            </w:r>
          </w:p>
        </w:tc>
      </w:tr>
      <w:tr w:rsidR="002571C8" w:rsidRPr="002063B1" w:rsidTr="002571C8">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5,15</w:t>
            </w:r>
          </w:p>
        </w:tc>
      </w:tr>
      <w:tr w:rsidR="002571C8" w:rsidRPr="002063B1" w:rsidTr="002571C8">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5,15</w:t>
            </w:r>
          </w:p>
        </w:tc>
      </w:tr>
      <w:tr w:rsidR="002571C8" w:rsidRPr="002063B1" w:rsidTr="002571C8">
        <w:trPr>
          <w:trHeight w:val="270"/>
        </w:trPr>
        <w:tc>
          <w:tcPr>
            <w:tcW w:w="764" w:type="dxa"/>
            <w:tcBorders>
              <w:top w:val="nil"/>
              <w:left w:val="single" w:sz="8" w:space="0" w:color="auto"/>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075" w:type="dxa"/>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85" w:type="dxa"/>
            <w:gridSpan w:val="2"/>
            <w:tcBorders>
              <w:top w:val="nil"/>
              <w:left w:val="nil"/>
              <w:bottom w:val="nil"/>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7"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5,15</w:t>
            </w:r>
          </w:p>
        </w:tc>
      </w:tr>
      <w:tr w:rsidR="002571C8" w:rsidRPr="00346BA5" w:rsidTr="002571C8">
        <w:trPr>
          <w:trHeight w:val="270"/>
        </w:trPr>
        <w:tc>
          <w:tcPr>
            <w:tcW w:w="3024" w:type="dxa"/>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2571C8" w:rsidRPr="00C3132F" w:rsidRDefault="002571C8" w:rsidP="002571C8">
            <w:pPr>
              <w:spacing w:after="0" w:line="240" w:lineRule="auto"/>
              <w:jc w:val="right"/>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Iš viso:</w:t>
            </w:r>
          </w:p>
          <w:p w:rsidR="002571C8" w:rsidRPr="00C3132F" w:rsidRDefault="002571C8" w:rsidP="002571C8">
            <w:pPr>
              <w:spacing w:after="0" w:line="240" w:lineRule="auto"/>
              <w:jc w:val="right"/>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42" w:type="dxa"/>
            <w:gridSpan w:val="2"/>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4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00"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97"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1134" w:type="dxa"/>
            <w:gridSpan w:val="2"/>
            <w:tcBorders>
              <w:top w:val="single" w:sz="8" w:space="0" w:color="auto"/>
              <w:left w:val="nil"/>
              <w:bottom w:val="single" w:sz="8" w:space="0" w:color="auto"/>
              <w:right w:val="nil"/>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64,22</w:t>
            </w:r>
          </w:p>
        </w:tc>
        <w:tc>
          <w:tcPr>
            <w:tcW w:w="1134" w:type="dxa"/>
            <w:gridSpan w:val="2"/>
            <w:tcBorders>
              <w:top w:val="single" w:sz="8" w:space="0" w:color="auto"/>
              <w:left w:val="nil"/>
              <w:bottom w:val="single" w:sz="8" w:space="0" w:color="auto"/>
              <w:right w:val="nil"/>
            </w:tcBorders>
            <w:shd w:val="clear" w:color="000000" w:fill="C0C0C0"/>
            <w:noWrap/>
            <w:vAlign w:val="center"/>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p>
        </w:tc>
        <w:tc>
          <w:tcPr>
            <w:tcW w:w="992"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2,73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2571C8" w:rsidRPr="0073046C" w:rsidRDefault="002571C8" w:rsidP="002571C8">
            <w:pPr>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974</w:t>
            </w:r>
          </w:p>
        </w:tc>
        <w:tc>
          <w:tcPr>
            <w:tcW w:w="127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2571C8" w:rsidRPr="0073046C" w:rsidRDefault="002571C8" w:rsidP="002571C8">
            <w:pPr>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2499,95</w:t>
            </w:r>
          </w:p>
        </w:tc>
      </w:tr>
      <w:tr w:rsidR="002571C8" w:rsidRPr="002063B1" w:rsidTr="002571C8">
        <w:trPr>
          <w:gridAfter w:val="2"/>
          <w:wAfter w:w="1639" w:type="dxa"/>
          <w:trHeight w:val="330"/>
        </w:trPr>
        <w:tc>
          <w:tcPr>
            <w:tcW w:w="764" w:type="dxa"/>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r w:rsidRPr="002063B1">
              <w:rPr>
                <w:rFonts w:ascii="Times New Roman" w:eastAsia="Times New Roman" w:hAnsi="Times New Roman"/>
                <w:sz w:val="16"/>
                <w:szCs w:val="16"/>
                <w:lang w:eastAsia="lt-LT"/>
              </w:rPr>
              <w:t> </w:t>
            </w:r>
          </w:p>
        </w:tc>
        <w:tc>
          <w:tcPr>
            <w:tcW w:w="1075" w:type="dxa"/>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992" w:type="dxa"/>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633"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566"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1140"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1067"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1036"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1359" w:type="dxa"/>
            <w:gridSpan w:val="2"/>
            <w:tcBorders>
              <w:top w:val="nil"/>
              <w:left w:val="nil"/>
              <w:bottom w:val="single" w:sz="4" w:space="0" w:color="auto"/>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r w:rsidRPr="002063B1">
              <w:rPr>
                <w:rFonts w:ascii="Times New Roman" w:eastAsia="Times New Roman" w:hAnsi="Times New Roman"/>
                <w:b/>
                <w:bCs/>
                <w:sz w:val="16"/>
                <w:szCs w:val="16"/>
                <w:lang w:eastAsia="lt-LT"/>
              </w:rPr>
              <w:t> </w:t>
            </w:r>
          </w:p>
        </w:tc>
        <w:tc>
          <w:tcPr>
            <w:tcW w:w="952"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p>
        </w:tc>
        <w:tc>
          <w:tcPr>
            <w:tcW w:w="968"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p>
        </w:tc>
        <w:tc>
          <w:tcPr>
            <w:tcW w:w="283"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p>
        </w:tc>
        <w:tc>
          <w:tcPr>
            <w:tcW w:w="1134" w:type="dxa"/>
            <w:gridSpan w:val="2"/>
            <w:tcBorders>
              <w:top w:val="nil"/>
              <w:left w:val="nil"/>
              <w:bottom w:val="nil"/>
              <w:right w:val="nil"/>
            </w:tcBorders>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p>
        </w:tc>
        <w:tc>
          <w:tcPr>
            <w:tcW w:w="1135" w:type="dxa"/>
            <w:gridSpan w:val="3"/>
            <w:tcBorders>
              <w:top w:val="nil"/>
              <w:left w:val="nil"/>
              <w:bottom w:val="nil"/>
              <w:right w:val="nil"/>
            </w:tcBorders>
          </w:tcPr>
          <w:p w:rsidR="002571C8" w:rsidRPr="002063B1" w:rsidRDefault="002571C8" w:rsidP="002571C8">
            <w:pPr>
              <w:spacing w:after="0" w:line="240" w:lineRule="auto"/>
              <w:jc w:val="center"/>
              <w:rPr>
                <w:rFonts w:ascii="Times New Roman" w:eastAsia="Times New Roman" w:hAnsi="Times New Roman"/>
                <w:b/>
                <w:bCs/>
                <w:sz w:val="16"/>
                <w:szCs w:val="16"/>
                <w:lang w:eastAsia="lt-LT"/>
              </w:rPr>
            </w:pPr>
          </w:p>
        </w:tc>
      </w:tr>
      <w:tr w:rsidR="002571C8" w:rsidRPr="002063B1" w:rsidTr="002571C8">
        <w:trPr>
          <w:gridAfter w:val="2"/>
          <w:wAfter w:w="1639" w:type="dxa"/>
          <w:trHeight w:val="360"/>
        </w:trPr>
        <w:tc>
          <w:tcPr>
            <w:tcW w:w="8632" w:type="dxa"/>
            <w:gridSpan w:val="15"/>
            <w:tcBorders>
              <w:top w:val="nil"/>
              <w:left w:val="nil"/>
              <w:bottom w:val="nil"/>
              <w:right w:val="nil"/>
            </w:tcBorders>
            <w:shd w:val="clear" w:color="auto" w:fill="auto"/>
            <w:vAlign w:val="bottom"/>
            <w:hideMark/>
          </w:tcPr>
          <w:p w:rsidR="002571C8" w:rsidRPr="002063B1" w:rsidRDefault="002571C8" w:rsidP="002571C8">
            <w:pPr>
              <w:spacing w:after="0" w:line="240" w:lineRule="auto"/>
              <w:rPr>
                <w:rFonts w:ascii="Times New Roman" w:eastAsia="Times New Roman" w:hAnsi="Times New Roman"/>
                <w:color w:val="000000"/>
                <w:sz w:val="16"/>
                <w:szCs w:val="16"/>
                <w:lang w:eastAsia="lt-LT"/>
              </w:rPr>
            </w:pPr>
            <w:r w:rsidRPr="002063B1">
              <w:rPr>
                <w:rFonts w:ascii="Times New Roman" w:eastAsia="Times New Roman" w:hAnsi="Times New Roman"/>
                <w:color w:val="000000"/>
                <w:sz w:val="16"/>
                <w:szCs w:val="16"/>
                <w:lang w:eastAsia="lt-LT"/>
              </w:rPr>
              <w:t>(</w:t>
            </w:r>
            <w:r w:rsidRPr="003D66E7">
              <w:rPr>
                <w:rFonts w:ascii="Times New Roman" w:eastAsia="Times New Roman" w:hAnsi="Times New Roman"/>
                <w:color w:val="000000"/>
                <w:sz w:val="20"/>
                <w:szCs w:val="20"/>
                <w:lang w:eastAsia="lt-LT"/>
              </w:rPr>
              <w:t>Institucijos/ organizacijos vadovas arba jo įgaliotas asmuo (vardas, pavardė, pareigos, parašas)</w:t>
            </w:r>
            <w:r w:rsidRPr="002063B1">
              <w:rPr>
                <w:rFonts w:ascii="Times New Roman" w:eastAsia="Times New Roman" w:hAnsi="Times New Roman"/>
                <w:color w:val="000000"/>
                <w:sz w:val="16"/>
                <w:szCs w:val="16"/>
                <w:lang w:eastAsia="lt-LT"/>
              </w:rPr>
              <w:t xml:space="preserve">                                                                                                          </w:t>
            </w:r>
          </w:p>
        </w:tc>
        <w:tc>
          <w:tcPr>
            <w:tcW w:w="952" w:type="dxa"/>
            <w:gridSpan w:val="2"/>
            <w:tcBorders>
              <w:top w:val="nil"/>
              <w:left w:val="nil"/>
              <w:bottom w:val="nil"/>
              <w:right w:val="nil"/>
            </w:tcBorders>
            <w:shd w:val="clear" w:color="auto" w:fill="auto"/>
            <w:vAlign w:val="bottom"/>
            <w:hideMark/>
          </w:tcPr>
          <w:p w:rsidR="002571C8" w:rsidRPr="002063B1" w:rsidRDefault="002571C8" w:rsidP="002571C8">
            <w:pPr>
              <w:spacing w:after="0" w:line="240" w:lineRule="auto"/>
              <w:rPr>
                <w:rFonts w:ascii="Times New Roman" w:eastAsia="Times New Roman" w:hAnsi="Times New Roman"/>
                <w:color w:val="000000"/>
                <w:sz w:val="16"/>
                <w:szCs w:val="16"/>
                <w:lang w:eastAsia="lt-LT"/>
              </w:rPr>
            </w:pPr>
          </w:p>
        </w:tc>
        <w:tc>
          <w:tcPr>
            <w:tcW w:w="968" w:type="dxa"/>
            <w:gridSpan w:val="2"/>
            <w:tcBorders>
              <w:top w:val="nil"/>
              <w:left w:val="nil"/>
              <w:bottom w:val="nil"/>
              <w:right w:val="nil"/>
            </w:tcBorders>
            <w:shd w:val="clear" w:color="auto" w:fill="auto"/>
            <w:vAlign w:val="bottom"/>
            <w:hideMark/>
          </w:tcPr>
          <w:p w:rsidR="002571C8" w:rsidRPr="002063B1" w:rsidRDefault="002571C8" w:rsidP="002571C8">
            <w:pPr>
              <w:spacing w:after="0" w:line="240" w:lineRule="auto"/>
              <w:rPr>
                <w:rFonts w:ascii="Times New Roman" w:eastAsia="Times New Roman" w:hAnsi="Times New Roman"/>
                <w:color w:val="000000"/>
                <w:sz w:val="16"/>
                <w:szCs w:val="16"/>
                <w:lang w:eastAsia="lt-LT"/>
              </w:rPr>
            </w:pPr>
          </w:p>
        </w:tc>
        <w:tc>
          <w:tcPr>
            <w:tcW w:w="283" w:type="dxa"/>
            <w:tcBorders>
              <w:top w:val="nil"/>
              <w:left w:val="nil"/>
              <w:bottom w:val="nil"/>
              <w:right w:val="nil"/>
            </w:tcBorders>
            <w:shd w:val="clear" w:color="auto" w:fill="auto"/>
            <w:vAlign w:val="bottom"/>
            <w:hideMark/>
          </w:tcPr>
          <w:p w:rsidR="002571C8" w:rsidRPr="002063B1" w:rsidRDefault="002571C8" w:rsidP="002571C8">
            <w:pPr>
              <w:spacing w:after="0" w:line="240" w:lineRule="auto"/>
              <w:rPr>
                <w:rFonts w:ascii="Times New Roman" w:eastAsia="Times New Roman" w:hAnsi="Times New Roman"/>
                <w:color w:val="000000"/>
                <w:sz w:val="16"/>
                <w:szCs w:val="16"/>
                <w:lang w:eastAsia="lt-LT"/>
              </w:rPr>
            </w:pPr>
          </w:p>
        </w:tc>
        <w:tc>
          <w:tcPr>
            <w:tcW w:w="1134" w:type="dxa"/>
            <w:gridSpan w:val="2"/>
            <w:tcBorders>
              <w:top w:val="nil"/>
              <w:left w:val="nil"/>
              <w:bottom w:val="nil"/>
              <w:right w:val="nil"/>
            </w:tcBorders>
          </w:tcPr>
          <w:p w:rsidR="002571C8" w:rsidRPr="002063B1" w:rsidRDefault="002571C8" w:rsidP="002571C8">
            <w:pPr>
              <w:spacing w:after="0" w:line="240" w:lineRule="auto"/>
              <w:rPr>
                <w:rFonts w:ascii="Times New Roman" w:eastAsia="Times New Roman" w:hAnsi="Times New Roman"/>
                <w:color w:val="000000"/>
                <w:sz w:val="16"/>
                <w:szCs w:val="16"/>
                <w:lang w:eastAsia="lt-LT"/>
              </w:rPr>
            </w:pPr>
          </w:p>
        </w:tc>
        <w:tc>
          <w:tcPr>
            <w:tcW w:w="1135" w:type="dxa"/>
            <w:gridSpan w:val="3"/>
            <w:tcBorders>
              <w:top w:val="nil"/>
              <w:left w:val="nil"/>
              <w:bottom w:val="nil"/>
              <w:right w:val="nil"/>
            </w:tcBorders>
          </w:tcPr>
          <w:p w:rsidR="002571C8" w:rsidRPr="002063B1" w:rsidRDefault="002571C8" w:rsidP="002571C8">
            <w:pPr>
              <w:spacing w:after="0" w:line="240" w:lineRule="auto"/>
              <w:rPr>
                <w:rFonts w:ascii="Times New Roman" w:eastAsia="Times New Roman" w:hAnsi="Times New Roman"/>
                <w:color w:val="000000"/>
                <w:sz w:val="16"/>
                <w:szCs w:val="16"/>
                <w:lang w:eastAsia="lt-LT"/>
              </w:rPr>
            </w:pPr>
          </w:p>
        </w:tc>
      </w:tr>
      <w:tr w:rsidR="002571C8" w:rsidRPr="002063B1" w:rsidTr="002571C8">
        <w:trPr>
          <w:gridAfter w:val="2"/>
          <w:wAfter w:w="1639" w:type="dxa"/>
          <w:trHeight w:val="255"/>
        </w:trPr>
        <w:tc>
          <w:tcPr>
            <w:tcW w:w="764"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075"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992"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140"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067"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359"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952"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283" w:type="dxa"/>
            <w:tcBorders>
              <w:top w:val="nil"/>
              <w:left w:val="nil"/>
              <w:bottom w:val="nil"/>
              <w:right w:val="nil"/>
            </w:tcBorders>
            <w:shd w:val="clear" w:color="auto" w:fill="auto"/>
            <w:noWrap/>
            <w:vAlign w:val="bottom"/>
            <w:hideMark/>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134" w:type="dxa"/>
            <w:gridSpan w:val="2"/>
            <w:tcBorders>
              <w:top w:val="nil"/>
              <w:left w:val="nil"/>
              <w:bottom w:val="nil"/>
              <w:right w:val="nil"/>
            </w:tcBorders>
          </w:tcPr>
          <w:p w:rsidR="002571C8" w:rsidRPr="002063B1" w:rsidRDefault="002571C8" w:rsidP="002571C8">
            <w:pPr>
              <w:spacing w:after="0" w:line="240" w:lineRule="auto"/>
              <w:rPr>
                <w:rFonts w:ascii="Times New Roman" w:eastAsia="Times New Roman" w:hAnsi="Times New Roman"/>
                <w:sz w:val="16"/>
                <w:szCs w:val="16"/>
                <w:lang w:eastAsia="lt-LT"/>
              </w:rPr>
            </w:pPr>
          </w:p>
        </w:tc>
        <w:tc>
          <w:tcPr>
            <w:tcW w:w="1135" w:type="dxa"/>
            <w:gridSpan w:val="3"/>
            <w:tcBorders>
              <w:top w:val="nil"/>
              <w:left w:val="nil"/>
              <w:bottom w:val="nil"/>
              <w:right w:val="nil"/>
            </w:tcBorders>
          </w:tcPr>
          <w:p w:rsidR="002571C8" w:rsidRPr="002063B1" w:rsidRDefault="002571C8" w:rsidP="002571C8">
            <w:pPr>
              <w:spacing w:after="0" w:line="240" w:lineRule="auto"/>
              <w:rPr>
                <w:rFonts w:ascii="Times New Roman" w:eastAsia="Times New Roman" w:hAnsi="Times New Roman"/>
                <w:sz w:val="16"/>
                <w:szCs w:val="16"/>
                <w:lang w:eastAsia="lt-LT"/>
              </w:rPr>
            </w:pPr>
          </w:p>
        </w:tc>
      </w:tr>
    </w:tbl>
    <w:p w:rsidR="002571C8" w:rsidRPr="002063B1" w:rsidRDefault="002571C8" w:rsidP="002571C8">
      <w:pPr>
        <w:rPr>
          <w:rFonts w:ascii="Times New Roman" w:hAnsi="Times New Roman"/>
          <w:sz w:val="16"/>
          <w:szCs w:val="16"/>
        </w:rPr>
      </w:pPr>
    </w:p>
    <w:p w:rsidR="002571C8" w:rsidRDefault="002571C8" w:rsidP="002571C8">
      <w:pPr>
        <w:spacing w:after="0" w:line="240" w:lineRule="auto"/>
        <w:rPr>
          <w:rFonts w:ascii="Times New Roman" w:hAnsi="Times New Roman"/>
          <w:sz w:val="24"/>
          <w:szCs w:val="24"/>
        </w:rPr>
        <w:sectPr w:rsidR="002571C8" w:rsidSect="00A2421B">
          <w:headerReference w:type="first" r:id="rId23"/>
          <w:pgSz w:w="16838" w:h="11906" w:orient="landscape"/>
          <w:pgMar w:top="1701" w:right="1134" w:bottom="567" w:left="1134" w:header="567" w:footer="567" w:gutter="0"/>
          <w:pgNumType w:start="1"/>
          <w:cols w:space="1296"/>
          <w:titlePg/>
          <w:docGrid w:linePitch="360"/>
        </w:sectPr>
      </w:pPr>
    </w:p>
    <w:tbl>
      <w:tblPr>
        <w:tblW w:w="16222" w:type="dxa"/>
        <w:tblInd w:w="93" w:type="dxa"/>
        <w:tblLayout w:type="fixed"/>
        <w:tblLook w:val="04A0"/>
      </w:tblPr>
      <w:tblGrid>
        <w:gridCol w:w="439"/>
        <w:gridCol w:w="197"/>
        <w:gridCol w:w="796"/>
        <w:gridCol w:w="701"/>
        <w:gridCol w:w="149"/>
        <w:gridCol w:w="851"/>
        <w:gridCol w:w="230"/>
        <w:gridCol w:w="620"/>
        <w:gridCol w:w="500"/>
        <w:gridCol w:w="352"/>
        <w:gridCol w:w="623"/>
        <w:gridCol w:w="369"/>
        <w:gridCol w:w="526"/>
        <w:gridCol w:w="466"/>
        <w:gridCol w:w="469"/>
        <w:gridCol w:w="382"/>
        <w:gridCol w:w="452"/>
        <w:gridCol w:w="398"/>
        <w:gridCol w:w="436"/>
        <w:gridCol w:w="415"/>
        <w:gridCol w:w="850"/>
        <w:gridCol w:w="1276"/>
        <w:gridCol w:w="282"/>
        <w:gridCol w:w="425"/>
        <w:gridCol w:w="123"/>
        <w:gridCol w:w="162"/>
        <w:gridCol w:w="74"/>
        <w:gridCol w:w="2053"/>
        <w:gridCol w:w="140"/>
        <w:gridCol w:w="383"/>
        <w:gridCol w:w="236"/>
        <w:gridCol w:w="356"/>
        <w:gridCol w:w="19"/>
        <w:gridCol w:w="192"/>
        <w:gridCol w:w="25"/>
        <w:gridCol w:w="19"/>
        <w:gridCol w:w="192"/>
        <w:gridCol w:w="25"/>
        <w:gridCol w:w="19"/>
      </w:tblGrid>
      <w:tr w:rsidR="002571C8" w:rsidRPr="000D101F" w:rsidTr="00D16F7D">
        <w:trPr>
          <w:gridAfter w:val="1"/>
          <w:wAfter w:w="19" w:type="dxa"/>
          <w:trHeight w:val="300"/>
        </w:trPr>
        <w:tc>
          <w:tcPr>
            <w:tcW w:w="12204" w:type="dxa"/>
            <w:gridSpan w:val="24"/>
            <w:tcBorders>
              <w:top w:val="nil"/>
              <w:left w:val="nil"/>
              <w:bottom w:val="nil"/>
              <w:right w:val="nil"/>
            </w:tcBorders>
            <w:shd w:val="clear" w:color="auto" w:fill="auto"/>
            <w:noWrap/>
            <w:vAlign w:val="bottom"/>
            <w:hideMark/>
          </w:tcPr>
          <w:p w:rsidR="002571C8" w:rsidRPr="003C4557" w:rsidRDefault="002571C8" w:rsidP="002571C8">
            <w:pPr>
              <w:spacing w:after="0" w:line="240" w:lineRule="auto"/>
              <w:ind w:left="5184"/>
              <w:rPr>
                <w:rFonts w:ascii="Times New Roman" w:hAnsi="Times New Roman"/>
                <w:sz w:val="24"/>
                <w:szCs w:val="24"/>
              </w:rPr>
            </w:pPr>
            <w:r>
              <w:rPr>
                <w:rFonts w:ascii="Times New Roman" w:hAnsi="Times New Roman"/>
                <w:sz w:val="24"/>
                <w:szCs w:val="24"/>
              </w:rPr>
              <w:lastRenderedPageBreak/>
              <w:t xml:space="preserve">                            </w:t>
            </w:r>
            <w:r w:rsidRPr="00A36CA1">
              <w:rPr>
                <w:rFonts w:ascii="Times New Roman" w:hAnsi="Times New Roman"/>
                <w:sz w:val="24"/>
                <w:szCs w:val="24"/>
              </w:rPr>
              <w:t xml:space="preserve">2014–2020 metų Europos Sąjungos fondų investicijų </w:t>
            </w:r>
            <w:r w:rsidRPr="003C4557">
              <w:rPr>
                <w:rFonts w:ascii="Times New Roman" w:hAnsi="Times New Roman"/>
                <w:sz w:val="24"/>
                <w:szCs w:val="24"/>
              </w:rPr>
              <w:t xml:space="preserve">    </w:t>
            </w:r>
          </w:p>
          <w:p w:rsidR="002571C8" w:rsidRDefault="002571C8" w:rsidP="002571C8">
            <w:pPr>
              <w:spacing w:after="0" w:line="240" w:lineRule="auto"/>
              <w:ind w:left="5184"/>
              <w:rPr>
                <w:rFonts w:ascii="Times New Roman" w:hAnsi="Times New Roman"/>
                <w:sz w:val="24"/>
                <w:szCs w:val="24"/>
              </w:rPr>
            </w:pPr>
            <w:r w:rsidRPr="003C4557">
              <w:rPr>
                <w:rFonts w:ascii="Times New Roman" w:hAnsi="Times New Roman"/>
                <w:sz w:val="24"/>
                <w:szCs w:val="24"/>
              </w:rPr>
              <w:t xml:space="preserve">                            </w:t>
            </w:r>
            <w:r w:rsidRPr="00A36CA1">
              <w:rPr>
                <w:rFonts w:ascii="Times New Roman" w:hAnsi="Times New Roman"/>
                <w:sz w:val="24"/>
                <w:szCs w:val="24"/>
              </w:rPr>
              <w:t>veiksmų programos</w:t>
            </w:r>
            <w:r w:rsidRPr="003C4557">
              <w:rPr>
                <w:rFonts w:ascii="Times New Roman" w:hAnsi="Times New Roman"/>
                <w:sz w:val="24"/>
                <w:szCs w:val="24"/>
              </w:rPr>
              <w:t xml:space="preserve"> </w:t>
            </w:r>
            <w:r w:rsidRPr="00A36CA1">
              <w:rPr>
                <w:rFonts w:ascii="Times New Roman" w:hAnsi="Times New Roman"/>
                <w:sz w:val="24"/>
                <w:szCs w:val="24"/>
              </w:rPr>
              <w:t>9 prioriteto „Visuomenės</w:t>
            </w:r>
            <w:r>
              <w:rPr>
                <w:rFonts w:ascii="Times New Roman" w:hAnsi="Times New Roman"/>
                <w:sz w:val="24"/>
                <w:szCs w:val="24"/>
              </w:rPr>
              <w:t xml:space="preserve">       </w:t>
            </w:r>
          </w:p>
          <w:p w:rsidR="002571C8" w:rsidRDefault="002571C8" w:rsidP="002571C8">
            <w:pPr>
              <w:spacing w:after="0" w:line="240" w:lineRule="auto"/>
              <w:rPr>
                <w:rFonts w:ascii="Times New Roman" w:hAnsi="Times New Roman"/>
                <w:sz w:val="24"/>
                <w:szCs w:val="24"/>
              </w:rPr>
            </w:pPr>
            <w:r>
              <w:rPr>
                <w:rFonts w:ascii="Times New Roman" w:hAnsi="Times New Roman"/>
                <w:sz w:val="24"/>
                <w:szCs w:val="24"/>
              </w:rPr>
              <w:t xml:space="preserve">                                                                                                                  </w:t>
            </w:r>
            <w:r w:rsidRPr="00A36CA1">
              <w:rPr>
                <w:rFonts w:ascii="Times New Roman" w:hAnsi="Times New Roman"/>
                <w:sz w:val="24"/>
                <w:szCs w:val="24"/>
              </w:rPr>
              <w:t xml:space="preserve">švietimas ir žmogiškųjų išteklių potencialo </w:t>
            </w:r>
            <w:r>
              <w:rPr>
                <w:rFonts w:ascii="Times New Roman" w:hAnsi="Times New Roman"/>
                <w:sz w:val="24"/>
                <w:szCs w:val="24"/>
              </w:rPr>
              <w:t xml:space="preserve">     </w:t>
            </w:r>
          </w:p>
          <w:p w:rsidR="002571C8" w:rsidRDefault="002571C8" w:rsidP="002571C8">
            <w:pPr>
              <w:spacing w:after="0" w:line="240" w:lineRule="auto"/>
              <w:rPr>
                <w:rFonts w:ascii="Times New Roman" w:hAnsi="Times New Roman"/>
                <w:sz w:val="24"/>
                <w:szCs w:val="24"/>
              </w:rPr>
            </w:pPr>
            <w:r>
              <w:rPr>
                <w:rFonts w:ascii="Times New Roman" w:hAnsi="Times New Roman"/>
                <w:sz w:val="24"/>
                <w:szCs w:val="24"/>
              </w:rPr>
              <w:t xml:space="preserve">                                                                                                                 </w:t>
            </w:r>
            <w:r w:rsidR="005B0181">
              <w:rPr>
                <w:rFonts w:ascii="Times New Roman" w:hAnsi="Times New Roman"/>
                <w:sz w:val="24"/>
                <w:szCs w:val="24"/>
              </w:rPr>
              <w:t xml:space="preserve"> </w:t>
            </w:r>
            <w:r w:rsidRPr="00A36CA1">
              <w:rPr>
                <w:rFonts w:ascii="Times New Roman" w:hAnsi="Times New Roman"/>
                <w:sz w:val="24"/>
                <w:szCs w:val="24"/>
              </w:rPr>
              <w:t>didinimas“ priemonės Nr. 09.4.3-ESFA-K-8</w:t>
            </w:r>
            <w:r w:rsidR="005B0181">
              <w:rPr>
                <w:rFonts w:ascii="Times New Roman" w:hAnsi="Times New Roman"/>
                <w:sz w:val="24"/>
                <w:szCs w:val="24"/>
              </w:rPr>
              <w:t>14</w:t>
            </w:r>
            <w:r w:rsidRPr="00A36CA1">
              <w:rPr>
                <w:rFonts w:ascii="Times New Roman" w:hAnsi="Times New Roman"/>
                <w:sz w:val="24"/>
                <w:szCs w:val="24"/>
              </w:rPr>
              <w:t xml:space="preserve"> </w:t>
            </w:r>
            <w:r>
              <w:rPr>
                <w:rFonts w:ascii="Times New Roman" w:hAnsi="Times New Roman"/>
                <w:sz w:val="24"/>
                <w:szCs w:val="24"/>
              </w:rPr>
              <w:t xml:space="preserve">     </w:t>
            </w:r>
          </w:p>
          <w:p w:rsidR="002571C8" w:rsidRDefault="002571C8" w:rsidP="002571C8">
            <w:pPr>
              <w:spacing w:after="0" w:line="240" w:lineRule="auto"/>
              <w:rPr>
                <w:rFonts w:ascii="Times New Roman" w:hAnsi="Times New Roman"/>
                <w:sz w:val="24"/>
                <w:szCs w:val="24"/>
              </w:rPr>
            </w:pPr>
            <w:r>
              <w:rPr>
                <w:rFonts w:ascii="Times New Roman" w:hAnsi="Times New Roman"/>
                <w:sz w:val="24"/>
                <w:szCs w:val="24"/>
              </w:rPr>
              <w:t xml:space="preserve">                                                                                                                </w:t>
            </w:r>
            <w:r w:rsidR="005B0181">
              <w:rPr>
                <w:rFonts w:ascii="Times New Roman" w:hAnsi="Times New Roman"/>
                <w:sz w:val="24"/>
                <w:szCs w:val="24"/>
              </w:rPr>
              <w:t xml:space="preserve"> </w:t>
            </w:r>
            <w:r w:rsidR="0024585E">
              <w:rPr>
                <w:rFonts w:ascii="Times New Roman" w:hAnsi="Times New Roman"/>
                <w:sz w:val="24"/>
                <w:szCs w:val="24"/>
              </w:rPr>
              <w:t xml:space="preserve"> </w:t>
            </w:r>
            <w:r w:rsidRPr="00A36CA1">
              <w:rPr>
                <w:rFonts w:ascii="Times New Roman" w:hAnsi="Times New Roman"/>
                <w:sz w:val="24"/>
                <w:szCs w:val="24"/>
              </w:rPr>
              <w:t>„</w:t>
            </w:r>
            <w:r w:rsidR="005B0181">
              <w:rPr>
                <w:rFonts w:ascii="Times New Roman" w:hAnsi="Times New Roman"/>
                <w:sz w:val="24"/>
                <w:szCs w:val="24"/>
              </w:rPr>
              <w:t>Kompetencij</w:t>
            </w:r>
            <w:r w:rsidR="009E6A5A">
              <w:rPr>
                <w:rFonts w:ascii="Times New Roman" w:hAnsi="Times New Roman"/>
                <w:sz w:val="24"/>
                <w:szCs w:val="24"/>
              </w:rPr>
              <w:t>os</w:t>
            </w:r>
            <w:r w:rsidRPr="003C4557">
              <w:rPr>
                <w:rFonts w:ascii="Times New Roman" w:hAnsi="Times New Roman"/>
                <w:sz w:val="24"/>
                <w:szCs w:val="24"/>
              </w:rPr>
              <w:t xml:space="preserve"> </w:t>
            </w:r>
            <w:r w:rsidRPr="00A36CA1">
              <w:rPr>
                <w:rFonts w:ascii="Times New Roman" w:hAnsi="Times New Roman"/>
                <w:sz w:val="24"/>
                <w:szCs w:val="24"/>
              </w:rPr>
              <w:t>LT</w:t>
            </w:r>
            <w:r w:rsidRPr="00A36CA1">
              <w:rPr>
                <w:rFonts w:ascii="Times New Roman" w:hAnsi="Times New Roman"/>
                <w:sz w:val="24"/>
                <w:szCs w:val="24"/>
                <w:lang w:eastAsia="lt-LT"/>
              </w:rPr>
              <w:t>“</w:t>
            </w:r>
            <w:r w:rsidRPr="00A36CA1">
              <w:rPr>
                <w:rFonts w:ascii="Times New Roman" w:hAnsi="Times New Roman"/>
                <w:sz w:val="24"/>
                <w:szCs w:val="24"/>
              </w:rPr>
              <w:t xml:space="preserve"> projektų </w:t>
            </w:r>
            <w:r>
              <w:rPr>
                <w:rFonts w:ascii="Times New Roman" w:hAnsi="Times New Roman"/>
                <w:sz w:val="24"/>
                <w:szCs w:val="24"/>
              </w:rPr>
              <w:t xml:space="preserve">        </w:t>
            </w:r>
          </w:p>
          <w:p w:rsidR="002571C8" w:rsidRPr="00A36CA1" w:rsidRDefault="002571C8" w:rsidP="002571C8">
            <w:pPr>
              <w:spacing w:after="0" w:line="240" w:lineRule="auto"/>
              <w:rPr>
                <w:rFonts w:ascii="Times New Roman" w:hAnsi="Times New Roman"/>
                <w:sz w:val="24"/>
                <w:szCs w:val="24"/>
              </w:rPr>
            </w:pPr>
            <w:r>
              <w:rPr>
                <w:rFonts w:ascii="Times New Roman" w:hAnsi="Times New Roman"/>
                <w:sz w:val="24"/>
                <w:szCs w:val="24"/>
              </w:rPr>
              <w:t xml:space="preserve">                                                                                                                 </w:t>
            </w:r>
            <w:r w:rsidR="005B0181">
              <w:rPr>
                <w:rFonts w:ascii="Times New Roman" w:hAnsi="Times New Roman"/>
                <w:sz w:val="24"/>
                <w:szCs w:val="24"/>
              </w:rPr>
              <w:t xml:space="preserve"> </w:t>
            </w:r>
            <w:r w:rsidRPr="00A36CA1">
              <w:rPr>
                <w:rFonts w:ascii="Times New Roman" w:hAnsi="Times New Roman"/>
                <w:sz w:val="24"/>
                <w:szCs w:val="24"/>
              </w:rPr>
              <w:t>finansavimo sąlygų aprašo Nr.1</w:t>
            </w:r>
          </w:p>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r w:rsidRPr="003C4557">
              <w:rPr>
                <w:rFonts w:ascii="Times New Roman" w:hAnsi="Times New Roman"/>
                <w:sz w:val="24"/>
                <w:szCs w:val="24"/>
                <w:lang w:eastAsia="lt-LT"/>
              </w:rPr>
              <w:t xml:space="preserve">                                                                                                                 </w:t>
            </w:r>
            <w:r w:rsidR="005B0181">
              <w:rPr>
                <w:rFonts w:ascii="Times New Roman" w:hAnsi="Times New Roman"/>
                <w:sz w:val="24"/>
                <w:szCs w:val="24"/>
                <w:lang w:eastAsia="lt-LT"/>
              </w:rPr>
              <w:t xml:space="preserve"> </w:t>
            </w:r>
            <w:r w:rsidRPr="00A36CA1">
              <w:rPr>
                <w:rFonts w:ascii="Times New Roman" w:hAnsi="Times New Roman"/>
                <w:sz w:val="24"/>
                <w:szCs w:val="24"/>
                <w:lang w:eastAsia="lt-LT"/>
              </w:rPr>
              <w:t>7 priedas</w:t>
            </w:r>
          </w:p>
          <w:p w:rsidR="002571C8" w:rsidRDefault="002571C8" w:rsidP="002571C8">
            <w:pPr>
              <w:spacing w:after="0" w:line="240" w:lineRule="auto"/>
              <w:jc w:val="center"/>
              <w:rPr>
                <w:rFonts w:ascii="Times New Roman" w:eastAsia="Times New Roman" w:hAnsi="Times New Roman"/>
                <w:b/>
                <w:bCs/>
                <w:color w:val="000000"/>
                <w:sz w:val="16"/>
                <w:szCs w:val="16"/>
                <w:lang w:eastAsia="lt-LT"/>
              </w:rPr>
            </w:pPr>
          </w:p>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w:t>
            </w:r>
            <w:r>
              <w:rPr>
                <w:rFonts w:ascii="Times New Roman" w:eastAsia="Times New Roman" w:hAnsi="Times New Roman"/>
                <w:b/>
                <w:bCs/>
                <w:color w:val="000000"/>
                <w:sz w:val="24"/>
                <w:szCs w:val="24"/>
                <w:lang w:eastAsia="lt-LT"/>
              </w:rPr>
              <w:t>P</w:t>
            </w:r>
            <w:r w:rsidRPr="00A36CA1">
              <w:rPr>
                <w:rFonts w:ascii="Times New Roman" w:eastAsia="Times New Roman" w:hAnsi="Times New Roman"/>
                <w:b/>
                <w:bCs/>
                <w:color w:val="000000"/>
                <w:sz w:val="24"/>
                <w:szCs w:val="24"/>
                <w:lang w:eastAsia="lt-LT"/>
              </w:rPr>
              <w:t xml:space="preserve">ažymos dėl </w:t>
            </w:r>
            <w:r w:rsidRPr="003C4557">
              <w:rPr>
                <w:rFonts w:ascii="Times New Roman" w:eastAsia="Times New Roman" w:hAnsi="Times New Roman"/>
                <w:b/>
                <w:bCs/>
                <w:color w:val="000000"/>
                <w:sz w:val="24"/>
                <w:szCs w:val="24"/>
                <w:lang w:eastAsia="lt-LT"/>
              </w:rPr>
              <w:t xml:space="preserve">užsienio investuotojų darbuotojų </w:t>
            </w:r>
            <w:r w:rsidRPr="00A36CA1">
              <w:rPr>
                <w:rFonts w:ascii="Times New Roman" w:eastAsia="Times New Roman" w:hAnsi="Times New Roman"/>
                <w:b/>
                <w:bCs/>
                <w:color w:val="000000"/>
                <w:sz w:val="24"/>
                <w:szCs w:val="24"/>
                <w:lang w:eastAsia="lt-LT"/>
              </w:rPr>
              <w:t>ilgalaikių kelionių į užsienį išlaidų apskaičiavimo taikant fiksuotuosius įkainius forma)</w:t>
            </w:r>
          </w:p>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p>
          <w:p w:rsidR="002571C8" w:rsidRPr="000D101F" w:rsidRDefault="002571C8" w:rsidP="00065ED2">
            <w:pPr>
              <w:spacing w:after="0" w:line="240" w:lineRule="auto"/>
              <w:jc w:val="center"/>
              <w:rPr>
                <w:rFonts w:ascii="Times New Roman" w:eastAsia="Times New Roman" w:hAnsi="Times New Roman"/>
                <w:b/>
                <w:bCs/>
                <w:color w:val="000000"/>
                <w:sz w:val="16"/>
                <w:szCs w:val="16"/>
                <w:lang w:eastAsia="lt-LT"/>
              </w:rPr>
            </w:pPr>
            <w:r w:rsidRPr="00A36CA1">
              <w:rPr>
                <w:rFonts w:ascii="Times New Roman" w:eastAsia="Times New Roman" w:hAnsi="Times New Roman"/>
                <w:b/>
                <w:bCs/>
                <w:color w:val="000000"/>
                <w:sz w:val="24"/>
                <w:szCs w:val="24"/>
                <w:lang w:eastAsia="lt-LT"/>
              </w:rPr>
              <w:t xml:space="preserve">PAŽYMA DĖL </w:t>
            </w:r>
            <w:r w:rsidR="00065ED2">
              <w:rPr>
                <w:rFonts w:ascii="Times New Roman" w:eastAsia="Times New Roman" w:hAnsi="Times New Roman"/>
                <w:b/>
                <w:bCs/>
                <w:color w:val="000000"/>
                <w:sz w:val="24"/>
                <w:szCs w:val="24"/>
                <w:lang w:eastAsia="lt-LT"/>
              </w:rPr>
              <w:t>MOKOMŲ</w:t>
            </w:r>
            <w:r w:rsidRPr="00A36CA1">
              <w:rPr>
                <w:rFonts w:ascii="Times New Roman" w:eastAsia="Times New Roman" w:hAnsi="Times New Roman"/>
                <w:b/>
                <w:bCs/>
                <w:color w:val="000000"/>
                <w:sz w:val="24"/>
                <w:szCs w:val="24"/>
                <w:lang w:eastAsia="lt-LT"/>
              </w:rPr>
              <w:t xml:space="preserve"> DARBUOTOJŲ ILGALAIKIŲ KELIONIŲ Į UŽSIENĮ IŠLAIDŲ APSKAIČIAVIMO TAIKANT FIKSUOTUOSIUS ĮKAINIUS</w:t>
            </w:r>
            <w:r w:rsidRPr="000D101F">
              <w:rPr>
                <w:rFonts w:ascii="Times New Roman" w:eastAsia="Times New Roman" w:hAnsi="Times New Roman"/>
                <w:b/>
                <w:bCs/>
                <w:color w:val="000000"/>
                <w:sz w:val="16"/>
                <w:szCs w:val="16"/>
                <w:lang w:eastAsia="lt-LT"/>
              </w:rPr>
              <w:t xml:space="preserve"> </w:t>
            </w:r>
          </w:p>
        </w:tc>
        <w:tc>
          <w:tcPr>
            <w:tcW w:w="2552"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975"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2"/>
          <w:wAfter w:w="44" w:type="dxa"/>
          <w:trHeight w:val="255"/>
        </w:trPr>
        <w:tc>
          <w:tcPr>
            <w:tcW w:w="636"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230"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120"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97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89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93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color w:val="000000"/>
                <w:sz w:val="16"/>
                <w:szCs w:val="16"/>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3371" w:type="dxa"/>
            <w:gridSpan w:val="6"/>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812"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1"/>
          <w:wAfter w:w="19" w:type="dxa"/>
          <w:trHeight w:val="300"/>
        </w:trPr>
        <w:tc>
          <w:tcPr>
            <w:tcW w:w="12204" w:type="dxa"/>
            <w:gridSpan w:val="24"/>
            <w:tcBorders>
              <w:top w:val="nil"/>
              <w:left w:val="nil"/>
              <w:bottom w:val="nil"/>
              <w:right w:val="nil"/>
            </w:tcBorders>
            <w:shd w:val="clear" w:color="auto" w:fill="auto"/>
            <w:noWrap/>
            <w:vAlign w:val="bottom"/>
            <w:hideMark/>
          </w:tcPr>
          <w:p w:rsidR="002571C8" w:rsidRPr="00A36CA1" w:rsidRDefault="002571C8" w:rsidP="002571C8">
            <w:pPr>
              <w:spacing w:after="0" w:line="240" w:lineRule="auto"/>
              <w:jc w:val="center"/>
              <w:rPr>
                <w:rFonts w:ascii="Times New Roman" w:eastAsia="Times New Roman" w:hAnsi="Times New Roman"/>
                <w:color w:val="000000"/>
                <w:sz w:val="20"/>
                <w:szCs w:val="20"/>
                <w:lang w:eastAsia="lt-LT"/>
              </w:rPr>
            </w:pPr>
            <w:r w:rsidRPr="00A36CA1">
              <w:rPr>
                <w:rFonts w:ascii="Times New Roman" w:eastAsia="Times New Roman" w:hAnsi="Times New Roman"/>
                <w:color w:val="000000"/>
                <w:sz w:val="20"/>
                <w:szCs w:val="20"/>
                <w:lang w:eastAsia="lt-LT"/>
              </w:rPr>
              <w:t>___________________Nr._____</w:t>
            </w:r>
          </w:p>
        </w:tc>
        <w:tc>
          <w:tcPr>
            <w:tcW w:w="2552"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975"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2"/>
          <w:wAfter w:w="44" w:type="dxa"/>
          <w:trHeight w:val="255"/>
        </w:trPr>
        <w:tc>
          <w:tcPr>
            <w:tcW w:w="636"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230"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1120"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jc w:val="right"/>
              <w:rPr>
                <w:rFonts w:ascii="Times New Roman" w:eastAsia="Times New Roman" w:hAnsi="Times New Roman"/>
                <w:color w:val="000000"/>
                <w:sz w:val="20"/>
                <w:szCs w:val="20"/>
                <w:lang w:eastAsia="lt-LT"/>
              </w:rPr>
            </w:pPr>
            <w:r w:rsidRPr="00A36CA1">
              <w:rPr>
                <w:rFonts w:ascii="Times New Roman" w:eastAsia="Times New Roman" w:hAnsi="Times New Roman"/>
                <w:color w:val="000000"/>
                <w:sz w:val="20"/>
                <w:szCs w:val="20"/>
                <w:lang w:eastAsia="lt-LT"/>
              </w:rPr>
              <w:t>(data)</w:t>
            </w:r>
          </w:p>
        </w:tc>
        <w:tc>
          <w:tcPr>
            <w:tcW w:w="834"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sz w:val="20"/>
                <w:szCs w:val="20"/>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3371" w:type="dxa"/>
            <w:gridSpan w:val="6"/>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812"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1"/>
          <w:wAfter w:w="19" w:type="dxa"/>
          <w:trHeight w:val="270"/>
        </w:trPr>
        <w:tc>
          <w:tcPr>
            <w:tcW w:w="12204" w:type="dxa"/>
            <w:gridSpan w:val="24"/>
            <w:tcBorders>
              <w:top w:val="nil"/>
              <w:left w:val="nil"/>
              <w:bottom w:val="single" w:sz="8" w:space="0" w:color="auto"/>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 xml:space="preserve">1. BENDROJI DALIS  </w:t>
            </w:r>
            <w:r w:rsidRPr="00A36CA1">
              <w:rPr>
                <w:rFonts w:ascii="Times New Roman" w:eastAsia="Times New Roman" w:hAnsi="Times New Roman"/>
                <w:sz w:val="24"/>
                <w:szCs w:val="24"/>
                <w:lang w:eastAsia="lt-LT"/>
              </w:rPr>
              <w:t xml:space="preserve">               </w:t>
            </w:r>
          </w:p>
        </w:tc>
        <w:tc>
          <w:tcPr>
            <w:tcW w:w="2552" w:type="dxa"/>
            <w:gridSpan w:val="5"/>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975"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11"/>
          <w:wAfter w:w="1606" w:type="dxa"/>
          <w:trHeight w:val="525"/>
        </w:trPr>
        <w:tc>
          <w:tcPr>
            <w:tcW w:w="2133"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duomenys</w:t>
            </w:r>
          </w:p>
        </w:tc>
        <w:tc>
          <w:tcPr>
            <w:tcW w:w="1850" w:type="dxa"/>
            <w:gridSpan w:val="4"/>
            <w:tcBorders>
              <w:top w:val="nil"/>
              <w:left w:val="nil"/>
              <w:bottom w:val="nil"/>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kodas</w:t>
            </w:r>
          </w:p>
        </w:tc>
        <w:tc>
          <w:tcPr>
            <w:tcW w:w="10633" w:type="dxa"/>
            <w:gridSpan w:val="20"/>
            <w:tcBorders>
              <w:top w:val="single" w:sz="8" w:space="0" w:color="auto"/>
              <w:left w:val="nil"/>
              <w:bottom w:val="single" w:sz="8" w:space="0" w:color="auto"/>
              <w:right w:val="single" w:sz="8" w:space="0" w:color="000000"/>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r w:rsidRPr="00A36CA1">
              <w:rPr>
                <w:rFonts w:ascii="Times New Roman" w:eastAsia="Times New Roman" w:hAnsi="Times New Roman"/>
                <w:color w:val="000000"/>
                <w:sz w:val="24"/>
                <w:szCs w:val="24"/>
                <w:lang w:eastAsia="lt-LT"/>
              </w:rPr>
              <w:t> </w:t>
            </w:r>
          </w:p>
        </w:tc>
      </w:tr>
      <w:tr w:rsidR="002571C8" w:rsidRPr="000D101F" w:rsidTr="00D16F7D">
        <w:trPr>
          <w:gridAfter w:val="11"/>
          <w:wAfter w:w="1606" w:type="dxa"/>
          <w:trHeight w:val="525"/>
        </w:trPr>
        <w:tc>
          <w:tcPr>
            <w:tcW w:w="2133" w:type="dxa"/>
            <w:gridSpan w:val="4"/>
            <w:vMerge/>
            <w:tcBorders>
              <w:top w:val="single" w:sz="8" w:space="0" w:color="auto"/>
              <w:left w:val="single" w:sz="8" w:space="0" w:color="auto"/>
              <w:bottom w:val="single" w:sz="8" w:space="0" w:color="000000"/>
              <w:right w:val="single" w:sz="8" w:space="0" w:color="000000"/>
            </w:tcBorders>
            <w:vAlign w:val="center"/>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p>
        </w:tc>
        <w:tc>
          <w:tcPr>
            <w:tcW w:w="1850" w:type="dxa"/>
            <w:gridSpan w:val="4"/>
            <w:tcBorders>
              <w:top w:val="single" w:sz="4" w:space="0" w:color="auto"/>
              <w:left w:val="nil"/>
              <w:bottom w:val="single" w:sz="8" w:space="0" w:color="auto"/>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Projekto pavadinimas</w:t>
            </w:r>
          </w:p>
        </w:tc>
        <w:tc>
          <w:tcPr>
            <w:tcW w:w="10633" w:type="dxa"/>
            <w:gridSpan w:val="20"/>
            <w:tcBorders>
              <w:top w:val="single" w:sz="8" w:space="0" w:color="auto"/>
              <w:left w:val="nil"/>
              <w:bottom w:val="single" w:sz="8" w:space="0" w:color="auto"/>
              <w:right w:val="single" w:sz="8" w:space="0" w:color="000000"/>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r>
      <w:tr w:rsidR="002571C8" w:rsidRPr="000D101F" w:rsidTr="00D16F7D">
        <w:trPr>
          <w:gridAfter w:val="2"/>
          <w:wAfter w:w="44" w:type="dxa"/>
          <w:trHeight w:val="270"/>
        </w:trPr>
        <w:tc>
          <w:tcPr>
            <w:tcW w:w="636"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497"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1850" w:type="dxa"/>
            <w:gridSpan w:val="4"/>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500" w:type="dxa"/>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975"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895"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935"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834"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834" w:type="dxa"/>
            <w:gridSpan w:val="2"/>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3371" w:type="dxa"/>
            <w:gridSpan w:val="6"/>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812" w:type="dxa"/>
            <w:gridSpan w:val="5"/>
            <w:tcBorders>
              <w:top w:val="nil"/>
              <w:left w:val="nil"/>
              <w:bottom w:val="nil"/>
              <w:right w:val="nil"/>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p>
        </w:tc>
        <w:tc>
          <w:tcPr>
            <w:tcW w:w="567"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p>
        </w:tc>
      </w:tr>
      <w:tr w:rsidR="002571C8" w:rsidRPr="000D101F" w:rsidTr="00D16F7D">
        <w:trPr>
          <w:gridAfter w:val="11"/>
          <w:wAfter w:w="1606" w:type="dxa"/>
          <w:trHeight w:val="495"/>
        </w:trPr>
        <w:tc>
          <w:tcPr>
            <w:tcW w:w="2133"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Projekto vykdytojo rekvizitai</w:t>
            </w:r>
          </w:p>
        </w:tc>
        <w:tc>
          <w:tcPr>
            <w:tcW w:w="1850" w:type="dxa"/>
            <w:gridSpan w:val="4"/>
            <w:tcBorders>
              <w:top w:val="single" w:sz="8" w:space="0" w:color="auto"/>
              <w:left w:val="nil"/>
              <w:bottom w:val="single" w:sz="4" w:space="0" w:color="auto"/>
              <w:right w:val="single" w:sz="8" w:space="0" w:color="auto"/>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Pavadinimas</w:t>
            </w:r>
          </w:p>
        </w:tc>
        <w:tc>
          <w:tcPr>
            <w:tcW w:w="10633" w:type="dxa"/>
            <w:gridSpan w:val="20"/>
            <w:tcBorders>
              <w:top w:val="single" w:sz="8" w:space="0" w:color="auto"/>
              <w:left w:val="nil"/>
              <w:bottom w:val="single" w:sz="8" w:space="0" w:color="auto"/>
              <w:right w:val="single" w:sz="8" w:space="0" w:color="000000"/>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r w:rsidRPr="00A36CA1">
              <w:rPr>
                <w:rFonts w:ascii="Times New Roman" w:eastAsia="Times New Roman" w:hAnsi="Times New Roman"/>
                <w:color w:val="000000"/>
                <w:sz w:val="24"/>
                <w:szCs w:val="24"/>
                <w:lang w:eastAsia="lt-LT"/>
              </w:rPr>
              <w:t> </w:t>
            </w:r>
          </w:p>
        </w:tc>
      </w:tr>
      <w:tr w:rsidR="002571C8" w:rsidRPr="000D101F" w:rsidTr="00D16F7D">
        <w:trPr>
          <w:gridAfter w:val="11"/>
          <w:wAfter w:w="1606" w:type="dxa"/>
          <w:trHeight w:val="465"/>
        </w:trPr>
        <w:tc>
          <w:tcPr>
            <w:tcW w:w="2133" w:type="dxa"/>
            <w:gridSpan w:val="4"/>
            <w:vMerge/>
            <w:tcBorders>
              <w:top w:val="single" w:sz="8" w:space="0" w:color="auto"/>
              <w:left w:val="single" w:sz="8" w:space="0" w:color="auto"/>
              <w:bottom w:val="single" w:sz="8" w:space="0" w:color="000000"/>
              <w:right w:val="single" w:sz="8" w:space="0" w:color="000000"/>
            </w:tcBorders>
            <w:vAlign w:val="center"/>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p>
        </w:tc>
        <w:tc>
          <w:tcPr>
            <w:tcW w:w="1850" w:type="dxa"/>
            <w:gridSpan w:val="4"/>
            <w:tcBorders>
              <w:top w:val="single" w:sz="4" w:space="0" w:color="auto"/>
              <w:left w:val="nil"/>
              <w:bottom w:val="single" w:sz="8" w:space="0" w:color="auto"/>
              <w:right w:val="single" w:sz="8" w:space="0" w:color="auto"/>
            </w:tcBorders>
            <w:shd w:val="clear" w:color="auto" w:fill="auto"/>
            <w:hideMark/>
          </w:tcPr>
          <w:p w:rsidR="002571C8" w:rsidRPr="00A36CA1" w:rsidRDefault="002571C8" w:rsidP="002571C8">
            <w:pPr>
              <w:spacing w:after="0" w:line="240" w:lineRule="auto"/>
              <w:jc w:val="center"/>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t xml:space="preserve">Kodas </w:t>
            </w:r>
          </w:p>
        </w:tc>
        <w:tc>
          <w:tcPr>
            <w:tcW w:w="10633" w:type="dxa"/>
            <w:gridSpan w:val="20"/>
            <w:tcBorders>
              <w:top w:val="nil"/>
              <w:left w:val="nil"/>
              <w:bottom w:val="single" w:sz="8" w:space="0" w:color="auto"/>
              <w:right w:val="single" w:sz="8" w:space="0" w:color="000000"/>
            </w:tcBorders>
            <w:shd w:val="clear" w:color="auto" w:fill="auto"/>
            <w:noWrap/>
            <w:vAlign w:val="bottom"/>
            <w:hideMark/>
          </w:tcPr>
          <w:p w:rsidR="002571C8" w:rsidRPr="00A36CA1" w:rsidRDefault="002571C8" w:rsidP="002571C8">
            <w:pPr>
              <w:spacing w:after="0" w:line="240" w:lineRule="auto"/>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r>
      <w:tr w:rsidR="002571C8" w:rsidRPr="000D101F" w:rsidTr="00D16F7D">
        <w:trPr>
          <w:gridAfter w:val="2"/>
          <w:wAfter w:w="44" w:type="dxa"/>
          <w:trHeight w:val="255"/>
        </w:trPr>
        <w:tc>
          <w:tcPr>
            <w:tcW w:w="7288" w:type="dxa"/>
            <w:gridSpan w:val="15"/>
            <w:tcBorders>
              <w:top w:val="single" w:sz="8" w:space="0" w:color="auto"/>
              <w:left w:val="single" w:sz="4" w:space="0" w:color="auto"/>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r w:rsidRPr="00A36CA1">
              <w:rPr>
                <w:rFonts w:ascii="Times New Roman" w:eastAsia="Times New Roman" w:hAnsi="Times New Roman"/>
                <w:sz w:val="24"/>
                <w:szCs w:val="24"/>
                <w:lang w:eastAsia="lt-LT"/>
              </w:rPr>
              <w:t> </w:t>
            </w:r>
          </w:p>
        </w:tc>
        <w:tc>
          <w:tcPr>
            <w:tcW w:w="834"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834" w:type="dxa"/>
            <w:gridSpan w:val="2"/>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3371" w:type="dxa"/>
            <w:gridSpan w:val="6"/>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812" w:type="dxa"/>
            <w:gridSpan w:val="5"/>
            <w:tcBorders>
              <w:top w:val="nil"/>
              <w:left w:val="nil"/>
              <w:bottom w:val="nil"/>
              <w:right w:val="nil"/>
            </w:tcBorders>
            <w:shd w:val="clear" w:color="auto" w:fill="auto"/>
            <w:noWrap/>
            <w:hideMark/>
          </w:tcPr>
          <w:p w:rsidR="002571C8" w:rsidRPr="00A36CA1" w:rsidRDefault="002571C8" w:rsidP="002571C8">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noWrap/>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p>
        </w:tc>
      </w:tr>
      <w:tr w:rsidR="002571C8" w:rsidRPr="000D101F" w:rsidTr="00D16F7D">
        <w:trPr>
          <w:gridAfter w:val="2"/>
          <w:wAfter w:w="44" w:type="dxa"/>
          <w:trHeight w:val="300"/>
        </w:trPr>
        <w:tc>
          <w:tcPr>
            <w:tcW w:w="636" w:type="dxa"/>
            <w:gridSpan w:val="2"/>
            <w:tcBorders>
              <w:top w:val="nil"/>
              <w:left w:val="nil"/>
              <w:bottom w:val="nil"/>
              <w:right w:val="nil"/>
            </w:tcBorders>
            <w:shd w:val="clear" w:color="auto" w:fill="auto"/>
            <w:vAlign w:val="center"/>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497" w:type="dxa"/>
            <w:gridSpan w:val="2"/>
            <w:tcBorders>
              <w:top w:val="nil"/>
              <w:left w:val="nil"/>
              <w:bottom w:val="nil"/>
              <w:right w:val="nil"/>
            </w:tcBorders>
            <w:shd w:val="clear" w:color="auto" w:fill="auto"/>
            <w:vAlign w:val="center"/>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1230" w:type="dxa"/>
            <w:gridSpan w:val="3"/>
            <w:tcBorders>
              <w:top w:val="nil"/>
              <w:left w:val="nil"/>
              <w:bottom w:val="nil"/>
              <w:right w:val="nil"/>
            </w:tcBorders>
            <w:shd w:val="clear" w:color="auto" w:fill="auto"/>
            <w:hideMark/>
          </w:tcPr>
          <w:p w:rsidR="002571C8" w:rsidRPr="00A36CA1" w:rsidRDefault="002571C8" w:rsidP="002571C8">
            <w:pPr>
              <w:spacing w:after="0" w:line="240" w:lineRule="auto"/>
              <w:rPr>
                <w:rFonts w:ascii="Times New Roman" w:eastAsia="Times New Roman" w:hAnsi="Times New Roman"/>
                <w:color w:val="000000"/>
                <w:sz w:val="24"/>
                <w:szCs w:val="24"/>
                <w:lang w:eastAsia="lt-LT"/>
              </w:rPr>
            </w:pPr>
          </w:p>
        </w:tc>
        <w:tc>
          <w:tcPr>
            <w:tcW w:w="1120"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975"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895"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935"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834"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834" w:type="dxa"/>
            <w:gridSpan w:val="2"/>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3371" w:type="dxa"/>
            <w:gridSpan w:val="6"/>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812" w:type="dxa"/>
            <w:gridSpan w:val="5"/>
            <w:tcBorders>
              <w:top w:val="nil"/>
              <w:left w:val="nil"/>
              <w:bottom w:val="nil"/>
              <w:right w:val="nil"/>
            </w:tcBorders>
            <w:shd w:val="clear" w:color="auto" w:fill="auto"/>
            <w:hideMark/>
          </w:tcPr>
          <w:p w:rsidR="002571C8" w:rsidRPr="00A36CA1" w:rsidRDefault="002571C8" w:rsidP="002571C8">
            <w:pPr>
              <w:spacing w:after="0" w:line="240" w:lineRule="auto"/>
              <w:jc w:val="center"/>
              <w:rPr>
                <w:rFonts w:ascii="Times New Roman" w:eastAsia="Times New Roman" w:hAnsi="Times New Roman"/>
                <w:color w:val="000000"/>
                <w:sz w:val="24"/>
                <w:szCs w:val="24"/>
                <w:lang w:eastAsia="lt-LT"/>
              </w:rPr>
            </w:pPr>
          </w:p>
        </w:tc>
        <w:tc>
          <w:tcPr>
            <w:tcW w:w="236" w:type="dxa"/>
            <w:tcBorders>
              <w:top w:val="nil"/>
              <w:left w:val="nil"/>
              <w:bottom w:val="nil"/>
              <w:right w:val="nil"/>
            </w:tcBorders>
            <w:shd w:val="clear" w:color="auto" w:fill="auto"/>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567" w:type="dxa"/>
            <w:gridSpan w:val="3"/>
            <w:tcBorders>
              <w:top w:val="nil"/>
              <w:left w:val="nil"/>
              <w:bottom w:val="nil"/>
              <w:right w:val="nil"/>
            </w:tcBorders>
            <w:shd w:val="clear" w:color="auto" w:fill="auto"/>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c>
          <w:tcPr>
            <w:tcW w:w="236" w:type="dxa"/>
            <w:gridSpan w:val="3"/>
            <w:tcBorders>
              <w:top w:val="nil"/>
              <w:left w:val="nil"/>
              <w:bottom w:val="nil"/>
              <w:right w:val="nil"/>
            </w:tcBorders>
            <w:shd w:val="clear" w:color="auto" w:fill="auto"/>
            <w:hideMark/>
          </w:tcPr>
          <w:p w:rsidR="002571C8" w:rsidRPr="000D101F" w:rsidRDefault="002571C8" w:rsidP="002571C8">
            <w:pPr>
              <w:spacing w:after="0" w:line="240" w:lineRule="auto"/>
              <w:jc w:val="center"/>
              <w:rPr>
                <w:rFonts w:ascii="Times New Roman" w:eastAsia="Times New Roman" w:hAnsi="Times New Roman"/>
                <w:color w:val="000000"/>
                <w:sz w:val="16"/>
                <w:szCs w:val="16"/>
                <w:lang w:eastAsia="lt-LT"/>
              </w:rPr>
            </w:pPr>
          </w:p>
        </w:tc>
      </w:tr>
      <w:tr w:rsidR="002571C8" w:rsidRPr="000D101F" w:rsidTr="00D16F7D">
        <w:trPr>
          <w:gridAfter w:val="11"/>
          <w:wAfter w:w="1606" w:type="dxa"/>
          <w:trHeight w:val="615"/>
        </w:trPr>
        <w:tc>
          <w:tcPr>
            <w:tcW w:w="3363" w:type="dxa"/>
            <w:gridSpan w:val="7"/>
            <w:tcBorders>
              <w:top w:val="single" w:sz="8" w:space="0" w:color="auto"/>
              <w:left w:val="single" w:sz="8" w:space="0" w:color="auto"/>
              <w:bottom w:val="single" w:sz="8" w:space="0" w:color="auto"/>
              <w:right w:val="single" w:sz="8" w:space="0" w:color="000000"/>
            </w:tcBorders>
            <w:shd w:val="clear" w:color="auto" w:fill="auto"/>
            <w:hideMark/>
          </w:tcPr>
          <w:p w:rsidR="002571C8" w:rsidRPr="00A36CA1" w:rsidRDefault="002571C8" w:rsidP="002571C8">
            <w:pPr>
              <w:spacing w:after="0" w:line="240" w:lineRule="auto"/>
              <w:rPr>
                <w:rFonts w:ascii="Times New Roman" w:eastAsia="Times New Roman" w:hAnsi="Times New Roman"/>
                <w:b/>
                <w:bCs/>
                <w:color w:val="000000"/>
                <w:sz w:val="24"/>
                <w:szCs w:val="24"/>
                <w:lang w:eastAsia="lt-LT"/>
              </w:rPr>
            </w:pPr>
            <w:r w:rsidRPr="00A36CA1">
              <w:rPr>
                <w:rFonts w:ascii="Times New Roman" w:eastAsia="Times New Roman" w:hAnsi="Times New Roman"/>
                <w:b/>
                <w:bCs/>
                <w:color w:val="000000"/>
                <w:sz w:val="24"/>
                <w:szCs w:val="24"/>
                <w:lang w:eastAsia="lt-LT"/>
              </w:rPr>
              <w:t xml:space="preserve">Ataskaitinis laikotarpis  </w:t>
            </w:r>
          </w:p>
        </w:tc>
        <w:tc>
          <w:tcPr>
            <w:tcW w:w="11253" w:type="dxa"/>
            <w:gridSpan w:val="21"/>
            <w:tcBorders>
              <w:top w:val="single" w:sz="8" w:space="0" w:color="auto"/>
              <w:left w:val="nil"/>
              <w:bottom w:val="single" w:sz="8" w:space="0" w:color="auto"/>
              <w:right w:val="single" w:sz="8" w:space="0" w:color="000000"/>
            </w:tcBorders>
            <w:shd w:val="clear" w:color="auto" w:fill="auto"/>
            <w:hideMark/>
          </w:tcPr>
          <w:p w:rsidR="002571C8" w:rsidRPr="00A36CA1" w:rsidRDefault="002571C8" w:rsidP="002571C8">
            <w:pPr>
              <w:spacing w:after="0" w:line="240" w:lineRule="auto"/>
              <w:ind w:right="-738"/>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nuo                                                        iki </w:t>
            </w:r>
            <w:r w:rsidRPr="00A36CA1">
              <w:rPr>
                <w:rFonts w:ascii="Times New Roman" w:eastAsia="Times New Roman" w:hAnsi="Times New Roman"/>
                <w:sz w:val="24"/>
                <w:szCs w:val="24"/>
                <w:lang w:eastAsia="lt-LT"/>
              </w:rPr>
              <w:t> </w:t>
            </w:r>
          </w:p>
        </w:tc>
      </w:tr>
      <w:tr w:rsidR="002571C8" w:rsidRPr="000D101F" w:rsidTr="00D16F7D">
        <w:trPr>
          <w:gridAfter w:val="2"/>
          <w:wAfter w:w="44" w:type="dxa"/>
          <w:trHeight w:val="390"/>
        </w:trPr>
        <w:tc>
          <w:tcPr>
            <w:tcW w:w="636" w:type="dxa"/>
            <w:gridSpan w:val="2"/>
            <w:tcBorders>
              <w:top w:val="nil"/>
              <w:left w:val="nil"/>
              <w:bottom w:val="nil"/>
              <w:right w:val="nil"/>
            </w:tcBorders>
            <w:shd w:val="clear" w:color="auto" w:fill="auto"/>
            <w:hideMark/>
          </w:tcPr>
          <w:p w:rsidR="002571C8" w:rsidRDefault="002571C8" w:rsidP="002571C8">
            <w:pPr>
              <w:spacing w:after="0" w:line="240" w:lineRule="auto"/>
              <w:rPr>
                <w:rFonts w:ascii="Times New Roman" w:eastAsia="Times New Roman" w:hAnsi="Times New Roman"/>
                <w:b/>
                <w:bCs/>
                <w:color w:val="000000"/>
                <w:sz w:val="16"/>
                <w:szCs w:val="16"/>
                <w:lang w:eastAsia="lt-LT"/>
              </w:rPr>
            </w:pPr>
          </w:p>
          <w:p w:rsidR="002571C8" w:rsidRDefault="002571C8" w:rsidP="002571C8">
            <w:pPr>
              <w:spacing w:after="0" w:line="240" w:lineRule="auto"/>
              <w:rPr>
                <w:rFonts w:ascii="Times New Roman" w:eastAsia="Times New Roman" w:hAnsi="Times New Roman"/>
                <w:b/>
                <w:bCs/>
                <w:color w:val="000000"/>
                <w:sz w:val="16"/>
                <w:szCs w:val="16"/>
                <w:lang w:eastAsia="lt-LT"/>
              </w:rPr>
            </w:pPr>
          </w:p>
          <w:p w:rsidR="002571C8" w:rsidRDefault="002571C8" w:rsidP="002571C8">
            <w:pPr>
              <w:spacing w:after="0" w:line="240" w:lineRule="auto"/>
              <w:rPr>
                <w:rFonts w:ascii="Times New Roman" w:eastAsia="Times New Roman" w:hAnsi="Times New Roman"/>
                <w:b/>
                <w:bCs/>
                <w:color w:val="000000"/>
                <w:sz w:val="16"/>
                <w:szCs w:val="16"/>
                <w:lang w:eastAsia="lt-LT"/>
              </w:rPr>
            </w:pPr>
          </w:p>
          <w:p w:rsidR="002571C8" w:rsidRPr="000D101F" w:rsidRDefault="002571C8" w:rsidP="002571C8">
            <w:pPr>
              <w:spacing w:after="0" w:line="240" w:lineRule="auto"/>
              <w:rPr>
                <w:rFonts w:ascii="Times New Roman" w:eastAsia="Times New Roman" w:hAnsi="Times New Roman"/>
                <w:b/>
                <w:bCs/>
                <w:color w:val="000000"/>
                <w:sz w:val="16"/>
                <w:szCs w:val="16"/>
                <w:lang w:eastAsia="lt-LT"/>
              </w:rPr>
            </w:pPr>
          </w:p>
        </w:tc>
        <w:tc>
          <w:tcPr>
            <w:tcW w:w="1497"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b/>
                <w:bCs/>
                <w:color w:val="000000"/>
                <w:sz w:val="16"/>
                <w:szCs w:val="16"/>
                <w:lang w:eastAsia="lt-LT"/>
              </w:rPr>
            </w:pPr>
          </w:p>
        </w:tc>
        <w:tc>
          <w:tcPr>
            <w:tcW w:w="1230" w:type="dxa"/>
            <w:gridSpan w:val="3"/>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b/>
                <w:bCs/>
                <w:color w:val="000000"/>
                <w:sz w:val="16"/>
                <w:szCs w:val="16"/>
                <w:lang w:eastAsia="lt-LT"/>
              </w:rPr>
            </w:pPr>
          </w:p>
        </w:tc>
        <w:tc>
          <w:tcPr>
            <w:tcW w:w="1120"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3371" w:type="dxa"/>
            <w:gridSpan w:val="6"/>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812" w:type="dxa"/>
            <w:gridSpan w:val="5"/>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11"/>
          <w:wAfter w:w="1606" w:type="dxa"/>
          <w:trHeight w:val="270"/>
        </w:trPr>
        <w:tc>
          <w:tcPr>
            <w:tcW w:w="11779" w:type="dxa"/>
            <w:gridSpan w:val="23"/>
            <w:tcBorders>
              <w:top w:val="nil"/>
              <w:left w:val="nil"/>
              <w:bottom w:val="nil"/>
              <w:right w:val="nil"/>
            </w:tcBorders>
            <w:shd w:val="clear" w:color="auto" w:fill="auto"/>
            <w:noWrap/>
            <w:vAlign w:val="bottom"/>
            <w:hideMark/>
          </w:tcPr>
          <w:p w:rsidR="00E96402" w:rsidRDefault="00E96402" w:rsidP="002571C8">
            <w:pPr>
              <w:spacing w:after="0" w:line="240" w:lineRule="auto"/>
              <w:rPr>
                <w:rFonts w:ascii="Times New Roman" w:eastAsia="Times New Roman" w:hAnsi="Times New Roman"/>
                <w:b/>
                <w:bCs/>
                <w:sz w:val="24"/>
                <w:szCs w:val="24"/>
                <w:lang w:eastAsia="lt-LT"/>
              </w:rPr>
            </w:pPr>
          </w:p>
          <w:p w:rsidR="00E96402" w:rsidRDefault="00E96402" w:rsidP="002571C8">
            <w:pPr>
              <w:spacing w:after="0" w:line="240" w:lineRule="auto"/>
              <w:rPr>
                <w:rFonts w:ascii="Times New Roman" w:eastAsia="Times New Roman" w:hAnsi="Times New Roman"/>
                <w:b/>
                <w:bCs/>
                <w:sz w:val="24"/>
                <w:szCs w:val="24"/>
                <w:lang w:eastAsia="lt-LT"/>
              </w:rPr>
            </w:pPr>
          </w:p>
          <w:p w:rsidR="002571C8" w:rsidRPr="00A36CA1" w:rsidRDefault="002571C8" w:rsidP="002571C8">
            <w:pPr>
              <w:spacing w:after="0" w:line="240" w:lineRule="auto"/>
              <w:rPr>
                <w:rFonts w:ascii="Times New Roman" w:eastAsia="Times New Roman" w:hAnsi="Times New Roman"/>
                <w:b/>
                <w:bCs/>
                <w:sz w:val="24"/>
                <w:szCs w:val="24"/>
                <w:lang w:eastAsia="lt-LT"/>
              </w:rPr>
            </w:pPr>
            <w:r w:rsidRPr="00A36CA1">
              <w:rPr>
                <w:rFonts w:ascii="Times New Roman" w:eastAsia="Times New Roman" w:hAnsi="Times New Roman"/>
                <w:b/>
                <w:bCs/>
                <w:sz w:val="24"/>
                <w:szCs w:val="24"/>
                <w:lang w:eastAsia="lt-LT"/>
              </w:rPr>
              <w:lastRenderedPageBreak/>
              <w:t>2. INFORMACIJA APIE ILGALAIKIŲ KELIONIŲ (</w:t>
            </w:r>
            <w:r>
              <w:rPr>
                <w:rFonts w:ascii="Times New Roman" w:eastAsia="Times New Roman" w:hAnsi="Times New Roman"/>
                <w:b/>
                <w:bCs/>
                <w:sz w:val="24"/>
                <w:szCs w:val="24"/>
                <w:lang w:eastAsia="lt-LT"/>
              </w:rPr>
              <w:t>TOLIAU</w:t>
            </w:r>
            <w:r w:rsidRPr="00A36CA1">
              <w:rPr>
                <w:rFonts w:ascii="Times New Roman" w:eastAsia="Times New Roman" w:hAnsi="Times New Roman"/>
                <w:b/>
                <w:bCs/>
                <w:sz w:val="24"/>
                <w:szCs w:val="24"/>
                <w:lang w:eastAsia="lt-LT"/>
              </w:rPr>
              <w:t xml:space="preserve"> - </w:t>
            </w:r>
            <w:r>
              <w:rPr>
                <w:rFonts w:ascii="Times New Roman" w:eastAsia="Times New Roman" w:hAnsi="Times New Roman"/>
                <w:b/>
                <w:bCs/>
                <w:sz w:val="24"/>
                <w:szCs w:val="24"/>
                <w:lang w:eastAsia="lt-LT"/>
              </w:rPr>
              <w:t>IK</w:t>
            </w:r>
            <w:r w:rsidRPr="00A36CA1">
              <w:rPr>
                <w:rFonts w:ascii="Times New Roman" w:eastAsia="Times New Roman" w:hAnsi="Times New Roman"/>
                <w:b/>
                <w:bCs/>
                <w:sz w:val="24"/>
                <w:szCs w:val="24"/>
                <w:lang w:eastAsia="lt-LT"/>
              </w:rPr>
              <w:t>) IŠLAIDAS, APSKAIČIUOTAS TAIKANT FIKSUOTUOSIUS ĮKAINIUS</w:t>
            </w:r>
            <w:r w:rsidRPr="00A36CA1">
              <w:rPr>
                <w:rFonts w:ascii="Times New Roman" w:eastAsia="Times New Roman" w:hAnsi="Times New Roman"/>
                <w:sz w:val="24"/>
                <w:szCs w:val="24"/>
                <w:lang w:eastAsia="lt-LT"/>
              </w:rPr>
              <w:t xml:space="preserve">              </w:t>
            </w:r>
          </w:p>
        </w:tc>
        <w:tc>
          <w:tcPr>
            <w:tcW w:w="710"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127"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gridAfter w:val="11"/>
          <w:wAfter w:w="1606" w:type="dxa"/>
          <w:trHeight w:val="2576"/>
        </w:trPr>
        <w:tc>
          <w:tcPr>
            <w:tcW w:w="4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lastRenderedPageBreak/>
              <w:t>Eil. Nr.</w:t>
            </w:r>
          </w:p>
        </w:tc>
        <w:tc>
          <w:tcPr>
            <w:tcW w:w="99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Į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xml:space="preserve"> vykusio darbuotojo vardas, pavardė</w:t>
            </w:r>
          </w:p>
        </w:tc>
        <w:tc>
          <w:tcPr>
            <w:tcW w:w="85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Paskirties šalis, miestas</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Išvykimo į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xml:space="preserve"> data</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Grįžimo iš </w:t>
            </w:r>
            <w:r>
              <w:rPr>
                <w:rFonts w:ascii="Times New Roman" w:eastAsia="Times New Roman" w:hAnsi="Times New Roman"/>
                <w:sz w:val="16"/>
                <w:szCs w:val="16"/>
                <w:lang w:eastAsia="lt-LT"/>
              </w:rPr>
              <w:t xml:space="preserve">IK </w:t>
            </w:r>
            <w:r w:rsidRPr="000D101F">
              <w:rPr>
                <w:rFonts w:ascii="Times New Roman" w:eastAsia="Times New Roman" w:hAnsi="Times New Roman"/>
                <w:sz w:val="16"/>
                <w:szCs w:val="16"/>
                <w:lang w:eastAsia="lt-LT"/>
              </w:rPr>
              <w:t>data</w:t>
            </w:r>
          </w:p>
        </w:tc>
        <w:tc>
          <w:tcPr>
            <w:tcW w:w="85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xml:space="preserve"> trukmė (dienų skaičius)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Nustatytas kelionės į užsienį (skrydžio) fiksuotasis įkainis, eurais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Nustatytas vietinių kelionių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xml:space="preserve">) </w:t>
            </w:r>
            <w:proofErr w:type="spellStart"/>
            <w:r w:rsidRPr="000D101F">
              <w:rPr>
                <w:rFonts w:ascii="Times New Roman" w:eastAsia="Times New Roman" w:hAnsi="Times New Roman"/>
                <w:sz w:val="16"/>
                <w:szCs w:val="16"/>
                <w:lang w:eastAsia="lt-LT"/>
              </w:rPr>
              <w:t>išaidų</w:t>
            </w:r>
            <w:proofErr w:type="spellEnd"/>
            <w:r w:rsidRPr="000D101F">
              <w:rPr>
                <w:rFonts w:ascii="Times New Roman" w:eastAsia="Times New Roman" w:hAnsi="Times New Roman"/>
                <w:sz w:val="16"/>
                <w:szCs w:val="16"/>
                <w:lang w:eastAsia="lt-LT"/>
              </w:rPr>
              <w:t xml:space="preserve"> fiksuotasis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proofErr w:type="spellStart"/>
            <w:r w:rsidRPr="000D101F">
              <w:rPr>
                <w:rFonts w:ascii="Times New Roman" w:eastAsia="Times New Roman" w:hAnsi="Times New Roman"/>
                <w:sz w:val="16"/>
                <w:szCs w:val="16"/>
                <w:lang w:eastAsia="lt-LT"/>
              </w:rPr>
              <w:t>Apskai</w:t>
            </w:r>
            <w:proofErr w:type="spellEnd"/>
          </w:p>
          <w:p w:rsidR="002571C8" w:rsidRPr="000D101F" w:rsidRDefault="002571C8" w:rsidP="002571C8">
            <w:pPr>
              <w:spacing w:after="0" w:line="240" w:lineRule="auto"/>
              <w:jc w:val="center"/>
              <w:rPr>
                <w:rFonts w:ascii="Times New Roman" w:eastAsia="Times New Roman" w:hAnsi="Times New Roman"/>
                <w:sz w:val="16"/>
                <w:szCs w:val="16"/>
                <w:lang w:eastAsia="lt-LT"/>
              </w:rPr>
            </w:pPr>
            <w:proofErr w:type="spellStart"/>
            <w:r w:rsidRPr="000D101F">
              <w:rPr>
                <w:rFonts w:ascii="Times New Roman" w:eastAsia="Times New Roman" w:hAnsi="Times New Roman"/>
                <w:sz w:val="16"/>
                <w:szCs w:val="16"/>
                <w:lang w:eastAsia="lt-LT"/>
              </w:rPr>
              <w:t>čiuota</w:t>
            </w:r>
            <w:proofErr w:type="spellEnd"/>
            <w:r w:rsidRPr="000D101F">
              <w:rPr>
                <w:rFonts w:ascii="Times New Roman" w:eastAsia="Times New Roman" w:hAnsi="Times New Roman"/>
                <w:sz w:val="16"/>
                <w:szCs w:val="16"/>
                <w:lang w:eastAsia="lt-LT"/>
              </w:rPr>
              <w:t xml:space="preserve"> vietinių kelionių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išlaidų suma, eurais</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Nustatytas kitų </w:t>
            </w:r>
            <w:r>
              <w:rPr>
                <w:rFonts w:ascii="Times New Roman" w:eastAsia="Times New Roman" w:hAnsi="Times New Roman"/>
                <w:sz w:val="16"/>
                <w:szCs w:val="16"/>
                <w:lang w:eastAsia="lt-LT"/>
              </w:rPr>
              <w:t>ilgalaikių kelionių</w:t>
            </w:r>
            <w:r w:rsidRPr="000D101F">
              <w:rPr>
                <w:rFonts w:ascii="Times New Roman" w:eastAsia="Times New Roman" w:hAnsi="Times New Roman"/>
                <w:sz w:val="16"/>
                <w:szCs w:val="16"/>
                <w:lang w:eastAsia="lt-LT"/>
              </w:rPr>
              <w:t xml:space="preserve">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xml:space="preserve">) </w:t>
            </w:r>
            <w:proofErr w:type="spellStart"/>
            <w:r w:rsidRPr="000D101F">
              <w:rPr>
                <w:rFonts w:ascii="Times New Roman" w:eastAsia="Times New Roman" w:hAnsi="Times New Roman"/>
                <w:sz w:val="16"/>
                <w:szCs w:val="16"/>
                <w:lang w:eastAsia="lt-LT"/>
              </w:rPr>
              <w:t>išaidų</w:t>
            </w:r>
            <w:proofErr w:type="spellEnd"/>
            <w:r w:rsidRPr="000D101F">
              <w:rPr>
                <w:rFonts w:ascii="Times New Roman" w:eastAsia="Times New Roman" w:hAnsi="Times New Roman"/>
                <w:sz w:val="16"/>
                <w:szCs w:val="16"/>
                <w:lang w:eastAsia="lt-LT"/>
              </w:rPr>
              <w:t xml:space="preserve"> fiksuotasis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Apskaičiuota kitų </w:t>
            </w:r>
            <w:r>
              <w:rPr>
                <w:rFonts w:ascii="Times New Roman" w:eastAsia="Times New Roman" w:hAnsi="Times New Roman"/>
                <w:sz w:val="16"/>
                <w:szCs w:val="16"/>
                <w:lang w:eastAsia="lt-LT"/>
              </w:rPr>
              <w:t>ilgalaikių kelionių</w:t>
            </w:r>
            <w:r w:rsidRPr="000D101F">
              <w:rPr>
                <w:rFonts w:ascii="Times New Roman" w:eastAsia="Times New Roman" w:hAnsi="Times New Roman"/>
                <w:sz w:val="16"/>
                <w:szCs w:val="16"/>
                <w:lang w:eastAsia="lt-LT"/>
              </w:rPr>
              <w:t xml:space="preserve"> (</w:t>
            </w:r>
            <w:r>
              <w:rPr>
                <w:rFonts w:ascii="Times New Roman" w:eastAsia="Times New Roman" w:hAnsi="Times New Roman"/>
                <w:sz w:val="16"/>
                <w:szCs w:val="16"/>
                <w:lang w:eastAsia="lt-LT"/>
              </w:rPr>
              <w:t>IK</w:t>
            </w:r>
            <w:r w:rsidRPr="000D101F">
              <w:rPr>
                <w:rFonts w:ascii="Times New Roman" w:eastAsia="Times New Roman" w:hAnsi="Times New Roman"/>
                <w:sz w:val="16"/>
                <w:szCs w:val="16"/>
                <w:lang w:eastAsia="lt-LT"/>
              </w:rPr>
              <w:t>) išlaidų suma, eurais</w:t>
            </w:r>
          </w:p>
        </w:tc>
        <w:tc>
          <w:tcPr>
            <w:tcW w:w="850" w:type="dxa"/>
            <w:tcBorders>
              <w:top w:val="single" w:sz="8" w:space="0" w:color="auto"/>
              <w:left w:val="single" w:sz="4" w:space="0" w:color="auto"/>
              <w:bottom w:val="single" w:sz="4" w:space="0" w:color="000000"/>
              <w:right w:val="single" w:sz="4" w:space="0" w:color="auto"/>
            </w:tcBorders>
            <w:shd w:val="clear" w:color="auto" w:fill="auto"/>
            <w:vAlign w:val="center"/>
          </w:tcPr>
          <w:p w:rsidR="002571C8" w:rsidRPr="000F3DC0" w:rsidRDefault="002571C8" w:rsidP="002571C8">
            <w:pPr>
              <w:spacing w:after="0" w:line="240" w:lineRule="auto"/>
              <w:jc w:val="center"/>
              <w:rPr>
                <w:rFonts w:ascii="Times New Roman" w:hAnsi="Times New Roman"/>
                <w:color w:val="000000"/>
                <w:sz w:val="16"/>
                <w:szCs w:val="16"/>
                <w:lang w:eastAsia="lt-LT"/>
              </w:rPr>
            </w:pPr>
            <w:r w:rsidRPr="000F3DC0">
              <w:rPr>
                <w:rFonts w:ascii="Times New Roman" w:hAnsi="Times New Roman"/>
                <w:color w:val="000000"/>
                <w:sz w:val="16"/>
                <w:szCs w:val="16"/>
                <w:lang w:eastAsia="lt-LT"/>
              </w:rPr>
              <w:t>Gyvenamojo ploto nuomos kompensacijos fiksuotasis įkainis (bazinis dydis) (FĮGYV)</w:t>
            </w:r>
            <w:r w:rsidRPr="000F3DC0" w:rsidDel="00401C42">
              <w:rPr>
                <w:rFonts w:ascii="Times New Roman" w:hAnsi="Times New Roman"/>
                <w:color w:val="000000"/>
                <w:sz w:val="16"/>
                <w:szCs w:val="16"/>
                <w:lang w:eastAsia="lt-LT"/>
              </w:rPr>
              <w:t xml:space="preserve"> </w:t>
            </w:r>
            <w:r w:rsidRPr="000F3DC0">
              <w:rPr>
                <w:rFonts w:ascii="Times New Roman" w:hAnsi="Times New Roman"/>
                <w:color w:val="000000"/>
                <w:sz w:val="16"/>
                <w:szCs w:val="16"/>
                <w:lang w:eastAsia="lt-LT"/>
              </w:rPr>
              <w:t xml:space="preserve">(tik neįgaliesiems) </w:t>
            </w:r>
          </w:p>
        </w:tc>
        <w:tc>
          <w:tcPr>
            <w:tcW w:w="1276"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C925E0">
              <w:rPr>
                <w:rFonts w:ascii="Times New Roman" w:hAnsi="Times New Roman"/>
                <w:color w:val="000000"/>
                <w:sz w:val="16"/>
                <w:szCs w:val="16"/>
                <w:lang w:eastAsia="lt-LT"/>
              </w:rPr>
              <w:t xml:space="preserve">Gyvenamųjų patalpų </w:t>
            </w:r>
            <w:r>
              <w:rPr>
                <w:rFonts w:ascii="Times New Roman" w:hAnsi="Times New Roman"/>
                <w:color w:val="000000"/>
                <w:sz w:val="16"/>
                <w:szCs w:val="16"/>
                <w:lang w:eastAsia="lt-LT"/>
              </w:rPr>
              <w:t>nuomos lygio vietos koeficientas</w:t>
            </w:r>
            <w:r w:rsidRPr="00F94F82">
              <w:rPr>
                <w:rFonts w:ascii="Times New Roman" w:eastAsia="Times New Roman" w:hAnsi="Times New Roman"/>
                <w:sz w:val="16"/>
                <w:szCs w:val="16"/>
                <w:lang w:eastAsia="lt-LT"/>
              </w:rPr>
              <w:t xml:space="preserve"> </w:t>
            </w:r>
            <w:r>
              <w:rPr>
                <w:rFonts w:ascii="Times New Roman" w:eastAsia="Times New Roman" w:hAnsi="Times New Roman"/>
                <w:sz w:val="16"/>
                <w:szCs w:val="16"/>
                <w:lang w:eastAsia="lt-LT"/>
              </w:rPr>
              <w:t xml:space="preserve">(nustatomas vadovaujantis </w:t>
            </w:r>
            <w:r w:rsidRPr="00F94F82">
              <w:rPr>
                <w:rFonts w:ascii="Times New Roman" w:eastAsia="Times New Roman" w:hAnsi="Times New Roman"/>
                <w:sz w:val="16"/>
                <w:szCs w:val="16"/>
                <w:lang w:eastAsia="lt-LT"/>
              </w:rPr>
              <w:t>Lietuvos Respublikos Vyriausybės 1999 m. lapkričio 5 d. nutarimu Nr. 1235</w:t>
            </w:r>
            <w:r>
              <w:rPr>
                <w:rFonts w:ascii="Times New Roman" w:eastAsia="Times New Roman" w:hAnsi="Times New Roman"/>
                <w:sz w:val="16"/>
                <w:szCs w:val="16"/>
                <w:lang w:eastAsia="lt-LT"/>
              </w:rPr>
              <w:t xml:space="preserve"> </w:t>
            </w:r>
            <w:r w:rsidRPr="00C3132F">
              <w:rPr>
                <w:rFonts w:ascii="Times New Roman" w:eastAsia="Times New Roman" w:hAnsi="Times New Roman"/>
                <w:sz w:val="16"/>
                <w:szCs w:val="16"/>
                <w:lang w:eastAsia="lt-LT"/>
              </w:rPr>
              <w:t>„Dėl Lietuvos Respublikos diplomatinės tarnybos veiklos</w:t>
            </w:r>
            <w:r>
              <w:rPr>
                <w:rFonts w:ascii="Times New Roman" w:eastAsia="Times New Roman" w:hAnsi="Times New Roman"/>
                <w:sz w:val="16"/>
                <w:szCs w:val="16"/>
                <w:lang w:eastAsia="lt-LT"/>
              </w:rPr>
              <w:t>“) (tik neįgaliesiems)</w:t>
            </w:r>
          </w:p>
        </w:tc>
        <w:tc>
          <w:tcPr>
            <w:tcW w:w="99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rsidR="002571C8" w:rsidRPr="000D101F" w:rsidRDefault="002571C8" w:rsidP="002571C8">
            <w:pPr>
              <w:tabs>
                <w:tab w:val="left" w:pos="3011"/>
              </w:tabs>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Apskaičiuota pragyvenimo kompensacijos suma, eurais</w:t>
            </w:r>
            <w:r>
              <w:rPr>
                <w:rFonts w:ascii="Times New Roman" w:eastAsia="Times New Roman" w:hAnsi="Times New Roman"/>
                <w:sz w:val="16"/>
                <w:szCs w:val="16"/>
                <w:lang w:eastAsia="lt-LT"/>
              </w:rPr>
              <w:t xml:space="preserve"> (tik neįgaliesiem</w:t>
            </w:r>
            <w:bookmarkStart w:id="0" w:name="_GoBack"/>
            <w:bookmarkEnd w:id="0"/>
            <w:r>
              <w:rPr>
                <w:rFonts w:ascii="Times New Roman" w:eastAsia="Times New Roman" w:hAnsi="Times New Roman"/>
                <w:sz w:val="16"/>
                <w:szCs w:val="16"/>
                <w:lang w:eastAsia="lt-LT"/>
              </w:rPr>
              <w:t>s)</w:t>
            </w:r>
          </w:p>
        </w:tc>
        <w:tc>
          <w:tcPr>
            <w:tcW w:w="2127" w:type="dxa"/>
            <w:gridSpan w:val="2"/>
            <w:tcBorders>
              <w:top w:val="single" w:sz="8" w:space="0" w:color="auto"/>
              <w:left w:val="single" w:sz="4" w:space="0" w:color="auto"/>
              <w:bottom w:val="single" w:sz="4" w:space="0" w:color="000000"/>
              <w:right w:val="single" w:sz="4" w:space="0" w:color="auto"/>
            </w:tcBorders>
            <w:shd w:val="clear" w:color="000000" w:fill="FFCC99"/>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xml:space="preserve">Prašoma apmokėti </w:t>
            </w:r>
            <w:r>
              <w:rPr>
                <w:rFonts w:ascii="Times New Roman" w:eastAsia="Times New Roman" w:hAnsi="Times New Roman"/>
                <w:sz w:val="16"/>
                <w:szCs w:val="16"/>
                <w:lang w:eastAsia="lt-LT"/>
              </w:rPr>
              <w:t xml:space="preserve">IK </w:t>
            </w:r>
            <w:r w:rsidRPr="000D101F">
              <w:rPr>
                <w:rFonts w:ascii="Times New Roman" w:eastAsia="Times New Roman" w:hAnsi="Times New Roman"/>
                <w:sz w:val="16"/>
                <w:szCs w:val="16"/>
                <w:lang w:eastAsia="lt-LT"/>
              </w:rPr>
              <w:t>išlaidų suma, eurais</w:t>
            </w:r>
          </w:p>
        </w:tc>
      </w:tr>
      <w:tr w:rsidR="002571C8" w:rsidRPr="000D101F" w:rsidTr="00D16F7D">
        <w:trPr>
          <w:gridAfter w:val="11"/>
          <w:wAfter w:w="1606" w:type="dxa"/>
          <w:trHeight w:val="600"/>
        </w:trPr>
        <w:tc>
          <w:tcPr>
            <w:tcW w:w="439" w:type="dxa"/>
            <w:tcBorders>
              <w:top w:val="nil"/>
              <w:left w:val="single" w:sz="8" w:space="0" w:color="auto"/>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1</w:t>
            </w:r>
          </w:p>
        </w:tc>
        <w:tc>
          <w:tcPr>
            <w:tcW w:w="993"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2</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3</w:t>
            </w:r>
          </w:p>
        </w:tc>
        <w:tc>
          <w:tcPr>
            <w:tcW w:w="851" w:type="dxa"/>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4</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5</w:t>
            </w:r>
          </w:p>
        </w:tc>
        <w:tc>
          <w:tcPr>
            <w:tcW w:w="852"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7</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8</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9</w:t>
            </w:r>
          </w:p>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(6*8)</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10</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11</w:t>
            </w:r>
          </w:p>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(6*10)</w:t>
            </w:r>
          </w:p>
        </w:tc>
        <w:tc>
          <w:tcPr>
            <w:tcW w:w="850" w:type="dxa"/>
            <w:tcBorders>
              <w:top w:val="nil"/>
              <w:left w:val="nil"/>
              <w:bottom w:val="single" w:sz="4" w:space="0" w:color="auto"/>
              <w:right w:val="single" w:sz="4" w:space="0" w:color="auto"/>
            </w:tcBorders>
            <w:shd w:val="clear" w:color="000000" w:fill="C0C0C0"/>
            <w:noWrap/>
            <w:vAlign w:val="center"/>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12</w:t>
            </w:r>
          </w:p>
        </w:tc>
        <w:tc>
          <w:tcPr>
            <w:tcW w:w="1276" w:type="dxa"/>
            <w:tcBorders>
              <w:top w:val="nil"/>
              <w:left w:val="nil"/>
              <w:bottom w:val="single" w:sz="4" w:space="0" w:color="auto"/>
              <w:right w:val="single" w:sz="4" w:space="0" w:color="auto"/>
            </w:tcBorders>
            <w:shd w:val="clear" w:color="000000" w:fill="C0C0C0"/>
            <w:noWrap/>
            <w:vAlign w:val="center"/>
            <w:hideMark/>
          </w:tcPr>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13</w:t>
            </w:r>
          </w:p>
        </w:tc>
        <w:tc>
          <w:tcPr>
            <w:tcW w:w="992" w:type="dxa"/>
            <w:gridSpan w:val="4"/>
            <w:tcBorders>
              <w:top w:val="single" w:sz="4" w:space="0" w:color="auto"/>
              <w:left w:val="nil"/>
              <w:bottom w:val="single" w:sz="4" w:space="0" w:color="auto"/>
              <w:right w:val="single" w:sz="4" w:space="0" w:color="auto"/>
            </w:tcBorders>
            <w:shd w:val="clear" w:color="000000" w:fill="C0C0C0"/>
            <w:noWrap/>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14</w:t>
            </w:r>
          </w:p>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(12*13*(6-1 diena))</w:t>
            </w:r>
          </w:p>
        </w:tc>
        <w:tc>
          <w:tcPr>
            <w:tcW w:w="2127" w:type="dxa"/>
            <w:gridSpan w:val="2"/>
            <w:tcBorders>
              <w:top w:val="nil"/>
              <w:left w:val="nil"/>
              <w:bottom w:val="single" w:sz="4" w:space="0" w:color="auto"/>
              <w:right w:val="single" w:sz="4" w:space="0" w:color="auto"/>
            </w:tcBorders>
            <w:shd w:val="clear" w:color="000000" w:fill="969696"/>
            <w:vAlign w:val="center"/>
            <w:hideMark/>
          </w:tcPr>
          <w:p w:rsidR="002571C8"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 xml:space="preserve">15 </w:t>
            </w:r>
          </w:p>
          <w:p w:rsidR="002571C8" w:rsidRPr="000D101F" w:rsidRDefault="002571C8" w:rsidP="002571C8">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(7+9+11+14</w:t>
            </w:r>
            <w:r w:rsidRPr="000D101F">
              <w:rPr>
                <w:rFonts w:ascii="Times New Roman" w:eastAsia="Times New Roman" w:hAnsi="Times New Roman"/>
                <w:sz w:val="16"/>
                <w:szCs w:val="16"/>
                <w:lang w:eastAsia="lt-LT"/>
              </w:rPr>
              <w:t>)</w:t>
            </w:r>
          </w:p>
        </w:tc>
      </w:tr>
      <w:tr w:rsidR="002571C8" w:rsidRPr="000D101F" w:rsidTr="00D16F7D">
        <w:trPr>
          <w:gridAfter w:val="11"/>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 xml:space="preserve">1.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rPr>
                <w:rFonts w:ascii="Times New Roman" w:eastAsia="Times New Roman" w:hAnsi="Times New Roman"/>
                <w:i/>
                <w:iCs/>
                <w:sz w:val="16"/>
                <w:szCs w:val="16"/>
                <w:lang w:eastAsia="lt-LT"/>
              </w:rPr>
            </w:pPr>
            <w:proofErr w:type="spellStart"/>
            <w:r w:rsidRPr="0073046C">
              <w:rPr>
                <w:rFonts w:ascii="Times New Roman" w:eastAsia="Times New Roman" w:hAnsi="Times New Roman"/>
                <w:i/>
                <w:iCs/>
                <w:sz w:val="16"/>
                <w:szCs w:val="16"/>
                <w:lang w:eastAsia="lt-LT"/>
              </w:rPr>
              <w:t>Vardenis</w:t>
            </w:r>
            <w:proofErr w:type="spellEnd"/>
            <w:r w:rsidRPr="0073046C">
              <w:rPr>
                <w:rFonts w:ascii="Times New Roman" w:eastAsia="Times New Roman" w:hAnsi="Times New Roman"/>
                <w:i/>
                <w:iCs/>
                <w:sz w:val="16"/>
                <w:szCs w:val="16"/>
                <w:lang w:eastAsia="lt-LT"/>
              </w:rPr>
              <w:t xml:space="preserve"> </w:t>
            </w:r>
            <w:proofErr w:type="spellStart"/>
            <w:r w:rsidRPr="0073046C">
              <w:rPr>
                <w:rFonts w:ascii="Times New Roman" w:eastAsia="Times New Roman" w:hAnsi="Times New Roman"/>
                <w:i/>
                <w:iCs/>
                <w:sz w:val="16"/>
                <w:szCs w:val="16"/>
                <w:lang w:eastAsia="lt-LT"/>
              </w:rPr>
              <w:t>Pavardenis</w:t>
            </w:r>
            <w:proofErr w:type="spellEnd"/>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Belgija, Briuselis</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2015.02.05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w:t>
            </w:r>
          </w:p>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23</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664,00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35,53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8,55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870,05</w:t>
            </w: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1578,13</w:t>
            </w:r>
          </w:p>
        </w:tc>
      </w:tr>
      <w:tr w:rsidR="002571C8" w:rsidRPr="000D101F" w:rsidTr="00D16F7D">
        <w:trPr>
          <w:gridAfter w:val="11"/>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rPr>
                <w:rFonts w:ascii="Times New Roman" w:eastAsia="Times New Roman" w:hAnsi="Times New Roman"/>
                <w:i/>
                <w:iCs/>
                <w:sz w:val="16"/>
                <w:szCs w:val="16"/>
                <w:lang w:eastAsia="lt-LT"/>
              </w:rPr>
            </w:pPr>
            <w:proofErr w:type="spellStart"/>
            <w:r w:rsidRPr="0073046C">
              <w:rPr>
                <w:rFonts w:ascii="Times New Roman" w:eastAsia="Times New Roman" w:hAnsi="Times New Roman"/>
                <w:i/>
                <w:iCs/>
                <w:sz w:val="16"/>
                <w:szCs w:val="16"/>
                <w:lang w:eastAsia="lt-LT"/>
              </w:rPr>
              <w:t>Vardenė</w:t>
            </w:r>
            <w:proofErr w:type="spellEnd"/>
            <w:r w:rsidRPr="0073046C">
              <w:rPr>
                <w:rFonts w:ascii="Times New Roman" w:eastAsia="Times New Roman" w:hAnsi="Times New Roman"/>
                <w:i/>
                <w:iCs/>
                <w:sz w:val="16"/>
                <w:szCs w:val="16"/>
                <w:lang w:eastAsia="lt-LT"/>
              </w:rPr>
              <w:t xml:space="preserve"> </w:t>
            </w:r>
            <w:proofErr w:type="spellStart"/>
            <w:r w:rsidRPr="0073046C">
              <w:rPr>
                <w:rFonts w:ascii="Times New Roman" w:eastAsia="Times New Roman" w:hAnsi="Times New Roman"/>
                <w:i/>
                <w:iCs/>
                <w:sz w:val="16"/>
                <w:szCs w:val="16"/>
                <w:lang w:eastAsia="lt-LT"/>
              </w:rPr>
              <w:t>Pavardenė</w:t>
            </w:r>
            <w:proofErr w:type="spellEnd"/>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JAV, Vašingtonas</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2015.02.28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2015.03.</w:t>
            </w:r>
          </w:p>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28</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29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1483,00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54,23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13,05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1466,19</w:t>
            </w: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4499,47</w:t>
            </w:r>
          </w:p>
        </w:tc>
      </w:tr>
      <w:tr w:rsidR="002571C8" w:rsidRPr="000D101F" w:rsidTr="00D16F7D">
        <w:trPr>
          <w:gridAfter w:val="11"/>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4"/>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2,32</w:t>
            </w:r>
          </w:p>
        </w:tc>
      </w:tr>
      <w:tr w:rsidR="002571C8" w:rsidRPr="000D101F" w:rsidTr="00D16F7D">
        <w:trPr>
          <w:gridAfter w:val="11"/>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4"/>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2,32</w:t>
            </w:r>
          </w:p>
        </w:tc>
      </w:tr>
      <w:tr w:rsidR="002571C8" w:rsidRPr="000D101F" w:rsidTr="00D16F7D">
        <w:trPr>
          <w:gridAfter w:val="11"/>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4"/>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2,32</w:t>
            </w:r>
          </w:p>
        </w:tc>
      </w:tr>
      <w:tr w:rsidR="002571C8" w:rsidRPr="000D101F" w:rsidTr="00D16F7D">
        <w:trPr>
          <w:gridAfter w:val="11"/>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4"/>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2,32</w:t>
            </w:r>
          </w:p>
        </w:tc>
      </w:tr>
      <w:tr w:rsidR="002571C8" w:rsidRPr="000D101F" w:rsidTr="00D16F7D">
        <w:trPr>
          <w:gridAfter w:val="11"/>
          <w:wAfter w:w="1606" w:type="dxa"/>
          <w:trHeight w:val="270"/>
        </w:trPr>
        <w:tc>
          <w:tcPr>
            <w:tcW w:w="439" w:type="dxa"/>
            <w:tcBorders>
              <w:top w:val="nil"/>
              <w:left w:val="single" w:sz="8" w:space="0" w:color="auto"/>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3"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vAlign w:val="center"/>
            <w:hideMark/>
          </w:tcPr>
          <w:p w:rsidR="002571C8" w:rsidRPr="00C3132F" w:rsidRDefault="002571C8" w:rsidP="002571C8">
            <w:pPr>
              <w:spacing w:after="0" w:line="240" w:lineRule="auto"/>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1" w:type="dxa"/>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w:t>
            </w:r>
          </w:p>
        </w:tc>
        <w:tc>
          <w:tcPr>
            <w:tcW w:w="992" w:type="dxa"/>
            <w:gridSpan w:val="2"/>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r w:rsidRPr="0073046C">
              <w:rPr>
                <w:rFonts w:ascii="Times New Roman" w:eastAsia="Times New Roman" w:hAnsi="Times New Roman"/>
                <w:i/>
                <w:iCs/>
                <w:sz w:val="16"/>
                <w:szCs w:val="16"/>
                <w:lang w:eastAsia="lt-LT"/>
              </w:rPr>
              <w:t>40,28</w:t>
            </w:r>
          </w:p>
        </w:tc>
        <w:tc>
          <w:tcPr>
            <w:tcW w:w="1276" w:type="dxa"/>
            <w:tcBorders>
              <w:top w:val="nil"/>
              <w:left w:val="nil"/>
              <w:bottom w:val="nil"/>
              <w:right w:val="single" w:sz="4" w:space="0" w:color="auto"/>
            </w:tcBorders>
            <w:shd w:val="clear" w:color="auto" w:fill="auto"/>
            <w:noWrap/>
            <w:vAlign w:val="center"/>
            <w:hideMark/>
          </w:tcPr>
          <w:p w:rsidR="002571C8" w:rsidRPr="00C3132F" w:rsidRDefault="002571C8" w:rsidP="002571C8">
            <w:pPr>
              <w:spacing w:after="0" w:line="240" w:lineRule="auto"/>
              <w:jc w:val="center"/>
              <w:rPr>
                <w:rFonts w:ascii="Times New Roman" w:eastAsia="Times New Roman" w:hAnsi="Times New Roman"/>
                <w:sz w:val="16"/>
                <w:szCs w:val="16"/>
                <w:lang w:eastAsia="lt-LT"/>
              </w:rPr>
            </w:pPr>
            <w:r w:rsidRPr="00C3132F">
              <w:rPr>
                <w:rFonts w:ascii="Times New Roman" w:eastAsia="Times New Roman" w:hAnsi="Times New Roman"/>
                <w:sz w:val="16"/>
                <w:szCs w:val="16"/>
                <w:lang w:eastAsia="lt-LT"/>
              </w:rPr>
              <w:t> </w:t>
            </w:r>
          </w:p>
        </w:tc>
        <w:tc>
          <w:tcPr>
            <w:tcW w:w="992" w:type="dxa"/>
            <w:gridSpan w:val="4"/>
            <w:tcBorders>
              <w:top w:val="nil"/>
              <w:left w:val="nil"/>
              <w:bottom w:val="single" w:sz="4" w:space="0" w:color="auto"/>
              <w:right w:val="single" w:sz="4" w:space="0" w:color="auto"/>
            </w:tcBorders>
            <w:shd w:val="clear" w:color="auto" w:fill="auto"/>
            <w:noWrap/>
            <w:vAlign w:val="center"/>
          </w:tcPr>
          <w:p w:rsidR="002571C8" w:rsidRPr="0073046C" w:rsidRDefault="002571C8" w:rsidP="002571C8">
            <w:pPr>
              <w:spacing w:after="0" w:line="240" w:lineRule="auto"/>
              <w:jc w:val="center"/>
              <w:rPr>
                <w:rFonts w:ascii="Times New Roman" w:eastAsia="Times New Roman" w:hAnsi="Times New Roman"/>
                <w:i/>
                <w:iCs/>
                <w:sz w:val="16"/>
                <w:szCs w:val="16"/>
                <w:lang w:eastAsia="lt-LT"/>
              </w:rPr>
            </w:pPr>
          </w:p>
        </w:tc>
        <w:tc>
          <w:tcPr>
            <w:tcW w:w="2127" w:type="dxa"/>
            <w:gridSpan w:val="2"/>
            <w:tcBorders>
              <w:top w:val="nil"/>
              <w:left w:val="nil"/>
              <w:bottom w:val="single" w:sz="4" w:space="0" w:color="auto"/>
              <w:right w:val="single" w:sz="4" w:space="0" w:color="auto"/>
            </w:tcBorders>
            <w:shd w:val="clear" w:color="000000" w:fill="FFCC99"/>
            <w:noWrap/>
            <w:vAlign w:val="center"/>
            <w:hideMark/>
          </w:tcPr>
          <w:p w:rsidR="002571C8" w:rsidRPr="0073046C" w:rsidRDefault="002571C8" w:rsidP="002571C8">
            <w:pPr>
              <w:spacing w:after="0" w:line="240" w:lineRule="auto"/>
              <w:jc w:val="center"/>
              <w:rPr>
                <w:rFonts w:ascii="Times New Roman" w:eastAsia="Times New Roman" w:hAnsi="Times New Roman"/>
                <w:b/>
                <w:bCs/>
                <w:i/>
                <w:iCs/>
                <w:sz w:val="16"/>
                <w:szCs w:val="16"/>
                <w:lang w:eastAsia="lt-LT"/>
              </w:rPr>
            </w:pPr>
            <w:r w:rsidRPr="0073046C">
              <w:rPr>
                <w:rFonts w:ascii="Times New Roman" w:eastAsia="Times New Roman" w:hAnsi="Times New Roman"/>
                <w:b/>
                <w:bCs/>
                <w:i/>
                <w:iCs/>
                <w:sz w:val="16"/>
                <w:szCs w:val="16"/>
                <w:lang w:eastAsia="lt-LT"/>
              </w:rPr>
              <w:t>2,32</w:t>
            </w:r>
          </w:p>
        </w:tc>
      </w:tr>
      <w:tr w:rsidR="002571C8" w:rsidRPr="000D101F" w:rsidTr="00D16F7D">
        <w:trPr>
          <w:gridAfter w:val="11"/>
          <w:wAfter w:w="1606" w:type="dxa"/>
          <w:trHeight w:val="270"/>
        </w:trPr>
        <w:tc>
          <w:tcPr>
            <w:tcW w:w="2282"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2571C8" w:rsidRPr="00C3132F" w:rsidRDefault="002571C8" w:rsidP="002571C8">
            <w:pPr>
              <w:spacing w:after="0" w:line="240" w:lineRule="auto"/>
              <w:jc w:val="right"/>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Iš viso:</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850"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85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nil"/>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99,11</w:t>
            </w:r>
          </w:p>
        </w:tc>
        <w:tc>
          <w:tcPr>
            <w:tcW w:w="850" w:type="dxa"/>
            <w:gridSpan w:val="2"/>
            <w:tcBorders>
              <w:top w:val="single" w:sz="8" w:space="0" w:color="auto"/>
              <w:left w:val="nil"/>
              <w:bottom w:val="single" w:sz="8" w:space="0" w:color="auto"/>
              <w:right w:val="nil"/>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23,85</w:t>
            </w:r>
          </w:p>
        </w:tc>
        <w:tc>
          <w:tcPr>
            <w:tcW w:w="850"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1276" w:type="dxa"/>
            <w:tcBorders>
              <w:top w:val="single" w:sz="8" w:space="0" w:color="auto"/>
              <w:left w:val="single" w:sz="4" w:space="0" w:color="auto"/>
              <w:bottom w:val="single" w:sz="8" w:space="0" w:color="auto"/>
              <w:right w:val="nil"/>
            </w:tcBorders>
            <w:shd w:val="clear" w:color="000000" w:fill="C0C0C0"/>
            <w:noWrap/>
            <w:vAlign w:val="bottom"/>
            <w:hideMark/>
          </w:tcPr>
          <w:p w:rsidR="002571C8" w:rsidRPr="00C3132F" w:rsidRDefault="002571C8" w:rsidP="002571C8">
            <w:pPr>
              <w:spacing w:after="0" w:line="240" w:lineRule="auto"/>
              <w:jc w:val="center"/>
              <w:rPr>
                <w:rFonts w:ascii="Times New Roman" w:eastAsia="Times New Roman" w:hAnsi="Times New Roman"/>
                <w:b/>
                <w:bCs/>
                <w:sz w:val="16"/>
                <w:szCs w:val="16"/>
                <w:lang w:eastAsia="lt-LT"/>
              </w:rPr>
            </w:pPr>
            <w:r w:rsidRPr="00C3132F">
              <w:rPr>
                <w:rFonts w:ascii="Times New Roman" w:eastAsia="Times New Roman" w:hAnsi="Times New Roman"/>
                <w:b/>
                <w:bCs/>
                <w:sz w:val="16"/>
                <w:szCs w:val="16"/>
                <w:lang w:eastAsia="lt-LT"/>
              </w:rPr>
              <w:t> </w:t>
            </w:r>
          </w:p>
        </w:tc>
        <w:tc>
          <w:tcPr>
            <w:tcW w:w="992"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2336,24</w:t>
            </w:r>
          </w:p>
        </w:tc>
        <w:tc>
          <w:tcPr>
            <w:tcW w:w="2127"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571C8" w:rsidRPr="0073046C" w:rsidRDefault="002571C8" w:rsidP="002571C8">
            <w:pPr>
              <w:spacing w:after="0" w:line="240" w:lineRule="auto"/>
              <w:jc w:val="center"/>
              <w:rPr>
                <w:rFonts w:ascii="Times New Roman" w:eastAsia="Times New Roman" w:hAnsi="Times New Roman"/>
                <w:b/>
                <w:bCs/>
                <w:sz w:val="16"/>
                <w:szCs w:val="16"/>
                <w:lang w:eastAsia="lt-LT"/>
              </w:rPr>
            </w:pPr>
            <w:r w:rsidRPr="0073046C">
              <w:rPr>
                <w:rFonts w:ascii="Times New Roman" w:eastAsia="Times New Roman" w:hAnsi="Times New Roman"/>
                <w:b/>
                <w:bCs/>
                <w:sz w:val="16"/>
                <w:szCs w:val="16"/>
                <w:lang w:eastAsia="lt-LT"/>
              </w:rPr>
              <w:t>6089,20</w:t>
            </w:r>
          </w:p>
        </w:tc>
      </w:tr>
      <w:tr w:rsidR="002571C8" w:rsidRPr="000D101F" w:rsidTr="00D16F7D">
        <w:trPr>
          <w:trHeight w:val="255"/>
        </w:trPr>
        <w:tc>
          <w:tcPr>
            <w:tcW w:w="636"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230"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i/>
                <w:iCs/>
                <w:sz w:val="16"/>
                <w:szCs w:val="16"/>
                <w:lang w:eastAsia="lt-LT"/>
              </w:rPr>
            </w:pPr>
          </w:p>
        </w:tc>
        <w:tc>
          <w:tcPr>
            <w:tcW w:w="1120"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3371" w:type="dxa"/>
            <w:gridSpan w:val="6"/>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053" w:type="dxa"/>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1134"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trHeight w:val="330"/>
        </w:trPr>
        <w:tc>
          <w:tcPr>
            <w:tcW w:w="636"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r w:rsidRPr="000D101F">
              <w:rPr>
                <w:rFonts w:ascii="Times New Roman" w:eastAsia="Times New Roman" w:hAnsi="Times New Roman"/>
                <w:sz w:val="16"/>
                <w:szCs w:val="16"/>
                <w:lang w:eastAsia="lt-LT"/>
              </w:rPr>
              <w:t> </w:t>
            </w:r>
          </w:p>
        </w:tc>
        <w:tc>
          <w:tcPr>
            <w:tcW w:w="1497"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1230" w:type="dxa"/>
            <w:gridSpan w:val="3"/>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1120"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975"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895"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935" w:type="dxa"/>
            <w:gridSpan w:val="2"/>
            <w:tcBorders>
              <w:top w:val="nil"/>
              <w:left w:val="nil"/>
              <w:bottom w:val="single" w:sz="4" w:space="0" w:color="auto"/>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r w:rsidRPr="000D101F">
              <w:rPr>
                <w:rFonts w:ascii="Times New Roman" w:eastAsia="Times New Roman" w:hAnsi="Times New Roman"/>
                <w:b/>
                <w:bCs/>
                <w:sz w:val="16"/>
                <w:szCs w:val="16"/>
                <w:lang w:eastAsia="lt-LT"/>
              </w:rPr>
              <w:t> </w:t>
            </w: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834"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3371" w:type="dxa"/>
            <w:gridSpan w:val="6"/>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2053" w:type="dxa"/>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1134" w:type="dxa"/>
            <w:gridSpan w:val="5"/>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jc w:val="center"/>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p>
        </w:tc>
      </w:tr>
      <w:tr w:rsidR="002571C8" w:rsidRPr="000D101F" w:rsidTr="00D16F7D">
        <w:trPr>
          <w:trHeight w:val="360"/>
        </w:trPr>
        <w:tc>
          <w:tcPr>
            <w:tcW w:w="16222" w:type="dxa"/>
            <w:gridSpan w:val="39"/>
            <w:tcBorders>
              <w:top w:val="nil"/>
              <w:left w:val="nil"/>
              <w:bottom w:val="nil"/>
              <w:right w:val="nil"/>
            </w:tcBorders>
            <w:shd w:val="clear" w:color="auto" w:fill="auto"/>
            <w:vAlign w:val="bottom"/>
            <w:hideMark/>
          </w:tcPr>
          <w:p w:rsidR="002571C8" w:rsidRPr="000D101F" w:rsidRDefault="002571C8" w:rsidP="002571C8">
            <w:pPr>
              <w:spacing w:after="0" w:line="240" w:lineRule="auto"/>
              <w:rPr>
                <w:rFonts w:ascii="Times New Roman" w:eastAsia="Times New Roman" w:hAnsi="Times New Roman"/>
                <w:sz w:val="16"/>
                <w:szCs w:val="16"/>
                <w:lang w:eastAsia="lt-LT"/>
              </w:rPr>
            </w:pPr>
            <w:r w:rsidRPr="00A36CA1">
              <w:rPr>
                <w:rFonts w:ascii="Times New Roman" w:eastAsia="Times New Roman" w:hAnsi="Times New Roman"/>
                <w:color w:val="000000"/>
                <w:sz w:val="20"/>
                <w:szCs w:val="20"/>
                <w:lang w:eastAsia="lt-LT"/>
              </w:rPr>
              <w:t xml:space="preserve">(Institucijos/ organizacijos vadovas arba jo įgaliotas asmuo (vardas, pavardė, pareigos, </w:t>
            </w:r>
            <w:r>
              <w:rPr>
                <w:rFonts w:ascii="Times New Roman" w:eastAsia="Times New Roman" w:hAnsi="Times New Roman"/>
                <w:color w:val="000000"/>
                <w:sz w:val="20"/>
                <w:szCs w:val="20"/>
                <w:lang w:eastAsia="lt-LT"/>
              </w:rPr>
              <w:t>p</w:t>
            </w:r>
            <w:r w:rsidRPr="00A36CA1">
              <w:rPr>
                <w:rFonts w:ascii="Times New Roman" w:eastAsia="Times New Roman" w:hAnsi="Times New Roman"/>
                <w:color w:val="000000"/>
                <w:sz w:val="20"/>
                <w:szCs w:val="20"/>
                <w:lang w:eastAsia="lt-LT"/>
              </w:rPr>
              <w:t xml:space="preserve">arašas)                                                                                                          </w:t>
            </w:r>
          </w:p>
        </w:tc>
      </w:tr>
    </w:tbl>
    <w:p w:rsidR="002571C8" w:rsidRPr="00F059C1" w:rsidRDefault="002571C8" w:rsidP="002571C8">
      <w:pPr>
        <w:pStyle w:val="Betarp"/>
        <w:rPr>
          <w:rFonts w:ascii="Times New Roman" w:hAnsi="Times New Roman"/>
          <w:color w:val="000000"/>
          <w:lang w:eastAsia="lt-LT"/>
        </w:rPr>
      </w:pPr>
    </w:p>
    <w:p w:rsidR="002571C8" w:rsidRDefault="002571C8" w:rsidP="0073046C">
      <w:pPr>
        <w:spacing w:after="0" w:line="240" w:lineRule="auto"/>
        <w:rPr>
          <w:rFonts w:ascii="Times New Roman" w:hAnsi="Times New Roman"/>
        </w:rPr>
        <w:sectPr w:rsidR="002571C8" w:rsidSect="002571C8">
          <w:headerReference w:type="default" r:id="rId24"/>
          <w:headerReference w:type="first" r:id="rId25"/>
          <w:pgSz w:w="16838" w:h="11906" w:orient="landscape"/>
          <w:pgMar w:top="1701" w:right="1134" w:bottom="567" w:left="1134" w:header="567" w:footer="567" w:gutter="0"/>
          <w:pgNumType w:start="1"/>
          <w:cols w:space="1296"/>
          <w:titlePg/>
          <w:docGrid w:linePitch="360"/>
        </w:sectPr>
      </w:pPr>
    </w:p>
    <w:p w:rsidR="00285DD1" w:rsidRPr="00F059C1" w:rsidRDefault="00285DD1" w:rsidP="00376E2F">
      <w:pPr>
        <w:spacing w:after="0" w:line="240" w:lineRule="auto"/>
        <w:rPr>
          <w:rFonts w:ascii="Times New Roman" w:hAnsi="Times New Roman"/>
          <w:color w:val="000000"/>
          <w:lang w:eastAsia="lt-LT"/>
        </w:rPr>
      </w:pPr>
    </w:p>
    <w:sectPr w:rsidR="00285DD1" w:rsidRPr="00F059C1" w:rsidSect="00A2421B">
      <w:headerReference w:type="default" r:id="rId26"/>
      <w:headerReference w:type="first" r:id="rId27"/>
      <w:pgSz w:w="16838" w:h="11906" w:orient="landscape"/>
      <w:pgMar w:top="1701" w:right="1701" w:bottom="567"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BFB9B" w15:done="0"/>
  <w15:commentEx w15:paraId="06EAE815" w15:done="0"/>
  <w15:commentEx w15:paraId="5FC051D5" w15:done="0"/>
  <w15:commentEx w15:paraId="70104120" w15:done="0"/>
  <w15:commentEx w15:paraId="3A9F6648" w15:done="0"/>
  <w15:commentEx w15:paraId="1023A32A" w15:done="0"/>
  <w15:commentEx w15:paraId="42372EEA" w15:done="0"/>
  <w15:commentEx w15:paraId="5A0FAABC" w15:done="0"/>
  <w15:commentEx w15:paraId="2615E56F" w15:done="0"/>
  <w15:commentEx w15:paraId="4059429B" w15:done="0"/>
  <w15:commentEx w15:paraId="3B5CFB91" w15:done="0"/>
  <w15:commentEx w15:paraId="792BB98C" w15:done="0"/>
  <w15:commentEx w15:paraId="71708021" w15:done="0"/>
  <w15:commentEx w15:paraId="7C5873DA" w15:done="0"/>
  <w15:commentEx w15:paraId="686162F6" w15:done="0"/>
  <w15:commentEx w15:paraId="7B1E5F70" w15:done="0"/>
  <w15:commentEx w15:paraId="3F937065" w15:done="0"/>
  <w15:commentEx w15:paraId="5740575A" w15:done="0"/>
  <w15:commentEx w15:paraId="5A6407B6" w15:done="0"/>
  <w15:commentEx w15:paraId="7EFBB74B" w15:done="0"/>
  <w15:commentEx w15:paraId="023B1C8A" w15:done="0"/>
  <w15:commentEx w15:paraId="19B3A3C5" w15:done="0"/>
  <w15:commentEx w15:paraId="1C53ED37" w15:paraIdParent="19B3A3C5" w15:done="0"/>
  <w15:commentEx w15:paraId="1B9E8938" w15:done="0"/>
  <w15:commentEx w15:paraId="38C3196F" w15:done="0"/>
  <w15:commentEx w15:paraId="2C02FC37" w15:done="0"/>
  <w15:commentEx w15:paraId="09929FC7" w15:done="0"/>
  <w15:commentEx w15:paraId="420393C1" w15:done="0"/>
  <w15:commentEx w15:paraId="1E481D38" w15:done="0"/>
  <w15:commentEx w15:paraId="4F95B978" w15:done="0"/>
  <w15:commentEx w15:paraId="3DF91F6A" w15:done="0"/>
  <w15:commentEx w15:paraId="66512DD6" w15:paraIdParent="3DF91F6A" w15:done="0"/>
  <w15:commentEx w15:paraId="1936F1CA" w15:done="0"/>
  <w15:commentEx w15:paraId="599A667F" w15:paraIdParent="1936F1CA" w15:done="0"/>
  <w15:commentEx w15:paraId="19240BA4" w15:done="0"/>
  <w15:commentEx w15:paraId="16DF4F93" w15:done="0"/>
  <w15:commentEx w15:paraId="30DCB0FE" w15:paraIdParent="16DF4F93" w15:done="0"/>
  <w15:commentEx w15:paraId="0FFC6856" w15:done="0"/>
  <w15:commentEx w15:paraId="6E411D01" w15:done="0"/>
  <w15:commentEx w15:paraId="3FAA53A0" w15:done="0"/>
  <w15:commentEx w15:paraId="0456F9FE" w15:done="0"/>
  <w15:commentEx w15:paraId="53BAA502" w15:done="0"/>
  <w15:commentEx w15:paraId="22A607CA" w15:done="0"/>
  <w15:commentEx w15:paraId="5685A3A1" w15:done="0"/>
  <w15:commentEx w15:paraId="5FE329C2" w15:done="0"/>
  <w15:commentEx w15:paraId="28C5E240" w15:done="0"/>
  <w15:commentEx w15:paraId="68B3680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55D" w:rsidRDefault="00EE255D" w:rsidP="00FA7C02">
      <w:pPr>
        <w:spacing w:after="0" w:line="240" w:lineRule="auto"/>
      </w:pPr>
      <w:r>
        <w:separator/>
      </w:r>
    </w:p>
  </w:endnote>
  <w:endnote w:type="continuationSeparator" w:id="0">
    <w:p w:rsidR="00EE255D" w:rsidRDefault="00EE255D" w:rsidP="00FA7C02">
      <w:pPr>
        <w:spacing w:after="0" w:line="240" w:lineRule="auto"/>
      </w:pPr>
      <w:r>
        <w:continuationSeparator/>
      </w:r>
    </w:p>
  </w:endnote>
  <w:endnote w:type="continuationNotice" w:id="1">
    <w:p w:rsidR="00EE255D" w:rsidRDefault="00EE255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55D" w:rsidRDefault="00EE255D" w:rsidP="00FA7C02">
      <w:pPr>
        <w:spacing w:after="0" w:line="240" w:lineRule="auto"/>
      </w:pPr>
      <w:r>
        <w:separator/>
      </w:r>
    </w:p>
  </w:footnote>
  <w:footnote w:type="continuationSeparator" w:id="0">
    <w:p w:rsidR="00EE255D" w:rsidRDefault="00EE255D" w:rsidP="00FA7C02">
      <w:pPr>
        <w:spacing w:after="0" w:line="240" w:lineRule="auto"/>
      </w:pPr>
      <w:r>
        <w:continuationSeparator/>
      </w:r>
    </w:p>
  </w:footnote>
  <w:footnote w:type="continuationNotice" w:id="1">
    <w:p w:rsidR="00EE255D" w:rsidRDefault="00EE255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C8" w:rsidRPr="007104B2" w:rsidRDefault="002571C8">
    <w:pPr>
      <w:pStyle w:val="Antrats"/>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16F7D">
      <w:rPr>
        <w:rFonts w:ascii="Times New Roman" w:hAnsi="Times New Roman"/>
        <w:noProof/>
        <w:sz w:val="24"/>
        <w:szCs w:val="24"/>
      </w:rPr>
      <w:t>2</w:t>
    </w:r>
    <w:r w:rsidRPr="007104B2">
      <w:rPr>
        <w:rFonts w:ascii="Times New Roman" w:hAnsi="Times New Roman"/>
        <w:sz w:val="24"/>
        <w:szCs w:val="24"/>
      </w:rPr>
      <w:fldChar w:fldCharType="end"/>
    </w:r>
  </w:p>
  <w:p w:rsidR="002571C8" w:rsidRDefault="002571C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810997"/>
      <w:docPartObj>
        <w:docPartGallery w:val="Page Numbers (Top of Page)"/>
        <w:docPartUnique/>
      </w:docPartObj>
    </w:sdtPr>
    <w:sdtContent>
      <w:p w:rsidR="002571C8" w:rsidRDefault="002571C8">
        <w:pPr>
          <w:pStyle w:val="Antrats"/>
          <w:jc w:val="center"/>
        </w:pPr>
        <w:fldSimple w:instr="PAGE   \* MERGEFORMAT">
          <w:r w:rsidR="00D16F7D">
            <w:rPr>
              <w:noProof/>
            </w:rPr>
            <w:t>3</w:t>
          </w:r>
        </w:fldSimple>
      </w:p>
    </w:sdtContent>
  </w:sdt>
  <w:p w:rsidR="002571C8" w:rsidRDefault="002571C8">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C8" w:rsidRDefault="002571C8">
    <w:pPr>
      <w:pStyle w:val="Antrats"/>
      <w:jc w:val="center"/>
    </w:pPr>
  </w:p>
  <w:p w:rsidR="002571C8" w:rsidRDefault="002571C8" w:rsidP="00754D05">
    <w:pPr>
      <w:pStyle w:val="Antrats"/>
      <w:tabs>
        <w:tab w:val="clear" w:pos="4819"/>
        <w:tab w:val="clear" w:pos="9638"/>
        <w:tab w:val="left" w:pos="6695"/>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3606"/>
      <w:docPartObj>
        <w:docPartGallery w:val="Page Numbers (Top of Page)"/>
        <w:docPartUnique/>
      </w:docPartObj>
    </w:sdtPr>
    <w:sdtEndPr>
      <w:rPr>
        <w:noProof/>
      </w:rPr>
    </w:sdtEndPr>
    <w:sdtContent>
      <w:p w:rsidR="002571C8" w:rsidRDefault="002571C8">
        <w:pPr>
          <w:pStyle w:val="Antrats"/>
          <w:jc w:val="center"/>
        </w:pPr>
        <w:fldSimple w:instr=" PAGE   \* MERGEFORMAT ">
          <w:r w:rsidR="00D16F7D">
            <w:rPr>
              <w:noProof/>
            </w:rPr>
            <w:t>5</w:t>
          </w:r>
        </w:fldSimple>
      </w:p>
    </w:sdtContent>
  </w:sdt>
  <w:p w:rsidR="002571C8" w:rsidRDefault="002571C8">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C8" w:rsidRDefault="002571C8">
    <w:pPr>
      <w:pStyle w:val="Antrats"/>
      <w:jc w:val="center"/>
    </w:pPr>
    <w:r>
      <w:t>2</w:t>
    </w:r>
  </w:p>
  <w:p w:rsidR="002571C8" w:rsidRDefault="002571C8" w:rsidP="00754D05">
    <w:pPr>
      <w:pStyle w:val="Antrats"/>
      <w:tabs>
        <w:tab w:val="clear" w:pos="4819"/>
        <w:tab w:val="clear" w:pos="9638"/>
        <w:tab w:val="left" w:pos="6695"/>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54232"/>
      <w:docPartObj>
        <w:docPartGallery w:val="Page Numbers (Top of Page)"/>
        <w:docPartUnique/>
      </w:docPartObj>
    </w:sdtPr>
    <w:sdtEndPr>
      <w:rPr>
        <w:noProof/>
      </w:rPr>
    </w:sdtEndPr>
    <w:sdtContent>
      <w:p w:rsidR="002571C8" w:rsidRDefault="002571C8">
        <w:pPr>
          <w:pStyle w:val="Antrats"/>
          <w:jc w:val="center"/>
        </w:pPr>
        <w:fldSimple w:instr=" PAGE   \* MERGEFORMAT ">
          <w:r w:rsidR="00D16F7D">
            <w:rPr>
              <w:noProof/>
            </w:rPr>
            <w:t>2</w:t>
          </w:r>
        </w:fldSimple>
      </w:p>
    </w:sdtContent>
  </w:sdt>
  <w:p w:rsidR="002571C8" w:rsidRDefault="002571C8">
    <w:pPr>
      <w:pStyle w:val="Antrat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C8" w:rsidRDefault="002571C8">
    <w:pPr>
      <w:pStyle w:val="Antrats"/>
      <w:jc w:val="center"/>
    </w:pPr>
  </w:p>
  <w:p w:rsidR="002571C8" w:rsidRDefault="002571C8" w:rsidP="00754D05">
    <w:pPr>
      <w:pStyle w:val="Antrats"/>
      <w:tabs>
        <w:tab w:val="clear" w:pos="4819"/>
        <w:tab w:val="clear" w:pos="9638"/>
        <w:tab w:val="left" w:pos="6695"/>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332832"/>
      <w:docPartObj>
        <w:docPartGallery w:val="Page Numbers (Top of Page)"/>
        <w:docPartUnique/>
      </w:docPartObj>
    </w:sdtPr>
    <w:sdtEndPr>
      <w:rPr>
        <w:noProof/>
      </w:rPr>
    </w:sdtEndPr>
    <w:sdtContent>
      <w:p w:rsidR="002571C8" w:rsidRDefault="002571C8">
        <w:pPr>
          <w:pStyle w:val="Antrats"/>
          <w:jc w:val="center"/>
        </w:pPr>
        <w:r>
          <w:t>2</w:t>
        </w:r>
      </w:p>
    </w:sdtContent>
  </w:sdt>
  <w:p w:rsidR="002571C8" w:rsidRDefault="002571C8">
    <w:pPr>
      <w:pStyle w:val="Antrat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C8" w:rsidRDefault="002571C8">
    <w:pPr>
      <w:pStyle w:val="Antrats"/>
      <w:jc w:val="center"/>
    </w:pPr>
  </w:p>
  <w:p w:rsidR="002571C8" w:rsidRDefault="002571C8" w:rsidP="00754D05">
    <w:pPr>
      <w:pStyle w:val="Antrats"/>
      <w:tabs>
        <w:tab w:val="clear" w:pos="4819"/>
        <w:tab w:val="clear" w:pos="9638"/>
        <w:tab w:val="left" w:pos="66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51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9">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1">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4"/>
  </w:num>
  <w:num w:numId="3">
    <w:abstractNumId w:val="27"/>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1"/>
  </w:num>
  <w:num w:numId="8">
    <w:abstractNumId w:val="5"/>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1"/>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
  </w:num>
  <w:num w:numId="24">
    <w:abstractNumId w:val="18"/>
  </w:num>
  <w:num w:numId="25">
    <w:abstractNumId w:val="12"/>
  </w:num>
  <w:num w:numId="26">
    <w:abstractNumId w:val="22"/>
  </w:num>
  <w:num w:numId="27">
    <w:abstractNumId w:val="32"/>
  </w:num>
  <w:num w:numId="28">
    <w:abstractNumId w:val="25"/>
  </w:num>
  <w:num w:numId="29">
    <w:abstractNumId w:val="4"/>
  </w:num>
  <w:num w:numId="30">
    <w:abstractNumId w:val="6"/>
  </w:num>
  <w:num w:numId="31">
    <w:abstractNumId w:val="29"/>
  </w:num>
  <w:num w:numId="32">
    <w:abstractNumId w:val="19"/>
  </w:num>
  <w:num w:numId="33">
    <w:abstractNumId w:val="17"/>
  </w:num>
  <w:num w:numId="34">
    <w:abstractNumId w:val="16"/>
  </w:num>
  <w:num w:numId="3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ja Braziūnienė">
    <w15:presenceInfo w15:providerId="AD" w15:userId="S-1-5-21-2426571030-2855087441-3857961214-1244"/>
  </w15:person>
  <w15:person w15:author="Vita Kandzerauskaitė">
    <w15:presenceInfo w15:providerId="AD" w15:userId="S-1-5-21-2426571030-2855087441-3857961214-1522"/>
  </w15:person>
  <w15:person w15:author="Viktorija Krutulytė">
    <w15:presenceInfo w15:providerId="AD" w15:userId="S-1-5-21-2426571030-2855087441-3857961214-1475"/>
  </w15:person>
  <w15:person w15:author="Renata Ribinskaitė">
    <w15:presenceInfo w15:providerId="AD" w15:userId="S-1-5-21-2426571030-2855087441-3857961214-12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trackRevisions/>
  <w:defaultTabStop w:val="1298"/>
  <w:hyphenationZone w:val="396"/>
  <w:drawingGridHorizontalSpacing w:val="11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BC401C"/>
    <w:rsid w:val="0000030D"/>
    <w:rsid w:val="000009BC"/>
    <w:rsid w:val="000016B2"/>
    <w:rsid w:val="00001BF4"/>
    <w:rsid w:val="00002DD0"/>
    <w:rsid w:val="000031FA"/>
    <w:rsid w:val="000034C2"/>
    <w:rsid w:val="00003627"/>
    <w:rsid w:val="0000682A"/>
    <w:rsid w:val="00006FD3"/>
    <w:rsid w:val="000073A7"/>
    <w:rsid w:val="00007606"/>
    <w:rsid w:val="0000781B"/>
    <w:rsid w:val="00007B40"/>
    <w:rsid w:val="000111EE"/>
    <w:rsid w:val="0001221C"/>
    <w:rsid w:val="000122C0"/>
    <w:rsid w:val="000122D7"/>
    <w:rsid w:val="00012326"/>
    <w:rsid w:val="00012F22"/>
    <w:rsid w:val="0001358C"/>
    <w:rsid w:val="00013ECC"/>
    <w:rsid w:val="00014ADD"/>
    <w:rsid w:val="00014B82"/>
    <w:rsid w:val="00014D0B"/>
    <w:rsid w:val="0001650B"/>
    <w:rsid w:val="000168F5"/>
    <w:rsid w:val="00017174"/>
    <w:rsid w:val="00017469"/>
    <w:rsid w:val="0002124B"/>
    <w:rsid w:val="00021A88"/>
    <w:rsid w:val="00022594"/>
    <w:rsid w:val="00023973"/>
    <w:rsid w:val="00023A0D"/>
    <w:rsid w:val="000240C0"/>
    <w:rsid w:val="000242E9"/>
    <w:rsid w:val="00024954"/>
    <w:rsid w:val="00024EBE"/>
    <w:rsid w:val="00025C80"/>
    <w:rsid w:val="00025E27"/>
    <w:rsid w:val="00026525"/>
    <w:rsid w:val="000272E1"/>
    <w:rsid w:val="00027E90"/>
    <w:rsid w:val="00031791"/>
    <w:rsid w:val="00031D24"/>
    <w:rsid w:val="000335C1"/>
    <w:rsid w:val="000343AA"/>
    <w:rsid w:val="00035E70"/>
    <w:rsid w:val="0003666B"/>
    <w:rsid w:val="0003739D"/>
    <w:rsid w:val="00037CE0"/>
    <w:rsid w:val="00037DAC"/>
    <w:rsid w:val="0004013B"/>
    <w:rsid w:val="00040D38"/>
    <w:rsid w:val="00040E77"/>
    <w:rsid w:val="00041D43"/>
    <w:rsid w:val="00042ECA"/>
    <w:rsid w:val="00042F68"/>
    <w:rsid w:val="00043383"/>
    <w:rsid w:val="0004349E"/>
    <w:rsid w:val="000438FA"/>
    <w:rsid w:val="00044336"/>
    <w:rsid w:val="00044A88"/>
    <w:rsid w:val="00044BF5"/>
    <w:rsid w:val="000469D9"/>
    <w:rsid w:val="00046A6F"/>
    <w:rsid w:val="00046A86"/>
    <w:rsid w:val="00046CFB"/>
    <w:rsid w:val="000471DA"/>
    <w:rsid w:val="00051FD8"/>
    <w:rsid w:val="00052CDC"/>
    <w:rsid w:val="00053260"/>
    <w:rsid w:val="00055753"/>
    <w:rsid w:val="000559F7"/>
    <w:rsid w:val="00055BE3"/>
    <w:rsid w:val="00056F2A"/>
    <w:rsid w:val="000571CD"/>
    <w:rsid w:val="000578F8"/>
    <w:rsid w:val="0006126E"/>
    <w:rsid w:val="000623F3"/>
    <w:rsid w:val="00062530"/>
    <w:rsid w:val="00063893"/>
    <w:rsid w:val="00065ED2"/>
    <w:rsid w:val="000662A6"/>
    <w:rsid w:val="0006642C"/>
    <w:rsid w:val="00066CD3"/>
    <w:rsid w:val="00067539"/>
    <w:rsid w:val="00067937"/>
    <w:rsid w:val="00070BE9"/>
    <w:rsid w:val="000729EB"/>
    <w:rsid w:val="00073E20"/>
    <w:rsid w:val="00075756"/>
    <w:rsid w:val="00075DD5"/>
    <w:rsid w:val="000766B3"/>
    <w:rsid w:val="000774C6"/>
    <w:rsid w:val="000778B7"/>
    <w:rsid w:val="00080124"/>
    <w:rsid w:val="000807E3"/>
    <w:rsid w:val="0008232E"/>
    <w:rsid w:val="00082869"/>
    <w:rsid w:val="00085099"/>
    <w:rsid w:val="0008554A"/>
    <w:rsid w:val="00085E5C"/>
    <w:rsid w:val="000864EF"/>
    <w:rsid w:val="000870A3"/>
    <w:rsid w:val="000900C0"/>
    <w:rsid w:val="0009029F"/>
    <w:rsid w:val="00091DC7"/>
    <w:rsid w:val="00091E4A"/>
    <w:rsid w:val="0009247E"/>
    <w:rsid w:val="00092BD2"/>
    <w:rsid w:val="00093AFF"/>
    <w:rsid w:val="00093D65"/>
    <w:rsid w:val="0009432F"/>
    <w:rsid w:val="00096B53"/>
    <w:rsid w:val="000A047B"/>
    <w:rsid w:val="000A16D0"/>
    <w:rsid w:val="000A1890"/>
    <w:rsid w:val="000A28D4"/>
    <w:rsid w:val="000A370E"/>
    <w:rsid w:val="000A4DCA"/>
    <w:rsid w:val="000A4F22"/>
    <w:rsid w:val="000A5785"/>
    <w:rsid w:val="000A6B5C"/>
    <w:rsid w:val="000B0996"/>
    <w:rsid w:val="000B0F95"/>
    <w:rsid w:val="000B25E1"/>
    <w:rsid w:val="000B2DB5"/>
    <w:rsid w:val="000B3D32"/>
    <w:rsid w:val="000B3E3D"/>
    <w:rsid w:val="000B424C"/>
    <w:rsid w:val="000B484A"/>
    <w:rsid w:val="000B4E70"/>
    <w:rsid w:val="000B5225"/>
    <w:rsid w:val="000B5250"/>
    <w:rsid w:val="000B5AC7"/>
    <w:rsid w:val="000B6722"/>
    <w:rsid w:val="000B7992"/>
    <w:rsid w:val="000B7B06"/>
    <w:rsid w:val="000B7EF3"/>
    <w:rsid w:val="000B7F25"/>
    <w:rsid w:val="000C047E"/>
    <w:rsid w:val="000C0B70"/>
    <w:rsid w:val="000C1A7A"/>
    <w:rsid w:val="000C27DF"/>
    <w:rsid w:val="000C3317"/>
    <w:rsid w:val="000C3F3C"/>
    <w:rsid w:val="000C468A"/>
    <w:rsid w:val="000C4710"/>
    <w:rsid w:val="000C4ACF"/>
    <w:rsid w:val="000C5CB6"/>
    <w:rsid w:val="000C63E6"/>
    <w:rsid w:val="000C73F9"/>
    <w:rsid w:val="000C7AA5"/>
    <w:rsid w:val="000D0524"/>
    <w:rsid w:val="000D350B"/>
    <w:rsid w:val="000D3AEE"/>
    <w:rsid w:val="000D3B50"/>
    <w:rsid w:val="000D4511"/>
    <w:rsid w:val="000D4619"/>
    <w:rsid w:val="000D51C6"/>
    <w:rsid w:val="000D5C96"/>
    <w:rsid w:val="000D607E"/>
    <w:rsid w:val="000D68ED"/>
    <w:rsid w:val="000D6982"/>
    <w:rsid w:val="000D7C4D"/>
    <w:rsid w:val="000E18CA"/>
    <w:rsid w:val="000E3137"/>
    <w:rsid w:val="000E3FA2"/>
    <w:rsid w:val="000E4407"/>
    <w:rsid w:val="000E4D51"/>
    <w:rsid w:val="000E5233"/>
    <w:rsid w:val="000E59AF"/>
    <w:rsid w:val="000E5A96"/>
    <w:rsid w:val="000E6322"/>
    <w:rsid w:val="000E742F"/>
    <w:rsid w:val="000F1392"/>
    <w:rsid w:val="000F23B1"/>
    <w:rsid w:val="000F4917"/>
    <w:rsid w:val="000F4D5D"/>
    <w:rsid w:val="000F4F81"/>
    <w:rsid w:val="000F5905"/>
    <w:rsid w:val="000F5B1D"/>
    <w:rsid w:val="000F6882"/>
    <w:rsid w:val="000F6CC2"/>
    <w:rsid w:val="000F71F7"/>
    <w:rsid w:val="000F771D"/>
    <w:rsid w:val="000F7E61"/>
    <w:rsid w:val="0010022C"/>
    <w:rsid w:val="00100495"/>
    <w:rsid w:val="0010163E"/>
    <w:rsid w:val="00101878"/>
    <w:rsid w:val="00101A73"/>
    <w:rsid w:val="00101ED0"/>
    <w:rsid w:val="0010275B"/>
    <w:rsid w:val="00102879"/>
    <w:rsid w:val="00105312"/>
    <w:rsid w:val="0010544A"/>
    <w:rsid w:val="00105E9E"/>
    <w:rsid w:val="00106073"/>
    <w:rsid w:val="00107270"/>
    <w:rsid w:val="00110B98"/>
    <w:rsid w:val="00111074"/>
    <w:rsid w:val="0011166A"/>
    <w:rsid w:val="001129A6"/>
    <w:rsid w:val="0011334C"/>
    <w:rsid w:val="00113446"/>
    <w:rsid w:val="00113B3B"/>
    <w:rsid w:val="00113BA2"/>
    <w:rsid w:val="00114D51"/>
    <w:rsid w:val="0011560C"/>
    <w:rsid w:val="001158BB"/>
    <w:rsid w:val="0011773E"/>
    <w:rsid w:val="00120F74"/>
    <w:rsid w:val="001213EC"/>
    <w:rsid w:val="0012186F"/>
    <w:rsid w:val="00122AC8"/>
    <w:rsid w:val="00123B93"/>
    <w:rsid w:val="00126BC6"/>
    <w:rsid w:val="00127356"/>
    <w:rsid w:val="00127917"/>
    <w:rsid w:val="001303A1"/>
    <w:rsid w:val="00130B37"/>
    <w:rsid w:val="00130F39"/>
    <w:rsid w:val="00131075"/>
    <w:rsid w:val="0013139E"/>
    <w:rsid w:val="001317DD"/>
    <w:rsid w:val="00131B4D"/>
    <w:rsid w:val="001325B2"/>
    <w:rsid w:val="001327D6"/>
    <w:rsid w:val="00132C05"/>
    <w:rsid w:val="00132F14"/>
    <w:rsid w:val="0013360C"/>
    <w:rsid w:val="00133D08"/>
    <w:rsid w:val="0013414B"/>
    <w:rsid w:val="00134B05"/>
    <w:rsid w:val="001354B7"/>
    <w:rsid w:val="001355E7"/>
    <w:rsid w:val="00137740"/>
    <w:rsid w:val="00137F45"/>
    <w:rsid w:val="00141100"/>
    <w:rsid w:val="00141C06"/>
    <w:rsid w:val="00142A5A"/>
    <w:rsid w:val="001432AC"/>
    <w:rsid w:val="001440D2"/>
    <w:rsid w:val="00144F1F"/>
    <w:rsid w:val="00145220"/>
    <w:rsid w:val="00145687"/>
    <w:rsid w:val="00145709"/>
    <w:rsid w:val="00147701"/>
    <w:rsid w:val="0014790A"/>
    <w:rsid w:val="001504F6"/>
    <w:rsid w:val="0015064E"/>
    <w:rsid w:val="00151912"/>
    <w:rsid w:val="00152B27"/>
    <w:rsid w:val="001535D3"/>
    <w:rsid w:val="00153798"/>
    <w:rsid w:val="001537BE"/>
    <w:rsid w:val="00153D84"/>
    <w:rsid w:val="0015423D"/>
    <w:rsid w:val="001556CC"/>
    <w:rsid w:val="00156305"/>
    <w:rsid w:val="001571EB"/>
    <w:rsid w:val="0016111B"/>
    <w:rsid w:val="0016196E"/>
    <w:rsid w:val="00161C11"/>
    <w:rsid w:val="00162D46"/>
    <w:rsid w:val="00163862"/>
    <w:rsid w:val="00164166"/>
    <w:rsid w:val="0016442C"/>
    <w:rsid w:val="001648A1"/>
    <w:rsid w:val="00165C26"/>
    <w:rsid w:val="00167434"/>
    <w:rsid w:val="001707DD"/>
    <w:rsid w:val="00170FA0"/>
    <w:rsid w:val="00171433"/>
    <w:rsid w:val="001715A9"/>
    <w:rsid w:val="0017184B"/>
    <w:rsid w:val="00172E5B"/>
    <w:rsid w:val="00173436"/>
    <w:rsid w:val="00173634"/>
    <w:rsid w:val="00173B8B"/>
    <w:rsid w:val="00173FA6"/>
    <w:rsid w:val="001750D3"/>
    <w:rsid w:val="00176D62"/>
    <w:rsid w:val="00177400"/>
    <w:rsid w:val="001822C6"/>
    <w:rsid w:val="00182420"/>
    <w:rsid w:val="0018255A"/>
    <w:rsid w:val="001830C3"/>
    <w:rsid w:val="00183FAA"/>
    <w:rsid w:val="001845CF"/>
    <w:rsid w:val="00184FB2"/>
    <w:rsid w:val="0018654A"/>
    <w:rsid w:val="00186CCD"/>
    <w:rsid w:val="00186E56"/>
    <w:rsid w:val="001872C1"/>
    <w:rsid w:val="001878B1"/>
    <w:rsid w:val="00187A02"/>
    <w:rsid w:val="00190011"/>
    <w:rsid w:val="0019071A"/>
    <w:rsid w:val="00191953"/>
    <w:rsid w:val="001929D7"/>
    <w:rsid w:val="00192E6C"/>
    <w:rsid w:val="0019363E"/>
    <w:rsid w:val="001948D4"/>
    <w:rsid w:val="00194E37"/>
    <w:rsid w:val="00196008"/>
    <w:rsid w:val="00196A1E"/>
    <w:rsid w:val="00196ADF"/>
    <w:rsid w:val="00196FCC"/>
    <w:rsid w:val="00197513"/>
    <w:rsid w:val="00197BF5"/>
    <w:rsid w:val="00197CDB"/>
    <w:rsid w:val="001A03CF"/>
    <w:rsid w:val="001A040C"/>
    <w:rsid w:val="001A0A63"/>
    <w:rsid w:val="001A12F2"/>
    <w:rsid w:val="001A254C"/>
    <w:rsid w:val="001A2F17"/>
    <w:rsid w:val="001A2FDA"/>
    <w:rsid w:val="001A314F"/>
    <w:rsid w:val="001A37CD"/>
    <w:rsid w:val="001A4330"/>
    <w:rsid w:val="001A76C9"/>
    <w:rsid w:val="001B0292"/>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C036E"/>
    <w:rsid w:val="001C0426"/>
    <w:rsid w:val="001C0657"/>
    <w:rsid w:val="001C0973"/>
    <w:rsid w:val="001C1756"/>
    <w:rsid w:val="001C1B0D"/>
    <w:rsid w:val="001C1C18"/>
    <w:rsid w:val="001C2332"/>
    <w:rsid w:val="001C299E"/>
    <w:rsid w:val="001C2D09"/>
    <w:rsid w:val="001C32C6"/>
    <w:rsid w:val="001C4053"/>
    <w:rsid w:val="001C40FB"/>
    <w:rsid w:val="001C42E5"/>
    <w:rsid w:val="001C43E3"/>
    <w:rsid w:val="001C44A0"/>
    <w:rsid w:val="001C44D1"/>
    <w:rsid w:val="001C5070"/>
    <w:rsid w:val="001C5268"/>
    <w:rsid w:val="001C59E8"/>
    <w:rsid w:val="001C5FD8"/>
    <w:rsid w:val="001C6513"/>
    <w:rsid w:val="001C666E"/>
    <w:rsid w:val="001C69F7"/>
    <w:rsid w:val="001C6A7C"/>
    <w:rsid w:val="001C6F01"/>
    <w:rsid w:val="001C7AB2"/>
    <w:rsid w:val="001D07F8"/>
    <w:rsid w:val="001D0A3E"/>
    <w:rsid w:val="001D0A5B"/>
    <w:rsid w:val="001D1F70"/>
    <w:rsid w:val="001D2616"/>
    <w:rsid w:val="001D263A"/>
    <w:rsid w:val="001D2F1F"/>
    <w:rsid w:val="001D3FFC"/>
    <w:rsid w:val="001D43E0"/>
    <w:rsid w:val="001D48BD"/>
    <w:rsid w:val="001D4AFB"/>
    <w:rsid w:val="001D5657"/>
    <w:rsid w:val="001D5F59"/>
    <w:rsid w:val="001D6D7C"/>
    <w:rsid w:val="001D6F45"/>
    <w:rsid w:val="001D7BE2"/>
    <w:rsid w:val="001D7D1F"/>
    <w:rsid w:val="001E008A"/>
    <w:rsid w:val="001E0BBE"/>
    <w:rsid w:val="001E12D7"/>
    <w:rsid w:val="001E15D6"/>
    <w:rsid w:val="001E303E"/>
    <w:rsid w:val="001E33B7"/>
    <w:rsid w:val="001E3462"/>
    <w:rsid w:val="001E4A3B"/>
    <w:rsid w:val="001E5951"/>
    <w:rsid w:val="001E7916"/>
    <w:rsid w:val="001E7B87"/>
    <w:rsid w:val="001F00FA"/>
    <w:rsid w:val="001F1185"/>
    <w:rsid w:val="001F1DD6"/>
    <w:rsid w:val="001F2152"/>
    <w:rsid w:val="001F36A1"/>
    <w:rsid w:val="001F3C10"/>
    <w:rsid w:val="001F4105"/>
    <w:rsid w:val="001F412D"/>
    <w:rsid w:val="001F455D"/>
    <w:rsid w:val="001F53D1"/>
    <w:rsid w:val="001F5A4D"/>
    <w:rsid w:val="001F696C"/>
    <w:rsid w:val="001F6C56"/>
    <w:rsid w:val="001F78C3"/>
    <w:rsid w:val="001F7F18"/>
    <w:rsid w:val="0020045E"/>
    <w:rsid w:val="00201732"/>
    <w:rsid w:val="00201FC1"/>
    <w:rsid w:val="0020212E"/>
    <w:rsid w:val="00202F75"/>
    <w:rsid w:val="002041A5"/>
    <w:rsid w:val="002044A0"/>
    <w:rsid w:val="00205EAF"/>
    <w:rsid w:val="002076F7"/>
    <w:rsid w:val="00211EE5"/>
    <w:rsid w:val="0021296E"/>
    <w:rsid w:val="00212F00"/>
    <w:rsid w:val="0021310E"/>
    <w:rsid w:val="00213489"/>
    <w:rsid w:val="002145F4"/>
    <w:rsid w:val="00215827"/>
    <w:rsid w:val="00217189"/>
    <w:rsid w:val="00217458"/>
    <w:rsid w:val="002208B3"/>
    <w:rsid w:val="0022093F"/>
    <w:rsid w:val="0022099F"/>
    <w:rsid w:val="0022156D"/>
    <w:rsid w:val="00222D9F"/>
    <w:rsid w:val="00223045"/>
    <w:rsid w:val="0022368C"/>
    <w:rsid w:val="00223DF1"/>
    <w:rsid w:val="002264EA"/>
    <w:rsid w:val="00231AFF"/>
    <w:rsid w:val="00232657"/>
    <w:rsid w:val="00233F49"/>
    <w:rsid w:val="0023448B"/>
    <w:rsid w:val="00235095"/>
    <w:rsid w:val="00237928"/>
    <w:rsid w:val="00237FF4"/>
    <w:rsid w:val="00241775"/>
    <w:rsid w:val="002417DF"/>
    <w:rsid w:val="00241C81"/>
    <w:rsid w:val="0024219B"/>
    <w:rsid w:val="00242D3D"/>
    <w:rsid w:val="00242ED2"/>
    <w:rsid w:val="002437FF"/>
    <w:rsid w:val="00245121"/>
    <w:rsid w:val="0024585E"/>
    <w:rsid w:val="00245B13"/>
    <w:rsid w:val="00245C96"/>
    <w:rsid w:val="00245FAB"/>
    <w:rsid w:val="0024608F"/>
    <w:rsid w:val="00250A63"/>
    <w:rsid w:val="00250E48"/>
    <w:rsid w:val="00252235"/>
    <w:rsid w:val="0025376E"/>
    <w:rsid w:val="00253EB2"/>
    <w:rsid w:val="002541C5"/>
    <w:rsid w:val="002544CA"/>
    <w:rsid w:val="002552FA"/>
    <w:rsid w:val="00255323"/>
    <w:rsid w:val="002556FD"/>
    <w:rsid w:val="00255770"/>
    <w:rsid w:val="002561CB"/>
    <w:rsid w:val="002571C8"/>
    <w:rsid w:val="002626C6"/>
    <w:rsid w:val="00262975"/>
    <w:rsid w:val="00263077"/>
    <w:rsid w:val="00263964"/>
    <w:rsid w:val="002647AC"/>
    <w:rsid w:val="0026561F"/>
    <w:rsid w:val="00265CA3"/>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E83"/>
    <w:rsid w:val="00282F50"/>
    <w:rsid w:val="0028304B"/>
    <w:rsid w:val="0028380D"/>
    <w:rsid w:val="00285BEA"/>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3D0"/>
    <w:rsid w:val="002958F9"/>
    <w:rsid w:val="002959B5"/>
    <w:rsid w:val="00295BFE"/>
    <w:rsid w:val="00296414"/>
    <w:rsid w:val="00296D7C"/>
    <w:rsid w:val="002977E7"/>
    <w:rsid w:val="002A0355"/>
    <w:rsid w:val="002A2901"/>
    <w:rsid w:val="002A435B"/>
    <w:rsid w:val="002A4708"/>
    <w:rsid w:val="002A49F4"/>
    <w:rsid w:val="002A4A6A"/>
    <w:rsid w:val="002A55F9"/>
    <w:rsid w:val="002A6BE6"/>
    <w:rsid w:val="002A7CC5"/>
    <w:rsid w:val="002B026E"/>
    <w:rsid w:val="002B280F"/>
    <w:rsid w:val="002B3060"/>
    <w:rsid w:val="002B3841"/>
    <w:rsid w:val="002B3D05"/>
    <w:rsid w:val="002B3FF4"/>
    <w:rsid w:val="002B568D"/>
    <w:rsid w:val="002B603C"/>
    <w:rsid w:val="002B7BAD"/>
    <w:rsid w:val="002B7C39"/>
    <w:rsid w:val="002C0584"/>
    <w:rsid w:val="002C0888"/>
    <w:rsid w:val="002C1F38"/>
    <w:rsid w:val="002C281A"/>
    <w:rsid w:val="002C2B15"/>
    <w:rsid w:val="002C32B4"/>
    <w:rsid w:val="002C351F"/>
    <w:rsid w:val="002C4239"/>
    <w:rsid w:val="002C4284"/>
    <w:rsid w:val="002C501E"/>
    <w:rsid w:val="002C5450"/>
    <w:rsid w:val="002C59F0"/>
    <w:rsid w:val="002C5F21"/>
    <w:rsid w:val="002C5FE8"/>
    <w:rsid w:val="002C62EB"/>
    <w:rsid w:val="002C7BC1"/>
    <w:rsid w:val="002D0732"/>
    <w:rsid w:val="002D0735"/>
    <w:rsid w:val="002D1A44"/>
    <w:rsid w:val="002D226E"/>
    <w:rsid w:val="002D279A"/>
    <w:rsid w:val="002D45D2"/>
    <w:rsid w:val="002D4BDA"/>
    <w:rsid w:val="002D4D01"/>
    <w:rsid w:val="002D52FB"/>
    <w:rsid w:val="002D5B61"/>
    <w:rsid w:val="002D61CA"/>
    <w:rsid w:val="002D630D"/>
    <w:rsid w:val="002D68B1"/>
    <w:rsid w:val="002D734D"/>
    <w:rsid w:val="002D7DA6"/>
    <w:rsid w:val="002D7E33"/>
    <w:rsid w:val="002E0DEF"/>
    <w:rsid w:val="002E1067"/>
    <w:rsid w:val="002E1385"/>
    <w:rsid w:val="002E2838"/>
    <w:rsid w:val="002E28E6"/>
    <w:rsid w:val="002E39EF"/>
    <w:rsid w:val="002E4941"/>
    <w:rsid w:val="002E5509"/>
    <w:rsid w:val="002E585E"/>
    <w:rsid w:val="002E5EAE"/>
    <w:rsid w:val="002E6330"/>
    <w:rsid w:val="002E6CA1"/>
    <w:rsid w:val="002F19EA"/>
    <w:rsid w:val="002F1D15"/>
    <w:rsid w:val="002F2E6D"/>
    <w:rsid w:val="002F34EB"/>
    <w:rsid w:val="002F5B2F"/>
    <w:rsid w:val="002F5E88"/>
    <w:rsid w:val="002F6DCF"/>
    <w:rsid w:val="002F6EC0"/>
    <w:rsid w:val="002F7287"/>
    <w:rsid w:val="002F7C59"/>
    <w:rsid w:val="00300092"/>
    <w:rsid w:val="00300DFE"/>
    <w:rsid w:val="0030141B"/>
    <w:rsid w:val="00303015"/>
    <w:rsid w:val="00303313"/>
    <w:rsid w:val="0030356D"/>
    <w:rsid w:val="00303890"/>
    <w:rsid w:val="003043BF"/>
    <w:rsid w:val="003060ED"/>
    <w:rsid w:val="0030657B"/>
    <w:rsid w:val="00306797"/>
    <w:rsid w:val="00310642"/>
    <w:rsid w:val="0031086A"/>
    <w:rsid w:val="0031192D"/>
    <w:rsid w:val="003122D8"/>
    <w:rsid w:val="00313EFE"/>
    <w:rsid w:val="0031471B"/>
    <w:rsid w:val="003148EE"/>
    <w:rsid w:val="00314A39"/>
    <w:rsid w:val="00315F13"/>
    <w:rsid w:val="00317B95"/>
    <w:rsid w:val="0032029D"/>
    <w:rsid w:val="003216D7"/>
    <w:rsid w:val="00321CC0"/>
    <w:rsid w:val="00322236"/>
    <w:rsid w:val="00323C48"/>
    <w:rsid w:val="00323FF9"/>
    <w:rsid w:val="00326B12"/>
    <w:rsid w:val="00327E97"/>
    <w:rsid w:val="00331FE9"/>
    <w:rsid w:val="003321FB"/>
    <w:rsid w:val="00332262"/>
    <w:rsid w:val="00332F67"/>
    <w:rsid w:val="0033319B"/>
    <w:rsid w:val="00334EB0"/>
    <w:rsid w:val="00335140"/>
    <w:rsid w:val="00335406"/>
    <w:rsid w:val="00337429"/>
    <w:rsid w:val="00337AD5"/>
    <w:rsid w:val="003414D0"/>
    <w:rsid w:val="00341B0A"/>
    <w:rsid w:val="0034269F"/>
    <w:rsid w:val="00342B5E"/>
    <w:rsid w:val="003432FE"/>
    <w:rsid w:val="0034673C"/>
    <w:rsid w:val="003468FA"/>
    <w:rsid w:val="003503D2"/>
    <w:rsid w:val="00352334"/>
    <w:rsid w:val="00353C26"/>
    <w:rsid w:val="003543E5"/>
    <w:rsid w:val="00354B1C"/>
    <w:rsid w:val="00354E2E"/>
    <w:rsid w:val="00356D90"/>
    <w:rsid w:val="003571B8"/>
    <w:rsid w:val="00357C8B"/>
    <w:rsid w:val="003600AE"/>
    <w:rsid w:val="00360E7A"/>
    <w:rsid w:val="00361482"/>
    <w:rsid w:val="0036173F"/>
    <w:rsid w:val="003638B1"/>
    <w:rsid w:val="00363C32"/>
    <w:rsid w:val="0036467C"/>
    <w:rsid w:val="003647DD"/>
    <w:rsid w:val="00365097"/>
    <w:rsid w:val="003650AB"/>
    <w:rsid w:val="003656A7"/>
    <w:rsid w:val="00365732"/>
    <w:rsid w:val="003667E2"/>
    <w:rsid w:val="00367AAD"/>
    <w:rsid w:val="0037060E"/>
    <w:rsid w:val="003709A0"/>
    <w:rsid w:val="00370C60"/>
    <w:rsid w:val="0037127F"/>
    <w:rsid w:val="00371BA4"/>
    <w:rsid w:val="00371D95"/>
    <w:rsid w:val="00372B05"/>
    <w:rsid w:val="00373A9D"/>
    <w:rsid w:val="0037444B"/>
    <w:rsid w:val="00374B74"/>
    <w:rsid w:val="00375881"/>
    <w:rsid w:val="00375AA6"/>
    <w:rsid w:val="003767C3"/>
    <w:rsid w:val="00376E2F"/>
    <w:rsid w:val="00377C9E"/>
    <w:rsid w:val="00380662"/>
    <w:rsid w:val="00380A79"/>
    <w:rsid w:val="00380D5E"/>
    <w:rsid w:val="00381680"/>
    <w:rsid w:val="003818AE"/>
    <w:rsid w:val="003821C4"/>
    <w:rsid w:val="0038485A"/>
    <w:rsid w:val="0038566F"/>
    <w:rsid w:val="00386680"/>
    <w:rsid w:val="00386938"/>
    <w:rsid w:val="0038759B"/>
    <w:rsid w:val="00387908"/>
    <w:rsid w:val="00387E73"/>
    <w:rsid w:val="00390A1C"/>
    <w:rsid w:val="00391F75"/>
    <w:rsid w:val="0039208F"/>
    <w:rsid w:val="0039297C"/>
    <w:rsid w:val="003934F0"/>
    <w:rsid w:val="003937B3"/>
    <w:rsid w:val="00393EBD"/>
    <w:rsid w:val="0039417C"/>
    <w:rsid w:val="00394267"/>
    <w:rsid w:val="003944E5"/>
    <w:rsid w:val="00397F1C"/>
    <w:rsid w:val="003A01CD"/>
    <w:rsid w:val="003A2030"/>
    <w:rsid w:val="003A2C5E"/>
    <w:rsid w:val="003A2DD4"/>
    <w:rsid w:val="003A2FB6"/>
    <w:rsid w:val="003A39CB"/>
    <w:rsid w:val="003A4AEE"/>
    <w:rsid w:val="003A5A96"/>
    <w:rsid w:val="003A6F74"/>
    <w:rsid w:val="003A758C"/>
    <w:rsid w:val="003B0199"/>
    <w:rsid w:val="003B0475"/>
    <w:rsid w:val="003B071D"/>
    <w:rsid w:val="003B0912"/>
    <w:rsid w:val="003B0948"/>
    <w:rsid w:val="003B1254"/>
    <w:rsid w:val="003B1312"/>
    <w:rsid w:val="003B139B"/>
    <w:rsid w:val="003B2678"/>
    <w:rsid w:val="003B2B88"/>
    <w:rsid w:val="003B38B5"/>
    <w:rsid w:val="003B3DEB"/>
    <w:rsid w:val="003B5A6B"/>
    <w:rsid w:val="003B5EBE"/>
    <w:rsid w:val="003B6F03"/>
    <w:rsid w:val="003B72B9"/>
    <w:rsid w:val="003C0061"/>
    <w:rsid w:val="003C047A"/>
    <w:rsid w:val="003C0922"/>
    <w:rsid w:val="003C116B"/>
    <w:rsid w:val="003C1A3F"/>
    <w:rsid w:val="003C1A52"/>
    <w:rsid w:val="003C20DB"/>
    <w:rsid w:val="003C29C5"/>
    <w:rsid w:val="003C2D7C"/>
    <w:rsid w:val="003C6015"/>
    <w:rsid w:val="003C6E0A"/>
    <w:rsid w:val="003C6EBC"/>
    <w:rsid w:val="003D1574"/>
    <w:rsid w:val="003D1D57"/>
    <w:rsid w:val="003D24A2"/>
    <w:rsid w:val="003D2DCF"/>
    <w:rsid w:val="003D2F77"/>
    <w:rsid w:val="003D3715"/>
    <w:rsid w:val="003D461D"/>
    <w:rsid w:val="003D46D7"/>
    <w:rsid w:val="003D4A1C"/>
    <w:rsid w:val="003D565C"/>
    <w:rsid w:val="003D65A3"/>
    <w:rsid w:val="003D6F1D"/>
    <w:rsid w:val="003D725B"/>
    <w:rsid w:val="003D782D"/>
    <w:rsid w:val="003D7C98"/>
    <w:rsid w:val="003E024E"/>
    <w:rsid w:val="003E1660"/>
    <w:rsid w:val="003E17B3"/>
    <w:rsid w:val="003E1BCB"/>
    <w:rsid w:val="003E1E35"/>
    <w:rsid w:val="003E1F7C"/>
    <w:rsid w:val="003E36BC"/>
    <w:rsid w:val="003E3AD0"/>
    <w:rsid w:val="003E405F"/>
    <w:rsid w:val="003E4942"/>
    <w:rsid w:val="003E53CB"/>
    <w:rsid w:val="003E554E"/>
    <w:rsid w:val="003E5A11"/>
    <w:rsid w:val="003E5D03"/>
    <w:rsid w:val="003E5E77"/>
    <w:rsid w:val="003E6729"/>
    <w:rsid w:val="003E79E9"/>
    <w:rsid w:val="003E7F13"/>
    <w:rsid w:val="003F00F6"/>
    <w:rsid w:val="003F0704"/>
    <w:rsid w:val="003F093C"/>
    <w:rsid w:val="003F0948"/>
    <w:rsid w:val="003F17D6"/>
    <w:rsid w:val="003F289B"/>
    <w:rsid w:val="003F3A22"/>
    <w:rsid w:val="003F4088"/>
    <w:rsid w:val="003F4BD5"/>
    <w:rsid w:val="003F4E68"/>
    <w:rsid w:val="003F5AAC"/>
    <w:rsid w:val="003F5C6B"/>
    <w:rsid w:val="003F62EF"/>
    <w:rsid w:val="003F72F9"/>
    <w:rsid w:val="00400488"/>
    <w:rsid w:val="00402AFA"/>
    <w:rsid w:val="00404134"/>
    <w:rsid w:val="004054FC"/>
    <w:rsid w:val="0040574C"/>
    <w:rsid w:val="00406891"/>
    <w:rsid w:val="00406E16"/>
    <w:rsid w:val="00406FDF"/>
    <w:rsid w:val="0040758E"/>
    <w:rsid w:val="00407902"/>
    <w:rsid w:val="004079BA"/>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525C"/>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77D"/>
    <w:rsid w:val="00425085"/>
    <w:rsid w:val="00426B9B"/>
    <w:rsid w:val="00426D1F"/>
    <w:rsid w:val="0042710E"/>
    <w:rsid w:val="00427468"/>
    <w:rsid w:val="00427641"/>
    <w:rsid w:val="00427AFA"/>
    <w:rsid w:val="00430202"/>
    <w:rsid w:val="004302E6"/>
    <w:rsid w:val="00430D62"/>
    <w:rsid w:val="00431316"/>
    <w:rsid w:val="00431D8D"/>
    <w:rsid w:val="004322DD"/>
    <w:rsid w:val="0043271E"/>
    <w:rsid w:val="0043285F"/>
    <w:rsid w:val="00432C85"/>
    <w:rsid w:val="0043327D"/>
    <w:rsid w:val="004334C8"/>
    <w:rsid w:val="0043417C"/>
    <w:rsid w:val="00434686"/>
    <w:rsid w:val="004348F7"/>
    <w:rsid w:val="00434D4B"/>
    <w:rsid w:val="00435E81"/>
    <w:rsid w:val="00436AB3"/>
    <w:rsid w:val="0044123A"/>
    <w:rsid w:val="004419F1"/>
    <w:rsid w:val="004429BA"/>
    <w:rsid w:val="00443B29"/>
    <w:rsid w:val="00444BE4"/>
    <w:rsid w:val="00444F4B"/>
    <w:rsid w:val="004453F8"/>
    <w:rsid w:val="004454F7"/>
    <w:rsid w:val="00446BD9"/>
    <w:rsid w:val="004470F8"/>
    <w:rsid w:val="0044763B"/>
    <w:rsid w:val="00447CD5"/>
    <w:rsid w:val="004525A0"/>
    <w:rsid w:val="0045296B"/>
    <w:rsid w:val="00453B70"/>
    <w:rsid w:val="004541BD"/>
    <w:rsid w:val="004543DC"/>
    <w:rsid w:val="00454462"/>
    <w:rsid w:val="0045455C"/>
    <w:rsid w:val="00454916"/>
    <w:rsid w:val="00454EA9"/>
    <w:rsid w:val="004563E6"/>
    <w:rsid w:val="004576CA"/>
    <w:rsid w:val="004607A8"/>
    <w:rsid w:val="00462521"/>
    <w:rsid w:val="00464045"/>
    <w:rsid w:val="004643F6"/>
    <w:rsid w:val="00465362"/>
    <w:rsid w:val="00471136"/>
    <w:rsid w:val="004722D4"/>
    <w:rsid w:val="00472808"/>
    <w:rsid w:val="00475513"/>
    <w:rsid w:val="004756B4"/>
    <w:rsid w:val="0047667F"/>
    <w:rsid w:val="004768F6"/>
    <w:rsid w:val="00476F3C"/>
    <w:rsid w:val="00477C32"/>
    <w:rsid w:val="0048119D"/>
    <w:rsid w:val="00481E74"/>
    <w:rsid w:val="0048221C"/>
    <w:rsid w:val="004822D7"/>
    <w:rsid w:val="00483853"/>
    <w:rsid w:val="004844FF"/>
    <w:rsid w:val="004857C5"/>
    <w:rsid w:val="00486930"/>
    <w:rsid w:val="00486931"/>
    <w:rsid w:val="00487300"/>
    <w:rsid w:val="004875E3"/>
    <w:rsid w:val="004878C3"/>
    <w:rsid w:val="00490812"/>
    <w:rsid w:val="00491480"/>
    <w:rsid w:val="00492025"/>
    <w:rsid w:val="00492D1C"/>
    <w:rsid w:val="004938BB"/>
    <w:rsid w:val="00493B30"/>
    <w:rsid w:val="00494434"/>
    <w:rsid w:val="00495887"/>
    <w:rsid w:val="00495FA7"/>
    <w:rsid w:val="00496363"/>
    <w:rsid w:val="0049679E"/>
    <w:rsid w:val="0049691C"/>
    <w:rsid w:val="0049734A"/>
    <w:rsid w:val="004A0456"/>
    <w:rsid w:val="004A05A6"/>
    <w:rsid w:val="004A09D8"/>
    <w:rsid w:val="004A0EC6"/>
    <w:rsid w:val="004A14D7"/>
    <w:rsid w:val="004A1924"/>
    <w:rsid w:val="004A1B96"/>
    <w:rsid w:val="004A3055"/>
    <w:rsid w:val="004A431D"/>
    <w:rsid w:val="004A43F3"/>
    <w:rsid w:val="004A5C5B"/>
    <w:rsid w:val="004A5FCF"/>
    <w:rsid w:val="004A6C1D"/>
    <w:rsid w:val="004A6E97"/>
    <w:rsid w:val="004A74F1"/>
    <w:rsid w:val="004B09E9"/>
    <w:rsid w:val="004B2BBF"/>
    <w:rsid w:val="004B3FF6"/>
    <w:rsid w:val="004B478F"/>
    <w:rsid w:val="004B58D0"/>
    <w:rsid w:val="004B5C49"/>
    <w:rsid w:val="004B6B00"/>
    <w:rsid w:val="004B7422"/>
    <w:rsid w:val="004B7CA8"/>
    <w:rsid w:val="004B7F3A"/>
    <w:rsid w:val="004C065D"/>
    <w:rsid w:val="004C23C1"/>
    <w:rsid w:val="004C3B22"/>
    <w:rsid w:val="004C586F"/>
    <w:rsid w:val="004C60FB"/>
    <w:rsid w:val="004C65CE"/>
    <w:rsid w:val="004C7172"/>
    <w:rsid w:val="004C77FC"/>
    <w:rsid w:val="004D0004"/>
    <w:rsid w:val="004D0BFB"/>
    <w:rsid w:val="004D472F"/>
    <w:rsid w:val="004D54C6"/>
    <w:rsid w:val="004D5728"/>
    <w:rsid w:val="004D63AF"/>
    <w:rsid w:val="004D7975"/>
    <w:rsid w:val="004D7FCA"/>
    <w:rsid w:val="004E05D9"/>
    <w:rsid w:val="004E0A43"/>
    <w:rsid w:val="004E0D30"/>
    <w:rsid w:val="004E2069"/>
    <w:rsid w:val="004E21C8"/>
    <w:rsid w:val="004E295E"/>
    <w:rsid w:val="004E2EE7"/>
    <w:rsid w:val="004E3707"/>
    <w:rsid w:val="004E5009"/>
    <w:rsid w:val="004E60D9"/>
    <w:rsid w:val="004E7697"/>
    <w:rsid w:val="004F1875"/>
    <w:rsid w:val="004F1E03"/>
    <w:rsid w:val="004F1F7A"/>
    <w:rsid w:val="004F2271"/>
    <w:rsid w:val="004F30BF"/>
    <w:rsid w:val="004F32AB"/>
    <w:rsid w:val="004F4103"/>
    <w:rsid w:val="004F44F4"/>
    <w:rsid w:val="004F51A7"/>
    <w:rsid w:val="004F54A8"/>
    <w:rsid w:val="004F6007"/>
    <w:rsid w:val="004F6730"/>
    <w:rsid w:val="004F6C2E"/>
    <w:rsid w:val="004F74E8"/>
    <w:rsid w:val="004F74F6"/>
    <w:rsid w:val="004F776E"/>
    <w:rsid w:val="00500347"/>
    <w:rsid w:val="005005EE"/>
    <w:rsid w:val="00500E83"/>
    <w:rsid w:val="00502633"/>
    <w:rsid w:val="0050289D"/>
    <w:rsid w:val="00502E7C"/>
    <w:rsid w:val="005035F6"/>
    <w:rsid w:val="005036D4"/>
    <w:rsid w:val="00503B6D"/>
    <w:rsid w:val="00503D1F"/>
    <w:rsid w:val="00504372"/>
    <w:rsid w:val="00506573"/>
    <w:rsid w:val="005074C2"/>
    <w:rsid w:val="00510BEB"/>
    <w:rsid w:val="00510E67"/>
    <w:rsid w:val="005114CA"/>
    <w:rsid w:val="00512840"/>
    <w:rsid w:val="0051343C"/>
    <w:rsid w:val="005134AC"/>
    <w:rsid w:val="00513F13"/>
    <w:rsid w:val="00514A89"/>
    <w:rsid w:val="005155EF"/>
    <w:rsid w:val="005155FA"/>
    <w:rsid w:val="00515D15"/>
    <w:rsid w:val="005163CE"/>
    <w:rsid w:val="0051662C"/>
    <w:rsid w:val="005168A0"/>
    <w:rsid w:val="00517C77"/>
    <w:rsid w:val="00520B93"/>
    <w:rsid w:val="00520E20"/>
    <w:rsid w:val="0052103E"/>
    <w:rsid w:val="005215A9"/>
    <w:rsid w:val="00521607"/>
    <w:rsid w:val="005217AC"/>
    <w:rsid w:val="005227F1"/>
    <w:rsid w:val="0052343D"/>
    <w:rsid w:val="00523FC7"/>
    <w:rsid w:val="0052519A"/>
    <w:rsid w:val="0052572D"/>
    <w:rsid w:val="00526105"/>
    <w:rsid w:val="00526831"/>
    <w:rsid w:val="00530644"/>
    <w:rsid w:val="00531262"/>
    <w:rsid w:val="00531603"/>
    <w:rsid w:val="00531ED7"/>
    <w:rsid w:val="0053393F"/>
    <w:rsid w:val="00534A1D"/>
    <w:rsid w:val="00534AEA"/>
    <w:rsid w:val="00537D62"/>
    <w:rsid w:val="00537FBC"/>
    <w:rsid w:val="0054046D"/>
    <w:rsid w:val="00541BC1"/>
    <w:rsid w:val="005426B7"/>
    <w:rsid w:val="00542E86"/>
    <w:rsid w:val="005432FA"/>
    <w:rsid w:val="005450CB"/>
    <w:rsid w:val="00545821"/>
    <w:rsid w:val="005458D1"/>
    <w:rsid w:val="00546E3E"/>
    <w:rsid w:val="0054730C"/>
    <w:rsid w:val="0055014E"/>
    <w:rsid w:val="005502A6"/>
    <w:rsid w:val="005503BF"/>
    <w:rsid w:val="0055156A"/>
    <w:rsid w:val="00551C56"/>
    <w:rsid w:val="00551E79"/>
    <w:rsid w:val="00554380"/>
    <w:rsid w:val="005544DC"/>
    <w:rsid w:val="0055702A"/>
    <w:rsid w:val="00557C49"/>
    <w:rsid w:val="00560C57"/>
    <w:rsid w:val="00561025"/>
    <w:rsid w:val="00561135"/>
    <w:rsid w:val="00563415"/>
    <w:rsid w:val="00563DC1"/>
    <w:rsid w:val="00563DDB"/>
    <w:rsid w:val="00566F7A"/>
    <w:rsid w:val="005676CA"/>
    <w:rsid w:val="00567BD9"/>
    <w:rsid w:val="00571316"/>
    <w:rsid w:val="00572074"/>
    <w:rsid w:val="00572CE6"/>
    <w:rsid w:val="00573012"/>
    <w:rsid w:val="00573A24"/>
    <w:rsid w:val="00574268"/>
    <w:rsid w:val="00574C15"/>
    <w:rsid w:val="00574FEA"/>
    <w:rsid w:val="005764D7"/>
    <w:rsid w:val="00577000"/>
    <w:rsid w:val="005807C9"/>
    <w:rsid w:val="00580A9A"/>
    <w:rsid w:val="005812AB"/>
    <w:rsid w:val="00582C48"/>
    <w:rsid w:val="0058316A"/>
    <w:rsid w:val="005841F1"/>
    <w:rsid w:val="00584872"/>
    <w:rsid w:val="00584AFD"/>
    <w:rsid w:val="00585062"/>
    <w:rsid w:val="00585C9C"/>
    <w:rsid w:val="00585E9D"/>
    <w:rsid w:val="00586AF6"/>
    <w:rsid w:val="00586C55"/>
    <w:rsid w:val="00586F04"/>
    <w:rsid w:val="00587127"/>
    <w:rsid w:val="00587708"/>
    <w:rsid w:val="00587A9C"/>
    <w:rsid w:val="00592246"/>
    <w:rsid w:val="00592E47"/>
    <w:rsid w:val="00593622"/>
    <w:rsid w:val="00593B5E"/>
    <w:rsid w:val="00595539"/>
    <w:rsid w:val="00596BDD"/>
    <w:rsid w:val="00597AAC"/>
    <w:rsid w:val="005A000F"/>
    <w:rsid w:val="005A009E"/>
    <w:rsid w:val="005A26B5"/>
    <w:rsid w:val="005A36EB"/>
    <w:rsid w:val="005A428D"/>
    <w:rsid w:val="005A45F6"/>
    <w:rsid w:val="005A4D76"/>
    <w:rsid w:val="005A59CC"/>
    <w:rsid w:val="005A62F1"/>
    <w:rsid w:val="005B0181"/>
    <w:rsid w:val="005B0739"/>
    <w:rsid w:val="005B0B3C"/>
    <w:rsid w:val="005B168A"/>
    <w:rsid w:val="005B178F"/>
    <w:rsid w:val="005B1E25"/>
    <w:rsid w:val="005B2D0C"/>
    <w:rsid w:val="005B2F13"/>
    <w:rsid w:val="005B3087"/>
    <w:rsid w:val="005B3975"/>
    <w:rsid w:val="005B6325"/>
    <w:rsid w:val="005B674A"/>
    <w:rsid w:val="005B69B3"/>
    <w:rsid w:val="005B7056"/>
    <w:rsid w:val="005B72CE"/>
    <w:rsid w:val="005B76CB"/>
    <w:rsid w:val="005B7AF9"/>
    <w:rsid w:val="005C0327"/>
    <w:rsid w:val="005C18E7"/>
    <w:rsid w:val="005C442E"/>
    <w:rsid w:val="005C574B"/>
    <w:rsid w:val="005C644D"/>
    <w:rsid w:val="005C6976"/>
    <w:rsid w:val="005C6CAF"/>
    <w:rsid w:val="005C7B34"/>
    <w:rsid w:val="005C7C8C"/>
    <w:rsid w:val="005D0730"/>
    <w:rsid w:val="005D21DF"/>
    <w:rsid w:val="005D2223"/>
    <w:rsid w:val="005D34AA"/>
    <w:rsid w:val="005D3A48"/>
    <w:rsid w:val="005D3C3B"/>
    <w:rsid w:val="005D3E40"/>
    <w:rsid w:val="005D4CA4"/>
    <w:rsid w:val="005D4D2F"/>
    <w:rsid w:val="005D5583"/>
    <w:rsid w:val="005E1687"/>
    <w:rsid w:val="005E1985"/>
    <w:rsid w:val="005E1A4B"/>
    <w:rsid w:val="005E1A6B"/>
    <w:rsid w:val="005E298B"/>
    <w:rsid w:val="005E2E03"/>
    <w:rsid w:val="005E41B0"/>
    <w:rsid w:val="005E42B4"/>
    <w:rsid w:val="005E514F"/>
    <w:rsid w:val="005E5A19"/>
    <w:rsid w:val="005E60D6"/>
    <w:rsid w:val="005E6E66"/>
    <w:rsid w:val="005E79AF"/>
    <w:rsid w:val="005F0097"/>
    <w:rsid w:val="005F0A4C"/>
    <w:rsid w:val="005F0C83"/>
    <w:rsid w:val="005F172A"/>
    <w:rsid w:val="005F1D92"/>
    <w:rsid w:val="005F2FBE"/>
    <w:rsid w:val="005F3A3A"/>
    <w:rsid w:val="005F4253"/>
    <w:rsid w:val="005F50C4"/>
    <w:rsid w:val="005F5ADE"/>
    <w:rsid w:val="005F6D8D"/>
    <w:rsid w:val="005F7FBD"/>
    <w:rsid w:val="00601AE4"/>
    <w:rsid w:val="00602003"/>
    <w:rsid w:val="0060236B"/>
    <w:rsid w:val="00602F3D"/>
    <w:rsid w:val="0060362E"/>
    <w:rsid w:val="0060447E"/>
    <w:rsid w:val="006047E2"/>
    <w:rsid w:val="00604C5B"/>
    <w:rsid w:val="00606BCE"/>
    <w:rsid w:val="00606C4A"/>
    <w:rsid w:val="006074D4"/>
    <w:rsid w:val="00610C3A"/>
    <w:rsid w:val="0061160B"/>
    <w:rsid w:val="00611821"/>
    <w:rsid w:val="00611E68"/>
    <w:rsid w:val="006128A6"/>
    <w:rsid w:val="00612C97"/>
    <w:rsid w:val="00612D19"/>
    <w:rsid w:val="0061326E"/>
    <w:rsid w:val="00613299"/>
    <w:rsid w:val="0061399C"/>
    <w:rsid w:val="006151BB"/>
    <w:rsid w:val="0061531D"/>
    <w:rsid w:val="00615E9F"/>
    <w:rsid w:val="00617E86"/>
    <w:rsid w:val="00620A62"/>
    <w:rsid w:val="006211FA"/>
    <w:rsid w:val="00621B48"/>
    <w:rsid w:val="0062248E"/>
    <w:rsid w:val="006225ED"/>
    <w:rsid w:val="00622760"/>
    <w:rsid w:val="00623A01"/>
    <w:rsid w:val="00624656"/>
    <w:rsid w:val="00624761"/>
    <w:rsid w:val="006248E2"/>
    <w:rsid w:val="00624BE0"/>
    <w:rsid w:val="00627167"/>
    <w:rsid w:val="00627B29"/>
    <w:rsid w:val="00630000"/>
    <w:rsid w:val="00630007"/>
    <w:rsid w:val="00631F37"/>
    <w:rsid w:val="00632F42"/>
    <w:rsid w:val="0063488B"/>
    <w:rsid w:val="00634D9C"/>
    <w:rsid w:val="00634FD0"/>
    <w:rsid w:val="0063551E"/>
    <w:rsid w:val="00635BFE"/>
    <w:rsid w:val="0063632B"/>
    <w:rsid w:val="0063633D"/>
    <w:rsid w:val="006365C7"/>
    <w:rsid w:val="00637EF7"/>
    <w:rsid w:val="006402DD"/>
    <w:rsid w:val="00641917"/>
    <w:rsid w:val="00641E62"/>
    <w:rsid w:val="00641ED5"/>
    <w:rsid w:val="00641F10"/>
    <w:rsid w:val="006425C8"/>
    <w:rsid w:val="00642C87"/>
    <w:rsid w:val="00643416"/>
    <w:rsid w:val="0064476F"/>
    <w:rsid w:val="00644BED"/>
    <w:rsid w:val="00644D97"/>
    <w:rsid w:val="0064540F"/>
    <w:rsid w:val="00645AD9"/>
    <w:rsid w:val="00645D57"/>
    <w:rsid w:val="00646224"/>
    <w:rsid w:val="00647C00"/>
    <w:rsid w:val="00650A64"/>
    <w:rsid w:val="00652283"/>
    <w:rsid w:val="00652EFD"/>
    <w:rsid w:val="00654BBB"/>
    <w:rsid w:val="006552C2"/>
    <w:rsid w:val="00655A17"/>
    <w:rsid w:val="00655B12"/>
    <w:rsid w:val="006565DC"/>
    <w:rsid w:val="00656CDC"/>
    <w:rsid w:val="0065767D"/>
    <w:rsid w:val="006600D2"/>
    <w:rsid w:val="00661D95"/>
    <w:rsid w:val="00661E62"/>
    <w:rsid w:val="006628A2"/>
    <w:rsid w:val="0066299B"/>
    <w:rsid w:val="00662E61"/>
    <w:rsid w:val="00662F43"/>
    <w:rsid w:val="00663493"/>
    <w:rsid w:val="00663F54"/>
    <w:rsid w:val="00664177"/>
    <w:rsid w:val="0066456E"/>
    <w:rsid w:val="00664957"/>
    <w:rsid w:val="00665FA8"/>
    <w:rsid w:val="006666C3"/>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77290"/>
    <w:rsid w:val="00677678"/>
    <w:rsid w:val="006808F6"/>
    <w:rsid w:val="00682CAB"/>
    <w:rsid w:val="0068354C"/>
    <w:rsid w:val="00683B9D"/>
    <w:rsid w:val="006863BE"/>
    <w:rsid w:val="006870F1"/>
    <w:rsid w:val="0069083A"/>
    <w:rsid w:val="00690918"/>
    <w:rsid w:val="00690A42"/>
    <w:rsid w:val="00691413"/>
    <w:rsid w:val="0069316B"/>
    <w:rsid w:val="00694FCF"/>
    <w:rsid w:val="00697977"/>
    <w:rsid w:val="00697C3E"/>
    <w:rsid w:val="00697E65"/>
    <w:rsid w:val="00697EAB"/>
    <w:rsid w:val="006A0745"/>
    <w:rsid w:val="006A0C84"/>
    <w:rsid w:val="006A1870"/>
    <w:rsid w:val="006A1F4C"/>
    <w:rsid w:val="006A2A25"/>
    <w:rsid w:val="006A317C"/>
    <w:rsid w:val="006A3915"/>
    <w:rsid w:val="006A3BC8"/>
    <w:rsid w:val="006A487A"/>
    <w:rsid w:val="006A4AEB"/>
    <w:rsid w:val="006A5059"/>
    <w:rsid w:val="006A5143"/>
    <w:rsid w:val="006A5D74"/>
    <w:rsid w:val="006A6DE1"/>
    <w:rsid w:val="006A76A7"/>
    <w:rsid w:val="006A7C74"/>
    <w:rsid w:val="006B0B36"/>
    <w:rsid w:val="006B14F7"/>
    <w:rsid w:val="006B2189"/>
    <w:rsid w:val="006B2310"/>
    <w:rsid w:val="006B2B68"/>
    <w:rsid w:val="006B49F7"/>
    <w:rsid w:val="006B51DD"/>
    <w:rsid w:val="006B643D"/>
    <w:rsid w:val="006B7975"/>
    <w:rsid w:val="006B79E8"/>
    <w:rsid w:val="006C09F2"/>
    <w:rsid w:val="006C10BD"/>
    <w:rsid w:val="006C2E7A"/>
    <w:rsid w:val="006C3FA8"/>
    <w:rsid w:val="006C4350"/>
    <w:rsid w:val="006C4A6E"/>
    <w:rsid w:val="006C4F8A"/>
    <w:rsid w:val="006C51E5"/>
    <w:rsid w:val="006C537A"/>
    <w:rsid w:val="006C593F"/>
    <w:rsid w:val="006C5EB6"/>
    <w:rsid w:val="006C65C2"/>
    <w:rsid w:val="006C7418"/>
    <w:rsid w:val="006C77BC"/>
    <w:rsid w:val="006D0996"/>
    <w:rsid w:val="006D2496"/>
    <w:rsid w:val="006D2D27"/>
    <w:rsid w:val="006D3048"/>
    <w:rsid w:val="006D393C"/>
    <w:rsid w:val="006D3B18"/>
    <w:rsid w:val="006D52E3"/>
    <w:rsid w:val="006D562B"/>
    <w:rsid w:val="006D60A1"/>
    <w:rsid w:val="006D6FC7"/>
    <w:rsid w:val="006D741A"/>
    <w:rsid w:val="006D7951"/>
    <w:rsid w:val="006E0364"/>
    <w:rsid w:val="006E2313"/>
    <w:rsid w:val="006E351B"/>
    <w:rsid w:val="006E445C"/>
    <w:rsid w:val="006E45AF"/>
    <w:rsid w:val="006E4EC3"/>
    <w:rsid w:val="006E5357"/>
    <w:rsid w:val="006E5C3F"/>
    <w:rsid w:val="006E77B6"/>
    <w:rsid w:val="006E7A74"/>
    <w:rsid w:val="006F0538"/>
    <w:rsid w:val="006F060F"/>
    <w:rsid w:val="006F079A"/>
    <w:rsid w:val="006F13AD"/>
    <w:rsid w:val="006F19B1"/>
    <w:rsid w:val="006F1A7D"/>
    <w:rsid w:val="006F46E1"/>
    <w:rsid w:val="006F5258"/>
    <w:rsid w:val="006F5847"/>
    <w:rsid w:val="006F61ED"/>
    <w:rsid w:val="00700F56"/>
    <w:rsid w:val="00701624"/>
    <w:rsid w:val="00701E71"/>
    <w:rsid w:val="00702D56"/>
    <w:rsid w:val="007051F1"/>
    <w:rsid w:val="007059B5"/>
    <w:rsid w:val="00707774"/>
    <w:rsid w:val="00707DB0"/>
    <w:rsid w:val="007104B2"/>
    <w:rsid w:val="00710ABD"/>
    <w:rsid w:val="00710C62"/>
    <w:rsid w:val="00710D7A"/>
    <w:rsid w:val="007123D3"/>
    <w:rsid w:val="00712A78"/>
    <w:rsid w:val="00713279"/>
    <w:rsid w:val="00713416"/>
    <w:rsid w:val="007135F5"/>
    <w:rsid w:val="00713964"/>
    <w:rsid w:val="007143CE"/>
    <w:rsid w:val="00715C29"/>
    <w:rsid w:val="007168E3"/>
    <w:rsid w:val="007172D8"/>
    <w:rsid w:val="007179E4"/>
    <w:rsid w:val="00717CE1"/>
    <w:rsid w:val="007205A4"/>
    <w:rsid w:val="00722384"/>
    <w:rsid w:val="0072249E"/>
    <w:rsid w:val="00722810"/>
    <w:rsid w:val="00722AA2"/>
    <w:rsid w:val="00722DEF"/>
    <w:rsid w:val="007261D2"/>
    <w:rsid w:val="007264DE"/>
    <w:rsid w:val="00726B20"/>
    <w:rsid w:val="007277F1"/>
    <w:rsid w:val="007303EC"/>
    <w:rsid w:val="0073046C"/>
    <w:rsid w:val="00730887"/>
    <w:rsid w:val="00730A4D"/>
    <w:rsid w:val="00730A5E"/>
    <w:rsid w:val="0073195E"/>
    <w:rsid w:val="00731BB8"/>
    <w:rsid w:val="0073260D"/>
    <w:rsid w:val="00734F1B"/>
    <w:rsid w:val="00735134"/>
    <w:rsid w:val="00736A34"/>
    <w:rsid w:val="00736AD7"/>
    <w:rsid w:val="00736E22"/>
    <w:rsid w:val="0073714A"/>
    <w:rsid w:val="00737703"/>
    <w:rsid w:val="00737838"/>
    <w:rsid w:val="00740E2A"/>
    <w:rsid w:val="00741BB4"/>
    <w:rsid w:val="00741F65"/>
    <w:rsid w:val="00742048"/>
    <w:rsid w:val="00742C25"/>
    <w:rsid w:val="007436E7"/>
    <w:rsid w:val="007439DD"/>
    <w:rsid w:val="00744BCE"/>
    <w:rsid w:val="0074564D"/>
    <w:rsid w:val="00745C10"/>
    <w:rsid w:val="00746472"/>
    <w:rsid w:val="00746E0C"/>
    <w:rsid w:val="00747BA9"/>
    <w:rsid w:val="00750682"/>
    <w:rsid w:val="00750BEE"/>
    <w:rsid w:val="00750C80"/>
    <w:rsid w:val="0075107E"/>
    <w:rsid w:val="00751133"/>
    <w:rsid w:val="007519C3"/>
    <w:rsid w:val="007519FC"/>
    <w:rsid w:val="00751E9F"/>
    <w:rsid w:val="007521AC"/>
    <w:rsid w:val="00752213"/>
    <w:rsid w:val="0075332E"/>
    <w:rsid w:val="0075414F"/>
    <w:rsid w:val="00754D05"/>
    <w:rsid w:val="0075508C"/>
    <w:rsid w:val="00755EDD"/>
    <w:rsid w:val="00756106"/>
    <w:rsid w:val="0075684C"/>
    <w:rsid w:val="0075704D"/>
    <w:rsid w:val="00760E5C"/>
    <w:rsid w:val="00761813"/>
    <w:rsid w:val="00763CC2"/>
    <w:rsid w:val="00764086"/>
    <w:rsid w:val="00764397"/>
    <w:rsid w:val="00764856"/>
    <w:rsid w:val="007649C0"/>
    <w:rsid w:val="0076548F"/>
    <w:rsid w:val="0076585B"/>
    <w:rsid w:val="00765C72"/>
    <w:rsid w:val="00765F0E"/>
    <w:rsid w:val="00766B5F"/>
    <w:rsid w:val="007672CA"/>
    <w:rsid w:val="0077012D"/>
    <w:rsid w:val="00770198"/>
    <w:rsid w:val="0077043A"/>
    <w:rsid w:val="00770943"/>
    <w:rsid w:val="00770C74"/>
    <w:rsid w:val="00771CC8"/>
    <w:rsid w:val="007734A7"/>
    <w:rsid w:val="00773982"/>
    <w:rsid w:val="0077483D"/>
    <w:rsid w:val="007754EA"/>
    <w:rsid w:val="007802F9"/>
    <w:rsid w:val="0078078C"/>
    <w:rsid w:val="00780B0C"/>
    <w:rsid w:val="00782B1D"/>
    <w:rsid w:val="007836A6"/>
    <w:rsid w:val="00784EA1"/>
    <w:rsid w:val="00785E26"/>
    <w:rsid w:val="00786411"/>
    <w:rsid w:val="00786BDF"/>
    <w:rsid w:val="00786EA4"/>
    <w:rsid w:val="0079069F"/>
    <w:rsid w:val="00791085"/>
    <w:rsid w:val="00791536"/>
    <w:rsid w:val="00792889"/>
    <w:rsid w:val="00792A49"/>
    <w:rsid w:val="00792DB8"/>
    <w:rsid w:val="007935E5"/>
    <w:rsid w:val="00793EB1"/>
    <w:rsid w:val="00794187"/>
    <w:rsid w:val="007943FA"/>
    <w:rsid w:val="00794DBE"/>
    <w:rsid w:val="00795262"/>
    <w:rsid w:val="007961DA"/>
    <w:rsid w:val="00796E54"/>
    <w:rsid w:val="007A0455"/>
    <w:rsid w:val="007A04BB"/>
    <w:rsid w:val="007A1C46"/>
    <w:rsid w:val="007A2355"/>
    <w:rsid w:val="007A24F7"/>
    <w:rsid w:val="007A2C9A"/>
    <w:rsid w:val="007A388C"/>
    <w:rsid w:val="007A3DCD"/>
    <w:rsid w:val="007A4032"/>
    <w:rsid w:val="007A4713"/>
    <w:rsid w:val="007A4D0C"/>
    <w:rsid w:val="007A55E1"/>
    <w:rsid w:val="007A5C16"/>
    <w:rsid w:val="007A6C91"/>
    <w:rsid w:val="007A7252"/>
    <w:rsid w:val="007A735E"/>
    <w:rsid w:val="007A7C2F"/>
    <w:rsid w:val="007A7E9F"/>
    <w:rsid w:val="007B1535"/>
    <w:rsid w:val="007B1A81"/>
    <w:rsid w:val="007B2582"/>
    <w:rsid w:val="007B297D"/>
    <w:rsid w:val="007B3953"/>
    <w:rsid w:val="007B4340"/>
    <w:rsid w:val="007B4ECE"/>
    <w:rsid w:val="007B619B"/>
    <w:rsid w:val="007B6631"/>
    <w:rsid w:val="007C0471"/>
    <w:rsid w:val="007C13C4"/>
    <w:rsid w:val="007C1F20"/>
    <w:rsid w:val="007C30AD"/>
    <w:rsid w:val="007C31F2"/>
    <w:rsid w:val="007C338B"/>
    <w:rsid w:val="007C38FB"/>
    <w:rsid w:val="007C42E0"/>
    <w:rsid w:val="007C4A55"/>
    <w:rsid w:val="007C4F72"/>
    <w:rsid w:val="007C511D"/>
    <w:rsid w:val="007C544A"/>
    <w:rsid w:val="007C5804"/>
    <w:rsid w:val="007C71DF"/>
    <w:rsid w:val="007C76EA"/>
    <w:rsid w:val="007C7D93"/>
    <w:rsid w:val="007D2186"/>
    <w:rsid w:val="007D31E5"/>
    <w:rsid w:val="007D3AAD"/>
    <w:rsid w:val="007D3FDF"/>
    <w:rsid w:val="007D42C9"/>
    <w:rsid w:val="007D46B3"/>
    <w:rsid w:val="007D47DD"/>
    <w:rsid w:val="007D4A2F"/>
    <w:rsid w:val="007D5377"/>
    <w:rsid w:val="007D54F9"/>
    <w:rsid w:val="007D5D98"/>
    <w:rsid w:val="007D67EA"/>
    <w:rsid w:val="007D6E86"/>
    <w:rsid w:val="007D7437"/>
    <w:rsid w:val="007E02D2"/>
    <w:rsid w:val="007E0990"/>
    <w:rsid w:val="007E0D3F"/>
    <w:rsid w:val="007E0E83"/>
    <w:rsid w:val="007E0EED"/>
    <w:rsid w:val="007E1623"/>
    <w:rsid w:val="007E20C9"/>
    <w:rsid w:val="007E2607"/>
    <w:rsid w:val="007E31DD"/>
    <w:rsid w:val="007E3F32"/>
    <w:rsid w:val="007E470F"/>
    <w:rsid w:val="007E53BC"/>
    <w:rsid w:val="007E556B"/>
    <w:rsid w:val="007E580E"/>
    <w:rsid w:val="007E78B9"/>
    <w:rsid w:val="007E7B2C"/>
    <w:rsid w:val="007F1131"/>
    <w:rsid w:val="007F12C6"/>
    <w:rsid w:val="007F38ED"/>
    <w:rsid w:val="007F3B98"/>
    <w:rsid w:val="007F4B81"/>
    <w:rsid w:val="007F4E20"/>
    <w:rsid w:val="007F5FAD"/>
    <w:rsid w:val="007F76F4"/>
    <w:rsid w:val="0080133E"/>
    <w:rsid w:val="00801F7F"/>
    <w:rsid w:val="00802EAF"/>
    <w:rsid w:val="00803E26"/>
    <w:rsid w:val="00805310"/>
    <w:rsid w:val="00805D8E"/>
    <w:rsid w:val="0080603D"/>
    <w:rsid w:val="00810402"/>
    <w:rsid w:val="00810676"/>
    <w:rsid w:val="00810E44"/>
    <w:rsid w:val="00811EE3"/>
    <w:rsid w:val="008129D9"/>
    <w:rsid w:val="00812DEF"/>
    <w:rsid w:val="00812F19"/>
    <w:rsid w:val="00813A65"/>
    <w:rsid w:val="0081607F"/>
    <w:rsid w:val="008160F9"/>
    <w:rsid w:val="0082007C"/>
    <w:rsid w:val="0082010F"/>
    <w:rsid w:val="00820775"/>
    <w:rsid w:val="008237A2"/>
    <w:rsid w:val="00823BB4"/>
    <w:rsid w:val="00825693"/>
    <w:rsid w:val="00825B45"/>
    <w:rsid w:val="00825F79"/>
    <w:rsid w:val="00825FFF"/>
    <w:rsid w:val="0083076D"/>
    <w:rsid w:val="00831390"/>
    <w:rsid w:val="0083143D"/>
    <w:rsid w:val="00831981"/>
    <w:rsid w:val="00831DFE"/>
    <w:rsid w:val="00832ABA"/>
    <w:rsid w:val="008330E7"/>
    <w:rsid w:val="00833BA7"/>
    <w:rsid w:val="00833E58"/>
    <w:rsid w:val="00834314"/>
    <w:rsid w:val="00834358"/>
    <w:rsid w:val="00834797"/>
    <w:rsid w:val="00834A2D"/>
    <w:rsid w:val="00834A66"/>
    <w:rsid w:val="00835619"/>
    <w:rsid w:val="0083561A"/>
    <w:rsid w:val="00835B55"/>
    <w:rsid w:val="00840831"/>
    <w:rsid w:val="00841545"/>
    <w:rsid w:val="00842A6F"/>
    <w:rsid w:val="00843099"/>
    <w:rsid w:val="008448A2"/>
    <w:rsid w:val="00844967"/>
    <w:rsid w:val="00846462"/>
    <w:rsid w:val="008469BE"/>
    <w:rsid w:val="0084707A"/>
    <w:rsid w:val="0085011A"/>
    <w:rsid w:val="00850EF8"/>
    <w:rsid w:val="00850FEC"/>
    <w:rsid w:val="00851279"/>
    <w:rsid w:val="00851C4B"/>
    <w:rsid w:val="0085355F"/>
    <w:rsid w:val="00853A7F"/>
    <w:rsid w:val="00853CE2"/>
    <w:rsid w:val="008545D2"/>
    <w:rsid w:val="008547FE"/>
    <w:rsid w:val="008548AD"/>
    <w:rsid w:val="00854E24"/>
    <w:rsid w:val="00855074"/>
    <w:rsid w:val="0085552F"/>
    <w:rsid w:val="00855D07"/>
    <w:rsid w:val="00856601"/>
    <w:rsid w:val="00860302"/>
    <w:rsid w:val="008617CC"/>
    <w:rsid w:val="00864A56"/>
    <w:rsid w:val="00865507"/>
    <w:rsid w:val="008656DA"/>
    <w:rsid w:val="00865CF3"/>
    <w:rsid w:val="00866219"/>
    <w:rsid w:val="00866647"/>
    <w:rsid w:val="008667CC"/>
    <w:rsid w:val="008674AD"/>
    <w:rsid w:val="00867B8B"/>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4D21"/>
    <w:rsid w:val="00885CF5"/>
    <w:rsid w:val="00885D46"/>
    <w:rsid w:val="00886A9B"/>
    <w:rsid w:val="008879C3"/>
    <w:rsid w:val="00890476"/>
    <w:rsid w:val="008909B1"/>
    <w:rsid w:val="00891770"/>
    <w:rsid w:val="00891FDA"/>
    <w:rsid w:val="00892ADC"/>
    <w:rsid w:val="00892B5B"/>
    <w:rsid w:val="008932AF"/>
    <w:rsid w:val="0089420F"/>
    <w:rsid w:val="008955B7"/>
    <w:rsid w:val="008958F5"/>
    <w:rsid w:val="00896172"/>
    <w:rsid w:val="00896627"/>
    <w:rsid w:val="008967E5"/>
    <w:rsid w:val="00896C7E"/>
    <w:rsid w:val="00896D3A"/>
    <w:rsid w:val="008977B1"/>
    <w:rsid w:val="008977F5"/>
    <w:rsid w:val="008A026B"/>
    <w:rsid w:val="008A05F4"/>
    <w:rsid w:val="008A086B"/>
    <w:rsid w:val="008A0E60"/>
    <w:rsid w:val="008A1967"/>
    <w:rsid w:val="008A2295"/>
    <w:rsid w:val="008A25A7"/>
    <w:rsid w:val="008A34A6"/>
    <w:rsid w:val="008A36F9"/>
    <w:rsid w:val="008A41A5"/>
    <w:rsid w:val="008A4D32"/>
    <w:rsid w:val="008A5DC8"/>
    <w:rsid w:val="008A61DC"/>
    <w:rsid w:val="008A7807"/>
    <w:rsid w:val="008A7D09"/>
    <w:rsid w:val="008B00F1"/>
    <w:rsid w:val="008B0BD3"/>
    <w:rsid w:val="008B1A4E"/>
    <w:rsid w:val="008B1D26"/>
    <w:rsid w:val="008B21D2"/>
    <w:rsid w:val="008B2ABA"/>
    <w:rsid w:val="008B3ADC"/>
    <w:rsid w:val="008B4D16"/>
    <w:rsid w:val="008C0168"/>
    <w:rsid w:val="008C0591"/>
    <w:rsid w:val="008C1D98"/>
    <w:rsid w:val="008C1E58"/>
    <w:rsid w:val="008C2308"/>
    <w:rsid w:val="008C28D1"/>
    <w:rsid w:val="008C3CF8"/>
    <w:rsid w:val="008C526B"/>
    <w:rsid w:val="008C5AC3"/>
    <w:rsid w:val="008C6127"/>
    <w:rsid w:val="008C6B3E"/>
    <w:rsid w:val="008C74B0"/>
    <w:rsid w:val="008D1015"/>
    <w:rsid w:val="008D114C"/>
    <w:rsid w:val="008D1232"/>
    <w:rsid w:val="008D154C"/>
    <w:rsid w:val="008D20D2"/>
    <w:rsid w:val="008D2238"/>
    <w:rsid w:val="008D3D92"/>
    <w:rsid w:val="008D3F86"/>
    <w:rsid w:val="008D4CFE"/>
    <w:rsid w:val="008D53EA"/>
    <w:rsid w:val="008D5CEB"/>
    <w:rsid w:val="008D654E"/>
    <w:rsid w:val="008D674A"/>
    <w:rsid w:val="008D7EF7"/>
    <w:rsid w:val="008E0616"/>
    <w:rsid w:val="008E0CEF"/>
    <w:rsid w:val="008E0F43"/>
    <w:rsid w:val="008E1047"/>
    <w:rsid w:val="008E2368"/>
    <w:rsid w:val="008E44CB"/>
    <w:rsid w:val="008E59E3"/>
    <w:rsid w:val="008E5BA9"/>
    <w:rsid w:val="008E7152"/>
    <w:rsid w:val="008F03B3"/>
    <w:rsid w:val="008F0C18"/>
    <w:rsid w:val="008F0CD8"/>
    <w:rsid w:val="008F0F8E"/>
    <w:rsid w:val="008F1B03"/>
    <w:rsid w:val="008F2324"/>
    <w:rsid w:val="008F3A72"/>
    <w:rsid w:val="008F3E37"/>
    <w:rsid w:val="008F40E6"/>
    <w:rsid w:val="008F4DBC"/>
    <w:rsid w:val="008F506E"/>
    <w:rsid w:val="008F6697"/>
    <w:rsid w:val="008F677D"/>
    <w:rsid w:val="008F6AEC"/>
    <w:rsid w:val="00900954"/>
    <w:rsid w:val="00900E05"/>
    <w:rsid w:val="00901468"/>
    <w:rsid w:val="009016C4"/>
    <w:rsid w:val="00901FF8"/>
    <w:rsid w:val="00902DF4"/>
    <w:rsid w:val="00903EE3"/>
    <w:rsid w:val="0090436F"/>
    <w:rsid w:val="00904B54"/>
    <w:rsid w:val="00905612"/>
    <w:rsid w:val="00905967"/>
    <w:rsid w:val="00911A65"/>
    <w:rsid w:val="00912284"/>
    <w:rsid w:val="009142DA"/>
    <w:rsid w:val="009156F5"/>
    <w:rsid w:val="00915AC8"/>
    <w:rsid w:val="00916DB7"/>
    <w:rsid w:val="00917740"/>
    <w:rsid w:val="00920D19"/>
    <w:rsid w:val="00921C24"/>
    <w:rsid w:val="00921E55"/>
    <w:rsid w:val="00921FFC"/>
    <w:rsid w:val="009222BB"/>
    <w:rsid w:val="00922428"/>
    <w:rsid w:val="009246A1"/>
    <w:rsid w:val="00924EB7"/>
    <w:rsid w:val="00924F87"/>
    <w:rsid w:val="00925208"/>
    <w:rsid w:val="009253EF"/>
    <w:rsid w:val="009261D0"/>
    <w:rsid w:val="0092635E"/>
    <w:rsid w:val="009272E8"/>
    <w:rsid w:val="00927EDF"/>
    <w:rsid w:val="00930BB8"/>
    <w:rsid w:val="00930BC6"/>
    <w:rsid w:val="00930E02"/>
    <w:rsid w:val="00932B25"/>
    <w:rsid w:val="009344D0"/>
    <w:rsid w:val="0093474A"/>
    <w:rsid w:val="00934988"/>
    <w:rsid w:val="009350BD"/>
    <w:rsid w:val="00935412"/>
    <w:rsid w:val="00936BD6"/>
    <w:rsid w:val="00937040"/>
    <w:rsid w:val="00937D07"/>
    <w:rsid w:val="00941E49"/>
    <w:rsid w:val="00941E85"/>
    <w:rsid w:val="00942329"/>
    <w:rsid w:val="009430A6"/>
    <w:rsid w:val="009442DF"/>
    <w:rsid w:val="0094491F"/>
    <w:rsid w:val="00946428"/>
    <w:rsid w:val="009507B6"/>
    <w:rsid w:val="009507E4"/>
    <w:rsid w:val="00950EF1"/>
    <w:rsid w:val="009517F7"/>
    <w:rsid w:val="00951B24"/>
    <w:rsid w:val="0095203A"/>
    <w:rsid w:val="009537AC"/>
    <w:rsid w:val="00953C11"/>
    <w:rsid w:val="009542D7"/>
    <w:rsid w:val="00954B55"/>
    <w:rsid w:val="00956EA2"/>
    <w:rsid w:val="0095733B"/>
    <w:rsid w:val="00957D15"/>
    <w:rsid w:val="00960CE1"/>
    <w:rsid w:val="00960EE1"/>
    <w:rsid w:val="00961769"/>
    <w:rsid w:val="009619CC"/>
    <w:rsid w:val="0096233B"/>
    <w:rsid w:val="00962EAC"/>
    <w:rsid w:val="0096456A"/>
    <w:rsid w:val="0096496B"/>
    <w:rsid w:val="00967523"/>
    <w:rsid w:val="00967D73"/>
    <w:rsid w:val="00970AC0"/>
    <w:rsid w:val="009711F1"/>
    <w:rsid w:val="009712CF"/>
    <w:rsid w:val="0097132E"/>
    <w:rsid w:val="00971E36"/>
    <w:rsid w:val="009725D2"/>
    <w:rsid w:val="009728EB"/>
    <w:rsid w:val="00973C87"/>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230"/>
    <w:rsid w:val="00985F3A"/>
    <w:rsid w:val="00986148"/>
    <w:rsid w:val="0098647D"/>
    <w:rsid w:val="00986D71"/>
    <w:rsid w:val="00986ED8"/>
    <w:rsid w:val="009871E5"/>
    <w:rsid w:val="0098762D"/>
    <w:rsid w:val="00987E93"/>
    <w:rsid w:val="009903AC"/>
    <w:rsid w:val="009913B0"/>
    <w:rsid w:val="00992586"/>
    <w:rsid w:val="00993311"/>
    <w:rsid w:val="00993B33"/>
    <w:rsid w:val="00993CF6"/>
    <w:rsid w:val="009958DC"/>
    <w:rsid w:val="009974DB"/>
    <w:rsid w:val="009975B1"/>
    <w:rsid w:val="00997A13"/>
    <w:rsid w:val="009A0411"/>
    <w:rsid w:val="009A17BB"/>
    <w:rsid w:val="009A3573"/>
    <w:rsid w:val="009A3DE7"/>
    <w:rsid w:val="009A444E"/>
    <w:rsid w:val="009A486B"/>
    <w:rsid w:val="009A551E"/>
    <w:rsid w:val="009A5F05"/>
    <w:rsid w:val="009A7097"/>
    <w:rsid w:val="009A734C"/>
    <w:rsid w:val="009A753A"/>
    <w:rsid w:val="009A754F"/>
    <w:rsid w:val="009B03FB"/>
    <w:rsid w:val="009B08B7"/>
    <w:rsid w:val="009B1578"/>
    <w:rsid w:val="009B1D5C"/>
    <w:rsid w:val="009B1F0B"/>
    <w:rsid w:val="009B368D"/>
    <w:rsid w:val="009B520B"/>
    <w:rsid w:val="009B627B"/>
    <w:rsid w:val="009B63EF"/>
    <w:rsid w:val="009B64D3"/>
    <w:rsid w:val="009B6A0D"/>
    <w:rsid w:val="009B6A39"/>
    <w:rsid w:val="009B705A"/>
    <w:rsid w:val="009B795E"/>
    <w:rsid w:val="009B7A0C"/>
    <w:rsid w:val="009B7DB3"/>
    <w:rsid w:val="009B7F02"/>
    <w:rsid w:val="009C0C2C"/>
    <w:rsid w:val="009C0ED5"/>
    <w:rsid w:val="009C1789"/>
    <w:rsid w:val="009C195B"/>
    <w:rsid w:val="009C19DC"/>
    <w:rsid w:val="009C1C22"/>
    <w:rsid w:val="009C1D3D"/>
    <w:rsid w:val="009C1EB9"/>
    <w:rsid w:val="009C2E1B"/>
    <w:rsid w:val="009C2E2C"/>
    <w:rsid w:val="009C3016"/>
    <w:rsid w:val="009C3075"/>
    <w:rsid w:val="009C3762"/>
    <w:rsid w:val="009C41BB"/>
    <w:rsid w:val="009C5E62"/>
    <w:rsid w:val="009C6318"/>
    <w:rsid w:val="009C693F"/>
    <w:rsid w:val="009C6EFD"/>
    <w:rsid w:val="009D056E"/>
    <w:rsid w:val="009D0F17"/>
    <w:rsid w:val="009D1995"/>
    <w:rsid w:val="009D1AD3"/>
    <w:rsid w:val="009D1BB7"/>
    <w:rsid w:val="009D254B"/>
    <w:rsid w:val="009D2696"/>
    <w:rsid w:val="009D310D"/>
    <w:rsid w:val="009D411E"/>
    <w:rsid w:val="009D45A0"/>
    <w:rsid w:val="009D4A57"/>
    <w:rsid w:val="009D5334"/>
    <w:rsid w:val="009D58BC"/>
    <w:rsid w:val="009D5EC2"/>
    <w:rsid w:val="009D6C8F"/>
    <w:rsid w:val="009D7D45"/>
    <w:rsid w:val="009E0B99"/>
    <w:rsid w:val="009E10C4"/>
    <w:rsid w:val="009E17A0"/>
    <w:rsid w:val="009E3D0A"/>
    <w:rsid w:val="009E4B45"/>
    <w:rsid w:val="009E4BC6"/>
    <w:rsid w:val="009E503F"/>
    <w:rsid w:val="009E5835"/>
    <w:rsid w:val="009E64D2"/>
    <w:rsid w:val="009E67E7"/>
    <w:rsid w:val="009E6A5A"/>
    <w:rsid w:val="009E7BFF"/>
    <w:rsid w:val="009F0238"/>
    <w:rsid w:val="009F0823"/>
    <w:rsid w:val="009F0862"/>
    <w:rsid w:val="009F1019"/>
    <w:rsid w:val="009F1A66"/>
    <w:rsid w:val="009F1F08"/>
    <w:rsid w:val="009F2616"/>
    <w:rsid w:val="009F2BAF"/>
    <w:rsid w:val="009F2EDE"/>
    <w:rsid w:val="009F3350"/>
    <w:rsid w:val="009F342D"/>
    <w:rsid w:val="009F36BF"/>
    <w:rsid w:val="009F3B5D"/>
    <w:rsid w:val="009F3C37"/>
    <w:rsid w:val="009F3F5A"/>
    <w:rsid w:val="009F4C24"/>
    <w:rsid w:val="009F581F"/>
    <w:rsid w:val="009F68A2"/>
    <w:rsid w:val="009F7EFA"/>
    <w:rsid w:val="00A00484"/>
    <w:rsid w:val="00A01827"/>
    <w:rsid w:val="00A02B3A"/>
    <w:rsid w:val="00A0325F"/>
    <w:rsid w:val="00A034F4"/>
    <w:rsid w:val="00A042DE"/>
    <w:rsid w:val="00A045BD"/>
    <w:rsid w:val="00A04995"/>
    <w:rsid w:val="00A04F42"/>
    <w:rsid w:val="00A05DB4"/>
    <w:rsid w:val="00A07690"/>
    <w:rsid w:val="00A07A5C"/>
    <w:rsid w:val="00A1053A"/>
    <w:rsid w:val="00A1057E"/>
    <w:rsid w:val="00A10D5F"/>
    <w:rsid w:val="00A10D98"/>
    <w:rsid w:val="00A12149"/>
    <w:rsid w:val="00A12251"/>
    <w:rsid w:val="00A124C2"/>
    <w:rsid w:val="00A13CAC"/>
    <w:rsid w:val="00A144D1"/>
    <w:rsid w:val="00A1511C"/>
    <w:rsid w:val="00A159BA"/>
    <w:rsid w:val="00A1650B"/>
    <w:rsid w:val="00A16A9A"/>
    <w:rsid w:val="00A16CBF"/>
    <w:rsid w:val="00A16E35"/>
    <w:rsid w:val="00A17529"/>
    <w:rsid w:val="00A203E6"/>
    <w:rsid w:val="00A20516"/>
    <w:rsid w:val="00A217BA"/>
    <w:rsid w:val="00A2232B"/>
    <w:rsid w:val="00A22550"/>
    <w:rsid w:val="00A2300B"/>
    <w:rsid w:val="00A2316A"/>
    <w:rsid w:val="00A2319D"/>
    <w:rsid w:val="00A23ACD"/>
    <w:rsid w:val="00A23FB4"/>
    <w:rsid w:val="00A2421B"/>
    <w:rsid w:val="00A245C0"/>
    <w:rsid w:val="00A248D6"/>
    <w:rsid w:val="00A2538A"/>
    <w:rsid w:val="00A2784E"/>
    <w:rsid w:val="00A306C6"/>
    <w:rsid w:val="00A30797"/>
    <w:rsid w:val="00A30A26"/>
    <w:rsid w:val="00A31164"/>
    <w:rsid w:val="00A3118B"/>
    <w:rsid w:val="00A31D8A"/>
    <w:rsid w:val="00A33D9D"/>
    <w:rsid w:val="00A357B4"/>
    <w:rsid w:val="00A40226"/>
    <w:rsid w:val="00A407AC"/>
    <w:rsid w:val="00A42BFE"/>
    <w:rsid w:val="00A43360"/>
    <w:rsid w:val="00A454AE"/>
    <w:rsid w:val="00A45BEB"/>
    <w:rsid w:val="00A4714D"/>
    <w:rsid w:val="00A5095D"/>
    <w:rsid w:val="00A511B3"/>
    <w:rsid w:val="00A51342"/>
    <w:rsid w:val="00A5207D"/>
    <w:rsid w:val="00A520F3"/>
    <w:rsid w:val="00A52165"/>
    <w:rsid w:val="00A527C9"/>
    <w:rsid w:val="00A528B8"/>
    <w:rsid w:val="00A52B4E"/>
    <w:rsid w:val="00A52FF3"/>
    <w:rsid w:val="00A53066"/>
    <w:rsid w:val="00A55AE4"/>
    <w:rsid w:val="00A57556"/>
    <w:rsid w:val="00A57F62"/>
    <w:rsid w:val="00A63211"/>
    <w:rsid w:val="00A640FC"/>
    <w:rsid w:val="00A6420A"/>
    <w:rsid w:val="00A6509F"/>
    <w:rsid w:val="00A657F2"/>
    <w:rsid w:val="00A67C7F"/>
    <w:rsid w:val="00A70277"/>
    <w:rsid w:val="00A7187A"/>
    <w:rsid w:val="00A71A4F"/>
    <w:rsid w:val="00A7269E"/>
    <w:rsid w:val="00A730D3"/>
    <w:rsid w:val="00A73E0E"/>
    <w:rsid w:val="00A745F4"/>
    <w:rsid w:val="00A77259"/>
    <w:rsid w:val="00A778B1"/>
    <w:rsid w:val="00A80D61"/>
    <w:rsid w:val="00A815D4"/>
    <w:rsid w:val="00A8163F"/>
    <w:rsid w:val="00A81F4E"/>
    <w:rsid w:val="00A81F61"/>
    <w:rsid w:val="00A83332"/>
    <w:rsid w:val="00A83B4F"/>
    <w:rsid w:val="00A84381"/>
    <w:rsid w:val="00A850E1"/>
    <w:rsid w:val="00A859FD"/>
    <w:rsid w:val="00A85E63"/>
    <w:rsid w:val="00A8606F"/>
    <w:rsid w:val="00A8697E"/>
    <w:rsid w:val="00A8774B"/>
    <w:rsid w:val="00A90E6A"/>
    <w:rsid w:val="00A91195"/>
    <w:rsid w:val="00A912D4"/>
    <w:rsid w:val="00A9203F"/>
    <w:rsid w:val="00A92300"/>
    <w:rsid w:val="00A930C4"/>
    <w:rsid w:val="00A940A7"/>
    <w:rsid w:val="00A9487F"/>
    <w:rsid w:val="00A94CDB"/>
    <w:rsid w:val="00A95344"/>
    <w:rsid w:val="00A97175"/>
    <w:rsid w:val="00AA04AF"/>
    <w:rsid w:val="00AA112F"/>
    <w:rsid w:val="00AA20C0"/>
    <w:rsid w:val="00AA31A3"/>
    <w:rsid w:val="00AA346B"/>
    <w:rsid w:val="00AA3482"/>
    <w:rsid w:val="00AA37DA"/>
    <w:rsid w:val="00AA4D2C"/>
    <w:rsid w:val="00AA52C0"/>
    <w:rsid w:val="00AA5463"/>
    <w:rsid w:val="00AA64E1"/>
    <w:rsid w:val="00AA6777"/>
    <w:rsid w:val="00AA6C39"/>
    <w:rsid w:val="00AB1538"/>
    <w:rsid w:val="00AB17E9"/>
    <w:rsid w:val="00AB1C01"/>
    <w:rsid w:val="00AB3B9F"/>
    <w:rsid w:val="00AB45B9"/>
    <w:rsid w:val="00AB4717"/>
    <w:rsid w:val="00AB472D"/>
    <w:rsid w:val="00AB4E37"/>
    <w:rsid w:val="00AB5177"/>
    <w:rsid w:val="00AB52B2"/>
    <w:rsid w:val="00AB5395"/>
    <w:rsid w:val="00AB64AB"/>
    <w:rsid w:val="00AB68C5"/>
    <w:rsid w:val="00AB70D7"/>
    <w:rsid w:val="00AC1C37"/>
    <w:rsid w:val="00AC2637"/>
    <w:rsid w:val="00AC4856"/>
    <w:rsid w:val="00AC4D31"/>
    <w:rsid w:val="00AC4E98"/>
    <w:rsid w:val="00AC54F4"/>
    <w:rsid w:val="00AC5C03"/>
    <w:rsid w:val="00AC60E6"/>
    <w:rsid w:val="00AC75EB"/>
    <w:rsid w:val="00AC76A3"/>
    <w:rsid w:val="00AC7A76"/>
    <w:rsid w:val="00AD00B8"/>
    <w:rsid w:val="00AD08A3"/>
    <w:rsid w:val="00AD1438"/>
    <w:rsid w:val="00AD1D52"/>
    <w:rsid w:val="00AD2FC9"/>
    <w:rsid w:val="00AD3595"/>
    <w:rsid w:val="00AD447A"/>
    <w:rsid w:val="00AD4EDC"/>
    <w:rsid w:val="00AD56D3"/>
    <w:rsid w:val="00AD5BF5"/>
    <w:rsid w:val="00AD6ACA"/>
    <w:rsid w:val="00AD6BE7"/>
    <w:rsid w:val="00AD7B44"/>
    <w:rsid w:val="00AE26EF"/>
    <w:rsid w:val="00AE273C"/>
    <w:rsid w:val="00AE39F3"/>
    <w:rsid w:val="00AE6C82"/>
    <w:rsid w:val="00AF165A"/>
    <w:rsid w:val="00AF4988"/>
    <w:rsid w:val="00AF656C"/>
    <w:rsid w:val="00AF680B"/>
    <w:rsid w:val="00B00327"/>
    <w:rsid w:val="00B01613"/>
    <w:rsid w:val="00B01A62"/>
    <w:rsid w:val="00B02980"/>
    <w:rsid w:val="00B04163"/>
    <w:rsid w:val="00B0420E"/>
    <w:rsid w:val="00B0469F"/>
    <w:rsid w:val="00B04B7D"/>
    <w:rsid w:val="00B05913"/>
    <w:rsid w:val="00B0642C"/>
    <w:rsid w:val="00B116D3"/>
    <w:rsid w:val="00B12486"/>
    <w:rsid w:val="00B133FF"/>
    <w:rsid w:val="00B14103"/>
    <w:rsid w:val="00B16220"/>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7B6E"/>
    <w:rsid w:val="00B308D4"/>
    <w:rsid w:val="00B3103D"/>
    <w:rsid w:val="00B31488"/>
    <w:rsid w:val="00B32193"/>
    <w:rsid w:val="00B322BC"/>
    <w:rsid w:val="00B325F5"/>
    <w:rsid w:val="00B32877"/>
    <w:rsid w:val="00B32B1D"/>
    <w:rsid w:val="00B32B21"/>
    <w:rsid w:val="00B3361B"/>
    <w:rsid w:val="00B33B8E"/>
    <w:rsid w:val="00B345B0"/>
    <w:rsid w:val="00B347E1"/>
    <w:rsid w:val="00B34AF8"/>
    <w:rsid w:val="00B365A8"/>
    <w:rsid w:val="00B365D9"/>
    <w:rsid w:val="00B36E46"/>
    <w:rsid w:val="00B370F2"/>
    <w:rsid w:val="00B371D3"/>
    <w:rsid w:val="00B37ACC"/>
    <w:rsid w:val="00B42F17"/>
    <w:rsid w:val="00B43A17"/>
    <w:rsid w:val="00B440C9"/>
    <w:rsid w:val="00B472CE"/>
    <w:rsid w:val="00B5091D"/>
    <w:rsid w:val="00B52ED3"/>
    <w:rsid w:val="00B5358C"/>
    <w:rsid w:val="00B541AA"/>
    <w:rsid w:val="00B559E9"/>
    <w:rsid w:val="00B55E50"/>
    <w:rsid w:val="00B56173"/>
    <w:rsid w:val="00B578E3"/>
    <w:rsid w:val="00B57EF5"/>
    <w:rsid w:val="00B6068A"/>
    <w:rsid w:val="00B60BDB"/>
    <w:rsid w:val="00B60DB9"/>
    <w:rsid w:val="00B61CD3"/>
    <w:rsid w:val="00B627B1"/>
    <w:rsid w:val="00B630F6"/>
    <w:rsid w:val="00B63512"/>
    <w:rsid w:val="00B638BA"/>
    <w:rsid w:val="00B64084"/>
    <w:rsid w:val="00B641D4"/>
    <w:rsid w:val="00B6438D"/>
    <w:rsid w:val="00B658BD"/>
    <w:rsid w:val="00B65A23"/>
    <w:rsid w:val="00B65E09"/>
    <w:rsid w:val="00B66D1B"/>
    <w:rsid w:val="00B67D08"/>
    <w:rsid w:val="00B716DC"/>
    <w:rsid w:val="00B71A3E"/>
    <w:rsid w:val="00B71A69"/>
    <w:rsid w:val="00B71BAD"/>
    <w:rsid w:val="00B71C64"/>
    <w:rsid w:val="00B7230F"/>
    <w:rsid w:val="00B74955"/>
    <w:rsid w:val="00B75328"/>
    <w:rsid w:val="00B75420"/>
    <w:rsid w:val="00B7591B"/>
    <w:rsid w:val="00B75AAA"/>
    <w:rsid w:val="00B75FB6"/>
    <w:rsid w:val="00B7657B"/>
    <w:rsid w:val="00B769CF"/>
    <w:rsid w:val="00B76C29"/>
    <w:rsid w:val="00B805A4"/>
    <w:rsid w:val="00B808CC"/>
    <w:rsid w:val="00B8112F"/>
    <w:rsid w:val="00B811AB"/>
    <w:rsid w:val="00B81487"/>
    <w:rsid w:val="00B815D0"/>
    <w:rsid w:val="00B8336E"/>
    <w:rsid w:val="00B84773"/>
    <w:rsid w:val="00B84EBB"/>
    <w:rsid w:val="00B85C59"/>
    <w:rsid w:val="00B86790"/>
    <w:rsid w:val="00B86928"/>
    <w:rsid w:val="00B870DC"/>
    <w:rsid w:val="00B873D6"/>
    <w:rsid w:val="00B87B68"/>
    <w:rsid w:val="00B903BF"/>
    <w:rsid w:val="00B91083"/>
    <w:rsid w:val="00B914FE"/>
    <w:rsid w:val="00B9160E"/>
    <w:rsid w:val="00B91955"/>
    <w:rsid w:val="00B91B4C"/>
    <w:rsid w:val="00B91F64"/>
    <w:rsid w:val="00B94479"/>
    <w:rsid w:val="00B94F04"/>
    <w:rsid w:val="00B962B2"/>
    <w:rsid w:val="00B9636F"/>
    <w:rsid w:val="00B96867"/>
    <w:rsid w:val="00B97CD5"/>
    <w:rsid w:val="00BA120D"/>
    <w:rsid w:val="00BA1989"/>
    <w:rsid w:val="00BA19C1"/>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681E"/>
    <w:rsid w:val="00BB7BE0"/>
    <w:rsid w:val="00BC0032"/>
    <w:rsid w:val="00BC0536"/>
    <w:rsid w:val="00BC08DB"/>
    <w:rsid w:val="00BC2119"/>
    <w:rsid w:val="00BC285B"/>
    <w:rsid w:val="00BC2ACA"/>
    <w:rsid w:val="00BC315B"/>
    <w:rsid w:val="00BC401C"/>
    <w:rsid w:val="00BC612E"/>
    <w:rsid w:val="00BC624D"/>
    <w:rsid w:val="00BC7703"/>
    <w:rsid w:val="00BC7947"/>
    <w:rsid w:val="00BD0033"/>
    <w:rsid w:val="00BD0CCB"/>
    <w:rsid w:val="00BD0EAD"/>
    <w:rsid w:val="00BD1E72"/>
    <w:rsid w:val="00BD2591"/>
    <w:rsid w:val="00BD28F1"/>
    <w:rsid w:val="00BD2FAB"/>
    <w:rsid w:val="00BD36E1"/>
    <w:rsid w:val="00BD4C81"/>
    <w:rsid w:val="00BD6291"/>
    <w:rsid w:val="00BE064C"/>
    <w:rsid w:val="00BE12F7"/>
    <w:rsid w:val="00BE1699"/>
    <w:rsid w:val="00BE18B3"/>
    <w:rsid w:val="00BE2A79"/>
    <w:rsid w:val="00BE34BF"/>
    <w:rsid w:val="00BE45D8"/>
    <w:rsid w:val="00BE4D2D"/>
    <w:rsid w:val="00BE5080"/>
    <w:rsid w:val="00BE6078"/>
    <w:rsid w:val="00BE7879"/>
    <w:rsid w:val="00BE7AEC"/>
    <w:rsid w:val="00BF0A94"/>
    <w:rsid w:val="00BF0B22"/>
    <w:rsid w:val="00BF160D"/>
    <w:rsid w:val="00BF1695"/>
    <w:rsid w:val="00BF1F7F"/>
    <w:rsid w:val="00BF2D12"/>
    <w:rsid w:val="00BF3425"/>
    <w:rsid w:val="00BF3D93"/>
    <w:rsid w:val="00BF441C"/>
    <w:rsid w:val="00BF4750"/>
    <w:rsid w:val="00BF4D94"/>
    <w:rsid w:val="00BF53F4"/>
    <w:rsid w:val="00BF7099"/>
    <w:rsid w:val="00BF79F8"/>
    <w:rsid w:val="00C00041"/>
    <w:rsid w:val="00C00185"/>
    <w:rsid w:val="00C0076B"/>
    <w:rsid w:val="00C01B66"/>
    <w:rsid w:val="00C0200F"/>
    <w:rsid w:val="00C0215F"/>
    <w:rsid w:val="00C02647"/>
    <w:rsid w:val="00C029B1"/>
    <w:rsid w:val="00C03259"/>
    <w:rsid w:val="00C04511"/>
    <w:rsid w:val="00C04D3E"/>
    <w:rsid w:val="00C052ED"/>
    <w:rsid w:val="00C05FE3"/>
    <w:rsid w:val="00C063A3"/>
    <w:rsid w:val="00C07ED2"/>
    <w:rsid w:val="00C1014B"/>
    <w:rsid w:val="00C11357"/>
    <w:rsid w:val="00C11FE5"/>
    <w:rsid w:val="00C12258"/>
    <w:rsid w:val="00C1229E"/>
    <w:rsid w:val="00C133D8"/>
    <w:rsid w:val="00C13796"/>
    <w:rsid w:val="00C14AC0"/>
    <w:rsid w:val="00C16392"/>
    <w:rsid w:val="00C163EC"/>
    <w:rsid w:val="00C17340"/>
    <w:rsid w:val="00C21549"/>
    <w:rsid w:val="00C21CA9"/>
    <w:rsid w:val="00C21D14"/>
    <w:rsid w:val="00C2229A"/>
    <w:rsid w:val="00C22371"/>
    <w:rsid w:val="00C227B2"/>
    <w:rsid w:val="00C23148"/>
    <w:rsid w:val="00C23790"/>
    <w:rsid w:val="00C23A2C"/>
    <w:rsid w:val="00C23E46"/>
    <w:rsid w:val="00C25156"/>
    <w:rsid w:val="00C279A2"/>
    <w:rsid w:val="00C279BA"/>
    <w:rsid w:val="00C279F7"/>
    <w:rsid w:val="00C30C1E"/>
    <w:rsid w:val="00C3132F"/>
    <w:rsid w:val="00C31C97"/>
    <w:rsid w:val="00C3311A"/>
    <w:rsid w:val="00C33E49"/>
    <w:rsid w:val="00C34C72"/>
    <w:rsid w:val="00C36258"/>
    <w:rsid w:val="00C362F6"/>
    <w:rsid w:val="00C3671D"/>
    <w:rsid w:val="00C37412"/>
    <w:rsid w:val="00C3774D"/>
    <w:rsid w:val="00C37E9F"/>
    <w:rsid w:val="00C40D88"/>
    <w:rsid w:val="00C4159D"/>
    <w:rsid w:val="00C41DAE"/>
    <w:rsid w:val="00C42552"/>
    <w:rsid w:val="00C44922"/>
    <w:rsid w:val="00C45040"/>
    <w:rsid w:val="00C46265"/>
    <w:rsid w:val="00C463C0"/>
    <w:rsid w:val="00C465F9"/>
    <w:rsid w:val="00C46D14"/>
    <w:rsid w:val="00C4709B"/>
    <w:rsid w:val="00C47B41"/>
    <w:rsid w:val="00C47B5E"/>
    <w:rsid w:val="00C500B9"/>
    <w:rsid w:val="00C504F1"/>
    <w:rsid w:val="00C50907"/>
    <w:rsid w:val="00C51100"/>
    <w:rsid w:val="00C51E95"/>
    <w:rsid w:val="00C52D19"/>
    <w:rsid w:val="00C53008"/>
    <w:rsid w:val="00C53654"/>
    <w:rsid w:val="00C53B52"/>
    <w:rsid w:val="00C54D12"/>
    <w:rsid w:val="00C54F21"/>
    <w:rsid w:val="00C5512F"/>
    <w:rsid w:val="00C55C73"/>
    <w:rsid w:val="00C5642D"/>
    <w:rsid w:val="00C57331"/>
    <w:rsid w:val="00C57CCE"/>
    <w:rsid w:val="00C63518"/>
    <w:rsid w:val="00C64F8E"/>
    <w:rsid w:val="00C656E0"/>
    <w:rsid w:val="00C65D73"/>
    <w:rsid w:val="00C66D4E"/>
    <w:rsid w:val="00C677D3"/>
    <w:rsid w:val="00C71123"/>
    <w:rsid w:val="00C711A8"/>
    <w:rsid w:val="00C71B2E"/>
    <w:rsid w:val="00C72C09"/>
    <w:rsid w:val="00C7406E"/>
    <w:rsid w:val="00C76100"/>
    <w:rsid w:val="00C771E9"/>
    <w:rsid w:val="00C80600"/>
    <w:rsid w:val="00C80EFB"/>
    <w:rsid w:val="00C82130"/>
    <w:rsid w:val="00C82413"/>
    <w:rsid w:val="00C827CE"/>
    <w:rsid w:val="00C83448"/>
    <w:rsid w:val="00C85050"/>
    <w:rsid w:val="00C8538E"/>
    <w:rsid w:val="00C85C04"/>
    <w:rsid w:val="00C85EC9"/>
    <w:rsid w:val="00C85F16"/>
    <w:rsid w:val="00C863AC"/>
    <w:rsid w:val="00C86577"/>
    <w:rsid w:val="00C865B2"/>
    <w:rsid w:val="00C8723A"/>
    <w:rsid w:val="00C874E8"/>
    <w:rsid w:val="00C903ED"/>
    <w:rsid w:val="00C905C2"/>
    <w:rsid w:val="00C90CF2"/>
    <w:rsid w:val="00C92260"/>
    <w:rsid w:val="00C92451"/>
    <w:rsid w:val="00C92A18"/>
    <w:rsid w:val="00C92A7F"/>
    <w:rsid w:val="00C92FA2"/>
    <w:rsid w:val="00C95119"/>
    <w:rsid w:val="00C95377"/>
    <w:rsid w:val="00C95A97"/>
    <w:rsid w:val="00C95D1D"/>
    <w:rsid w:val="00C95DD8"/>
    <w:rsid w:val="00C963CA"/>
    <w:rsid w:val="00C97043"/>
    <w:rsid w:val="00CA037F"/>
    <w:rsid w:val="00CA2435"/>
    <w:rsid w:val="00CA2C13"/>
    <w:rsid w:val="00CA343C"/>
    <w:rsid w:val="00CA4DB9"/>
    <w:rsid w:val="00CB0108"/>
    <w:rsid w:val="00CB1F4A"/>
    <w:rsid w:val="00CB2004"/>
    <w:rsid w:val="00CB33A3"/>
    <w:rsid w:val="00CB3422"/>
    <w:rsid w:val="00CB41E9"/>
    <w:rsid w:val="00CB5EC0"/>
    <w:rsid w:val="00CB7262"/>
    <w:rsid w:val="00CB727D"/>
    <w:rsid w:val="00CB7562"/>
    <w:rsid w:val="00CB7990"/>
    <w:rsid w:val="00CB7DB0"/>
    <w:rsid w:val="00CC0752"/>
    <w:rsid w:val="00CC16C3"/>
    <w:rsid w:val="00CC2070"/>
    <w:rsid w:val="00CC2F77"/>
    <w:rsid w:val="00CC3494"/>
    <w:rsid w:val="00CC38E0"/>
    <w:rsid w:val="00CC5518"/>
    <w:rsid w:val="00CC59FF"/>
    <w:rsid w:val="00CC5FA8"/>
    <w:rsid w:val="00CC6C61"/>
    <w:rsid w:val="00CC7390"/>
    <w:rsid w:val="00CD00C3"/>
    <w:rsid w:val="00CD0155"/>
    <w:rsid w:val="00CD0447"/>
    <w:rsid w:val="00CD04B0"/>
    <w:rsid w:val="00CD08CA"/>
    <w:rsid w:val="00CD0ABA"/>
    <w:rsid w:val="00CD13F1"/>
    <w:rsid w:val="00CD183D"/>
    <w:rsid w:val="00CD3A0E"/>
    <w:rsid w:val="00CD4668"/>
    <w:rsid w:val="00CD499E"/>
    <w:rsid w:val="00CD4ADA"/>
    <w:rsid w:val="00CD564E"/>
    <w:rsid w:val="00CD5951"/>
    <w:rsid w:val="00CD62D2"/>
    <w:rsid w:val="00CD7DF2"/>
    <w:rsid w:val="00CE05CC"/>
    <w:rsid w:val="00CE09F3"/>
    <w:rsid w:val="00CE0C24"/>
    <w:rsid w:val="00CE0CF4"/>
    <w:rsid w:val="00CE1007"/>
    <w:rsid w:val="00CE1266"/>
    <w:rsid w:val="00CE18D3"/>
    <w:rsid w:val="00CE1DE4"/>
    <w:rsid w:val="00CE1E7A"/>
    <w:rsid w:val="00CE3A34"/>
    <w:rsid w:val="00CE6B93"/>
    <w:rsid w:val="00CF0373"/>
    <w:rsid w:val="00CF057A"/>
    <w:rsid w:val="00CF0756"/>
    <w:rsid w:val="00CF1DCF"/>
    <w:rsid w:val="00CF397C"/>
    <w:rsid w:val="00CF399B"/>
    <w:rsid w:val="00CF3AB6"/>
    <w:rsid w:val="00CF4FF9"/>
    <w:rsid w:val="00CF57BC"/>
    <w:rsid w:val="00D00244"/>
    <w:rsid w:val="00D004FF"/>
    <w:rsid w:val="00D02566"/>
    <w:rsid w:val="00D026C5"/>
    <w:rsid w:val="00D03C53"/>
    <w:rsid w:val="00D03FBD"/>
    <w:rsid w:val="00D040D0"/>
    <w:rsid w:val="00D04230"/>
    <w:rsid w:val="00D04A41"/>
    <w:rsid w:val="00D04B29"/>
    <w:rsid w:val="00D04F2D"/>
    <w:rsid w:val="00D052DC"/>
    <w:rsid w:val="00D05C1F"/>
    <w:rsid w:val="00D0657F"/>
    <w:rsid w:val="00D06E07"/>
    <w:rsid w:val="00D109B0"/>
    <w:rsid w:val="00D114C2"/>
    <w:rsid w:val="00D116AF"/>
    <w:rsid w:val="00D12028"/>
    <w:rsid w:val="00D15421"/>
    <w:rsid w:val="00D15A5E"/>
    <w:rsid w:val="00D167C8"/>
    <w:rsid w:val="00D16D18"/>
    <w:rsid w:val="00D16F7D"/>
    <w:rsid w:val="00D17339"/>
    <w:rsid w:val="00D17646"/>
    <w:rsid w:val="00D17D5A"/>
    <w:rsid w:val="00D202DE"/>
    <w:rsid w:val="00D215E8"/>
    <w:rsid w:val="00D2174F"/>
    <w:rsid w:val="00D21ED6"/>
    <w:rsid w:val="00D22A58"/>
    <w:rsid w:val="00D23B3D"/>
    <w:rsid w:val="00D2528F"/>
    <w:rsid w:val="00D25329"/>
    <w:rsid w:val="00D257EC"/>
    <w:rsid w:val="00D25C8C"/>
    <w:rsid w:val="00D26171"/>
    <w:rsid w:val="00D265A6"/>
    <w:rsid w:val="00D266D5"/>
    <w:rsid w:val="00D27734"/>
    <w:rsid w:val="00D2782B"/>
    <w:rsid w:val="00D278A8"/>
    <w:rsid w:val="00D27FD1"/>
    <w:rsid w:val="00D31B48"/>
    <w:rsid w:val="00D3365D"/>
    <w:rsid w:val="00D337F8"/>
    <w:rsid w:val="00D36F58"/>
    <w:rsid w:val="00D37E17"/>
    <w:rsid w:val="00D4061B"/>
    <w:rsid w:val="00D42831"/>
    <w:rsid w:val="00D42A01"/>
    <w:rsid w:val="00D42A7B"/>
    <w:rsid w:val="00D43312"/>
    <w:rsid w:val="00D44211"/>
    <w:rsid w:val="00D44F10"/>
    <w:rsid w:val="00D457A2"/>
    <w:rsid w:val="00D45D79"/>
    <w:rsid w:val="00D45E51"/>
    <w:rsid w:val="00D45F74"/>
    <w:rsid w:val="00D47769"/>
    <w:rsid w:val="00D51430"/>
    <w:rsid w:val="00D519C7"/>
    <w:rsid w:val="00D523FE"/>
    <w:rsid w:val="00D52AF8"/>
    <w:rsid w:val="00D52BEF"/>
    <w:rsid w:val="00D5384C"/>
    <w:rsid w:val="00D542E1"/>
    <w:rsid w:val="00D54667"/>
    <w:rsid w:val="00D568B2"/>
    <w:rsid w:val="00D56C56"/>
    <w:rsid w:val="00D575DE"/>
    <w:rsid w:val="00D6048A"/>
    <w:rsid w:val="00D6084F"/>
    <w:rsid w:val="00D61022"/>
    <w:rsid w:val="00D62736"/>
    <w:rsid w:val="00D63707"/>
    <w:rsid w:val="00D63C68"/>
    <w:rsid w:val="00D64EF1"/>
    <w:rsid w:val="00D65BE8"/>
    <w:rsid w:val="00D668B1"/>
    <w:rsid w:val="00D66ABD"/>
    <w:rsid w:val="00D70234"/>
    <w:rsid w:val="00D70321"/>
    <w:rsid w:val="00D71B06"/>
    <w:rsid w:val="00D72475"/>
    <w:rsid w:val="00D72882"/>
    <w:rsid w:val="00D73A3A"/>
    <w:rsid w:val="00D740BA"/>
    <w:rsid w:val="00D74150"/>
    <w:rsid w:val="00D75597"/>
    <w:rsid w:val="00D755BE"/>
    <w:rsid w:val="00D7666E"/>
    <w:rsid w:val="00D76E36"/>
    <w:rsid w:val="00D7772A"/>
    <w:rsid w:val="00D77B15"/>
    <w:rsid w:val="00D77BCF"/>
    <w:rsid w:val="00D80A1B"/>
    <w:rsid w:val="00D80C03"/>
    <w:rsid w:val="00D80E22"/>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90634"/>
    <w:rsid w:val="00D90DB6"/>
    <w:rsid w:val="00D91018"/>
    <w:rsid w:val="00D9141C"/>
    <w:rsid w:val="00D92A03"/>
    <w:rsid w:val="00D9474C"/>
    <w:rsid w:val="00D948E3"/>
    <w:rsid w:val="00D94BB0"/>
    <w:rsid w:val="00D95E3B"/>
    <w:rsid w:val="00D95EA0"/>
    <w:rsid w:val="00D96664"/>
    <w:rsid w:val="00D96811"/>
    <w:rsid w:val="00D97CE1"/>
    <w:rsid w:val="00D97E8A"/>
    <w:rsid w:val="00D97F8B"/>
    <w:rsid w:val="00DA067F"/>
    <w:rsid w:val="00DA17C9"/>
    <w:rsid w:val="00DA265A"/>
    <w:rsid w:val="00DA2743"/>
    <w:rsid w:val="00DA297E"/>
    <w:rsid w:val="00DA2EB1"/>
    <w:rsid w:val="00DA30EF"/>
    <w:rsid w:val="00DA331D"/>
    <w:rsid w:val="00DA4C15"/>
    <w:rsid w:val="00DA4F36"/>
    <w:rsid w:val="00DA6522"/>
    <w:rsid w:val="00DA6B08"/>
    <w:rsid w:val="00DA6CAD"/>
    <w:rsid w:val="00DB0694"/>
    <w:rsid w:val="00DB0A8A"/>
    <w:rsid w:val="00DB1A00"/>
    <w:rsid w:val="00DB1D27"/>
    <w:rsid w:val="00DB2216"/>
    <w:rsid w:val="00DB30B2"/>
    <w:rsid w:val="00DB3140"/>
    <w:rsid w:val="00DB332B"/>
    <w:rsid w:val="00DB3BB2"/>
    <w:rsid w:val="00DB3BB7"/>
    <w:rsid w:val="00DB4050"/>
    <w:rsid w:val="00DB4A0E"/>
    <w:rsid w:val="00DB5DA7"/>
    <w:rsid w:val="00DB71F9"/>
    <w:rsid w:val="00DB7758"/>
    <w:rsid w:val="00DB7E95"/>
    <w:rsid w:val="00DC0B1E"/>
    <w:rsid w:val="00DC0DE8"/>
    <w:rsid w:val="00DC1ACA"/>
    <w:rsid w:val="00DC1B10"/>
    <w:rsid w:val="00DC42B9"/>
    <w:rsid w:val="00DC49C6"/>
    <w:rsid w:val="00DC5577"/>
    <w:rsid w:val="00DC5AE6"/>
    <w:rsid w:val="00DC5D85"/>
    <w:rsid w:val="00DC605E"/>
    <w:rsid w:val="00DC6F99"/>
    <w:rsid w:val="00DC729F"/>
    <w:rsid w:val="00DC7682"/>
    <w:rsid w:val="00DD077E"/>
    <w:rsid w:val="00DD0EE0"/>
    <w:rsid w:val="00DD0EE4"/>
    <w:rsid w:val="00DD1077"/>
    <w:rsid w:val="00DD39E8"/>
    <w:rsid w:val="00DD3AB3"/>
    <w:rsid w:val="00DD418D"/>
    <w:rsid w:val="00DD42BA"/>
    <w:rsid w:val="00DD60A3"/>
    <w:rsid w:val="00DD76BD"/>
    <w:rsid w:val="00DE018A"/>
    <w:rsid w:val="00DE0F93"/>
    <w:rsid w:val="00DE1903"/>
    <w:rsid w:val="00DE2CC3"/>
    <w:rsid w:val="00DE337C"/>
    <w:rsid w:val="00DE40E8"/>
    <w:rsid w:val="00DE4797"/>
    <w:rsid w:val="00DE600D"/>
    <w:rsid w:val="00DE6181"/>
    <w:rsid w:val="00DE7E91"/>
    <w:rsid w:val="00DF01FF"/>
    <w:rsid w:val="00DF182B"/>
    <w:rsid w:val="00DF1855"/>
    <w:rsid w:val="00DF1F11"/>
    <w:rsid w:val="00DF2A9E"/>
    <w:rsid w:val="00DF2D61"/>
    <w:rsid w:val="00DF34AD"/>
    <w:rsid w:val="00DF4875"/>
    <w:rsid w:val="00DF4EED"/>
    <w:rsid w:val="00DF56BE"/>
    <w:rsid w:val="00DF5BF8"/>
    <w:rsid w:val="00DF6185"/>
    <w:rsid w:val="00DF6270"/>
    <w:rsid w:val="00DF66B7"/>
    <w:rsid w:val="00DF68B8"/>
    <w:rsid w:val="00DF6E74"/>
    <w:rsid w:val="00DF78C4"/>
    <w:rsid w:val="00E004E1"/>
    <w:rsid w:val="00E00F25"/>
    <w:rsid w:val="00E01400"/>
    <w:rsid w:val="00E01CBC"/>
    <w:rsid w:val="00E020AE"/>
    <w:rsid w:val="00E02305"/>
    <w:rsid w:val="00E0255D"/>
    <w:rsid w:val="00E0331E"/>
    <w:rsid w:val="00E038B9"/>
    <w:rsid w:val="00E0485F"/>
    <w:rsid w:val="00E04B10"/>
    <w:rsid w:val="00E04C2F"/>
    <w:rsid w:val="00E05076"/>
    <w:rsid w:val="00E059A3"/>
    <w:rsid w:val="00E0600D"/>
    <w:rsid w:val="00E068F7"/>
    <w:rsid w:val="00E11B90"/>
    <w:rsid w:val="00E1457B"/>
    <w:rsid w:val="00E154E5"/>
    <w:rsid w:val="00E160E7"/>
    <w:rsid w:val="00E16D4C"/>
    <w:rsid w:val="00E17883"/>
    <w:rsid w:val="00E17F0F"/>
    <w:rsid w:val="00E213D6"/>
    <w:rsid w:val="00E24CBF"/>
    <w:rsid w:val="00E25AA5"/>
    <w:rsid w:val="00E25E9B"/>
    <w:rsid w:val="00E25F73"/>
    <w:rsid w:val="00E26222"/>
    <w:rsid w:val="00E2688E"/>
    <w:rsid w:val="00E26909"/>
    <w:rsid w:val="00E279C5"/>
    <w:rsid w:val="00E27D78"/>
    <w:rsid w:val="00E30D82"/>
    <w:rsid w:val="00E31498"/>
    <w:rsid w:val="00E316AA"/>
    <w:rsid w:val="00E31B8B"/>
    <w:rsid w:val="00E320CA"/>
    <w:rsid w:val="00E32DA6"/>
    <w:rsid w:val="00E32E07"/>
    <w:rsid w:val="00E330D3"/>
    <w:rsid w:val="00E33B26"/>
    <w:rsid w:val="00E34709"/>
    <w:rsid w:val="00E36BC0"/>
    <w:rsid w:val="00E37420"/>
    <w:rsid w:val="00E40424"/>
    <w:rsid w:val="00E411C7"/>
    <w:rsid w:val="00E4294A"/>
    <w:rsid w:val="00E4383D"/>
    <w:rsid w:val="00E444B4"/>
    <w:rsid w:val="00E460DF"/>
    <w:rsid w:val="00E462C3"/>
    <w:rsid w:val="00E46B70"/>
    <w:rsid w:val="00E46C7D"/>
    <w:rsid w:val="00E50F2F"/>
    <w:rsid w:val="00E5485B"/>
    <w:rsid w:val="00E555BD"/>
    <w:rsid w:val="00E56329"/>
    <w:rsid w:val="00E5657F"/>
    <w:rsid w:val="00E571A0"/>
    <w:rsid w:val="00E5728C"/>
    <w:rsid w:val="00E577D0"/>
    <w:rsid w:val="00E61216"/>
    <w:rsid w:val="00E61E12"/>
    <w:rsid w:val="00E62C47"/>
    <w:rsid w:val="00E636AC"/>
    <w:rsid w:val="00E63CAA"/>
    <w:rsid w:val="00E63CC4"/>
    <w:rsid w:val="00E645D3"/>
    <w:rsid w:val="00E64AE6"/>
    <w:rsid w:val="00E64DCA"/>
    <w:rsid w:val="00E65488"/>
    <w:rsid w:val="00E65E97"/>
    <w:rsid w:val="00E65FC0"/>
    <w:rsid w:val="00E66101"/>
    <w:rsid w:val="00E6660A"/>
    <w:rsid w:val="00E67ADB"/>
    <w:rsid w:val="00E701E1"/>
    <w:rsid w:val="00E7036A"/>
    <w:rsid w:val="00E71C51"/>
    <w:rsid w:val="00E72891"/>
    <w:rsid w:val="00E72B31"/>
    <w:rsid w:val="00E736CD"/>
    <w:rsid w:val="00E74153"/>
    <w:rsid w:val="00E74BFE"/>
    <w:rsid w:val="00E75AA7"/>
    <w:rsid w:val="00E8003C"/>
    <w:rsid w:val="00E8236A"/>
    <w:rsid w:val="00E835F6"/>
    <w:rsid w:val="00E839C2"/>
    <w:rsid w:val="00E83D5C"/>
    <w:rsid w:val="00E84D44"/>
    <w:rsid w:val="00E84E05"/>
    <w:rsid w:val="00E860E5"/>
    <w:rsid w:val="00E86DBF"/>
    <w:rsid w:val="00E86EFE"/>
    <w:rsid w:val="00E86FCD"/>
    <w:rsid w:val="00E904FB"/>
    <w:rsid w:val="00E9069F"/>
    <w:rsid w:val="00E9085E"/>
    <w:rsid w:val="00E90EDD"/>
    <w:rsid w:val="00E913B9"/>
    <w:rsid w:val="00E9165E"/>
    <w:rsid w:val="00E956E3"/>
    <w:rsid w:val="00E95ECE"/>
    <w:rsid w:val="00E96402"/>
    <w:rsid w:val="00E976FF"/>
    <w:rsid w:val="00EA0EA7"/>
    <w:rsid w:val="00EA1322"/>
    <w:rsid w:val="00EA1E99"/>
    <w:rsid w:val="00EA285A"/>
    <w:rsid w:val="00EA45FA"/>
    <w:rsid w:val="00EA4A8B"/>
    <w:rsid w:val="00EA5582"/>
    <w:rsid w:val="00EA5C80"/>
    <w:rsid w:val="00EA6D4C"/>
    <w:rsid w:val="00EA77F5"/>
    <w:rsid w:val="00EA7CA7"/>
    <w:rsid w:val="00EB1877"/>
    <w:rsid w:val="00EB1D90"/>
    <w:rsid w:val="00EB306E"/>
    <w:rsid w:val="00EB353F"/>
    <w:rsid w:val="00EB3746"/>
    <w:rsid w:val="00EB4267"/>
    <w:rsid w:val="00EB5ACE"/>
    <w:rsid w:val="00EB6963"/>
    <w:rsid w:val="00EB7426"/>
    <w:rsid w:val="00EB75F0"/>
    <w:rsid w:val="00EB792A"/>
    <w:rsid w:val="00EB7C15"/>
    <w:rsid w:val="00EB7E90"/>
    <w:rsid w:val="00EC0D14"/>
    <w:rsid w:val="00EC20A5"/>
    <w:rsid w:val="00EC2C02"/>
    <w:rsid w:val="00EC596D"/>
    <w:rsid w:val="00EC5C72"/>
    <w:rsid w:val="00EC63B7"/>
    <w:rsid w:val="00EC644C"/>
    <w:rsid w:val="00EC7B4B"/>
    <w:rsid w:val="00ED0130"/>
    <w:rsid w:val="00ED0669"/>
    <w:rsid w:val="00ED1CDE"/>
    <w:rsid w:val="00ED2C4B"/>
    <w:rsid w:val="00ED320D"/>
    <w:rsid w:val="00ED5669"/>
    <w:rsid w:val="00ED6678"/>
    <w:rsid w:val="00ED7637"/>
    <w:rsid w:val="00ED79AD"/>
    <w:rsid w:val="00ED7D64"/>
    <w:rsid w:val="00EE01DD"/>
    <w:rsid w:val="00EE0A4C"/>
    <w:rsid w:val="00EE1D2C"/>
    <w:rsid w:val="00EE255D"/>
    <w:rsid w:val="00EE2E4F"/>
    <w:rsid w:val="00EE40F3"/>
    <w:rsid w:val="00EE4C80"/>
    <w:rsid w:val="00EE5F16"/>
    <w:rsid w:val="00EE76DC"/>
    <w:rsid w:val="00EF0D06"/>
    <w:rsid w:val="00EF2023"/>
    <w:rsid w:val="00EF2972"/>
    <w:rsid w:val="00EF2C18"/>
    <w:rsid w:val="00EF2D26"/>
    <w:rsid w:val="00EF2EE4"/>
    <w:rsid w:val="00EF3D2C"/>
    <w:rsid w:val="00EF4533"/>
    <w:rsid w:val="00EF57E5"/>
    <w:rsid w:val="00EF5AD7"/>
    <w:rsid w:val="00EF5B19"/>
    <w:rsid w:val="00EF7A6C"/>
    <w:rsid w:val="00EF7AA2"/>
    <w:rsid w:val="00EF7E3B"/>
    <w:rsid w:val="00EF7FDF"/>
    <w:rsid w:val="00F00503"/>
    <w:rsid w:val="00F00BF9"/>
    <w:rsid w:val="00F0134B"/>
    <w:rsid w:val="00F01661"/>
    <w:rsid w:val="00F029D8"/>
    <w:rsid w:val="00F030E9"/>
    <w:rsid w:val="00F03153"/>
    <w:rsid w:val="00F03BD6"/>
    <w:rsid w:val="00F05128"/>
    <w:rsid w:val="00F05527"/>
    <w:rsid w:val="00F059C1"/>
    <w:rsid w:val="00F05A16"/>
    <w:rsid w:val="00F070AF"/>
    <w:rsid w:val="00F07126"/>
    <w:rsid w:val="00F0727A"/>
    <w:rsid w:val="00F0774E"/>
    <w:rsid w:val="00F11069"/>
    <w:rsid w:val="00F111E0"/>
    <w:rsid w:val="00F11375"/>
    <w:rsid w:val="00F1211A"/>
    <w:rsid w:val="00F13B82"/>
    <w:rsid w:val="00F141A6"/>
    <w:rsid w:val="00F14B0D"/>
    <w:rsid w:val="00F15ABE"/>
    <w:rsid w:val="00F1680D"/>
    <w:rsid w:val="00F16AD4"/>
    <w:rsid w:val="00F17AA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410E"/>
    <w:rsid w:val="00F25A13"/>
    <w:rsid w:val="00F25C41"/>
    <w:rsid w:val="00F266F3"/>
    <w:rsid w:val="00F27A7F"/>
    <w:rsid w:val="00F30ACA"/>
    <w:rsid w:val="00F31D6F"/>
    <w:rsid w:val="00F32C05"/>
    <w:rsid w:val="00F33269"/>
    <w:rsid w:val="00F34344"/>
    <w:rsid w:val="00F35794"/>
    <w:rsid w:val="00F35C73"/>
    <w:rsid w:val="00F373AB"/>
    <w:rsid w:val="00F40286"/>
    <w:rsid w:val="00F405C0"/>
    <w:rsid w:val="00F40B70"/>
    <w:rsid w:val="00F41243"/>
    <w:rsid w:val="00F412B8"/>
    <w:rsid w:val="00F42EF7"/>
    <w:rsid w:val="00F4329E"/>
    <w:rsid w:val="00F45286"/>
    <w:rsid w:val="00F4664A"/>
    <w:rsid w:val="00F46688"/>
    <w:rsid w:val="00F47BFE"/>
    <w:rsid w:val="00F50569"/>
    <w:rsid w:val="00F5087B"/>
    <w:rsid w:val="00F50FC6"/>
    <w:rsid w:val="00F519DC"/>
    <w:rsid w:val="00F51ADD"/>
    <w:rsid w:val="00F51F4C"/>
    <w:rsid w:val="00F5237F"/>
    <w:rsid w:val="00F5240A"/>
    <w:rsid w:val="00F530E1"/>
    <w:rsid w:val="00F54397"/>
    <w:rsid w:val="00F54550"/>
    <w:rsid w:val="00F545A9"/>
    <w:rsid w:val="00F54944"/>
    <w:rsid w:val="00F54EA2"/>
    <w:rsid w:val="00F55542"/>
    <w:rsid w:val="00F55A9D"/>
    <w:rsid w:val="00F5684D"/>
    <w:rsid w:val="00F575E8"/>
    <w:rsid w:val="00F60BFD"/>
    <w:rsid w:val="00F60CEA"/>
    <w:rsid w:val="00F611A7"/>
    <w:rsid w:val="00F6185A"/>
    <w:rsid w:val="00F62279"/>
    <w:rsid w:val="00F623DB"/>
    <w:rsid w:val="00F630C0"/>
    <w:rsid w:val="00F64BE6"/>
    <w:rsid w:val="00F64F75"/>
    <w:rsid w:val="00F65092"/>
    <w:rsid w:val="00F65813"/>
    <w:rsid w:val="00F65CF6"/>
    <w:rsid w:val="00F65DF3"/>
    <w:rsid w:val="00F66FF8"/>
    <w:rsid w:val="00F6706F"/>
    <w:rsid w:val="00F707A6"/>
    <w:rsid w:val="00F71209"/>
    <w:rsid w:val="00F7234B"/>
    <w:rsid w:val="00F723DB"/>
    <w:rsid w:val="00F72986"/>
    <w:rsid w:val="00F7321B"/>
    <w:rsid w:val="00F736C9"/>
    <w:rsid w:val="00F74435"/>
    <w:rsid w:val="00F752F6"/>
    <w:rsid w:val="00F75907"/>
    <w:rsid w:val="00F75C57"/>
    <w:rsid w:val="00F76DAC"/>
    <w:rsid w:val="00F80495"/>
    <w:rsid w:val="00F80A85"/>
    <w:rsid w:val="00F8171C"/>
    <w:rsid w:val="00F81A64"/>
    <w:rsid w:val="00F823BC"/>
    <w:rsid w:val="00F826CF"/>
    <w:rsid w:val="00F84747"/>
    <w:rsid w:val="00F85561"/>
    <w:rsid w:val="00F8612E"/>
    <w:rsid w:val="00F86EF5"/>
    <w:rsid w:val="00F90194"/>
    <w:rsid w:val="00F91F8B"/>
    <w:rsid w:val="00F929D2"/>
    <w:rsid w:val="00F92A6E"/>
    <w:rsid w:val="00F92F19"/>
    <w:rsid w:val="00F9382D"/>
    <w:rsid w:val="00F95583"/>
    <w:rsid w:val="00F95985"/>
    <w:rsid w:val="00F95C2E"/>
    <w:rsid w:val="00F95E9E"/>
    <w:rsid w:val="00F95FE7"/>
    <w:rsid w:val="00F96462"/>
    <w:rsid w:val="00F96515"/>
    <w:rsid w:val="00F97662"/>
    <w:rsid w:val="00FA0095"/>
    <w:rsid w:val="00FA0122"/>
    <w:rsid w:val="00FA05B3"/>
    <w:rsid w:val="00FA08C5"/>
    <w:rsid w:val="00FA1239"/>
    <w:rsid w:val="00FA24BF"/>
    <w:rsid w:val="00FA2776"/>
    <w:rsid w:val="00FA589D"/>
    <w:rsid w:val="00FA78E2"/>
    <w:rsid w:val="00FA7C02"/>
    <w:rsid w:val="00FB0E40"/>
    <w:rsid w:val="00FB1B84"/>
    <w:rsid w:val="00FB2961"/>
    <w:rsid w:val="00FB2F91"/>
    <w:rsid w:val="00FB501E"/>
    <w:rsid w:val="00FB5B87"/>
    <w:rsid w:val="00FB7111"/>
    <w:rsid w:val="00FB75CD"/>
    <w:rsid w:val="00FB78D3"/>
    <w:rsid w:val="00FB7FEB"/>
    <w:rsid w:val="00FC051E"/>
    <w:rsid w:val="00FC0FF9"/>
    <w:rsid w:val="00FC14AB"/>
    <w:rsid w:val="00FC183C"/>
    <w:rsid w:val="00FC282E"/>
    <w:rsid w:val="00FC3244"/>
    <w:rsid w:val="00FC48CD"/>
    <w:rsid w:val="00FC4ED6"/>
    <w:rsid w:val="00FC50E6"/>
    <w:rsid w:val="00FC6854"/>
    <w:rsid w:val="00FC73CE"/>
    <w:rsid w:val="00FC7882"/>
    <w:rsid w:val="00FD0B74"/>
    <w:rsid w:val="00FD0D65"/>
    <w:rsid w:val="00FD105F"/>
    <w:rsid w:val="00FD3B42"/>
    <w:rsid w:val="00FD3EA9"/>
    <w:rsid w:val="00FD42A1"/>
    <w:rsid w:val="00FD5252"/>
    <w:rsid w:val="00FD529E"/>
    <w:rsid w:val="00FD52B7"/>
    <w:rsid w:val="00FD59FC"/>
    <w:rsid w:val="00FD631C"/>
    <w:rsid w:val="00FD6400"/>
    <w:rsid w:val="00FD712A"/>
    <w:rsid w:val="00FD76BF"/>
    <w:rsid w:val="00FE04D8"/>
    <w:rsid w:val="00FE0672"/>
    <w:rsid w:val="00FE096C"/>
    <w:rsid w:val="00FE1AF4"/>
    <w:rsid w:val="00FE2068"/>
    <w:rsid w:val="00FE3546"/>
    <w:rsid w:val="00FE3C22"/>
    <w:rsid w:val="00FE4406"/>
    <w:rsid w:val="00FE5085"/>
    <w:rsid w:val="00FE6337"/>
    <w:rsid w:val="00FE669E"/>
    <w:rsid w:val="00FE7948"/>
    <w:rsid w:val="00FF0DB8"/>
    <w:rsid w:val="00FF0F15"/>
    <w:rsid w:val="00FF2823"/>
    <w:rsid w:val="00FF32D2"/>
    <w:rsid w:val="00FF3D03"/>
    <w:rsid w:val="00FF4928"/>
    <w:rsid w:val="00FF4ADB"/>
    <w:rsid w:val="00FF52D1"/>
    <w:rsid w:val="00FF580A"/>
    <w:rsid w:val="00FF6B5D"/>
    <w:rsid w:val="00FF6B79"/>
    <w:rsid w:val="00FF6DE2"/>
    <w:rsid w:val="00FF726A"/>
    <w:rsid w:val="00FF792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448B"/>
    <w:pPr>
      <w:spacing w:after="200" w:line="276" w:lineRule="auto"/>
    </w:pPr>
    <w:rPr>
      <w:sz w:val="22"/>
      <w:szCs w:val="22"/>
      <w:lang w:eastAsia="en-US"/>
    </w:rPr>
  </w:style>
  <w:style w:type="paragraph" w:styleId="Antrat1">
    <w:name w:val="heading 1"/>
    <w:basedOn w:val="prastasis"/>
    <w:next w:val="prastasis"/>
    <w:link w:val="Antrat1Diagrama"/>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Antrat6">
    <w:name w:val="heading 6"/>
    <w:basedOn w:val="prastasis"/>
    <w:next w:val="prastasis"/>
    <w:link w:val="Antrat6Diagrama"/>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Betarp">
    <w:name w:val="No Spacing"/>
    <w:uiPriority w:val="1"/>
    <w:qFormat/>
    <w:rsid w:val="00196ADF"/>
    <w:rPr>
      <w:sz w:val="22"/>
      <w:szCs w:val="22"/>
      <w:lang w:eastAsia="en-US"/>
    </w:rPr>
  </w:style>
  <w:style w:type="paragraph" w:styleId="Pataisymai">
    <w:name w:val="Revision"/>
    <w:hidden/>
    <w:uiPriority w:val="99"/>
    <w:semiHidden/>
    <w:rsid w:val="00D6048A"/>
    <w:rPr>
      <w:sz w:val="22"/>
      <w:szCs w:val="22"/>
      <w:lang w:eastAsia="en-US"/>
    </w:rPr>
  </w:style>
  <w:style w:type="paragraph" w:customStyle="1" w:styleId="num1Diagrama2">
    <w:name w:val="num1 Diagrama2"/>
    <w:basedOn w:val="prastasis"/>
    <w:next w:val="prastasis"/>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prastasis"/>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ntrat1Diagrama">
    <w:name w:val="Antraštė 1 Diagrama"/>
    <w:basedOn w:val="Numatytasispastraiposriftas"/>
    <w:link w:val="Antrat1"/>
    <w:rsid w:val="00CC0752"/>
    <w:rPr>
      <w:rFonts w:ascii="Times New Roman" w:eastAsia="Times New Roman" w:hAnsi="Times New Roman"/>
      <w:i/>
      <w:sz w:val="24"/>
      <w:lang w:val="en-US" w:eastAsia="lv-LV"/>
    </w:rPr>
  </w:style>
  <w:style w:type="paragraph" w:customStyle="1" w:styleId="Style3">
    <w:name w:val="Style3"/>
    <w:basedOn w:val="prastasis"/>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prastojilentel"/>
    <w:next w:val="Lentelstinklelis"/>
    <w:uiPriority w:val="59"/>
    <w:rsid w:val="00D17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2"/>
    <w:basedOn w:val="prastasis"/>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prastasis"/>
    <w:uiPriority w:val="34"/>
    <w:qFormat/>
    <w:rsid w:val="00B371D3"/>
    <w:pPr>
      <w:ind w:left="720"/>
    </w:pPr>
    <w:rPr>
      <w:rFonts w:cs="Calibri"/>
    </w:rPr>
  </w:style>
  <w:style w:type="paragraph" w:customStyle="1" w:styleId="ListParagraph1">
    <w:name w:val="List Paragraph1"/>
    <w:basedOn w:val="prastasis"/>
    <w:qFormat/>
    <w:rsid w:val="00FC14AB"/>
    <w:pPr>
      <w:spacing w:after="0" w:line="240" w:lineRule="auto"/>
      <w:ind w:left="720"/>
      <w:contextualSpacing/>
    </w:pPr>
    <w:rPr>
      <w:rFonts w:ascii="Times New Roman" w:eastAsia="Times New Roman" w:hAnsi="Times New Roman"/>
      <w:sz w:val="24"/>
      <w:szCs w:val="24"/>
      <w:lang w:val="en-GB"/>
    </w:rPr>
  </w:style>
  <w:style w:type="character" w:styleId="Perirtashipersaitas">
    <w:name w:val="FollowedHyperlink"/>
    <w:basedOn w:val="Numatytasispastraiposriftas"/>
    <w:uiPriority w:val="99"/>
    <w:semiHidden/>
    <w:unhideWhenUsed/>
    <w:rsid w:val="00BF0B22"/>
    <w:rPr>
      <w:color w:val="800080" w:themeColor="followedHyperlink"/>
      <w:u w:val="single"/>
    </w:rPr>
  </w:style>
  <w:style w:type="character" w:customStyle="1" w:styleId="Antrat6Diagrama">
    <w:name w:val="Antraštė 6 Diagrama"/>
    <w:basedOn w:val="Numatytasispastraiposriftas"/>
    <w:link w:val="Antrat6"/>
    <w:rsid w:val="00D92A03"/>
    <w:rPr>
      <w:rFonts w:asciiTheme="majorHAnsi" w:eastAsiaTheme="majorEastAsia" w:hAnsiTheme="majorHAnsi" w:cstheme="majorBidi"/>
      <w:i/>
      <w:iCs/>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448B"/>
    <w:pPr>
      <w:spacing w:after="200" w:line="276" w:lineRule="auto"/>
    </w:pPr>
    <w:rPr>
      <w:sz w:val="22"/>
      <w:szCs w:val="22"/>
      <w:lang w:eastAsia="en-US"/>
    </w:rPr>
  </w:style>
  <w:style w:type="paragraph" w:styleId="Antrat1">
    <w:name w:val="heading 1"/>
    <w:basedOn w:val="prastasis"/>
    <w:next w:val="prastasis"/>
    <w:link w:val="Antrat1Diagrama"/>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Antrat6">
    <w:name w:val="heading 6"/>
    <w:basedOn w:val="prastasis"/>
    <w:next w:val="prastasis"/>
    <w:link w:val="Antrat6Diagrama"/>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Comment Text Char"/>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rPr>
  </w:style>
  <w:style w:type="character" w:customStyle="1" w:styleId="DebesliotekstasDiagrama">
    <w:name w:val="Balloon Text Char"/>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Comment Subject Char"/>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Header Char"/>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Footer Char"/>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Footnote Text Char"/>
    <w:aliases w:val="Footnote Char,Footnote text Char,fn Char,Footnote Text Char Char Diagrama Char,Footnote Text Char Char Diagrama Diagrama Char,Footnote Text Char Char Char"/>
    <w:link w:val="Puslapioinaostekstas"/>
    <w:uiPriority w:val="99"/>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Betarp">
    <w:name w:val="No Spacing"/>
    <w:uiPriority w:val="1"/>
    <w:qFormat/>
    <w:rsid w:val="00196ADF"/>
    <w:rPr>
      <w:sz w:val="22"/>
      <w:szCs w:val="22"/>
      <w:lang w:eastAsia="en-US"/>
    </w:rPr>
  </w:style>
  <w:style w:type="paragraph" w:styleId="Pataisymai">
    <w:name w:val="Revision"/>
    <w:hidden/>
    <w:uiPriority w:val="99"/>
    <w:semiHidden/>
    <w:rsid w:val="00D6048A"/>
    <w:rPr>
      <w:sz w:val="22"/>
      <w:szCs w:val="22"/>
      <w:lang w:eastAsia="en-US"/>
    </w:rPr>
  </w:style>
  <w:style w:type="paragraph" w:customStyle="1" w:styleId="num1Diagrama2">
    <w:name w:val="num1 Diagrama2"/>
    <w:basedOn w:val="prastasis"/>
    <w:next w:val="prastasis"/>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prastasis"/>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ntrat1Diagrama">
    <w:name w:val="Heading 1 Char"/>
    <w:basedOn w:val="Numatytasispastraiposriftas"/>
    <w:link w:val="Antrat1"/>
    <w:rsid w:val="00CC0752"/>
    <w:rPr>
      <w:rFonts w:ascii="Times New Roman" w:eastAsia="Times New Roman" w:hAnsi="Times New Roman"/>
      <w:i/>
      <w:sz w:val="24"/>
      <w:lang w:val="en-US" w:eastAsia="lv-LV"/>
    </w:rPr>
  </w:style>
  <w:style w:type="paragraph" w:customStyle="1" w:styleId="Style3">
    <w:name w:val="Style3"/>
    <w:basedOn w:val="prastasis"/>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prastojilentel"/>
    <w:next w:val="Lentelstinklelis"/>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prastasis"/>
    <w:uiPriority w:val="34"/>
    <w:qFormat/>
    <w:rsid w:val="00B371D3"/>
    <w:pPr>
      <w:ind w:left="720"/>
    </w:pPr>
    <w:rPr>
      <w:rFonts w:cs="Calibri"/>
    </w:rPr>
  </w:style>
  <w:style w:type="paragraph" w:customStyle="1" w:styleId="ListParagraph1">
    <w:name w:val="List Paragraph1"/>
    <w:basedOn w:val="prastasis"/>
    <w:qFormat/>
    <w:rsid w:val="00FC14AB"/>
    <w:pPr>
      <w:spacing w:after="0" w:line="240" w:lineRule="auto"/>
      <w:ind w:left="720"/>
      <w:contextualSpacing/>
    </w:pPr>
    <w:rPr>
      <w:rFonts w:ascii="Times New Roman" w:eastAsia="Times New Roman" w:hAnsi="Times New Roman"/>
      <w:sz w:val="24"/>
      <w:szCs w:val="24"/>
      <w:lang w:val="en-GB"/>
    </w:rPr>
  </w:style>
  <w:style w:type="character" w:styleId="Perirtashipersaitas">
    <w:name w:val="FollowedHyperlink"/>
    <w:basedOn w:val="Numatytasispastraiposriftas"/>
    <w:uiPriority w:val="99"/>
    <w:semiHidden/>
    <w:unhideWhenUsed/>
    <w:rsid w:val="00BF0B22"/>
    <w:rPr>
      <w:color w:val="800080" w:themeColor="followedHyperlink"/>
      <w:u w:val="single"/>
    </w:rPr>
  </w:style>
  <w:style w:type="character" w:customStyle="1" w:styleId="Antrat6Diagrama">
    <w:name w:val="Heading 6 Char"/>
    <w:basedOn w:val="Numatytasispastraiposriftas"/>
    <w:link w:val="Antrat6"/>
    <w:rsid w:val="00D92A03"/>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r="http://schemas.openxmlformats.org/officeDocument/2006/relationships" xmlns:w="http://schemas.openxmlformats.org/wordprocessingml/2006/main">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lt/dokumentai/2014-2020-m-rekomendacijos-del-projektu-islaidu-atitikties-europos-sajungos-strukturiniu-fondu-reikalavimams" TargetMode="External"/><Relationship Id="rId18" Type="http://schemas.openxmlformats.org/officeDocument/2006/relationships/header" Target="head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www.esinvesticijos.lt/lt/dokumentai/moksliniu-isvyku-islaidu-fiksuotuju-ikainiu-apskaiciavimo-tyrimo-ataskaita-1" TargetMode="External"/><Relationship Id="rId42"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www.esf.lt/lt/1/administravimas/rinkosanalize" TargetMode="External"/><Relationship Id="rId17" Type="http://schemas.openxmlformats.org/officeDocument/2006/relationships/hyperlink" Target="http://www.esinvesticijos.lt"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3.xml"/><Relationship Id="rId29" Type="http://schemas.openxmlformats.org/officeDocument/2006/relationships/theme" Target="theme/theme1.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lt/dokumentai/2014-2020-m-rekomendacijos-del-projektu-islaidu-atitikties-europos-sajungos-strukturiniu-fondu-reikalavimams" TargetMode="External"/><Relationship Id="rId24" Type="http://schemas.openxmlformats.org/officeDocument/2006/relationships/header" Target="header6.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esinvesticijos.lt"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infolex.lt/ta/313359?nr=1"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lt/dokumentai/2014-2020-m-rekomendacijos-del-projektu-islaidu-atitikties-europos-sajungos-strukturiniu-fondu-reikalavimams"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1256-9CA1-4E01-A513-D89CB5F00FC0}">
  <ds:schemaRefs>
    <ds:schemaRef ds:uri="http://schemas.openxmlformats.org/officeDocument/2006/bibliography"/>
  </ds:schemaRefs>
</ds:datastoreItem>
</file>

<file path=customXml/itemProps2.xml><?xml version="1.0" encoding="utf-8"?>
<ds:datastoreItem xmlns:ds="http://schemas.openxmlformats.org/officeDocument/2006/customXml" ds:itemID="{77F824CC-EC8D-4E52-BACF-C8DEEFB1E438}">
  <ds:schemaRefs>
    <ds:schemaRef ds:uri="http://schemas.openxmlformats.org/officeDocument/2006/bibliography"/>
  </ds:schemaRefs>
</ds:datastoreItem>
</file>

<file path=customXml/itemProps3.xml><?xml version="1.0" encoding="utf-8"?>
<ds:datastoreItem xmlns:ds="http://schemas.openxmlformats.org/officeDocument/2006/customXml" ds:itemID="{51CB30EE-3710-4929-8E10-74ACE5E5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49</Pages>
  <Words>60835</Words>
  <Characters>34677</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95322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a.kapaciauskiene</cp:lastModifiedBy>
  <cp:revision>162</cp:revision>
  <cp:lastPrinted>2015-08-28T11:48:00Z</cp:lastPrinted>
  <dcterms:created xsi:type="dcterms:W3CDTF">2015-08-19T10:26:00Z</dcterms:created>
  <dcterms:modified xsi:type="dcterms:W3CDTF">2015-08-28T12:34:00Z</dcterms:modified>
</cp:coreProperties>
</file>