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5979A" w14:textId="77777777" w:rsidR="00567D15" w:rsidRDefault="00A806E1">
      <w:pPr>
        <w:pStyle w:val="Default"/>
        <w:jc w:val="center"/>
        <w:rPr>
          <w:b/>
          <w:color w:val="auto"/>
          <w:lang w:eastAsia="lt-LT"/>
        </w:rPr>
      </w:pPr>
      <w:r>
        <w:rPr>
          <w:b/>
          <w:color w:val="auto"/>
          <w:lang w:eastAsia="lt-LT"/>
        </w:rPr>
        <w:t>II SKYRIUS</w:t>
      </w:r>
    </w:p>
    <w:p w14:paraId="7515DEA9" w14:textId="77777777" w:rsidR="00A806E1" w:rsidRDefault="00A806E1" w:rsidP="002537C0">
      <w:pPr>
        <w:pStyle w:val="Default"/>
        <w:jc w:val="center"/>
        <w:rPr>
          <w:b/>
          <w:color w:val="auto"/>
          <w:lang w:eastAsia="lt-LT"/>
        </w:rPr>
      </w:pPr>
      <w:r>
        <w:rPr>
          <w:b/>
          <w:color w:val="auto"/>
          <w:lang w:eastAsia="lt-LT"/>
        </w:rPr>
        <w:t>2014–2020 METŲ EUROPOS SĄJUNGOS FONDŲ INVESTICIJŲ VEIKSMŲ PROGRAMOS 5 PRIORITETO „APLINKOSAUGA, GAMTOS IŠTEKLIŲ DARNUS NAUDOJIMAS IR PRISITAIKYMAS PRIE KLIMATO KAITOS“ ĮGYVENDINIMO PRIEMONĖS</w:t>
      </w:r>
    </w:p>
    <w:p w14:paraId="630BF2ED" w14:textId="77777777" w:rsidR="002537C0" w:rsidRDefault="002537C0" w:rsidP="002537C0">
      <w:pPr>
        <w:pStyle w:val="Default"/>
        <w:jc w:val="center"/>
        <w:rPr>
          <w:b/>
          <w:color w:val="auto"/>
          <w:lang w:eastAsia="lt-LT"/>
        </w:rPr>
      </w:pPr>
    </w:p>
    <w:p w14:paraId="5C735FEA" w14:textId="77777777" w:rsidR="00567D15" w:rsidRDefault="00554B7B">
      <w:pPr>
        <w:suppressAutoHyphens/>
        <w:jc w:val="center"/>
        <w:rPr>
          <w:b/>
          <w:szCs w:val="24"/>
          <w:lang w:eastAsia="lt-LT"/>
        </w:rPr>
      </w:pPr>
      <w:r>
        <w:rPr>
          <w:b/>
          <w:szCs w:val="24"/>
          <w:lang w:eastAsia="lt-LT"/>
        </w:rPr>
        <w:t>PENKIOLIKTASIS</w:t>
      </w:r>
      <w:r w:rsidR="00A806E1">
        <w:rPr>
          <w:b/>
          <w:szCs w:val="24"/>
          <w:lang w:eastAsia="lt-LT"/>
        </w:rPr>
        <w:t xml:space="preserve"> SKIRSNIS</w:t>
      </w:r>
    </w:p>
    <w:p w14:paraId="51336A79" w14:textId="77777777" w:rsidR="00567D15" w:rsidRDefault="00A806E1">
      <w:pPr>
        <w:tabs>
          <w:tab w:val="left" w:pos="0"/>
          <w:tab w:val="left" w:pos="1026"/>
        </w:tabs>
        <w:suppressAutoHyphens/>
        <w:contextualSpacing/>
        <w:jc w:val="center"/>
        <w:rPr>
          <w:b/>
          <w:szCs w:val="24"/>
          <w:lang w:eastAsia="lt-LT"/>
        </w:rPr>
      </w:pPr>
      <w:r>
        <w:rPr>
          <w:b/>
          <w:szCs w:val="24"/>
          <w:lang w:eastAsia="lt-LT"/>
        </w:rPr>
        <w:t>VEIKSMŲ PROGRAMOS PRIORITET</w:t>
      </w:r>
      <w:r w:rsidR="00554B7B">
        <w:rPr>
          <w:b/>
          <w:szCs w:val="24"/>
          <w:lang w:eastAsia="lt-LT"/>
        </w:rPr>
        <w:t>O ĮGYVENDINIMO PRIEMONĖ NR. 05.1</w:t>
      </w:r>
      <w:r>
        <w:rPr>
          <w:b/>
          <w:szCs w:val="24"/>
          <w:lang w:eastAsia="lt-LT"/>
        </w:rPr>
        <w:t>.1-APVA-V-0</w:t>
      </w:r>
      <w:r w:rsidR="00554B7B">
        <w:rPr>
          <w:b/>
          <w:szCs w:val="24"/>
          <w:lang w:eastAsia="lt-LT"/>
        </w:rPr>
        <w:t>06</w:t>
      </w:r>
      <w:r>
        <w:rPr>
          <w:b/>
          <w:szCs w:val="24"/>
          <w:lang w:eastAsia="lt-LT"/>
        </w:rPr>
        <w:t xml:space="preserve"> „</w:t>
      </w:r>
      <w:r w:rsidR="00554B7B">
        <w:rPr>
          <w:b/>
          <w:szCs w:val="24"/>
          <w:lang w:eastAsia="lt-LT"/>
        </w:rPr>
        <w:t>POTVYNIŲ RIZIKOS VALDYMAS</w:t>
      </w:r>
      <w:r>
        <w:rPr>
          <w:b/>
          <w:szCs w:val="24"/>
          <w:lang w:eastAsia="lt-LT"/>
        </w:rPr>
        <w:t>“</w:t>
      </w:r>
    </w:p>
    <w:p w14:paraId="3C889553" w14:textId="77777777" w:rsidR="00567D15" w:rsidRDefault="00567D15">
      <w:pPr>
        <w:tabs>
          <w:tab w:val="left" w:pos="0"/>
          <w:tab w:val="left" w:pos="567"/>
        </w:tabs>
        <w:suppressAutoHyphens/>
        <w:rPr>
          <w:b/>
          <w:szCs w:val="24"/>
          <w:lang w:eastAsia="lt-LT"/>
        </w:rPr>
      </w:pPr>
    </w:p>
    <w:p w14:paraId="5ED5642C" w14:textId="77777777" w:rsidR="00567D15" w:rsidRDefault="00A806E1">
      <w:pPr>
        <w:tabs>
          <w:tab w:val="left" w:pos="567"/>
          <w:tab w:val="left" w:pos="851"/>
        </w:tabs>
        <w:suppressAutoHyphens/>
        <w:ind w:firstLine="567"/>
        <w:jc w:val="both"/>
        <w:rPr>
          <w:szCs w:val="24"/>
          <w:lang w:eastAsia="lt-LT"/>
        </w:rPr>
      </w:pPr>
      <w:r>
        <w:rPr>
          <w:szCs w:val="24"/>
          <w:lang w:eastAsia="lt-LT"/>
        </w:rPr>
        <w:t xml:space="preserve">1. </w:t>
      </w:r>
      <w:r>
        <w:rPr>
          <w:lang w:eastAsia="lt-LT"/>
        </w:rPr>
        <w:t>Priemonės Nr. 05.</w:t>
      </w:r>
      <w:r w:rsidR="00554B7B">
        <w:rPr>
          <w:lang w:eastAsia="lt-LT"/>
        </w:rPr>
        <w:t>1</w:t>
      </w:r>
      <w:r>
        <w:rPr>
          <w:lang w:eastAsia="lt-LT"/>
        </w:rPr>
        <w:t>.1-APVA-V-0</w:t>
      </w:r>
      <w:r w:rsidR="00554B7B">
        <w:rPr>
          <w:lang w:eastAsia="lt-LT"/>
        </w:rPr>
        <w:t>06</w:t>
      </w:r>
      <w:r>
        <w:rPr>
          <w:lang w:eastAsia="lt-LT"/>
        </w:rPr>
        <w:t xml:space="preserve"> „</w:t>
      </w:r>
      <w:r w:rsidR="00554B7B">
        <w:rPr>
          <w:lang w:eastAsia="lt-LT"/>
        </w:rPr>
        <w:t>Potvynių rizikos vertinimas</w:t>
      </w:r>
      <w:r>
        <w:rPr>
          <w:lang w:eastAsia="lt-LT"/>
        </w:rPr>
        <w:t>“ (toliau – priemonė) aprašymas</w:t>
      </w:r>
      <w:r>
        <w:rPr>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4"/>
      </w:tblGrid>
      <w:tr w:rsidR="00567D15" w14:paraId="71DD7040" w14:textId="77777777">
        <w:tc>
          <w:tcPr>
            <w:tcW w:w="9604" w:type="dxa"/>
            <w:hideMark/>
          </w:tcPr>
          <w:p w14:paraId="3B70CFB7" w14:textId="77777777" w:rsidR="00567D15" w:rsidRDefault="00A806E1">
            <w:pPr>
              <w:tabs>
                <w:tab w:val="left" w:pos="0"/>
                <w:tab w:val="left" w:pos="1026"/>
              </w:tabs>
              <w:suppressAutoHyphens/>
              <w:ind w:left="34" w:firstLine="709"/>
              <w:contextualSpacing/>
              <w:jc w:val="both"/>
              <w:rPr>
                <w:szCs w:val="24"/>
                <w:lang w:eastAsia="lt-LT"/>
              </w:rPr>
            </w:pPr>
            <w:r>
              <w:rPr>
                <w:szCs w:val="24"/>
                <w:lang w:eastAsia="lt-LT"/>
              </w:rPr>
              <w:t xml:space="preserve">1.1. </w:t>
            </w:r>
            <w:r>
              <w:rPr>
                <w:lang w:eastAsia="lt-LT"/>
              </w:rPr>
              <w:t>priemonės įgyvendinimas finansuojamas ES Sanglaudos fondo lėšomis</w:t>
            </w:r>
            <w:r>
              <w:rPr>
                <w:szCs w:val="24"/>
                <w:lang w:eastAsia="lt-LT"/>
              </w:rPr>
              <w:t>;</w:t>
            </w:r>
          </w:p>
        </w:tc>
      </w:tr>
      <w:tr w:rsidR="00567D15" w14:paraId="3E304B90" w14:textId="77777777">
        <w:tc>
          <w:tcPr>
            <w:tcW w:w="9604" w:type="dxa"/>
            <w:hideMark/>
          </w:tcPr>
          <w:p w14:paraId="5728401C" w14:textId="77777777" w:rsidR="00567D15" w:rsidRDefault="00A806E1" w:rsidP="00554B7B">
            <w:pPr>
              <w:tabs>
                <w:tab w:val="left" w:pos="0"/>
                <w:tab w:val="left" w:pos="1026"/>
              </w:tabs>
              <w:suppressAutoHyphens/>
              <w:ind w:left="34" w:firstLine="709"/>
              <w:contextualSpacing/>
              <w:jc w:val="both"/>
              <w:rPr>
                <w:szCs w:val="24"/>
                <w:lang w:eastAsia="lt-LT"/>
              </w:rPr>
            </w:pPr>
            <w:r>
              <w:rPr>
                <w:szCs w:val="24"/>
                <w:lang w:eastAsia="lt-LT"/>
              </w:rPr>
              <w:t xml:space="preserve">1.2. </w:t>
            </w:r>
            <w:r>
              <w:rPr>
                <w:lang w:eastAsia="lt-LT"/>
              </w:rPr>
              <w:t>įgyvendinant priemonę prisidedama prie uždavinio „</w:t>
            </w:r>
            <w:r w:rsidR="00554B7B">
              <w:rPr>
                <w:lang w:eastAsia="lt-LT"/>
              </w:rPr>
              <w:t>Sumažinti dėl klimato kaitos atsirandančius nuostolius</w:t>
            </w:r>
            <w:r>
              <w:rPr>
                <w:lang w:eastAsia="lt-LT"/>
              </w:rPr>
              <w:t>“ įgyvendinimo</w:t>
            </w:r>
            <w:r>
              <w:rPr>
                <w:szCs w:val="24"/>
                <w:lang w:eastAsia="lt-LT"/>
              </w:rPr>
              <w:t>;</w:t>
            </w:r>
          </w:p>
        </w:tc>
      </w:tr>
      <w:tr w:rsidR="00567D15" w14:paraId="767285EE" w14:textId="77777777">
        <w:tc>
          <w:tcPr>
            <w:tcW w:w="9604" w:type="dxa"/>
          </w:tcPr>
          <w:p w14:paraId="5DCFA189" w14:textId="1B3A825E" w:rsidR="00567D15" w:rsidRDefault="00A806E1">
            <w:pPr>
              <w:tabs>
                <w:tab w:val="left" w:pos="0"/>
                <w:tab w:val="left" w:pos="1026"/>
              </w:tabs>
              <w:suppressAutoHyphens/>
              <w:ind w:left="360" w:firstLine="383"/>
              <w:contextualSpacing/>
              <w:jc w:val="both"/>
              <w:rPr>
                <w:szCs w:val="24"/>
                <w:lang w:eastAsia="lt-LT"/>
              </w:rPr>
            </w:pPr>
            <w:r>
              <w:rPr>
                <w:szCs w:val="24"/>
                <w:lang w:eastAsia="lt-LT"/>
              </w:rPr>
              <w:t xml:space="preserve">1.3. </w:t>
            </w:r>
            <w:proofErr w:type="spellStart"/>
            <w:r>
              <w:rPr>
                <w:szCs w:val="24"/>
                <w:lang w:eastAsia="lt-LT"/>
              </w:rPr>
              <w:t>remiam</w:t>
            </w:r>
            <w:r w:rsidR="00554B7B" w:rsidRPr="00554B7B">
              <w:rPr>
                <w:strike/>
                <w:szCs w:val="24"/>
                <w:lang w:eastAsia="lt-LT"/>
              </w:rPr>
              <w:t>a</w:t>
            </w:r>
            <w:r w:rsidRPr="00554B7B">
              <w:rPr>
                <w:b/>
                <w:szCs w:val="24"/>
                <w:lang w:eastAsia="lt-LT"/>
              </w:rPr>
              <w:t>os</w:t>
            </w:r>
            <w:proofErr w:type="spellEnd"/>
            <w:r>
              <w:rPr>
                <w:szCs w:val="24"/>
                <w:lang w:eastAsia="lt-LT"/>
              </w:rPr>
              <w:t xml:space="preserve"> </w:t>
            </w:r>
            <w:proofErr w:type="spellStart"/>
            <w:r>
              <w:rPr>
                <w:szCs w:val="24"/>
                <w:lang w:eastAsia="lt-LT"/>
              </w:rPr>
              <w:t>veikl</w:t>
            </w:r>
            <w:r w:rsidR="00554B7B" w:rsidRPr="00554B7B">
              <w:rPr>
                <w:strike/>
                <w:szCs w:val="24"/>
                <w:lang w:eastAsia="lt-LT"/>
              </w:rPr>
              <w:t>a</w:t>
            </w:r>
            <w:r w:rsidRPr="00554B7B">
              <w:rPr>
                <w:b/>
                <w:szCs w:val="24"/>
                <w:lang w:eastAsia="lt-LT"/>
              </w:rPr>
              <w:t>os</w:t>
            </w:r>
            <w:proofErr w:type="spellEnd"/>
            <w:r w:rsidR="00554B7B" w:rsidRPr="00554B7B">
              <w:rPr>
                <w:strike/>
                <w:szCs w:val="24"/>
                <w:lang w:eastAsia="lt-LT"/>
              </w:rPr>
              <w:t xml:space="preserve"> –</w:t>
            </w:r>
            <w:r w:rsidR="00554B7B" w:rsidRPr="00554B7B">
              <w:rPr>
                <w:b/>
                <w:szCs w:val="24"/>
                <w:lang w:eastAsia="lt-LT"/>
              </w:rPr>
              <w:t>:</w:t>
            </w:r>
          </w:p>
          <w:p w14:paraId="0174F6E4" w14:textId="77777777" w:rsidR="00567D15" w:rsidRPr="00AA3BA0" w:rsidRDefault="00A806E1">
            <w:pPr>
              <w:tabs>
                <w:tab w:val="left" w:pos="0"/>
                <w:tab w:val="left" w:pos="1877"/>
              </w:tabs>
              <w:suppressAutoHyphens/>
              <w:ind w:firstLine="1201"/>
              <w:jc w:val="both"/>
              <w:rPr>
                <w:b/>
                <w:szCs w:val="24"/>
                <w:lang w:eastAsia="lt-LT"/>
              </w:rPr>
            </w:pPr>
            <w:r w:rsidRPr="00554B7B">
              <w:rPr>
                <w:b/>
                <w:szCs w:val="24"/>
                <w:lang w:eastAsia="lt-LT"/>
              </w:rPr>
              <w:t xml:space="preserve">1.3.1. </w:t>
            </w:r>
            <w:r w:rsidR="00554B7B" w:rsidRPr="007E6B5B">
              <w:rPr>
                <w:szCs w:val="24"/>
                <w:lang w:eastAsia="lt-LT"/>
              </w:rPr>
              <w:t>potvynių rizikos mažinimo priemonių įgyvendinimas</w:t>
            </w:r>
            <w:r w:rsidR="00554B7B" w:rsidRPr="00AA3BA0">
              <w:rPr>
                <w:b/>
                <w:szCs w:val="24"/>
                <w:lang w:eastAsia="lt-LT"/>
              </w:rPr>
              <w:t>;</w:t>
            </w:r>
          </w:p>
          <w:p w14:paraId="7F302E70" w14:textId="1781FA27" w:rsidR="00567D15" w:rsidRPr="00554B7B" w:rsidRDefault="00A806E1" w:rsidP="007E6B5B">
            <w:pPr>
              <w:tabs>
                <w:tab w:val="left" w:pos="0"/>
                <w:tab w:val="left" w:pos="1877"/>
              </w:tabs>
              <w:suppressAutoHyphens/>
              <w:ind w:firstLine="1196"/>
              <w:jc w:val="both"/>
              <w:rPr>
                <w:b/>
                <w:szCs w:val="24"/>
                <w:lang w:eastAsia="lt-LT"/>
              </w:rPr>
            </w:pPr>
            <w:r w:rsidRPr="00AA3BA0">
              <w:rPr>
                <w:b/>
                <w:szCs w:val="24"/>
                <w:lang w:eastAsia="lt-LT"/>
              </w:rPr>
              <w:t xml:space="preserve">1.3.2. </w:t>
            </w:r>
            <w:r w:rsidR="00AA3BA0" w:rsidRPr="00AA3BA0">
              <w:rPr>
                <w:b/>
                <w:szCs w:val="24"/>
                <w:lang w:eastAsia="lt-LT"/>
              </w:rPr>
              <w:t xml:space="preserve">potvynių rizikos vertinimo ir valdymo dokumentų </w:t>
            </w:r>
            <w:r w:rsidR="00DD7B0D">
              <w:rPr>
                <w:b/>
                <w:szCs w:val="24"/>
                <w:lang w:eastAsia="lt-LT"/>
              </w:rPr>
              <w:t>rengimas</w:t>
            </w:r>
            <w:r w:rsidR="00554B7B" w:rsidRPr="00554B7B">
              <w:rPr>
                <w:b/>
                <w:szCs w:val="24"/>
                <w:lang w:eastAsia="lt-LT"/>
              </w:rPr>
              <w:t>.</w:t>
            </w:r>
          </w:p>
        </w:tc>
      </w:tr>
      <w:tr w:rsidR="00567D15" w14:paraId="6FE5B0FE" w14:textId="77777777">
        <w:trPr>
          <w:trHeight w:val="435"/>
        </w:trPr>
        <w:tc>
          <w:tcPr>
            <w:tcW w:w="9604" w:type="dxa"/>
          </w:tcPr>
          <w:p w14:paraId="228901F6" w14:textId="3F1BECAD" w:rsidR="00567D15" w:rsidRDefault="00A806E1">
            <w:pPr>
              <w:ind w:firstLine="743"/>
              <w:jc w:val="both"/>
              <w:rPr>
                <w:szCs w:val="24"/>
              </w:rPr>
            </w:pPr>
            <w:r>
              <w:rPr>
                <w:szCs w:val="24"/>
              </w:rPr>
              <w:t>1.4. galimi pareiškėjai</w:t>
            </w:r>
            <w:r w:rsidR="00554B7B">
              <w:rPr>
                <w:szCs w:val="24"/>
              </w:rPr>
              <w:t xml:space="preserve"> </w:t>
            </w:r>
            <w:r w:rsidR="00554B7B" w:rsidRPr="00554B7B">
              <w:rPr>
                <w:strike/>
                <w:szCs w:val="24"/>
              </w:rPr>
              <w:t>–</w:t>
            </w:r>
            <w:r w:rsidRPr="00554B7B">
              <w:rPr>
                <w:b/>
                <w:szCs w:val="24"/>
              </w:rPr>
              <w:t>:</w:t>
            </w:r>
          </w:p>
          <w:p w14:paraId="7D1CEFA3" w14:textId="77777777" w:rsidR="00554B7B" w:rsidRPr="00554B7B" w:rsidRDefault="00A806E1">
            <w:pPr>
              <w:ind w:left="1168"/>
              <w:jc w:val="both"/>
              <w:rPr>
                <w:b/>
                <w:szCs w:val="24"/>
              </w:rPr>
            </w:pPr>
            <w:r w:rsidRPr="00554B7B">
              <w:rPr>
                <w:b/>
                <w:szCs w:val="24"/>
              </w:rPr>
              <w:t xml:space="preserve">1.4.1. </w:t>
            </w:r>
            <w:r w:rsidR="00554B7B" w:rsidRPr="007E6B5B">
              <w:rPr>
                <w:szCs w:val="24"/>
              </w:rPr>
              <w:t>savivaldybių administracijos</w:t>
            </w:r>
            <w:r w:rsidR="00554B7B" w:rsidRPr="00554B7B">
              <w:rPr>
                <w:b/>
                <w:szCs w:val="24"/>
              </w:rPr>
              <w:t>;</w:t>
            </w:r>
          </w:p>
          <w:p w14:paraId="5A224609" w14:textId="77777777" w:rsidR="00567D15" w:rsidRDefault="00554B7B" w:rsidP="00554B7B">
            <w:pPr>
              <w:ind w:left="1168"/>
              <w:jc w:val="both"/>
              <w:rPr>
                <w:szCs w:val="24"/>
              </w:rPr>
            </w:pPr>
            <w:r w:rsidRPr="00554B7B">
              <w:rPr>
                <w:b/>
                <w:szCs w:val="24"/>
              </w:rPr>
              <w:t xml:space="preserve">1.4.2. </w:t>
            </w:r>
            <w:r w:rsidR="00A806E1" w:rsidRPr="00554B7B">
              <w:rPr>
                <w:b/>
                <w:szCs w:val="24"/>
              </w:rPr>
              <w:t>Aplinkos apsaugos agentūra.</w:t>
            </w:r>
          </w:p>
        </w:tc>
      </w:tr>
    </w:tbl>
    <w:p w14:paraId="59C3E56D" w14:textId="77777777" w:rsidR="00567D15" w:rsidRDefault="00567D15">
      <w:pPr>
        <w:tabs>
          <w:tab w:val="left" w:pos="0"/>
          <w:tab w:val="left" w:pos="567"/>
        </w:tabs>
        <w:suppressAutoHyphens/>
        <w:rPr>
          <w:b/>
          <w:szCs w:val="24"/>
          <w:lang w:eastAsia="lt-LT"/>
        </w:rPr>
      </w:pPr>
    </w:p>
    <w:p w14:paraId="4B4568D4" w14:textId="77777777" w:rsidR="00567D15" w:rsidRDefault="00A806E1">
      <w:pPr>
        <w:tabs>
          <w:tab w:val="left" w:pos="0"/>
          <w:tab w:val="left" w:pos="567"/>
        </w:tabs>
        <w:suppressAutoHyphens/>
        <w:ind w:left="927" w:hanging="360"/>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67D15" w14:paraId="09DE4892" w14:textId="77777777">
        <w:tc>
          <w:tcPr>
            <w:tcW w:w="9604" w:type="dxa"/>
          </w:tcPr>
          <w:p w14:paraId="40D36BE0" w14:textId="77777777" w:rsidR="00567D15" w:rsidRDefault="00A806E1">
            <w:pPr>
              <w:tabs>
                <w:tab w:val="left" w:pos="0"/>
                <w:tab w:val="left" w:pos="567"/>
              </w:tabs>
              <w:suppressAutoHyphens/>
              <w:ind w:firstLine="743"/>
              <w:jc w:val="both"/>
              <w:rPr>
                <w:szCs w:val="24"/>
                <w:lang w:eastAsia="lt-LT"/>
              </w:rPr>
            </w:pPr>
            <w:r>
              <w:rPr>
                <w:szCs w:val="24"/>
                <w:lang w:eastAsia="lt-LT"/>
              </w:rPr>
              <w:t>Negrąžinamoji subsidija</w:t>
            </w:r>
          </w:p>
        </w:tc>
      </w:tr>
    </w:tbl>
    <w:p w14:paraId="2F92B480" w14:textId="77777777" w:rsidR="00567D15" w:rsidRDefault="00567D15">
      <w:pPr>
        <w:tabs>
          <w:tab w:val="left" w:pos="0"/>
          <w:tab w:val="left" w:pos="567"/>
        </w:tabs>
        <w:suppressAutoHyphens/>
        <w:rPr>
          <w:b/>
          <w:szCs w:val="24"/>
          <w:lang w:eastAsia="lt-LT"/>
        </w:rPr>
      </w:pPr>
    </w:p>
    <w:p w14:paraId="2A235377" w14:textId="77777777" w:rsidR="00567D15" w:rsidRDefault="00A806E1">
      <w:pPr>
        <w:tabs>
          <w:tab w:val="left" w:pos="0"/>
          <w:tab w:val="left" w:pos="567"/>
        </w:tabs>
        <w:suppressAutoHyphens/>
        <w:ind w:left="851" w:hanging="284"/>
        <w:jc w:val="both"/>
        <w:rPr>
          <w:szCs w:val="24"/>
          <w:lang w:eastAsia="lt-LT"/>
        </w:rPr>
      </w:pPr>
      <w:r>
        <w:rPr>
          <w:szCs w:val="24"/>
          <w:lang w:eastAsia="lt-LT"/>
        </w:rPr>
        <w:t>3. 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67D15" w14:paraId="1738847C" w14:textId="77777777">
        <w:tc>
          <w:tcPr>
            <w:tcW w:w="10206" w:type="dxa"/>
          </w:tcPr>
          <w:p w14:paraId="2845C237" w14:textId="77777777" w:rsidR="00567D15" w:rsidRDefault="00A806E1">
            <w:pPr>
              <w:tabs>
                <w:tab w:val="left" w:pos="0"/>
                <w:tab w:val="left" w:pos="567"/>
              </w:tabs>
              <w:suppressAutoHyphens/>
              <w:ind w:firstLine="743"/>
              <w:jc w:val="both"/>
              <w:rPr>
                <w:szCs w:val="24"/>
                <w:lang w:eastAsia="lt-LT"/>
              </w:rPr>
            </w:pPr>
            <w:r>
              <w:rPr>
                <w:szCs w:val="24"/>
                <w:lang w:eastAsia="lt-LT"/>
              </w:rPr>
              <w:t>Valstybės projektų planavimas</w:t>
            </w:r>
          </w:p>
        </w:tc>
      </w:tr>
    </w:tbl>
    <w:p w14:paraId="6E3F4DFA" w14:textId="77777777" w:rsidR="00567D15" w:rsidRDefault="00567D15">
      <w:pPr>
        <w:tabs>
          <w:tab w:val="left" w:pos="0"/>
          <w:tab w:val="left" w:pos="567"/>
        </w:tabs>
        <w:suppressAutoHyphens/>
        <w:rPr>
          <w:b/>
          <w:szCs w:val="24"/>
          <w:lang w:eastAsia="lt-LT"/>
        </w:rPr>
      </w:pPr>
    </w:p>
    <w:p w14:paraId="0D9F7439" w14:textId="77777777" w:rsidR="00567D15" w:rsidRDefault="00A806E1">
      <w:pPr>
        <w:tabs>
          <w:tab w:val="left" w:pos="0"/>
          <w:tab w:val="left" w:pos="567"/>
        </w:tabs>
        <w:suppressAutoHyphens/>
        <w:ind w:left="851" w:hanging="284"/>
        <w:jc w:val="both"/>
        <w:rPr>
          <w:szCs w:val="24"/>
          <w:lang w:eastAsia="lt-LT"/>
        </w:rPr>
      </w:pPr>
      <w:r>
        <w:rPr>
          <w:szCs w:val="24"/>
          <w:lang w:eastAsia="lt-LT"/>
        </w:rPr>
        <w:t xml:space="preserve">4. 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67D15" w14:paraId="0F9BF956" w14:textId="77777777">
        <w:tc>
          <w:tcPr>
            <w:tcW w:w="10206" w:type="dxa"/>
          </w:tcPr>
          <w:p w14:paraId="393A60AF" w14:textId="77777777" w:rsidR="00567D15" w:rsidRDefault="00A806E1">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14:paraId="6DB910F6" w14:textId="77777777" w:rsidR="00567D15" w:rsidRDefault="00567D15">
      <w:pPr>
        <w:tabs>
          <w:tab w:val="left" w:pos="0"/>
          <w:tab w:val="left" w:pos="567"/>
        </w:tabs>
        <w:suppressAutoHyphens/>
        <w:rPr>
          <w:b/>
          <w:szCs w:val="24"/>
          <w:lang w:eastAsia="lt-LT"/>
        </w:rPr>
      </w:pPr>
    </w:p>
    <w:p w14:paraId="6FCC9A76" w14:textId="77777777" w:rsidR="00567D15" w:rsidRDefault="00A806E1">
      <w:pPr>
        <w:tabs>
          <w:tab w:val="left" w:pos="851"/>
        </w:tabs>
        <w:suppressAutoHyphens/>
        <w:ind w:left="142" w:firstLine="425"/>
        <w:jc w:val="both"/>
        <w:rPr>
          <w:szCs w:val="24"/>
          <w:lang w:eastAsia="lt-LT"/>
        </w:rPr>
      </w:pPr>
      <w:r>
        <w:rPr>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67D15" w14:paraId="3B782477" w14:textId="77777777">
        <w:tc>
          <w:tcPr>
            <w:tcW w:w="10206" w:type="dxa"/>
          </w:tcPr>
          <w:p w14:paraId="174E8CB1" w14:textId="77777777" w:rsidR="00567D15" w:rsidRDefault="00A806E1">
            <w:pPr>
              <w:suppressAutoHyphens/>
              <w:ind w:left="743"/>
              <w:jc w:val="both"/>
              <w:rPr>
                <w:bCs/>
                <w:szCs w:val="24"/>
                <w:lang w:eastAsia="lt-LT"/>
              </w:rPr>
            </w:pPr>
            <w:r>
              <w:rPr>
                <w:bCs/>
                <w:szCs w:val="24"/>
                <w:lang w:eastAsia="lt-LT"/>
              </w:rPr>
              <w:t>Papildomi reikalavimai netaikomi</w:t>
            </w:r>
          </w:p>
        </w:tc>
      </w:tr>
    </w:tbl>
    <w:p w14:paraId="0B1BAB9F" w14:textId="77777777" w:rsidR="00567D15" w:rsidRDefault="00567D15">
      <w:pPr>
        <w:rPr>
          <w:szCs w:val="24"/>
          <w:lang w:eastAsia="lt-LT"/>
        </w:rPr>
      </w:pPr>
    </w:p>
    <w:p w14:paraId="3F93A3B1" w14:textId="77777777" w:rsidR="00567D15" w:rsidRDefault="00A806E1">
      <w:pPr>
        <w:keepLines/>
        <w:suppressAutoHyphens/>
        <w:ind w:firstLine="567"/>
        <w:jc w:val="both"/>
        <w:textAlignment w:val="center"/>
        <w:rPr>
          <w:lang w:eastAsia="lt-LT"/>
        </w:rPr>
      </w:pPr>
      <w:r>
        <w:rPr>
          <w:lang w:eastAsia="lt-LT"/>
        </w:rPr>
        <w:t xml:space="preserve">6. </w:t>
      </w:r>
      <w:r>
        <w:rPr>
          <w:szCs w:val="24"/>
          <w:lang w:eastAsia="lt-LT"/>
        </w:rPr>
        <w:t>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110"/>
        <w:gridCol w:w="1417"/>
        <w:gridCol w:w="1276"/>
        <w:gridCol w:w="1276"/>
      </w:tblGrid>
      <w:tr w:rsidR="00567D15" w14:paraId="793F4EF3" w14:textId="77777777">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14:paraId="1DFB883B" w14:textId="77777777" w:rsidR="00567D15" w:rsidRDefault="00A806E1">
            <w:pPr>
              <w:tabs>
                <w:tab w:val="left" w:pos="284"/>
              </w:tabs>
              <w:suppressAutoHyphens/>
              <w:jc w:val="center"/>
              <w:rPr>
                <w:rFonts w:eastAsia="Calibri"/>
                <w:szCs w:val="24"/>
                <w:lang w:eastAsia="lt-LT"/>
              </w:rPr>
            </w:pPr>
            <w:r>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5A60B7C" w14:textId="77777777" w:rsidR="00567D15" w:rsidRDefault="00A806E1">
            <w:pPr>
              <w:tabs>
                <w:tab w:val="left" w:pos="0"/>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137BE5" w14:textId="77777777" w:rsidR="00567D15" w:rsidRDefault="00A806E1">
            <w:pPr>
              <w:tabs>
                <w:tab w:val="left" w:pos="0"/>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4F6F4" w14:textId="77777777" w:rsidR="00567D15" w:rsidRDefault="00A806E1">
            <w:pPr>
              <w:tabs>
                <w:tab w:val="left" w:pos="0"/>
              </w:tabs>
              <w:suppressAutoHyphens/>
              <w:jc w:val="center"/>
              <w:rPr>
                <w:rFonts w:eastAsia="Calibri"/>
                <w:szCs w:val="24"/>
                <w:lang w:eastAsia="lt-LT"/>
              </w:rPr>
            </w:pPr>
            <w:r>
              <w:rPr>
                <w:szCs w:val="24"/>
                <w:lang w:eastAsia="lt-LT"/>
              </w:rPr>
              <w:t>Tarpinė reikšmė 2018 m. gruodžio 31 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02C4AA" w14:textId="77777777" w:rsidR="00567D15" w:rsidRDefault="00A806E1">
            <w:pPr>
              <w:tabs>
                <w:tab w:val="left" w:pos="0"/>
              </w:tabs>
              <w:suppressAutoHyphens/>
              <w:jc w:val="center"/>
              <w:rPr>
                <w:rFonts w:eastAsia="Calibri"/>
                <w:szCs w:val="24"/>
                <w:lang w:eastAsia="lt-LT"/>
              </w:rPr>
            </w:pPr>
            <w:r>
              <w:rPr>
                <w:szCs w:val="24"/>
                <w:lang w:eastAsia="lt-LT"/>
              </w:rPr>
              <w:t>Galutinė reikšmė 2023 m. gruodžio 31 d.</w:t>
            </w:r>
          </w:p>
        </w:tc>
      </w:tr>
      <w:tr w:rsidR="00567D15" w14:paraId="7037A3EF" w14:textId="77777777">
        <w:trPr>
          <w:trHeight w:val="620"/>
        </w:trPr>
        <w:tc>
          <w:tcPr>
            <w:tcW w:w="1527" w:type="dxa"/>
            <w:tcBorders>
              <w:top w:val="single" w:sz="4" w:space="0" w:color="auto"/>
              <w:left w:val="single" w:sz="4" w:space="0" w:color="auto"/>
              <w:bottom w:val="single" w:sz="4" w:space="0" w:color="auto"/>
              <w:right w:val="single" w:sz="4" w:space="0" w:color="auto"/>
            </w:tcBorders>
            <w:hideMark/>
          </w:tcPr>
          <w:p w14:paraId="0CC4AC07" w14:textId="77777777" w:rsidR="00567D15" w:rsidRDefault="00A806E1" w:rsidP="004D5675">
            <w:pPr>
              <w:tabs>
                <w:tab w:val="left" w:pos="0"/>
                <w:tab w:val="left" w:pos="567"/>
              </w:tabs>
              <w:suppressAutoHyphens/>
              <w:contextualSpacing/>
              <w:jc w:val="center"/>
              <w:rPr>
                <w:lang w:eastAsia="lt-LT"/>
              </w:rPr>
            </w:pPr>
            <w:r>
              <w:rPr>
                <w:lang w:eastAsia="lt-LT"/>
              </w:rPr>
              <w:t>R.S.32</w:t>
            </w:r>
            <w:r w:rsidR="004D5675">
              <w:rPr>
                <w:lang w:eastAsia="lt-LT"/>
              </w:rPr>
              <w:t>3</w:t>
            </w:r>
          </w:p>
        </w:tc>
        <w:tc>
          <w:tcPr>
            <w:tcW w:w="4110" w:type="dxa"/>
            <w:tcBorders>
              <w:top w:val="single" w:sz="4" w:space="0" w:color="auto"/>
              <w:left w:val="single" w:sz="4" w:space="0" w:color="auto"/>
              <w:bottom w:val="single" w:sz="4" w:space="0" w:color="auto"/>
              <w:right w:val="single" w:sz="4" w:space="0" w:color="auto"/>
            </w:tcBorders>
            <w:hideMark/>
          </w:tcPr>
          <w:p w14:paraId="700843CF" w14:textId="77777777" w:rsidR="00567D15" w:rsidRDefault="00A806E1" w:rsidP="004D5675">
            <w:pPr>
              <w:suppressAutoHyphens/>
              <w:jc w:val="center"/>
              <w:rPr>
                <w:lang w:eastAsia="lt-LT"/>
              </w:rPr>
            </w:pPr>
            <w:r>
              <w:rPr>
                <w:lang w:eastAsia="lt-LT"/>
              </w:rPr>
              <w:t>„</w:t>
            </w:r>
            <w:r w:rsidR="004D5675">
              <w:rPr>
                <w:lang w:eastAsia="lt-LT"/>
              </w:rPr>
              <w:t>Neigiamų potvynių padarinių potenciali žala ekonominei veiklai</w:t>
            </w:r>
            <w:r>
              <w:rPr>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081E500B" w14:textId="77777777" w:rsidR="00567D15" w:rsidRDefault="004D5675" w:rsidP="004D5675">
            <w:pPr>
              <w:suppressAutoHyphens/>
              <w:jc w:val="center"/>
              <w:rPr>
                <w:lang w:eastAsia="lt-LT"/>
              </w:rPr>
            </w:pPr>
            <w:r>
              <w:rPr>
                <w:lang w:eastAsia="lt-LT"/>
              </w:rPr>
              <w:t>mln. Eur</w:t>
            </w:r>
          </w:p>
        </w:tc>
        <w:tc>
          <w:tcPr>
            <w:tcW w:w="1276" w:type="dxa"/>
            <w:tcBorders>
              <w:top w:val="single" w:sz="4" w:space="0" w:color="auto"/>
              <w:left w:val="single" w:sz="4" w:space="0" w:color="auto"/>
              <w:bottom w:val="single" w:sz="4" w:space="0" w:color="auto"/>
              <w:right w:val="single" w:sz="4" w:space="0" w:color="auto"/>
            </w:tcBorders>
            <w:hideMark/>
          </w:tcPr>
          <w:p w14:paraId="0DF16295" w14:textId="77777777" w:rsidR="00567D15" w:rsidRDefault="004D5675">
            <w:pPr>
              <w:suppressAutoHyphens/>
              <w:jc w:val="center"/>
              <w:rPr>
                <w:lang w:eastAsia="lt-LT"/>
              </w:rPr>
            </w:pPr>
            <w:r>
              <w:rPr>
                <w:lang w:eastAsia="lt-LT"/>
              </w:rPr>
              <w:t>86,5</w:t>
            </w:r>
          </w:p>
        </w:tc>
        <w:tc>
          <w:tcPr>
            <w:tcW w:w="1276" w:type="dxa"/>
            <w:tcBorders>
              <w:top w:val="single" w:sz="4" w:space="0" w:color="auto"/>
              <w:left w:val="single" w:sz="4" w:space="0" w:color="auto"/>
              <w:bottom w:val="single" w:sz="4" w:space="0" w:color="auto"/>
              <w:right w:val="single" w:sz="4" w:space="0" w:color="auto"/>
            </w:tcBorders>
            <w:hideMark/>
          </w:tcPr>
          <w:p w14:paraId="005FA488" w14:textId="77777777" w:rsidR="00567D15" w:rsidRDefault="004D5675">
            <w:pPr>
              <w:suppressAutoHyphens/>
              <w:jc w:val="center"/>
              <w:rPr>
                <w:lang w:eastAsia="lt-LT"/>
              </w:rPr>
            </w:pPr>
            <w:r>
              <w:rPr>
                <w:lang w:eastAsia="lt-LT"/>
              </w:rPr>
              <w:t>69,5</w:t>
            </w:r>
          </w:p>
        </w:tc>
      </w:tr>
      <w:tr w:rsidR="004D5675" w14:paraId="6D2F02D6" w14:textId="77777777">
        <w:trPr>
          <w:trHeight w:val="620"/>
        </w:trPr>
        <w:tc>
          <w:tcPr>
            <w:tcW w:w="1527" w:type="dxa"/>
            <w:tcBorders>
              <w:top w:val="single" w:sz="4" w:space="0" w:color="auto"/>
              <w:left w:val="single" w:sz="4" w:space="0" w:color="auto"/>
              <w:bottom w:val="single" w:sz="4" w:space="0" w:color="auto"/>
              <w:right w:val="single" w:sz="4" w:space="0" w:color="auto"/>
            </w:tcBorders>
          </w:tcPr>
          <w:p w14:paraId="21990050" w14:textId="77777777" w:rsidR="004D5675" w:rsidRDefault="004D5675" w:rsidP="004D5675">
            <w:pPr>
              <w:tabs>
                <w:tab w:val="left" w:pos="0"/>
                <w:tab w:val="left" w:pos="567"/>
              </w:tabs>
              <w:suppressAutoHyphens/>
              <w:contextualSpacing/>
              <w:jc w:val="center"/>
              <w:rPr>
                <w:lang w:eastAsia="lt-LT"/>
              </w:rPr>
            </w:pPr>
            <w:r>
              <w:rPr>
                <w:lang w:eastAsia="lt-LT"/>
              </w:rPr>
              <w:t>P.B.220</w:t>
            </w:r>
          </w:p>
        </w:tc>
        <w:tc>
          <w:tcPr>
            <w:tcW w:w="4110" w:type="dxa"/>
            <w:tcBorders>
              <w:top w:val="single" w:sz="4" w:space="0" w:color="auto"/>
              <w:left w:val="single" w:sz="4" w:space="0" w:color="auto"/>
              <w:bottom w:val="single" w:sz="4" w:space="0" w:color="auto"/>
              <w:right w:val="single" w:sz="4" w:space="0" w:color="auto"/>
            </w:tcBorders>
          </w:tcPr>
          <w:p w14:paraId="05ADC1ED" w14:textId="77777777" w:rsidR="004D5675" w:rsidRDefault="004D5675" w:rsidP="004D5675">
            <w:pPr>
              <w:suppressAutoHyphens/>
              <w:jc w:val="center"/>
              <w:rPr>
                <w:lang w:eastAsia="lt-LT"/>
              </w:rPr>
            </w:pPr>
            <w:r>
              <w:rPr>
                <w:lang w:eastAsia="lt-LT"/>
              </w:rPr>
              <w:t>„Gyventojai, kuriems yra naudingos apsaugos nuo potvynių priemonės“</w:t>
            </w:r>
          </w:p>
        </w:tc>
        <w:tc>
          <w:tcPr>
            <w:tcW w:w="1417" w:type="dxa"/>
            <w:tcBorders>
              <w:top w:val="single" w:sz="4" w:space="0" w:color="auto"/>
              <w:left w:val="single" w:sz="4" w:space="0" w:color="auto"/>
              <w:bottom w:val="single" w:sz="4" w:space="0" w:color="auto"/>
              <w:right w:val="single" w:sz="4" w:space="0" w:color="auto"/>
            </w:tcBorders>
          </w:tcPr>
          <w:p w14:paraId="75F551CC" w14:textId="77777777" w:rsidR="004D5675" w:rsidRDefault="004D5675" w:rsidP="004D5675">
            <w:pPr>
              <w:suppressAutoHyphens/>
              <w:jc w:val="center"/>
              <w:rPr>
                <w:lang w:eastAsia="lt-LT"/>
              </w:rPr>
            </w:pPr>
            <w:r>
              <w:rPr>
                <w:lang w:eastAsia="lt-LT"/>
              </w:rPr>
              <w:t>asmenys</w:t>
            </w:r>
          </w:p>
        </w:tc>
        <w:tc>
          <w:tcPr>
            <w:tcW w:w="1276" w:type="dxa"/>
            <w:tcBorders>
              <w:top w:val="single" w:sz="4" w:space="0" w:color="auto"/>
              <w:left w:val="single" w:sz="4" w:space="0" w:color="auto"/>
              <w:bottom w:val="single" w:sz="4" w:space="0" w:color="auto"/>
              <w:right w:val="single" w:sz="4" w:space="0" w:color="auto"/>
            </w:tcBorders>
          </w:tcPr>
          <w:p w14:paraId="5F5001DC" w14:textId="77777777" w:rsidR="004D5675" w:rsidRDefault="004D5675">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tcPr>
          <w:p w14:paraId="1B642D6A" w14:textId="77777777" w:rsidR="004D5675" w:rsidRDefault="004D5675">
            <w:pPr>
              <w:suppressAutoHyphens/>
              <w:jc w:val="center"/>
              <w:rPr>
                <w:lang w:eastAsia="lt-LT"/>
              </w:rPr>
            </w:pPr>
            <w:r>
              <w:rPr>
                <w:lang w:eastAsia="lt-LT"/>
              </w:rPr>
              <w:t>7.000</w:t>
            </w:r>
          </w:p>
        </w:tc>
      </w:tr>
      <w:tr w:rsidR="00567D15" w14:paraId="2029CF9C" w14:textId="77777777" w:rsidTr="000A1F28">
        <w:trPr>
          <w:trHeight w:val="37"/>
        </w:trPr>
        <w:tc>
          <w:tcPr>
            <w:tcW w:w="1527" w:type="dxa"/>
            <w:tcBorders>
              <w:top w:val="single" w:sz="4" w:space="0" w:color="auto"/>
              <w:left w:val="single" w:sz="4" w:space="0" w:color="auto"/>
              <w:bottom w:val="single" w:sz="4" w:space="0" w:color="auto"/>
              <w:right w:val="single" w:sz="4" w:space="0" w:color="auto"/>
            </w:tcBorders>
          </w:tcPr>
          <w:p w14:paraId="3F8CC8F3" w14:textId="5A342410" w:rsidR="00567D15" w:rsidRPr="004D5675" w:rsidRDefault="004D5675">
            <w:pPr>
              <w:suppressAutoHyphens/>
              <w:jc w:val="center"/>
              <w:rPr>
                <w:b/>
                <w:lang w:eastAsia="lt-LT"/>
              </w:rPr>
            </w:pPr>
            <w:r>
              <w:rPr>
                <w:b/>
                <w:lang w:eastAsia="lt-LT"/>
              </w:rPr>
              <w:t>P.N.</w:t>
            </w:r>
            <w:r w:rsidR="00230706">
              <w:rPr>
                <w:b/>
                <w:lang w:eastAsia="lt-LT"/>
              </w:rPr>
              <w:t>025</w:t>
            </w:r>
          </w:p>
        </w:tc>
        <w:tc>
          <w:tcPr>
            <w:tcW w:w="4110" w:type="dxa"/>
            <w:tcBorders>
              <w:top w:val="single" w:sz="4" w:space="0" w:color="auto"/>
              <w:left w:val="single" w:sz="4" w:space="0" w:color="auto"/>
              <w:bottom w:val="single" w:sz="4" w:space="0" w:color="auto"/>
              <w:right w:val="single" w:sz="4" w:space="0" w:color="auto"/>
            </w:tcBorders>
          </w:tcPr>
          <w:p w14:paraId="1705D9D6" w14:textId="2AD36EB6" w:rsidR="00567D15" w:rsidRPr="00AA3BA0" w:rsidRDefault="00A806E1" w:rsidP="00AA3BA0">
            <w:pPr>
              <w:suppressAutoHyphens/>
              <w:jc w:val="center"/>
              <w:rPr>
                <w:b/>
                <w:lang w:val="en-US" w:eastAsia="lt-LT"/>
              </w:rPr>
            </w:pPr>
            <w:r w:rsidRPr="004D5675">
              <w:rPr>
                <w:b/>
                <w:lang w:eastAsia="lt-LT"/>
              </w:rPr>
              <w:t>„</w:t>
            </w:r>
            <w:r w:rsidR="007E6B5B">
              <w:rPr>
                <w:b/>
                <w:lang w:eastAsia="lt-LT"/>
              </w:rPr>
              <w:t>Peržiūrėti ir prireikus a</w:t>
            </w:r>
            <w:r w:rsidR="00E64AC3">
              <w:rPr>
                <w:b/>
                <w:lang w:eastAsia="lt-LT"/>
              </w:rPr>
              <w:t>tnaujinti</w:t>
            </w:r>
            <w:r w:rsidRPr="00AA3BA0">
              <w:rPr>
                <w:b/>
                <w:lang w:eastAsia="lt-LT"/>
              </w:rPr>
              <w:t xml:space="preserve"> </w:t>
            </w:r>
            <w:r w:rsidR="00AA3BA0" w:rsidRPr="00AA3BA0">
              <w:rPr>
                <w:b/>
                <w:lang w:eastAsia="lt-LT"/>
              </w:rPr>
              <w:t xml:space="preserve">potvynių rizikos vertinimo ir valdymo </w:t>
            </w:r>
            <w:r w:rsidRPr="00AA3BA0">
              <w:rPr>
                <w:b/>
                <w:lang w:eastAsia="lt-LT"/>
              </w:rPr>
              <w:t>dokumentai</w:t>
            </w:r>
            <w:r w:rsidRPr="004D5675">
              <w:rPr>
                <w:b/>
                <w:lang w:eastAsia="lt-LT"/>
              </w:rPr>
              <w:t>“</w:t>
            </w:r>
          </w:p>
        </w:tc>
        <w:tc>
          <w:tcPr>
            <w:tcW w:w="1417" w:type="dxa"/>
            <w:tcBorders>
              <w:top w:val="single" w:sz="4" w:space="0" w:color="auto"/>
              <w:left w:val="single" w:sz="4" w:space="0" w:color="auto"/>
              <w:bottom w:val="single" w:sz="4" w:space="0" w:color="auto"/>
              <w:right w:val="single" w:sz="4" w:space="0" w:color="auto"/>
            </w:tcBorders>
          </w:tcPr>
          <w:p w14:paraId="5682AC20" w14:textId="5206B7CD" w:rsidR="007E6B5B" w:rsidRPr="007E6B5B" w:rsidRDefault="007E6B5B" w:rsidP="007E6B5B">
            <w:pPr>
              <w:suppressAutoHyphens/>
              <w:jc w:val="center"/>
              <w:rPr>
                <w:b/>
                <w:lang w:eastAsia="lt-LT"/>
              </w:rPr>
            </w:pPr>
            <w:r>
              <w:rPr>
                <w:b/>
                <w:lang w:eastAsia="lt-LT"/>
              </w:rPr>
              <w:t>vienetai</w:t>
            </w:r>
          </w:p>
        </w:tc>
        <w:tc>
          <w:tcPr>
            <w:tcW w:w="1276" w:type="dxa"/>
            <w:tcBorders>
              <w:top w:val="single" w:sz="4" w:space="0" w:color="auto"/>
              <w:left w:val="single" w:sz="4" w:space="0" w:color="auto"/>
              <w:bottom w:val="single" w:sz="4" w:space="0" w:color="auto"/>
              <w:right w:val="single" w:sz="4" w:space="0" w:color="auto"/>
            </w:tcBorders>
          </w:tcPr>
          <w:p w14:paraId="6E12291B" w14:textId="77777777" w:rsidR="00567D15" w:rsidRPr="004D5675" w:rsidRDefault="00A806E1">
            <w:pPr>
              <w:suppressAutoHyphens/>
              <w:jc w:val="center"/>
              <w:rPr>
                <w:b/>
                <w:lang w:eastAsia="lt-LT"/>
              </w:rPr>
            </w:pPr>
            <w:r w:rsidRPr="004D5675">
              <w:rPr>
                <w:b/>
                <w:lang w:eastAsia="lt-LT"/>
              </w:rPr>
              <w:t>0</w:t>
            </w:r>
          </w:p>
        </w:tc>
        <w:tc>
          <w:tcPr>
            <w:tcW w:w="1276" w:type="dxa"/>
            <w:tcBorders>
              <w:top w:val="single" w:sz="4" w:space="0" w:color="auto"/>
              <w:left w:val="single" w:sz="4" w:space="0" w:color="auto"/>
              <w:bottom w:val="single" w:sz="4" w:space="0" w:color="auto"/>
              <w:right w:val="single" w:sz="4" w:space="0" w:color="auto"/>
            </w:tcBorders>
          </w:tcPr>
          <w:p w14:paraId="49BFD6B6" w14:textId="29D44CED" w:rsidR="00567D15" w:rsidRPr="00B25058" w:rsidRDefault="006B3EB8">
            <w:pPr>
              <w:suppressAutoHyphens/>
              <w:jc w:val="center"/>
              <w:rPr>
                <w:b/>
                <w:lang w:eastAsia="lt-LT"/>
              </w:rPr>
            </w:pPr>
            <w:r w:rsidRPr="00B25058">
              <w:rPr>
                <w:b/>
                <w:lang w:eastAsia="lt-LT"/>
              </w:rPr>
              <w:t>4</w:t>
            </w:r>
          </w:p>
          <w:p w14:paraId="5F9CDF27" w14:textId="77777777" w:rsidR="00567D15" w:rsidRPr="004D5675" w:rsidRDefault="00567D15">
            <w:pPr>
              <w:suppressAutoHyphens/>
              <w:jc w:val="center"/>
              <w:rPr>
                <w:b/>
                <w:lang w:eastAsia="lt-LT"/>
              </w:rPr>
            </w:pPr>
          </w:p>
        </w:tc>
      </w:tr>
    </w:tbl>
    <w:p w14:paraId="7F0E517C" w14:textId="49C2547E" w:rsidR="00567D15" w:rsidRDefault="00567D15"/>
    <w:p w14:paraId="3F303D71" w14:textId="77777777" w:rsidR="00E93B42" w:rsidRDefault="00E93B42"/>
    <w:p w14:paraId="6358FCA1" w14:textId="77777777" w:rsidR="00567D15" w:rsidRDefault="00A806E1" w:rsidP="006A014F">
      <w:pPr>
        <w:tabs>
          <w:tab w:val="left" w:pos="0"/>
          <w:tab w:val="left" w:pos="567"/>
        </w:tabs>
        <w:suppressAutoHyphens/>
        <w:ind w:left="851" w:hanging="284"/>
        <w:jc w:val="both"/>
        <w:rPr>
          <w:b/>
          <w:bCs/>
          <w:szCs w:val="24"/>
          <w:lang w:eastAsia="lt-LT"/>
        </w:rPr>
      </w:pPr>
      <w:r>
        <w:rPr>
          <w:szCs w:val="24"/>
          <w:lang w:eastAsia="lt-LT"/>
        </w:rPr>
        <w:t xml:space="preserve">7. </w:t>
      </w:r>
      <w:r>
        <w:rPr>
          <w:bCs/>
          <w:szCs w:val="24"/>
          <w:lang w:eastAsia="lt-LT"/>
        </w:rPr>
        <w:t>Priemonės finansavimo šaltiniai</w:t>
      </w:r>
      <w:r w:rsidR="006A014F">
        <w:rPr>
          <w:bCs/>
          <w:szCs w:val="24"/>
          <w:lang w:eastAsia="lt-LT"/>
        </w:rPr>
        <w:t xml:space="preserve">                                                                                </w:t>
      </w:r>
      <w:r>
        <w:rPr>
          <w:szCs w:val="24"/>
          <w:lang w:eastAsia="lt-LT"/>
        </w:rPr>
        <w:t>(eurais)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470"/>
        <w:gridCol w:w="1369"/>
        <w:gridCol w:w="1563"/>
        <w:gridCol w:w="1135"/>
        <w:gridCol w:w="992"/>
      </w:tblGrid>
      <w:tr w:rsidR="00567D15" w14:paraId="3410C7A5" w14:textId="77777777" w:rsidTr="00A12FC8">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7E08C9F" w14:textId="77777777" w:rsidR="00567D15" w:rsidRDefault="00A806E1">
            <w:pPr>
              <w:tabs>
                <w:tab w:val="left" w:pos="0"/>
                <w:tab w:val="left" w:pos="142"/>
              </w:tabs>
              <w:suppressAutoHyphens/>
              <w:jc w:val="center"/>
              <w:rPr>
                <w:bCs/>
                <w:szCs w:val="24"/>
                <w:lang w:eastAsia="lt-LT"/>
              </w:rPr>
            </w:pPr>
            <w:r>
              <w:rPr>
                <w:bCs/>
                <w:szCs w:val="24"/>
                <w:lang w:eastAsia="lt-LT"/>
              </w:rPr>
              <w:t>Projektams skiriamas finansavimas</w:t>
            </w:r>
          </w:p>
        </w:tc>
        <w:tc>
          <w:tcPr>
            <w:tcW w:w="6529" w:type="dxa"/>
            <w:gridSpan w:val="5"/>
            <w:tcBorders>
              <w:top w:val="single" w:sz="4" w:space="0" w:color="auto"/>
              <w:left w:val="single" w:sz="4" w:space="0" w:color="auto"/>
              <w:bottom w:val="single" w:sz="4" w:space="0" w:color="auto"/>
              <w:right w:val="single" w:sz="4" w:space="0" w:color="auto"/>
            </w:tcBorders>
            <w:vAlign w:val="center"/>
          </w:tcPr>
          <w:p w14:paraId="2C7F8B53" w14:textId="77777777" w:rsidR="00567D15" w:rsidRDefault="00A806E1">
            <w:pPr>
              <w:tabs>
                <w:tab w:val="left" w:pos="0"/>
                <w:tab w:val="left" w:pos="142"/>
              </w:tabs>
              <w:suppressAutoHyphens/>
              <w:jc w:val="center"/>
              <w:rPr>
                <w:bCs/>
                <w:szCs w:val="24"/>
                <w:lang w:eastAsia="lt-LT"/>
              </w:rPr>
            </w:pPr>
            <w:r>
              <w:rPr>
                <w:bCs/>
                <w:szCs w:val="24"/>
                <w:lang w:eastAsia="lt-LT"/>
              </w:rPr>
              <w:t>Kiti projektų finansavimo šaltiniai</w:t>
            </w:r>
          </w:p>
        </w:tc>
      </w:tr>
      <w:tr w:rsidR="00567D15" w14:paraId="5A578A6D" w14:textId="77777777" w:rsidTr="00A12FC8">
        <w:trPr>
          <w:trHeight w:val="454"/>
          <w:tblHeader/>
        </w:trPr>
        <w:tc>
          <w:tcPr>
            <w:tcW w:w="1412" w:type="dxa"/>
            <w:vMerge w:val="restart"/>
            <w:tcBorders>
              <w:top w:val="single" w:sz="4" w:space="0" w:color="auto"/>
              <w:left w:val="single" w:sz="4" w:space="0" w:color="auto"/>
              <w:right w:val="single" w:sz="4" w:space="0" w:color="auto"/>
            </w:tcBorders>
            <w:vAlign w:val="center"/>
          </w:tcPr>
          <w:p w14:paraId="02C7CC47" w14:textId="77777777" w:rsidR="00567D15" w:rsidRDefault="00A806E1">
            <w:pPr>
              <w:suppressAutoHyphens/>
              <w:jc w:val="center"/>
              <w:rPr>
                <w:bCs/>
                <w:szCs w:val="24"/>
                <w:lang w:eastAsia="lt-LT"/>
              </w:rPr>
            </w:pPr>
            <w:r>
              <w:rPr>
                <w:bCs/>
                <w:szCs w:val="24"/>
                <w:lang w:eastAsia="lt-LT"/>
              </w:rPr>
              <w:t>ES struktūrinių fondų</w:t>
            </w:r>
          </w:p>
          <w:p w14:paraId="45F47046" w14:textId="77777777" w:rsidR="00567D15" w:rsidRDefault="00A806E1">
            <w:pPr>
              <w:suppressAutoHyphens/>
              <w:jc w:val="center"/>
              <w:rPr>
                <w:bCs/>
                <w:szCs w:val="24"/>
                <w:lang w:eastAsia="lt-LT"/>
              </w:rPr>
            </w:pPr>
            <w:r>
              <w:rPr>
                <w:bCs/>
                <w:szCs w:val="24"/>
                <w:lang w:eastAsia="lt-LT"/>
              </w:rPr>
              <w:t>lėšos – iki</w:t>
            </w:r>
          </w:p>
        </w:tc>
        <w:tc>
          <w:tcPr>
            <w:tcW w:w="7944" w:type="dxa"/>
            <w:gridSpan w:val="6"/>
            <w:tcBorders>
              <w:top w:val="single" w:sz="4" w:space="0" w:color="auto"/>
              <w:left w:val="single" w:sz="4" w:space="0" w:color="auto"/>
              <w:right w:val="single" w:sz="4" w:space="0" w:color="auto"/>
            </w:tcBorders>
            <w:vAlign w:val="center"/>
          </w:tcPr>
          <w:p w14:paraId="4D83F4EA" w14:textId="77777777" w:rsidR="00567D15" w:rsidRDefault="00A806E1">
            <w:pPr>
              <w:tabs>
                <w:tab w:val="left" w:pos="0"/>
                <w:tab w:val="left" w:pos="142"/>
              </w:tabs>
              <w:suppressAutoHyphens/>
              <w:jc w:val="center"/>
              <w:rPr>
                <w:bCs/>
                <w:szCs w:val="24"/>
                <w:lang w:eastAsia="lt-LT"/>
              </w:rPr>
            </w:pPr>
            <w:r>
              <w:rPr>
                <w:bCs/>
                <w:szCs w:val="24"/>
                <w:lang w:eastAsia="lt-LT"/>
              </w:rPr>
              <w:t>Nacionalinės lėšos</w:t>
            </w:r>
          </w:p>
        </w:tc>
      </w:tr>
      <w:tr w:rsidR="00567D15" w14:paraId="34DD59D4" w14:textId="77777777" w:rsidTr="00A12FC8">
        <w:trPr>
          <w:cantSplit/>
          <w:trHeight w:val="343"/>
          <w:tblHeader/>
        </w:trPr>
        <w:tc>
          <w:tcPr>
            <w:tcW w:w="1412" w:type="dxa"/>
            <w:vMerge/>
            <w:tcBorders>
              <w:left w:val="single" w:sz="4" w:space="0" w:color="auto"/>
              <w:right w:val="single" w:sz="4" w:space="0" w:color="auto"/>
            </w:tcBorders>
            <w:vAlign w:val="center"/>
            <w:hideMark/>
          </w:tcPr>
          <w:p w14:paraId="6B665422" w14:textId="77777777" w:rsidR="00567D15" w:rsidRDefault="00567D15">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FB682B4" w14:textId="77777777" w:rsidR="00567D15" w:rsidRDefault="00A806E1">
            <w:pPr>
              <w:suppressAutoHyphens/>
              <w:jc w:val="center"/>
              <w:rPr>
                <w:bCs/>
                <w:szCs w:val="24"/>
                <w:lang w:eastAsia="lt-LT"/>
              </w:rPr>
            </w:pPr>
            <w:r>
              <w:rPr>
                <w:bCs/>
                <w:szCs w:val="24"/>
                <w:lang w:eastAsia="lt-LT"/>
              </w:rPr>
              <w:t>Lietuvos Respublikos valstybės biudžeto lėšos – iki</w:t>
            </w:r>
          </w:p>
        </w:tc>
        <w:tc>
          <w:tcPr>
            <w:tcW w:w="6529" w:type="dxa"/>
            <w:gridSpan w:val="5"/>
            <w:tcBorders>
              <w:top w:val="single" w:sz="4" w:space="0" w:color="auto"/>
              <w:left w:val="single" w:sz="4" w:space="0" w:color="auto"/>
              <w:bottom w:val="single" w:sz="4" w:space="0" w:color="auto"/>
              <w:right w:val="single" w:sz="4" w:space="0" w:color="auto"/>
            </w:tcBorders>
            <w:vAlign w:val="center"/>
          </w:tcPr>
          <w:p w14:paraId="27C11207" w14:textId="77777777" w:rsidR="00567D15" w:rsidRDefault="00A806E1">
            <w:pPr>
              <w:tabs>
                <w:tab w:val="left" w:pos="0"/>
              </w:tabs>
              <w:suppressAutoHyphens/>
              <w:jc w:val="center"/>
              <w:rPr>
                <w:bCs/>
                <w:szCs w:val="24"/>
                <w:lang w:eastAsia="lt-LT"/>
              </w:rPr>
            </w:pPr>
            <w:r>
              <w:rPr>
                <w:bCs/>
                <w:szCs w:val="24"/>
                <w:lang w:eastAsia="lt-LT"/>
              </w:rPr>
              <w:t>Projektų vykdytojų lėšos</w:t>
            </w:r>
          </w:p>
        </w:tc>
      </w:tr>
      <w:tr w:rsidR="00567D15" w14:paraId="07A53C57" w14:textId="77777777" w:rsidTr="004D5675">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14:paraId="2ACBF834" w14:textId="77777777" w:rsidR="00567D15" w:rsidRDefault="00567D15">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DFDA2BA" w14:textId="77777777" w:rsidR="00567D15" w:rsidRDefault="00567D15">
            <w:pPr>
              <w:suppressAutoHyphens/>
              <w:jc w:val="center"/>
              <w:rPr>
                <w:bCs/>
                <w:szCs w:val="24"/>
                <w:lang w:eastAsia="lt-LT"/>
              </w:rPr>
            </w:pPr>
          </w:p>
        </w:tc>
        <w:tc>
          <w:tcPr>
            <w:tcW w:w="1470" w:type="dxa"/>
            <w:tcBorders>
              <w:top w:val="single" w:sz="4" w:space="0" w:color="auto"/>
              <w:left w:val="single" w:sz="4" w:space="0" w:color="auto"/>
              <w:bottom w:val="single" w:sz="4" w:space="0" w:color="auto"/>
              <w:right w:val="single" w:sz="4" w:space="0" w:color="auto"/>
            </w:tcBorders>
            <w:vAlign w:val="center"/>
          </w:tcPr>
          <w:p w14:paraId="3658B07C" w14:textId="77777777" w:rsidR="00567D15" w:rsidRDefault="00A806E1">
            <w:pPr>
              <w:tabs>
                <w:tab w:val="left" w:pos="0"/>
              </w:tabs>
              <w:suppressAutoHyphens/>
              <w:jc w:val="center"/>
              <w:rPr>
                <w:bCs/>
                <w:szCs w:val="24"/>
                <w:lang w:eastAsia="lt-LT"/>
              </w:rPr>
            </w:pPr>
            <w:r>
              <w:rPr>
                <w:bCs/>
                <w:szCs w:val="24"/>
                <w:lang w:eastAsia="lt-LT"/>
              </w:rPr>
              <w:t>Iš viso – ne mažiau kaip</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37742B8" w14:textId="77777777" w:rsidR="00567D15" w:rsidRDefault="00A806E1">
            <w:pPr>
              <w:tabs>
                <w:tab w:val="left" w:pos="0"/>
              </w:tabs>
              <w:suppressAutoHyphens/>
              <w:jc w:val="center"/>
              <w:rPr>
                <w:bCs/>
                <w:szCs w:val="24"/>
                <w:lang w:eastAsia="lt-LT"/>
              </w:rPr>
            </w:pPr>
            <w:r>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1472CC4" w14:textId="77777777" w:rsidR="00567D15" w:rsidRDefault="00A806E1">
            <w:pPr>
              <w:tabs>
                <w:tab w:val="left" w:pos="0"/>
              </w:tabs>
              <w:suppressAutoHyphens/>
              <w:jc w:val="center"/>
              <w:rPr>
                <w:bCs/>
                <w:szCs w:val="24"/>
                <w:lang w:eastAsia="lt-LT"/>
              </w:rPr>
            </w:pPr>
            <w:r>
              <w:rPr>
                <w:bCs/>
                <w:szCs w:val="24"/>
                <w:lang w:eastAsia="lt-LT"/>
              </w:rPr>
              <w:t>Savivaldybės biudžeto</w:t>
            </w:r>
          </w:p>
          <w:p w14:paraId="728D1D36" w14:textId="77777777" w:rsidR="00567D15" w:rsidRDefault="00A806E1">
            <w:pPr>
              <w:tabs>
                <w:tab w:val="left" w:pos="0"/>
              </w:tabs>
              <w:suppressAutoHyphens/>
              <w:jc w:val="center"/>
              <w:rPr>
                <w:bCs/>
                <w:szCs w:val="24"/>
                <w:lang w:eastAsia="lt-LT"/>
              </w:rPr>
            </w:pPr>
            <w:r>
              <w:rPr>
                <w:bCs/>
                <w:szCs w:val="24"/>
                <w:lang w:eastAsia="lt-LT"/>
              </w:rPr>
              <w:t>lėšos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AA6A1CC" w14:textId="77777777" w:rsidR="00567D15" w:rsidRDefault="00A806E1">
            <w:pPr>
              <w:tabs>
                <w:tab w:val="left" w:pos="0"/>
              </w:tabs>
              <w:suppressAutoHyphens/>
              <w:jc w:val="center"/>
              <w:rPr>
                <w:bCs/>
                <w:szCs w:val="24"/>
                <w:lang w:eastAsia="lt-LT"/>
              </w:rPr>
            </w:pPr>
            <w:r>
              <w:rPr>
                <w:bCs/>
                <w:szCs w:val="24"/>
                <w:lang w:eastAsia="lt-LT"/>
              </w:rPr>
              <w:t>Kitos viešosios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9C847" w14:textId="77777777" w:rsidR="00567D15" w:rsidRDefault="00A806E1">
            <w:pPr>
              <w:tabs>
                <w:tab w:val="left" w:pos="0"/>
              </w:tabs>
              <w:suppressAutoHyphens/>
              <w:jc w:val="center"/>
              <w:rPr>
                <w:bCs/>
                <w:szCs w:val="24"/>
                <w:lang w:eastAsia="lt-LT"/>
              </w:rPr>
            </w:pPr>
            <w:r>
              <w:rPr>
                <w:bCs/>
                <w:szCs w:val="24"/>
                <w:lang w:eastAsia="lt-LT"/>
              </w:rPr>
              <w:t>Priva-čios lėšos</w:t>
            </w:r>
          </w:p>
        </w:tc>
      </w:tr>
      <w:tr w:rsidR="00567D15" w14:paraId="067D07F2" w14:textId="77777777" w:rsidTr="00A12FC8">
        <w:trPr>
          <w:trHeight w:val="24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69088256" w14:textId="77777777" w:rsidR="00567D15" w:rsidRPr="004D5675" w:rsidRDefault="00A806E1">
            <w:pPr>
              <w:tabs>
                <w:tab w:val="left" w:pos="0"/>
              </w:tabs>
              <w:suppressAutoHyphens/>
              <w:ind w:firstLine="318"/>
              <w:contextualSpacing/>
              <w:rPr>
                <w:szCs w:val="24"/>
                <w:lang w:eastAsia="lt-LT"/>
              </w:rPr>
            </w:pPr>
            <w:r w:rsidRPr="004D5675">
              <w:rPr>
                <w:szCs w:val="24"/>
                <w:lang w:eastAsia="lt-LT"/>
              </w:rPr>
              <w:t>1. Priemonės finansavimo šaltiniai, neįskaitant veiklos lėšų rezervo ir jam finansuoti skiriamų lėšų</w:t>
            </w:r>
          </w:p>
        </w:tc>
      </w:tr>
      <w:tr w:rsidR="00567D15" w14:paraId="3C554309" w14:textId="77777777" w:rsidTr="004D5675">
        <w:trPr>
          <w:trHeight w:val="249"/>
        </w:trPr>
        <w:tc>
          <w:tcPr>
            <w:tcW w:w="1412" w:type="dxa"/>
            <w:tcBorders>
              <w:top w:val="single" w:sz="4" w:space="0" w:color="auto"/>
              <w:left w:val="single" w:sz="4" w:space="0" w:color="auto"/>
              <w:bottom w:val="single" w:sz="4" w:space="0" w:color="auto"/>
              <w:right w:val="single" w:sz="4" w:space="0" w:color="auto"/>
            </w:tcBorders>
          </w:tcPr>
          <w:p w14:paraId="05A67535" w14:textId="77777777" w:rsidR="0060521D" w:rsidRPr="004D5675" w:rsidRDefault="004D5675" w:rsidP="004D5675">
            <w:pPr>
              <w:tabs>
                <w:tab w:val="left" w:pos="0"/>
              </w:tabs>
              <w:suppressAutoHyphens/>
              <w:contextualSpacing/>
              <w:jc w:val="center"/>
              <w:rPr>
                <w:bCs/>
                <w:lang w:eastAsia="lt-LT"/>
              </w:rPr>
            </w:pPr>
            <w:r w:rsidRPr="004D5675">
              <w:rPr>
                <w:bCs/>
                <w:lang w:eastAsia="lt-LT"/>
              </w:rPr>
              <w:t>1</w:t>
            </w:r>
            <w:r w:rsidR="0077016A" w:rsidRPr="004D5675">
              <w:rPr>
                <w:bCs/>
                <w:lang w:eastAsia="lt-LT"/>
              </w:rPr>
              <w:t>6</w:t>
            </w:r>
            <w:r w:rsidR="0060521D" w:rsidRPr="004D5675">
              <w:rPr>
                <w:bCs/>
                <w:lang w:eastAsia="lt-LT"/>
              </w:rPr>
              <w:t>.</w:t>
            </w:r>
            <w:r w:rsidRPr="004D5675">
              <w:rPr>
                <w:bCs/>
                <w:lang w:eastAsia="lt-LT"/>
              </w:rPr>
              <w:t>767</w:t>
            </w:r>
            <w:r w:rsidR="0060521D" w:rsidRPr="004D5675">
              <w:rPr>
                <w:bCs/>
                <w:lang w:eastAsia="lt-LT"/>
              </w:rPr>
              <w:t>.</w:t>
            </w:r>
            <w:r w:rsidRPr="004D5675">
              <w:rPr>
                <w:bCs/>
                <w:lang w:eastAsia="lt-LT"/>
              </w:rPr>
              <w:t>841</w:t>
            </w:r>
          </w:p>
        </w:tc>
        <w:tc>
          <w:tcPr>
            <w:tcW w:w="1415" w:type="dxa"/>
            <w:tcBorders>
              <w:top w:val="single" w:sz="4" w:space="0" w:color="auto"/>
              <w:left w:val="single" w:sz="4" w:space="0" w:color="auto"/>
              <w:bottom w:val="single" w:sz="4" w:space="0" w:color="auto"/>
              <w:right w:val="single" w:sz="4" w:space="0" w:color="auto"/>
            </w:tcBorders>
          </w:tcPr>
          <w:p w14:paraId="5DEB1EC3" w14:textId="77777777" w:rsidR="00567D15" w:rsidRPr="004D5675" w:rsidRDefault="00A806E1">
            <w:pPr>
              <w:tabs>
                <w:tab w:val="left" w:pos="0"/>
              </w:tabs>
              <w:suppressAutoHyphens/>
              <w:contextualSpacing/>
              <w:jc w:val="center"/>
              <w:rPr>
                <w:bCs/>
                <w:lang w:eastAsia="lt-LT"/>
              </w:rPr>
            </w:pPr>
            <w:r w:rsidRPr="004D5675">
              <w:rPr>
                <w:bCs/>
                <w:lang w:eastAsia="lt-LT"/>
              </w:rPr>
              <w:t>0</w:t>
            </w:r>
          </w:p>
        </w:tc>
        <w:tc>
          <w:tcPr>
            <w:tcW w:w="1470" w:type="dxa"/>
            <w:tcBorders>
              <w:top w:val="single" w:sz="4" w:space="0" w:color="auto"/>
              <w:left w:val="single" w:sz="4" w:space="0" w:color="auto"/>
              <w:bottom w:val="single" w:sz="4" w:space="0" w:color="auto"/>
              <w:right w:val="single" w:sz="4" w:space="0" w:color="auto"/>
            </w:tcBorders>
          </w:tcPr>
          <w:p w14:paraId="7E0326E3" w14:textId="77777777" w:rsidR="00567D15" w:rsidRPr="009B0C87" w:rsidRDefault="004D5675">
            <w:pPr>
              <w:tabs>
                <w:tab w:val="left" w:pos="0"/>
              </w:tabs>
              <w:suppressAutoHyphens/>
              <w:contextualSpacing/>
              <w:jc w:val="center"/>
              <w:rPr>
                <w:strike/>
                <w:lang w:eastAsia="lt-LT"/>
              </w:rPr>
            </w:pPr>
            <w:r w:rsidRPr="009B0C87">
              <w:rPr>
                <w:strike/>
                <w:lang w:eastAsia="lt-LT"/>
              </w:rPr>
              <w:t>1.359.555</w:t>
            </w:r>
          </w:p>
          <w:p w14:paraId="2007F4A3" w14:textId="1D94F5EF" w:rsidR="00376F6A" w:rsidRPr="009B0C87" w:rsidRDefault="00376F6A">
            <w:pPr>
              <w:tabs>
                <w:tab w:val="left" w:pos="0"/>
              </w:tabs>
              <w:suppressAutoHyphens/>
              <w:contextualSpacing/>
              <w:jc w:val="center"/>
              <w:rPr>
                <w:b/>
                <w:lang w:eastAsia="lt-LT"/>
              </w:rPr>
            </w:pPr>
            <w:r w:rsidRPr="009B0C87">
              <w:rPr>
                <w:b/>
                <w:lang w:eastAsia="lt-LT"/>
              </w:rPr>
              <w:t>1.327.122</w:t>
            </w:r>
          </w:p>
        </w:tc>
        <w:tc>
          <w:tcPr>
            <w:tcW w:w="1369" w:type="dxa"/>
            <w:tcBorders>
              <w:top w:val="single" w:sz="4" w:space="0" w:color="auto"/>
              <w:left w:val="single" w:sz="4" w:space="0" w:color="auto"/>
              <w:bottom w:val="single" w:sz="4" w:space="0" w:color="auto"/>
              <w:right w:val="single" w:sz="4" w:space="0" w:color="auto"/>
            </w:tcBorders>
          </w:tcPr>
          <w:p w14:paraId="6C40C3DD" w14:textId="77777777" w:rsidR="00567D15" w:rsidRPr="004D5675" w:rsidRDefault="00A806E1">
            <w:pPr>
              <w:tabs>
                <w:tab w:val="left" w:pos="0"/>
              </w:tabs>
              <w:suppressAutoHyphens/>
              <w:contextualSpacing/>
              <w:jc w:val="center"/>
              <w:rPr>
                <w:lang w:eastAsia="lt-LT"/>
              </w:rPr>
            </w:pPr>
            <w:r w:rsidRPr="004D5675">
              <w:rPr>
                <w:lang w:eastAsia="lt-LT"/>
              </w:rPr>
              <w:t>0</w:t>
            </w:r>
          </w:p>
        </w:tc>
        <w:tc>
          <w:tcPr>
            <w:tcW w:w="1563" w:type="dxa"/>
            <w:tcBorders>
              <w:top w:val="single" w:sz="4" w:space="0" w:color="auto"/>
              <w:left w:val="single" w:sz="4" w:space="0" w:color="auto"/>
              <w:bottom w:val="single" w:sz="4" w:space="0" w:color="auto"/>
              <w:right w:val="single" w:sz="4" w:space="0" w:color="auto"/>
            </w:tcBorders>
          </w:tcPr>
          <w:p w14:paraId="2A5B401F" w14:textId="77777777" w:rsidR="00567D15" w:rsidRPr="009B0C87" w:rsidRDefault="004D5675">
            <w:pPr>
              <w:tabs>
                <w:tab w:val="left" w:pos="0"/>
              </w:tabs>
              <w:suppressAutoHyphens/>
              <w:contextualSpacing/>
              <w:jc w:val="center"/>
              <w:rPr>
                <w:bCs/>
                <w:strike/>
                <w:lang w:eastAsia="lt-LT"/>
              </w:rPr>
            </w:pPr>
            <w:r w:rsidRPr="009B0C87">
              <w:rPr>
                <w:bCs/>
                <w:strike/>
                <w:lang w:eastAsia="lt-LT"/>
              </w:rPr>
              <w:t>1.359.555</w:t>
            </w:r>
          </w:p>
          <w:p w14:paraId="0BA6ED66" w14:textId="11F8CAA9" w:rsidR="009B0C87" w:rsidRPr="009B0C87" w:rsidRDefault="009B0C87">
            <w:pPr>
              <w:tabs>
                <w:tab w:val="left" w:pos="0"/>
              </w:tabs>
              <w:suppressAutoHyphens/>
              <w:contextualSpacing/>
              <w:jc w:val="center"/>
              <w:rPr>
                <w:b/>
                <w:bCs/>
                <w:lang w:eastAsia="lt-LT"/>
              </w:rPr>
            </w:pPr>
            <w:r w:rsidRPr="009B0C87">
              <w:rPr>
                <w:b/>
                <w:bCs/>
                <w:lang w:eastAsia="lt-LT"/>
              </w:rPr>
              <w:t>1.327.122</w:t>
            </w:r>
          </w:p>
        </w:tc>
        <w:tc>
          <w:tcPr>
            <w:tcW w:w="1135" w:type="dxa"/>
            <w:tcBorders>
              <w:top w:val="single" w:sz="4" w:space="0" w:color="auto"/>
              <w:left w:val="single" w:sz="4" w:space="0" w:color="auto"/>
              <w:bottom w:val="single" w:sz="4" w:space="0" w:color="auto"/>
              <w:right w:val="single" w:sz="4" w:space="0" w:color="auto"/>
            </w:tcBorders>
          </w:tcPr>
          <w:p w14:paraId="1DEE1C20" w14:textId="77777777" w:rsidR="00567D15" w:rsidRPr="004D5675" w:rsidRDefault="00A806E1">
            <w:pPr>
              <w:tabs>
                <w:tab w:val="left" w:pos="0"/>
              </w:tabs>
              <w:suppressAutoHyphens/>
              <w:contextualSpacing/>
              <w:jc w:val="center"/>
              <w:rPr>
                <w:bCs/>
                <w:lang w:eastAsia="lt-LT"/>
              </w:rPr>
            </w:pPr>
            <w:r w:rsidRPr="004D5675">
              <w:rPr>
                <w:bCs/>
                <w:lang w:eastAsia="lt-LT"/>
              </w:rPr>
              <w:t>0</w:t>
            </w:r>
          </w:p>
        </w:tc>
        <w:tc>
          <w:tcPr>
            <w:tcW w:w="992" w:type="dxa"/>
            <w:tcBorders>
              <w:top w:val="single" w:sz="4" w:space="0" w:color="auto"/>
              <w:left w:val="single" w:sz="4" w:space="0" w:color="auto"/>
              <w:bottom w:val="single" w:sz="4" w:space="0" w:color="auto"/>
              <w:right w:val="single" w:sz="4" w:space="0" w:color="auto"/>
            </w:tcBorders>
          </w:tcPr>
          <w:p w14:paraId="52B9C8B2" w14:textId="77777777" w:rsidR="00567D15" w:rsidRPr="004D5675" w:rsidRDefault="00A806E1">
            <w:pPr>
              <w:tabs>
                <w:tab w:val="left" w:pos="0"/>
              </w:tabs>
              <w:suppressAutoHyphens/>
              <w:contextualSpacing/>
              <w:jc w:val="center"/>
              <w:rPr>
                <w:lang w:eastAsia="lt-LT"/>
              </w:rPr>
            </w:pPr>
            <w:r w:rsidRPr="004D5675">
              <w:rPr>
                <w:lang w:eastAsia="lt-LT"/>
              </w:rPr>
              <w:t>0</w:t>
            </w:r>
          </w:p>
        </w:tc>
      </w:tr>
      <w:tr w:rsidR="00567D15" w14:paraId="56A7A333" w14:textId="77777777" w:rsidTr="00A12FC8">
        <w:trPr>
          <w:trHeight w:val="249"/>
        </w:trPr>
        <w:tc>
          <w:tcPr>
            <w:tcW w:w="9356" w:type="dxa"/>
            <w:gridSpan w:val="7"/>
            <w:tcBorders>
              <w:top w:val="single" w:sz="4" w:space="0" w:color="auto"/>
              <w:left w:val="single" w:sz="4" w:space="0" w:color="auto"/>
              <w:bottom w:val="single" w:sz="4" w:space="0" w:color="auto"/>
              <w:right w:val="single" w:sz="4" w:space="0" w:color="auto"/>
            </w:tcBorders>
            <w:hideMark/>
          </w:tcPr>
          <w:p w14:paraId="2DF9791A" w14:textId="77777777" w:rsidR="00567D15" w:rsidRPr="004D5675" w:rsidRDefault="00A806E1">
            <w:pPr>
              <w:tabs>
                <w:tab w:val="left" w:pos="0"/>
              </w:tabs>
              <w:suppressAutoHyphens/>
              <w:ind w:left="720" w:hanging="360"/>
              <w:contextualSpacing/>
              <w:rPr>
                <w:lang w:eastAsia="lt-LT"/>
              </w:rPr>
            </w:pPr>
            <w:r w:rsidRPr="004D5675">
              <w:rPr>
                <w:lang w:eastAsia="lt-LT"/>
              </w:rPr>
              <w:t>2. Veiklos lėšų rezervas ir jam finansuoti skiriamos nacionalinės lėšos</w:t>
            </w:r>
          </w:p>
        </w:tc>
      </w:tr>
      <w:tr w:rsidR="00567D15" w14:paraId="75F1C139" w14:textId="77777777" w:rsidTr="004D5675">
        <w:trPr>
          <w:trHeight w:val="249"/>
        </w:trPr>
        <w:tc>
          <w:tcPr>
            <w:tcW w:w="1412" w:type="dxa"/>
            <w:tcBorders>
              <w:top w:val="single" w:sz="4" w:space="0" w:color="auto"/>
              <w:left w:val="single" w:sz="4" w:space="0" w:color="auto"/>
              <w:bottom w:val="single" w:sz="4" w:space="0" w:color="auto"/>
              <w:right w:val="single" w:sz="4" w:space="0" w:color="auto"/>
            </w:tcBorders>
            <w:vAlign w:val="center"/>
          </w:tcPr>
          <w:p w14:paraId="782CC3AD" w14:textId="77777777" w:rsidR="006A014F" w:rsidRPr="004D5675" w:rsidRDefault="004D5675">
            <w:pPr>
              <w:tabs>
                <w:tab w:val="left" w:pos="0"/>
              </w:tabs>
              <w:suppressAutoHyphens/>
              <w:jc w:val="center"/>
              <w:rPr>
                <w:bCs/>
                <w:lang w:eastAsia="lt-LT"/>
              </w:rPr>
            </w:pPr>
            <w:r w:rsidRPr="004D5675">
              <w:rPr>
                <w:bCs/>
                <w:lang w:eastAsia="lt-LT"/>
              </w:rPr>
              <w:t>0</w:t>
            </w:r>
          </w:p>
        </w:tc>
        <w:tc>
          <w:tcPr>
            <w:tcW w:w="1415" w:type="dxa"/>
            <w:tcBorders>
              <w:top w:val="single" w:sz="4" w:space="0" w:color="auto"/>
              <w:left w:val="single" w:sz="4" w:space="0" w:color="auto"/>
              <w:bottom w:val="single" w:sz="4" w:space="0" w:color="auto"/>
              <w:right w:val="single" w:sz="4" w:space="0" w:color="auto"/>
            </w:tcBorders>
            <w:vAlign w:val="center"/>
          </w:tcPr>
          <w:p w14:paraId="685BB01E" w14:textId="77777777" w:rsidR="00567D15" w:rsidRPr="004D5675" w:rsidRDefault="00A806E1">
            <w:pPr>
              <w:tabs>
                <w:tab w:val="left" w:pos="0"/>
              </w:tabs>
              <w:suppressAutoHyphens/>
              <w:jc w:val="center"/>
              <w:rPr>
                <w:bCs/>
                <w:lang w:eastAsia="lt-LT"/>
              </w:rPr>
            </w:pPr>
            <w:r w:rsidRPr="004D5675">
              <w:rPr>
                <w:bCs/>
                <w:lang w:eastAsia="lt-LT"/>
              </w:rPr>
              <w:t>0</w:t>
            </w:r>
          </w:p>
        </w:tc>
        <w:tc>
          <w:tcPr>
            <w:tcW w:w="1470" w:type="dxa"/>
            <w:tcBorders>
              <w:top w:val="single" w:sz="4" w:space="0" w:color="auto"/>
              <w:left w:val="single" w:sz="4" w:space="0" w:color="auto"/>
              <w:bottom w:val="single" w:sz="4" w:space="0" w:color="auto"/>
              <w:right w:val="single" w:sz="4" w:space="0" w:color="auto"/>
            </w:tcBorders>
          </w:tcPr>
          <w:p w14:paraId="20805ADF" w14:textId="77777777" w:rsidR="00567D15" w:rsidRPr="004D5675" w:rsidRDefault="00A806E1">
            <w:pPr>
              <w:tabs>
                <w:tab w:val="left" w:pos="0"/>
              </w:tabs>
              <w:suppressAutoHyphens/>
              <w:jc w:val="center"/>
              <w:rPr>
                <w:lang w:eastAsia="lt-LT"/>
              </w:rPr>
            </w:pPr>
            <w:r w:rsidRPr="004D5675">
              <w:rPr>
                <w:lang w:eastAsia="lt-LT"/>
              </w:rPr>
              <w:t>0</w:t>
            </w:r>
          </w:p>
        </w:tc>
        <w:tc>
          <w:tcPr>
            <w:tcW w:w="1369" w:type="dxa"/>
            <w:tcBorders>
              <w:top w:val="single" w:sz="4" w:space="0" w:color="auto"/>
              <w:left w:val="single" w:sz="4" w:space="0" w:color="auto"/>
              <w:bottom w:val="single" w:sz="4" w:space="0" w:color="auto"/>
              <w:right w:val="single" w:sz="4" w:space="0" w:color="auto"/>
            </w:tcBorders>
            <w:vAlign w:val="center"/>
          </w:tcPr>
          <w:p w14:paraId="772AED08" w14:textId="77777777" w:rsidR="00567D15" w:rsidRPr="004D5675" w:rsidRDefault="00A806E1">
            <w:pPr>
              <w:tabs>
                <w:tab w:val="left" w:pos="0"/>
              </w:tabs>
              <w:suppressAutoHyphens/>
              <w:jc w:val="center"/>
              <w:rPr>
                <w:lang w:eastAsia="lt-LT"/>
              </w:rPr>
            </w:pPr>
            <w:r w:rsidRPr="004D5675">
              <w:rPr>
                <w:lang w:eastAsia="lt-LT"/>
              </w:rPr>
              <w:t>0</w:t>
            </w:r>
          </w:p>
        </w:tc>
        <w:tc>
          <w:tcPr>
            <w:tcW w:w="1563" w:type="dxa"/>
            <w:tcBorders>
              <w:top w:val="single" w:sz="4" w:space="0" w:color="auto"/>
              <w:left w:val="single" w:sz="4" w:space="0" w:color="auto"/>
              <w:bottom w:val="single" w:sz="4" w:space="0" w:color="auto"/>
              <w:right w:val="single" w:sz="4" w:space="0" w:color="auto"/>
            </w:tcBorders>
          </w:tcPr>
          <w:p w14:paraId="44D44BCF" w14:textId="77777777" w:rsidR="00567D15" w:rsidRPr="004D5675" w:rsidRDefault="00A806E1">
            <w:pPr>
              <w:tabs>
                <w:tab w:val="left" w:pos="0"/>
              </w:tabs>
              <w:suppressAutoHyphens/>
              <w:jc w:val="center"/>
              <w:rPr>
                <w:bCs/>
                <w:lang w:eastAsia="lt-LT"/>
              </w:rPr>
            </w:pPr>
            <w:r w:rsidRPr="004D5675">
              <w:rPr>
                <w:bCs/>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1F6D2070" w14:textId="77777777" w:rsidR="00567D15" w:rsidRPr="004D5675" w:rsidRDefault="00A806E1">
            <w:pPr>
              <w:tabs>
                <w:tab w:val="left" w:pos="0"/>
              </w:tabs>
              <w:suppressAutoHyphens/>
              <w:jc w:val="center"/>
              <w:rPr>
                <w:bCs/>
                <w:lang w:eastAsia="lt-LT"/>
              </w:rPr>
            </w:pPr>
            <w:r w:rsidRPr="004D5675">
              <w:rPr>
                <w:bCs/>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3882332B" w14:textId="77777777" w:rsidR="00567D15" w:rsidRPr="004D5675" w:rsidRDefault="00A806E1">
            <w:pPr>
              <w:tabs>
                <w:tab w:val="left" w:pos="0"/>
              </w:tabs>
              <w:suppressAutoHyphens/>
              <w:jc w:val="center"/>
              <w:rPr>
                <w:lang w:eastAsia="lt-LT"/>
              </w:rPr>
            </w:pPr>
            <w:r w:rsidRPr="004D5675">
              <w:rPr>
                <w:lang w:eastAsia="lt-LT"/>
              </w:rPr>
              <w:t>0</w:t>
            </w:r>
          </w:p>
        </w:tc>
      </w:tr>
      <w:tr w:rsidR="00567D15" w14:paraId="39DAC6AC" w14:textId="77777777" w:rsidTr="00A12FC8">
        <w:trPr>
          <w:trHeight w:val="249"/>
        </w:trPr>
        <w:tc>
          <w:tcPr>
            <w:tcW w:w="9356" w:type="dxa"/>
            <w:gridSpan w:val="7"/>
            <w:tcBorders>
              <w:top w:val="single" w:sz="4" w:space="0" w:color="auto"/>
              <w:left w:val="single" w:sz="4" w:space="0" w:color="auto"/>
              <w:bottom w:val="single" w:sz="4" w:space="0" w:color="auto"/>
              <w:right w:val="single" w:sz="4" w:space="0" w:color="auto"/>
            </w:tcBorders>
          </w:tcPr>
          <w:p w14:paraId="568EA848" w14:textId="77777777" w:rsidR="00567D15" w:rsidRPr="004D5675" w:rsidRDefault="00A806E1">
            <w:pPr>
              <w:tabs>
                <w:tab w:val="left" w:pos="0"/>
              </w:tabs>
              <w:suppressAutoHyphens/>
              <w:ind w:left="720" w:hanging="360"/>
              <w:contextualSpacing/>
              <w:rPr>
                <w:lang w:eastAsia="lt-LT"/>
              </w:rPr>
            </w:pPr>
            <w:r w:rsidRPr="004D5675">
              <w:rPr>
                <w:lang w:eastAsia="lt-LT"/>
              </w:rPr>
              <w:t xml:space="preserve">3. Iš viso </w:t>
            </w:r>
          </w:p>
        </w:tc>
      </w:tr>
      <w:tr w:rsidR="00567D15" w14:paraId="3C137B9B" w14:textId="77777777" w:rsidTr="004D5675">
        <w:trPr>
          <w:trHeight w:val="249"/>
        </w:trPr>
        <w:tc>
          <w:tcPr>
            <w:tcW w:w="1412" w:type="dxa"/>
            <w:tcBorders>
              <w:top w:val="single" w:sz="4" w:space="0" w:color="auto"/>
              <w:left w:val="single" w:sz="4" w:space="0" w:color="auto"/>
              <w:bottom w:val="single" w:sz="4" w:space="0" w:color="auto"/>
              <w:right w:val="single" w:sz="4" w:space="0" w:color="auto"/>
            </w:tcBorders>
          </w:tcPr>
          <w:p w14:paraId="19047945" w14:textId="77777777" w:rsidR="0060521D" w:rsidRDefault="004D5675" w:rsidP="004D5675">
            <w:pPr>
              <w:tabs>
                <w:tab w:val="left" w:pos="0"/>
              </w:tabs>
              <w:suppressAutoHyphens/>
              <w:contextualSpacing/>
              <w:jc w:val="center"/>
              <w:rPr>
                <w:b/>
                <w:bCs/>
                <w:lang w:eastAsia="lt-LT"/>
              </w:rPr>
            </w:pPr>
            <w:r>
              <w:rPr>
                <w:b/>
                <w:bCs/>
                <w:lang w:eastAsia="lt-LT"/>
              </w:rPr>
              <w:t>16</w:t>
            </w:r>
            <w:r w:rsidR="0060521D">
              <w:rPr>
                <w:b/>
                <w:bCs/>
                <w:lang w:eastAsia="lt-LT"/>
              </w:rPr>
              <w:t>.</w:t>
            </w:r>
            <w:r>
              <w:rPr>
                <w:b/>
                <w:bCs/>
                <w:lang w:eastAsia="lt-LT"/>
              </w:rPr>
              <w:t>767</w:t>
            </w:r>
            <w:r w:rsidR="0060521D">
              <w:rPr>
                <w:b/>
                <w:bCs/>
                <w:lang w:eastAsia="lt-LT"/>
              </w:rPr>
              <w:t>.</w:t>
            </w:r>
            <w:r>
              <w:rPr>
                <w:b/>
                <w:bCs/>
                <w:lang w:eastAsia="lt-LT"/>
              </w:rPr>
              <w:t>841</w:t>
            </w:r>
          </w:p>
        </w:tc>
        <w:tc>
          <w:tcPr>
            <w:tcW w:w="1415" w:type="dxa"/>
            <w:tcBorders>
              <w:top w:val="single" w:sz="4" w:space="0" w:color="auto"/>
              <w:left w:val="single" w:sz="4" w:space="0" w:color="auto"/>
              <w:bottom w:val="single" w:sz="4" w:space="0" w:color="auto"/>
              <w:right w:val="single" w:sz="4" w:space="0" w:color="auto"/>
            </w:tcBorders>
          </w:tcPr>
          <w:p w14:paraId="5BAD1C2A" w14:textId="77777777" w:rsidR="00567D15" w:rsidRDefault="00A806E1">
            <w:pPr>
              <w:tabs>
                <w:tab w:val="left" w:pos="0"/>
              </w:tabs>
              <w:suppressAutoHyphens/>
              <w:contextualSpacing/>
              <w:jc w:val="center"/>
              <w:rPr>
                <w:b/>
                <w:bCs/>
                <w:lang w:eastAsia="lt-LT"/>
              </w:rPr>
            </w:pPr>
            <w:r>
              <w:rPr>
                <w:b/>
                <w:bCs/>
                <w:lang w:eastAsia="lt-LT"/>
              </w:rPr>
              <w:t>0</w:t>
            </w:r>
          </w:p>
        </w:tc>
        <w:tc>
          <w:tcPr>
            <w:tcW w:w="1470" w:type="dxa"/>
            <w:tcBorders>
              <w:top w:val="single" w:sz="4" w:space="0" w:color="auto"/>
              <w:left w:val="single" w:sz="4" w:space="0" w:color="auto"/>
              <w:bottom w:val="single" w:sz="4" w:space="0" w:color="auto"/>
              <w:right w:val="single" w:sz="4" w:space="0" w:color="auto"/>
            </w:tcBorders>
          </w:tcPr>
          <w:p w14:paraId="31ECBFF0" w14:textId="77777777" w:rsidR="00567D15" w:rsidRPr="009B0C87" w:rsidRDefault="004D5675">
            <w:pPr>
              <w:tabs>
                <w:tab w:val="left" w:pos="0"/>
              </w:tabs>
              <w:suppressAutoHyphens/>
              <w:contextualSpacing/>
              <w:jc w:val="center"/>
              <w:rPr>
                <w:b/>
                <w:strike/>
                <w:lang w:eastAsia="lt-LT"/>
              </w:rPr>
            </w:pPr>
            <w:r w:rsidRPr="009B0C87">
              <w:rPr>
                <w:b/>
                <w:strike/>
                <w:lang w:eastAsia="lt-LT"/>
              </w:rPr>
              <w:t>1.359.555</w:t>
            </w:r>
          </w:p>
          <w:p w14:paraId="1B1E57C5" w14:textId="06236ED5" w:rsidR="009B0C87" w:rsidRDefault="009B0C87">
            <w:pPr>
              <w:tabs>
                <w:tab w:val="left" w:pos="0"/>
              </w:tabs>
              <w:suppressAutoHyphens/>
              <w:contextualSpacing/>
              <w:jc w:val="center"/>
              <w:rPr>
                <w:b/>
                <w:lang w:eastAsia="lt-LT"/>
              </w:rPr>
            </w:pPr>
            <w:r>
              <w:rPr>
                <w:b/>
                <w:lang w:eastAsia="lt-LT"/>
              </w:rPr>
              <w:t>1.327.122</w:t>
            </w:r>
          </w:p>
        </w:tc>
        <w:tc>
          <w:tcPr>
            <w:tcW w:w="1369" w:type="dxa"/>
            <w:tcBorders>
              <w:top w:val="single" w:sz="4" w:space="0" w:color="auto"/>
              <w:left w:val="single" w:sz="4" w:space="0" w:color="auto"/>
              <w:bottom w:val="single" w:sz="4" w:space="0" w:color="auto"/>
              <w:right w:val="single" w:sz="4" w:space="0" w:color="auto"/>
            </w:tcBorders>
          </w:tcPr>
          <w:p w14:paraId="7619D23E" w14:textId="77777777" w:rsidR="00567D15" w:rsidRDefault="00A806E1">
            <w:pPr>
              <w:tabs>
                <w:tab w:val="left" w:pos="0"/>
              </w:tabs>
              <w:suppressAutoHyphens/>
              <w:contextualSpacing/>
              <w:jc w:val="center"/>
              <w:rPr>
                <w:b/>
                <w:lang w:eastAsia="lt-LT"/>
              </w:rPr>
            </w:pPr>
            <w:r>
              <w:rPr>
                <w:b/>
                <w:lang w:eastAsia="lt-LT"/>
              </w:rPr>
              <w:t>0</w:t>
            </w:r>
          </w:p>
        </w:tc>
        <w:tc>
          <w:tcPr>
            <w:tcW w:w="1563" w:type="dxa"/>
            <w:tcBorders>
              <w:top w:val="single" w:sz="4" w:space="0" w:color="auto"/>
              <w:left w:val="single" w:sz="4" w:space="0" w:color="auto"/>
              <w:bottom w:val="single" w:sz="4" w:space="0" w:color="auto"/>
              <w:right w:val="single" w:sz="4" w:space="0" w:color="auto"/>
            </w:tcBorders>
          </w:tcPr>
          <w:p w14:paraId="28202D3D" w14:textId="77777777" w:rsidR="00567D15" w:rsidRPr="009B0C87" w:rsidRDefault="004D5675">
            <w:pPr>
              <w:tabs>
                <w:tab w:val="left" w:pos="0"/>
              </w:tabs>
              <w:suppressAutoHyphens/>
              <w:contextualSpacing/>
              <w:jc w:val="center"/>
              <w:rPr>
                <w:b/>
                <w:bCs/>
                <w:strike/>
                <w:lang w:eastAsia="lt-LT"/>
              </w:rPr>
            </w:pPr>
            <w:r w:rsidRPr="009B0C87">
              <w:rPr>
                <w:b/>
                <w:bCs/>
                <w:strike/>
                <w:lang w:eastAsia="lt-LT"/>
              </w:rPr>
              <w:t>1.359.555</w:t>
            </w:r>
          </w:p>
          <w:p w14:paraId="57A37EC5" w14:textId="4790DC0D" w:rsidR="009B0C87" w:rsidRDefault="009B0C87">
            <w:pPr>
              <w:tabs>
                <w:tab w:val="left" w:pos="0"/>
              </w:tabs>
              <w:suppressAutoHyphens/>
              <w:contextualSpacing/>
              <w:jc w:val="center"/>
              <w:rPr>
                <w:b/>
                <w:bCs/>
                <w:lang w:eastAsia="lt-LT"/>
              </w:rPr>
            </w:pPr>
            <w:r>
              <w:rPr>
                <w:b/>
                <w:bCs/>
                <w:lang w:eastAsia="lt-LT"/>
              </w:rPr>
              <w:t>1.327.122</w:t>
            </w:r>
          </w:p>
        </w:tc>
        <w:tc>
          <w:tcPr>
            <w:tcW w:w="1135" w:type="dxa"/>
            <w:tcBorders>
              <w:top w:val="single" w:sz="4" w:space="0" w:color="auto"/>
              <w:left w:val="single" w:sz="4" w:space="0" w:color="auto"/>
              <w:bottom w:val="single" w:sz="4" w:space="0" w:color="auto"/>
              <w:right w:val="single" w:sz="4" w:space="0" w:color="auto"/>
            </w:tcBorders>
          </w:tcPr>
          <w:p w14:paraId="36433B49" w14:textId="77777777" w:rsidR="00567D15" w:rsidRDefault="00A806E1">
            <w:pPr>
              <w:tabs>
                <w:tab w:val="left" w:pos="0"/>
              </w:tabs>
              <w:suppressAutoHyphens/>
              <w:contextualSpacing/>
              <w:jc w:val="center"/>
              <w:rPr>
                <w:b/>
                <w:bCs/>
                <w:lang w:eastAsia="lt-LT"/>
              </w:rPr>
            </w:pPr>
            <w:r>
              <w:rPr>
                <w:b/>
                <w:bCs/>
                <w:lang w:eastAsia="lt-LT"/>
              </w:rPr>
              <w:t>0</w:t>
            </w:r>
          </w:p>
        </w:tc>
        <w:tc>
          <w:tcPr>
            <w:tcW w:w="992" w:type="dxa"/>
            <w:tcBorders>
              <w:top w:val="single" w:sz="4" w:space="0" w:color="auto"/>
              <w:left w:val="single" w:sz="4" w:space="0" w:color="auto"/>
              <w:bottom w:val="single" w:sz="4" w:space="0" w:color="auto"/>
              <w:right w:val="single" w:sz="4" w:space="0" w:color="auto"/>
            </w:tcBorders>
          </w:tcPr>
          <w:p w14:paraId="4C4632B1" w14:textId="77777777" w:rsidR="00567D15" w:rsidRDefault="00A806E1">
            <w:pPr>
              <w:tabs>
                <w:tab w:val="left" w:pos="0"/>
              </w:tabs>
              <w:suppressAutoHyphens/>
              <w:contextualSpacing/>
              <w:jc w:val="center"/>
              <w:rPr>
                <w:b/>
                <w:lang w:eastAsia="lt-LT"/>
              </w:rPr>
            </w:pPr>
            <w:r>
              <w:rPr>
                <w:b/>
                <w:lang w:eastAsia="lt-LT"/>
              </w:rPr>
              <w:t>0</w:t>
            </w:r>
          </w:p>
        </w:tc>
      </w:tr>
    </w:tbl>
    <w:p w14:paraId="4332A502" w14:textId="77777777" w:rsidR="00C13BCB" w:rsidRDefault="00C13BCB" w:rsidP="002537C0"/>
    <w:p w14:paraId="08F11A0B" w14:textId="17CF7B64" w:rsidR="006E583B" w:rsidRDefault="006E583B">
      <w:pPr>
        <w:rPr>
          <w:b/>
          <w:bCs/>
          <w:szCs w:val="24"/>
          <w:lang w:eastAsia="lt-LT"/>
        </w:rPr>
      </w:pPr>
      <w:r>
        <w:rPr>
          <w:b/>
          <w:bCs/>
          <w:szCs w:val="24"/>
          <w:lang w:eastAsia="lt-LT"/>
        </w:rPr>
        <w:br w:type="page"/>
      </w:r>
    </w:p>
    <w:p w14:paraId="11835987" w14:textId="77777777" w:rsidR="006E583B" w:rsidRDefault="006E583B" w:rsidP="002537C0">
      <w:pPr>
        <w:rPr>
          <w:b/>
          <w:bCs/>
          <w:szCs w:val="24"/>
          <w:lang w:eastAsia="lt-LT"/>
        </w:rPr>
        <w:sectPr w:rsidR="006E583B" w:rsidSect="006E583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851" w:right="990" w:bottom="851" w:left="1134" w:header="845" w:footer="919" w:gutter="0"/>
          <w:cols w:space="1296"/>
          <w:formProt w:val="0"/>
          <w:docGrid w:linePitch="360"/>
        </w:sectPr>
      </w:pPr>
    </w:p>
    <w:p w14:paraId="5A3E96F4" w14:textId="77777777" w:rsidR="006E583B" w:rsidRDefault="006E583B" w:rsidP="006E583B">
      <w:pPr>
        <w:pStyle w:val="Pagrindinistekstas1"/>
        <w:widowControl/>
        <w:tabs>
          <w:tab w:val="left" w:pos="1134"/>
          <w:tab w:val="left" w:pos="1276"/>
          <w:tab w:val="left" w:pos="6237"/>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lastRenderedPageBreak/>
        <w:t>PATVIRTINTA</w:t>
      </w:r>
    </w:p>
    <w:p w14:paraId="2E320421" w14:textId="77777777" w:rsidR="006E583B" w:rsidRDefault="006E583B" w:rsidP="006E583B">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4FD538A2" w14:textId="77777777" w:rsidR="006E583B" w:rsidRDefault="006E583B" w:rsidP="006E583B">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2014 m. gruodžio 19 d. įsakymu Nr. D1-1050</w:t>
      </w:r>
    </w:p>
    <w:p w14:paraId="41EA861A" w14:textId="77777777" w:rsidR="006E583B" w:rsidRDefault="006E583B" w:rsidP="006E583B">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5D2778D2" w14:textId="77777777" w:rsidR="006E583B" w:rsidRDefault="006E583B" w:rsidP="006E583B">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2015 m. balandžio 29 d. įsakymo Nr. D1-356</w:t>
      </w:r>
    </w:p>
    <w:p w14:paraId="4E530746" w14:textId="77777777" w:rsidR="006E583B" w:rsidRDefault="006E583B" w:rsidP="006E583B">
      <w:pPr>
        <w:tabs>
          <w:tab w:val="left" w:pos="10773"/>
        </w:tabs>
        <w:ind w:left="10773"/>
      </w:pPr>
      <w:r>
        <w:rPr>
          <w:szCs w:val="24"/>
        </w:rPr>
        <w:t>redakcija)</w:t>
      </w:r>
    </w:p>
    <w:p w14:paraId="624AF35A" w14:textId="77777777" w:rsidR="006E583B" w:rsidRDefault="006E583B" w:rsidP="006E583B"/>
    <w:p w14:paraId="7066A540" w14:textId="77777777" w:rsidR="006E583B" w:rsidRDefault="006E583B" w:rsidP="006E583B">
      <w:pPr>
        <w:jc w:val="center"/>
      </w:pPr>
      <w:r>
        <w:rPr>
          <w:b/>
          <w:bCs/>
          <w:szCs w:val="24"/>
          <w:lang w:eastAsia="lt-LT"/>
        </w:rPr>
        <w:t>NACIONALINIŲ STEBĖSENOS RODIKLIŲ SKAIČIAVIMO APRAŠAS</w:t>
      </w:r>
    </w:p>
    <w:p w14:paraId="2CDE751F" w14:textId="77777777" w:rsidR="006E583B" w:rsidRDefault="006E583B" w:rsidP="006E583B"/>
    <w:tbl>
      <w:tblPr>
        <w:tblStyle w:val="TableGrid"/>
        <w:tblW w:w="15876" w:type="dxa"/>
        <w:tblLayout w:type="fixed"/>
        <w:tblLook w:val="04A0" w:firstRow="1" w:lastRow="0" w:firstColumn="1" w:lastColumn="0" w:noHBand="0" w:noVBand="1"/>
      </w:tblPr>
      <w:tblGrid>
        <w:gridCol w:w="851"/>
        <w:gridCol w:w="1128"/>
        <w:gridCol w:w="1695"/>
        <w:gridCol w:w="11"/>
        <w:gridCol w:w="1123"/>
        <w:gridCol w:w="9"/>
        <w:gridCol w:w="2956"/>
        <w:gridCol w:w="17"/>
        <w:gridCol w:w="1536"/>
        <w:gridCol w:w="21"/>
        <w:gridCol w:w="1674"/>
        <w:gridCol w:w="25"/>
        <w:gridCol w:w="1699"/>
        <w:gridCol w:w="1708"/>
        <w:gridCol w:w="1381"/>
        <w:gridCol w:w="42"/>
      </w:tblGrid>
      <w:tr w:rsidR="006E583B" w14:paraId="358C6A6C" w14:textId="77777777" w:rsidTr="00ED6D4E">
        <w:tc>
          <w:tcPr>
            <w:tcW w:w="851" w:type="dxa"/>
            <w:tcBorders>
              <w:top w:val="single" w:sz="4" w:space="0" w:color="auto"/>
              <w:left w:val="single" w:sz="4" w:space="0" w:color="auto"/>
              <w:bottom w:val="single" w:sz="4" w:space="0" w:color="auto"/>
              <w:right w:val="single" w:sz="4" w:space="0" w:color="auto"/>
            </w:tcBorders>
            <w:vAlign w:val="center"/>
            <w:hideMark/>
          </w:tcPr>
          <w:p w14:paraId="6D3FFD40" w14:textId="77777777" w:rsidR="006E583B" w:rsidRDefault="006E583B" w:rsidP="00ED6D4E">
            <w:pPr>
              <w:suppressAutoHyphens/>
              <w:jc w:val="center"/>
              <w:rPr>
                <w:b/>
                <w:bCs/>
                <w:szCs w:val="24"/>
              </w:rPr>
            </w:pPr>
            <w:r>
              <w:rPr>
                <w:b/>
                <w:bCs/>
                <w:szCs w:val="24"/>
              </w:rPr>
              <w:t>Eil. Nr.</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AE37C08" w14:textId="77777777" w:rsidR="006E583B" w:rsidRDefault="006E583B" w:rsidP="00ED6D4E">
            <w:pPr>
              <w:suppressAutoHyphens/>
              <w:jc w:val="center"/>
              <w:rPr>
                <w:b/>
                <w:bCs/>
                <w:szCs w:val="24"/>
              </w:rPr>
            </w:pPr>
            <w:r>
              <w:rPr>
                <w:b/>
                <w:bCs/>
                <w:szCs w:val="24"/>
              </w:rPr>
              <w:t>Rodiklio kodas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1A1B72" w14:textId="77777777" w:rsidR="006E583B" w:rsidRDefault="006E583B" w:rsidP="00ED6D4E">
            <w:pPr>
              <w:suppressAutoHyphens/>
              <w:jc w:val="center"/>
              <w:rPr>
                <w:b/>
                <w:bCs/>
                <w:szCs w:val="24"/>
              </w:rPr>
            </w:pPr>
            <w:r>
              <w:rPr>
                <w:b/>
                <w:bCs/>
                <w:szCs w:val="24"/>
              </w:rPr>
              <w:t>Rodiklio pavadinimas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89BA467" w14:textId="77777777" w:rsidR="006E583B" w:rsidRDefault="006E583B" w:rsidP="00ED6D4E">
            <w:pPr>
              <w:suppressAutoHyphens/>
              <w:jc w:val="center"/>
              <w:rPr>
                <w:b/>
                <w:bCs/>
                <w:szCs w:val="24"/>
              </w:rPr>
            </w:pPr>
            <w:proofErr w:type="spellStart"/>
            <w:r>
              <w:rPr>
                <w:b/>
                <w:bCs/>
                <w:szCs w:val="24"/>
              </w:rPr>
              <w:t>Matavi-mo</w:t>
            </w:r>
            <w:proofErr w:type="spellEnd"/>
            <w:r>
              <w:rPr>
                <w:b/>
                <w:bCs/>
                <w:szCs w:val="24"/>
              </w:rPr>
              <w:t xml:space="preserve"> vienetai</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15FEE1E8" w14:textId="77777777" w:rsidR="006E583B" w:rsidRDefault="006E583B" w:rsidP="00ED6D4E">
            <w:pPr>
              <w:suppressAutoHyphens/>
              <w:jc w:val="center"/>
              <w:rPr>
                <w:b/>
                <w:bCs/>
                <w:szCs w:val="24"/>
              </w:rPr>
            </w:pPr>
            <w:r>
              <w:rPr>
                <w:b/>
                <w:bCs/>
                <w:szCs w:val="24"/>
              </w:rPr>
              <w:t>Sąvokų apibrėžtys</w:t>
            </w: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14:paraId="6E2D36A1" w14:textId="77777777" w:rsidR="006E583B" w:rsidRDefault="006E583B" w:rsidP="00ED6D4E">
            <w:pPr>
              <w:suppressAutoHyphens/>
              <w:jc w:val="center"/>
              <w:rPr>
                <w:b/>
                <w:bCs/>
                <w:szCs w:val="24"/>
              </w:rPr>
            </w:pPr>
            <w:proofErr w:type="spellStart"/>
            <w:r>
              <w:rPr>
                <w:b/>
                <w:bCs/>
                <w:szCs w:val="24"/>
              </w:rPr>
              <w:t>Apskaičia</w:t>
            </w:r>
            <w:proofErr w:type="spellEnd"/>
            <w:r>
              <w:rPr>
                <w:b/>
                <w:bCs/>
                <w:szCs w:val="24"/>
              </w:rPr>
              <w:t>-vimo tipas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14:paraId="5795A4EA" w14:textId="77777777" w:rsidR="006E583B" w:rsidRDefault="006E583B" w:rsidP="00ED6D4E">
            <w:pPr>
              <w:suppressAutoHyphens/>
              <w:jc w:val="center"/>
              <w:rPr>
                <w:b/>
                <w:bCs/>
                <w:szCs w:val="24"/>
              </w:rPr>
            </w:pPr>
            <w:r>
              <w:rPr>
                <w:b/>
                <w:bCs/>
                <w:szCs w:val="24"/>
              </w:rPr>
              <w:t>Skaičiavimo būdas</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2E48A8A" w14:textId="77777777" w:rsidR="006E583B" w:rsidRDefault="006E583B" w:rsidP="00ED6D4E">
            <w:pPr>
              <w:suppressAutoHyphens/>
              <w:jc w:val="center"/>
              <w:rPr>
                <w:b/>
                <w:bCs/>
                <w:szCs w:val="24"/>
              </w:rPr>
            </w:pPr>
            <w:r>
              <w:rPr>
                <w:b/>
                <w:bCs/>
                <w:szCs w:val="24"/>
              </w:rPr>
              <w:t>Duomenų šaltinis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4A38854" w14:textId="77777777" w:rsidR="006E583B" w:rsidRDefault="006E583B" w:rsidP="00ED6D4E">
            <w:pPr>
              <w:ind w:left="34"/>
              <w:jc w:val="center"/>
              <w:rPr>
                <w:b/>
                <w:bCs/>
                <w:szCs w:val="24"/>
              </w:rPr>
            </w:pPr>
            <w:r>
              <w:rPr>
                <w:b/>
                <w:bCs/>
                <w:szCs w:val="24"/>
              </w:rPr>
              <w:t>Pasiekimo</w:t>
            </w:r>
          </w:p>
          <w:p w14:paraId="00B1E133" w14:textId="77777777" w:rsidR="006E583B" w:rsidRDefault="006E583B" w:rsidP="00ED6D4E">
            <w:pPr>
              <w:suppressAutoHyphens/>
              <w:ind w:left="34"/>
              <w:jc w:val="center"/>
              <w:rPr>
                <w:b/>
                <w:bCs/>
                <w:szCs w:val="24"/>
              </w:rPr>
            </w:pPr>
            <w:r>
              <w:rPr>
                <w:b/>
                <w:bCs/>
                <w:szCs w:val="24"/>
              </w:rPr>
              <w:t>momentas</w:t>
            </w: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43191D78" w14:textId="77777777" w:rsidR="006E583B" w:rsidRDefault="006E583B" w:rsidP="00ED6D4E">
            <w:pPr>
              <w:suppressAutoHyphens/>
              <w:jc w:val="center"/>
              <w:rPr>
                <w:b/>
                <w:bCs/>
                <w:szCs w:val="24"/>
              </w:rPr>
            </w:pPr>
            <w:r>
              <w:rPr>
                <w:b/>
                <w:bCs/>
                <w:szCs w:val="24"/>
              </w:rPr>
              <w:t>Institucija</w:t>
            </w:r>
          </w:p>
        </w:tc>
      </w:tr>
      <w:tr w:rsidR="006E583B" w14:paraId="0CF6357C" w14:textId="77777777" w:rsidTr="00ED6D4E">
        <w:trPr>
          <w:gridAfter w:val="1"/>
          <w:wAfter w:w="42" w:type="dxa"/>
          <w:trHeight w:val="537"/>
        </w:trPr>
        <w:tc>
          <w:tcPr>
            <w:tcW w:w="851" w:type="dxa"/>
            <w:vAlign w:val="center"/>
          </w:tcPr>
          <w:p w14:paraId="66DB90C4" w14:textId="77777777" w:rsidR="006E583B" w:rsidRPr="005257CB" w:rsidRDefault="006E583B" w:rsidP="00ED6D4E">
            <w:pPr>
              <w:suppressAutoHyphens/>
              <w:jc w:val="center"/>
              <w:rPr>
                <w:b/>
                <w:iCs/>
                <w:szCs w:val="24"/>
                <w:lang w:eastAsia="lt-LT"/>
              </w:rPr>
            </w:pPr>
            <w:r w:rsidRPr="005257CB">
              <w:rPr>
                <w:b/>
                <w:iCs/>
                <w:szCs w:val="24"/>
                <w:lang w:eastAsia="lt-LT"/>
              </w:rPr>
              <w:t>18.</w:t>
            </w:r>
          </w:p>
        </w:tc>
        <w:tc>
          <w:tcPr>
            <w:tcW w:w="14983" w:type="dxa"/>
            <w:gridSpan w:val="14"/>
            <w:vAlign w:val="center"/>
          </w:tcPr>
          <w:p w14:paraId="104D9FC0" w14:textId="77777777" w:rsidR="006E583B" w:rsidRPr="005257CB" w:rsidRDefault="006E583B" w:rsidP="00ED6D4E">
            <w:pPr>
              <w:suppressAutoHyphens/>
              <w:jc w:val="center"/>
              <w:rPr>
                <w:b/>
                <w:iCs/>
                <w:szCs w:val="24"/>
                <w:lang w:eastAsia="lt-LT"/>
              </w:rPr>
            </w:pPr>
            <w:r w:rsidRPr="005257CB">
              <w:rPr>
                <w:b/>
                <w:szCs w:val="24"/>
                <w:lang w:eastAsia="lt-LT"/>
              </w:rPr>
              <w:t>Priemonė Nr. 05.</w:t>
            </w:r>
            <w:r>
              <w:rPr>
                <w:b/>
                <w:szCs w:val="24"/>
                <w:lang w:eastAsia="lt-LT"/>
              </w:rPr>
              <w:t>1</w:t>
            </w:r>
            <w:r w:rsidRPr="005257CB">
              <w:rPr>
                <w:b/>
                <w:szCs w:val="24"/>
                <w:lang w:eastAsia="lt-LT"/>
              </w:rPr>
              <w:t>.1-APVA-V-0</w:t>
            </w:r>
            <w:r>
              <w:rPr>
                <w:b/>
                <w:szCs w:val="24"/>
                <w:lang w:eastAsia="lt-LT"/>
              </w:rPr>
              <w:t>06</w:t>
            </w:r>
            <w:r w:rsidRPr="005257CB">
              <w:rPr>
                <w:b/>
                <w:szCs w:val="24"/>
                <w:lang w:eastAsia="lt-LT"/>
              </w:rPr>
              <w:t xml:space="preserve"> „</w:t>
            </w:r>
            <w:r>
              <w:rPr>
                <w:b/>
                <w:szCs w:val="24"/>
                <w:lang w:eastAsia="lt-LT"/>
              </w:rPr>
              <w:t>Potvynių rizikos vertinimas</w:t>
            </w:r>
            <w:r w:rsidRPr="005257CB">
              <w:rPr>
                <w:b/>
                <w:szCs w:val="24"/>
                <w:lang w:eastAsia="lt-LT"/>
              </w:rPr>
              <w:t>“</w:t>
            </w:r>
          </w:p>
        </w:tc>
      </w:tr>
      <w:tr w:rsidR="006E583B" w14:paraId="6774E613" w14:textId="77777777" w:rsidTr="00ED6D4E">
        <w:trPr>
          <w:trHeight w:val="290"/>
        </w:trPr>
        <w:tc>
          <w:tcPr>
            <w:tcW w:w="851" w:type="dxa"/>
          </w:tcPr>
          <w:p w14:paraId="5C6E9A61" w14:textId="77777777" w:rsidR="006E583B" w:rsidRPr="00D75E0D" w:rsidRDefault="006E583B" w:rsidP="00ED6D4E">
            <w:pPr>
              <w:suppressAutoHyphens/>
              <w:rPr>
                <w:b/>
                <w:iCs/>
                <w:szCs w:val="24"/>
                <w:lang w:eastAsia="lt-LT"/>
              </w:rPr>
            </w:pPr>
            <w:r w:rsidRPr="00D75E0D">
              <w:rPr>
                <w:b/>
                <w:iCs/>
                <w:szCs w:val="24"/>
                <w:lang w:eastAsia="lt-LT"/>
              </w:rPr>
              <w:t>1</w:t>
            </w:r>
            <w:r>
              <w:rPr>
                <w:b/>
                <w:iCs/>
                <w:szCs w:val="24"/>
                <w:lang w:eastAsia="lt-LT"/>
              </w:rPr>
              <w:t>8</w:t>
            </w:r>
            <w:r w:rsidRPr="00D75E0D">
              <w:rPr>
                <w:b/>
                <w:iCs/>
                <w:szCs w:val="24"/>
                <w:lang w:eastAsia="lt-LT"/>
              </w:rPr>
              <w:t>.3.</w:t>
            </w:r>
          </w:p>
        </w:tc>
        <w:tc>
          <w:tcPr>
            <w:tcW w:w="1128" w:type="dxa"/>
          </w:tcPr>
          <w:p w14:paraId="1A256E41" w14:textId="77777777" w:rsidR="006E583B" w:rsidRPr="00D75E0D" w:rsidRDefault="006E583B" w:rsidP="00ED6D4E">
            <w:pPr>
              <w:suppressAutoHyphens/>
              <w:ind w:right="-111"/>
              <w:rPr>
                <w:b/>
                <w:szCs w:val="24"/>
                <w:lang w:eastAsia="lt-LT"/>
              </w:rPr>
            </w:pPr>
            <w:r w:rsidRPr="00D75E0D">
              <w:rPr>
                <w:b/>
                <w:szCs w:val="24"/>
                <w:lang w:eastAsia="lt-LT"/>
              </w:rPr>
              <w:t>P.N.</w:t>
            </w:r>
            <w:r>
              <w:rPr>
                <w:b/>
                <w:szCs w:val="24"/>
                <w:lang w:eastAsia="lt-LT"/>
              </w:rPr>
              <w:t>025</w:t>
            </w:r>
          </w:p>
        </w:tc>
        <w:tc>
          <w:tcPr>
            <w:tcW w:w="1706" w:type="dxa"/>
            <w:gridSpan w:val="2"/>
          </w:tcPr>
          <w:p w14:paraId="2903867C" w14:textId="77777777" w:rsidR="006E583B" w:rsidRPr="00D75E0D" w:rsidRDefault="006E583B" w:rsidP="00ED6D4E">
            <w:pPr>
              <w:suppressAutoHyphens/>
              <w:rPr>
                <w:b/>
                <w:szCs w:val="24"/>
                <w:lang w:eastAsia="lt-LT"/>
              </w:rPr>
            </w:pPr>
            <w:r w:rsidRPr="00D75E0D">
              <w:rPr>
                <w:b/>
                <w:lang w:eastAsia="lt-LT"/>
              </w:rPr>
              <w:t>„</w:t>
            </w:r>
            <w:r>
              <w:rPr>
                <w:b/>
                <w:lang w:eastAsia="lt-LT"/>
              </w:rPr>
              <w:t>Peržiūrėti ir prireikus atnaujinti potvynių rizikos vertinimo ir valdymo dokumentai</w:t>
            </w:r>
            <w:r w:rsidRPr="00D75E0D">
              <w:rPr>
                <w:b/>
                <w:lang w:eastAsia="lt-LT"/>
              </w:rPr>
              <w:t>“</w:t>
            </w:r>
          </w:p>
        </w:tc>
        <w:tc>
          <w:tcPr>
            <w:tcW w:w="1132" w:type="dxa"/>
            <w:gridSpan w:val="2"/>
          </w:tcPr>
          <w:p w14:paraId="074B18D8" w14:textId="77777777" w:rsidR="006E583B" w:rsidRPr="00D75E0D" w:rsidRDefault="006E583B" w:rsidP="00ED6D4E">
            <w:pPr>
              <w:suppressAutoHyphens/>
              <w:rPr>
                <w:b/>
                <w:szCs w:val="24"/>
                <w:lang w:eastAsia="lt-LT"/>
              </w:rPr>
            </w:pPr>
            <w:r>
              <w:rPr>
                <w:b/>
                <w:szCs w:val="24"/>
                <w:lang w:eastAsia="lt-LT"/>
              </w:rPr>
              <w:t>Vienetai</w:t>
            </w:r>
          </w:p>
        </w:tc>
        <w:tc>
          <w:tcPr>
            <w:tcW w:w="2973" w:type="dxa"/>
            <w:gridSpan w:val="2"/>
          </w:tcPr>
          <w:p w14:paraId="6704C91E" w14:textId="77777777" w:rsidR="006E583B" w:rsidRDefault="006E583B" w:rsidP="00ED6D4E">
            <w:pPr>
              <w:suppressAutoHyphens/>
              <w:rPr>
                <w:b/>
                <w:szCs w:val="24"/>
                <w:lang w:eastAsia="lt-LT"/>
              </w:rPr>
            </w:pPr>
            <w:r>
              <w:rPr>
                <w:b/>
                <w:szCs w:val="24"/>
                <w:lang w:eastAsia="lt-LT"/>
              </w:rPr>
              <w:t>Potvynių rizikos vertinimo ir valdymo dokumentus sudaro:</w:t>
            </w:r>
          </w:p>
          <w:p w14:paraId="3DA47C02" w14:textId="77777777" w:rsidR="006E583B" w:rsidRPr="00C14F01" w:rsidRDefault="006E583B" w:rsidP="00ED6D4E">
            <w:pPr>
              <w:pStyle w:val="ListParagraph"/>
              <w:numPr>
                <w:ilvl w:val="0"/>
                <w:numId w:val="2"/>
              </w:numPr>
              <w:tabs>
                <w:tab w:val="left" w:pos="315"/>
              </w:tabs>
              <w:suppressAutoHyphens/>
              <w:ind w:left="0" w:firstLine="32"/>
              <w:rPr>
                <w:b/>
                <w:szCs w:val="24"/>
                <w:lang w:eastAsia="lt-LT"/>
              </w:rPr>
            </w:pPr>
            <w:r w:rsidRPr="0012267F">
              <w:rPr>
                <w:b/>
                <w:i/>
                <w:szCs w:val="24"/>
                <w:lang w:eastAsia="lt-LT"/>
              </w:rPr>
              <w:t>preliminaraus potvynių rizikos vertinimas</w:t>
            </w:r>
            <w:r w:rsidRPr="008333E0">
              <w:rPr>
                <w:b/>
                <w:szCs w:val="24"/>
                <w:lang w:eastAsia="lt-LT"/>
              </w:rPr>
              <w:t xml:space="preserve">, </w:t>
            </w:r>
            <w:r>
              <w:rPr>
                <w:b/>
                <w:szCs w:val="24"/>
                <w:lang w:eastAsia="lt-LT"/>
              </w:rPr>
              <w:t>kurio ataskaitoje</w:t>
            </w:r>
            <w:r w:rsidRPr="00913998">
              <w:rPr>
                <w:b/>
                <w:szCs w:val="24"/>
                <w:lang w:eastAsia="lt-LT"/>
              </w:rPr>
              <w:t xml:space="preserve"> apibūdinimas praeityje įvykusių potvynių, turėjusių didelių neigiamų padarinių bei  numatomų potvynių galimų neigiamų padarinių žmonių sveikatai, aplinkai, kultūros paveldui ir ekonominei veiklai įvertinimas atsižvelgiant į topografiją, vandentakių padėtį ir jų bendras hidrologines ir geomorfologines ypatybes, </w:t>
            </w:r>
            <w:r w:rsidRPr="00913998">
              <w:rPr>
                <w:b/>
                <w:szCs w:val="24"/>
                <w:lang w:eastAsia="lt-LT"/>
              </w:rPr>
              <w:lastRenderedPageBreak/>
              <w:t xml:space="preserve">esamos žmonių sukurtos apsaugos nuo potvynių infrastruktūros veiksmingumą, miestų, miestelių ir kitų gyvenamųjų vietovių padėtį, ekonominės veiklos </w:t>
            </w:r>
            <w:r w:rsidRPr="00C14F01">
              <w:rPr>
                <w:b/>
                <w:szCs w:val="24"/>
                <w:lang w:eastAsia="lt-LT"/>
              </w:rPr>
              <w:t>teritorijas ir ilgalaikius pokyčius, įskaitant klimato kaitos poveikį potvyniams</w:t>
            </w:r>
            <w:r>
              <w:rPr>
                <w:b/>
                <w:szCs w:val="24"/>
                <w:lang w:eastAsia="lt-LT"/>
              </w:rPr>
              <w:t>;</w:t>
            </w:r>
          </w:p>
          <w:p w14:paraId="6A363915" w14:textId="77777777" w:rsidR="006E583B" w:rsidRPr="00C14F01" w:rsidRDefault="006E583B" w:rsidP="00ED6D4E">
            <w:pPr>
              <w:pStyle w:val="ListParagraph"/>
              <w:numPr>
                <w:ilvl w:val="0"/>
                <w:numId w:val="2"/>
              </w:numPr>
              <w:tabs>
                <w:tab w:val="left" w:pos="315"/>
              </w:tabs>
              <w:suppressAutoHyphens/>
              <w:ind w:left="0" w:firstLine="32"/>
              <w:rPr>
                <w:b/>
                <w:szCs w:val="24"/>
                <w:lang w:eastAsia="lt-LT"/>
              </w:rPr>
            </w:pPr>
            <w:r w:rsidRPr="0012267F">
              <w:rPr>
                <w:b/>
                <w:i/>
                <w:szCs w:val="24"/>
                <w:lang w:eastAsia="lt-LT"/>
              </w:rPr>
              <w:t>potvynių grėsmės žemėlapiai</w:t>
            </w:r>
            <w:r w:rsidRPr="00C14F01">
              <w:rPr>
                <w:b/>
                <w:szCs w:val="24"/>
                <w:lang w:eastAsia="lt-LT"/>
              </w:rPr>
              <w:t xml:space="preserve">, kuriuose turi būti nustatytos teritorijos, kurios gali būti užtvindytos pagal </w:t>
            </w:r>
            <w:r>
              <w:rPr>
                <w:b/>
                <w:szCs w:val="24"/>
                <w:lang w:eastAsia="lt-LT"/>
              </w:rPr>
              <w:t>e</w:t>
            </w:r>
            <w:r w:rsidRPr="00C14F01">
              <w:rPr>
                <w:b/>
                <w:szCs w:val="24"/>
                <w:lang w:eastAsia="lt-LT"/>
              </w:rPr>
              <w:t>kstremalių situacijų arba mažos tikimybės, vidutinės tikimybės bei didelės tikimybės potvyni</w:t>
            </w:r>
            <w:r>
              <w:rPr>
                <w:b/>
                <w:szCs w:val="24"/>
                <w:lang w:eastAsia="lt-LT"/>
              </w:rPr>
              <w:t>o scenarijus ir kuriuose</w:t>
            </w:r>
            <w:r w:rsidRPr="00C14F01">
              <w:rPr>
                <w:b/>
                <w:szCs w:val="24"/>
                <w:lang w:eastAsia="lt-LT"/>
              </w:rPr>
              <w:t xml:space="preserve"> pateikiama informacija</w:t>
            </w:r>
            <w:r>
              <w:rPr>
                <w:b/>
                <w:szCs w:val="24"/>
                <w:lang w:eastAsia="lt-LT"/>
              </w:rPr>
              <w:t>:</w:t>
            </w:r>
            <w:r w:rsidRPr="00C14F01">
              <w:rPr>
                <w:b/>
                <w:szCs w:val="24"/>
                <w:lang w:eastAsia="lt-LT"/>
              </w:rPr>
              <w:t xml:space="preserve"> </w:t>
            </w:r>
            <w:r>
              <w:rPr>
                <w:b/>
                <w:szCs w:val="24"/>
                <w:lang w:eastAsia="lt-LT"/>
              </w:rPr>
              <w:t>p</w:t>
            </w:r>
            <w:r w:rsidRPr="00C14F01">
              <w:rPr>
                <w:b/>
                <w:szCs w:val="24"/>
                <w:lang w:eastAsia="lt-LT"/>
              </w:rPr>
              <w:t>otvynio mast</w:t>
            </w:r>
            <w:r>
              <w:rPr>
                <w:b/>
                <w:szCs w:val="24"/>
                <w:lang w:eastAsia="lt-LT"/>
              </w:rPr>
              <w:t>as</w:t>
            </w:r>
            <w:r w:rsidRPr="00C14F01">
              <w:rPr>
                <w:b/>
                <w:szCs w:val="24"/>
                <w:lang w:eastAsia="lt-LT"/>
              </w:rPr>
              <w:t xml:space="preserve">, </w:t>
            </w:r>
            <w:r>
              <w:rPr>
                <w:b/>
                <w:szCs w:val="24"/>
                <w:lang w:eastAsia="lt-LT"/>
              </w:rPr>
              <w:t>pot</w:t>
            </w:r>
            <w:r w:rsidRPr="00C14F01">
              <w:rPr>
                <w:b/>
                <w:szCs w:val="24"/>
                <w:lang w:eastAsia="lt-LT"/>
              </w:rPr>
              <w:t>vynio vandens lyg</w:t>
            </w:r>
            <w:r>
              <w:rPr>
                <w:b/>
                <w:szCs w:val="24"/>
                <w:lang w:eastAsia="lt-LT"/>
              </w:rPr>
              <w:t>is</w:t>
            </w:r>
            <w:r w:rsidRPr="00C14F01">
              <w:rPr>
                <w:b/>
                <w:szCs w:val="24"/>
                <w:lang w:eastAsia="lt-LT"/>
              </w:rPr>
              <w:t xml:space="preserve"> arba gyl</w:t>
            </w:r>
            <w:r>
              <w:rPr>
                <w:b/>
                <w:szCs w:val="24"/>
                <w:lang w:eastAsia="lt-LT"/>
              </w:rPr>
              <w:t>is</w:t>
            </w:r>
            <w:r w:rsidRPr="00C14F01">
              <w:rPr>
                <w:b/>
                <w:szCs w:val="24"/>
                <w:lang w:eastAsia="lt-LT"/>
              </w:rPr>
              <w:t>, kai tikslinga, tvinimo greit</w:t>
            </w:r>
            <w:r>
              <w:rPr>
                <w:b/>
                <w:szCs w:val="24"/>
                <w:lang w:eastAsia="lt-LT"/>
              </w:rPr>
              <w:t>is</w:t>
            </w:r>
            <w:r w:rsidRPr="00C14F01">
              <w:rPr>
                <w:b/>
                <w:szCs w:val="24"/>
                <w:lang w:eastAsia="lt-LT"/>
              </w:rPr>
              <w:t xml:space="preserve"> arba atitinkamas vandens sraut</w:t>
            </w:r>
            <w:r>
              <w:rPr>
                <w:b/>
                <w:szCs w:val="24"/>
                <w:lang w:eastAsia="lt-LT"/>
              </w:rPr>
              <w:t>as;</w:t>
            </w:r>
          </w:p>
          <w:p w14:paraId="3D38CB19" w14:textId="77777777" w:rsidR="006E583B" w:rsidRPr="00C14F01" w:rsidRDefault="006E583B" w:rsidP="00ED6D4E">
            <w:pPr>
              <w:pStyle w:val="ListParagraph"/>
              <w:numPr>
                <w:ilvl w:val="0"/>
                <w:numId w:val="2"/>
              </w:numPr>
              <w:tabs>
                <w:tab w:val="left" w:pos="315"/>
              </w:tabs>
              <w:suppressAutoHyphens/>
              <w:ind w:left="0" w:firstLine="32"/>
              <w:rPr>
                <w:b/>
                <w:szCs w:val="24"/>
                <w:lang w:eastAsia="lt-LT"/>
              </w:rPr>
            </w:pPr>
            <w:r w:rsidRPr="0012267F">
              <w:rPr>
                <w:b/>
                <w:i/>
                <w:szCs w:val="24"/>
                <w:lang w:eastAsia="lt-LT"/>
              </w:rPr>
              <w:t>potvynių rizikos žemėlapiai</w:t>
            </w:r>
            <w:r w:rsidRPr="00C14F01">
              <w:rPr>
                <w:b/>
                <w:szCs w:val="24"/>
                <w:lang w:eastAsia="lt-LT"/>
              </w:rPr>
              <w:t xml:space="preserve">, kuriuose pagal </w:t>
            </w:r>
            <w:r>
              <w:rPr>
                <w:b/>
                <w:szCs w:val="24"/>
                <w:lang w:eastAsia="lt-LT"/>
              </w:rPr>
              <w:t>aukščiau minimus</w:t>
            </w:r>
            <w:r w:rsidRPr="00C14F01">
              <w:rPr>
                <w:b/>
                <w:szCs w:val="24"/>
                <w:lang w:eastAsia="lt-LT"/>
              </w:rPr>
              <w:t xml:space="preserve"> scenarijus pateikiama informacija: orientacinis galinčių nukentėti gyventojų skaičius, </w:t>
            </w:r>
            <w:r w:rsidRPr="00C14F01">
              <w:rPr>
                <w:b/>
                <w:szCs w:val="24"/>
                <w:lang w:eastAsia="lt-LT"/>
              </w:rPr>
              <w:lastRenderedPageBreak/>
              <w:t>galinčioje užtvinti teritorijoje vykdoma ekonominė veikla, užtvindymo atveju atsitiktinę taršą galintys sukelti įrenginiai, kuriems reikia teisės aktų nustatyta tvarka išduodamo taršos integruotos prevencijos ir kontrolės leidimo, vandens telkiniai, iš kurių imama daugiau kaip 10 m</w:t>
            </w:r>
            <w:r w:rsidRPr="00C14F01">
              <w:rPr>
                <w:b/>
                <w:szCs w:val="24"/>
                <w:vertAlign w:val="superscript"/>
                <w:lang w:eastAsia="lt-LT"/>
              </w:rPr>
              <w:t>3</w:t>
            </w:r>
            <w:r w:rsidRPr="00C14F01">
              <w:rPr>
                <w:b/>
                <w:szCs w:val="24"/>
                <w:lang w:eastAsia="lt-LT"/>
              </w:rPr>
              <w:t xml:space="preserve"> geriamojo vandens per parą arba jis tiekiamas daugiau kaip 50 žmonių, vandens telkiniai, naudojami rekreaciniams tikslams, įskaitant maudyklas, saugomos teritorijos, tarp jų Europos ekologinio tinklo „</w:t>
            </w:r>
            <w:proofErr w:type="spellStart"/>
            <w:r w:rsidRPr="00C14F01">
              <w:rPr>
                <w:b/>
                <w:szCs w:val="24"/>
                <w:lang w:eastAsia="lt-LT"/>
              </w:rPr>
              <w:t>Natura</w:t>
            </w:r>
            <w:proofErr w:type="spellEnd"/>
            <w:r w:rsidRPr="00C14F01">
              <w:rPr>
                <w:b/>
                <w:szCs w:val="24"/>
                <w:lang w:eastAsia="lt-LT"/>
              </w:rPr>
              <w:t xml:space="preserve"> 2000“ teritorijos, tikėtiną didelį pernešamų nuosėdų kiekį</w:t>
            </w:r>
            <w:r>
              <w:rPr>
                <w:b/>
                <w:szCs w:val="24"/>
                <w:lang w:eastAsia="lt-LT"/>
              </w:rPr>
              <w:t>;</w:t>
            </w:r>
          </w:p>
          <w:p w14:paraId="46D44A36" w14:textId="77777777" w:rsidR="006E583B" w:rsidRPr="009C3D42" w:rsidRDefault="006E583B" w:rsidP="00ED6D4E">
            <w:pPr>
              <w:pStyle w:val="ListParagraph"/>
              <w:numPr>
                <w:ilvl w:val="0"/>
                <w:numId w:val="2"/>
              </w:numPr>
              <w:tabs>
                <w:tab w:val="left" w:pos="315"/>
              </w:tabs>
              <w:suppressAutoHyphens/>
              <w:ind w:left="0" w:firstLine="32"/>
              <w:rPr>
                <w:b/>
                <w:szCs w:val="24"/>
                <w:lang w:eastAsia="lt-LT"/>
              </w:rPr>
            </w:pPr>
            <w:r w:rsidRPr="0012267F">
              <w:rPr>
                <w:b/>
                <w:i/>
                <w:szCs w:val="24"/>
                <w:lang w:eastAsia="lt-LT"/>
              </w:rPr>
              <w:t>potvynių rizikos valdymo planas</w:t>
            </w:r>
            <w:r w:rsidRPr="009C3D42">
              <w:rPr>
                <w:b/>
                <w:szCs w:val="24"/>
                <w:lang w:eastAsia="lt-LT"/>
              </w:rPr>
              <w:t xml:space="preserve">, kuriame nustatomi siektini tikslai potvynių grėsmės teritorijose, daugiausia dėmesio skiriant numatomų potvynių neigiamų padarinių žmonių sveikatai, aplinkai, kultūros paveldui ir </w:t>
            </w:r>
            <w:r w:rsidRPr="009C3D42">
              <w:rPr>
                <w:b/>
                <w:szCs w:val="24"/>
                <w:lang w:eastAsia="lt-LT"/>
              </w:rPr>
              <w:lastRenderedPageBreak/>
              <w:t xml:space="preserve">ekonominei veiklai mažinimui ir, jeigu tikslinga, neinžinerinėms iniciatyvoms ir (arba) potvynio tikimybės mažinimui </w:t>
            </w:r>
            <w:r>
              <w:rPr>
                <w:b/>
                <w:szCs w:val="24"/>
                <w:lang w:eastAsia="lt-LT"/>
              </w:rPr>
              <w:t xml:space="preserve">bei </w:t>
            </w:r>
            <w:r w:rsidRPr="009C3D42">
              <w:rPr>
                <w:b/>
                <w:szCs w:val="24"/>
                <w:lang w:eastAsia="lt-LT"/>
              </w:rPr>
              <w:t>numatomos priemonės šiems tikslams pasiekti</w:t>
            </w:r>
          </w:p>
          <w:p w14:paraId="592FC212" w14:textId="77777777" w:rsidR="006E583B" w:rsidRPr="00D75E0D" w:rsidRDefault="006E583B" w:rsidP="00ED6D4E">
            <w:pPr>
              <w:tabs>
                <w:tab w:val="left" w:pos="315"/>
              </w:tabs>
              <w:suppressAutoHyphens/>
              <w:rPr>
                <w:b/>
                <w:szCs w:val="24"/>
                <w:lang w:eastAsia="lt-LT"/>
              </w:rPr>
            </w:pPr>
            <w:r w:rsidRPr="00F74C2C">
              <w:rPr>
                <w:b/>
                <w:szCs w:val="24"/>
                <w:lang w:eastAsia="lt-LT"/>
              </w:rPr>
              <w:t xml:space="preserve">(šaltinis: </w:t>
            </w:r>
            <w:r>
              <w:rPr>
                <w:b/>
                <w:szCs w:val="24"/>
                <w:lang w:eastAsia="lt-LT"/>
              </w:rPr>
              <w:t>Potvynių rizikos vertinimo ir valdymo tvarkos aprašas, patvirtintas Lietuvos Respublikos Vyriausybės 2009 m. lapkričio 25 d. nutarimu Nr. 1558)</w:t>
            </w:r>
          </w:p>
        </w:tc>
        <w:tc>
          <w:tcPr>
            <w:tcW w:w="1557" w:type="dxa"/>
            <w:gridSpan w:val="2"/>
          </w:tcPr>
          <w:p w14:paraId="18351F2F" w14:textId="77777777" w:rsidR="006E583B" w:rsidRPr="00D75E0D" w:rsidRDefault="006E583B" w:rsidP="00ED6D4E">
            <w:pPr>
              <w:suppressAutoHyphens/>
              <w:jc w:val="center"/>
              <w:rPr>
                <w:b/>
                <w:iCs/>
                <w:szCs w:val="24"/>
                <w:lang w:eastAsia="lt-LT"/>
              </w:rPr>
            </w:pPr>
            <w:r w:rsidRPr="00D75E0D">
              <w:rPr>
                <w:b/>
                <w:iCs/>
                <w:szCs w:val="24"/>
                <w:lang w:eastAsia="lt-LT"/>
              </w:rPr>
              <w:lastRenderedPageBreak/>
              <w:t>Automatiškai apskaičiuoja-</w:t>
            </w:r>
            <w:proofErr w:type="spellStart"/>
            <w:r w:rsidRPr="00D75E0D">
              <w:rPr>
                <w:b/>
                <w:iCs/>
                <w:szCs w:val="24"/>
                <w:lang w:eastAsia="lt-LT"/>
              </w:rPr>
              <w:t>mas</w:t>
            </w:r>
            <w:proofErr w:type="spellEnd"/>
          </w:p>
          <w:p w14:paraId="48F9FE1A" w14:textId="77777777" w:rsidR="006E583B" w:rsidRPr="00D75E0D" w:rsidRDefault="006E583B" w:rsidP="00ED6D4E">
            <w:pPr>
              <w:suppressAutoHyphens/>
              <w:rPr>
                <w:b/>
                <w:iCs/>
                <w:szCs w:val="24"/>
                <w:lang w:eastAsia="lt-LT"/>
              </w:rPr>
            </w:pPr>
          </w:p>
        </w:tc>
        <w:tc>
          <w:tcPr>
            <w:tcW w:w="1699" w:type="dxa"/>
            <w:gridSpan w:val="2"/>
          </w:tcPr>
          <w:p w14:paraId="399615D8" w14:textId="77777777" w:rsidR="006E583B" w:rsidRDefault="006E583B" w:rsidP="00ED6D4E">
            <w:pPr>
              <w:suppressAutoHyphens/>
              <w:rPr>
                <w:b/>
                <w:iCs/>
                <w:szCs w:val="24"/>
                <w:lang w:eastAsia="lt-LT"/>
              </w:rPr>
            </w:pPr>
            <w:r>
              <w:rPr>
                <w:b/>
                <w:iCs/>
                <w:szCs w:val="24"/>
                <w:lang w:eastAsia="lt-LT"/>
              </w:rPr>
              <w:t>Skaičiuojami šie peržiūrėti ir prireikus atnaujinti dokumentai:</w:t>
            </w:r>
          </w:p>
          <w:p w14:paraId="4DD0D69C" w14:textId="77777777" w:rsidR="006E583B" w:rsidRDefault="006E583B" w:rsidP="00ED6D4E">
            <w:pPr>
              <w:suppressAutoHyphens/>
              <w:rPr>
                <w:b/>
                <w:iCs/>
                <w:szCs w:val="24"/>
                <w:lang w:eastAsia="lt-LT"/>
              </w:rPr>
            </w:pPr>
          </w:p>
          <w:p w14:paraId="5FC60206" w14:textId="77777777" w:rsidR="006E583B" w:rsidRDefault="006E583B" w:rsidP="00ED6D4E">
            <w:pPr>
              <w:pStyle w:val="ListParagraph"/>
              <w:numPr>
                <w:ilvl w:val="0"/>
                <w:numId w:val="1"/>
              </w:numPr>
              <w:tabs>
                <w:tab w:val="left" w:pos="350"/>
              </w:tabs>
              <w:suppressAutoHyphens/>
              <w:ind w:left="-10" w:firstLine="0"/>
              <w:rPr>
                <w:b/>
                <w:iCs/>
                <w:szCs w:val="24"/>
                <w:lang w:eastAsia="lt-LT"/>
              </w:rPr>
            </w:pPr>
            <w:r>
              <w:rPr>
                <w:b/>
                <w:iCs/>
                <w:szCs w:val="24"/>
                <w:lang w:eastAsia="lt-LT"/>
              </w:rPr>
              <w:t>Preliminaraus potvynių rizikos vertinimo ataskaita</w:t>
            </w:r>
          </w:p>
          <w:p w14:paraId="4A489AD6" w14:textId="77777777" w:rsidR="006E583B" w:rsidRDefault="006E583B" w:rsidP="00ED6D4E">
            <w:pPr>
              <w:pStyle w:val="ListParagraph"/>
              <w:tabs>
                <w:tab w:val="left" w:pos="350"/>
              </w:tabs>
              <w:suppressAutoHyphens/>
              <w:ind w:left="80"/>
              <w:rPr>
                <w:b/>
                <w:iCs/>
                <w:szCs w:val="24"/>
                <w:lang w:eastAsia="lt-LT"/>
              </w:rPr>
            </w:pPr>
          </w:p>
          <w:p w14:paraId="5E68EAD8" w14:textId="77777777" w:rsidR="006E583B" w:rsidRDefault="006E583B" w:rsidP="00ED6D4E">
            <w:pPr>
              <w:pStyle w:val="ListParagraph"/>
              <w:numPr>
                <w:ilvl w:val="0"/>
                <w:numId w:val="1"/>
              </w:numPr>
              <w:tabs>
                <w:tab w:val="left" w:pos="350"/>
              </w:tabs>
              <w:suppressAutoHyphens/>
              <w:ind w:left="0" w:firstLine="0"/>
              <w:rPr>
                <w:b/>
                <w:iCs/>
                <w:szCs w:val="24"/>
                <w:lang w:eastAsia="lt-LT"/>
              </w:rPr>
            </w:pPr>
            <w:r>
              <w:rPr>
                <w:b/>
                <w:iCs/>
                <w:szCs w:val="24"/>
                <w:lang w:eastAsia="lt-LT"/>
              </w:rPr>
              <w:t>Potvynių grėsmės žemėlapių komplektas</w:t>
            </w:r>
          </w:p>
          <w:p w14:paraId="7A0637E8" w14:textId="77777777" w:rsidR="006E583B" w:rsidRPr="00C53FD0" w:rsidRDefault="006E583B" w:rsidP="00ED6D4E">
            <w:pPr>
              <w:pStyle w:val="ListParagraph"/>
              <w:rPr>
                <w:b/>
                <w:iCs/>
                <w:szCs w:val="24"/>
                <w:lang w:eastAsia="lt-LT"/>
              </w:rPr>
            </w:pPr>
          </w:p>
          <w:p w14:paraId="5B9BBE82" w14:textId="77777777" w:rsidR="006E583B" w:rsidRDefault="006E583B" w:rsidP="00ED6D4E">
            <w:pPr>
              <w:pStyle w:val="ListParagraph"/>
              <w:numPr>
                <w:ilvl w:val="0"/>
                <w:numId w:val="1"/>
              </w:numPr>
              <w:tabs>
                <w:tab w:val="left" w:pos="350"/>
              </w:tabs>
              <w:suppressAutoHyphens/>
              <w:ind w:left="0" w:firstLine="0"/>
              <w:rPr>
                <w:b/>
                <w:iCs/>
                <w:szCs w:val="24"/>
                <w:lang w:eastAsia="lt-LT"/>
              </w:rPr>
            </w:pPr>
            <w:r>
              <w:rPr>
                <w:b/>
                <w:iCs/>
                <w:szCs w:val="24"/>
                <w:lang w:eastAsia="lt-LT"/>
              </w:rPr>
              <w:t xml:space="preserve">Potvynių rizikos </w:t>
            </w:r>
            <w:r>
              <w:rPr>
                <w:b/>
                <w:iCs/>
                <w:szCs w:val="24"/>
                <w:lang w:eastAsia="lt-LT"/>
              </w:rPr>
              <w:lastRenderedPageBreak/>
              <w:t>žemėlapių komplektas</w:t>
            </w:r>
          </w:p>
          <w:p w14:paraId="00E86B8E" w14:textId="77777777" w:rsidR="006E583B" w:rsidRPr="00C53FD0" w:rsidRDefault="006E583B" w:rsidP="00ED6D4E">
            <w:pPr>
              <w:pStyle w:val="ListParagraph"/>
              <w:rPr>
                <w:b/>
                <w:iCs/>
                <w:szCs w:val="24"/>
                <w:lang w:eastAsia="lt-LT"/>
              </w:rPr>
            </w:pPr>
          </w:p>
          <w:p w14:paraId="6F72D065" w14:textId="77777777" w:rsidR="006E583B" w:rsidRPr="00C53FD0" w:rsidRDefault="006E583B" w:rsidP="00ED6D4E">
            <w:pPr>
              <w:pStyle w:val="ListParagraph"/>
              <w:numPr>
                <w:ilvl w:val="0"/>
                <w:numId w:val="1"/>
              </w:numPr>
              <w:tabs>
                <w:tab w:val="left" w:pos="350"/>
              </w:tabs>
              <w:suppressAutoHyphens/>
              <w:ind w:left="0" w:firstLine="0"/>
              <w:rPr>
                <w:b/>
                <w:iCs/>
                <w:szCs w:val="24"/>
                <w:lang w:eastAsia="lt-LT"/>
              </w:rPr>
            </w:pPr>
            <w:r>
              <w:rPr>
                <w:b/>
                <w:iCs/>
                <w:szCs w:val="24"/>
                <w:lang w:eastAsia="lt-LT"/>
              </w:rPr>
              <w:t>Potvynių rizikos valdymo planas</w:t>
            </w:r>
          </w:p>
        </w:tc>
        <w:tc>
          <w:tcPr>
            <w:tcW w:w="1699" w:type="dxa"/>
          </w:tcPr>
          <w:p w14:paraId="22B19A2C" w14:textId="77777777" w:rsidR="006E583B" w:rsidRPr="00D75E0D" w:rsidRDefault="006E583B" w:rsidP="00ED6D4E">
            <w:pPr>
              <w:suppressAutoHyphens/>
              <w:rPr>
                <w:b/>
                <w:iCs/>
                <w:szCs w:val="24"/>
                <w:lang w:eastAsia="zh-CN"/>
              </w:rPr>
            </w:pPr>
            <w:r w:rsidRPr="00D75E0D">
              <w:rPr>
                <w:b/>
                <w:iCs/>
                <w:szCs w:val="24"/>
                <w:lang w:eastAsia="zh-CN"/>
              </w:rPr>
              <w:lastRenderedPageBreak/>
              <w:t>Pirminiai šaltiniai: priėmimo–perdavimo akta</w:t>
            </w:r>
            <w:r w:rsidRPr="009A6150">
              <w:rPr>
                <w:b/>
                <w:iCs/>
                <w:szCs w:val="24"/>
                <w:lang w:eastAsia="zh-CN"/>
              </w:rPr>
              <w:t>i</w:t>
            </w:r>
          </w:p>
          <w:p w14:paraId="12744328" w14:textId="77777777" w:rsidR="006E583B" w:rsidRPr="00D75E0D" w:rsidRDefault="006E583B" w:rsidP="00ED6D4E">
            <w:pPr>
              <w:suppressAutoHyphens/>
              <w:rPr>
                <w:b/>
                <w:iCs/>
                <w:szCs w:val="24"/>
                <w:lang w:eastAsia="zh-CN"/>
              </w:rPr>
            </w:pPr>
          </w:p>
          <w:p w14:paraId="11411FB7" w14:textId="77777777" w:rsidR="006E583B" w:rsidRPr="00D75E0D" w:rsidRDefault="006E583B" w:rsidP="00ED6D4E">
            <w:pPr>
              <w:suppressAutoHyphens/>
              <w:rPr>
                <w:b/>
                <w:iCs/>
                <w:szCs w:val="24"/>
                <w:lang w:eastAsia="zh-CN"/>
              </w:rPr>
            </w:pPr>
            <w:r w:rsidRPr="00D75E0D">
              <w:rPr>
                <w:b/>
                <w:iCs/>
                <w:szCs w:val="24"/>
                <w:lang w:eastAsia="zh-CN"/>
              </w:rPr>
              <w:t>Antriniai šaltiniai: mokėjimo prašymai</w:t>
            </w:r>
          </w:p>
        </w:tc>
        <w:tc>
          <w:tcPr>
            <w:tcW w:w="1708" w:type="dxa"/>
          </w:tcPr>
          <w:p w14:paraId="0A6A5C37" w14:textId="77777777" w:rsidR="006E583B" w:rsidRPr="00D75E0D" w:rsidRDefault="006E583B" w:rsidP="00ED6D4E">
            <w:pPr>
              <w:suppressAutoHyphens/>
              <w:rPr>
                <w:b/>
                <w:iCs/>
                <w:szCs w:val="24"/>
                <w:lang w:eastAsia="lt-LT"/>
              </w:rPr>
            </w:pPr>
            <w:r w:rsidRPr="00D75E0D">
              <w:rPr>
                <w:b/>
                <w:iCs/>
                <w:szCs w:val="24"/>
                <w:lang w:eastAsia="lt-LT"/>
              </w:rPr>
              <w:t>Rodiklis laikomas pasiektu, kai projekto veiklų įgyvendinimo pabaigoje pasirašomas priėmimo–perdavimo aktas</w:t>
            </w:r>
          </w:p>
        </w:tc>
        <w:tc>
          <w:tcPr>
            <w:tcW w:w="1423" w:type="dxa"/>
            <w:gridSpan w:val="2"/>
          </w:tcPr>
          <w:p w14:paraId="2D606E51" w14:textId="77777777" w:rsidR="006E583B" w:rsidRPr="00D75E0D" w:rsidRDefault="006E583B" w:rsidP="00ED6D4E">
            <w:pPr>
              <w:suppressAutoHyphens/>
              <w:rPr>
                <w:b/>
                <w:iCs/>
                <w:szCs w:val="24"/>
                <w:lang w:eastAsia="lt-LT"/>
              </w:rPr>
            </w:pPr>
            <w:r w:rsidRPr="00D75E0D">
              <w:rPr>
                <w:b/>
                <w:iCs/>
                <w:szCs w:val="24"/>
                <w:lang w:eastAsia="lt-LT"/>
              </w:rPr>
              <w:t>Už stebėsenos rodiklio pasiekimą ir duomenų apie pasiektą stebėsenos rodiklio reikšmę teikimą antriniuose šaltiniuose atsakingas projekto vykdytojas</w:t>
            </w:r>
          </w:p>
        </w:tc>
      </w:tr>
    </w:tbl>
    <w:p w14:paraId="0AAB6024" w14:textId="77777777" w:rsidR="006E583B" w:rsidRDefault="006E583B" w:rsidP="006E583B">
      <w:pPr>
        <w:widowControl w:val="0"/>
        <w:rPr>
          <w:snapToGrid w:val="0"/>
        </w:rPr>
      </w:pPr>
    </w:p>
    <w:p w14:paraId="1B044A45" w14:textId="2159EA6F" w:rsidR="00567D15" w:rsidRPr="005B1DBF" w:rsidRDefault="00567D15" w:rsidP="002537C0">
      <w:pPr>
        <w:rPr>
          <w:b/>
          <w:bCs/>
          <w:szCs w:val="24"/>
          <w:lang w:eastAsia="lt-LT"/>
        </w:rPr>
      </w:pPr>
      <w:bookmarkStart w:id="0" w:name="_GoBack"/>
      <w:bookmarkEnd w:id="0"/>
    </w:p>
    <w:sectPr w:rsidR="00567D15" w:rsidRPr="005B1DBF" w:rsidSect="00BE7F6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6837" w:h="11905" w:orient="landscape"/>
      <w:pgMar w:top="1134" w:right="567" w:bottom="426" w:left="709" w:header="567"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1ACD" w14:textId="77777777" w:rsidR="008D2784" w:rsidRDefault="008D2784">
      <w:pPr>
        <w:suppressAutoHyphens/>
        <w:rPr>
          <w:lang w:eastAsia="lt-LT"/>
        </w:rPr>
      </w:pPr>
      <w:r>
        <w:rPr>
          <w:lang w:eastAsia="lt-LT"/>
        </w:rPr>
        <w:separator/>
      </w:r>
    </w:p>
  </w:endnote>
  <w:endnote w:type="continuationSeparator" w:id="0">
    <w:p w14:paraId="076823B3" w14:textId="77777777" w:rsidR="008D2784" w:rsidRDefault="008D2784">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3611" w14:textId="77777777" w:rsidR="00EF7E7D" w:rsidRDefault="00EF7E7D">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5C8B" w14:textId="77777777" w:rsidR="00EF7E7D" w:rsidRDefault="00EF7E7D">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D6D6" w14:textId="77777777" w:rsidR="00EF7E7D" w:rsidRDefault="00EF7E7D">
    <w:pPr>
      <w:tabs>
        <w:tab w:val="center" w:pos="4153"/>
        <w:tab w:val="right" w:pos="8306"/>
      </w:tabs>
      <w:suppressAutoHyphens/>
      <w:rPr>
        <w:rFonts w:ascii="Tahoma" w:hAnsi="Tahoma"/>
        <w:spacing w:val="10"/>
        <w:sz w:val="16"/>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46FB" w14:textId="77777777" w:rsidR="001A21F5" w:rsidRDefault="006E583B">
    <w:pPr>
      <w:tabs>
        <w:tab w:val="center" w:pos="4153"/>
        <w:tab w:val="right" w:pos="8306"/>
      </w:tabs>
      <w:suppressAutoHyphens/>
      <w:rPr>
        <w:rFonts w:ascii="Tahoma" w:hAnsi="Tahoma"/>
        <w:spacing w:val="10"/>
        <w:sz w:val="16"/>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327A" w14:textId="77777777" w:rsidR="001A21F5" w:rsidRDefault="006E583B">
    <w:pPr>
      <w:tabs>
        <w:tab w:val="center" w:pos="4153"/>
        <w:tab w:val="right" w:pos="8306"/>
      </w:tabs>
      <w:suppressAutoHyphens/>
      <w:rPr>
        <w:rFonts w:ascii="Tahoma" w:hAnsi="Tahoma"/>
        <w:spacing w:val="10"/>
        <w:sz w:val="1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6E29" w14:textId="77777777" w:rsidR="001A21F5" w:rsidRDefault="006E583B">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9888E" w14:textId="77777777" w:rsidR="008D2784" w:rsidRDefault="008D2784">
      <w:pPr>
        <w:suppressAutoHyphens/>
        <w:rPr>
          <w:lang w:eastAsia="lt-LT"/>
        </w:rPr>
      </w:pPr>
      <w:r>
        <w:rPr>
          <w:lang w:eastAsia="lt-LT"/>
        </w:rPr>
        <w:separator/>
      </w:r>
    </w:p>
  </w:footnote>
  <w:footnote w:type="continuationSeparator" w:id="0">
    <w:p w14:paraId="2479BB88" w14:textId="77777777" w:rsidR="008D2784" w:rsidRDefault="008D2784">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DB45" w14:textId="77777777" w:rsidR="00EF7E7D" w:rsidRDefault="00EF7E7D">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5957" w14:textId="77777777" w:rsidR="000A1F28" w:rsidRDefault="000A1F28" w:rsidP="000A1F28">
    <w:pPr>
      <w:ind w:left="7797" w:firstLine="720"/>
      <w:jc w:val="right"/>
      <w:rPr>
        <w:b/>
        <w:noProof/>
      </w:rPr>
    </w:pPr>
    <w:r>
      <w:rPr>
        <w:b/>
        <w:noProof/>
      </w:rPr>
      <w:t xml:space="preserve">Projektas                            </w:t>
    </w:r>
  </w:p>
  <w:p w14:paraId="26DF445C" w14:textId="087E3644" w:rsidR="000A1F28" w:rsidRDefault="000A1F28" w:rsidP="000A1F28">
    <w:pPr>
      <w:ind w:left="8505" w:firstLine="12"/>
      <w:jc w:val="right"/>
      <w:rPr>
        <w:b/>
        <w:noProof/>
      </w:rPr>
    </w:pPr>
    <w:r>
      <w:rPr>
        <w:b/>
        <w:noProof/>
      </w:rPr>
      <w:t>2018-</w:t>
    </w:r>
    <w:r w:rsidR="004D5675">
      <w:rPr>
        <w:b/>
        <w:noProof/>
      </w:rPr>
      <w:t>10</w:t>
    </w:r>
    <w:r>
      <w:rPr>
        <w:b/>
        <w:noProof/>
      </w:rPr>
      <w:t>-</w:t>
    </w:r>
    <w:r w:rsidR="007E6B5B">
      <w:rPr>
        <w:b/>
        <w:noProof/>
      </w:rPr>
      <w:t>18</w:t>
    </w:r>
  </w:p>
  <w:p w14:paraId="5E4E4A86" w14:textId="77777777" w:rsidR="000A1F28" w:rsidRPr="000A1F28" w:rsidRDefault="000A1F28" w:rsidP="000A1F28">
    <w:pPr>
      <w:ind w:left="8505" w:firstLine="12"/>
      <w:jc w:val="right"/>
      <w:rPr>
        <w:b/>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B3BD" w14:textId="77777777" w:rsidR="00EF7E7D" w:rsidRDefault="00EF7E7D">
    <w:pPr>
      <w:tabs>
        <w:tab w:val="center" w:pos="4153"/>
        <w:tab w:val="right" w:pos="9100"/>
      </w:tabs>
      <w:suppressAutoHyphens/>
      <w:rPr>
        <w:rFonts w:ascii="Tahoma" w:hAnsi="Tahoma"/>
        <w:spacing w:val="10"/>
        <w:sz w:val="20"/>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F481" w14:textId="77777777" w:rsidR="001A21F5" w:rsidRDefault="006E583B">
    <w:pPr>
      <w:tabs>
        <w:tab w:val="center" w:pos="4153"/>
        <w:tab w:val="right" w:pos="9100"/>
      </w:tabs>
      <w:suppressAutoHyphens/>
      <w:rPr>
        <w:rFonts w:ascii="Tahoma" w:hAnsi="Tahoma"/>
        <w:spacing w:val="10"/>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3446" w14:textId="77777777" w:rsidR="00BE7F6E" w:rsidRDefault="006E583B" w:rsidP="00BE7F6E">
    <w:pPr>
      <w:ind w:left="7797" w:firstLine="720"/>
      <w:jc w:val="right"/>
      <w:rPr>
        <w:b/>
        <w:noProof/>
      </w:rPr>
    </w:pPr>
    <w:r>
      <w:rPr>
        <w:b/>
        <w:noProof/>
      </w:rPr>
      <w:t xml:space="preserve">Projektas                            </w:t>
    </w:r>
  </w:p>
  <w:p w14:paraId="5D311B6C" w14:textId="77777777" w:rsidR="00BE7F6E" w:rsidRDefault="006E583B" w:rsidP="00BF6C55">
    <w:pPr>
      <w:ind w:left="8505" w:firstLine="12"/>
      <w:jc w:val="right"/>
    </w:pPr>
    <w:r>
      <w:rPr>
        <w:b/>
        <w:noProof/>
      </w:rPr>
      <w:t>2018-</w:t>
    </w:r>
    <w:r>
      <w:rPr>
        <w:b/>
        <w:noProof/>
      </w:rPr>
      <w:t>10</w:t>
    </w:r>
    <w:r>
      <w:rPr>
        <w:b/>
        <w:noProof/>
      </w:rPr>
      <w:t>-</w:t>
    </w:r>
    <w:r>
      <w:rPr>
        <w:b/>
        <w:noProof/>
      </w:rPr>
      <w:t>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97F2" w14:textId="77777777" w:rsidR="001A21F5" w:rsidRDefault="006E583B">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3A60"/>
    <w:multiLevelType w:val="hybridMultilevel"/>
    <w:tmpl w:val="635E9A18"/>
    <w:lvl w:ilvl="0" w:tplc="05ACF9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63A9B"/>
    <w:multiLevelType w:val="hybridMultilevel"/>
    <w:tmpl w:val="C67A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AA"/>
    <w:rsid w:val="000264D9"/>
    <w:rsid w:val="00084068"/>
    <w:rsid w:val="000A1F28"/>
    <w:rsid w:val="000A2738"/>
    <w:rsid w:val="000F68B7"/>
    <w:rsid w:val="00172EA8"/>
    <w:rsid w:val="0018253B"/>
    <w:rsid w:val="001B6051"/>
    <w:rsid w:val="00230706"/>
    <w:rsid w:val="002537C0"/>
    <w:rsid w:val="002E5094"/>
    <w:rsid w:val="00376F6A"/>
    <w:rsid w:val="003B30FA"/>
    <w:rsid w:val="003C104A"/>
    <w:rsid w:val="004131CE"/>
    <w:rsid w:val="004D5675"/>
    <w:rsid w:val="004E529C"/>
    <w:rsid w:val="004F55BF"/>
    <w:rsid w:val="004F739C"/>
    <w:rsid w:val="005140C4"/>
    <w:rsid w:val="00521340"/>
    <w:rsid w:val="00554B7B"/>
    <w:rsid w:val="0056116C"/>
    <w:rsid w:val="00567D15"/>
    <w:rsid w:val="005A306E"/>
    <w:rsid w:val="005B1DBF"/>
    <w:rsid w:val="005F4FCE"/>
    <w:rsid w:val="0060521D"/>
    <w:rsid w:val="00611613"/>
    <w:rsid w:val="006372FD"/>
    <w:rsid w:val="0065162C"/>
    <w:rsid w:val="006A014F"/>
    <w:rsid w:val="006B3EB8"/>
    <w:rsid w:val="006E583B"/>
    <w:rsid w:val="006F2C45"/>
    <w:rsid w:val="006F31AB"/>
    <w:rsid w:val="006F46A8"/>
    <w:rsid w:val="0071097A"/>
    <w:rsid w:val="00723C6D"/>
    <w:rsid w:val="00735D25"/>
    <w:rsid w:val="0077016A"/>
    <w:rsid w:val="00777681"/>
    <w:rsid w:val="007B4F81"/>
    <w:rsid w:val="007B5585"/>
    <w:rsid w:val="007B6EA8"/>
    <w:rsid w:val="007B75A6"/>
    <w:rsid w:val="007C6131"/>
    <w:rsid w:val="007E6B5B"/>
    <w:rsid w:val="00863388"/>
    <w:rsid w:val="00877572"/>
    <w:rsid w:val="008D2784"/>
    <w:rsid w:val="009129DC"/>
    <w:rsid w:val="00920E22"/>
    <w:rsid w:val="00923A8F"/>
    <w:rsid w:val="009335D4"/>
    <w:rsid w:val="00981209"/>
    <w:rsid w:val="009B0C87"/>
    <w:rsid w:val="009D79F2"/>
    <w:rsid w:val="00A12FC8"/>
    <w:rsid w:val="00A806E1"/>
    <w:rsid w:val="00AA08CF"/>
    <w:rsid w:val="00AA3BA0"/>
    <w:rsid w:val="00AC02FF"/>
    <w:rsid w:val="00AD78B0"/>
    <w:rsid w:val="00AF39E6"/>
    <w:rsid w:val="00B16FC4"/>
    <w:rsid w:val="00B25058"/>
    <w:rsid w:val="00B51F41"/>
    <w:rsid w:val="00BB22A8"/>
    <w:rsid w:val="00C13BCB"/>
    <w:rsid w:val="00C92E6B"/>
    <w:rsid w:val="00CD599B"/>
    <w:rsid w:val="00CD6D29"/>
    <w:rsid w:val="00CF0EAA"/>
    <w:rsid w:val="00D0301F"/>
    <w:rsid w:val="00D03AAA"/>
    <w:rsid w:val="00D4549A"/>
    <w:rsid w:val="00D47A0F"/>
    <w:rsid w:val="00DB4665"/>
    <w:rsid w:val="00DD7B0D"/>
    <w:rsid w:val="00DE0927"/>
    <w:rsid w:val="00E24B58"/>
    <w:rsid w:val="00E64AC3"/>
    <w:rsid w:val="00E904A2"/>
    <w:rsid w:val="00E91A0B"/>
    <w:rsid w:val="00E93B42"/>
    <w:rsid w:val="00EF54B6"/>
    <w:rsid w:val="00EF7E08"/>
    <w:rsid w:val="00EF7E7D"/>
    <w:rsid w:val="00F61830"/>
    <w:rsid w:val="00F878DB"/>
    <w:rsid w:val="00FA2FDF"/>
    <w:rsid w:val="00FC10FA"/>
    <w:rsid w:val="00FD1C80"/>
    <w:rsid w:val="00FD5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1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pPr>
      <w:widowControl w:val="0"/>
      <w:autoSpaceDE w:val="0"/>
      <w:autoSpaceDN w:val="0"/>
      <w:adjustRightInd w:val="0"/>
      <w:spacing w:line="360" w:lineRule="atLeast"/>
      <w:ind w:firstLine="312"/>
      <w:jc w:val="both"/>
    </w:pPr>
    <w:rPr>
      <w:rFonts w:ascii="TimesLT" w:hAnsi="TimesLT"/>
      <w:sz w:val="20"/>
      <w:lang w:val="en-US"/>
    </w:rPr>
  </w:style>
  <w:style w:type="paragraph" w:customStyle="1" w:styleId="Default">
    <w:name w:val="Default"/>
    <w:pPr>
      <w:autoSpaceDE w:val="0"/>
      <w:autoSpaceDN w:val="0"/>
      <w:adjustRightInd w:val="0"/>
    </w:pPr>
    <w:rPr>
      <w:rFonts w:eastAsiaTheme="minorHAnsi"/>
      <w:color w:val="000000"/>
      <w:szCs w:val="24"/>
    </w:rPr>
  </w:style>
  <w:style w:type="paragraph" w:styleId="NoSpacing">
    <w:name w:val="No Spacing"/>
    <w:uiPriority w:val="1"/>
    <w:qFormat/>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Pr>
      <w:rFonts w:ascii="Courier New" w:hAnsi="Courier New" w:cs="Courier New"/>
      <w:sz w:val="20"/>
      <w:lang w:eastAsia="lt-LT"/>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normal-h">
    <w:name w:val="normal-h"/>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ListParagraph">
    <w:name w:val="List Paragraph"/>
    <w:basedOn w:val="Normal"/>
    <w:rsid w:val="00AC02FF"/>
    <w:pPr>
      <w:ind w:left="720"/>
      <w:contextualSpacing/>
    </w:pPr>
  </w:style>
  <w:style w:type="character" w:styleId="CommentReference">
    <w:name w:val="annotation reference"/>
    <w:basedOn w:val="DefaultParagraphFont"/>
    <w:semiHidden/>
    <w:unhideWhenUsed/>
    <w:rsid w:val="004D5675"/>
    <w:rPr>
      <w:sz w:val="16"/>
      <w:szCs w:val="16"/>
    </w:rPr>
  </w:style>
  <w:style w:type="paragraph" w:styleId="CommentText">
    <w:name w:val="annotation text"/>
    <w:basedOn w:val="Normal"/>
    <w:link w:val="CommentTextChar"/>
    <w:semiHidden/>
    <w:unhideWhenUsed/>
    <w:rsid w:val="004D5675"/>
    <w:rPr>
      <w:sz w:val="20"/>
    </w:rPr>
  </w:style>
  <w:style w:type="character" w:customStyle="1" w:styleId="CommentTextChar">
    <w:name w:val="Comment Text Char"/>
    <w:basedOn w:val="DefaultParagraphFont"/>
    <w:link w:val="CommentText"/>
    <w:semiHidden/>
    <w:rsid w:val="004D5675"/>
    <w:rPr>
      <w:sz w:val="20"/>
    </w:rPr>
  </w:style>
  <w:style w:type="paragraph" w:styleId="CommentSubject">
    <w:name w:val="annotation subject"/>
    <w:basedOn w:val="CommentText"/>
    <w:next w:val="CommentText"/>
    <w:link w:val="CommentSubjectChar"/>
    <w:semiHidden/>
    <w:unhideWhenUsed/>
    <w:rsid w:val="004D5675"/>
    <w:rPr>
      <w:b/>
      <w:bCs/>
    </w:rPr>
  </w:style>
  <w:style w:type="character" w:customStyle="1" w:styleId="CommentSubjectChar">
    <w:name w:val="Comment Subject Char"/>
    <w:basedOn w:val="CommentTextChar"/>
    <w:link w:val="CommentSubject"/>
    <w:semiHidden/>
    <w:rsid w:val="004D56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123">
      <w:bodyDiv w:val="1"/>
      <w:marLeft w:val="0"/>
      <w:marRight w:val="0"/>
      <w:marTop w:val="0"/>
      <w:marBottom w:val="0"/>
      <w:divBdr>
        <w:top w:val="none" w:sz="0" w:space="0" w:color="auto"/>
        <w:left w:val="none" w:sz="0" w:space="0" w:color="auto"/>
        <w:bottom w:val="none" w:sz="0" w:space="0" w:color="auto"/>
        <w:right w:val="none" w:sz="0" w:space="0" w:color="auto"/>
      </w:divBdr>
    </w:div>
    <w:div w:id="1810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752CFDF-8541-4E2B-9F07-15B5C238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6020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2018-10-08T07:28:00Z</dcterms:created>
  <dcterms:modified xsi:type="dcterms:W3CDTF">2018-10-22T12:46:00Z</dcterms:modified>
</cp:coreProperties>
</file>