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478"/>
      </w:tblGrid>
      <w:tr w:rsidR="006B0407" w:rsidRPr="00204855" w:rsidTr="00CF4F3A">
        <w:trPr>
          <w:jc w:val="center"/>
        </w:trPr>
        <w:tc>
          <w:tcPr>
            <w:tcW w:w="9854" w:type="dxa"/>
            <w:gridSpan w:val="2"/>
            <w:hideMark/>
          </w:tcPr>
          <w:p w:rsidR="006B0407" w:rsidRPr="00204855" w:rsidRDefault="006B0407" w:rsidP="00CF4F3A">
            <w:pPr>
              <w:jc w:val="center"/>
              <w:rPr>
                <w:rFonts w:ascii="Times New Roman" w:hAnsi="Times New Roman" w:cs="Times New Roman"/>
                <w:b/>
                <w:kern w:val="16"/>
                <w:sz w:val="24"/>
                <w:szCs w:val="24"/>
              </w:rPr>
            </w:pPr>
            <w:r w:rsidRPr="00204855">
              <w:rPr>
                <w:rFonts w:ascii="Times New Roman" w:hAnsi="Times New Roman" w:cs="Times New Roman"/>
                <w:b/>
                <w:color w:val="0000FF"/>
                <w:sz w:val="24"/>
                <w:szCs w:val="24"/>
              </w:rPr>
              <w:object w:dxaOrig="4620" w:dyaOrig="5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0.5pt" o:ole="" fillcolor="window">
                  <v:imagedata r:id="rId8" o:title=""/>
                </v:shape>
                <o:OLEObject Type="Embed" ProgID="PBrush" ShapeID="_x0000_i1025" DrawAspect="Content" ObjectID="_1603198974" r:id="rId9"/>
              </w:object>
            </w:r>
          </w:p>
          <w:p w:rsidR="006B0407" w:rsidRPr="00204855" w:rsidRDefault="006B0407" w:rsidP="00CF4F3A">
            <w:pPr>
              <w:jc w:val="center"/>
              <w:rPr>
                <w:rFonts w:ascii="Times New Roman" w:hAnsi="Times New Roman" w:cs="Times New Roman"/>
                <w:b/>
                <w:kern w:val="16"/>
                <w:sz w:val="24"/>
                <w:szCs w:val="24"/>
              </w:rPr>
            </w:pPr>
          </w:p>
          <w:p w:rsidR="006B0407" w:rsidRPr="00204855" w:rsidRDefault="006B0407" w:rsidP="00CF4F3A">
            <w:pPr>
              <w:jc w:val="center"/>
              <w:rPr>
                <w:rFonts w:ascii="Times New Roman" w:hAnsi="Times New Roman" w:cs="Times New Roman"/>
                <w:b/>
                <w:kern w:val="16"/>
                <w:sz w:val="24"/>
                <w:szCs w:val="24"/>
              </w:rPr>
            </w:pPr>
          </w:p>
          <w:p w:rsidR="006B0407" w:rsidRPr="00204855" w:rsidRDefault="006B0407" w:rsidP="00CF4F3A">
            <w:pPr>
              <w:jc w:val="center"/>
              <w:rPr>
                <w:rFonts w:ascii="Times New Roman" w:hAnsi="Times New Roman" w:cs="Times New Roman"/>
                <w:b/>
                <w:kern w:val="16"/>
                <w:sz w:val="24"/>
                <w:szCs w:val="24"/>
              </w:rPr>
            </w:pPr>
            <w:r w:rsidRPr="00204855">
              <w:rPr>
                <w:rFonts w:ascii="Times New Roman" w:hAnsi="Times New Roman" w:cs="Times New Roman"/>
                <w:b/>
                <w:kern w:val="16"/>
                <w:sz w:val="24"/>
                <w:szCs w:val="24"/>
              </w:rPr>
              <w:t>LIETUVOS RESPUBLIKOS KULTŪROS MINISTRAS</w:t>
            </w:r>
          </w:p>
          <w:p w:rsidR="006B0407" w:rsidRPr="00204855" w:rsidRDefault="006B0407" w:rsidP="00CF4F3A">
            <w:pPr>
              <w:jc w:val="center"/>
              <w:rPr>
                <w:rFonts w:ascii="Times New Roman" w:hAnsi="Times New Roman" w:cs="Times New Roman"/>
                <w:b/>
                <w:kern w:val="16"/>
                <w:sz w:val="24"/>
                <w:szCs w:val="24"/>
              </w:rPr>
            </w:pPr>
          </w:p>
          <w:p w:rsidR="006B0407" w:rsidRPr="00204855" w:rsidRDefault="006B0407" w:rsidP="00942EEF">
            <w:pPr>
              <w:jc w:val="center"/>
              <w:rPr>
                <w:rFonts w:ascii="Times New Roman" w:hAnsi="Times New Roman" w:cs="Times New Roman"/>
                <w:b/>
                <w:kern w:val="16"/>
                <w:sz w:val="24"/>
                <w:szCs w:val="24"/>
              </w:rPr>
            </w:pPr>
            <w:r w:rsidRPr="00204855">
              <w:rPr>
                <w:rFonts w:ascii="Times New Roman" w:hAnsi="Times New Roman" w:cs="Times New Roman"/>
                <w:b/>
                <w:kern w:val="16"/>
                <w:sz w:val="24"/>
                <w:szCs w:val="24"/>
              </w:rPr>
              <w:t>ĮSAKYMAS</w:t>
            </w:r>
          </w:p>
          <w:p w:rsidR="006B0407" w:rsidRPr="00204855" w:rsidRDefault="006B0407" w:rsidP="00942EEF">
            <w:pPr>
              <w:jc w:val="center"/>
              <w:rPr>
                <w:rFonts w:ascii="Times New Roman" w:hAnsi="Times New Roman" w:cs="Times New Roman"/>
                <w:b/>
                <w:kern w:val="16"/>
                <w:sz w:val="24"/>
                <w:szCs w:val="24"/>
              </w:rPr>
            </w:pPr>
            <w:r w:rsidRPr="00204855">
              <w:rPr>
                <w:rFonts w:ascii="Times New Roman" w:hAnsi="Times New Roman" w:cs="Times New Roman"/>
                <w:b/>
                <w:kern w:val="16"/>
                <w:sz w:val="24"/>
                <w:szCs w:val="24"/>
              </w:rPr>
              <w:t xml:space="preserve">DĖL LIETUVOS RESPUBLIKOS KULTŪROS MINISTRO 2017 M. SAUSIO 10 D. ĮSAKYMO NR. ĮV-15 „DĖL FINANSAVIMO SKYRIMO PROJEKTAMS, PATEIKTIEMS PAGAL 2014–2020 METŲ EUROPOS SĄJUNGOS FONDŲ INVESTICIJŲ VEIKSMŲ PROGRAMOS </w:t>
            </w:r>
            <w:r w:rsidRPr="00204855">
              <w:rPr>
                <w:rFonts w:ascii="Times New Roman" w:hAnsi="Times New Roman" w:cs="Times New Roman"/>
                <w:b/>
                <w:sz w:val="24"/>
                <w:szCs w:val="24"/>
              </w:rPr>
              <w:t>5 PRIORITETO „APLINKOSAUGA, GAMTOS IŠTEKLIŲ DARNUS</w:t>
            </w:r>
            <w:r w:rsidR="005E36D2" w:rsidRPr="00204855">
              <w:rPr>
                <w:rFonts w:ascii="Times New Roman" w:hAnsi="Times New Roman" w:cs="Times New Roman"/>
                <w:b/>
                <w:sz w:val="24"/>
                <w:szCs w:val="24"/>
              </w:rPr>
              <w:t xml:space="preserve"> NAUDOJIMAS IR PRISITAIKYMAS PRIE KLIMATO KAITOS“ 05.4.1-CPVA-R-302 PRIEMONĘ „AKTUALIZUOTI SAVIVALDYBIŲ KULTŪROS PAVELDO OBJEKTUS“ PAKEITIMO</w:t>
            </w:r>
          </w:p>
        </w:tc>
      </w:tr>
      <w:tr w:rsidR="006B0407" w:rsidRPr="00204855" w:rsidTr="00CF4F3A">
        <w:trPr>
          <w:jc w:val="center"/>
        </w:trPr>
        <w:tc>
          <w:tcPr>
            <w:tcW w:w="2376" w:type="dxa"/>
          </w:tcPr>
          <w:p w:rsidR="006B0407" w:rsidRPr="005E36D2" w:rsidRDefault="006B0407" w:rsidP="00CF4F3A">
            <w:pPr>
              <w:jc w:val="center"/>
              <w:rPr>
                <w:rFonts w:ascii="Times New Roman" w:hAnsi="Times New Roman" w:cs="Times New Roman"/>
                <w:sz w:val="24"/>
                <w:szCs w:val="24"/>
              </w:rPr>
            </w:pPr>
          </w:p>
        </w:tc>
        <w:tc>
          <w:tcPr>
            <w:tcW w:w="7478" w:type="dxa"/>
          </w:tcPr>
          <w:p w:rsidR="006B0407" w:rsidRPr="00204855" w:rsidRDefault="006B0407" w:rsidP="00CF4F3A">
            <w:pPr>
              <w:ind w:firstLine="4712"/>
              <w:rPr>
                <w:rFonts w:ascii="Times New Roman" w:hAnsi="Times New Roman" w:cs="Times New Roman"/>
                <w:i/>
                <w:sz w:val="24"/>
                <w:szCs w:val="24"/>
              </w:rPr>
            </w:pPr>
          </w:p>
        </w:tc>
      </w:tr>
      <w:tr w:rsidR="008A72F7" w:rsidRPr="00204855" w:rsidTr="005637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gridSpan w:val="2"/>
            <w:tcBorders>
              <w:top w:val="nil"/>
              <w:left w:val="nil"/>
              <w:bottom w:val="nil"/>
              <w:right w:val="nil"/>
            </w:tcBorders>
          </w:tcPr>
          <w:p w:rsidR="008A72F7" w:rsidRPr="00803107" w:rsidRDefault="008A72F7" w:rsidP="009A6864">
            <w:pPr>
              <w:jc w:val="center"/>
              <w:rPr>
                <w:rFonts w:ascii="Times New Roman" w:hAnsi="Times New Roman" w:cs="Times New Roman"/>
                <w:sz w:val="24"/>
                <w:szCs w:val="24"/>
              </w:rPr>
            </w:pPr>
            <w:r w:rsidRPr="00803107">
              <w:rPr>
                <w:rFonts w:ascii="Times New Roman" w:hAnsi="Times New Roman" w:cs="Times New Roman"/>
                <w:sz w:val="24"/>
                <w:szCs w:val="24"/>
              </w:rPr>
              <w:t>2018 m</w:t>
            </w:r>
            <w:r w:rsidRPr="008437CC">
              <w:rPr>
                <w:rFonts w:ascii="Times New Roman" w:hAnsi="Times New Roman" w:cs="Times New Roman"/>
                <w:sz w:val="24"/>
                <w:szCs w:val="24"/>
              </w:rPr>
              <w:t>.</w:t>
            </w:r>
            <w:r w:rsidR="00C8798A" w:rsidRPr="008437CC">
              <w:rPr>
                <w:rFonts w:ascii="Times New Roman" w:hAnsi="Times New Roman" w:cs="Times New Roman"/>
                <w:sz w:val="24"/>
                <w:szCs w:val="24"/>
              </w:rPr>
              <w:t xml:space="preserve"> </w:t>
            </w:r>
            <w:r w:rsidR="009A6864">
              <w:rPr>
                <w:rFonts w:ascii="Times New Roman" w:hAnsi="Times New Roman" w:cs="Times New Roman"/>
                <w:sz w:val="24"/>
                <w:szCs w:val="24"/>
              </w:rPr>
              <w:t>lapkričio 8 d.</w:t>
            </w:r>
            <w:r w:rsidR="00E07018" w:rsidRPr="008437CC">
              <w:rPr>
                <w:rFonts w:ascii="Times New Roman" w:hAnsi="Times New Roman" w:cs="Times New Roman"/>
                <w:sz w:val="24"/>
                <w:szCs w:val="24"/>
              </w:rPr>
              <w:t xml:space="preserve"> </w:t>
            </w:r>
            <w:bookmarkStart w:id="0" w:name="_GoBack"/>
            <w:bookmarkEnd w:id="0"/>
            <w:r w:rsidRPr="008437CC">
              <w:rPr>
                <w:rFonts w:ascii="Times New Roman" w:hAnsi="Times New Roman" w:cs="Times New Roman"/>
                <w:sz w:val="24"/>
                <w:szCs w:val="24"/>
              </w:rPr>
              <w:t>Nr. ĮV</w:t>
            </w:r>
            <w:r w:rsidR="000A42B3" w:rsidRPr="008437CC">
              <w:rPr>
                <w:rFonts w:ascii="Times New Roman" w:hAnsi="Times New Roman" w:cs="Times New Roman"/>
                <w:sz w:val="24"/>
                <w:szCs w:val="24"/>
              </w:rPr>
              <w:t>-</w:t>
            </w:r>
            <w:r w:rsidR="009A6864">
              <w:rPr>
                <w:rFonts w:ascii="Times New Roman" w:hAnsi="Times New Roman" w:cs="Times New Roman"/>
                <w:sz w:val="24"/>
                <w:szCs w:val="24"/>
              </w:rPr>
              <w:t>796</w:t>
            </w:r>
            <w:r w:rsidR="00E07018">
              <w:rPr>
                <w:rFonts w:ascii="Times New Roman" w:hAnsi="Times New Roman" w:cs="Times New Roman"/>
                <w:sz w:val="24"/>
                <w:szCs w:val="24"/>
              </w:rPr>
              <w:t xml:space="preserve">     </w:t>
            </w:r>
          </w:p>
        </w:tc>
      </w:tr>
      <w:tr w:rsidR="006B0407" w:rsidRPr="00204855" w:rsidTr="00CF4F3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gridSpan w:val="2"/>
            <w:tcBorders>
              <w:top w:val="nil"/>
              <w:left w:val="nil"/>
              <w:bottom w:val="nil"/>
              <w:right w:val="nil"/>
            </w:tcBorders>
          </w:tcPr>
          <w:p w:rsidR="006B0407" w:rsidRPr="00204855" w:rsidRDefault="006B0407" w:rsidP="00CF4F3A">
            <w:pPr>
              <w:jc w:val="center"/>
              <w:rPr>
                <w:rFonts w:ascii="Times New Roman" w:hAnsi="Times New Roman" w:cs="Times New Roman"/>
                <w:sz w:val="24"/>
                <w:szCs w:val="24"/>
              </w:rPr>
            </w:pPr>
            <w:r w:rsidRPr="00204855">
              <w:rPr>
                <w:rFonts w:ascii="Times New Roman" w:hAnsi="Times New Roman" w:cs="Times New Roman"/>
                <w:sz w:val="24"/>
                <w:szCs w:val="24"/>
              </w:rPr>
              <w:t>Vilnius</w:t>
            </w:r>
          </w:p>
          <w:p w:rsidR="006B0407" w:rsidRPr="00204855" w:rsidRDefault="006B0407" w:rsidP="00CF4F3A">
            <w:pPr>
              <w:jc w:val="center"/>
              <w:rPr>
                <w:rFonts w:ascii="Times New Roman" w:hAnsi="Times New Roman" w:cs="Times New Roman"/>
                <w:sz w:val="24"/>
                <w:szCs w:val="24"/>
              </w:rPr>
            </w:pPr>
          </w:p>
        </w:tc>
      </w:tr>
    </w:tbl>
    <w:p w:rsidR="006B0407" w:rsidRPr="00DE1155" w:rsidRDefault="006B0407" w:rsidP="006B0407">
      <w:pPr>
        <w:spacing w:after="0"/>
        <w:ind w:firstLine="851"/>
        <w:jc w:val="both"/>
        <w:rPr>
          <w:rFonts w:ascii="Times New Roman" w:hAnsi="Times New Roman" w:cs="Times New Roman"/>
          <w:sz w:val="24"/>
          <w:szCs w:val="24"/>
        </w:rPr>
      </w:pPr>
      <w:r w:rsidRPr="00204855">
        <w:rPr>
          <w:rFonts w:ascii="Times New Roman" w:hAnsi="Times New Roman" w:cs="Times New Roman"/>
          <w:sz w:val="24"/>
          <w:szCs w:val="24"/>
        </w:rPr>
        <w:t xml:space="preserve">P a k e i č i u Lietuvos Respublikos kultūros ministro 2017 m. sausio 10 d. </w:t>
      </w:r>
      <w:r w:rsidRPr="00DE1155">
        <w:rPr>
          <w:rFonts w:ascii="Times New Roman" w:hAnsi="Times New Roman" w:cs="Times New Roman"/>
          <w:sz w:val="24"/>
          <w:szCs w:val="24"/>
        </w:rPr>
        <w:t>įsakym</w:t>
      </w:r>
      <w:r w:rsidR="000748B2" w:rsidRPr="00DE1155">
        <w:rPr>
          <w:rFonts w:ascii="Times New Roman" w:hAnsi="Times New Roman" w:cs="Times New Roman"/>
          <w:sz w:val="24"/>
          <w:szCs w:val="24"/>
        </w:rPr>
        <w:t>ą</w:t>
      </w:r>
      <w:r w:rsidRPr="00DE1155">
        <w:rPr>
          <w:rFonts w:ascii="Times New Roman" w:hAnsi="Times New Roman" w:cs="Times New Roman"/>
          <w:sz w:val="24"/>
          <w:szCs w:val="24"/>
        </w:rPr>
        <w:t xml:space="preserve"> Nr. ĮV-15 „Dėl finansavimo skyrimo projektams, pateiktiems pagal 2014–2020 metų Europos Sąjungos fondų investicijų veiksmų programos 5 prioriteto „Aplinkosauga, gamtos išteklių darnus naudojimas ir prisitaikymas prie klimato kaitos“</w:t>
      </w:r>
      <w:r w:rsidRPr="00DE1155">
        <w:rPr>
          <w:rFonts w:ascii="Times New Roman" w:hAnsi="Times New Roman" w:cs="Times New Roman"/>
          <w:b/>
          <w:bCs/>
          <w:caps/>
          <w:sz w:val="24"/>
          <w:szCs w:val="24"/>
        </w:rPr>
        <w:t xml:space="preserve"> </w:t>
      </w:r>
      <w:r w:rsidRPr="00DE1155">
        <w:rPr>
          <w:rFonts w:ascii="Times New Roman" w:hAnsi="Times New Roman" w:cs="Times New Roman"/>
          <w:caps/>
          <w:sz w:val="24"/>
          <w:szCs w:val="24"/>
        </w:rPr>
        <w:t>05.4.1-CPVA-R-302</w:t>
      </w:r>
      <w:r w:rsidRPr="00DE1155">
        <w:rPr>
          <w:rFonts w:ascii="Times New Roman" w:hAnsi="Times New Roman" w:cs="Times New Roman"/>
          <w:sz w:val="24"/>
          <w:szCs w:val="24"/>
        </w:rPr>
        <w:t xml:space="preserve"> priemonę „Aktualizuoti savivaldybių kultūros paveldo objektus“:</w:t>
      </w:r>
    </w:p>
    <w:p w:rsidR="00B64A2B" w:rsidRPr="00DE1155" w:rsidRDefault="00B64A2B" w:rsidP="00B64A2B">
      <w:pPr>
        <w:pStyle w:val="ListParagraph"/>
        <w:numPr>
          <w:ilvl w:val="0"/>
          <w:numId w:val="1"/>
        </w:numPr>
        <w:spacing w:after="0"/>
        <w:jc w:val="both"/>
        <w:rPr>
          <w:rFonts w:ascii="Times New Roman" w:hAnsi="Times New Roman" w:cs="Times New Roman"/>
          <w:sz w:val="24"/>
          <w:szCs w:val="24"/>
        </w:rPr>
      </w:pPr>
      <w:r w:rsidRPr="00DE1155">
        <w:rPr>
          <w:rFonts w:ascii="Times New Roman" w:hAnsi="Times New Roman" w:cs="Times New Roman"/>
          <w:sz w:val="24"/>
          <w:szCs w:val="24"/>
        </w:rPr>
        <w:t>Pakeičiu preambulę ir ją išdėstau taip:</w:t>
      </w:r>
    </w:p>
    <w:p w:rsidR="00B64A2B" w:rsidRPr="00B64A2B" w:rsidRDefault="00B64A2B" w:rsidP="00B64A2B">
      <w:pPr>
        <w:spacing w:after="0"/>
        <w:ind w:firstLine="851"/>
        <w:jc w:val="both"/>
        <w:rPr>
          <w:rFonts w:ascii="Times New Roman" w:hAnsi="Times New Roman" w:cs="Times New Roman"/>
          <w:sz w:val="24"/>
          <w:szCs w:val="24"/>
        </w:rPr>
      </w:pPr>
      <w:r w:rsidRPr="00B64A2B">
        <w:rPr>
          <w:rFonts w:ascii="Times New Roman" w:hAnsi="Times New Roman" w:cs="Times New Roman"/>
          <w:sz w:val="24"/>
          <w:szCs w:val="24"/>
        </w:rPr>
        <w:t xml:space="preserve">„Vadovaudamasi Projektų administravimo ir finansavimo </w:t>
      </w:r>
      <w:proofErr w:type="gramStart"/>
      <w:r w:rsidRPr="00B64A2B">
        <w:rPr>
          <w:rFonts w:ascii="Times New Roman" w:hAnsi="Times New Roman" w:cs="Times New Roman"/>
          <w:sz w:val="24"/>
          <w:szCs w:val="24"/>
        </w:rPr>
        <w:t>taisyklių</w:t>
      </w:r>
      <w:proofErr w:type="gramEnd"/>
      <w:r w:rsidRPr="00B64A2B">
        <w:rPr>
          <w:rFonts w:ascii="Times New Roman" w:hAnsi="Times New Roman" w:cs="Times New Roman"/>
          <w:sz w:val="24"/>
          <w:szCs w:val="24"/>
        </w:rPr>
        <w:t>, patvirtintų Lietuvos Respublikos finansų ministro 2014 m. spalio 8 d. įsakymu Nr. 1K-316 „Dėl Projektų administravimo ir finansavimo taisyklių patvirtinimo“, 153 ir 154 punktais, Marijampolės regiono plėtros tarybos 2016 m. spalio 19 d. sprendimu Nr. 51/8S-32 „</w:t>
      </w:r>
      <w:r w:rsidRPr="00B64A2B">
        <w:rPr>
          <w:rFonts w:ascii="Times New Roman" w:hAnsi="Times New Roman"/>
          <w:bCs/>
          <w:sz w:val="24"/>
          <w:szCs w:val="24"/>
        </w:rPr>
        <w:t xml:space="preserve">Dėl </w:t>
      </w:r>
      <w:r w:rsidRPr="00B64A2B">
        <w:rPr>
          <w:rFonts w:ascii="Times New Roman" w:hAnsi="Times New Roman" w:cs="Times New Roman"/>
          <w:bCs/>
          <w:sz w:val="24"/>
          <w:szCs w:val="24"/>
        </w:rPr>
        <w:t xml:space="preserve">2014–2020 metų Europos Sąjungos fondų investicijų veiksmų programos 5 prioriteto „Aplinkosauga, gamtos išteklių darnus naudojimas ir prisitaikymas prie klimato kaitos“ priemonės </w:t>
      </w:r>
      <w:r w:rsidRPr="00B64A2B">
        <w:rPr>
          <w:rFonts w:ascii="Times New Roman" w:eastAsia="AngsanaUPC" w:hAnsi="Times New Roman" w:cs="Times New Roman"/>
          <w:sz w:val="24"/>
          <w:szCs w:val="24"/>
          <w:lang w:eastAsia="lt-LT"/>
        </w:rPr>
        <w:t>05.4.1-CPVA-R-302 „Aktualizuoti savivaldybių kultūros paveldo objektus“ iš ES struktūrinių fondų lėšų siūlomų bendrai finansuoti Marijampolės regiono projektų sąrašo patvirtinimo“</w:t>
      </w:r>
      <w:r w:rsidRPr="00B64A2B">
        <w:rPr>
          <w:rFonts w:ascii="Times New Roman" w:hAnsi="Times New Roman" w:cs="Times New Roman"/>
          <w:sz w:val="24"/>
          <w:szCs w:val="24"/>
        </w:rPr>
        <w:t>, Telšių regiono plėtros tarybos 2016 m. lapkričio 29 d. sprendimu Nr. 51/10S-40 „</w:t>
      </w:r>
      <w:r w:rsidRPr="00B64A2B">
        <w:rPr>
          <w:rFonts w:ascii="Times New Roman" w:hAnsi="Times New Roman"/>
          <w:bCs/>
          <w:sz w:val="24"/>
          <w:szCs w:val="24"/>
        </w:rPr>
        <w:t xml:space="preserve">Dėl Lietuvos Respublikos kultūros ministerijos </w:t>
      </w:r>
      <w:r w:rsidRPr="00B64A2B">
        <w:rPr>
          <w:rFonts w:ascii="Times New Roman" w:hAnsi="Times New Roman" w:cs="Times New Roman"/>
          <w:bCs/>
          <w:sz w:val="24"/>
          <w:szCs w:val="24"/>
        </w:rPr>
        <w:t xml:space="preserve">2014–2020 metų Europos Sąjungos fondų investicijų veiksmų įgyvendinimo priemonės Nr. </w:t>
      </w:r>
      <w:r w:rsidRPr="00B64A2B">
        <w:rPr>
          <w:rFonts w:ascii="Times New Roman" w:eastAsia="AngsanaUPC" w:hAnsi="Times New Roman" w:cs="Times New Roman"/>
          <w:sz w:val="24"/>
          <w:szCs w:val="24"/>
          <w:lang w:eastAsia="lt-LT"/>
        </w:rPr>
        <w:t>05.4.1-CPVA-R-302 „Aktualizuoti savivaldybių kultūros paveldo objektus“ iš Europos Sąjungos struktūrinių fondų lėšų siūlomų bendrai finansuoti Telšių regiono projektų sąrašo patvirtinimo</w:t>
      </w:r>
      <w:r w:rsidRPr="00B64A2B">
        <w:rPr>
          <w:rFonts w:ascii="Times New Roman" w:hAnsi="Times New Roman" w:cs="Times New Roman"/>
          <w:sz w:val="24"/>
          <w:szCs w:val="24"/>
        </w:rPr>
        <w:t>“, Šiaulių regiono plėtros tarybos 2016 m. rugsėjo 30 d. sprendimu Nr. 51/5S-49 „</w:t>
      </w:r>
      <w:r w:rsidRPr="00B64A2B">
        <w:rPr>
          <w:rFonts w:ascii="Times New Roman" w:hAnsi="Times New Roman"/>
          <w:bCs/>
          <w:sz w:val="24"/>
          <w:szCs w:val="24"/>
        </w:rPr>
        <w:t xml:space="preserve">Dėl Lietuvos Respublikos kultūros ministerijos </w:t>
      </w:r>
      <w:r w:rsidRPr="00B64A2B">
        <w:rPr>
          <w:rFonts w:ascii="Times New Roman" w:hAnsi="Times New Roman" w:cs="Times New Roman"/>
          <w:bCs/>
          <w:sz w:val="24"/>
          <w:szCs w:val="24"/>
        </w:rPr>
        <w:t xml:space="preserve">2014–2020 metų Europos Sąjungos fondų investicijų veiksmų programos priemonės </w:t>
      </w:r>
      <w:r w:rsidRPr="00B64A2B">
        <w:rPr>
          <w:rFonts w:ascii="Times New Roman" w:eastAsia="AngsanaUPC" w:hAnsi="Times New Roman" w:cs="Times New Roman"/>
          <w:sz w:val="24"/>
          <w:szCs w:val="24"/>
          <w:lang w:eastAsia="lt-LT"/>
        </w:rPr>
        <w:t>05.4.1-CPVA-R-302 „Aktualizuoti savivaldybių kultūros paveldo objektus“ iš Europos Sąjungos struktūrinių fondų lėšų siūlomų bendrai finansuoti Šiaulių regiono projektų sąrašo patvirtinimo</w:t>
      </w:r>
      <w:r w:rsidRPr="00B64A2B">
        <w:rPr>
          <w:rFonts w:ascii="Times New Roman" w:hAnsi="Times New Roman" w:cs="Times New Roman"/>
          <w:sz w:val="24"/>
          <w:szCs w:val="24"/>
        </w:rPr>
        <w:t>“, Panevėžio regiono plėtros tarybos 2016 m. rugpjūčio 31 d. sprendimu Nr. 51/5S-53 „</w:t>
      </w:r>
      <w:r w:rsidRPr="00B64A2B">
        <w:rPr>
          <w:rFonts w:ascii="Times New Roman" w:hAnsi="Times New Roman"/>
          <w:bCs/>
          <w:sz w:val="24"/>
          <w:szCs w:val="24"/>
        </w:rPr>
        <w:t xml:space="preserve">Dėl Lietuvos Respublikos kultūros ministerijos </w:t>
      </w:r>
      <w:r w:rsidRPr="00B64A2B">
        <w:rPr>
          <w:rFonts w:ascii="Times New Roman" w:hAnsi="Times New Roman" w:cs="Times New Roman"/>
          <w:bCs/>
          <w:sz w:val="24"/>
          <w:szCs w:val="24"/>
        </w:rPr>
        <w:t xml:space="preserve">2014–2020 metų Europos Sąjungos fondų investicijų veiksmų programos priemonės </w:t>
      </w:r>
      <w:r w:rsidRPr="00B64A2B">
        <w:rPr>
          <w:rFonts w:ascii="Times New Roman" w:eastAsia="AngsanaUPC" w:hAnsi="Times New Roman" w:cs="Times New Roman"/>
          <w:sz w:val="24"/>
          <w:szCs w:val="24"/>
          <w:lang w:eastAsia="lt-LT"/>
        </w:rPr>
        <w:t>05.4.1-CPVA-R-302 „Aktualizuoti savivaldybių kultūros paveldo objektus“ iš Europos Sąjungos struktūrinių fondų lėšų siūlomų bendrai finansuoti Šiaulių regiono projektų sąrašo patvirtinimo“</w:t>
      </w:r>
      <w:r w:rsidRPr="00B64A2B">
        <w:rPr>
          <w:rFonts w:ascii="Times New Roman" w:hAnsi="Times New Roman" w:cs="Times New Roman"/>
          <w:sz w:val="24"/>
          <w:szCs w:val="24"/>
        </w:rPr>
        <w:t>, Vilniaus regiono plėtros tarybos 2016</w:t>
      </w:r>
      <w:r w:rsidR="006661DF">
        <w:rPr>
          <w:rFonts w:ascii="Times New Roman" w:hAnsi="Times New Roman" w:cs="Times New Roman"/>
          <w:sz w:val="24"/>
          <w:szCs w:val="24"/>
        </w:rPr>
        <w:t xml:space="preserve"> m. gruodžio 30 </w:t>
      </w:r>
      <w:r w:rsidRPr="00B64A2B">
        <w:rPr>
          <w:rFonts w:ascii="Times New Roman" w:hAnsi="Times New Roman" w:cs="Times New Roman"/>
          <w:sz w:val="24"/>
          <w:szCs w:val="24"/>
        </w:rPr>
        <w:t>d. sprendimu Nr. 51/1S-55 „</w:t>
      </w:r>
      <w:r w:rsidRPr="00B64A2B">
        <w:rPr>
          <w:rFonts w:ascii="Times New Roman" w:hAnsi="Times New Roman"/>
          <w:bCs/>
          <w:sz w:val="24"/>
          <w:szCs w:val="24"/>
        </w:rPr>
        <w:t xml:space="preserve">Dėl Lietuvos Respublikos kultūros ministerijos </w:t>
      </w:r>
      <w:r w:rsidRPr="00B64A2B">
        <w:rPr>
          <w:rFonts w:ascii="Times New Roman" w:hAnsi="Times New Roman" w:cs="Times New Roman"/>
          <w:bCs/>
          <w:sz w:val="24"/>
          <w:szCs w:val="24"/>
        </w:rPr>
        <w:t xml:space="preserve">2014–2020 metų Europos Sąjungos fondų investicijų veiksmų programos priemonės Nr. </w:t>
      </w:r>
      <w:r w:rsidRPr="00B64A2B">
        <w:rPr>
          <w:rFonts w:ascii="Times New Roman" w:eastAsia="AngsanaUPC" w:hAnsi="Times New Roman" w:cs="Times New Roman"/>
          <w:sz w:val="24"/>
          <w:szCs w:val="24"/>
          <w:lang w:eastAsia="lt-LT"/>
        </w:rPr>
        <w:t xml:space="preserve">05.4.1-CPVA-R-302 </w:t>
      </w:r>
      <w:r w:rsidRPr="00B64A2B">
        <w:rPr>
          <w:rFonts w:ascii="Times New Roman" w:eastAsia="AngsanaUPC" w:hAnsi="Times New Roman" w:cs="Times New Roman"/>
          <w:sz w:val="24"/>
          <w:szCs w:val="24"/>
          <w:lang w:eastAsia="lt-LT"/>
        </w:rPr>
        <w:lastRenderedPageBreak/>
        <w:t xml:space="preserve">„Aktualizuoti savivaldybių kultūros paveldo objektus“ iš Europos Sąjungos struktūrinių fondų lėšų siūlomų bendrai finansuoti Vilniaus regiono projektų sąrašo patvirtinimo“, Klaipėdos regiono plėtros tarybos 2016 m. gruodžio 22 d. sprendimu Nr. 51/3S-53 „Dėl 2014–2020 metų Europos Sąjungos fondų investicijų veiksmų programos 5 prioriteto „Aplinkosauga, gamtos išteklių darnus naudojimas ir prisitaikymas prie klimato kaitos“ 05.4.1-CPVA-R-302 priemonės „Aktualizuoti savivaldybių kultūros paveldo objektus“ iš ES struktūrinių fondų lėšų siūlomų bendrai finansuoti Klaipėdos regiono projektų sąrašo patvirtinimo“, Utenos regiono plėtros tarybos 2016 m. lapkričio 17 d. sprendimu Nr. 51/7S-49 „Dėl Lietuvos Respublikos kultūros ministerijos 2014–2020 metų Europos Sąjungos fondų investicijų veiksmų programos priemonės Nr. 05.4.1-CPVA-R-302 „Aktualizuoti savivaldybių kultūros paveldo objektus“ iš Europos Sąjungos struktūrinių fondų lėšų siūlomų bendrai finansuoti Utenos regiono projektų sąrašo patvirtinimo“, Tauragės regiono plėtros tarybos 2016 m. gruodžio 14 d. sprendimu Nr. 51/9S-36 „Dėl Lietuvos Respublikos kultūros ministerijos 2014–2020 metų Europos Sąjungos fondų investicijų veiksmų programos priemonės 05.4.1-CPVA-R-302 „Aktualizuoti savivaldybių kultūros paveldo objektus“ iš Europos Sąjungos struktūrinių fondų lėšų siūlomų bendrai finansuoti Tauragės regiono projektų sąrašo patvirtinimo“, Kauno regiono plėtros tarybos 2017 m. balandžio 25 d. sprendimu Nr. 51/2S-31 „Dėl Lietuvos Respublikos kultūros ministerijos 2014–2020 metų Europos Sąjungos fondų investicijų veiksmų programos priemonės Nr. 05.4.1-CPVA-R-302 „Aktualizuoti savivaldybių kultūros paveldo objektus“ iš Europos Sąjungos struktūrinių fondų lėšų siūlomų bendrai finansuoti Kauno regiono projektų sąrašo patvirtinimo“, </w:t>
      </w:r>
      <w:r w:rsidRPr="00B64A2B">
        <w:rPr>
          <w:rFonts w:ascii="Times New Roman" w:hAnsi="Times New Roman" w:cs="Times New Roman"/>
          <w:sz w:val="24"/>
          <w:szCs w:val="24"/>
        </w:rPr>
        <w:t xml:space="preserve">viešosios įstaigos Centrinė projektų valdymo agentūra ataskaitomis: 2016 m. gruodžio 30 d. projektų tinkamumo finansuoti vertinimo ataskaita Nr. </w:t>
      </w:r>
      <w:r w:rsidRPr="00B64A2B">
        <w:rPr>
          <w:rFonts w:ascii="Times New Roman" w:hAnsi="Times New Roman" w:cs="Times New Roman"/>
          <w:color w:val="000000"/>
          <w:sz w:val="24"/>
          <w:szCs w:val="24"/>
        </w:rPr>
        <w:t xml:space="preserve">R-302-41-0001, 2017 m. vasario 23 d. </w:t>
      </w:r>
      <w:r w:rsidRPr="00B64A2B">
        <w:rPr>
          <w:rFonts w:ascii="Times New Roman" w:hAnsi="Times New Roman" w:cs="Times New Roman"/>
          <w:sz w:val="24"/>
          <w:szCs w:val="24"/>
        </w:rPr>
        <w:t>projektų tinkamumo finansuoti vertinimo atas</w:t>
      </w:r>
      <w:r w:rsidR="006661DF">
        <w:rPr>
          <w:rFonts w:ascii="Times New Roman" w:hAnsi="Times New Roman" w:cs="Times New Roman"/>
          <w:sz w:val="24"/>
          <w:szCs w:val="24"/>
        </w:rPr>
        <w:t>kaita Nr. 1, 2017 m. vasario 24 </w:t>
      </w:r>
      <w:r w:rsidRPr="00B64A2B">
        <w:rPr>
          <w:rFonts w:ascii="Times New Roman" w:hAnsi="Times New Roman" w:cs="Times New Roman"/>
          <w:sz w:val="24"/>
          <w:szCs w:val="24"/>
        </w:rPr>
        <w:t xml:space="preserve">d. projektų tinkamumo finansuoti vertinimo ataskaita Nr. R-302-61-0001, 2017 m. vasario 28 d. projektų tinkamumo finansuoti vertinimo ataskaita Nr. R-302-51-0001, 2017 m. kovo 17 d. projektų tinkamumo finansuoti vertinimo ataskaita Nr. R-302-01-0001, 2017 m. balandžio 11 d. projektų tinkamumo finansuoti vertinimo ataskaita Nr. R-302-31-0001, 2017 m. balandžio 13 d. projektų tinkamumo finansuoti vertinimo ataskaita Nr. R-302-91-0001, 2017 m. balandžio 21 d. projektų tinkamumo finansuoti vertinimo ataskaita Nr. R-302-91-0002, 2017 m. balandžio 25 d. projektų tinkamumo finansuoti vertinimo ataskaita Nr. R-302-71-0001, 2017 m. balandžio 28 d. projektų tinkamumo finansuoti vertinimo ataskaita Nr. R-302-31-0002, 2017 m. gegužės 17 d. projektų tinkamumo finansuoti vertinimo ataskaita Nr. R-302-31-0003, 2017 m. gegužės 26 d. projektų tinkamumo finansuoti vertinimo ataskaita Nr. R-302-01-0002, 2017 m. birželio 23 d. projektų tinkamumo finansuoti vertinimo ataskaita Nr. R-302-91-0003, 2017 m. birželio 23 d. projektų tinkamumo finansuoti vertinimo ataskaita Nr. R-302-91-0004, 2017 m. liepos 20 d. projektų tinkamumo finansuoti vertinimo ataskaita Nr. R-302-71-0003, 2017 m. rugpjūčio 18 d. projektų tinkamumo finansuoti vertinimo ataskaita Nr. R-302-21-0001, 2017 m. rugpjūčio 28 d. projektų tinkamumo finansuoti vertinimo ataskaita Nr. R-302-71-0004, 2017 m. rugsėjo 21 d. projektų tinkamumo finansuoti vertinimo ataskaita Nr. R-302-21-0002, 2017 m. rugsėjo 22 d. projektų tinkamumo finansuoti vertinimo ataskaita Nr. R-302-21-0003, 2017 m. rugsėjo 22 d. projektų tinkamumo finansuoti vertinimo ataskaita Nr. R-302-21-0004, 2017 m. spalio 20 d. projektų tinkamumo finansuoti vertinimo ataskaita Nr. R-302-31-0004, 2017 m. spalio 22 d. projektų tinkamumo finansuoti vertinimo ataskaita Nr. R-302-81-0003, 2017 m. spalio 27 d. projektų tinkamumo finansuoti vertinimo ataskaita Nr. R-302-31-0005, 2017 m. lapkričio 10 d. projektų tinkamumo finansuoti vertinimo ataskaita Nr. R-302-21-0005, 2017 m. lapkričio 24 d. projektų tinkamumo finansuoti vertinimo ataskaita Nr. R-302-01-0004, 2017 m. lapkričio 24 d. projektų </w:t>
      </w:r>
      <w:r w:rsidRPr="00B64A2B">
        <w:rPr>
          <w:rFonts w:ascii="Times New Roman" w:hAnsi="Times New Roman" w:cs="Times New Roman"/>
          <w:sz w:val="24"/>
          <w:szCs w:val="24"/>
        </w:rPr>
        <w:lastRenderedPageBreak/>
        <w:t xml:space="preserve">tinkamumo finansuoti vertinimo ataskaita Nr. R-302-21-0007, 2017 m. lapkričio 27 d. projektų tinkamumo finansuoti vertinimo ataskaita Nr. R-302-31-0006, 2017 m. lapkričio 30 d. projektų tinkamumo finansuoti vertinimo ataskaita Nr. R-302-61-0003, 2018 m. sausio 12 d. projektų tinkamumo finansuoti vertinimo ataskaita Nr. R-302-51-0003, 2018 m. sausio 26 d. projektų tinkamumo finansuoti vertinimo ataskaita Nr. R-302-01-0005, 2018 m. kovo 28 d. projektų tinkamumo finansuoti vertinimo ataskaita Nr. R-302-01-0006, 2018 m. kovo 30 d. projektų tinkamumo finansuoti vertinimo ataskaita Nr. R-302-61-0004; 2018 m. gegužės 17 d. projektų tinkamumo finansuoti vertinimo ataskaita Nr. R-302-11-0001; 2018 m. gegužės 17 d. projektų tinkamumo finansuoti vertinimo ataskaita Nr. R-302-31-0007; 2018 m. gegužės 21 d. projektų tinkamumo finansuoti vertinimo ataskaita Nr. R-302-11-0002; 2018 m. gegužės 23 d. projektų tinkamumo finansuoti </w:t>
      </w:r>
      <w:r w:rsidRPr="00E54B3F">
        <w:rPr>
          <w:rFonts w:ascii="Times New Roman" w:hAnsi="Times New Roman" w:cs="Times New Roman"/>
          <w:sz w:val="24"/>
          <w:szCs w:val="24"/>
        </w:rPr>
        <w:t xml:space="preserve">vertinimo ataskaita Nr. R-302-11-0003; 2018 m. gegužės 25 d. projektų tinkamumo finansuoti vertinimo ataskaita Nr. R-302-71-0005; 2018 m. gegužės 28 d. projektų tinkamumo finansuoti vertinimo ataskaita Nr. R-302-21-0008; 2018 m. gegužės 30 d. projektų tinkamumo finansuoti vertinimo ataskaita Nr. R-302-51-0005; </w:t>
      </w:r>
      <w:r w:rsidR="008C47D2" w:rsidRPr="00E54B3F">
        <w:rPr>
          <w:rFonts w:ascii="Times New Roman" w:hAnsi="Times New Roman" w:cs="Times New Roman"/>
          <w:sz w:val="24"/>
          <w:szCs w:val="24"/>
        </w:rPr>
        <w:t>2018 m. birželio 14 d.</w:t>
      </w:r>
      <w:r w:rsidR="00F917E3" w:rsidRPr="00E54B3F">
        <w:rPr>
          <w:rFonts w:ascii="Times New Roman" w:hAnsi="Times New Roman" w:cs="Times New Roman"/>
          <w:sz w:val="24"/>
          <w:szCs w:val="24"/>
        </w:rPr>
        <w:t xml:space="preserve"> projektų </w:t>
      </w:r>
      <w:r w:rsidR="008C47D2" w:rsidRPr="00E54B3F">
        <w:rPr>
          <w:rFonts w:ascii="Times New Roman" w:hAnsi="Times New Roman" w:cs="Times New Roman"/>
          <w:sz w:val="24"/>
          <w:szCs w:val="24"/>
        </w:rPr>
        <w:t>tinkamumo finansuoti vertinimo ataskaita Nr. R-302-31-0008</w:t>
      </w:r>
      <w:r w:rsidR="00803107" w:rsidRPr="00E54B3F">
        <w:rPr>
          <w:rFonts w:ascii="Times New Roman" w:hAnsi="Times New Roman" w:cs="Times New Roman"/>
          <w:sz w:val="24"/>
          <w:szCs w:val="24"/>
        </w:rPr>
        <w:t>; 2018 m. birželio 21 d. projektų tinkamumo finansuoti vertinimo ataskaita Nr. R-302-11-0005</w:t>
      </w:r>
      <w:r w:rsidR="00EF5710">
        <w:rPr>
          <w:rFonts w:ascii="Times New Roman" w:hAnsi="Times New Roman" w:cs="Times New Roman"/>
          <w:sz w:val="24"/>
          <w:szCs w:val="24"/>
        </w:rPr>
        <w:t xml:space="preserve">, </w:t>
      </w:r>
      <w:r w:rsidR="00EF5710" w:rsidRPr="00E54B3F">
        <w:rPr>
          <w:rFonts w:ascii="Times New Roman" w:hAnsi="Times New Roman" w:cs="Times New Roman"/>
          <w:sz w:val="24"/>
          <w:szCs w:val="24"/>
        </w:rPr>
        <w:t xml:space="preserve">2018 m. </w:t>
      </w:r>
      <w:r w:rsidR="00EF5710">
        <w:rPr>
          <w:rFonts w:ascii="Times New Roman" w:hAnsi="Times New Roman" w:cs="Times New Roman"/>
          <w:sz w:val="24"/>
          <w:szCs w:val="24"/>
        </w:rPr>
        <w:t>rugpjūčio 10</w:t>
      </w:r>
      <w:r w:rsidR="00EF5710" w:rsidRPr="00E54B3F">
        <w:rPr>
          <w:rFonts w:ascii="Times New Roman" w:hAnsi="Times New Roman" w:cs="Times New Roman"/>
          <w:sz w:val="24"/>
          <w:szCs w:val="24"/>
        </w:rPr>
        <w:t xml:space="preserve"> d. projektų tinkamumo finansuoti vertinimo ataskaita Nr.</w:t>
      </w:r>
      <w:r w:rsidR="00EF5710" w:rsidRPr="00EF5710">
        <w:rPr>
          <w:rFonts w:ascii="Times New Roman" w:hAnsi="Times New Roman" w:cs="Times New Roman"/>
          <w:sz w:val="24"/>
          <w:szCs w:val="24"/>
        </w:rPr>
        <w:t xml:space="preserve"> R-302-81-0004</w:t>
      </w:r>
      <w:r w:rsidR="00DE1155">
        <w:rPr>
          <w:rFonts w:ascii="Times New Roman" w:hAnsi="Times New Roman" w:cs="Times New Roman"/>
          <w:sz w:val="24"/>
          <w:szCs w:val="24"/>
        </w:rPr>
        <w:t xml:space="preserve">, </w:t>
      </w:r>
      <w:r w:rsidR="00DE1155" w:rsidRPr="00E54B3F">
        <w:rPr>
          <w:rFonts w:ascii="Times New Roman" w:hAnsi="Times New Roman" w:cs="Times New Roman"/>
          <w:sz w:val="24"/>
          <w:szCs w:val="24"/>
        </w:rPr>
        <w:t xml:space="preserve">2018 m. </w:t>
      </w:r>
      <w:r w:rsidR="00DE1155">
        <w:rPr>
          <w:rFonts w:ascii="Times New Roman" w:hAnsi="Times New Roman" w:cs="Times New Roman"/>
          <w:sz w:val="24"/>
          <w:szCs w:val="24"/>
        </w:rPr>
        <w:t>spalio 26</w:t>
      </w:r>
      <w:r w:rsidR="00DE1155" w:rsidRPr="00E54B3F">
        <w:rPr>
          <w:rFonts w:ascii="Times New Roman" w:hAnsi="Times New Roman" w:cs="Times New Roman"/>
          <w:sz w:val="24"/>
          <w:szCs w:val="24"/>
        </w:rPr>
        <w:t xml:space="preserve"> d. projektų tinkamumo finansuoti vertinimo ataskaita Nr.</w:t>
      </w:r>
      <w:r w:rsidR="00DE1155" w:rsidRPr="00EF5710">
        <w:rPr>
          <w:rFonts w:ascii="Times New Roman" w:hAnsi="Times New Roman" w:cs="Times New Roman"/>
          <w:sz w:val="24"/>
          <w:szCs w:val="24"/>
        </w:rPr>
        <w:t xml:space="preserve"> R-302-</w:t>
      </w:r>
      <w:r w:rsidR="00DE1155">
        <w:rPr>
          <w:rFonts w:ascii="Times New Roman" w:hAnsi="Times New Roman" w:cs="Times New Roman"/>
          <w:sz w:val="24"/>
          <w:szCs w:val="24"/>
        </w:rPr>
        <w:t>1</w:t>
      </w:r>
      <w:r w:rsidR="00DE1155" w:rsidRPr="00EF5710">
        <w:rPr>
          <w:rFonts w:ascii="Times New Roman" w:hAnsi="Times New Roman" w:cs="Times New Roman"/>
          <w:sz w:val="24"/>
          <w:szCs w:val="24"/>
        </w:rPr>
        <w:t>1-0004</w:t>
      </w:r>
      <w:r w:rsidR="00DE1155">
        <w:rPr>
          <w:rFonts w:ascii="Times New Roman" w:hAnsi="Times New Roman" w:cs="Times New Roman"/>
          <w:sz w:val="24"/>
          <w:szCs w:val="24"/>
        </w:rPr>
        <w:t>“</w:t>
      </w:r>
      <w:r w:rsidR="00BF0AD9" w:rsidRPr="00E54B3F">
        <w:rPr>
          <w:rFonts w:ascii="Times New Roman" w:hAnsi="Times New Roman" w:cs="Times New Roman"/>
          <w:sz w:val="24"/>
          <w:szCs w:val="24"/>
        </w:rPr>
        <w:t>.</w:t>
      </w:r>
    </w:p>
    <w:p w:rsidR="00B64A2B" w:rsidRDefault="00B24ACF" w:rsidP="00803107">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Pakeičiu 1 priedą ir papildau jį nauju</w:t>
      </w:r>
      <w:r w:rsidR="00803107" w:rsidRPr="00204855">
        <w:rPr>
          <w:rFonts w:ascii="Times New Roman" w:hAnsi="Times New Roman" w:cs="Times New Roman"/>
          <w:sz w:val="24"/>
          <w:szCs w:val="24"/>
        </w:rPr>
        <w:t xml:space="preserve"> </w:t>
      </w:r>
      <w:r w:rsidR="00803107">
        <w:rPr>
          <w:rFonts w:ascii="Times New Roman" w:hAnsi="Times New Roman" w:cs="Times New Roman"/>
          <w:sz w:val="24"/>
          <w:szCs w:val="24"/>
        </w:rPr>
        <w:t>4</w:t>
      </w:r>
      <w:r w:rsidR="00DE1155">
        <w:rPr>
          <w:rFonts w:ascii="Times New Roman" w:hAnsi="Times New Roman" w:cs="Times New Roman"/>
          <w:sz w:val="24"/>
          <w:szCs w:val="24"/>
        </w:rPr>
        <w:t>3</w:t>
      </w:r>
      <w:r w:rsidR="00803107" w:rsidRPr="00204855">
        <w:rPr>
          <w:rFonts w:ascii="Times New Roman" w:hAnsi="Times New Roman" w:cs="Times New Roman"/>
          <w:sz w:val="24"/>
          <w:szCs w:val="24"/>
        </w:rPr>
        <w:t xml:space="preserve"> punktu:</w:t>
      </w:r>
    </w:p>
    <w:tbl>
      <w:tblPr>
        <w:tblStyle w:val="TableGrid"/>
        <w:tblW w:w="9889" w:type="dxa"/>
        <w:tblLayout w:type="fixed"/>
        <w:tblLook w:val="04A0" w:firstRow="1" w:lastRow="0" w:firstColumn="1" w:lastColumn="0" w:noHBand="0" w:noVBand="1"/>
      </w:tblPr>
      <w:tblGrid>
        <w:gridCol w:w="392"/>
        <w:gridCol w:w="850"/>
        <w:gridCol w:w="1134"/>
        <w:gridCol w:w="1134"/>
        <w:gridCol w:w="1985"/>
        <w:gridCol w:w="283"/>
        <w:gridCol w:w="1134"/>
        <w:gridCol w:w="1134"/>
        <w:gridCol w:w="284"/>
        <w:gridCol w:w="1276"/>
        <w:gridCol w:w="283"/>
      </w:tblGrid>
      <w:tr w:rsidR="008C47D2" w:rsidRPr="008437CC" w:rsidTr="00C608D6">
        <w:trPr>
          <w:trHeight w:val="1104"/>
        </w:trPr>
        <w:tc>
          <w:tcPr>
            <w:tcW w:w="392" w:type="dxa"/>
          </w:tcPr>
          <w:p w:rsidR="008C47D2" w:rsidRPr="008437CC" w:rsidRDefault="008C47D2" w:rsidP="00DE1155">
            <w:pPr>
              <w:spacing w:line="276" w:lineRule="auto"/>
              <w:ind w:left="-142" w:right="-108"/>
              <w:jc w:val="center"/>
              <w:rPr>
                <w:rFonts w:ascii="Times New Roman" w:hAnsi="Times New Roman" w:cs="Times New Roman"/>
                <w:color w:val="000000" w:themeColor="text1"/>
                <w:sz w:val="20"/>
                <w:szCs w:val="20"/>
              </w:rPr>
            </w:pPr>
            <w:r w:rsidRPr="008437CC">
              <w:rPr>
                <w:rFonts w:ascii="Times New Roman" w:hAnsi="Times New Roman" w:cs="Times New Roman"/>
                <w:color w:val="000000" w:themeColor="text1"/>
                <w:sz w:val="20"/>
                <w:szCs w:val="20"/>
              </w:rPr>
              <w:t>„4</w:t>
            </w:r>
            <w:r w:rsidR="00DE1155" w:rsidRPr="008437CC">
              <w:rPr>
                <w:rFonts w:ascii="Times New Roman" w:hAnsi="Times New Roman" w:cs="Times New Roman"/>
                <w:color w:val="000000" w:themeColor="text1"/>
                <w:sz w:val="20"/>
                <w:szCs w:val="20"/>
              </w:rPr>
              <w:t>3</w:t>
            </w:r>
            <w:r w:rsidRPr="008437CC">
              <w:rPr>
                <w:rFonts w:ascii="Times New Roman" w:hAnsi="Times New Roman" w:cs="Times New Roman"/>
                <w:color w:val="000000" w:themeColor="text1"/>
                <w:sz w:val="20"/>
                <w:szCs w:val="20"/>
              </w:rPr>
              <w:t>.</w:t>
            </w:r>
          </w:p>
        </w:tc>
        <w:tc>
          <w:tcPr>
            <w:tcW w:w="850" w:type="dxa"/>
          </w:tcPr>
          <w:p w:rsidR="008C47D2" w:rsidRPr="008437CC" w:rsidRDefault="002B1913" w:rsidP="00DE1155">
            <w:pPr>
              <w:spacing w:line="276" w:lineRule="auto"/>
              <w:jc w:val="center"/>
              <w:rPr>
                <w:rFonts w:ascii="Times New Roman" w:hAnsi="Times New Roman" w:cs="Times New Roman"/>
                <w:color w:val="000000" w:themeColor="text1"/>
                <w:sz w:val="20"/>
                <w:szCs w:val="20"/>
              </w:rPr>
            </w:pPr>
            <w:r w:rsidRPr="008437CC">
              <w:rPr>
                <w:rFonts w:ascii="Times New Roman" w:hAnsi="Times New Roman" w:cs="Times New Roman"/>
                <w:color w:val="000000" w:themeColor="text1"/>
                <w:sz w:val="20"/>
                <w:szCs w:val="20"/>
              </w:rPr>
              <w:t>05.4.1-CPVA-R-302-</w:t>
            </w:r>
            <w:r w:rsidR="00DE1155" w:rsidRPr="008437CC">
              <w:rPr>
                <w:rFonts w:ascii="Times New Roman" w:hAnsi="Times New Roman" w:cs="Times New Roman"/>
                <w:color w:val="000000" w:themeColor="text1"/>
                <w:sz w:val="20"/>
                <w:szCs w:val="20"/>
              </w:rPr>
              <w:t>1</w:t>
            </w:r>
            <w:r w:rsidRPr="008437CC">
              <w:rPr>
                <w:rFonts w:ascii="Times New Roman" w:hAnsi="Times New Roman" w:cs="Times New Roman"/>
                <w:color w:val="000000" w:themeColor="text1"/>
                <w:sz w:val="20"/>
                <w:szCs w:val="20"/>
              </w:rPr>
              <w:t>1-0004</w:t>
            </w:r>
          </w:p>
        </w:tc>
        <w:tc>
          <w:tcPr>
            <w:tcW w:w="1134" w:type="dxa"/>
            <w:shd w:val="clear" w:color="auto" w:fill="auto"/>
          </w:tcPr>
          <w:p w:rsidR="008C47D2" w:rsidRPr="008437CC" w:rsidRDefault="00DE1155" w:rsidP="0073129C">
            <w:pPr>
              <w:spacing w:line="276" w:lineRule="auto"/>
              <w:ind w:left="-108" w:right="-108"/>
              <w:jc w:val="center"/>
              <w:rPr>
                <w:rFonts w:ascii="Times New Roman" w:hAnsi="Times New Roman" w:cs="Times New Roman"/>
                <w:color w:val="000000" w:themeColor="text1"/>
                <w:sz w:val="20"/>
                <w:szCs w:val="20"/>
              </w:rPr>
            </w:pPr>
            <w:r w:rsidRPr="008437CC">
              <w:rPr>
                <w:rFonts w:ascii="Times New Roman" w:hAnsi="Times New Roman" w:cs="Times New Roman"/>
                <w:sz w:val="20"/>
                <w:szCs w:val="20"/>
              </w:rPr>
              <w:t>Alytaus rajono savivaldybės administracija</w:t>
            </w:r>
          </w:p>
        </w:tc>
        <w:tc>
          <w:tcPr>
            <w:tcW w:w="1134" w:type="dxa"/>
            <w:shd w:val="clear" w:color="auto" w:fill="auto"/>
          </w:tcPr>
          <w:p w:rsidR="008C47D2" w:rsidRPr="008437CC" w:rsidRDefault="008437CC" w:rsidP="00C608D6">
            <w:pPr>
              <w:spacing w:line="276" w:lineRule="auto"/>
              <w:ind w:left="-108"/>
              <w:rPr>
                <w:rFonts w:ascii="Times New Roman" w:hAnsi="Times New Roman" w:cs="Times New Roman"/>
                <w:color w:val="000000"/>
                <w:sz w:val="20"/>
                <w:szCs w:val="20"/>
              </w:rPr>
            </w:pPr>
            <w:r w:rsidRPr="008437CC">
              <w:rPr>
                <w:rFonts w:ascii="Times New Roman" w:hAnsi="Times New Roman" w:cs="Times New Roman"/>
                <w:color w:val="000000"/>
                <w:sz w:val="20"/>
                <w:szCs w:val="20"/>
              </w:rPr>
              <w:t>188718528</w:t>
            </w:r>
          </w:p>
        </w:tc>
        <w:tc>
          <w:tcPr>
            <w:tcW w:w="1985" w:type="dxa"/>
          </w:tcPr>
          <w:p w:rsidR="008C47D2" w:rsidRPr="008437CC" w:rsidRDefault="002B1913" w:rsidP="008437CC">
            <w:pPr>
              <w:jc w:val="center"/>
              <w:rPr>
                <w:rFonts w:ascii="Times New Roman" w:hAnsi="Times New Roman" w:cs="Times New Roman"/>
                <w:color w:val="000000" w:themeColor="text1"/>
                <w:sz w:val="20"/>
                <w:szCs w:val="20"/>
              </w:rPr>
            </w:pPr>
            <w:r w:rsidRPr="008437CC">
              <w:rPr>
                <w:rFonts w:ascii="Times New Roman" w:hAnsi="Times New Roman" w:cs="Times New Roman"/>
                <w:color w:val="000000" w:themeColor="text1"/>
                <w:sz w:val="20"/>
                <w:szCs w:val="20"/>
              </w:rPr>
              <w:t>„</w:t>
            </w:r>
            <w:r w:rsidR="008437CC" w:rsidRPr="008437CC">
              <w:rPr>
                <w:rFonts w:ascii="Times New Roman" w:hAnsi="Times New Roman" w:cs="Times New Roman"/>
                <w:bCs/>
                <w:sz w:val="20"/>
                <w:szCs w:val="20"/>
              </w:rPr>
              <w:t xml:space="preserve">Kurnėnų Lauryno </w:t>
            </w:r>
            <w:proofErr w:type="spellStart"/>
            <w:r w:rsidR="008437CC" w:rsidRPr="008437CC">
              <w:rPr>
                <w:rFonts w:ascii="Times New Roman" w:hAnsi="Times New Roman" w:cs="Times New Roman"/>
                <w:bCs/>
                <w:sz w:val="20"/>
                <w:szCs w:val="20"/>
              </w:rPr>
              <w:t>Radziukyno</w:t>
            </w:r>
            <w:proofErr w:type="spellEnd"/>
            <w:r w:rsidR="008437CC" w:rsidRPr="008437CC">
              <w:rPr>
                <w:rFonts w:ascii="Times New Roman" w:hAnsi="Times New Roman" w:cs="Times New Roman"/>
                <w:bCs/>
                <w:sz w:val="20"/>
                <w:szCs w:val="20"/>
              </w:rPr>
              <w:t xml:space="preserve"> mokyklos pritaikymas kultūrinėms ir turistinėms veikloms</w:t>
            </w:r>
            <w:r w:rsidRPr="008437CC">
              <w:rPr>
                <w:rFonts w:ascii="Times New Roman" w:hAnsi="Times New Roman" w:cs="Times New Roman"/>
                <w:color w:val="000000" w:themeColor="text1"/>
                <w:sz w:val="20"/>
                <w:szCs w:val="20"/>
              </w:rPr>
              <w:t>“</w:t>
            </w:r>
          </w:p>
        </w:tc>
        <w:tc>
          <w:tcPr>
            <w:tcW w:w="283" w:type="dxa"/>
          </w:tcPr>
          <w:p w:rsidR="008C47D2" w:rsidRPr="008437CC" w:rsidRDefault="008C47D2" w:rsidP="00C608D6">
            <w:pPr>
              <w:spacing w:line="276" w:lineRule="auto"/>
              <w:jc w:val="center"/>
              <w:rPr>
                <w:rFonts w:ascii="Times New Roman" w:hAnsi="Times New Roman" w:cs="Times New Roman"/>
                <w:color w:val="000000" w:themeColor="text1"/>
                <w:sz w:val="20"/>
                <w:szCs w:val="20"/>
              </w:rPr>
            </w:pPr>
          </w:p>
        </w:tc>
        <w:tc>
          <w:tcPr>
            <w:tcW w:w="1134" w:type="dxa"/>
          </w:tcPr>
          <w:p w:rsidR="008C47D2" w:rsidRPr="008437CC" w:rsidRDefault="008437CC" w:rsidP="00FA52ED">
            <w:pPr>
              <w:spacing w:line="276" w:lineRule="auto"/>
              <w:ind w:left="-108" w:right="-108"/>
              <w:jc w:val="center"/>
              <w:rPr>
                <w:rFonts w:ascii="Times New Roman" w:hAnsi="Times New Roman" w:cs="Times New Roman"/>
                <w:color w:val="000000"/>
                <w:sz w:val="20"/>
                <w:szCs w:val="20"/>
              </w:rPr>
            </w:pPr>
            <w:r w:rsidRPr="008437CC">
              <w:rPr>
                <w:rFonts w:ascii="Times New Roman" w:hAnsi="Times New Roman" w:cs="Times New Roman"/>
                <w:sz w:val="20"/>
                <w:szCs w:val="20"/>
              </w:rPr>
              <w:t>199.641,66</w:t>
            </w:r>
          </w:p>
        </w:tc>
        <w:tc>
          <w:tcPr>
            <w:tcW w:w="1134" w:type="dxa"/>
          </w:tcPr>
          <w:p w:rsidR="008C47D2" w:rsidRPr="008437CC" w:rsidRDefault="008C47D2" w:rsidP="00C608D6">
            <w:pPr>
              <w:spacing w:line="276" w:lineRule="auto"/>
              <w:ind w:right="-108"/>
              <w:jc w:val="center"/>
              <w:rPr>
                <w:rFonts w:ascii="Times New Roman" w:hAnsi="Times New Roman" w:cs="Times New Roman"/>
                <w:color w:val="000000"/>
                <w:sz w:val="20"/>
                <w:szCs w:val="20"/>
              </w:rPr>
            </w:pPr>
          </w:p>
        </w:tc>
        <w:tc>
          <w:tcPr>
            <w:tcW w:w="284" w:type="dxa"/>
          </w:tcPr>
          <w:p w:rsidR="008C47D2" w:rsidRPr="008437CC" w:rsidRDefault="008C47D2" w:rsidP="00C608D6">
            <w:pPr>
              <w:spacing w:line="276" w:lineRule="auto"/>
              <w:jc w:val="center"/>
              <w:rPr>
                <w:rFonts w:ascii="Times New Roman" w:hAnsi="Times New Roman" w:cs="Times New Roman"/>
                <w:color w:val="000000"/>
                <w:sz w:val="20"/>
                <w:szCs w:val="20"/>
              </w:rPr>
            </w:pPr>
          </w:p>
        </w:tc>
        <w:tc>
          <w:tcPr>
            <w:tcW w:w="1276" w:type="dxa"/>
          </w:tcPr>
          <w:p w:rsidR="008C47D2" w:rsidRPr="008437CC" w:rsidRDefault="008437CC" w:rsidP="00FA52ED">
            <w:pPr>
              <w:spacing w:line="276" w:lineRule="auto"/>
              <w:ind w:left="-108" w:right="-108"/>
              <w:jc w:val="center"/>
              <w:rPr>
                <w:rFonts w:ascii="Times New Roman" w:hAnsi="Times New Roman" w:cs="Times New Roman"/>
                <w:color w:val="000000"/>
                <w:sz w:val="20"/>
                <w:szCs w:val="20"/>
              </w:rPr>
            </w:pPr>
            <w:r w:rsidRPr="008437CC">
              <w:rPr>
                <w:rFonts w:ascii="Times New Roman" w:hAnsi="Times New Roman" w:cs="Times New Roman"/>
                <w:sz w:val="20"/>
                <w:szCs w:val="20"/>
              </w:rPr>
              <w:t>199.641,66</w:t>
            </w:r>
          </w:p>
        </w:tc>
        <w:tc>
          <w:tcPr>
            <w:tcW w:w="283" w:type="dxa"/>
          </w:tcPr>
          <w:p w:rsidR="008C47D2" w:rsidRPr="008437CC" w:rsidRDefault="008C47D2" w:rsidP="00C608D6">
            <w:pPr>
              <w:spacing w:line="276" w:lineRule="auto"/>
              <w:ind w:right="-108"/>
              <w:jc w:val="center"/>
              <w:rPr>
                <w:rFonts w:ascii="Times New Roman" w:hAnsi="Times New Roman" w:cs="Times New Roman"/>
                <w:color w:val="000000" w:themeColor="text1"/>
                <w:sz w:val="20"/>
                <w:szCs w:val="20"/>
              </w:rPr>
            </w:pPr>
            <w:r w:rsidRPr="008437CC">
              <w:rPr>
                <w:rFonts w:ascii="Times New Roman" w:hAnsi="Times New Roman" w:cs="Times New Roman"/>
                <w:sz w:val="20"/>
                <w:szCs w:val="20"/>
              </w:rPr>
              <w:t>-</w:t>
            </w:r>
            <w:r w:rsidRPr="008437CC">
              <w:rPr>
                <w:rFonts w:ascii="Times New Roman" w:eastAsia="AngsanaUPC" w:hAnsi="Times New Roman" w:cs="Times New Roman"/>
                <w:sz w:val="20"/>
                <w:szCs w:val="20"/>
                <w:lang w:eastAsia="lt-LT"/>
              </w:rPr>
              <w:t>“</w:t>
            </w:r>
          </w:p>
        </w:tc>
      </w:tr>
    </w:tbl>
    <w:p w:rsidR="00D3228F" w:rsidRDefault="00D3228F" w:rsidP="001D4EAE">
      <w:pPr>
        <w:pStyle w:val="ListParagraph"/>
        <w:spacing w:after="0"/>
        <w:ind w:left="0"/>
        <w:jc w:val="both"/>
        <w:rPr>
          <w:rFonts w:ascii="Times New Roman" w:hAnsi="Times New Roman" w:cs="Times New Roman"/>
          <w:sz w:val="24"/>
          <w:szCs w:val="24"/>
        </w:rPr>
      </w:pPr>
    </w:p>
    <w:p w:rsidR="00530130" w:rsidRPr="00204855" w:rsidRDefault="00530130" w:rsidP="001D4EAE">
      <w:pPr>
        <w:pStyle w:val="ListParagraph"/>
        <w:spacing w:after="0"/>
        <w:ind w:left="0"/>
        <w:jc w:val="both"/>
        <w:rPr>
          <w:rFonts w:ascii="Times New Roman" w:hAnsi="Times New Roman" w:cs="Times New Roman"/>
          <w:sz w:val="24"/>
          <w:szCs w:val="24"/>
        </w:rPr>
      </w:pPr>
    </w:p>
    <w:p w:rsidR="007926EF" w:rsidRPr="00204855" w:rsidRDefault="007926EF" w:rsidP="006B0407">
      <w:pPr>
        <w:spacing w:after="0"/>
        <w:jc w:val="both"/>
        <w:rPr>
          <w:rFonts w:ascii="Times New Roman" w:hAnsi="Times New Roman" w:cs="Times New Roman"/>
          <w:sz w:val="24"/>
          <w:szCs w:val="24"/>
        </w:rPr>
      </w:pPr>
    </w:p>
    <w:tbl>
      <w:tblPr>
        <w:tblStyle w:val="TableGrid"/>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3228F" w:rsidRPr="00F76FC0" w:rsidTr="00895E49">
        <w:tc>
          <w:tcPr>
            <w:tcW w:w="4927" w:type="dxa"/>
          </w:tcPr>
          <w:p w:rsidR="00D3228F" w:rsidRPr="00204855" w:rsidRDefault="00D3228F" w:rsidP="00C92897">
            <w:pPr>
              <w:spacing w:line="276" w:lineRule="auto"/>
              <w:jc w:val="both"/>
              <w:rPr>
                <w:rFonts w:ascii="Times New Roman" w:hAnsi="Times New Roman" w:cs="Times New Roman"/>
                <w:sz w:val="24"/>
                <w:szCs w:val="24"/>
              </w:rPr>
            </w:pPr>
            <w:r w:rsidRPr="00204855">
              <w:rPr>
                <w:rFonts w:ascii="Times New Roman" w:hAnsi="Times New Roman" w:cs="Times New Roman"/>
                <w:sz w:val="24"/>
                <w:szCs w:val="24"/>
              </w:rPr>
              <w:t>Kultūros ministrė</w:t>
            </w:r>
          </w:p>
        </w:tc>
        <w:tc>
          <w:tcPr>
            <w:tcW w:w="4927" w:type="dxa"/>
          </w:tcPr>
          <w:p w:rsidR="00D3228F" w:rsidRPr="00F76FC0" w:rsidRDefault="00D3228F" w:rsidP="00C92897">
            <w:pPr>
              <w:spacing w:line="276" w:lineRule="auto"/>
              <w:ind w:firstLine="2444"/>
              <w:jc w:val="center"/>
              <w:rPr>
                <w:rFonts w:ascii="Times New Roman" w:hAnsi="Times New Roman" w:cs="Times New Roman"/>
                <w:sz w:val="24"/>
                <w:szCs w:val="24"/>
              </w:rPr>
            </w:pPr>
            <w:r w:rsidRPr="00204855">
              <w:rPr>
                <w:rFonts w:ascii="Times New Roman" w:hAnsi="Times New Roman" w:cs="Times New Roman"/>
                <w:sz w:val="24"/>
                <w:szCs w:val="24"/>
              </w:rPr>
              <w:t xml:space="preserve">Liana </w:t>
            </w:r>
            <w:proofErr w:type="spellStart"/>
            <w:r w:rsidRPr="00204855">
              <w:rPr>
                <w:rFonts w:ascii="Times New Roman" w:hAnsi="Times New Roman" w:cs="Times New Roman"/>
                <w:sz w:val="24"/>
                <w:szCs w:val="24"/>
              </w:rPr>
              <w:t>Ruokytė-Jonsson</w:t>
            </w:r>
            <w:proofErr w:type="spellEnd"/>
          </w:p>
        </w:tc>
      </w:tr>
    </w:tbl>
    <w:p w:rsidR="00BF7BCA" w:rsidRDefault="00BF7BCA" w:rsidP="007926EF">
      <w:pPr>
        <w:spacing w:after="0"/>
        <w:jc w:val="both"/>
      </w:pPr>
    </w:p>
    <w:sectPr w:rsidR="00BF7BCA" w:rsidSect="00722DD7">
      <w:headerReference w:type="default" r:id="rId10"/>
      <w:pgSz w:w="11906" w:h="16838"/>
      <w:pgMar w:top="1418"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EBD" w:rsidRDefault="00143EBD">
      <w:pPr>
        <w:spacing w:after="0" w:line="240" w:lineRule="auto"/>
      </w:pPr>
      <w:r>
        <w:separator/>
      </w:r>
    </w:p>
  </w:endnote>
  <w:endnote w:type="continuationSeparator" w:id="0">
    <w:p w:rsidR="00143EBD" w:rsidRDefault="0014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EBD" w:rsidRDefault="00143EBD">
      <w:pPr>
        <w:spacing w:after="0" w:line="240" w:lineRule="auto"/>
      </w:pPr>
      <w:r>
        <w:separator/>
      </w:r>
    </w:p>
  </w:footnote>
  <w:footnote w:type="continuationSeparator" w:id="0">
    <w:p w:rsidR="00143EBD" w:rsidRDefault="00143E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793008"/>
      <w:docPartObj>
        <w:docPartGallery w:val="Page Numbers (Top of Page)"/>
        <w:docPartUnique/>
      </w:docPartObj>
    </w:sdtPr>
    <w:sdtEndPr>
      <w:rPr>
        <w:rFonts w:ascii="Times New Roman" w:hAnsi="Times New Roman" w:cs="Times New Roman"/>
        <w:noProof/>
      </w:rPr>
    </w:sdtEndPr>
    <w:sdtContent>
      <w:p w:rsidR="005524F8" w:rsidRPr="005524F8" w:rsidRDefault="00826E6A" w:rsidP="005524F8">
        <w:pPr>
          <w:pStyle w:val="Header"/>
          <w:tabs>
            <w:tab w:val="left" w:pos="4455"/>
          </w:tabs>
          <w:rPr>
            <w:rFonts w:ascii="Times New Roman" w:hAnsi="Times New Roman" w:cs="Times New Roman"/>
          </w:rPr>
        </w:pPr>
        <w:r>
          <w:tab/>
        </w:r>
        <w:r>
          <w:tab/>
        </w:r>
        <w:r w:rsidRPr="005524F8">
          <w:rPr>
            <w:rFonts w:ascii="Times New Roman" w:hAnsi="Times New Roman" w:cs="Times New Roman"/>
          </w:rPr>
          <w:fldChar w:fldCharType="begin"/>
        </w:r>
        <w:r w:rsidRPr="005524F8">
          <w:rPr>
            <w:rFonts w:ascii="Times New Roman" w:hAnsi="Times New Roman" w:cs="Times New Roman"/>
          </w:rPr>
          <w:instrText xml:space="preserve"> PAGE   \* MERGEFORMAT </w:instrText>
        </w:r>
        <w:r w:rsidRPr="005524F8">
          <w:rPr>
            <w:rFonts w:ascii="Times New Roman" w:hAnsi="Times New Roman" w:cs="Times New Roman"/>
          </w:rPr>
          <w:fldChar w:fldCharType="separate"/>
        </w:r>
        <w:r w:rsidR="009A6864">
          <w:rPr>
            <w:rFonts w:ascii="Times New Roman" w:hAnsi="Times New Roman" w:cs="Times New Roman"/>
            <w:noProof/>
          </w:rPr>
          <w:t>3</w:t>
        </w:r>
        <w:r w:rsidRPr="005524F8">
          <w:rPr>
            <w:rFonts w:ascii="Times New Roman" w:hAnsi="Times New Roman" w:cs="Times New Roman"/>
            <w:noProof/>
          </w:rPr>
          <w:fldChar w:fldCharType="end"/>
        </w:r>
      </w:p>
    </w:sdtContent>
  </w:sdt>
  <w:p w:rsidR="005524F8" w:rsidRDefault="00143E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F1CB1"/>
    <w:multiLevelType w:val="hybridMultilevel"/>
    <w:tmpl w:val="E5848016"/>
    <w:lvl w:ilvl="0" w:tplc="4E0220A8">
      <w:start w:val="2"/>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nsid w:val="24CA06BD"/>
    <w:multiLevelType w:val="hybridMultilevel"/>
    <w:tmpl w:val="53625718"/>
    <w:lvl w:ilvl="0" w:tplc="4E0220A8">
      <w:start w:val="2"/>
      <w:numFmt w:val="decimal"/>
      <w:lvlText w:val="%1."/>
      <w:lvlJc w:val="left"/>
      <w:pPr>
        <w:ind w:left="121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BE36104"/>
    <w:multiLevelType w:val="multilevel"/>
    <w:tmpl w:val="3152722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36DD7B15"/>
    <w:multiLevelType w:val="hybridMultilevel"/>
    <w:tmpl w:val="262E0ED4"/>
    <w:lvl w:ilvl="0" w:tplc="73340A86">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71936B65"/>
    <w:multiLevelType w:val="hybridMultilevel"/>
    <w:tmpl w:val="1340065E"/>
    <w:lvl w:ilvl="0" w:tplc="C2DC0AC2">
      <w:start w:val="1"/>
      <w:numFmt w:val="decimal"/>
      <w:lvlText w:val="%1."/>
      <w:lvlJc w:val="left"/>
      <w:pPr>
        <w:ind w:left="1211" w:hanging="360"/>
      </w:pPr>
      <w:rPr>
        <w:rFonts w:hint="default"/>
      </w:rPr>
    </w:lvl>
    <w:lvl w:ilvl="1" w:tplc="6BAC2F0C">
      <w:start w:val="2"/>
      <w:numFmt w:val="decimal"/>
      <w:lvlText w:val="%2.1."/>
      <w:lvlJc w:val="left"/>
      <w:pPr>
        <w:ind w:left="1211" w:hanging="360"/>
      </w:pPr>
      <w:rPr>
        <w:rFonts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407"/>
    <w:rsid w:val="00002C2C"/>
    <w:rsid w:val="000748B2"/>
    <w:rsid w:val="00091C24"/>
    <w:rsid w:val="000A42B3"/>
    <w:rsid w:val="000F5F42"/>
    <w:rsid w:val="00106840"/>
    <w:rsid w:val="00143EBD"/>
    <w:rsid w:val="0016186C"/>
    <w:rsid w:val="001D4EAE"/>
    <w:rsid w:val="00204855"/>
    <w:rsid w:val="00275325"/>
    <w:rsid w:val="00293D45"/>
    <w:rsid w:val="00297071"/>
    <w:rsid w:val="002B1913"/>
    <w:rsid w:val="002D3012"/>
    <w:rsid w:val="00464445"/>
    <w:rsid w:val="004D59CD"/>
    <w:rsid w:val="00530130"/>
    <w:rsid w:val="00571350"/>
    <w:rsid w:val="005B3F17"/>
    <w:rsid w:val="005E36D2"/>
    <w:rsid w:val="0060146D"/>
    <w:rsid w:val="00602BAF"/>
    <w:rsid w:val="006661DF"/>
    <w:rsid w:val="006B0407"/>
    <w:rsid w:val="006B0444"/>
    <w:rsid w:val="0072729F"/>
    <w:rsid w:val="0073129C"/>
    <w:rsid w:val="00773828"/>
    <w:rsid w:val="007926EF"/>
    <w:rsid w:val="00803107"/>
    <w:rsid w:val="00826E6A"/>
    <w:rsid w:val="00841D99"/>
    <w:rsid w:val="008437CC"/>
    <w:rsid w:val="008474F3"/>
    <w:rsid w:val="00864435"/>
    <w:rsid w:val="0088557F"/>
    <w:rsid w:val="00895E49"/>
    <w:rsid w:val="008A72F7"/>
    <w:rsid w:val="008C13CA"/>
    <w:rsid w:val="008C47D2"/>
    <w:rsid w:val="00921E2E"/>
    <w:rsid w:val="00942EEF"/>
    <w:rsid w:val="00987358"/>
    <w:rsid w:val="009A6864"/>
    <w:rsid w:val="00A13D1B"/>
    <w:rsid w:val="00A36036"/>
    <w:rsid w:val="00A623F2"/>
    <w:rsid w:val="00A80FBE"/>
    <w:rsid w:val="00A90E29"/>
    <w:rsid w:val="00AA61CF"/>
    <w:rsid w:val="00B24ACF"/>
    <w:rsid w:val="00B544A6"/>
    <w:rsid w:val="00B64A2B"/>
    <w:rsid w:val="00BB03AD"/>
    <w:rsid w:val="00BF0AD9"/>
    <w:rsid w:val="00BF7BCA"/>
    <w:rsid w:val="00C8798A"/>
    <w:rsid w:val="00C916EC"/>
    <w:rsid w:val="00D04429"/>
    <w:rsid w:val="00D25271"/>
    <w:rsid w:val="00D3228F"/>
    <w:rsid w:val="00D75999"/>
    <w:rsid w:val="00DD1C92"/>
    <w:rsid w:val="00DE1155"/>
    <w:rsid w:val="00E07018"/>
    <w:rsid w:val="00E44263"/>
    <w:rsid w:val="00E54B3F"/>
    <w:rsid w:val="00E73EC6"/>
    <w:rsid w:val="00E74548"/>
    <w:rsid w:val="00E960AA"/>
    <w:rsid w:val="00EC279E"/>
    <w:rsid w:val="00EF5710"/>
    <w:rsid w:val="00F0475B"/>
    <w:rsid w:val="00F113A6"/>
    <w:rsid w:val="00F917E3"/>
    <w:rsid w:val="00FA52ED"/>
    <w:rsid w:val="00FB4E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4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407"/>
    <w:pPr>
      <w:ind w:left="720"/>
      <w:contextualSpacing/>
    </w:pPr>
  </w:style>
  <w:style w:type="paragraph" w:styleId="Header">
    <w:name w:val="header"/>
    <w:basedOn w:val="Normal"/>
    <w:link w:val="HeaderChar"/>
    <w:uiPriority w:val="99"/>
    <w:unhideWhenUsed/>
    <w:rsid w:val="006B0407"/>
    <w:pPr>
      <w:tabs>
        <w:tab w:val="center" w:pos="4819"/>
        <w:tab w:val="right" w:pos="9638"/>
      </w:tabs>
      <w:spacing w:after="0" w:line="240" w:lineRule="auto"/>
    </w:pPr>
  </w:style>
  <w:style w:type="character" w:customStyle="1" w:styleId="HeaderChar">
    <w:name w:val="Header Char"/>
    <w:basedOn w:val="DefaultParagraphFont"/>
    <w:link w:val="Header"/>
    <w:uiPriority w:val="99"/>
    <w:rsid w:val="006B04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4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407"/>
    <w:pPr>
      <w:ind w:left="720"/>
      <w:contextualSpacing/>
    </w:pPr>
  </w:style>
  <w:style w:type="paragraph" w:styleId="Header">
    <w:name w:val="header"/>
    <w:basedOn w:val="Normal"/>
    <w:link w:val="HeaderChar"/>
    <w:uiPriority w:val="99"/>
    <w:unhideWhenUsed/>
    <w:rsid w:val="006B0407"/>
    <w:pPr>
      <w:tabs>
        <w:tab w:val="center" w:pos="4819"/>
        <w:tab w:val="right" w:pos="9638"/>
      </w:tabs>
      <w:spacing w:after="0" w:line="240" w:lineRule="auto"/>
    </w:pPr>
  </w:style>
  <w:style w:type="character" w:customStyle="1" w:styleId="HeaderChar">
    <w:name w:val="Header Char"/>
    <w:basedOn w:val="DefaultParagraphFont"/>
    <w:link w:val="Header"/>
    <w:uiPriority w:val="99"/>
    <w:rsid w:val="006B0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5826</Words>
  <Characters>3322</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Pušinskas</dc:creator>
  <cp:lastModifiedBy>Dainius Zukas</cp:lastModifiedBy>
  <cp:revision>5</cp:revision>
  <dcterms:created xsi:type="dcterms:W3CDTF">2018-10-30T09:18:00Z</dcterms:created>
  <dcterms:modified xsi:type="dcterms:W3CDTF">2018-11-08T14:17:00Z</dcterms:modified>
</cp:coreProperties>
</file>