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CE5A" w14:textId="77777777" w:rsidR="00FA6C00" w:rsidRDefault="00FA6C00" w:rsidP="00FA6C00">
      <w:r w:rsidRPr="00926434">
        <w:rPr>
          <w:noProof/>
        </w:rPr>
        <w:drawing>
          <wp:anchor distT="0" distB="0" distL="114300" distR="114300" simplePos="0" relativeHeight="251659264" behindDoc="0" locked="0" layoutInCell="0" allowOverlap="1" wp14:anchorId="630BCD2A" wp14:editId="1B0F5A3B">
            <wp:simplePos x="0" y="0"/>
            <wp:positionH relativeFrom="margin">
              <wp:align>center</wp:align>
            </wp:positionH>
            <wp:positionV relativeFrom="margin">
              <wp:posOffset>-635</wp:posOffset>
            </wp:positionV>
            <wp:extent cx="541655" cy="5949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E85" w:rsidRPr="00926434">
        <w:t xml:space="preserve"> </w:t>
      </w:r>
      <w:r w:rsidR="003F55BE" w:rsidRPr="00926434">
        <w:tab/>
      </w:r>
      <w:r w:rsidR="003F55BE" w:rsidRPr="00926434">
        <w:tab/>
      </w:r>
      <w:r w:rsidR="003F55BE" w:rsidRPr="00926434">
        <w:tab/>
      </w:r>
      <w:r w:rsidR="003F55BE" w:rsidRPr="00926434">
        <w:tab/>
      </w:r>
      <w:r w:rsidR="003F55BE" w:rsidRPr="00926434">
        <w:tab/>
      </w:r>
      <w:r w:rsidR="003F55BE" w:rsidRPr="00926434">
        <w:tab/>
      </w:r>
    </w:p>
    <w:p w14:paraId="13DF5B4F" w14:textId="3BDCEBF4" w:rsidR="00534754" w:rsidRPr="00FA6C00" w:rsidRDefault="00534754" w:rsidP="00FA6C00">
      <w:pPr>
        <w:jc w:val="center"/>
      </w:pPr>
      <w:r w:rsidRPr="00926434">
        <w:rPr>
          <w:rFonts w:eastAsia="Times New Roman"/>
          <w:b/>
          <w:caps/>
        </w:rPr>
        <w:t>LIETUVOS RESPUBLIKOS ŪKIO MINISTRAS</w:t>
      </w:r>
    </w:p>
    <w:p w14:paraId="7ABEB45F" w14:textId="77777777" w:rsidR="00534754" w:rsidRPr="00926434" w:rsidRDefault="00534754" w:rsidP="00FA6C00">
      <w:pPr>
        <w:spacing w:after="0" w:line="240" w:lineRule="auto"/>
        <w:jc w:val="center"/>
        <w:rPr>
          <w:rFonts w:eastAsia="Times New Roman"/>
          <w:b/>
          <w:caps/>
        </w:rPr>
      </w:pPr>
    </w:p>
    <w:p w14:paraId="011A9614" w14:textId="77777777" w:rsidR="00534754" w:rsidRPr="00926434" w:rsidRDefault="00534754" w:rsidP="00534754">
      <w:pPr>
        <w:spacing w:after="0" w:line="240" w:lineRule="auto"/>
        <w:jc w:val="center"/>
        <w:rPr>
          <w:rFonts w:eastAsia="Times New Roman"/>
          <w:b/>
        </w:rPr>
      </w:pPr>
      <w:r w:rsidRPr="00926434">
        <w:rPr>
          <w:rFonts w:eastAsia="Times New Roman"/>
          <w:b/>
        </w:rPr>
        <w:t>ĮSAKYMAS</w:t>
      </w:r>
    </w:p>
    <w:p w14:paraId="73FC3097" w14:textId="77777777" w:rsidR="00534754" w:rsidRPr="00926434" w:rsidRDefault="00534754" w:rsidP="00534754">
      <w:pPr>
        <w:autoSpaceDE w:val="0"/>
        <w:autoSpaceDN w:val="0"/>
        <w:adjustRightInd w:val="0"/>
        <w:spacing w:after="0" w:line="240" w:lineRule="auto"/>
        <w:jc w:val="center"/>
        <w:rPr>
          <w:rFonts w:eastAsia="Times New Roman"/>
          <w:b/>
          <w:bCs/>
          <w:caps/>
        </w:rPr>
      </w:pPr>
      <w:r w:rsidRPr="00926434">
        <w:rPr>
          <w:rFonts w:eastAsia="Times New Roman"/>
          <w:b/>
          <w:bCs/>
          <w:caps/>
        </w:rPr>
        <w:t xml:space="preserve">dėl 2014–2020 metų europos sąjungos fondų investicijų veiksmų programos 3 prioriteto „smulkiojo ir vidutinio verslo konkurencingumo skatinimas“ priemonės nr. </w:t>
      </w:r>
      <w:r w:rsidR="00642541" w:rsidRPr="00926434">
        <w:rPr>
          <w:rFonts w:eastAsia="Times New Roman"/>
          <w:b/>
          <w:bCs/>
          <w:caps/>
        </w:rPr>
        <w:t xml:space="preserve">03.3.1-LVPA-K-850 „REGIO POTENCIALAS LT“ </w:t>
      </w:r>
      <w:r w:rsidRPr="00926434">
        <w:rPr>
          <w:rFonts w:eastAsia="Times New Roman"/>
          <w:b/>
          <w:bCs/>
          <w:caps/>
        </w:rPr>
        <w:t xml:space="preserve">projektų finansavimo sąlygų aprašo nr. </w:t>
      </w:r>
      <w:r w:rsidR="00642541" w:rsidRPr="00926434">
        <w:rPr>
          <w:rFonts w:eastAsia="Times New Roman"/>
          <w:b/>
          <w:bCs/>
          <w:caps/>
        </w:rPr>
        <w:t>1</w:t>
      </w:r>
      <w:r w:rsidRPr="00926434">
        <w:rPr>
          <w:rFonts w:eastAsia="Times New Roman"/>
          <w:b/>
          <w:bCs/>
          <w:caps/>
        </w:rPr>
        <w:t xml:space="preserve"> patvirtinimo</w:t>
      </w:r>
    </w:p>
    <w:p w14:paraId="2CE0FAF5" w14:textId="77777777" w:rsidR="00534754" w:rsidRPr="00926434" w:rsidRDefault="00534754" w:rsidP="00534754">
      <w:pPr>
        <w:spacing w:after="0" w:line="240" w:lineRule="auto"/>
        <w:ind w:firstLine="720"/>
        <w:rPr>
          <w:rFonts w:eastAsia="Times New Roman"/>
        </w:rPr>
      </w:pPr>
    </w:p>
    <w:p w14:paraId="4E084FD0" w14:textId="627FEDDF" w:rsidR="00534754" w:rsidRPr="00926434" w:rsidRDefault="00534754" w:rsidP="00534754">
      <w:pPr>
        <w:spacing w:after="0" w:line="240" w:lineRule="auto"/>
        <w:jc w:val="center"/>
        <w:rPr>
          <w:rFonts w:eastAsia="Times New Roman"/>
        </w:rPr>
      </w:pPr>
      <w:r w:rsidRPr="00926434">
        <w:rPr>
          <w:rFonts w:eastAsia="Times New Roman"/>
        </w:rPr>
        <w:t>201</w:t>
      </w:r>
      <w:r w:rsidR="009A49BF" w:rsidRPr="00926434">
        <w:rPr>
          <w:rFonts w:eastAsia="Times New Roman"/>
        </w:rPr>
        <w:t>8</w:t>
      </w:r>
      <w:r w:rsidRPr="00926434">
        <w:rPr>
          <w:rFonts w:eastAsia="Times New Roman"/>
        </w:rPr>
        <w:t xml:space="preserve"> m.</w:t>
      </w:r>
      <w:r w:rsidR="002F2420">
        <w:rPr>
          <w:rFonts w:eastAsia="Times New Roman"/>
        </w:rPr>
        <w:t xml:space="preserve"> </w:t>
      </w:r>
      <w:r w:rsidR="00D06343">
        <w:rPr>
          <w:rFonts w:eastAsia="Times New Roman"/>
        </w:rPr>
        <w:t>lapkričio 22</w:t>
      </w:r>
      <w:r w:rsidR="00B30C2E">
        <w:rPr>
          <w:rFonts w:eastAsia="Times New Roman"/>
        </w:rPr>
        <w:t xml:space="preserve"> </w:t>
      </w:r>
      <w:r w:rsidRPr="00926434">
        <w:rPr>
          <w:rFonts w:eastAsia="Times New Roman"/>
        </w:rPr>
        <w:t>d. Nr. 4-</w:t>
      </w:r>
      <w:r w:rsidR="00D06343">
        <w:rPr>
          <w:rFonts w:eastAsia="Times New Roman"/>
        </w:rPr>
        <w:t>721</w:t>
      </w:r>
    </w:p>
    <w:p w14:paraId="2FEAAAFE" w14:textId="77777777" w:rsidR="00534754" w:rsidRPr="00926434" w:rsidRDefault="00534754" w:rsidP="00534754">
      <w:pPr>
        <w:spacing w:after="0" w:line="240" w:lineRule="auto"/>
        <w:jc w:val="center"/>
        <w:rPr>
          <w:rFonts w:eastAsia="Times New Roman"/>
        </w:rPr>
      </w:pPr>
      <w:r w:rsidRPr="00926434">
        <w:rPr>
          <w:rFonts w:eastAsia="Times New Roman"/>
        </w:rPr>
        <w:t>Vilnius</w:t>
      </w:r>
    </w:p>
    <w:p w14:paraId="58AE903D" w14:textId="77777777" w:rsidR="00534754" w:rsidRPr="00926434" w:rsidRDefault="00534754" w:rsidP="00534754">
      <w:pPr>
        <w:spacing w:after="0" w:line="240" w:lineRule="auto"/>
        <w:ind w:firstLine="720"/>
        <w:jc w:val="center"/>
        <w:rPr>
          <w:rFonts w:eastAsia="Times New Roman"/>
        </w:rPr>
      </w:pPr>
    </w:p>
    <w:p w14:paraId="3BE05651" w14:textId="77777777" w:rsidR="00534754" w:rsidRPr="0092643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926434">
        <w:rPr>
          <w:rFonts w:eastAsia="Times New Roman"/>
          <w:color w:val="000000"/>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85C3952" w14:textId="77777777" w:rsidR="00534754" w:rsidRPr="0092643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926434">
        <w:rPr>
          <w:rFonts w:eastAsia="Times New Roman"/>
          <w:color w:val="000000"/>
        </w:rPr>
        <w:t>t v i r t i n u 2014–2020 metų Europos Sąjungos fondų investicijų veiksmų programos 3 prioriteto „Smulkiojo ir vidutinio verslo konkurencingumo skatinimas“ priemonės Nr. 03.3.1-LVPA-K-8</w:t>
      </w:r>
      <w:r w:rsidR="0017041A" w:rsidRPr="00926434">
        <w:rPr>
          <w:rFonts w:eastAsia="Times New Roman"/>
          <w:color w:val="000000"/>
        </w:rPr>
        <w:t>50</w:t>
      </w:r>
      <w:r w:rsidRPr="00926434">
        <w:rPr>
          <w:rFonts w:eastAsia="Times New Roman"/>
          <w:color w:val="000000"/>
        </w:rPr>
        <w:t xml:space="preserve"> „Regio </w:t>
      </w:r>
      <w:r w:rsidR="0017041A" w:rsidRPr="00926434">
        <w:rPr>
          <w:rFonts w:eastAsia="Times New Roman"/>
          <w:color w:val="000000"/>
        </w:rPr>
        <w:t>potencialas</w:t>
      </w:r>
      <w:r w:rsidRPr="00926434">
        <w:rPr>
          <w:rFonts w:eastAsia="Times New Roman"/>
          <w:color w:val="000000"/>
        </w:rPr>
        <w:t xml:space="preserve"> LT“ projektų finansavimo sąlygų aprašą Nr. </w:t>
      </w:r>
      <w:r w:rsidR="00EF5B3B" w:rsidRPr="00926434">
        <w:rPr>
          <w:rFonts w:eastAsia="Times New Roman"/>
          <w:color w:val="000000"/>
        </w:rPr>
        <w:t>1</w:t>
      </w:r>
      <w:r w:rsidRPr="00926434">
        <w:rPr>
          <w:rFonts w:eastAsia="Times New Roman"/>
          <w:color w:val="000000"/>
        </w:rPr>
        <w:t xml:space="preserve"> (pridedama).</w:t>
      </w:r>
    </w:p>
    <w:p w14:paraId="750FB4BC" w14:textId="77777777" w:rsidR="00534754" w:rsidRPr="00926434" w:rsidRDefault="00534754" w:rsidP="00534754">
      <w:pPr>
        <w:suppressAutoHyphens/>
        <w:autoSpaceDE w:val="0"/>
        <w:autoSpaceDN w:val="0"/>
        <w:adjustRightInd w:val="0"/>
        <w:spacing w:after="0" w:line="240" w:lineRule="auto"/>
        <w:jc w:val="both"/>
        <w:textAlignment w:val="center"/>
        <w:rPr>
          <w:rFonts w:eastAsia="Times New Roman"/>
          <w:color w:val="000000"/>
        </w:rPr>
      </w:pPr>
    </w:p>
    <w:p w14:paraId="7695881B" w14:textId="77777777" w:rsidR="00534754" w:rsidRPr="00926434" w:rsidRDefault="00534754" w:rsidP="00534754">
      <w:pPr>
        <w:spacing w:after="0" w:line="240" w:lineRule="auto"/>
        <w:ind w:firstLine="720"/>
        <w:rPr>
          <w:rFonts w:eastAsia="Times New Roman"/>
        </w:rPr>
      </w:pPr>
    </w:p>
    <w:p w14:paraId="61935EBB" w14:textId="77777777" w:rsidR="00534754" w:rsidRPr="00926434" w:rsidRDefault="00534754" w:rsidP="00534754">
      <w:pPr>
        <w:spacing w:after="0" w:line="240" w:lineRule="auto"/>
        <w:rPr>
          <w:rFonts w:eastAsia="Times New Roman"/>
          <w:bCs/>
        </w:rPr>
      </w:pPr>
    </w:p>
    <w:tbl>
      <w:tblPr>
        <w:tblW w:w="0" w:type="auto"/>
        <w:tblLook w:val="01E0" w:firstRow="1" w:lastRow="1" w:firstColumn="1" w:lastColumn="1" w:noHBand="0" w:noVBand="0"/>
      </w:tblPr>
      <w:tblGrid>
        <w:gridCol w:w="4816"/>
        <w:gridCol w:w="4822"/>
      </w:tblGrid>
      <w:tr w:rsidR="00534754" w:rsidRPr="00926434" w14:paraId="78C7481C" w14:textId="77777777" w:rsidTr="000C6876">
        <w:tc>
          <w:tcPr>
            <w:tcW w:w="4927" w:type="dxa"/>
          </w:tcPr>
          <w:p w14:paraId="6DA60D90" w14:textId="77777777" w:rsidR="00534754" w:rsidRPr="00926434" w:rsidRDefault="00534754" w:rsidP="00534754">
            <w:pPr>
              <w:spacing w:after="0" w:line="240" w:lineRule="auto"/>
              <w:rPr>
                <w:rFonts w:eastAsia="Times New Roman"/>
              </w:rPr>
            </w:pPr>
            <w:r w:rsidRPr="00926434">
              <w:rPr>
                <w:rFonts w:eastAsia="Times New Roman"/>
              </w:rPr>
              <w:t>Ūkio ministras</w:t>
            </w:r>
          </w:p>
        </w:tc>
        <w:tc>
          <w:tcPr>
            <w:tcW w:w="4927" w:type="dxa"/>
          </w:tcPr>
          <w:p w14:paraId="16634128" w14:textId="5DBE9A55" w:rsidR="00534754" w:rsidRPr="00926434" w:rsidRDefault="007C7DA5" w:rsidP="007C7DA5">
            <w:pPr>
              <w:spacing w:after="0" w:line="240" w:lineRule="auto"/>
              <w:jc w:val="right"/>
              <w:rPr>
                <w:rFonts w:eastAsia="Times New Roman"/>
              </w:rPr>
            </w:pPr>
            <w:r>
              <w:rPr>
                <w:rFonts w:eastAsia="Times New Roman"/>
              </w:rPr>
              <w:t>Virginijus Sinkevičius</w:t>
            </w:r>
          </w:p>
        </w:tc>
      </w:tr>
    </w:tbl>
    <w:p w14:paraId="10265D4D" w14:textId="77777777" w:rsidR="00534754" w:rsidRPr="00926434" w:rsidRDefault="00534754" w:rsidP="00534754">
      <w:pPr>
        <w:spacing w:after="0" w:line="240" w:lineRule="auto"/>
        <w:rPr>
          <w:rFonts w:eastAsia="Times New Roman"/>
        </w:rPr>
      </w:pPr>
    </w:p>
    <w:p w14:paraId="2AD601A8" w14:textId="77777777" w:rsidR="00534754" w:rsidRPr="00926434" w:rsidRDefault="00534754" w:rsidP="00534754">
      <w:pPr>
        <w:spacing w:after="0" w:line="240" w:lineRule="auto"/>
        <w:rPr>
          <w:rFonts w:eastAsia="Times New Roman"/>
        </w:rPr>
      </w:pPr>
    </w:p>
    <w:p w14:paraId="6F0A43B9" w14:textId="77777777" w:rsidR="00534754" w:rsidRPr="00926434" w:rsidRDefault="00534754" w:rsidP="00534754">
      <w:pPr>
        <w:spacing w:after="0" w:line="240" w:lineRule="auto"/>
        <w:rPr>
          <w:rFonts w:eastAsia="Times New Roman"/>
        </w:rPr>
      </w:pPr>
    </w:p>
    <w:p w14:paraId="77D50B29" w14:textId="77777777" w:rsidR="00534754" w:rsidRPr="00926434" w:rsidRDefault="00534754" w:rsidP="00534754">
      <w:pPr>
        <w:spacing w:after="0" w:line="240" w:lineRule="auto"/>
        <w:rPr>
          <w:rFonts w:eastAsia="Times New Roman"/>
        </w:rPr>
      </w:pPr>
    </w:p>
    <w:p w14:paraId="431A26F2" w14:textId="77777777" w:rsidR="00534754" w:rsidRPr="00926434" w:rsidRDefault="00534754" w:rsidP="00534754">
      <w:pPr>
        <w:spacing w:after="0" w:line="240" w:lineRule="auto"/>
        <w:rPr>
          <w:rFonts w:eastAsia="Times New Roman"/>
        </w:rPr>
      </w:pPr>
    </w:p>
    <w:p w14:paraId="5D54DFEA" w14:textId="77777777" w:rsidR="00534754" w:rsidRPr="00926434" w:rsidRDefault="00534754" w:rsidP="00534754">
      <w:pPr>
        <w:spacing w:after="0" w:line="240" w:lineRule="auto"/>
        <w:rPr>
          <w:rFonts w:eastAsia="Times New Roman"/>
        </w:rPr>
      </w:pPr>
    </w:p>
    <w:p w14:paraId="1C1EF139" w14:textId="77777777" w:rsidR="00534754" w:rsidRPr="00926434" w:rsidRDefault="00534754" w:rsidP="00534754">
      <w:pPr>
        <w:spacing w:after="0" w:line="240" w:lineRule="auto"/>
        <w:rPr>
          <w:rFonts w:eastAsia="Times New Roman"/>
        </w:rPr>
      </w:pPr>
    </w:p>
    <w:p w14:paraId="6A18C9AF" w14:textId="77777777" w:rsidR="00534754" w:rsidRPr="00926434" w:rsidRDefault="00534754" w:rsidP="00534754">
      <w:pPr>
        <w:spacing w:after="0" w:line="240" w:lineRule="auto"/>
        <w:rPr>
          <w:rFonts w:eastAsia="Times New Roman"/>
        </w:rPr>
      </w:pPr>
    </w:p>
    <w:p w14:paraId="53FE1E55" w14:textId="77777777" w:rsidR="00534754" w:rsidRPr="00926434" w:rsidRDefault="00534754" w:rsidP="00534754">
      <w:pPr>
        <w:spacing w:after="0" w:line="240" w:lineRule="auto"/>
        <w:rPr>
          <w:rFonts w:eastAsia="Times New Roman"/>
        </w:rPr>
      </w:pPr>
    </w:p>
    <w:p w14:paraId="56DE81F6" w14:textId="77777777" w:rsidR="00824B38" w:rsidRPr="00926434" w:rsidRDefault="00824B38" w:rsidP="00534754">
      <w:pPr>
        <w:tabs>
          <w:tab w:val="center" w:pos="4819"/>
          <w:tab w:val="right" w:pos="9638"/>
        </w:tabs>
        <w:spacing w:after="0" w:line="240" w:lineRule="auto"/>
        <w:rPr>
          <w:rFonts w:eastAsia="Times New Roman"/>
        </w:rPr>
      </w:pPr>
    </w:p>
    <w:p w14:paraId="312CA777" w14:textId="77777777" w:rsidR="00824B38" w:rsidRPr="00926434" w:rsidRDefault="00824B38" w:rsidP="00534754">
      <w:pPr>
        <w:tabs>
          <w:tab w:val="center" w:pos="4819"/>
          <w:tab w:val="right" w:pos="9638"/>
        </w:tabs>
        <w:spacing w:after="0" w:line="240" w:lineRule="auto"/>
        <w:rPr>
          <w:rFonts w:eastAsia="Times New Roman"/>
        </w:rPr>
      </w:pPr>
    </w:p>
    <w:p w14:paraId="192145B1" w14:textId="77777777" w:rsidR="00824B38" w:rsidRPr="00926434" w:rsidRDefault="00824B38" w:rsidP="00534754">
      <w:pPr>
        <w:tabs>
          <w:tab w:val="center" w:pos="4819"/>
          <w:tab w:val="right" w:pos="9638"/>
        </w:tabs>
        <w:spacing w:after="0" w:line="240" w:lineRule="auto"/>
        <w:rPr>
          <w:rFonts w:eastAsia="Times New Roman"/>
        </w:rPr>
      </w:pPr>
    </w:p>
    <w:p w14:paraId="2C7B5964" w14:textId="77777777" w:rsidR="00824B38" w:rsidRPr="00926434" w:rsidRDefault="00824B38" w:rsidP="00534754">
      <w:pPr>
        <w:tabs>
          <w:tab w:val="center" w:pos="4819"/>
          <w:tab w:val="right" w:pos="9638"/>
        </w:tabs>
        <w:spacing w:after="0" w:line="240" w:lineRule="auto"/>
        <w:rPr>
          <w:rFonts w:eastAsia="Times New Roman"/>
        </w:rPr>
      </w:pPr>
    </w:p>
    <w:p w14:paraId="13210CC0"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 xml:space="preserve">Parengė </w:t>
      </w:r>
    </w:p>
    <w:p w14:paraId="75F2D6CC" w14:textId="77777777" w:rsidR="005834DD" w:rsidRDefault="00534754" w:rsidP="00534754">
      <w:pPr>
        <w:tabs>
          <w:tab w:val="center" w:pos="4819"/>
          <w:tab w:val="right" w:pos="9638"/>
        </w:tabs>
        <w:spacing w:after="0" w:line="240" w:lineRule="auto"/>
        <w:rPr>
          <w:rFonts w:eastAsia="Times New Roman"/>
        </w:rPr>
      </w:pPr>
      <w:r w:rsidRPr="00926434">
        <w:rPr>
          <w:rFonts w:eastAsia="Times New Roman"/>
        </w:rPr>
        <w:t xml:space="preserve">Ūkio ministerijos Europos Sąjungos </w:t>
      </w:r>
    </w:p>
    <w:p w14:paraId="00274108"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paramos koordinavimo departamento</w:t>
      </w:r>
    </w:p>
    <w:p w14:paraId="7CF67930" w14:textId="77777777" w:rsidR="005834DD" w:rsidRDefault="00534754" w:rsidP="00534754">
      <w:pPr>
        <w:tabs>
          <w:tab w:val="center" w:pos="4819"/>
          <w:tab w:val="right" w:pos="9638"/>
        </w:tabs>
        <w:spacing w:after="0" w:line="240" w:lineRule="auto"/>
        <w:rPr>
          <w:rFonts w:eastAsia="Times New Roman"/>
        </w:rPr>
      </w:pPr>
      <w:r w:rsidRPr="00926434">
        <w:rPr>
          <w:rFonts w:eastAsia="Times New Roman"/>
        </w:rPr>
        <w:t xml:space="preserve">Struktūrinės paramos politikos skyriaus </w:t>
      </w:r>
    </w:p>
    <w:p w14:paraId="169429DE"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vyriausioji specialistė</w:t>
      </w:r>
    </w:p>
    <w:p w14:paraId="4D16DC13" w14:textId="77777777" w:rsidR="00534754" w:rsidRPr="00926434" w:rsidRDefault="00534754" w:rsidP="00534754">
      <w:pPr>
        <w:tabs>
          <w:tab w:val="center" w:pos="4819"/>
          <w:tab w:val="right" w:pos="9638"/>
        </w:tabs>
        <w:spacing w:after="0" w:line="240" w:lineRule="auto"/>
        <w:ind w:firstLine="720"/>
        <w:rPr>
          <w:rFonts w:eastAsia="Times New Roman"/>
        </w:rPr>
      </w:pPr>
    </w:p>
    <w:p w14:paraId="0105A81D"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 xml:space="preserve">Inga </w:t>
      </w:r>
      <w:proofErr w:type="spellStart"/>
      <w:r w:rsidRPr="00926434">
        <w:rPr>
          <w:rFonts w:eastAsia="Times New Roman"/>
        </w:rPr>
        <w:t>Veževičienė</w:t>
      </w:r>
      <w:proofErr w:type="spellEnd"/>
    </w:p>
    <w:p w14:paraId="510F0087" w14:textId="77777777" w:rsidR="00D36352" w:rsidRPr="00926434" w:rsidRDefault="00D36352" w:rsidP="00016493">
      <w:pPr>
        <w:spacing w:after="0" w:line="240" w:lineRule="auto"/>
        <w:ind w:left="3888" w:firstLine="1782"/>
        <w:sectPr w:rsidR="00D36352" w:rsidRPr="00926434" w:rsidSect="00CD185E">
          <w:headerReference w:type="default" r:id="rId9"/>
          <w:pgSz w:w="11906" w:h="16838" w:code="9"/>
          <w:pgMar w:top="1134" w:right="567" w:bottom="1134" w:left="1701" w:header="567" w:footer="567" w:gutter="0"/>
          <w:pgNumType w:start="2"/>
          <w:cols w:space="1296"/>
          <w:titlePg/>
          <w:docGrid w:linePitch="360"/>
        </w:sectPr>
      </w:pPr>
    </w:p>
    <w:p w14:paraId="47942A63" w14:textId="77777777" w:rsidR="00863AE5" w:rsidRPr="00926434" w:rsidRDefault="00DA2F32" w:rsidP="00990A74">
      <w:pPr>
        <w:spacing w:after="0" w:line="240" w:lineRule="auto"/>
        <w:ind w:left="3888" w:firstLine="1641"/>
      </w:pPr>
      <w:r w:rsidRPr="00926434">
        <w:lastRenderedPageBreak/>
        <w:t>PATVIRTINTA</w:t>
      </w:r>
    </w:p>
    <w:p w14:paraId="1A2AFA20" w14:textId="77777777" w:rsidR="00863AE5" w:rsidRPr="00926434" w:rsidRDefault="00DA2F32" w:rsidP="00990A74">
      <w:pPr>
        <w:spacing w:after="0" w:line="240" w:lineRule="auto"/>
        <w:ind w:left="3888" w:firstLine="1641"/>
      </w:pPr>
      <w:r w:rsidRPr="00926434">
        <w:t xml:space="preserve">Lietuvos Respublikos ūkio ministro </w:t>
      </w:r>
    </w:p>
    <w:p w14:paraId="7DCA4F26" w14:textId="2EADD355" w:rsidR="00863AE5" w:rsidRPr="00926434" w:rsidRDefault="00DA2F32" w:rsidP="00990A74">
      <w:pPr>
        <w:spacing w:after="0" w:line="240" w:lineRule="auto"/>
        <w:ind w:left="3888" w:firstLine="1641"/>
      </w:pPr>
      <w:r w:rsidRPr="00926434">
        <w:t>201</w:t>
      </w:r>
      <w:r w:rsidR="00767171" w:rsidRPr="00926434">
        <w:t>8</w:t>
      </w:r>
      <w:r w:rsidRPr="00926434">
        <w:t xml:space="preserve"> m.</w:t>
      </w:r>
      <w:r w:rsidR="002F2420">
        <w:t xml:space="preserve"> </w:t>
      </w:r>
      <w:r w:rsidR="004B2C75">
        <w:t>lapkričio 22</w:t>
      </w:r>
      <w:r w:rsidR="002F2420">
        <w:t xml:space="preserve"> </w:t>
      </w:r>
      <w:r w:rsidRPr="00926434">
        <w:t>d. įsakymu Nr. 4-</w:t>
      </w:r>
      <w:r w:rsidR="004B2C75">
        <w:t>721</w:t>
      </w:r>
      <w:bookmarkStart w:id="0" w:name="_GoBack"/>
      <w:bookmarkEnd w:id="0"/>
    </w:p>
    <w:p w14:paraId="554B677B" w14:textId="77777777" w:rsidR="00DA2F32" w:rsidRPr="00926434" w:rsidRDefault="00DA2F32" w:rsidP="00DA2F32">
      <w:pPr>
        <w:spacing w:after="0" w:line="240" w:lineRule="auto"/>
      </w:pPr>
    </w:p>
    <w:tbl>
      <w:tblPr>
        <w:tblW w:w="0" w:type="auto"/>
        <w:jc w:val="center"/>
        <w:tblLook w:val="04A0" w:firstRow="1" w:lastRow="0" w:firstColumn="1" w:lastColumn="0" w:noHBand="0" w:noVBand="1"/>
      </w:tblPr>
      <w:tblGrid>
        <w:gridCol w:w="9429"/>
      </w:tblGrid>
      <w:tr w:rsidR="005913D1" w:rsidRPr="00926434" w14:paraId="30E08FC5" w14:textId="77777777" w:rsidTr="007C7A72">
        <w:trPr>
          <w:trHeight w:val="1588"/>
          <w:jc w:val="center"/>
        </w:trPr>
        <w:tc>
          <w:tcPr>
            <w:tcW w:w="9429" w:type="dxa"/>
          </w:tcPr>
          <w:p w14:paraId="48CDAB21" w14:textId="77777777" w:rsidR="00F60456" w:rsidRPr="00926434" w:rsidRDefault="005913D1" w:rsidP="00824B38">
            <w:pPr>
              <w:spacing w:after="0" w:line="240" w:lineRule="auto"/>
              <w:jc w:val="center"/>
              <w:rPr>
                <w:b/>
              </w:rPr>
            </w:pPr>
            <w:r w:rsidRPr="00926434">
              <w:rPr>
                <w:b/>
                <w:kern w:val="16"/>
              </w:rPr>
              <w:t>2014–2020 METŲ EUROPOS SĄJUNGOS FONDŲ INVESTICIJŲ VEIKSMŲ PROGRAMOS</w:t>
            </w:r>
            <w:r w:rsidR="00824B38" w:rsidRPr="00926434">
              <w:rPr>
                <w:b/>
              </w:rPr>
              <w:t xml:space="preserve"> </w:t>
            </w:r>
            <w:r w:rsidRPr="00926434">
              <w:rPr>
                <w:b/>
              </w:rPr>
              <w:t xml:space="preserve">3 PRIORITETO „SMULKIOJO IR VIDUTINIO VERSLO KONKURENCINGUMO SKATINIMAS“ </w:t>
            </w:r>
          </w:p>
          <w:p w14:paraId="152AFBD7" w14:textId="77777777" w:rsidR="005913D1" w:rsidRPr="00926434" w:rsidRDefault="00A95D38" w:rsidP="008676FF">
            <w:pPr>
              <w:spacing w:after="0" w:line="240" w:lineRule="auto"/>
              <w:jc w:val="center"/>
              <w:rPr>
                <w:b/>
              </w:rPr>
            </w:pPr>
            <w:r w:rsidRPr="00926434">
              <w:rPr>
                <w:b/>
              </w:rPr>
              <w:t xml:space="preserve">PRIEMONĖS </w:t>
            </w:r>
            <w:r w:rsidR="005913D1" w:rsidRPr="00926434">
              <w:rPr>
                <w:b/>
              </w:rPr>
              <w:t>NR.</w:t>
            </w:r>
            <w:r w:rsidRPr="00926434">
              <w:rPr>
                <w:b/>
              </w:rPr>
              <w:t xml:space="preserve"> </w:t>
            </w:r>
            <w:r w:rsidR="005913D1" w:rsidRPr="00926434">
              <w:rPr>
                <w:b/>
              </w:rPr>
              <w:t>03.3.1-LVPA-K-</w:t>
            </w:r>
            <w:r w:rsidR="00A525C3" w:rsidRPr="00926434">
              <w:rPr>
                <w:b/>
              </w:rPr>
              <w:t>8</w:t>
            </w:r>
            <w:r w:rsidR="00204F35" w:rsidRPr="00926434">
              <w:rPr>
                <w:b/>
              </w:rPr>
              <w:t>50</w:t>
            </w:r>
            <w:r w:rsidR="005913D1" w:rsidRPr="00926434">
              <w:rPr>
                <w:b/>
              </w:rPr>
              <w:t xml:space="preserve"> „REGIO </w:t>
            </w:r>
            <w:r w:rsidR="00204F35" w:rsidRPr="00926434">
              <w:rPr>
                <w:b/>
              </w:rPr>
              <w:t>POTENCIALAS</w:t>
            </w:r>
            <w:r w:rsidR="005913D1" w:rsidRPr="00926434">
              <w:rPr>
                <w:b/>
              </w:rPr>
              <w:t xml:space="preserve"> LT“</w:t>
            </w:r>
          </w:p>
          <w:p w14:paraId="2D0C1B55" w14:textId="77777777" w:rsidR="005913D1" w:rsidRPr="00926434" w:rsidRDefault="005913D1" w:rsidP="00A45A17">
            <w:pPr>
              <w:spacing w:after="0" w:line="240" w:lineRule="auto"/>
              <w:jc w:val="center"/>
              <w:rPr>
                <w:b/>
              </w:rPr>
            </w:pPr>
            <w:r w:rsidRPr="00926434">
              <w:rPr>
                <w:b/>
              </w:rPr>
              <w:t xml:space="preserve">PROJEKTŲ FINANSAVIMO SĄLYGŲ APRAŠAS NR. </w:t>
            </w:r>
            <w:r w:rsidR="00204F35" w:rsidRPr="00926434">
              <w:rPr>
                <w:b/>
              </w:rPr>
              <w:t>1</w:t>
            </w:r>
          </w:p>
          <w:p w14:paraId="44815682" w14:textId="77777777" w:rsidR="00276E31" w:rsidRPr="00926434" w:rsidRDefault="00276E31" w:rsidP="00A45A17">
            <w:pPr>
              <w:spacing w:after="0" w:line="240" w:lineRule="auto"/>
              <w:jc w:val="center"/>
              <w:rPr>
                <w:b/>
                <w:kern w:val="16"/>
              </w:rPr>
            </w:pPr>
          </w:p>
        </w:tc>
      </w:tr>
    </w:tbl>
    <w:p w14:paraId="31F84A8A" w14:textId="77777777" w:rsidR="0017184B" w:rsidRPr="00926434" w:rsidRDefault="00FF726A" w:rsidP="0026561F">
      <w:pPr>
        <w:spacing w:after="0" w:line="240" w:lineRule="auto"/>
        <w:jc w:val="center"/>
        <w:rPr>
          <w:b/>
        </w:rPr>
      </w:pPr>
      <w:r w:rsidRPr="00926434">
        <w:rPr>
          <w:b/>
        </w:rPr>
        <w:t>I</w:t>
      </w:r>
      <w:r w:rsidR="00406E16" w:rsidRPr="00926434">
        <w:rPr>
          <w:b/>
        </w:rPr>
        <w:t xml:space="preserve"> </w:t>
      </w:r>
      <w:r w:rsidR="0017184B" w:rsidRPr="00926434">
        <w:rPr>
          <w:b/>
        </w:rPr>
        <w:t>SKYRIUS</w:t>
      </w:r>
    </w:p>
    <w:p w14:paraId="1D505F09" w14:textId="77777777" w:rsidR="00FF726A" w:rsidRPr="00926434" w:rsidRDefault="00FF726A" w:rsidP="0026561F">
      <w:pPr>
        <w:spacing w:after="0" w:line="240" w:lineRule="auto"/>
        <w:jc w:val="center"/>
        <w:rPr>
          <w:b/>
        </w:rPr>
      </w:pPr>
      <w:r w:rsidRPr="00926434">
        <w:rPr>
          <w:b/>
        </w:rPr>
        <w:t>BENDROSIOS NUOSTATOS</w:t>
      </w:r>
    </w:p>
    <w:p w14:paraId="2F5A9A03" w14:textId="77777777" w:rsidR="00A8774B" w:rsidRPr="00926434" w:rsidRDefault="00A8774B" w:rsidP="0026561F">
      <w:pPr>
        <w:spacing w:after="0" w:line="240" w:lineRule="auto"/>
        <w:jc w:val="center"/>
        <w:rPr>
          <w:b/>
        </w:rPr>
      </w:pPr>
    </w:p>
    <w:p w14:paraId="41D33257" w14:textId="73BEBD62" w:rsidR="002958F9" w:rsidRPr="00926434" w:rsidRDefault="00DC5D85" w:rsidP="00A26823">
      <w:pPr>
        <w:spacing w:after="0" w:line="240" w:lineRule="auto"/>
        <w:ind w:firstLine="567"/>
        <w:jc w:val="both"/>
      </w:pPr>
      <w:r w:rsidRPr="00926434">
        <w:t>1.</w:t>
      </w:r>
      <w:r w:rsidR="0008584C" w:rsidRPr="00926434">
        <w:t xml:space="preserve"> 2014–2020 metų Europos Sąjungos fondų investicijų veiksmų programos 3 prioriteto „Smulkiojo ir vidutinio verslo konkurencingumo skatinimas“ priemonės Nr. 03.3.1-LVPA-K-8</w:t>
      </w:r>
      <w:r w:rsidR="00DC30C1" w:rsidRPr="00926434">
        <w:t>50</w:t>
      </w:r>
      <w:r w:rsidR="0008584C" w:rsidRPr="00926434">
        <w:t xml:space="preserve"> „Regio </w:t>
      </w:r>
      <w:r w:rsidR="00DC30C1" w:rsidRPr="00926434">
        <w:t>potencialas</w:t>
      </w:r>
      <w:r w:rsidR="0008584C" w:rsidRPr="00926434">
        <w:t xml:space="preserve"> LT“ projektų finansavimo sąlygų aprašas</w:t>
      </w:r>
      <w:r w:rsidR="00204F35" w:rsidRPr="00926434">
        <w:t xml:space="preserve"> Nr. 1</w:t>
      </w:r>
      <w:r w:rsidR="0008584C" w:rsidRPr="00926434">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w:t>
      </w:r>
      <w:r w:rsidR="002F2420">
        <w:t xml:space="preserve"> </w:t>
      </w:r>
      <w:r w:rsidR="0008584C" w:rsidRPr="00926434">
        <w:t>2014–</w:t>
      </w:r>
      <w:r w:rsidR="007F63A4" w:rsidRPr="00926434">
        <w:t>2020</w:t>
      </w:r>
      <w:r w:rsidR="007F63A4">
        <w:t> </w:t>
      </w:r>
      <w:r w:rsidR="0008584C" w:rsidRPr="00926434">
        <w:t>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824B38" w:rsidRPr="00926434">
        <w:t>os Respublikai</w:t>
      </w:r>
      <w:r w:rsidR="0008584C" w:rsidRPr="00926434">
        <w:t xml:space="preserve"> (apie nurodytą sprendimą Europos Komisija pranešė dokumentu Nr. C(2014)6397), 3 prioriteto „Smulkiojo ir vidutinio verslo konkurencingumo skatinimas“ priemonės Nr. 03.3.1-LVPA-K-8</w:t>
      </w:r>
      <w:r w:rsidR="00DC30C1" w:rsidRPr="00926434">
        <w:t>50</w:t>
      </w:r>
      <w:r w:rsidR="0008584C" w:rsidRPr="00926434">
        <w:t xml:space="preserve"> „Regio </w:t>
      </w:r>
      <w:r w:rsidR="00DC30C1" w:rsidRPr="00926434">
        <w:t>potencialas</w:t>
      </w:r>
      <w:r w:rsidR="0008584C" w:rsidRPr="00926434">
        <w:t xml:space="preserve">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926434">
        <w:t>.</w:t>
      </w:r>
    </w:p>
    <w:p w14:paraId="5E3F17DC" w14:textId="77777777" w:rsidR="008B21D2" w:rsidRPr="00926434" w:rsidRDefault="008B21D2" w:rsidP="00A26823">
      <w:pPr>
        <w:spacing w:after="0" w:line="240" w:lineRule="auto"/>
        <w:ind w:firstLine="567"/>
        <w:jc w:val="both"/>
      </w:pPr>
      <w:r w:rsidRPr="00926434">
        <w:t xml:space="preserve">2. </w:t>
      </w:r>
      <w:r w:rsidR="002958F9" w:rsidRPr="00926434">
        <w:t>Aprašas yra parengtas atsižvelgiant į:</w:t>
      </w:r>
    </w:p>
    <w:p w14:paraId="35832E1C" w14:textId="77777777" w:rsidR="008B21D2" w:rsidRPr="00926434" w:rsidRDefault="00A520F3" w:rsidP="00A26823">
      <w:pPr>
        <w:spacing w:after="0" w:line="240" w:lineRule="auto"/>
        <w:ind w:firstLine="567"/>
        <w:jc w:val="both"/>
      </w:pPr>
      <w:r w:rsidRPr="00926434">
        <w:t>2.1</w:t>
      </w:r>
      <w:r w:rsidR="008B21D2" w:rsidRPr="00926434">
        <w:t xml:space="preserve">. </w:t>
      </w:r>
      <w:r w:rsidR="0080603D" w:rsidRPr="00926434">
        <w:t xml:space="preserve">2014–2020 m. Europos Sąjungos struktūrinių fondų investicijų </w:t>
      </w:r>
      <w:r w:rsidR="00B60DB9" w:rsidRPr="00926434">
        <w:t xml:space="preserve">veiksmų </w:t>
      </w:r>
      <w:r w:rsidR="0080603D" w:rsidRPr="00926434">
        <w:t>programos prioriteto įgyvendinimo p</w:t>
      </w:r>
      <w:r w:rsidR="008B21D2" w:rsidRPr="00926434">
        <w:t xml:space="preserve">riemonių įgyvendinimo planą, patvirtintą </w:t>
      </w:r>
      <w:r w:rsidR="00F05128" w:rsidRPr="00926434">
        <w:t xml:space="preserve">Lietuvos Respublikos </w:t>
      </w:r>
      <w:r w:rsidR="00DB328C" w:rsidRPr="00926434">
        <w:t>ūkio</w:t>
      </w:r>
      <w:r w:rsidR="00F05128" w:rsidRPr="00926434">
        <w:t xml:space="preserve"> ministro</w:t>
      </w:r>
      <w:r w:rsidR="00DB328C" w:rsidRPr="00926434">
        <w:t xml:space="preserve"> 2014 </w:t>
      </w:r>
      <w:r w:rsidR="009350BD" w:rsidRPr="00926434">
        <w:t xml:space="preserve">m. </w:t>
      </w:r>
      <w:r w:rsidR="00DB328C" w:rsidRPr="00926434">
        <w:t xml:space="preserve">gruodžio </w:t>
      </w:r>
      <w:r w:rsidR="00025FE8" w:rsidRPr="00926434">
        <w:t>19</w:t>
      </w:r>
      <w:r w:rsidR="009350BD" w:rsidRPr="00926434">
        <w:t xml:space="preserve"> d. </w:t>
      </w:r>
      <w:r w:rsidR="008B21D2" w:rsidRPr="00926434">
        <w:t xml:space="preserve">įsakymu Nr. </w:t>
      </w:r>
      <w:r w:rsidR="00025FE8" w:rsidRPr="00926434">
        <w:t>4-933</w:t>
      </w:r>
      <w:r w:rsidR="00025FE8" w:rsidRPr="00926434" w:rsidDel="00025FE8">
        <w:t xml:space="preserve"> </w:t>
      </w:r>
      <w:r w:rsidR="007C76EA" w:rsidRPr="00926434">
        <w:t xml:space="preserve">„Dėl </w:t>
      </w:r>
      <w:r w:rsidR="003660C0" w:rsidRPr="00926434">
        <w:t xml:space="preserve">2014–2020 m. Europos Sąjungos fondų investicijų veiksmų programos prioriteto įgyvendinimo priemonių įgyvendinimo plano ir Nacionalinių </w:t>
      </w:r>
      <w:r w:rsidR="00936D14" w:rsidRPr="00926434">
        <w:t xml:space="preserve">stebėsenos </w:t>
      </w:r>
      <w:r w:rsidR="003660C0" w:rsidRPr="00926434">
        <w:t>rodiklių skaičiavimo aprašo patvirtinimo</w:t>
      </w:r>
      <w:r w:rsidR="007C76EA" w:rsidRPr="00926434">
        <w:t xml:space="preserve">“ </w:t>
      </w:r>
      <w:r w:rsidR="00371BA4" w:rsidRPr="00926434">
        <w:t>(toliau – Priemonių įgyvendinimo planas)</w:t>
      </w:r>
      <w:r w:rsidR="009350BD" w:rsidRPr="00926434">
        <w:t>;</w:t>
      </w:r>
    </w:p>
    <w:p w14:paraId="048CC430" w14:textId="77777777" w:rsidR="00F05128" w:rsidRPr="00926434" w:rsidRDefault="00A520F3" w:rsidP="00A26823">
      <w:pPr>
        <w:spacing w:after="0" w:line="240" w:lineRule="auto"/>
        <w:ind w:firstLine="567"/>
        <w:jc w:val="both"/>
      </w:pPr>
      <w:r w:rsidRPr="00926434">
        <w:t>2.2</w:t>
      </w:r>
      <w:r w:rsidR="00F05128" w:rsidRPr="00926434">
        <w:t>. Projekt</w:t>
      </w:r>
      <w:r w:rsidR="0080603D" w:rsidRPr="00926434">
        <w:t>ų</w:t>
      </w:r>
      <w:r w:rsidR="00F05128" w:rsidRPr="00926434">
        <w:t xml:space="preserve"> administravimo ir finansavimo taisykles, patvirtintas Lietuvos Respublikos finansų ministro </w:t>
      </w:r>
      <w:r w:rsidR="00992586" w:rsidRPr="00926434">
        <w:t xml:space="preserve">2014 </w:t>
      </w:r>
      <w:r w:rsidR="00F05128" w:rsidRPr="00926434">
        <w:t xml:space="preserve">m. </w:t>
      </w:r>
      <w:r w:rsidR="00992586" w:rsidRPr="00926434">
        <w:t xml:space="preserve">spalio 8 </w:t>
      </w:r>
      <w:r w:rsidR="00F05128" w:rsidRPr="00926434">
        <w:t xml:space="preserve">d. įsakymu Nr. </w:t>
      </w:r>
      <w:r w:rsidR="005C574B" w:rsidRPr="00926434">
        <w:t>1K</w:t>
      </w:r>
      <w:r w:rsidR="00A8774B" w:rsidRPr="00926434">
        <w:t>-</w:t>
      </w:r>
      <w:r w:rsidR="00992586" w:rsidRPr="00926434">
        <w:t>316</w:t>
      </w:r>
      <w:r w:rsidR="005C574B" w:rsidRPr="00926434">
        <w:t xml:space="preserve"> </w:t>
      </w:r>
      <w:r w:rsidR="007C76EA" w:rsidRPr="00926434">
        <w:t xml:space="preserve">„Dėl Projektų administravimo ir finansavimo taisyklių patvirtinimo“ </w:t>
      </w:r>
      <w:r w:rsidR="00AF165A" w:rsidRPr="00926434">
        <w:t>(toliau – Projektų taisyklės);</w:t>
      </w:r>
      <w:r w:rsidR="005155FA" w:rsidRPr="00926434">
        <w:t xml:space="preserve"> </w:t>
      </w:r>
    </w:p>
    <w:p w14:paraId="274F1B03" w14:textId="53D78B27" w:rsidR="00A130D0" w:rsidRPr="00926434" w:rsidRDefault="00A520F3" w:rsidP="00A26823">
      <w:pPr>
        <w:spacing w:after="0" w:line="240" w:lineRule="auto"/>
        <w:ind w:firstLine="567"/>
        <w:jc w:val="both"/>
      </w:pPr>
      <w:r w:rsidRPr="00926434">
        <w:t>2.3</w:t>
      </w:r>
      <w:r w:rsidR="009350BD" w:rsidRPr="00926434">
        <w:t xml:space="preserve">. </w:t>
      </w:r>
      <w:r w:rsidR="005C574B" w:rsidRPr="00926434">
        <w:t>2014</w:t>
      </w:r>
      <w:r w:rsidR="00AC1C37" w:rsidRPr="00926434">
        <w:t xml:space="preserve"> m. </w:t>
      </w:r>
      <w:r w:rsidR="005C574B" w:rsidRPr="00926434">
        <w:t>birželio 17</w:t>
      </w:r>
      <w:r w:rsidR="0011773E" w:rsidRPr="00926434">
        <w:t xml:space="preserve"> d. Komisijos reglament</w:t>
      </w:r>
      <w:r w:rsidR="00493C30" w:rsidRPr="00926434">
        <w:t>ą</w:t>
      </w:r>
      <w:r w:rsidR="0011773E" w:rsidRPr="00926434">
        <w:t xml:space="preserve"> (ES</w:t>
      </w:r>
      <w:r w:rsidR="00AC1C37" w:rsidRPr="00926434">
        <w:t xml:space="preserve">) Nr. </w:t>
      </w:r>
      <w:r w:rsidR="005C574B" w:rsidRPr="00926434">
        <w:t>651</w:t>
      </w:r>
      <w:r w:rsidR="002F2420">
        <w:t xml:space="preserve"> / </w:t>
      </w:r>
      <w:r w:rsidR="005C574B" w:rsidRPr="00926434">
        <w:t>2014</w:t>
      </w:r>
      <w:r w:rsidR="00AC1C37" w:rsidRPr="00926434">
        <w:t xml:space="preserve">, </w:t>
      </w:r>
      <w:r w:rsidR="005C574B" w:rsidRPr="00926434">
        <w:t>kuriuo tam tikrų kategorijų pagalba skelbiama suderinama su vidaus rinka taikant Sutarties 107 ir 108 straipsnius</w:t>
      </w:r>
      <w:r w:rsidR="005C574B" w:rsidRPr="00926434" w:rsidDel="005C574B">
        <w:t xml:space="preserve"> </w:t>
      </w:r>
      <w:r w:rsidR="0080603D" w:rsidRPr="00926434">
        <w:t>(OL 2014 L 187, p.</w:t>
      </w:r>
      <w:r w:rsidR="00681380" w:rsidRPr="00926434">
        <w:t> </w:t>
      </w:r>
      <w:r w:rsidR="0080603D" w:rsidRPr="00926434">
        <w:t xml:space="preserve">1) </w:t>
      </w:r>
      <w:r w:rsidR="00B111DE" w:rsidRPr="00926434">
        <w:t>su paskutiniais pakeitimais, padarytais 2017 m. birželio 14 d. Komisijos reglamentu (ES) Nr. 2017</w:t>
      </w:r>
      <w:r w:rsidR="002F2420">
        <w:t xml:space="preserve"> / </w:t>
      </w:r>
      <w:r w:rsidR="00B111DE" w:rsidRPr="00926434">
        <w:t xml:space="preserve">1084 (OL 2017 L 156, p. 1) </w:t>
      </w:r>
      <w:r w:rsidR="00AC1C37" w:rsidRPr="00926434">
        <w:t>(</w:t>
      </w:r>
      <w:r w:rsidR="00D0657F" w:rsidRPr="00926434">
        <w:t xml:space="preserve">toliau – </w:t>
      </w:r>
      <w:r w:rsidR="00AC1C37" w:rsidRPr="00926434">
        <w:t>Bendr</w:t>
      </w:r>
      <w:r w:rsidR="00D0657F" w:rsidRPr="00926434">
        <w:t>asis</w:t>
      </w:r>
      <w:r w:rsidR="00AC1C37" w:rsidRPr="00926434">
        <w:t xml:space="preserve"> bendrosios išimties reglament</w:t>
      </w:r>
      <w:r w:rsidR="00D0657F" w:rsidRPr="00926434">
        <w:t>as</w:t>
      </w:r>
      <w:r w:rsidR="0011773E" w:rsidRPr="00926434">
        <w:t>)</w:t>
      </w:r>
      <w:r w:rsidR="00493C30" w:rsidRPr="00926434">
        <w:t>;</w:t>
      </w:r>
      <w:r w:rsidR="00AB472D" w:rsidRPr="00926434">
        <w:t xml:space="preserve"> </w:t>
      </w:r>
    </w:p>
    <w:p w14:paraId="20CC1710" w14:textId="497BC961" w:rsidR="005C574B" w:rsidRPr="00926434" w:rsidRDefault="00A130D0" w:rsidP="00A26823">
      <w:pPr>
        <w:spacing w:after="0" w:line="240" w:lineRule="auto"/>
        <w:ind w:firstLine="567"/>
        <w:jc w:val="both"/>
      </w:pPr>
      <w:r w:rsidRPr="00926434">
        <w:t xml:space="preserve">2.4. </w:t>
      </w:r>
      <w:r w:rsidR="0011773E" w:rsidRPr="00926434">
        <w:t>2013 m. gruodžio 18 d. Komisijos reglamentą (ES) Nr. 1407</w:t>
      </w:r>
      <w:r w:rsidR="002F2420">
        <w:t xml:space="preserve"> / </w:t>
      </w:r>
      <w:r w:rsidR="0011773E" w:rsidRPr="00926434">
        <w:t xml:space="preserve">2013 dėl Sutarties dėl Europos Sąjungos veikimo 107 ir 108 straipsnių taikymo </w:t>
      </w:r>
      <w:r w:rsidR="0011773E" w:rsidRPr="00926434">
        <w:rPr>
          <w:i/>
        </w:rPr>
        <w:t xml:space="preserve">de </w:t>
      </w:r>
      <w:proofErr w:type="spellStart"/>
      <w:r w:rsidR="0011773E" w:rsidRPr="00926434">
        <w:rPr>
          <w:i/>
        </w:rPr>
        <w:t>minimis</w:t>
      </w:r>
      <w:proofErr w:type="spellEnd"/>
      <w:r w:rsidR="0011773E" w:rsidRPr="00926434">
        <w:t xml:space="preserve"> pagalbai</w:t>
      </w:r>
      <w:r w:rsidR="00B63512" w:rsidRPr="00926434">
        <w:t xml:space="preserve"> (OL 2013 L 352, p.</w:t>
      </w:r>
      <w:r w:rsidR="003145A7" w:rsidRPr="00926434">
        <w:t> </w:t>
      </w:r>
      <w:r w:rsidR="008F5CCA" w:rsidRPr="00926434">
        <w:t>1</w:t>
      </w:r>
      <w:r w:rsidR="00B63512" w:rsidRPr="00926434">
        <w:t>)</w:t>
      </w:r>
      <w:r w:rsidR="00A41277" w:rsidRPr="00926434">
        <w:t xml:space="preserve"> (toliau – </w:t>
      </w:r>
      <w:r w:rsidR="00A41277" w:rsidRPr="00926434">
        <w:rPr>
          <w:i/>
        </w:rPr>
        <w:t xml:space="preserve">de </w:t>
      </w:r>
      <w:proofErr w:type="spellStart"/>
      <w:r w:rsidR="00A41277" w:rsidRPr="00926434">
        <w:rPr>
          <w:i/>
        </w:rPr>
        <w:t>minimis</w:t>
      </w:r>
      <w:proofErr w:type="spellEnd"/>
      <w:r w:rsidR="00A41277" w:rsidRPr="00926434">
        <w:rPr>
          <w:i/>
        </w:rPr>
        <w:t xml:space="preserve"> </w:t>
      </w:r>
      <w:r w:rsidR="00A41277" w:rsidRPr="00926434">
        <w:t>reglamentas)</w:t>
      </w:r>
      <w:r w:rsidR="006A5D74" w:rsidRPr="00926434">
        <w:t>;</w:t>
      </w:r>
    </w:p>
    <w:p w14:paraId="509D738A" w14:textId="77777777" w:rsidR="0008584C" w:rsidRPr="00926434" w:rsidRDefault="00434686" w:rsidP="00A26823">
      <w:pPr>
        <w:tabs>
          <w:tab w:val="left" w:pos="1418"/>
          <w:tab w:val="left" w:pos="1843"/>
        </w:tabs>
        <w:spacing w:after="0" w:line="240" w:lineRule="auto"/>
        <w:ind w:firstLine="567"/>
        <w:jc w:val="both"/>
      </w:pPr>
      <w:r w:rsidRPr="00926434">
        <w:t>2.</w:t>
      </w:r>
      <w:r w:rsidR="00A41277" w:rsidRPr="00926434">
        <w:t>5</w:t>
      </w:r>
      <w:r w:rsidRPr="00926434">
        <w:t xml:space="preserve">. </w:t>
      </w:r>
      <w:r w:rsidR="0008584C" w:rsidRPr="00926434">
        <w:t>2014–2020 metų Europos Sąjungos fondų investicijų veiksmų programos stebėsenos rodiklių skaičiavimo aprašą, patvirtintą Lietuvos Respublikos finansų ministro 2014 m. gruodžio 30</w:t>
      </w:r>
      <w:r w:rsidR="00112D27" w:rsidRPr="00926434">
        <w:t> </w:t>
      </w:r>
      <w:r w:rsidR="0008584C" w:rsidRPr="00926434">
        <w:t>d. įsakymu Nr. 1K-499 „Dėl 2014–2020 metų Europos Sąjungos fondų investicijų veiksmų programos stebėsenos rodiklių skaičiavimo aprašo patvirtinimo“ (toliau – Veiksmų programos stebėsenos rodiklių skaičiavimo aprašas)</w:t>
      </w:r>
      <w:r w:rsidR="00824B38" w:rsidRPr="00926434">
        <w:t>;</w:t>
      </w:r>
    </w:p>
    <w:p w14:paraId="43664DD9" w14:textId="77777777" w:rsidR="0008584C" w:rsidRPr="00926434" w:rsidRDefault="0008584C" w:rsidP="00824B38">
      <w:pPr>
        <w:tabs>
          <w:tab w:val="left" w:pos="1418"/>
          <w:tab w:val="left" w:pos="1843"/>
        </w:tabs>
        <w:spacing w:after="0" w:line="240" w:lineRule="auto"/>
        <w:ind w:firstLine="567"/>
        <w:jc w:val="both"/>
      </w:pPr>
      <w:r w:rsidRPr="00926434">
        <w:lastRenderedPageBreak/>
        <w:t xml:space="preserve">2.6. Rekomendacijas dėl projektų išlaidų atitikties Europos Sąjungos struktūrinių fondų reikalavimams, </w:t>
      </w:r>
      <w:r w:rsidRPr="00926434">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926434">
        <w:t xml:space="preserve"> paskelbtas ES struktūrinių fondų svetainėje </w:t>
      </w:r>
      <w:r w:rsidR="0008211B" w:rsidRPr="00926434">
        <w:t>www.esinvesticijos.lt</w:t>
      </w:r>
      <w:r w:rsidRPr="00926434">
        <w:rPr>
          <w:rStyle w:val="Hyperlink"/>
          <w:rFonts w:eastAsia="Times New Roman"/>
          <w:u w:val="none"/>
        </w:rPr>
        <w:t xml:space="preserve"> </w:t>
      </w:r>
      <w:r w:rsidRPr="00926434">
        <w:rPr>
          <w:rStyle w:val="Hyperlink"/>
          <w:rFonts w:eastAsia="Times New Roman"/>
          <w:color w:val="auto"/>
          <w:u w:val="none"/>
        </w:rPr>
        <w:t>(toliau –</w:t>
      </w:r>
      <w:r w:rsidRPr="00926434">
        <w:t xml:space="preserve"> Rekomendacijos dėl projektų išlaidų atitikties Europos Sąjungos struktūrinių fondų reikalavimams).</w:t>
      </w:r>
    </w:p>
    <w:p w14:paraId="46C55A12" w14:textId="77777777" w:rsidR="00434686" w:rsidRPr="00926434" w:rsidRDefault="00434686" w:rsidP="00824B38">
      <w:pPr>
        <w:spacing w:after="0" w:line="240" w:lineRule="auto"/>
        <w:ind w:firstLine="567"/>
        <w:jc w:val="both"/>
      </w:pPr>
      <w:r w:rsidRPr="00926434">
        <w:t>3.</w:t>
      </w:r>
      <w:r w:rsidR="007D2186" w:rsidRPr="00926434">
        <w:t xml:space="preserve"> Apraše vartojamos sąvokos suprantamos taip, kaip jos apibrėžtos Aprašo 2 punkte nurodyt</w:t>
      </w:r>
      <w:r w:rsidR="007F1131" w:rsidRPr="00926434">
        <w:t>u</w:t>
      </w:r>
      <w:r w:rsidR="007D2186" w:rsidRPr="00926434">
        <w:t>ose teisės aktuose</w:t>
      </w:r>
      <w:r w:rsidR="002E6755" w:rsidRPr="00926434">
        <w:t xml:space="preserve"> ir dokumentuose</w:t>
      </w:r>
      <w:r w:rsidR="007D2186" w:rsidRPr="00926434">
        <w:t>, Atsakomybės ir funkcijų paskirstymo tarp institucijų, įgyvendinant 2014–2020 metų Europos Sąjungos fondų</w:t>
      </w:r>
      <w:r w:rsidR="005E1382" w:rsidRPr="00926434">
        <w:t xml:space="preserve"> investicijų</w:t>
      </w:r>
      <w:r w:rsidR="007D2186" w:rsidRPr="00926434">
        <w:t xml:space="preserve"> veiksmų programą, taisyklėse, patvirtintose Lietuvos Respublikos Vyriausybės 201</w:t>
      </w:r>
      <w:r w:rsidR="005C574B" w:rsidRPr="00926434">
        <w:t>4</w:t>
      </w:r>
      <w:r w:rsidR="007D2186" w:rsidRPr="00926434">
        <w:t xml:space="preserve"> m. </w:t>
      </w:r>
      <w:r w:rsidR="005C574B" w:rsidRPr="00926434">
        <w:t>birželio 4</w:t>
      </w:r>
      <w:r w:rsidR="007D2186" w:rsidRPr="00926434">
        <w:t xml:space="preserve"> d. nutarimu Nr. </w:t>
      </w:r>
      <w:r w:rsidR="005C574B" w:rsidRPr="00926434">
        <w:t>528</w:t>
      </w:r>
      <w:r w:rsidR="007C76EA" w:rsidRPr="00926434">
        <w:t xml:space="preserve"> „Dėl atsakomybės ir funkcijų paskirstymo tarp institucijų, įgyvendinant 2014–2020 metų Europos Sąjungos fondų investicijų veiksmų programą“</w:t>
      </w:r>
      <w:r w:rsidR="007D2186" w:rsidRPr="00926434">
        <w:t xml:space="preserve">, ir </w:t>
      </w:r>
      <w:r w:rsidR="007C76EA" w:rsidRPr="00926434">
        <w:t xml:space="preserve">2014–2020 metų Europos Sąjungos fondų investicijų veiksmų programos </w:t>
      </w:r>
      <w:r w:rsidR="0080603D" w:rsidRPr="00926434">
        <w:t xml:space="preserve">administravimo </w:t>
      </w:r>
      <w:r w:rsidR="007C76EA" w:rsidRPr="00926434">
        <w:t>taisyklėse</w:t>
      </w:r>
      <w:r w:rsidR="007D2186" w:rsidRPr="00926434">
        <w:t>, patvirtintose Lietuvos Respublikos Vyriausybės 201</w:t>
      </w:r>
      <w:r w:rsidR="005C574B" w:rsidRPr="00926434">
        <w:t>4</w:t>
      </w:r>
      <w:r w:rsidR="007D2186" w:rsidRPr="00926434">
        <w:t xml:space="preserve"> m. </w:t>
      </w:r>
      <w:r w:rsidR="005C574B" w:rsidRPr="00926434">
        <w:t xml:space="preserve">spalio 3 </w:t>
      </w:r>
      <w:r w:rsidR="007D2186" w:rsidRPr="00926434">
        <w:t xml:space="preserve">d. nutarimu Nr. </w:t>
      </w:r>
      <w:r w:rsidR="005C574B" w:rsidRPr="00926434">
        <w:t>1090</w:t>
      </w:r>
      <w:r w:rsidR="007C76EA" w:rsidRPr="00926434">
        <w:t xml:space="preserve"> „Dėl 2014–2020 metų Europos Sąjungos fondų investicijų veiksmų programos administravimo taisyklių patvirtinimo“</w:t>
      </w:r>
      <w:r w:rsidR="00AB472D" w:rsidRPr="00926434">
        <w:t>.</w:t>
      </w:r>
    </w:p>
    <w:p w14:paraId="1C1D2F05" w14:textId="77777777" w:rsidR="00863AE5" w:rsidRPr="00926434" w:rsidRDefault="00CD5951" w:rsidP="00D60701">
      <w:pPr>
        <w:spacing w:after="0" w:line="240" w:lineRule="auto"/>
        <w:ind w:firstLine="567"/>
        <w:jc w:val="both"/>
      </w:pPr>
      <w:r w:rsidRPr="00926434">
        <w:t xml:space="preserve">4. </w:t>
      </w:r>
      <w:r w:rsidR="002429D7" w:rsidRPr="00926434">
        <w:t>Apraše vartojamos sąvokos:</w:t>
      </w:r>
    </w:p>
    <w:p w14:paraId="26A19B6C" w14:textId="03CA6DC4" w:rsidR="00FC5B5C" w:rsidRPr="00926434" w:rsidRDefault="003D786C" w:rsidP="00A4226F">
      <w:pPr>
        <w:pStyle w:val="darbotekstas"/>
        <w:ind w:firstLine="635"/>
        <w:rPr>
          <w:lang w:val="lt-LT"/>
        </w:rPr>
      </w:pPr>
      <w:r w:rsidRPr="00926434">
        <w:rPr>
          <w:lang w:val="lt-LT"/>
        </w:rPr>
        <w:t>4.</w:t>
      </w:r>
      <w:r w:rsidR="00761E5A" w:rsidRPr="00926434">
        <w:rPr>
          <w:lang w:val="lt-LT"/>
        </w:rPr>
        <w:t>1</w:t>
      </w:r>
      <w:r w:rsidRPr="00926434">
        <w:rPr>
          <w:lang w:val="lt-LT"/>
        </w:rPr>
        <w:t>.</w:t>
      </w:r>
      <w:r w:rsidR="00FC5B5C" w:rsidRPr="00926434">
        <w:rPr>
          <w:b/>
          <w:lang w:val="lt-LT"/>
        </w:rPr>
        <w:t xml:space="preserve">Apskritis </w:t>
      </w:r>
      <w:r w:rsidR="00830A70" w:rsidRPr="00A9089F">
        <w:rPr>
          <w:lang w:val="lt-LT"/>
        </w:rPr>
        <w:t>–</w:t>
      </w:r>
      <w:r w:rsidR="00873BE2" w:rsidRPr="00926434">
        <w:rPr>
          <w:lang w:val="lt-LT"/>
        </w:rPr>
        <w:t xml:space="preserve"> </w:t>
      </w:r>
      <w:r w:rsidR="00D01CBD" w:rsidRPr="00926434">
        <w:rPr>
          <w:lang w:val="lt-LT"/>
        </w:rPr>
        <w:t xml:space="preserve">kaip </w:t>
      </w:r>
      <w:r w:rsidR="00476157">
        <w:rPr>
          <w:lang w:val="lt-LT"/>
        </w:rPr>
        <w:t>apibrėžta</w:t>
      </w:r>
      <w:r w:rsidR="00476157" w:rsidRPr="00926434">
        <w:rPr>
          <w:lang w:val="lt-LT"/>
        </w:rPr>
        <w:t xml:space="preserve"> </w:t>
      </w:r>
      <w:r w:rsidR="00646019" w:rsidRPr="00926434">
        <w:rPr>
          <w:lang w:val="lt-LT"/>
        </w:rPr>
        <w:t>Lietuvos Respublikos teritorijos administracinių vienetų ir jų ribų įstatym</w:t>
      </w:r>
      <w:r w:rsidR="00D01CBD" w:rsidRPr="00926434">
        <w:rPr>
          <w:lang w:val="lt-LT"/>
        </w:rPr>
        <w:t>e</w:t>
      </w:r>
      <w:r w:rsidR="00390B87" w:rsidRPr="00926434">
        <w:rPr>
          <w:lang w:val="lt-LT"/>
        </w:rPr>
        <w:t>.</w:t>
      </w:r>
    </w:p>
    <w:p w14:paraId="20D45873" w14:textId="77777777" w:rsidR="00F33D46" w:rsidRPr="00926434" w:rsidRDefault="003D786C" w:rsidP="00A26823">
      <w:pPr>
        <w:pStyle w:val="darbotekstas"/>
        <w:tabs>
          <w:tab w:val="left" w:pos="567"/>
        </w:tabs>
        <w:ind w:left="0" w:firstLine="567"/>
        <w:rPr>
          <w:lang w:val="lt-LT"/>
        </w:rPr>
      </w:pPr>
      <w:r w:rsidRPr="00926434">
        <w:rPr>
          <w:lang w:val="lt-LT"/>
        </w:rPr>
        <w:t>4.</w:t>
      </w:r>
      <w:r w:rsidR="00716E6B">
        <w:rPr>
          <w:lang w:val="lt-LT"/>
        </w:rPr>
        <w:t>2</w:t>
      </w:r>
      <w:r w:rsidRPr="00926434">
        <w:rPr>
          <w:lang w:val="lt-LT"/>
        </w:rPr>
        <w:t>.</w:t>
      </w:r>
      <w:r w:rsidR="00F37537" w:rsidRPr="00926434">
        <w:rPr>
          <w:b/>
          <w:lang w:val="lt-LT"/>
        </w:rPr>
        <w:t xml:space="preserve"> </w:t>
      </w:r>
      <w:r w:rsidR="00E80022" w:rsidRPr="00926434">
        <w:rPr>
          <w:b/>
          <w:lang w:val="lt-LT"/>
        </w:rPr>
        <w:t>Darbo našumas</w:t>
      </w:r>
      <w:r w:rsidR="00E80022" w:rsidRPr="00926434">
        <w:rPr>
          <w:lang w:val="lt-LT"/>
        </w:rPr>
        <w:t xml:space="preserve"> – vieno darbuotojo per vieną dirbtą valandą sukurta pridėtinė vertė</w:t>
      </w:r>
      <w:r w:rsidR="009D550D" w:rsidRPr="00926434">
        <w:rPr>
          <w:lang w:val="lt-LT"/>
        </w:rPr>
        <w:t>, kuri įvertinama kaip išlaidų personalui, nusidėvėjimo ir tipinės veiklos pelno suma.</w:t>
      </w:r>
    </w:p>
    <w:p w14:paraId="0D5201EE" w14:textId="77777777" w:rsidR="00F33D46" w:rsidRPr="00926434" w:rsidRDefault="00F33D46" w:rsidP="00687AAE">
      <w:pPr>
        <w:pStyle w:val="darbotekstas"/>
        <w:tabs>
          <w:tab w:val="left" w:pos="567"/>
        </w:tabs>
        <w:ind w:left="0" w:firstLine="567"/>
        <w:rPr>
          <w:lang w:val="lt-LT"/>
        </w:rPr>
      </w:pPr>
      <w:r w:rsidRPr="00926434">
        <w:rPr>
          <w:lang w:val="lt-LT"/>
        </w:rPr>
        <w:t>4.</w:t>
      </w:r>
      <w:r w:rsidR="00716E6B">
        <w:rPr>
          <w:lang w:val="lt-LT"/>
        </w:rPr>
        <w:t>3</w:t>
      </w:r>
      <w:r w:rsidRPr="00926434">
        <w:rPr>
          <w:lang w:val="lt-LT"/>
        </w:rPr>
        <w:t xml:space="preserve">. </w:t>
      </w:r>
      <w:r w:rsidRPr="00926434">
        <w:rPr>
          <w:b/>
          <w:lang w:val="lt-LT"/>
        </w:rPr>
        <w:t>Gaminys</w:t>
      </w:r>
      <w:r w:rsidRPr="00926434">
        <w:rPr>
          <w:lang w:val="lt-LT"/>
        </w:rPr>
        <w:t xml:space="preserve"> –</w:t>
      </w:r>
      <w:r w:rsidR="00C65A6A" w:rsidRPr="00926434">
        <w:rPr>
          <w:lang w:val="lt-LT"/>
        </w:rPr>
        <w:t xml:space="preserve"> materialus, apčiuopiamas dalykas, tai, kas gaunama </w:t>
      </w:r>
      <w:r w:rsidR="00A26823" w:rsidRPr="00926434">
        <w:rPr>
          <w:lang w:val="lt-LT"/>
        </w:rPr>
        <w:t>kaip gamybos proceso pasekmė.</w:t>
      </w:r>
    </w:p>
    <w:p w14:paraId="1E20CC3F" w14:textId="77777777" w:rsidR="00A231DD" w:rsidRDefault="00A231DD" w:rsidP="00687AAE">
      <w:pPr>
        <w:pStyle w:val="darbotekstas"/>
        <w:ind w:firstLine="635"/>
        <w:rPr>
          <w:lang w:val="lt-LT"/>
        </w:rPr>
      </w:pPr>
      <w:r w:rsidRPr="00926434">
        <w:rPr>
          <w:lang w:val="lt-LT"/>
        </w:rPr>
        <w:t>4.</w:t>
      </w:r>
      <w:r w:rsidR="00716E6B">
        <w:rPr>
          <w:lang w:val="lt-LT"/>
        </w:rPr>
        <w:t>4</w:t>
      </w:r>
      <w:r w:rsidRPr="00926434">
        <w:rPr>
          <w:lang w:val="lt-LT"/>
        </w:rPr>
        <w:t xml:space="preserve">. </w:t>
      </w:r>
      <w:r w:rsidRPr="00926434">
        <w:rPr>
          <w:b/>
          <w:lang w:val="lt-LT"/>
        </w:rPr>
        <w:t>Gamyba</w:t>
      </w:r>
      <w:r w:rsidRPr="00926434">
        <w:rPr>
          <w:lang w:val="lt-LT"/>
        </w:rPr>
        <w:t xml:space="preserve"> –</w:t>
      </w:r>
      <w:r w:rsidR="00D60701" w:rsidRPr="00926434">
        <w:rPr>
          <w:lang w:val="lt-LT"/>
        </w:rPr>
        <w:t xml:space="preserve"> žaliavų </w:t>
      </w:r>
      <w:r w:rsidR="00480052" w:rsidRPr="00926434">
        <w:rPr>
          <w:lang w:val="lt-LT"/>
        </w:rPr>
        <w:t xml:space="preserve">ir kitokių medžiagų ar produktų perdirbimas į vartojimui ar pardavimui tinkamas medžiagas ar kitokius </w:t>
      </w:r>
      <w:r w:rsidR="00D60701" w:rsidRPr="00926434">
        <w:rPr>
          <w:lang w:val="lt-LT"/>
        </w:rPr>
        <w:t>gaminius.</w:t>
      </w:r>
    </w:p>
    <w:p w14:paraId="6B485CFC" w14:textId="43D0B6AB" w:rsidR="00115ADC" w:rsidRPr="00926434" w:rsidRDefault="003D786C" w:rsidP="00687AAE">
      <w:pPr>
        <w:autoSpaceDE w:val="0"/>
        <w:autoSpaceDN w:val="0"/>
        <w:spacing w:after="0" w:line="240" w:lineRule="auto"/>
        <w:ind w:firstLine="567"/>
        <w:jc w:val="both"/>
      </w:pPr>
      <w:r w:rsidRPr="00926434">
        <w:t>4</w:t>
      </w:r>
      <w:r w:rsidR="007A41AF">
        <w:t>.</w:t>
      </w:r>
      <w:r w:rsidR="00716E6B">
        <w:t>5</w:t>
      </w:r>
      <w:r w:rsidRPr="00926434">
        <w:t>.</w:t>
      </w:r>
      <w:r w:rsidR="00C22F03" w:rsidRPr="00926434">
        <w:rPr>
          <w:b/>
        </w:rPr>
        <w:t xml:space="preserve"> </w:t>
      </w:r>
      <w:r w:rsidR="00115ADC" w:rsidRPr="00926434">
        <w:rPr>
          <w:b/>
        </w:rPr>
        <w:t>Investicija</w:t>
      </w:r>
      <w:r w:rsidR="00115ADC" w:rsidRPr="00926434">
        <w:t xml:space="preserve"> – </w:t>
      </w:r>
      <w:r w:rsidR="00241824" w:rsidRPr="00241824">
        <w:rPr>
          <w:color w:val="000000"/>
        </w:rPr>
        <w:t xml:space="preserve">atitinka </w:t>
      </w:r>
      <w:r w:rsidR="00241824" w:rsidRPr="00241824">
        <w:t>pradinės investicijos</w:t>
      </w:r>
      <w:r w:rsidR="00241824" w:rsidRPr="00241824">
        <w:rPr>
          <w:color w:val="000000"/>
        </w:rPr>
        <w:t xml:space="preserve"> sąvoką, kuri apibrėžta Bendrojo bendrosios išimties reglamento 2 straipsnio 49 punkto a papunktyje</w:t>
      </w:r>
      <w:r w:rsidR="00115ADC" w:rsidRPr="00D016D8">
        <w:t>.</w:t>
      </w:r>
      <w:r w:rsidR="009E3431" w:rsidRPr="00926434">
        <w:t xml:space="preserve"> </w:t>
      </w:r>
      <w:r w:rsidR="00D20CC2" w:rsidRPr="00926434">
        <w:t>I</w:t>
      </w:r>
      <w:r w:rsidR="009E3431" w:rsidRPr="00926434">
        <w:t xml:space="preserve">nvesticija turi atitikti Bendrojo bendrosios išimties reglamento </w:t>
      </w:r>
      <w:r w:rsidR="00D9695C" w:rsidRPr="00926434">
        <w:t xml:space="preserve">13 ir </w:t>
      </w:r>
      <w:r w:rsidR="009E3431" w:rsidRPr="00926434">
        <w:t>14 straipsni</w:t>
      </w:r>
      <w:r w:rsidR="00241824">
        <w:t>ų</w:t>
      </w:r>
      <w:r w:rsidR="009E3431" w:rsidRPr="00926434">
        <w:t xml:space="preserve"> nuostatas. </w:t>
      </w:r>
    </w:p>
    <w:p w14:paraId="5224100E" w14:textId="77777777" w:rsidR="004B3445" w:rsidRPr="00926434" w:rsidRDefault="003D786C" w:rsidP="008958F1">
      <w:pPr>
        <w:autoSpaceDE w:val="0"/>
        <w:autoSpaceDN w:val="0"/>
        <w:spacing w:after="0" w:line="240" w:lineRule="auto"/>
        <w:ind w:firstLine="567"/>
        <w:jc w:val="both"/>
      </w:pPr>
      <w:r w:rsidRPr="00926434">
        <w:rPr>
          <w:rStyle w:val="StyledarbotekstasBoldCharDiagrama"/>
          <w:rFonts w:eastAsia="Calibri"/>
          <w:b w:val="0"/>
        </w:rPr>
        <w:t>4.</w:t>
      </w:r>
      <w:r w:rsidR="00716E6B">
        <w:rPr>
          <w:rStyle w:val="StyledarbotekstasBoldCharDiagrama"/>
          <w:rFonts w:eastAsia="Calibri"/>
          <w:b w:val="0"/>
        </w:rPr>
        <w:t>6</w:t>
      </w:r>
      <w:r w:rsidRPr="00926434">
        <w:rPr>
          <w:rStyle w:val="StyledarbotekstasBoldCharDiagrama"/>
          <w:rFonts w:eastAsia="Calibri"/>
          <w:b w:val="0"/>
        </w:rPr>
        <w:t>.</w:t>
      </w:r>
      <w:r w:rsidR="006F0A7C" w:rsidRPr="00926434">
        <w:rPr>
          <w:rStyle w:val="StyledarbotekstasBoldCharDiagrama"/>
          <w:rFonts w:eastAsia="Calibri"/>
        </w:rPr>
        <w:t xml:space="preserve"> </w:t>
      </w:r>
      <w:r w:rsidR="00115ADC" w:rsidRPr="00926434">
        <w:rPr>
          <w:rStyle w:val="StyledarbotekstasBoldCharDiagrama"/>
          <w:rFonts w:eastAsia="Calibri"/>
        </w:rPr>
        <w:t>Labai maža įmonė</w:t>
      </w:r>
      <w:r w:rsidR="00115ADC" w:rsidRPr="00926434">
        <w:t xml:space="preserve"> – </w:t>
      </w:r>
      <w:r w:rsidR="00C050AF" w:rsidRPr="00926434">
        <w:t xml:space="preserve">kaip ši </w:t>
      </w:r>
      <w:r w:rsidR="00E97CC2" w:rsidRPr="00926434">
        <w:t>sąvoka</w:t>
      </w:r>
      <w:r w:rsidR="00A64B8D" w:rsidRPr="00926434">
        <w:t xml:space="preserve"> apibrėžta Lietuvos Respublikos smulkiojo ir vi</w:t>
      </w:r>
      <w:r w:rsidR="00C00C02" w:rsidRPr="00926434">
        <w:t>dutinio verslo plėtros įstatyme.</w:t>
      </w:r>
    </w:p>
    <w:p w14:paraId="4C88C120" w14:textId="77777777" w:rsidR="00C00C02" w:rsidRPr="00926434" w:rsidRDefault="003D786C" w:rsidP="008958F1">
      <w:pPr>
        <w:autoSpaceDE w:val="0"/>
        <w:autoSpaceDN w:val="0"/>
        <w:spacing w:after="0" w:line="240" w:lineRule="auto"/>
        <w:ind w:firstLine="567"/>
        <w:jc w:val="both"/>
      </w:pPr>
      <w:r w:rsidRPr="00926434">
        <w:rPr>
          <w:rStyle w:val="StyledarbotekstasBoldCharDiagrama"/>
          <w:rFonts w:eastAsia="Calibri"/>
          <w:b w:val="0"/>
        </w:rPr>
        <w:t>4.</w:t>
      </w:r>
      <w:r w:rsidR="00716E6B">
        <w:rPr>
          <w:rStyle w:val="StyledarbotekstasBoldCharDiagrama"/>
          <w:rFonts w:eastAsia="Calibri"/>
          <w:b w:val="0"/>
        </w:rPr>
        <w:t>7</w:t>
      </w:r>
      <w:r w:rsidRPr="00926434">
        <w:rPr>
          <w:rStyle w:val="StyledarbotekstasBoldCharDiagrama"/>
          <w:rFonts w:eastAsia="Calibri"/>
          <w:b w:val="0"/>
        </w:rPr>
        <w:t>.</w:t>
      </w:r>
      <w:r w:rsidR="006F0A7C" w:rsidRPr="00926434">
        <w:rPr>
          <w:rStyle w:val="StyledarbotekstasBoldCharDiagrama"/>
          <w:rFonts w:eastAsia="Calibri"/>
        </w:rPr>
        <w:t xml:space="preserve"> </w:t>
      </w:r>
      <w:r w:rsidR="00115ADC" w:rsidRPr="00926434">
        <w:rPr>
          <w:rStyle w:val="StyledarbotekstasBoldCharDiagrama"/>
          <w:rFonts w:eastAsia="Calibri"/>
        </w:rPr>
        <w:t>Maža įmonė</w:t>
      </w:r>
      <w:r w:rsidR="00115ADC" w:rsidRPr="00926434">
        <w:t xml:space="preserve"> – </w:t>
      </w:r>
      <w:r w:rsidR="00C050AF" w:rsidRPr="00926434">
        <w:t xml:space="preserve">kaip ši </w:t>
      </w:r>
      <w:r w:rsidR="00E97CC2" w:rsidRPr="00926434">
        <w:t>sąvoka</w:t>
      </w:r>
      <w:r w:rsidR="00980C40" w:rsidRPr="00926434">
        <w:t xml:space="preserve"> apibrėžta Lietuvos Respublikos smulkiojo ir vi</w:t>
      </w:r>
      <w:r w:rsidR="00C00C02" w:rsidRPr="00926434">
        <w:t>dutinio verslo plėtros įstatyme.</w:t>
      </w:r>
    </w:p>
    <w:p w14:paraId="3565D2E0" w14:textId="77777777" w:rsidR="00FE65BD" w:rsidRPr="00926434" w:rsidRDefault="003D786C" w:rsidP="00EE27B3">
      <w:pPr>
        <w:autoSpaceDE w:val="0"/>
        <w:autoSpaceDN w:val="0"/>
        <w:spacing w:after="0" w:line="240" w:lineRule="auto"/>
        <w:ind w:firstLine="567"/>
        <w:jc w:val="both"/>
        <w:rPr>
          <w:rFonts w:ascii="Arial" w:hAnsi="Arial" w:cs="Arial"/>
          <w:color w:val="000000"/>
          <w:sz w:val="22"/>
          <w:szCs w:val="22"/>
        </w:rPr>
      </w:pPr>
      <w:r w:rsidRPr="00926434">
        <w:rPr>
          <w:bCs/>
        </w:rPr>
        <w:t>4.</w:t>
      </w:r>
      <w:r w:rsidR="00716E6B">
        <w:rPr>
          <w:bCs/>
        </w:rPr>
        <w:t>8</w:t>
      </w:r>
      <w:r w:rsidRPr="00926434">
        <w:rPr>
          <w:bCs/>
        </w:rPr>
        <w:t>.</w:t>
      </w:r>
      <w:r w:rsidR="006F0A7C" w:rsidRPr="00926434">
        <w:rPr>
          <w:b/>
          <w:bCs/>
        </w:rPr>
        <w:t xml:space="preserve"> </w:t>
      </w:r>
      <w:r w:rsidR="00003225" w:rsidRPr="00926434">
        <w:rPr>
          <w:b/>
          <w:bCs/>
        </w:rPr>
        <w:t>Modernios</w:t>
      </w:r>
      <w:r w:rsidR="008D4CC6" w:rsidRPr="00926434">
        <w:rPr>
          <w:b/>
          <w:bCs/>
        </w:rPr>
        <w:t>ios</w:t>
      </w:r>
      <w:r w:rsidR="00003225" w:rsidRPr="00926434">
        <w:rPr>
          <w:b/>
          <w:bCs/>
        </w:rPr>
        <w:t xml:space="preserve"> technologijos</w:t>
      </w:r>
      <w:r w:rsidRPr="00926434">
        <w:rPr>
          <w:bCs/>
        </w:rPr>
        <w:t xml:space="preserve"> –</w:t>
      </w:r>
      <w:r w:rsidR="00EE27B3">
        <w:rPr>
          <w:bCs/>
        </w:rPr>
        <w:t xml:space="preserve"> </w:t>
      </w:r>
      <w:r w:rsidR="00EE27B3" w:rsidRPr="00853D23">
        <w:rPr>
          <w:bCs/>
        </w:rPr>
        <w:t xml:space="preserve">diegiama </w:t>
      </w:r>
      <w:r w:rsidR="00334745" w:rsidRPr="00853D23">
        <w:rPr>
          <w:bCs/>
        </w:rPr>
        <w:t xml:space="preserve">technologija </w:t>
      </w:r>
      <w:r w:rsidR="00EE27B3" w:rsidRPr="00853D23">
        <w:rPr>
          <w:bCs/>
        </w:rPr>
        <w:t>ir (arba)</w:t>
      </w:r>
      <w:r w:rsidR="00334745" w:rsidRPr="00334745">
        <w:rPr>
          <w:bCs/>
        </w:rPr>
        <w:t xml:space="preserve"> </w:t>
      </w:r>
      <w:r w:rsidR="00334745" w:rsidRPr="00853D23">
        <w:rPr>
          <w:bCs/>
        </w:rPr>
        <w:t>įranga</w:t>
      </w:r>
      <w:r w:rsidR="00EE27B3">
        <w:rPr>
          <w:bCs/>
        </w:rPr>
        <w:t xml:space="preserve">, </w:t>
      </w:r>
      <w:r w:rsidR="00334745">
        <w:rPr>
          <w:bCs/>
        </w:rPr>
        <w:t xml:space="preserve">kurios naujas </w:t>
      </w:r>
      <w:r w:rsidR="00EE27B3" w:rsidRPr="00853D23">
        <w:rPr>
          <w:bCs/>
        </w:rPr>
        <w:t xml:space="preserve">modelis </w:t>
      </w:r>
      <w:r w:rsidR="00EE27B3">
        <w:rPr>
          <w:bCs/>
        </w:rPr>
        <w:t xml:space="preserve">arba modernizuotas modelis </w:t>
      </w:r>
      <w:r w:rsidR="00EE27B3" w:rsidRPr="00853D23">
        <w:rPr>
          <w:bCs/>
        </w:rPr>
        <w:t>yra pateiktas rinkai ne anksčiau nei prieš trejus metus nuo kvietimo paskelbimo metų</w:t>
      </w:r>
      <w:r w:rsidR="00EE27B3">
        <w:t>.</w:t>
      </w:r>
    </w:p>
    <w:p w14:paraId="1E57A495" w14:textId="77777777" w:rsidR="00115ADC" w:rsidRPr="00926434" w:rsidRDefault="00A26823" w:rsidP="00A26823">
      <w:pPr>
        <w:tabs>
          <w:tab w:val="left" w:pos="567"/>
        </w:tabs>
        <w:autoSpaceDE w:val="0"/>
        <w:autoSpaceDN w:val="0"/>
        <w:spacing w:after="0" w:line="240" w:lineRule="auto"/>
        <w:jc w:val="both"/>
        <w:rPr>
          <w:b/>
          <w:bCs/>
        </w:rPr>
      </w:pPr>
      <w:r w:rsidRPr="00926434">
        <w:tab/>
      </w:r>
      <w:r w:rsidR="003D786C" w:rsidRPr="00926434">
        <w:t>4.</w:t>
      </w:r>
      <w:r w:rsidR="001600D8">
        <w:t>9</w:t>
      </w:r>
      <w:r w:rsidR="003D786C" w:rsidRPr="00926434">
        <w:t>.</w:t>
      </w:r>
      <w:r w:rsidR="008459D4" w:rsidRPr="00926434">
        <w:t xml:space="preserve"> </w:t>
      </w:r>
      <w:r w:rsidR="00B436C3">
        <w:rPr>
          <w:b/>
          <w:bCs/>
        </w:rPr>
        <w:t>Vidiniai inžineriniai tinklai</w:t>
      </w:r>
      <w:r w:rsidR="00B436C3">
        <w:t xml:space="preserve"> – </w:t>
      </w:r>
      <w:r w:rsidR="00B436C3">
        <w:rPr>
          <w:rStyle w:val="typewriter"/>
        </w:rPr>
        <w:t xml:space="preserve">šiame Apraše suprantami kaip statinio statybos sklype ir pačiame statinyje nutiesti vandentiekio, nuotekų šalinimo, šilumos, dujų ir kiti vamzdynai, ventiliacijos sistemos, elektros ir nuotolinio ryšio (telekomunikacijų) linijos su jų maitinimo šaltiniais ir įrenginiais, kurie yra tiesiogiai susiję su naujų </w:t>
      </w:r>
      <w:r w:rsidR="00B436C3">
        <w:t>gamybos technologinių linijų įdiegimo ar esamų modernizavimo projekto įgyvendinimu ir kurie pagal Lietuvos Respublikos teisės aktus gali būti pareiškėjo nuosavybe.</w:t>
      </w:r>
    </w:p>
    <w:p w14:paraId="2351AD5D" w14:textId="77777777" w:rsidR="00115ADC" w:rsidRPr="00926434" w:rsidRDefault="003D786C" w:rsidP="004D3C61">
      <w:pPr>
        <w:autoSpaceDE w:val="0"/>
        <w:autoSpaceDN w:val="0"/>
        <w:spacing w:after="0" w:line="240" w:lineRule="auto"/>
        <w:ind w:firstLine="567"/>
        <w:jc w:val="both"/>
      </w:pPr>
      <w:r w:rsidRPr="00926434">
        <w:rPr>
          <w:rStyle w:val="StyledarbotekstasBoldCharDiagrama"/>
          <w:rFonts w:eastAsia="Calibri"/>
          <w:b w:val="0"/>
        </w:rPr>
        <w:t>4.</w:t>
      </w:r>
      <w:r w:rsidR="00D60701" w:rsidRPr="00926434">
        <w:rPr>
          <w:rStyle w:val="StyledarbotekstasBoldCharDiagrama"/>
          <w:rFonts w:eastAsia="Calibri"/>
          <w:b w:val="0"/>
        </w:rPr>
        <w:t>1</w:t>
      </w:r>
      <w:r w:rsidR="001600D8">
        <w:rPr>
          <w:rStyle w:val="StyledarbotekstasBoldCharDiagrama"/>
          <w:rFonts w:eastAsia="Calibri"/>
          <w:b w:val="0"/>
        </w:rPr>
        <w:t>0</w:t>
      </w:r>
      <w:r w:rsidRPr="00926434">
        <w:rPr>
          <w:rStyle w:val="StyledarbotekstasBoldCharDiagrama"/>
          <w:rFonts w:eastAsia="Calibri"/>
          <w:b w:val="0"/>
        </w:rPr>
        <w:t>.</w:t>
      </w:r>
      <w:r w:rsidR="003145A7" w:rsidRPr="00926434">
        <w:rPr>
          <w:rStyle w:val="StyledarbotekstasBoldCharDiagrama"/>
          <w:rFonts w:eastAsia="Calibri"/>
          <w:b w:val="0"/>
        </w:rPr>
        <w:t xml:space="preserve"> </w:t>
      </w:r>
      <w:r w:rsidR="00115ADC" w:rsidRPr="00926434">
        <w:rPr>
          <w:rStyle w:val="StyledarbotekstasBoldCharDiagrama"/>
          <w:rFonts w:eastAsia="Calibri"/>
        </w:rPr>
        <w:t>Vidutinė įmonė</w:t>
      </w:r>
      <w:r w:rsidR="00115ADC" w:rsidRPr="00926434">
        <w:t xml:space="preserve"> – </w:t>
      </w:r>
      <w:r w:rsidR="00D759D2" w:rsidRPr="00926434">
        <w:t xml:space="preserve">kaip ši </w:t>
      </w:r>
      <w:r w:rsidR="00D832F6" w:rsidRPr="00926434">
        <w:t>sąvoka</w:t>
      </w:r>
      <w:r w:rsidR="00DB5D9A" w:rsidRPr="00926434">
        <w:t xml:space="preserve"> apibrėžta Lietuvos Respublikos smulkiojo ir vidutinio verslo plėtros įstatyme. </w:t>
      </w:r>
    </w:p>
    <w:p w14:paraId="0F749C55" w14:textId="77777777" w:rsidR="007F1131" w:rsidRPr="00926434" w:rsidRDefault="007F1131" w:rsidP="004D3C61">
      <w:pPr>
        <w:spacing w:after="0" w:line="240" w:lineRule="auto"/>
        <w:ind w:firstLine="567"/>
        <w:jc w:val="both"/>
      </w:pPr>
      <w:r w:rsidRPr="00926434">
        <w:t xml:space="preserve">5. Priemonės įgyvendinimą administruoja </w:t>
      </w:r>
      <w:r w:rsidR="006E773C" w:rsidRPr="00926434">
        <w:t xml:space="preserve">Lietuvos Respublikos ūkio </w:t>
      </w:r>
      <w:r w:rsidRPr="00926434">
        <w:t xml:space="preserve">ministerija (toliau – Ministerija) ir </w:t>
      </w:r>
      <w:r w:rsidR="00C24990" w:rsidRPr="00926434">
        <w:t>v</w:t>
      </w:r>
      <w:r w:rsidR="006F203A" w:rsidRPr="00926434">
        <w:t xml:space="preserve">iešoji įstaiga </w:t>
      </w:r>
      <w:r w:rsidR="006E773C" w:rsidRPr="00926434">
        <w:t xml:space="preserve">Lietuvos verslo paramos agentūra </w:t>
      </w:r>
      <w:r w:rsidRPr="00926434">
        <w:t>(toliau – įgyvendinančioji institucija).</w:t>
      </w:r>
    </w:p>
    <w:p w14:paraId="079E30AA" w14:textId="77777777" w:rsidR="00B870DC" w:rsidRPr="00926434" w:rsidRDefault="00B870DC" w:rsidP="004D3C61">
      <w:pPr>
        <w:spacing w:after="0" w:line="240" w:lineRule="auto"/>
        <w:ind w:firstLine="567"/>
        <w:jc w:val="both"/>
      </w:pPr>
      <w:r w:rsidRPr="00926434">
        <w:t>6. Pagal Priemonę teikiamo finansavimo forma – grąžinamoji subsidija</w:t>
      </w:r>
      <w:r w:rsidR="00CB2EDD" w:rsidRPr="00926434">
        <w:t>.</w:t>
      </w:r>
      <w:r w:rsidR="001B28F4" w:rsidRPr="00926434">
        <w:t xml:space="preserve"> </w:t>
      </w:r>
    </w:p>
    <w:p w14:paraId="5ABD9DAF" w14:textId="77777777" w:rsidR="00EF7AA2" w:rsidRPr="00926434" w:rsidRDefault="00BE6078" w:rsidP="004D3C61">
      <w:pPr>
        <w:spacing w:after="0" w:line="240" w:lineRule="auto"/>
        <w:ind w:firstLine="567"/>
        <w:jc w:val="both"/>
      </w:pPr>
      <w:r w:rsidRPr="00926434">
        <w:t>7</w:t>
      </w:r>
      <w:r w:rsidR="007F1131" w:rsidRPr="00926434">
        <w:t>. Projektų atranka pagal P</w:t>
      </w:r>
      <w:r w:rsidR="00AD56D3" w:rsidRPr="00926434">
        <w:t>riemonę bus atliekama projektų konkurso vienu etapu</w:t>
      </w:r>
      <w:r w:rsidR="00A31BFE" w:rsidRPr="00926434">
        <w:t xml:space="preserve"> būdu</w:t>
      </w:r>
      <w:r w:rsidR="00AD56D3" w:rsidRPr="00926434">
        <w:t>.</w:t>
      </w:r>
    </w:p>
    <w:p w14:paraId="375717B2" w14:textId="501BC229" w:rsidR="00982EA1" w:rsidRDefault="00BE6078" w:rsidP="004D3C61">
      <w:pPr>
        <w:spacing w:after="0" w:line="240" w:lineRule="auto"/>
        <w:ind w:firstLine="567"/>
        <w:jc w:val="both"/>
      </w:pPr>
      <w:r w:rsidRPr="00926434">
        <w:t>8</w:t>
      </w:r>
      <w:r w:rsidR="00AD56D3" w:rsidRPr="00926434">
        <w:t xml:space="preserve">. </w:t>
      </w:r>
      <w:r w:rsidR="00C4159D" w:rsidRPr="00926434">
        <w:t>Pa</w:t>
      </w:r>
      <w:r w:rsidR="008E0CEF" w:rsidRPr="00926434">
        <w:t xml:space="preserve">gal Aprašą </w:t>
      </w:r>
      <w:r w:rsidR="003647DD" w:rsidRPr="00926434">
        <w:t xml:space="preserve">projektams įgyvendinti </w:t>
      </w:r>
      <w:r w:rsidR="008E0CEF" w:rsidRPr="00926434">
        <w:t>numatoma skirti iki</w:t>
      </w:r>
      <w:r w:rsidR="00C4159D" w:rsidRPr="00926434">
        <w:t xml:space="preserve"> </w:t>
      </w:r>
      <w:r w:rsidR="003B5F14" w:rsidRPr="00926434">
        <w:t>20 344 514</w:t>
      </w:r>
      <w:r w:rsidR="00C4159D" w:rsidRPr="00926434">
        <w:t> </w:t>
      </w:r>
      <w:proofErr w:type="spellStart"/>
      <w:r w:rsidR="002C669A" w:rsidRPr="00926434">
        <w:t>Eur</w:t>
      </w:r>
      <w:proofErr w:type="spellEnd"/>
      <w:r w:rsidR="002C669A" w:rsidRPr="00926434">
        <w:t xml:space="preserve"> </w:t>
      </w:r>
      <w:r w:rsidR="008E0CEF" w:rsidRPr="00926434">
        <w:t>(</w:t>
      </w:r>
      <w:r w:rsidR="003B5F14" w:rsidRPr="00926434">
        <w:t xml:space="preserve">dvidešimt </w:t>
      </w:r>
      <w:r w:rsidR="0008584C" w:rsidRPr="00926434">
        <w:t xml:space="preserve">milijonų </w:t>
      </w:r>
      <w:r w:rsidR="003B5F14" w:rsidRPr="00926434">
        <w:t xml:space="preserve">trijų </w:t>
      </w:r>
      <w:r w:rsidR="00EC25AD" w:rsidRPr="00926434">
        <w:t>šimt</w:t>
      </w:r>
      <w:r w:rsidR="003B5F14" w:rsidRPr="00926434">
        <w:t>ų</w:t>
      </w:r>
      <w:r w:rsidR="00EC25AD" w:rsidRPr="00926434">
        <w:t xml:space="preserve"> </w:t>
      </w:r>
      <w:r w:rsidR="003B5F14" w:rsidRPr="00926434">
        <w:t xml:space="preserve">keturiasdešimt keturių </w:t>
      </w:r>
      <w:r w:rsidR="00EC25AD" w:rsidRPr="00926434">
        <w:t xml:space="preserve">tūkstančių </w:t>
      </w:r>
      <w:r w:rsidR="003B5F14" w:rsidRPr="00926434">
        <w:t>penkių</w:t>
      </w:r>
      <w:r w:rsidR="00EC25AD" w:rsidRPr="00926434">
        <w:t xml:space="preserve"> šimtų </w:t>
      </w:r>
      <w:r w:rsidR="003B5F14" w:rsidRPr="00926434">
        <w:t>keturiolikos</w:t>
      </w:r>
      <w:r w:rsidR="00B20F23" w:rsidRPr="00926434">
        <w:t xml:space="preserve"> </w:t>
      </w:r>
      <w:r w:rsidR="009D1CA7" w:rsidRPr="00926434">
        <w:t>eur</w:t>
      </w:r>
      <w:r w:rsidR="00C24990" w:rsidRPr="00926434">
        <w:t>ų</w:t>
      </w:r>
      <w:r w:rsidR="00C4159D" w:rsidRPr="00926434">
        <w:t>)</w:t>
      </w:r>
      <w:r w:rsidR="00D24F19" w:rsidRPr="00926434">
        <w:t xml:space="preserve"> </w:t>
      </w:r>
      <w:r w:rsidR="00C4159D" w:rsidRPr="00926434">
        <w:t xml:space="preserve">Europos Sąjungos (toliau – ES) </w:t>
      </w:r>
      <w:r w:rsidR="008E0CEF" w:rsidRPr="00926434">
        <w:t xml:space="preserve">struktūrinių </w:t>
      </w:r>
      <w:r w:rsidR="00C4159D" w:rsidRPr="00926434">
        <w:t xml:space="preserve">fondų </w:t>
      </w:r>
      <w:r w:rsidR="002429D7" w:rsidRPr="00926434">
        <w:t>(Europos regioninės plėtros fondo)</w:t>
      </w:r>
      <w:r w:rsidR="00EA1E99" w:rsidRPr="00926434">
        <w:rPr>
          <w:i/>
        </w:rPr>
        <w:t xml:space="preserve"> </w:t>
      </w:r>
      <w:r w:rsidR="00C4159D" w:rsidRPr="00926434">
        <w:t>lėš</w:t>
      </w:r>
      <w:r w:rsidR="00DC6868" w:rsidRPr="00926434">
        <w:t>ų</w:t>
      </w:r>
      <w:r w:rsidR="00C4159D" w:rsidRPr="00926434">
        <w:t>.</w:t>
      </w:r>
      <w:r w:rsidR="00C227B2" w:rsidRPr="00926434">
        <w:t xml:space="preserve"> </w:t>
      </w:r>
      <w:r w:rsidR="007D7D2C" w:rsidRPr="00926434">
        <w:t xml:space="preserve">Numatoma paskelbti </w:t>
      </w:r>
      <w:r w:rsidR="00575E0E" w:rsidRPr="00926434">
        <w:t xml:space="preserve">vieną </w:t>
      </w:r>
      <w:r w:rsidR="007D7D2C" w:rsidRPr="00926434">
        <w:t>kvietim</w:t>
      </w:r>
      <w:r w:rsidR="00575E0E" w:rsidRPr="00926434">
        <w:t>ą</w:t>
      </w:r>
      <w:r w:rsidR="007D7D2C" w:rsidRPr="00926434">
        <w:t xml:space="preserve"> teikti paraiškas gauti</w:t>
      </w:r>
      <w:r w:rsidR="007F63A4" w:rsidRPr="007F63A4">
        <w:t xml:space="preserve"> </w:t>
      </w:r>
      <w:r w:rsidR="007F63A4" w:rsidRPr="00926434">
        <w:t>finansavim</w:t>
      </w:r>
      <w:r w:rsidR="007F63A4">
        <w:t>ą</w:t>
      </w:r>
      <w:r w:rsidR="007D7D2C" w:rsidRPr="00926434">
        <w:t xml:space="preserve">. </w:t>
      </w:r>
      <w:r w:rsidR="001473DE" w:rsidRPr="00926434">
        <w:t>Dėl finansavimo</w:t>
      </w:r>
      <w:r w:rsidR="00311CB3">
        <w:t xml:space="preserve"> </w:t>
      </w:r>
      <w:r w:rsidR="00444EEF">
        <w:t>pareiškėjai</w:t>
      </w:r>
      <w:r w:rsidR="0058011C" w:rsidRPr="00926434">
        <w:t xml:space="preserve"> priklausomai nuo projekto veiklų </w:t>
      </w:r>
      <w:r w:rsidR="0058011C" w:rsidRPr="00735752">
        <w:t>įgyvendinimo teritorijo</w:t>
      </w:r>
      <w:r w:rsidR="00EB0F12" w:rsidRPr="00735752">
        <w:t>s</w:t>
      </w:r>
      <w:r w:rsidR="001473DE" w:rsidRPr="00735752">
        <w:t xml:space="preserve"> konkuruoja </w:t>
      </w:r>
      <w:r w:rsidR="00FC5B5C" w:rsidRPr="00735752">
        <w:t>a</w:t>
      </w:r>
      <w:r w:rsidR="00CB2909" w:rsidRPr="00735752">
        <w:t>pskri</w:t>
      </w:r>
      <w:r w:rsidR="00FC5B5C" w:rsidRPr="00735752">
        <w:t>tyse.</w:t>
      </w:r>
      <w:r w:rsidR="006563EC" w:rsidRPr="00735752">
        <w:t xml:space="preserve"> </w:t>
      </w:r>
      <w:r w:rsidR="0058011C" w:rsidRPr="00735752">
        <w:t xml:space="preserve">Nesant konkurencijos konkrečioje apskrityje, </w:t>
      </w:r>
      <w:r w:rsidR="00F213DC" w:rsidRPr="00735752">
        <w:t xml:space="preserve">likusios </w:t>
      </w:r>
      <w:r w:rsidR="00830A70" w:rsidRPr="00735752">
        <w:t xml:space="preserve">nepaskirstytos lėšų sumos Lietuvos Respublikos ūkio ministro įsakymu gali būti </w:t>
      </w:r>
      <w:r w:rsidR="00830A70" w:rsidRPr="00735752">
        <w:lastRenderedPageBreak/>
        <w:t>perskirstytos</w:t>
      </w:r>
      <w:r w:rsidR="00830A70" w:rsidRPr="00A9089F">
        <w:t xml:space="preserve"> toms apskritims, kuriose projektų konkurencija ir finansavimo poreikis yra didžiausi. Apskritims lėšos yra paskirstomos taip: penkioms apskritims (Vilniaus, Kauno, Klaipėdos, Šiaulių ir Panevėžio, </w:t>
      </w:r>
      <w:r w:rsidR="00830A70" w:rsidRPr="00A9089F">
        <w:rPr>
          <w:bCs/>
        </w:rPr>
        <w:t>išskyrus Vilniaus miesto, Vilniaus rajono, Kauno miesto ir Kauno rajono savivaldybes</w:t>
      </w:r>
      <w:r w:rsidR="00830A70" w:rsidRPr="00A9089F">
        <w:t>) numatoma skirti 30 proc. lėšų, tai sudaro iki 6 103 354 </w:t>
      </w:r>
      <w:proofErr w:type="spellStart"/>
      <w:r w:rsidR="00830A70" w:rsidRPr="00A9089F">
        <w:t>Eur</w:t>
      </w:r>
      <w:proofErr w:type="spellEnd"/>
      <w:r w:rsidR="00830A70" w:rsidRPr="00A9089F">
        <w:t xml:space="preserve"> (šešių milijonų šimto trijų tūkstančių trijų šimtų penkiasdešimt keturių eurų), paskirstant apskritims lygiomis dalimis, kiekvienai po 1 220 670,80 </w:t>
      </w:r>
      <w:proofErr w:type="spellStart"/>
      <w:r w:rsidR="00830A70" w:rsidRPr="00A9089F">
        <w:t>Eur</w:t>
      </w:r>
      <w:proofErr w:type="spellEnd"/>
      <w:r w:rsidR="00830A70" w:rsidRPr="00A9089F">
        <w:t xml:space="preserve"> (</w:t>
      </w:r>
      <w:r w:rsidR="00735752" w:rsidRPr="00A9089F">
        <w:t>vieną milijoną du šimtus dvidešimt tūkstančių šešis šimtus septyniasdešimt eurų ir aštuoniasdešimt centų</w:t>
      </w:r>
      <w:r w:rsidR="00830A70" w:rsidRPr="00A9089F">
        <w:t xml:space="preserve">) </w:t>
      </w:r>
      <w:r w:rsidR="00830A70" w:rsidRPr="00406244">
        <w:t>ir penkioms apskritims (Alytaus, Marijampolės, Tauragės, Telšių, Utenos) – 70 proc., tai sudaro iki 14 </w:t>
      </w:r>
      <w:r w:rsidR="00735752" w:rsidRPr="00406244">
        <w:t>241 160 </w:t>
      </w:r>
      <w:proofErr w:type="spellStart"/>
      <w:r w:rsidR="00830A70" w:rsidRPr="00406244">
        <w:t>Eur</w:t>
      </w:r>
      <w:proofErr w:type="spellEnd"/>
      <w:r w:rsidR="00830A70" w:rsidRPr="00406244">
        <w:t xml:space="preserve"> (keturiolikos milijonų dviejų šimtų keturiasdešimt vieno tūkstančio šimto šešiasdešimt eurų), paskirstant apskritims lygiomis dalimis, kiekvienai po 2</w:t>
      </w:r>
      <w:r w:rsidR="00406244">
        <w:t> </w:t>
      </w:r>
      <w:r w:rsidR="00830A70" w:rsidRPr="00406244">
        <w:t>848</w:t>
      </w:r>
      <w:r w:rsidR="00406244">
        <w:t> </w:t>
      </w:r>
      <w:r w:rsidR="00830A70" w:rsidRPr="00406244">
        <w:t>232</w:t>
      </w:r>
      <w:r w:rsidR="00406244">
        <w:t> </w:t>
      </w:r>
      <w:proofErr w:type="spellStart"/>
      <w:r w:rsidR="00830A70" w:rsidRPr="00406244">
        <w:t>Eur</w:t>
      </w:r>
      <w:proofErr w:type="spellEnd"/>
      <w:r w:rsidR="00830A70" w:rsidRPr="00406244">
        <w:t xml:space="preserve"> (</w:t>
      </w:r>
      <w:r w:rsidR="00406244">
        <w:t>du milijonus aštuonis šimtus keturiasdešimt aštuonis tūkstančius du šimtus trisdešimt du eurus</w:t>
      </w:r>
      <w:r w:rsidR="00830A70" w:rsidRPr="00406244">
        <w:t>). Jeigu paskelbus kvietimus pagal teigiamai įvertintas paraiškas prašoma skirti finansavimo lėšų suma yra didesnė negu kvietimui skirta lėšų suma, įgyvendinančioji institucija gali teikti pasiūlymą Ministerijai dėl kvietime numatytos finansavimo sumos padidinimo.</w:t>
      </w:r>
      <w:r w:rsidR="007D7D2C" w:rsidRPr="00735752">
        <w:t xml:space="preserve"> </w:t>
      </w:r>
      <w:r w:rsidR="003647DD" w:rsidRPr="00735752">
        <w:t>Priimdama</w:t>
      </w:r>
      <w:r w:rsidR="003647DD" w:rsidRPr="00926434">
        <w:t xml:space="preserve"> sprendimą dėl projektų finansavimo </w:t>
      </w:r>
      <w:r w:rsidR="00363C32" w:rsidRPr="00926434">
        <w:t>M</w:t>
      </w:r>
      <w:r w:rsidR="007F1131" w:rsidRPr="00926434">
        <w:t>inisterija turi teisę ši</w:t>
      </w:r>
      <w:r w:rsidR="003647DD" w:rsidRPr="00926434">
        <w:t xml:space="preserve">ame </w:t>
      </w:r>
      <w:r w:rsidR="00021F2A" w:rsidRPr="00926434">
        <w:t xml:space="preserve">Aprašo </w:t>
      </w:r>
      <w:r w:rsidR="003647DD" w:rsidRPr="00926434">
        <w:t>punkte nurodyt</w:t>
      </w:r>
      <w:r w:rsidR="008A521A" w:rsidRPr="00926434">
        <w:t>as</w:t>
      </w:r>
      <w:r w:rsidR="007F1131" w:rsidRPr="00926434">
        <w:t xml:space="preserve"> sum</w:t>
      </w:r>
      <w:r w:rsidR="008A521A" w:rsidRPr="00926434">
        <w:t>as</w:t>
      </w:r>
      <w:r w:rsidR="007F1131" w:rsidRPr="00926434">
        <w:t xml:space="preserve"> padidinti</w:t>
      </w:r>
      <w:r w:rsidR="002D52FB" w:rsidRPr="00926434">
        <w:t xml:space="preserve">, neviršydama </w:t>
      </w:r>
      <w:r w:rsidR="00644D97" w:rsidRPr="00926434">
        <w:t>P</w:t>
      </w:r>
      <w:r w:rsidR="002D52FB" w:rsidRPr="00926434">
        <w:t xml:space="preserve">riemonių įgyvendinimo plane nurodytos </w:t>
      </w:r>
      <w:r w:rsidR="00644D97" w:rsidRPr="00926434">
        <w:t>P</w:t>
      </w:r>
      <w:r w:rsidR="002D52FB" w:rsidRPr="00926434">
        <w:t>riemonei skirtos lėšų sumos</w:t>
      </w:r>
      <w:r w:rsidR="000B3E3D" w:rsidRPr="00926434">
        <w:t xml:space="preserve"> ir nepažeisdama teisėtų pareiškėjų lūkesčių</w:t>
      </w:r>
      <w:r w:rsidR="00981FF5" w:rsidRPr="00926434">
        <w:t xml:space="preserve">. </w:t>
      </w:r>
      <w:r w:rsidR="0012327F">
        <w:t>Vienas pareiškėjas gali teikti tik vieną paraišką.</w:t>
      </w:r>
    </w:p>
    <w:p w14:paraId="2334C854" w14:textId="2316494E" w:rsidR="009344C1" w:rsidRPr="00926434" w:rsidRDefault="00526CA5" w:rsidP="004D3C61">
      <w:pPr>
        <w:spacing w:after="0" w:line="240" w:lineRule="auto"/>
        <w:ind w:firstLine="567"/>
        <w:jc w:val="both"/>
      </w:pPr>
      <w:r w:rsidRPr="00926434">
        <w:t>9</w:t>
      </w:r>
      <w:r w:rsidR="00E2795D" w:rsidRPr="00926434">
        <w:t xml:space="preserve">. Priemonės tikslas – paskatinti </w:t>
      </w:r>
      <w:r w:rsidR="00C15872" w:rsidRPr="00926434">
        <w:t>labai maž</w:t>
      </w:r>
      <w:r w:rsidR="00C9116D">
        <w:t>ų</w:t>
      </w:r>
      <w:r w:rsidR="00CF7115">
        <w:t xml:space="preserve"> įmonių</w:t>
      </w:r>
      <w:r w:rsidR="00C15872" w:rsidRPr="00926434">
        <w:t>, maž</w:t>
      </w:r>
      <w:r w:rsidR="00C9116D">
        <w:t>ų</w:t>
      </w:r>
      <w:r w:rsidR="00CF7115">
        <w:t xml:space="preserve"> įmonių</w:t>
      </w:r>
      <w:r w:rsidR="00C15872" w:rsidRPr="00926434">
        <w:t xml:space="preserve"> ir vidutin</w:t>
      </w:r>
      <w:r w:rsidR="00C9116D">
        <w:t>ių</w:t>
      </w:r>
      <w:r w:rsidR="00C15872" w:rsidRPr="00926434">
        <w:t xml:space="preserve"> įmon</w:t>
      </w:r>
      <w:r w:rsidR="00C9116D">
        <w:t>ių</w:t>
      </w:r>
      <w:r w:rsidR="00C15872" w:rsidRPr="00926434">
        <w:t xml:space="preserve"> (toliau – </w:t>
      </w:r>
      <w:r w:rsidR="00555978" w:rsidRPr="00926434">
        <w:t>MVĮ</w:t>
      </w:r>
      <w:r w:rsidR="00C15872" w:rsidRPr="00926434">
        <w:t>)</w:t>
      </w:r>
      <w:r w:rsidR="00555978" w:rsidRPr="00926434">
        <w:t xml:space="preserve"> </w:t>
      </w:r>
      <w:r w:rsidR="00E2795D" w:rsidRPr="00926434">
        <w:t xml:space="preserve">investicijas į </w:t>
      </w:r>
      <w:r w:rsidR="009344C1" w:rsidRPr="00926434">
        <w:t xml:space="preserve">modernių technologijų diegimą, </w:t>
      </w:r>
      <w:r w:rsidR="00730EE1" w:rsidRPr="00926434">
        <w:t xml:space="preserve">kuris įgalintų pritaikyti esamus ir kurti naujus gamybos </w:t>
      </w:r>
      <w:proofErr w:type="spellStart"/>
      <w:r w:rsidR="00730EE1" w:rsidRPr="00926434">
        <w:t>pajėgumus</w:t>
      </w:r>
      <w:proofErr w:type="spellEnd"/>
      <w:r w:rsidR="00730EE1" w:rsidRPr="00926434">
        <w:t xml:space="preserve"> naujiems ir esamiems gaminiams gaminti, </w:t>
      </w:r>
      <w:r w:rsidR="0068082C">
        <w:t>o tai</w:t>
      </w:r>
      <w:r w:rsidR="0068082C" w:rsidRPr="00926434">
        <w:t xml:space="preserve"> </w:t>
      </w:r>
      <w:r w:rsidR="00730EE1" w:rsidRPr="00926434">
        <w:t>savo ruožtu</w:t>
      </w:r>
      <w:r w:rsidR="009344C1" w:rsidRPr="00926434">
        <w:t xml:space="preserve"> </w:t>
      </w:r>
      <w:r w:rsidR="005531EC" w:rsidRPr="00926434">
        <w:t xml:space="preserve">sudarytų </w:t>
      </w:r>
      <w:r w:rsidR="00730EE1" w:rsidRPr="00926434">
        <w:t xml:space="preserve">sąlygas </w:t>
      </w:r>
      <w:r w:rsidR="005531EC" w:rsidRPr="00926434">
        <w:t>sparčiau vystytis ir augti Lietuvos regionams</w:t>
      </w:r>
      <w:r w:rsidR="00366657" w:rsidRPr="00926434">
        <w:t>.</w:t>
      </w:r>
    </w:p>
    <w:p w14:paraId="3AF60EFD" w14:textId="77777777" w:rsidR="003A0CE9" w:rsidRPr="00926434" w:rsidRDefault="00BE6078" w:rsidP="004D3C61">
      <w:pPr>
        <w:spacing w:after="0" w:line="240" w:lineRule="auto"/>
        <w:ind w:firstLine="567"/>
        <w:jc w:val="both"/>
      </w:pPr>
      <w:r w:rsidRPr="00926434">
        <w:t>1</w:t>
      </w:r>
      <w:r w:rsidR="00526CA5" w:rsidRPr="00926434">
        <w:t>0</w:t>
      </w:r>
      <w:r w:rsidR="00851C4B" w:rsidRPr="00926434">
        <w:t xml:space="preserve">. </w:t>
      </w:r>
      <w:r w:rsidR="005A59CC" w:rsidRPr="00926434">
        <w:t>Pagal Aprašą remiama veikla</w:t>
      </w:r>
      <w:r w:rsidR="00DC6868" w:rsidRPr="00926434">
        <w:t xml:space="preserve"> </w:t>
      </w:r>
      <w:r w:rsidR="00C24990" w:rsidRPr="00926434">
        <w:t>–</w:t>
      </w:r>
      <w:r w:rsidR="00DC6868" w:rsidRPr="00926434">
        <w:t xml:space="preserve"> </w:t>
      </w:r>
      <w:r w:rsidR="00C24990" w:rsidRPr="00926434">
        <w:t>m</w:t>
      </w:r>
      <w:r w:rsidR="00887ECE" w:rsidRPr="00926434">
        <w:t>odernių</w:t>
      </w:r>
      <w:r w:rsidR="00C24990" w:rsidRPr="00926434">
        <w:t>jų</w:t>
      </w:r>
      <w:r w:rsidR="00887ECE" w:rsidRPr="00926434">
        <w:t xml:space="preserve"> technologijų diegimas, pritaikant esamus ir kuriant naujus gamybos</w:t>
      </w:r>
      <w:r w:rsidR="003A0CE9" w:rsidRPr="00926434">
        <w:t xml:space="preserve"> </w:t>
      </w:r>
      <w:proofErr w:type="spellStart"/>
      <w:r w:rsidR="00887ECE" w:rsidRPr="00926434">
        <w:t>pajėgumus</w:t>
      </w:r>
      <w:proofErr w:type="spellEnd"/>
      <w:r w:rsidR="00887ECE" w:rsidRPr="00926434">
        <w:t xml:space="preserve"> naujiems ir esamiems </w:t>
      </w:r>
      <w:r w:rsidR="00D26098" w:rsidRPr="00926434">
        <w:t xml:space="preserve">gaminiams </w:t>
      </w:r>
      <w:r w:rsidR="00887ECE" w:rsidRPr="00926434">
        <w:t>gaminti</w:t>
      </w:r>
      <w:r w:rsidR="00EC1ED4" w:rsidRPr="00926434">
        <w:t>.</w:t>
      </w:r>
      <w:r w:rsidR="00887ECE" w:rsidRPr="00926434">
        <w:t xml:space="preserve"> </w:t>
      </w:r>
      <w:r w:rsidR="00E25C9E" w:rsidRPr="00926434">
        <w:t>Finansavimu bus skatinamos įmonių investicijos</w:t>
      </w:r>
      <w:r w:rsidR="00887ECE" w:rsidRPr="00926434">
        <w:t xml:space="preserve"> į naujų gamybos technologinių linijų įsigijimą ir įdiegimą, esamų gamybos technologinių linijų modernizavimą, įmonės vidinių inžinerinių tinklų, kurių reikia naujoms gamybos technologinėms linijoms diegti ar esamoms modernizuoti, įrengimą</w:t>
      </w:r>
      <w:r w:rsidR="00A03331" w:rsidRPr="00926434">
        <w:t>.</w:t>
      </w:r>
    </w:p>
    <w:p w14:paraId="0CA9DCE6" w14:textId="77777777" w:rsidR="00D457A2" w:rsidRPr="00926434" w:rsidRDefault="00BE6078" w:rsidP="004D3C61">
      <w:pPr>
        <w:spacing w:after="0" w:line="240" w:lineRule="auto"/>
        <w:ind w:firstLine="567"/>
        <w:jc w:val="both"/>
      </w:pPr>
      <w:r w:rsidRPr="00926434">
        <w:t>1</w:t>
      </w:r>
      <w:r w:rsidR="00526CA5" w:rsidRPr="00926434">
        <w:t>1</w:t>
      </w:r>
      <w:r w:rsidR="00D457A2" w:rsidRPr="00926434">
        <w:t xml:space="preserve">. Pagal </w:t>
      </w:r>
      <w:r w:rsidR="000A6B5C" w:rsidRPr="00926434">
        <w:t>A</w:t>
      </w:r>
      <w:r w:rsidR="00D457A2" w:rsidRPr="00926434">
        <w:t>praš</w:t>
      </w:r>
      <w:r w:rsidR="00E83D5C" w:rsidRPr="00926434">
        <w:t>e nurodytą</w:t>
      </w:r>
      <w:r w:rsidR="002875B4" w:rsidRPr="00926434">
        <w:t xml:space="preserve"> </w:t>
      </w:r>
      <w:r w:rsidR="00D457A2" w:rsidRPr="00926434">
        <w:t>remiamą veiklą</w:t>
      </w:r>
      <w:r w:rsidR="0002069F" w:rsidRPr="00926434">
        <w:t xml:space="preserve"> Aprašo </w:t>
      </w:r>
      <w:r w:rsidR="008018F8" w:rsidRPr="00926434">
        <w:t xml:space="preserve">8 punkte </w:t>
      </w:r>
      <w:r w:rsidR="0002069F" w:rsidRPr="00926434">
        <w:t>nurodyt</w:t>
      </w:r>
      <w:r w:rsidR="00A413D8" w:rsidRPr="00926434">
        <w:t>ą</w:t>
      </w:r>
      <w:r w:rsidR="00D457A2" w:rsidRPr="00926434">
        <w:t xml:space="preserve"> kvietim</w:t>
      </w:r>
      <w:r w:rsidR="00A413D8" w:rsidRPr="00926434">
        <w:t>ą</w:t>
      </w:r>
      <w:r w:rsidR="00D457A2" w:rsidRPr="00926434">
        <w:t xml:space="preserve"> </w:t>
      </w:r>
      <w:r w:rsidR="00F40B70" w:rsidRPr="00926434">
        <w:t xml:space="preserve">teikti paraiškas </w:t>
      </w:r>
      <w:r w:rsidR="00D457A2" w:rsidRPr="00926434">
        <w:t>numatoma paskelbti</w:t>
      </w:r>
      <w:r w:rsidR="00BF3425" w:rsidRPr="00926434">
        <w:t xml:space="preserve"> </w:t>
      </w:r>
      <w:r w:rsidR="00915110" w:rsidRPr="00926434">
        <w:t>201</w:t>
      </w:r>
      <w:r w:rsidR="00CD48D4" w:rsidRPr="00926434">
        <w:t>8</w:t>
      </w:r>
      <w:r w:rsidR="00BF3425" w:rsidRPr="00926434">
        <w:t xml:space="preserve"> m</w:t>
      </w:r>
      <w:r w:rsidR="009B27A5" w:rsidRPr="00926434">
        <w:t>etų</w:t>
      </w:r>
      <w:r w:rsidR="00BF3425" w:rsidRPr="00926434">
        <w:t xml:space="preserve"> </w:t>
      </w:r>
      <w:r w:rsidR="00915110" w:rsidRPr="00926434">
        <w:t>I</w:t>
      </w:r>
      <w:r w:rsidR="00AC12CB">
        <w:t>V</w:t>
      </w:r>
      <w:r w:rsidR="00BF3425" w:rsidRPr="00926434">
        <w:t xml:space="preserve"> ketvirtį</w:t>
      </w:r>
      <w:r w:rsidR="000A6B5C" w:rsidRPr="00926434">
        <w:t xml:space="preserve">. </w:t>
      </w:r>
    </w:p>
    <w:p w14:paraId="6B8C26FD" w14:textId="77777777" w:rsidR="00C24990" w:rsidRPr="00926434" w:rsidRDefault="00C24990" w:rsidP="004D3C61">
      <w:pPr>
        <w:spacing w:after="0" w:line="240" w:lineRule="auto"/>
        <w:ind w:firstLine="567"/>
        <w:jc w:val="center"/>
        <w:rPr>
          <w:b/>
        </w:rPr>
      </w:pPr>
    </w:p>
    <w:p w14:paraId="7AC0A407" w14:textId="77777777" w:rsidR="0017184B" w:rsidRPr="00926434" w:rsidRDefault="00341B0A" w:rsidP="00526CA5">
      <w:pPr>
        <w:spacing w:after="0" w:line="240" w:lineRule="auto"/>
        <w:jc w:val="center"/>
        <w:rPr>
          <w:b/>
        </w:rPr>
      </w:pPr>
      <w:r w:rsidRPr="00926434">
        <w:rPr>
          <w:b/>
        </w:rPr>
        <w:t>II</w:t>
      </w:r>
      <w:r w:rsidR="003A0B9D" w:rsidRPr="00926434">
        <w:rPr>
          <w:b/>
        </w:rPr>
        <w:t xml:space="preserve"> </w:t>
      </w:r>
      <w:r w:rsidR="0017184B" w:rsidRPr="00926434">
        <w:rPr>
          <w:b/>
        </w:rPr>
        <w:t>SKYRIUS</w:t>
      </w:r>
    </w:p>
    <w:p w14:paraId="4B61A4F1" w14:textId="77777777" w:rsidR="00341B0A" w:rsidRPr="00926434" w:rsidRDefault="00341B0A" w:rsidP="00526CA5">
      <w:pPr>
        <w:spacing w:after="0" w:line="240" w:lineRule="auto"/>
        <w:jc w:val="center"/>
        <w:rPr>
          <w:b/>
        </w:rPr>
      </w:pPr>
      <w:r w:rsidRPr="00926434">
        <w:rPr>
          <w:b/>
        </w:rPr>
        <w:t>REIKALAVIMAI PAREIŠKĖJAMS</w:t>
      </w:r>
      <w:r w:rsidR="0027412D" w:rsidRPr="00926434">
        <w:rPr>
          <w:b/>
        </w:rPr>
        <w:t xml:space="preserve"> IR PARTNERIAMS</w:t>
      </w:r>
    </w:p>
    <w:p w14:paraId="7C0189E3" w14:textId="77777777" w:rsidR="00E83D5C" w:rsidRPr="00926434" w:rsidRDefault="00E83D5C" w:rsidP="004D3C61">
      <w:pPr>
        <w:spacing w:after="0" w:line="240" w:lineRule="auto"/>
        <w:ind w:firstLine="567"/>
        <w:jc w:val="center"/>
        <w:rPr>
          <w:b/>
        </w:rPr>
      </w:pPr>
    </w:p>
    <w:p w14:paraId="6213CF96" w14:textId="77777777" w:rsidR="00341B0A" w:rsidRPr="00926434" w:rsidRDefault="00BE6078" w:rsidP="004D3C61">
      <w:pPr>
        <w:spacing w:after="0" w:line="240" w:lineRule="auto"/>
        <w:ind w:firstLine="567"/>
        <w:jc w:val="both"/>
      </w:pPr>
      <w:r w:rsidRPr="00926434">
        <w:t>1</w:t>
      </w:r>
      <w:r w:rsidR="00526CA5" w:rsidRPr="00926434">
        <w:t>2</w:t>
      </w:r>
      <w:r w:rsidR="00341B0A" w:rsidRPr="00926434">
        <w:t xml:space="preserve">. </w:t>
      </w:r>
      <w:r w:rsidR="00B8112F" w:rsidRPr="00926434">
        <w:t>Pagal Aprašą galim</w:t>
      </w:r>
      <w:r w:rsidR="005D6B47" w:rsidRPr="00926434">
        <w:t>i</w:t>
      </w:r>
      <w:r w:rsidR="00B8112F" w:rsidRPr="00926434">
        <w:t xml:space="preserve"> pareiškėjai yra </w:t>
      </w:r>
      <w:r w:rsidR="001C170F" w:rsidRPr="00926434">
        <w:t>MVĮ</w:t>
      </w:r>
      <w:r w:rsidR="005D6B47" w:rsidRPr="00926434">
        <w:t>,</w:t>
      </w:r>
      <w:r w:rsidR="00FB6B98" w:rsidRPr="00926434">
        <w:t xml:space="preserve"> </w:t>
      </w:r>
      <w:r w:rsidR="005D6B47" w:rsidRPr="00926434">
        <w:t>p</w:t>
      </w:r>
      <w:r w:rsidR="00EA1E99" w:rsidRPr="00926434">
        <w:t>artneriai negalimi</w:t>
      </w:r>
      <w:r w:rsidR="00F40B70" w:rsidRPr="00926434">
        <w:t xml:space="preserve">. </w:t>
      </w:r>
    </w:p>
    <w:p w14:paraId="2D0F8CBA" w14:textId="3B7B1FAC" w:rsidR="003F3C85" w:rsidRDefault="007D6BA6" w:rsidP="00B12DFF">
      <w:pPr>
        <w:spacing w:after="0" w:line="240" w:lineRule="auto"/>
        <w:ind w:firstLine="567"/>
        <w:jc w:val="both"/>
      </w:pPr>
      <w:r w:rsidRPr="00926434">
        <w:t>1</w:t>
      </w:r>
      <w:r w:rsidR="00526CA5" w:rsidRPr="00926434">
        <w:t>3</w:t>
      </w:r>
      <w:r w:rsidRPr="00926434">
        <w:t xml:space="preserve">. Finansavimas gali būti skiriamas </w:t>
      </w:r>
      <w:r w:rsidR="006B0C89" w:rsidRPr="00926434">
        <w:t xml:space="preserve">pareiškėjams </w:t>
      </w:r>
      <w:r w:rsidR="00713850" w:rsidRPr="00926434">
        <w:t>visose srityse</w:t>
      </w:r>
      <w:r w:rsidRPr="00926434">
        <w:t xml:space="preserve">, išskyrus </w:t>
      </w:r>
      <w:r w:rsidR="002429D7" w:rsidRPr="00926434">
        <w:t>2013 m.</w:t>
      </w:r>
      <w:r w:rsidR="0093791D" w:rsidRPr="00926434">
        <w:t xml:space="preserve"> gruodžio 17</w:t>
      </w:r>
      <w:r w:rsidR="00B01E96" w:rsidRPr="00926434">
        <w:t> </w:t>
      </w:r>
      <w:r w:rsidR="0093791D" w:rsidRPr="00926434">
        <w:t>d. Europos Parlamento ir Tarybos reglamento (ES) Nr. 1301</w:t>
      </w:r>
      <w:r w:rsidR="002F2420">
        <w:t xml:space="preserve"> / </w:t>
      </w:r>
      <w:r w:rsidR="0093791D" w:rsidRPr="00926434">
        <w:t xml:space="preserve">2013 dėl Europos regioninės plėtros fondo ir dėl konkrečių su investicijų į ekonomikos augimą ir darbo vietų kūrimą tikslu susijusių nuostatų, kuriuo panaikinamas Reglamentas (EB) Nr. </w:t>
      </w:r>
      <w:r w:rsidR="002429D7" w:rsidRPr="00926434">
        <w:t>1080</w:t>
      </w:r>
      <w:r w:rsidR="002F2420">
        <w:t xml:space="preserve"> / </w:t>
      </w:r>
      <w:r w:rsidR="002429D7" w:rsidRPr="00926434">
        <w:t>2006</w:t>
      </w:r>
      <w:r w:rsidR="00836479" w:rsidRPr="00926434">
        <w:t xml:space="preserve"> (OL 2013 L 347, p. </w:t>
      </w:r>
      <w:r w:rsidR="008A76DF" w:rsidRPr="00926434">
        <w:t>289)</w:t>
      </w:r>
      <w:r w:rsidR="000E1628" w:rsidRPr="00926434">
        <w:t>,</w:t>
      </w:r>
      <w:r w:rsidR="002429D7" w:rsidRPr="00926434">
        <w:t xml:space="preserve"> 3</w:t>
      </w:r>
      <w:r w:rsidR="00B01E96" w:rsidRPr="00926434">
        <w:t> </w:t>
      </w:r>
      <w:r w:rsidR="002429D7" w:rsidRPr="00926434">
        <w:t>straipsnio</w:t>
      </w:r>
      <w:r w:rsidR="0093791D" w:rsidRPr="00926434">
        <w:t xml:space="preserve"> 3 dalyje nustatytus atvejus, </w:t>
      </w:r>
      <w:r w:rsidR="00CD072A" w:rsidRPr="00926434">
        <w:rPr>
          <w:i/>
        </w:rPr>
        <w:t xml:space="preserve">de </w:t>
      </w:r>
      <w:proofErr w:type="spellStart"/>
      <w:r w:rsidR="00CD072A" w:rsidRPr="00926434">
        <w:rPr>
          <w:i/>
        </w:rPr>
        <w:t>minimis</w:t>
      </w:r>
      <w:proofErr w:type="spellEnd"/>
      <w:r w:rsidR="00CD072A" w:rsidRPr="00926434">
        <w:rPr>
          <w:i/>
        </w:rPr>
        <w:t xml:space="preserve"> </w:t>
      </w:r>
      <w:r w:rsidR="00CD072A" w:rsidRPr="00926434">
        <w:t>reglamento</w:t>
      </w:r>
      <w:r w:rsidRPr="00926434">
        <w:t xml:space="preserve"> 1 straipsn</w:t>
      </w:r>
      <w:r w:rsidR="00A531AB" w:rsidRPr="00926434">
        <w:t>io</w:t>
      </w:r>
      <w:r w:rsidRPr="00926434">
        <w:t xml:space="preserve"> </w:t>
      </w:r>
      <w:r w:rsidR="00A531AB" w:rsidRPr="00926434">
        <w:t xml:space="preserve">1 dalyje </w:t>
      </w:r>
      <w:r w:rsidRPr="00926434">
        <w:t xml:space="preserve">išvardytus </w:t>
      </w:r>
      <w:r w:rsidR="000D2474" w:rsidRPr="00926434">
        <w:t>sektorius</w:t>
      </w:r>
      <w:r w:rsidR="0093791D" w:rsidRPr="00926434">
        <w:t xml:space="preserve"> ir</w:t>
      </w:r>
      <w:r w:rsidR="00C15903" w:rsidRPr="00926434">
        <w:t xml:space="preserve"> </w:t>
      </w:r>
      <w:r w:rsidR="00D47285" w:rsidRPr="00926434">
        <w:t>Bendrojo bendrosios išimties reglamento</w:t>
      </w:r>
      <w:r w:rsidR="00C15903" w:rsidRPr="00926434">
        <w:t xml:space="preserve"> 1 </w:t>
      </w:r>
      <w:r w:rsidR="0084533C" w:rsidRPr="00926434">
        <w:t>straipsn</w:t>
      </w:r>
      <w:r w:rsidR="00D47285" w:rsidRPr="00926434">
        <w:t>io</w:t>
      </w:r>
      <w:r w:rsidRPr="00926434">
        <w:t xml:space="preserve"> </w:t>
      </w:r>
      <w:r w:rsidR="002429D7" w:rsidRPr="00926434">
        <w:t>2</w:t>
      </w:r>
      <w:r w:rsidR="00C24990" w:rsidRPr="00926434">
        <w:t>–</w:t>
      </w:r>
      <w:r w:rsidR="002429D7" w:rsidRPr="00926434">
        <w:t xml:space="preserve">5 dalyse ir 13 straipsnyje </w:t>
      </w:r>
      <w:r w:rsidR="000D2474" w:rsidRPr="00926434">
        <w:t xml:space="preserve">ir </w:t>
      </w:r>
      <w:r w:rsidR="00940FBF" w:rsidRPr="00926434">
        <w:t>14</w:t>
      </w:r>
      <w:r w:rsidR="00940FBF">
        <w:t> </w:t>
      </w:r>
      <w:r w:rsidR="000D2474" w:rsidRPr="00926434">
        <w:t xml:space="preserve">straipsnio 16 dalyje </w:t>
      </w:r>
      <w:r w:rsidR="002429D7" w:rsidRPr="00926434">
        <w:t>nustatytus apribojimus</w:t>
      </w:r>
      <w:r w:rsidR="00EF02E8" w:rsidRPr="00926434">
        <w:t>. Pagal Aprašą finansavimas nėra teikiamas pareiškėjui, jei jis yra priskiriamas sunkumų patiriančios įmonės kategorijai.</w:t>
      </w:r>
      <w:r w:rsidR="00BA26D7">
        <w:t xml:space="preserve"> N</w:t>
      </w:r>
      <w:r w:rsidR="00BA26D7" w:rsidRPr="00774496">
        <w:t>auja valstybės pagalba negali būti teikiama tol, kol nebus sugrąžinta neteisėtai gauta valstybės pagalba</w:t>
      </w:r>
      <w:r w:rsidR="00BA26D7">
        <w:t>.</w:t>
      </w:r>
    </w:p>
    <w:p w14:paraId="532857BD" w14:textId="2441D0F2" w:rsidR="00735752" w:rsidRDefault="002E5796" w:rsidP="0006095D">
      <w:pPr>
        <w:spacing w:after="0" w:line="240" w:lineRule="auto"/>
        <w:ind w:firstLine="851"/>
        <w:jc w:val="both"/>
      </w:pPr>
      <w:r w:rsidRPr="00926434">
        <w:t>1</w:t>
      </w:r>
      <w:r w:rsidR="00526CA5" w:rsidRPr="00926434">
        <w:t>4</w:t>
      </w:r>
      <w:r w:rsidRPr="00926434">
        <w:t xml:space="preserve">. Pagal Aprašą finansavimui gauti pareiškėjas gali teikti </w:t>
      </w:r>
      <w:r w:rsidR="00FE2A59">
        <w:t xml:space="preserve">tik </w:t>
      </w:r>
      <w:r w:rsidRPr="00926434">
        <w:t>vieną paraišką</w:t>
      </w:r>
      <w:r w:rsidR="00FE2A59">
        <w:t>, kurioje</w:t>
      </w:r>
      <w:r w:rsidR="00BF5AEC">
        <w:t xml:space="preserve"> (kaip nustatyta Aprašo 5 priede)</w:t>
      </w:r>
      <w:r w:rsidR="00FE2A59">
        <w:t xml:space="preserve"> nurodo, kokiu reglamentu (</w:t>
      </w:r>
      <w:r w:rsidR="00184C22" w:rsidRPr="00926434">
        <w:t>Bendr</w:t>
      </w:r>
      <w:r w:rsidR="00FE2A59">
        <w:t>uoju</w:t>
      </w:r>
      <w:r w:rsidR="00184C22" w:rsidRPr="00926434">
        <w:t xml:space="preserve"> bendrosios išimties ar </w:t>
      </w:r>
      <w:r w:rsidR="00184C22" w:rsidRPr="00926434">
        <w:rPr>
          <w:i/>
        </w:rPr>
        <w:t xml:space="preserve">de </w:t>
      </w:r>
      <w:proofErr w:type="spellStart"/>
      <w:r w:rsidR="00184C22" w:rsidRPr="00926434">
        <w:rPr>
          <w:i/>
        </w:rPr>
        <w:t>minimis</w:t>
      </w:r>
      <w:proofErr w:type="spellEnd"/>
      <w:r w:rsidR="00184C22" w:rsidRPr="00926434">
        <w:t xml:space="preserve"> reglament</w:t>
      </w:r>
      <w:r w:rsidR="00FE2A59">
        <w:t xml:space="preserve">u) vadovaujantis </w:t>
      </w:r>
      <w:r w:rsidR="00996B9E">
        <w:t xml:space="preserve">yra prašoma finansavimo </w:t>
      </w:r>
      <w:r w:rsidR="00FE2A59">
        <w:t>paraiškoje nurodyto</w:t>
      </w:r>
      <w:r w:rsidR="00996B9E">
        <w:t>ms</w:t>
      </w:r>
      <w:r w:rsidR="00FE2A59">
        <w:t xml:space="preserve"> veiklo</w:t>
      </w:r>
      <w:r w:rsidR="00996B9E">
        <w:t>ms</w:t>
      </w:r>
      <w:r w:rsidR="00B12DFF" w:rsidRPr="00926434">
        <w:t>.</w:t>
      </w:r>
      <w:r w:rsidR="00184C22" w:rsidRPr="00926434">
        <w:t xml:space="preserve"> </w:t>
      </w:r>
      <w:r w:rsidR="00192F22">
        <w:t xml:space="preserve">Galimybę finansuoti projektą pagal vieną iš reglamentų </w:t>
      </w:r>
      <w:r w:rsidR="00FF08D0" w:rsidRPr="00F270AF">
        <w:t>nustato įgyvendinančioji institucija vertinimo metu. Tuo atveju, jeigu įgyvendinančioji institucija nustato, kad projekt</w:t>
      </w:r>
      <w:r w:rsidR="00BF5AEC">
        <w:t xml:space="preserve">ui finansavimas gali būti skirtas </w:t>
      </w:r>
      <w:r w:rsidR="0096256B">
        <w:t xml:space="preserve">vadovaujantis </w:t>
      </w:r>
      <w:r w:rsidR="00192F22">
        <w:t>tik kit</w:t>
      </w:r>
      <w:r w:rsidR="0096256B">
        <w:t>u</w:t>
      </w:r>
      <w:r w:rsidR="00192F22">
        <w:t xml:space="preserve"> valstybės pagalbos reglament</w:t>
      </w:r>
      <w:r w:rsidR="0096256B">
        <w:t>u</w:t>
      </w:r>
      <w:r w:rsidR="00FF08D0" w:rsidRPr="00F270AF">
        <w:t>,</w:t>
      </w:r>
      <w:r w:rsidR="00192F22">
        <w:t xml:space="preserve"> nei nurodyta paraiškoje,</w:t>
      </w:r>
      <w:r w:rsidR="00FF08D0" w:rsidRPr="00F270AF">
        <w:t xml:space="preserve"> pareiškėjui pasiūloma pagal įgyvendinančiosios institucijos atliktą vertinimą patikslinti paraiškoje nurodytą </w:t>
      </w:r>
      <w:r w:rsidR="00996B9E">
        <w:t xml:space="preserve">reglamentą, kuriuo vadovaujantis yra prašoma finansuoti paraiškoje nurodytas veiklas. </w:t>
      </w:r>
      <w:r w:rsidR="00FF08D0" w:rsidRPr="00F270AF">
        <w:t>Pareiškėjui nesutikus patikslinti šios informacijos</w:t>
      </w:r>
      <w:r w:rsidR="00FF08D0">
        <w:t>,</w:t>
      </w:r>
      <w:r w:rsidR="00FF08D0" w:rsidRPr="00F270AF">
        <w:t xml:space="preserve"> paraiška atmetama. </w:t>
      </w:r>
    </w:p>
    <w:p w14:paraId="4DBAD6DC" w14:textId="77777777" w:rsidR="002E5796" w:rsidRPr="00926434" w:rsidRDefault="002E5796" w:rsidP="00B575AB">
      <w:pPr>
        <w:spacing w:after="0" w:line="240" w:lineRule="auto"/>
        <w:ind w:left="567"/>
        <w:jc w:val="both"/>
      </w:pPr>
    </w:p>
    <w:p w14:paraId="13D190AA" w14:textId="77777777" w:rsidR="0017184B" w:rsidRPr="00926434" w:rsidRDefault="0018255A" w:rsidP="00526CA5">
      <w:pPr>
        <w:spacing w:after="0" w:line="240" w:lineRule="auto"/>
        <w:jc w:val="center"/>
        <w:rPr>
          <w:b/>
        </w:rPr>
      </w:pPr>
      <w:r w:rsidRPr="00926434">
        <w:rPr>
          <w:b/>
        </w:rPr>
        <w:t>III</w:t>
      </w:r>
      <w:r w:rsidR="007A2C9A" w:rsidRPr="00926434">
        <w:rPr>
          <w:b/>
        </w:rPr>
        <w:t xml:space="preserve"> </w:t>
      </w:r>
      <w:r w:rsidR="0017184B" w:rsidRPr="00926434">
        <w:rPr>
          <w:b/>
        </w:rPr>
        <w:t>SKYRIUS</w:t>
      </w:r>
    </w:p>
    <w:p w14:paraId="69A77BF5" w14:textId="77777777" w:rsidR="0018255A" w:rsidRPr="00926434" w:rsidRDefault="0018255A" w:rsidP="00526CA5">
      <w:pPr>
        <w:spacing w:after="0" w:line="240" w:lineRule="auto"/>
        <w:jc w:val="center"/>
        <w:rPr>
          <w:b/>
        </w:rPr>
      </w:pPr>
      <w:r w:rsidRPr="00926434">
        <w:rPr>
          <w:b/>
        </w:rPr>
        <w:lastRenderedPageBreak/>
        <w:t>PROJEKTAMS</w:t>
      </w:r>
      <w:r w:rsidR="00792A49" w:rsidRPr="00926434">
        <w:rPr>
          <w:b/>
        </w:rPr>
        <w:t xml:space="preserve"> TAIKOMI REIKALAVIMAI</w:t>
      </w:r>
    </w:p>
    <w:p w14:paraId="594B5AAB" w14:textId="77777777" w:rsidR="00792A49" w:rsidRPr="00926434" w:rsidRDefault="00792A49" w:rsidP="004D3C61">
      <w:pPr>
        <w:spacing w:after="0" w:line="240" w:lineRule="auto"/>
        <w:ind w:firstLine="567"/>
        <w:jc w:val="center"/>
      </w:pPr>
    </w:p>
    <w:p w14:paraId="3AE224D8" w14:textId="77777777" w:rsidR="00BE2240" w:rsidRPr="00926434" w:rsidRDefault="00D84416" w:rsidP="0086223F">
      <w:pPr>
        <w:tabs>
          <w:tab w:val="left" w:pos="993"/>
        </w:tabs>
        <w:spacing w:after="0" w:line="240" w:lineRule="auto"/>
        <w:ind w:firstLine="567"/>
        <w:jc w:val="both"/>
        <w:rPr>
          <w:i/>
        </w:rPr>
      </w:pPr>
      <w:r w:rsidRPr="00926434">
        <w:t>1</w:t>
      </w:r>
      <w:r w:rsidR="00526CA5" w:rsidRPr="00926434">
        <w:t>5</w:t>
      </w:r>
      <w:r w:rsidR="0086223F" w:rsidRPr="00926434">
        <w:t xml:space="preserve">. </w:t>
      </w:r>
      <w:r w:rsidRPr="00926434">
        <w:t xml:space="preserve">Projektas turi atitikti Projektų taisyklių </w:t>
      </w:r>
      <w:r w:rsidR="00836CCE" w:rsidRPr="00926434">
        <w:t xml:space="preserve">III skyriaus </w:t>
      </w:r>
      <w:r w:rsidR="000C1B1C" w:rsidRPr="00926434">
        <w:t xml:space="preserve">dešimtajame </w:t>
      </w:r>
      <w:r w:rsidRPr="00926434">
        <w:t xml:space="preserve">skirsnyje nustatytus bendruosius </w:t>
      </w:r>
      <w:r w:rsidR="00836CCE" w:rsidRPr="00926434">
        <w:t xml:space="preserve">projektų </w:t>
      </w:r>
      <w:r w:rsidRPr="00926434">
        <w:t xml:space="preserve">reikalavimus. </w:t>
      </w:r>
    </w:p>
    <w:p w14:paraId="10AC3A54" w14:textId="360E6373" w:rsidR="00026C24" w:rsidRPr="00FA7291" w:rsidRDefault="00D84416" w:rsidP="00FA7291">
      <w:pPr>
        <w:spacing w:after="0" w:line="240" w:lineRule="auto"/>
        <w:ind w:firstLine="567"/>
        <w:jc w:val="both"/>
      </w:pPr>
      <w:r w:rsidRPr="00926434">
        <w:t>1</w:t>
      </w:r>
      <w:r w:rsidR="00526CA5" w:rsidRPr="00926434">
        <w:t>6</w:t>
      </w:r>
      <w:r w:rsidR="0086223F" w:rsidRPr="00926434">
        <w:t>.</w:t>
      </w:r>
      <w:r w:rsidR="0046031E" w:rsidRPr="00926434">
        <w:t xml:space="preserve"> Projektas turi atitikti šiuos specialiuosius projektų atrankos kriterijus, patvirtintus 2014–2020 metų Europos Sąjungos fondų investicijų veiksmų programos </w:t>
      </w:r>
      <w:r w:rsidR="0028203B" w:rsidRPr="00926434">
        <w:t>s</w:t>
      </w:r>
      <w:r w:rsidR="0046031E" w:rsidRPr="00926434">
        <w:t>tebėsenos komiteto 201</w:t>
      </w:r>
      <w:r w:rsidR="00E82A08" w:rsidRPr="00926434">
        <w:t>8</w:t>
      </w:r>
      <w:r w:rsidR="0046031E" w:rsidRPr="00926434">
        <w:t xml:space="preserve"> m. </w:t>
      </w:r>
      <w:r w:rsidR="00FA7291" w:rsidRPr="00FA7291">
        <w:t xml:space="preserve">rugsėjo 20 d. </w:t>
      </w:r>
      <w:r w:rsidR="006A59B2">
        <w:t>posėdžio protokoliniu sprendimu</w:t>
      </w:r>
      <w:r w:rsidR="006A59B2" w:rsidRPr="00926434">
        <w:t xml:space="preserve"> </w:t>
      </w:r>
      <w:r w:rsidR="0046031E" w:rsidRPr="00926434">
        <w:t>Nr.</w:t>
      </w:r>
      <w:r w:rsidR="00FA7291" w:rsidRPr="00FA7291">
        <w:t xml:space="preserve"> 44P-4 (34)</w:t>
      </w:r>
      <w:r w:rsidR="004F5B2C">
        <w:t>:</w:t>
      </w:r>
    </w:p>
    <w:p w14:paraId="3A466369" w14:textId="49A3319A" w:rsidR="00D84416" w:rsidRPr="00926434" w:rsidRDefault="00D84416" w:rsidP="00EC6510">
      <w:pPr>
        <w:spacing w:after="0" w:line="240" w:lineRule="auto"/>
        <w:ind w:firstLine="567"/>
        <w:jc w:val="both"/>
      </w:pPr>
      <w:r w:rsidRPr="00926434">
        <w:t>1</w:t>
      </w:r>
      <w:r w:rsidR="00526CA5" w:rsidRPr="00926434">
        <w:t>6</w:t>
      </w:r>
      <w:r w:rsidRPr="00926434">
        <w:t>.1.</w:t>
      </w:r>
      <w:r w:rsidR="00B34CCF" w:rsidRPr="00926434">
        <w:t xml:space="preserve"> </w:t>
      </w:r>
      <w:r w:rsidR="00EC6510" w:rsidRPr="00926434">
        <w:t>Projektas prisideda prie Investicijų skatinimo ir pramonės plėtros 2014–2020 m</w:t>
      </w:r>
      <w:r w:rsidR="00660796">
        <w:t>etų</w:t>
      </w:r>
      <w:r w:rsidR="00EC6510" w:rsidRPr="00926434">
        <w:t xml:space="preserve"> programos</w:t>
      </w:r>
      <w:r w:rsidR="00660796" w:rsidRPr="00926434">
        <w:t xml:space="preserve"> </w:t>
      </w:r>
      <w:r w:rsidR="00EC6510" w:rsidRPr="00926434">
        <w:t xml:space="preserve">veiksmų plano, patvirtinto Lietuvos Respublikos ūkio ministro 2015 m. rugsėjo 2 d. įsakymu Nr. 4-554 </w:t>
      </w:r>
      <w:r w:rsidR="00660796">
        <w:t>„Dėl Investicijų skatinimo ir pramonės plėtros 2014–2020 metų programos veiksmų plano patvirtinimo“</w:t>
      </w:r>
      <w:r w:rsidR="00EC6510" w:rsidRPr="00926434">
        <w:t xml:space="preserve"> antrojo tikslo „Modernizuoti, integruoti ir plėtoti pramonę“ pirmojo uždavinio „Skatinti pramonės ir paslaugų įmonių jungimąsi į tinklus ir pramoninį bendradarbiavimą“ konkretaus veiksmo 1.1 „Sudaryti palankias sąlygas mažų, labai mažų ir vidutinių įmonių (toliau – MVĮ) investicijoms į </w:t>
      </w:r>
      <w:proofErr w:type="spellStart"/>
      <w:r w:rsidR="00EC6510" w:rsidRPr="00926434">
        <w:t>inovatyvios</w:t>
      </w:r>
      <w:proofErr w:type="spellEnd"/>
      <w:r w:rsidR="00EC6510" w:rsidRPr="00926434">
        <w:t xml:space="preserve"> gamybos ir (ar) </w:t>
      </w:r>
      <w:proofErr w:type="spellStart"/>
      <w:r w:rsidR="00EC6510" w:rsidRPr="00926434">
        <w:t>inovatyvių</w:t>
      </w:r>
      <w:proofErr w:type="spellEnd"/>
      <w:r w:rsidR="00EC6510" w:rsidRPr="00926434">
        <w:t xml:space="preserve"> paslaugų verslo pradžią ir plėtrą“ įgyvendinimo</w:t>
      </w:r>
      <w:r w:rsidR="00997A34" w:rsidRPr="00926434">
        <w:t xml:space="preserve"> (vertinama, ar projektas prisideda prie Programos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00997A34" w:rsidRPr="00926434">
        <w:t>inovatyvios</w:t>
      </w:r>
      <w:proofErr w:type="spellEnd"/>
      <w:r w:rsidR="00997A34" w:rsidRPr="00926434">
        <w:t xml:space="preserve"> gamybos ir (ar) </w:t>
      </w:r>
      <w:proofErr w:type="spellStart"/>
      <w:r w:rsidR="00997A34" w:rsidRPr="00926434">
        <w:t>inovatyvių</w:t>
      </w:r>
      <w:proofErr w:type="spellEnd"/>
      <w:r w:rsidR="00997A34" w:rsidRPr="00926434">
        <w:t xml:space="preserve"> paslaugų verslo pradžią ir plėtrą“ įgyvendinimo</w:t>
      </w:r>
      <w:r w:rsidR="000D0362" w:rsidRPr="00926434">
        <w:t>)</w:t>
      </w:r>
      <w:r w:rsidR="000D0362">
        <w:t>.</w:t>
      </w:r>
    </w:p>
    <w:p w14:paraId="39608425" w14:textId="0E6A27DE" w:rsidR="00223B6D" w:rsidRPr="00926434" w:rsidRDefault="00D84416" w:rsidP="00455365">
      <w:pPr>
        <w:spacing w:after="0" w:line="240" w:lineRule="auto"/>
        <w:ind w:firstLine="567"/>
        <w:jc w:val="both"/>
      </w:pPr>
      <w:r w:rsidRPr="00926434">
        <w:t>1</w:t>
      </w:r>
      <w:r w:rsidR="00526CA5" w:rsidRPr="00926434">
        <w:t>6</w:t>
      </w:r>
      <w:r w:rsidRPr="00926434">
        <w:t>.2.</w:t>
      </w:r>
      <w:r w:rsidR="00214C59" w:rsidRPr="00926434">
        <w:t xml:space="preserve"> </w:t>
      </w:r>
      <w:r w:rsidR="0020517E" w:rsidRPr="00926434">
        <w:t>Įgyvendinant projektą diegiamos įrangos modelis yra pateiktas rinkai ne anksčiau nei prieš trejus metus nuo kvietimo paskelbimo metų</w:t>
      </w:r>
      <w:r w:rsidR="00455365" w:rsidRPr="00926434">
        <w:t xml:space="preserve"> (vertinama, ar įgyvendinant projektą diegiamos įrangos modelis yra pateiktas rinkai ne anksčiau nei prieš trejus metus nuo kvietimo paskelbimo metų (pvz., jei kvietimas skelbiamas 2018 m., tokios įrangos modelis turi būti pateiktas rinkai ne anksčiau nei 2015 m.). 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 Įrangos modelio pateikimo rinkai metai turi būti pagrįsti gamintojo ar oficialaus atstovo dokumentais (komerciniu pasiūlymu, deklaracija ar kt</w:t>
      </w:r>
      <w:r w:rsidR="000C24AD" w:rsidRPr="00926434">
        <w:t>.)</w:t>
      </w:r>
      <w:r w:rsidR="000C24AD">
        <w:rPr>
          <w:bCs/>
        </w:rPr>
        <w:t>.</w:t>
      </w:r>
      <w:r w:rsidR="000C24AD" w:rsidRPr="00926434">
        <w:rPr>
          <w:bCs/>
        </w:rPr>
        <w:t xml:space="preserve"> </w:t>
      </w:r>
    </w:p>
    <w:p w14:paraId="46BA407B" w14:textId="77777777" w:rsidR="00D84416" w:rsidRPr="00926434" w:rsidRDefault="00223B6D" w:rsidP="004D3C61">
      <w:pPr>
        <w:spacing w:after="0" w:line="240" w:lineRule="auto"/>
        <w:ind w:firstLine="567"/>
        <w:jc w:val="both"/>
      </w:pPr>
      <w:r w:rsidRPr="00926434">
        <w:t>1</w:t>
      </w:r>
      <w:r w:rsidR="00526CA5" w:rsidRPr="00926434">
        <w:t>6</w:t>
      </w:r>
      <w:r w:rsidRPr="00926434">
        <w:t>.3.</w:t>
      </w:r>
      <w:r w:rsidR="00214C59" w:rsidRPr="00926434">
        <w:rPr>
          <w:bCs/>
        </w:rPr>
        <w:t xml:space="preserve"> </w:t>
      </w:r>
      <w:r w:rsidR="00C73622" w:rsidRPr="00926434">
        <w:rPr>
          <w:bCs/>
        </w:rPr>
        <w:t>Projektai turi būti įgyvendinami Lietuvos Respublikos teritorijoje, išskyrus Vilniaus ir Kauno miestų ir rajonų savivaldybes</w:t>
      </w:r>
      <w:r w:rsidR="00FE2DFE" w:rsidRPr="00926434">
        <w:rPr>
          <w:bCs/>
        </w:rPr>
        <w:t xml:space="preserve"> (vertinama, ar projektus numatoma įgyvendinti Lietuvos Respublikos teritorijoje, išskyrus Vilniaus ir Kauno miestų ir rajonų savivaldybes)</w:t>
      </w:r>
      <w:r w:rsidR="00C73622" w:rsidRPr="00926434">
        <w:rPr>
          <w:bCs/>
        </w:rPr>
        <w:t>.</w:t>
      </w:r>
    </w:p>
    <w:p w14:paraId="72487BA2" w14:textId="2B7D5229" w:rsidR="00853DB4" w:rsidRPr="00926434" w:rsidRDefault="00853DB4" w:rsidP="004D3C61">
      <w:pPr>
        <w:spacing w:after="0" w:line="240" w:lineRule="auto"/>
        <w:ind w:firstLine="567"/>
        <w:jc w:val="both"/>
      </w:pPr>
      <w:r w:rsidRPr="00926434">
        <w:t>1</w:t>
      </w:r>
      <w:r w:rsidR="00526CA5" w:rsidRPr="00926434">
        <w:t>7</w:t>
      </w:r>
      <w:r w:rsidRPr="00926434">
        <w:t xml:space="preserve">. Projektu turi būti prisidedama prie bent vieno Europos Sąjungos Baltijos jūros regiono strategijos, patvirtintos Europos Komisijos 2012 m. kovo 23 d. komunikatu Nr. COM(2012) 128, kuri skelbiama Europos Komisijos (toliau – EK) interneto svetainėje </w:t>
      </w:r>
      <w:r w:rsidR="00CB40C7" w:rsidRPr="00926434">
        <w:t>http:</w:t>
      </w:r>
      <w:r w:rsidR="00541B28">
        <w:t> </w:t>
      </w:r>
      <w:r w:rsidR="0006095D">
        <w:t>/</w:t>
      </w:r>
      <w:r w:rsidR="00541B28">
        <w:t> </w:t>
      </w:r>
      <w:r w:rsidR="00CB40C7" w:rsidRPr="00926434">
        <w:t>ec.europa.eu</w:t>
      </w:r>
      <w:r w:rsidR="005467AE">
        <w:t> </w:t>
      </w:r>
      <w:r w:rsidR="002F2420">
        <w:t>/</w:t>
      </w:r>
      <w:r w:rsidR="005467AE">
        <w:t> </w:t>
      </w:r>
      <w:proofErr w:type="spellStart"/>
      <w:r w:rsidR="00CB40C7" w:rsidRPr="00926434">
        <w:t>regional_policy</w:t>
      </w:r>
      <w:proofErr w:type="spellEnd"/>
      <w:r w:rsidR="0006095D">
        <w:t> </w:t>
      </w:r>
      <w:r w:rsidR="002F2420">
        <w:t xml:space="preserve">/ </w:t>
      </w:r>
      <w:proofErr w:type="spellStart"/>
      <w:r w:rsidR="00CB40C7" w:rsidRPr="00926434">
        <w:t>lt</w:t>
      </w:r>
      <w:proofErr w:type="spellEnd"/>
      <w:r w:rsidR="002F2420">
        <w:t xml:space="preserve"> / </w:t>
      </w:r>
      <w:proofErr w:type="spellStart"/>
      <w:r w:rsidR="00CB40C7" w:rsidRPr="00926434">
        <w:t>policy</w:t>
      </w:r>
      <w:proofErr w:type="spellEnd"/>
      <w:r w:rsidR="002F2420">
        <w:t xml:space="preserve"> / </w:t>
      </w:r>
      <w:proofErr w:type="spellStart"/>
      <w:r w:rsidR="00CB40C7" w:rsidRPr="00926434">
        <w:t>cooperation</w:t>
      </w:r>
      <w:proofErr w:type="spellEnd"/>
      <w:r w:rsidR="002F2420">
        <w:t xml:space="preserve"> / </w:t>
      </w:r>
      <w:proofErr w:type="spellStart"/>
      <w:r w:rsidR="00CB40C7" w:rsidRPr="00926434">
        <w:t>macro-regional-strategies</w:t>
      </w:r>
      <w:proofErr w:type="spellEnd"/>
      <w:r w:rsidR="002F2420">
        <w:t xml:space="preserve"> / </w:t>
      </w:r>
      <w:proofErr w:type="spellStart"/>
      <w:r w:rsidR="00CB40C7" w:rsidRPr="00926434">
        <w:t>baltic-sea</w:t>
      </w:r>
      <w:proofErr w:type="spellEnd"/>
      <w:r w:rsidR="002F2420">
        <w:t xml:space="preserve"> / </w:t>
      </w:r>
      <w:proofErr w:type="spellStart"/>
      <w:r w:rsidR="00CB40C7" w:rsidRPr="00926434">
        <w:t>library</w:t>
      </w:r>
      <w:proofErr w:type="spellEnd"/>
      <w:r w:rsidR="002F2420">
        <w:t xml:space="preserve"> / </w:t>
      </w:r>
      <w:r w:rsidR="00CB40C7" w:rsidRPr="00926434">
        <w:t>#1</w:t>
      </w:r>
      <w:r w:rsidR="004669F7" w:rsidRPr="00926434">
        <w:t xml:space="preserve"> (toliau</w:t>
      </w:r>
      <w:r w:rsidR="005467AE">
        <w:t> </w:t>
      </w:r>
      <w:r w:rsidR="004669F7" w:rsidRPr="00926434">
        <w:t>–</w:t>
      </w:r>
      <w:r w:rsidR="005467AE">
        <w:t> </w:t>
      </w:r>
      <w:r w:rsidR="004669F7" w:rsidRPr="00926434">
        <w:t>ES BJRS)</w:t>
      </w:r>
      <w:r w:rsidRPr="00926434">
        <w:t>, tikslo įgyvendinimo pagal ES BJRS veiksmų plane, patvirtintame EK 201</w:t>
      </w:r>
      <w:r w:rsidR="007636E5" w:rsidRPr="00926434">
        <w:t>7</w:t>
      </w:r>
      <w:r w:rsidRPr="00926434">
        <w:t xml:space="preserve"> m. </w:t>
      </w:r>
      <w:r w:rsidR="007636E5" w:rsidRPr="00926434">
        <w:t>kovo</w:t>
      </w:r>
      <w:r w:rsidRPr="00926434">
        <w:t xml:space="preserve"> </w:t>
      </w:r>
      <w:r w:rsidR="007636E5" w:rsidRPr="00926434">
        <w:t>2</w:t>
      </w:r>
      <w:r w:rsidRPr="00926434">
        <w:t>0 d. sprendimu Nr. SWD(201</w:t>
      </w:r>
      <w:r w:rsidR="007636E5" w:rsidRPr="00926434">
        <w:t>7</w:t>
      </w:r>
      <w:r w:rsidRPr="00926434">
        <w:t>)</w:t>
      </w:r>
      <w:r w:rsidR="007636E5" w:rsidRPr="00926434">
        <w:t xml:space="preserve"> </w:t>
      </w:r>
      <w:r w:rsidRPr="00926434">
        <w:t>1</w:t>
      </w:r>
      <w:r w:rsidR="007636E5" w:rsidRPr="00926434">
        <w:t>18</w:t>
      </w:r>
      <w:r w:rsidRPr="00926434">
        <w:t xml:space="preserve"> </w:t>
      </w:r>
      <w:proofErr w:type="spellStart"/>
      <w:r w:rsidRPr="00926434">
        <w:t>final</w:t>
      </w:r>
      <w:proofErr w:type="spellEnd"/>
      <w:r w:rsidRPr="00926434">
        <w:t>, kuris skelbiamas EK interneto svetainėje http:</w:t>
      </w:r>
      <w:r w:rsidR="005467AE">
        <w:t> </w:t>
      </w:r>
      <w:r w:rsidR="002F2420">
        <w:t>/</w:t>
      </w:r>
      <w:r w:rsidR="005467AE">
        <w:t> </w:t>
      </w:r>
      <w:r w:rsidRPr="00926434">
        <w:t>ec.europa.eu</w:t>
      </w:r>
      <w:r w:rsidR="005467AE">
        <w:t> </w:t>
      </w:r>
      <w:r w:rsidR="002F2420">
        <w:t xml:space="preserve">/ </w:t>
      </w:r>
      <w:proofErr w:type="spellStart"/>
      <w:r w:rsidRPr="00926434">
        <w:t>regional_policy</w:t>
      </w:r>
      <w:proofErr w:type="spellEnd"/>
      <w:r w:rsidR="002F2420">
        <w:t xml:space="preserve"> / </w:t>
      </w:r>
      <w:proofErr w:type="spellStart"/>
      <w:r w:rsidRPr="00926434">
        <w:t>lt</w:t>
      </w:r>
      <w:proofErr w:type="spellEnd"/>
      <w:r w:rsidR="002F2420">
        <w:t xml:space="preserve"> / </w:t>
      </w:r>
      <w:proofErr w:type="spellStart"/>
      <w:r w:rsidRPr="00926434">
        <w:t>policy</w:t>
      </w:r>
      <w:proofErr w:type="spellEnd"/>
      <w:r w:rsidR="002F2420">
        <w:t xml:space="preserve"> / </w:t>
      </w:r>
      <w:proofErr w:type="spellStart"/>
      <w:r w:rsidRPr="00926434">
        <w:t>cooperation</w:t>
      </w:r>
      <w:proofErr w:type="spellEnd"/>
      <w:r w:rsidR="002F2420">
        <w:t xml:space="preserve"> / </w:t>
      </w:r>
      <w:proofErr w:type="spellStart"/>
      <w:r w:rsidRPr="00926434">
        <w:t>macro-regional-strategies</w:t>
      </w:r>
      <w:proofErr w:type="spellEnd"/>
      <w:r w:rsidR="002F2420">
        <w:t xml:space="preserve"> / </w:t>
      </w:r>
      <w:proofErr w:type="spellStart"/>
      <w:r w:rsidRPr="00926434">
        <w:t>baltic-sea</w:t>
      </w:r>
      <w:proofErr w:type="spellEnd"/>
      <w:r w:rsidR="002F2420">
        <w:t xml:space="preserve"> / </w:t>
      </w:r>
      <w:proofErr w:type="spellStart"/>
      <w:r w:rsidRPr="00926434">
        <w:t>library</w:t>
      </w:r>
      <w:proofErr w:type="spellEnd"/>
      <w:r w:rsidR="002F2420">
        <w:t xml:space="preserve"> / </w:t>
      </w:r>
      <w:r w:rsidRPr="00926434">
        <w:t>#1, numatytą politinę sritį „Inovacijos“.</w:t>
      </w:r>
    </w:p>
    <w:p w14:paraId="61BBE498" w14:textId="77777777" w:rsidR="003D0B31" w:rsidRPr="004E3537" w:rsidRDefault="00526CA5" w:rsidP="004D3C61">
      <w:pPr>
        <w:spacing w:after="0" w:line="240" w:lineRule="auto"/>
        <w:ind w:firstLine="567"/>
        <w:jc w:val="both"/>
      </w:pPr>
      <w:r w:rsidRPr="004E3537">
        <w:t>18</w:t>
      </w:r>
      <w:r w:rsidR="00D84416" w:rsidRPr="004E3537">
        <w:t xml:space="preserve">. </w:t>
      </w:r>
      <w:r w:rsidR="004669F7" w:rsidRPr="004E3537">
        <w:t>Projektų atranka vykdoma vadovaujantis</w:t>
      </w:r>
      <w:r w:rsidR="00D84416" w:rsidRPr="004E3537">
        <w:t xml:space="preserve"> prioritetini</w:t>
      </w:r>
      <w:r w:rsidR="003D0B31" w:rsidRPr="004E3537">
        <w:t>ais</w:t>
      </w:r>
      <w:r w:rsidR="00D84416" w:rsidRPr="004E3537">
        <w:t xml:space="preserve"> projektų atrankos kriterij</w:t>
      </w:r>
      <w:r w:rsidR="003D0B31" w:rsidRPr="004E3537">
        <w:t>ais</w:t>
      </w:r>
      <w:r w:rsidR="00D84416" w:rsidRPr="004E3537">
        <w:t>, nurodyt</w:t>
      </w:r>
      <w:r w:rsidR="003D0B31" w:rsidRPr="004E3537">
        <w:t>ais</w:t>
      </w:r>
      <w:r w:rsidR="00D84416" w:rsidRPr="004E3537">
        <w:t xml:space="preserve"> Aprašo 2 priede. </w:t>
      </w:r>
      <w:r w:rsidR="00722384" w:rsidRPr="004E3537">
        <w:t>Už atitiktį ši</w:t>
      </w:r>
      <w:r w:rsidR="003D0B31" w:rsidRPr="004E3537">
        <w:t>ems</w:t>
      </w:r>
      <w:r w:rsidR="00722384" w:rsidRPr="004E3537">
        <w:t xml:space="preserve"> prioritetiniam</w:t>
      </w:r>
      <w:r w:rsidR="003D0B31" w:rsidRPr="004E3537">
        <w:t>s</w:t>
      </w:r>
      <w:r w:rsidR="00722384" w:rsidRPr="004E3537">
        <w:t xml:space="preserve"> projektų atrankos kriterij</w:t>
      </w:r>
      <w:r w:rsidR="003D0B31" w:rsidRPr="004E3537">
        <w:t>ams</w:t>
      </w:r>
      <w:r w:rsidR="00722384" w:rsidRPr="004E3537">
        <w:t xml:space="preserve"> projektams skiriami balai. Maksimalus galimas balų skaičius pagal </w:t>
      </w:r>
      <w:r w:rsidR="003D0B31" w:rsidRPr="004E3537">
        <w:t xml:space="preserve">kiekvieną </w:t>
      </w:r>
      <w:r w:rsidR="00722384" w:rsidRPr="004E3537">
        <w:t xml:space="preserve">kriterijų nurodytas Aprašo 2 priede. </w:t>
      </w:r>
      <w:r w:rsidR="0000781B" w:rsidRPr="004E3537">
        <w:t xml:space="preserve">Pagal Aprašą privaloma surinkti minimali balų suma yra </w:t>
      </w:r>
      <w:r w:rsidR="00BA16E3" w:rsidRPr="004E3537">
        <w:t>3</w:t>
      </w:r>
      <w:r w:rsidR="001177CD" w:rsidRPr="004E3537">
        <w:t>0</w:t>
      </w:r>
      <w:r w:rsidR="002429D7" w:rsidRPr="004E3537">
        <w:t>.</w:t>
      </w:r>
      <w:r w:rsidR="0000781B" w:rsidRPr="004E3537">
        <w:t xml:space="preserve"> </w:t>
      </w:r>
      <w:r w:rsidR="00667232" w:rsidRPr="004E3537">
        <w:t xml:space="preserve">Jeigu projektai surenka vienodą balų skaičių, </w:t>
      </w:r>
      <w:r w:rsidR="003C5DF9" w:rsidRPr="004E3537">
        <w:t xml:space="preserve">tuomet </w:t>
      </w:r>
      <w:r w:rsidR="00D2586D" w:rsidRPr="004E3537">
        <w:t xml:space="preserve">projektai išdėstomi </w:t>
      </w:r>
      <w:r w:rsidR="00583121" w:rsidRPr="004E3537">
        <w:t>Projektų taisyklių 151 punkte nustatyta tvarka.</w:t>
      </w:r>
    </w:p>
    <w:p w14:paraId="003D870B" w14:textId="77777777" w:rsidR="00853DB4" w:rsidRPr="00926434" w:rsidRDefault="00526CA5" w:rsidP="004D3C61">
      <w:pPr>
        <w:spacing w:after="0" w:line="240" w:lineRule="auto"/>
        <w:ind w:firstLine="567"/>
        <w:jc w:val="both"/>
      </w:pPr>
      <w:r w:rsidRPr="004E3537">
        <w:t>19</w:t>
      </w:r>
      <w:r w:rsidR="00853DB4" w:rsidRPr="004E3537">
        <w:t xml:space="preserve">. </w:t>
      </w:r>
      <w:r w:rsidR="00853DB4" w:rsidRPr="004E3537" w:rsidDel="0049537B">
        <w:t xml:space="preserve">Jei projekto naudos ir kokybės vertinimo metu projektui suteikiama mažiau kaip </w:t>
      </w:r>
      <w:r w:rsidR="00BA16E3" w:rsidRPr="004E3537">
        <w:t>3</w:t>
      </w:r>
      <w:r w:rsidR="007F7730" w:rsidRPr="004E3537">
        <w:t>0</w:t>
      </w:r>
      <w:r w:rsidR="00853DB4" w:rsidRPr="004E3537" w:rsidDel="0049537B">
        <w:t xml:space="preserve"> balų, paraiška atmetama.</w:t>
      </w:r>
    </w:p>
    <w:p w14:paraId="53727315" w14:textId="77777777" w:rsidR="002B603C" w:rsidRPr="00926434" w:rsidRDefault="002E5796" w:rsidP="004D3C61">
      <w:pPr>
        <w:spacing w:after="0" w:line="240" w:lineRule="auto"/>
        <w:ind w:firstLine="567"/>
        <w:jc w:val="both"/>
      </w:pPr>
      <w:r w:rsidRPr="00926434">
        <w:t>2</w:t>
      </w:r>
      <w:r w:rsidR="00526CA5" w:rsidRPr="00926434">
        <w:t>0</w:t>
      </w:r>
      <w:r w:rsidR="002B603C" w:rsidRPr="00926434">
        <w:t xml:space="preserve">. Pagal Aprašą nefinansuojami </w:t>
      </w:r>
      <w:r w:rsidR="00853DB4" w:rsidRPr="00926434">
        <w:t xml:space="preserve">iš ES struktūrinių fondų lėšų bendrai finansuojami </w:t>
      </w:r>
      <w:r w:rsidR="002B603C" w:rsidRPr="00926434">
        <w:t xml:space="preserve">didelės apimties projektai. </w:t>
      </w:r>
    </w:p>
    <w:p w14:paraId="68B5CE69" w14:textId="7E932C5F" w:rsidR="00573CD6" w:rsidRPr="00BA6455" w:rsidRDefault="00853DB4" w:rsidP="00D1153B">
      <w:pPr>
        <w:spacing w:after="0" w:line="240" w:lineRule="auto"/>
        <w:ind w:firstLine="567"/>
        <w:jc w:val="both"/>
      </w:pPr>
      <w:r w:rsidRPr="00926434">
        <w:t>2</w:t>
      </w:r>
      <w:r w:rsidR="00526CA5" w:rsidRPr="00926434">
        <w:t>1</w:t>
      </w:r>
      <w:r w:rsidR="003937B3" w:rsidRPr="00926434">
        <w:t xml:space="preserve">. </w:t>
      </w:r>
      <w:r w:rsidR="00A04F42" w:rsidRPr="00BA6455">
        <w:t xml:space="preserve">Teikiamų pagal Aprašą projektų įgyvendinimo trukmė turi būti ne ilgesnė kaip </w:t>
      </w:r>
      <w:r w:rsidR="00830A70" w:rsidRPr="00177F49">
        <w:t>20</w:t>
      </w:r>
      <w:r w:rsidR="00BA6455">
        <w:t> </w:t>
      </w:r>
      <w:r w:rsidR="00830A70" w:rsidRPr="00177F49">
        <w:t xml:space="preserve">mėnesių (jeigu projekte numatomi statybos darbai, ne ilgesnė kaip 24 mėnesiai) nuo iš Europos Sąjungos </w:t>
      </w:r>
      <w:r w:rsidR="00830A70" w:rsidRPr="00177F49">
        <w:lastRenderedPageBreak/>
        <w:t xml:space="preserve">struktūrinių fondų lėšų bendrai finansuojamo projekto sutarties (toliau – projekto sutartis) pasirašymo dienos. </w:t>
      </w:r>
    </w:p>
    <w:p w14:paraId="21BC7BF2" w14:textId="77777777" w:rsidR="00853DB4" w:rsidRPr="00BA6455" w:rsidRDefault="00830A70" w:rsidP="00853DB4">
      <w:pPr>
        <w:tabs>
          <w:tab w:val="left" w:pos="1276"/>
          <w:tab w:val="left" w:pos="1560"/>
        </w:tabs>
        <w:spacing w:after="0" w:line="240" w:lineRule="auto"/>
        <w:ind w:firstLine="567"/>
        <w:jc w:val="both"/>
      </w:pPr>
      <w:r w:rsidRPr="00C769ED">
        <w:t>22. Tam tikrais atvejais dėl objektyvių priežasčių, kurių projekto vykdytojas negalėjo numatyti paraiškos pateikimo ir vertinimo metu, projekto veiklų įgyvendinimo laikotarpis, nurodytas Aprašo 21 punkte, gali būti pratęstas Projektų taisyklių nustatyta tvarka ir nepažeidžiant Projektų taisyklių 213.1 ir 213.5 papunkčiuose nustatytų terminų.</w:t>
      </w:r>
    </w:p>
    <w:p w14:paraId="56EBB8AC" w14:textId="77777777" w:rsidR="00853DB4" w:rsidRPr="00926434" w:rsidRDefault="00830A70" w:rsidP="00853DB4">
      <w:pPr>
        <w:tabs>
          <w:tab w:val="left" w:pos="1276"/>
          <w:tab w:val="left" w:pos="1560"/>
        </w:tabs>
        <w:spacing w:after="0" w:line="240" w:lineRule="auto"/>
        <w:ind w:firstLine="567"/>
        <w:jc w:val="both"/>
      </w:pPr>
      <w:r w:rsidRPr="00C769ED">
        <w:t>23. Projekto veiklos gali būti pradėtos įgyvendinti ne anksčiau nei po paraiškos registravimo įgyvendinančiojoje institucijoje dienos, tačiau projekto išlaidos nuo paraiškos registravimo įgyvendinančiojoje institucijoje dienos iki finansavimo projektui skyrimo yra patiriamos pareiškėjo rizika.</w:t>
      </w:r>
      <w:r w:rsidR="00853DB4" w:rsidRPr="00926434">
        <w:t xml:space="preserve"> </w:t>
      </w:r>
    </w:p>
    <w:p w14:paraId="2C187C72" w14:textId="77777777" w:rsidR="00853DB4" w:rsidRPr="00926434" w:rsidRDefault="00853DB4" w:rsidP="00853DB4">
      <w:pPr>
        <w:tabs>
          <w:tab w:val="left" w:pos="1276"/>
          <w:tab w:val="left" w:pos="1560"/>
        </w:tabs>
        <w:spacing w:after="0" w:line="240" w:lineRule="auto"/>
        <w:ind w:firstLine="567"/>
        <w:jc w:val="both"/>
      </w:pPr>
      <w:r w:rsidRPr="00926434">
        <w:rPr>
          <w:rFonts w:eastAsia="Times New Roman"/>
        </w:rPr>
        <w:t>2</w:t>
      </w:r>
      <w:r w:rsidR="00526CA5" w:rsidRPr="00926434">
        <w:rPr>
          <w:rFonts w:eastAsia="Times New Roman"/>
        </w:rPr>
        <w:t>4</w:t>
      </w:r>
      <w:r w:rsidRPr="00926434">
        <w:rPr>
          <w:rFonts w:eastAsia="Times New Roman"/>
        </w:rPr>
        <w:t>. Jeigu projekt</w:t>
      </w:r>
      <w:r w:rsidR="007C7A72" w:rsidRPr="00926434">
        <w:rPr>
          <w:rFonts w:eastAsia="Times New Roman"/>
        </w:rPr>
        <w:t>o</w:t>
      </w:r>
      <w:r w:rsidRPr="00926434">
        <w:rPr>
          <w:rFonts w:eastAsia="Times New Roman"/>
        </w:rPr>
        <w:t xml:space="preserve">, kuriam prašoma finansavimo, </w:t>
      </w:r>
      <w:r w:rsidR="00D627FE" w:rsidRPr="00926434">
        <w:rPr>
          <w:rFonts w:eastAsia="Times New Roman"/>
        </w:rPr>
        <w:t xml:space="preserve">veiklos </w:t>
      </w:r>
      <w:r w:rsidRPr="00926434">
        <w:rPr>
          <w:rFonts w:eastAsia="Times New Roman"/>
        </w:rPr>
        <w:t>pradedam</w:t>
      </w:r>
      <w:r w:rsidR="0028203B" w:rsidRPr="00926434">
        <w:rPr>
          <w:rFonts w:eastAsia="Times New Roman"/>
        </w:rPr>
        <w:t>o</w:t>
      </w:r>
      <w:r w:rsidRPr="00926434">
        <w:rPr>
          <w:rFonts w:eastAsia="Times New Roman"/>
        </w:rPr>
        <w:t>s įgyvendinti iki paraiškos registravimo įgyvendinančiojoje institucijoje dienos, visas projektas tampa netinkamas ir jam finansavimas neskiriamas.</w:t>
      </w:r>
    </w:p>
    <w:p w14:paraId="426AF2B6" w14:textId="77777777" w:rsidR="00853DB4" w:rsidRPr="00926434" w:rsidRDefault="00853DB4" w:rsidP="00853DB4">
      <w:pPr>
        <w:tabs>
          <w:tab w:val="left" w:pos="1276"/>
          <w:tab w:val="left" w:pos="1560"/>
        </w:tabs>
        <w:spacing w:after="0" w:line="240" w:lineRule="auto"/>
        <w:ind w:firstLine="567"/>
        <w:jc w:val="both"/>
      </w:pPr>
      <w:r w:rsidRPr="00926434">
        <w:t>2</w:t>
      </w:r>
      <w:r w:rsidR="00526CA5" w:rsidRPr="00926434">
        <w:t>5</w:t>
      </w:r>
      <w:r w:rsidRPr="00926434">
        <w:t>. Projekto veikl</w:t>
      </w:r>
      <w:r w:rsidR="00D627FE" w:rsidRPr="00926434">
        <w:t>os</w:t>
      </w:r>
      <w:r w:rsidRPr="00926434">
        <w:t xml:space="preserve"> turi būti vykdom</w:t>
      </w:r>
      <w:r w:rsidR="00D627FE" w:rsidRPr="00926434">
        <w:t>os</w:t>
      </w:r>
      <w:r w:rsidRPr="00926434">
        <w:t xml:space="preserve"> Lietuvos Respublikoje. </w:t>
      </w:r>
    </w:p>
    <w:p w14:paraId="1BEE0D08" w14:textId="77777777" w:rsidR="009733F6" w:rsidRPr="00926434" w:rsidRDefault="003D4A1C" w:rsidP="004D3C61">
      <w:pPr>
        <w:spacing w:after="0" w:line="240" w:lineRule="auto"/>
        <w:ind w:firstLine="567"/>
        <w:jc w:val="both"/>
        <w:rPr>
          <w:i/>
        </w:rPr>
      </w:pPr>
      <w:r w:rsidRPr="00926434">
        <w:t>2</w:t>
      </w:r>
      <w:r w:rsidR="00526CA5" w:rsidRPr="00926434">
        <w:t>6</w:t>
      </w:r>
      <w:r w:rsidR="00D7666E" w:rsidRPr="00926434">
        <w:t xml:space="preserve">. </w:t>
      </w:r>
      <w:r w:rsidR="00D5384C" w:rsidRPr="00926434">
        <w:t>Projekt</w:t>
      </w:r>
      <w:r w:rsidR="00A04995" w:rsidRPr="00926434">
        <w:t>u</w:t>
      </w:r>
      <w:r w:rsidR="00D5384C" w:rsidRPr="00926434">
        <w:t xml:space="preserve"> turi </w:t>
      </w:r>
      <w:r w:rsidR="00A04995" w:rsidRPr="00926434">
        <w:t xml:space="preserve">būti </w:t>
      </w:r>
      <w:r w:rsidR="00D5384C" w:rsidRPr="00926434">
        <w:t>siek</w:t>
      </w:r>
      <w:r w:rsidR="00A04995" w:rsidRPr="00926434">
        <w:t>iama</w:t>
      </w:r>
      <w:r w:rsidR="00D5384C" w:rsidRPr="00926434">
        <w:t xml:space="preserve"> </w:t>
      </w:r>
      <w:r w:rsidR="008C09C7" w:rsidRPr="00926434">
        <w:t xml:space="preserve">visų </w:t>
      </w:r>
      <w:r w:rsidR="0006189B" w:rsidRPr="00926434">
        <w:t>išvard</w:t>
      </w:r>
      <w:r w:rsidR="001C170F" w:rsidRPr="00926434">
        <w:t>y</w:t>
      </w:r>
      <w:r w:rsidR="0006189B" w:rsidRPr="00926434">
        <w:t xml:space="preserve">tų </w:t>
      </w:r>
      <w:r w:rsidR="0028203B" w:rsidRPr="00926434">
        <w:t xml:space="preserve">Priemonės įgyvendinimo </w:t>
      </w:r>
      <w:r w:rsidR="0006189B" w:rsidRPr="00926434">
        <w:t>stebėsenos rodiklių</w:t>
      </w:r>
      <w:r w:rsidR="003D786C" w:rsidRPr="00926434">
        <w:rPr>
          <w:rStyle w:val="Hyperlink"/>
          <w:color w:val="auto"/>
          <w:u w:val="none"/>
        </w:rPr>
        <w:t>:</w:t>
      </w:r>
    </w:p>
    <w:p w14:paraId="1676A860" w14:textId="00CC45E2" w:rsidR="00762EB3" w:rsidRPr="005F1CBD" w:rsidRDefault="00B903BF" w:rsidP="004D3C61">
      <w:pPr>
        <w:spacing w:after="0" w:line="240" w:lineRule="auto"/>
        <w:ind w:firstLine="567"/>
        <w:jc w:val="both"/>
      </w:pPr>
      <w:r w:rsidRPr="005F1CBD">
        <w:t>2</w:t>
      </w:r>
      <w:r w:rsidR="00526CA5" w:rsidRPr="005F1CBD">
        <w:t>6</w:t>
      </w:r>
      <w:r w:rsidRPr="005F1CBD">
        <w:t>.</w:t>
      </w:r>
      <w:r w:rsidR="008945C5" w:rsidRPr="005F1CBD">
        <w:t>1</w:t>
      </w:r>
      <w:r w:rsidRPr="005F1CBD">
        <w:t xml:space="preserve">. </w:t>
      </w:r>
      <w:r w:rsidR="000B6ADE" w:rsidRPr="005F1CBD">
        <w:t xml:space="preserve">produkto </w:t>
      </w:r>
      <w:r w:rsidR="008945C5" w:rsidRPr="005F1CBD">
        <w:t xml:space="preserve">stebėsenos </w:t>
      </w:r>
      <w:r w:rsidR="00A512FF" w:rsidRPr="005F1CBD">
        <w:t>rodikli</w:t>
      </w:r>
      <w:r w:rsidR="00A512FF">
        <w:t>o</w:t>
      </w:r>
      <w:r w:rsidR="00A512FF" w:rsidRPr="005F1CBD">
        <w:t xml:space="preserve"> </w:t>
      </w:r>
      <w:r w:rsidR="005B47E5" w:rsidRPr="005B47E5">
        <w:t>„Grąžinamąsias subsidijas gaunančių įmonių skaičius“</w:t>
      </w:r>
      <w:r w:rsidR="000B6ADE" w:rsidRPr="005F1CBD">
        <w:t>, kodas P.</w:t>
      </w:r>
      <w:r w:rsidR="005B47E5">
        <w:t>N842</w:t>
      </w:r>
      <w:r w:rsidR="000B6ADE" w:rsidRPr="005F1CBD">
        <w:t>;</w:t>
      </w:r>
    </w:p>
    <w:p w14:paraId="11C2ADB4" w14:textId="76F51A88" w:rsidR="009D01FE" w:rsidRPr="00926434" w:rsidRDefault="00BD6325" w:rsidP="004D3C61">
      <w:pPr>
        <w:spacing w:after="0" w:line="240" w:lineRule="auto"/>
        <w:ind w:firstLine="567"/>
        <w:jc w:val="both"/>
      </w:pPr>
      <w:r w:rsidRPr="00926434">
        <w:rPr>
          <w:rFonts w:eastAsia="Times New Roman"/>
        </w:rPr>
        <w:t>2</w:t>
      </w:r>
      <w:r w:rsidR="00526CA5" w:rsidRPr="00926434">
        <w:rPr>
          <w:rFonts w:eastAsia="Times New Roman"/>
        </w:rPr>
        <w:t>6</w:t>
      </w:r>
      <w:r w:rsidR="009D01FE" w:rsidRPr="00926434">
        <w:rPr>
          <w:rFonts w:eastAsia="Times New Roman"/>
        </w:rPr>
        <w:t>.</w:t>
      </w:r>
      <w:r w:rsidR="005B47E5">
        <w:rPr>
          <w:rFonts w:eastAsia="Times New Roman"/>
        </w:rPr>
        <w:t>2</w:t>
      </w:r>
      <w:r w:rsidR="009D01FE" w:rsidRPr="00926434">
        <w:rPr>
          <w:rFonts w:eastAsia="Times New Roman"/>
        </w:rPr>
        <w:t xml:space="preserve">. rezultato </w:t>
      </w:r>
      <w:r w:rsidR="00A512FF" w:rsidRPr="00926434">
        <w:rPr>
          <w:rFonts w:eastAsia="Times New Roman"/>
        </w:rPr>
        <w:t>rodikli</w:t>
      </w:r>
      <w:r w:rsidR="00A512FF">
        <w:rPr>
          <w:rFonts w:eastAsia="Times New Roman"/>
        </w:rPr>
        <w:t>o</w:t>
      </w:r>
      <w:r w:rsidR="00A512FF" w:rsidRPr="00926434">
        <w:rPr>
          <w:rFonts w:eastAsia="Times New Roman"/>
        </w:rPr>
        <w:t xml:space="preserve"> </w:t>
      </w:r>
      <w:r w:rsidR="009D01FE" w:rsidRPr="00926434">
        <w:rPr>
          <w:rFonts w:eastAsia="Times New Roman"/>
        </w:rPr>
        <w:t>„</w:t>
      </w:r>
      <w:r w:rsidR="00200A70" w:rsidRPr="00926434">
        <w:rPr>
          <w:rFonts w:eastAsia="Times New Roman"/>
        </w:rPr>
        <w:t xml:space="preserve">Investicijas gavusios </w:t>
      </w:r>
      <w:r w:rsidR="00200A70" w:rsidRPr="00926434">
        <w:t>į</w:t>
      </w:r>
      <w:r w:rsidR="009D01FE" w:rsidRPr="00926434">
        <w:t>mon</w:t>
      </w:r>
      <w:r w:rsidR="00200A70" w:rsidRPr="00926434">
        <w:t>ės</w:t>
      </w:r>
      <w:r w:rsidR="009D01FE" w:rsidRPr="00926434">
        <w:t xml:space="preserve"> pajamų </w:t>
      </w:r>
      <w:r w:rsidR="00200A70" w:rsidRPr="00926434">
        <w:t>pa</w:t>
      </w:r>
      <w:r w:rsidR="009D01FE" w:rsidRPr="00926434">
        <w:t>didėjimas“, kodas R.N.</w:t>
      </w:r>
      <w:r w:rsidR="00E858EA" w:rsidRPr="00926434">
        <w:t xml:space="preserve"> </w:t>
      </w:r>
      <w:r w:rsidR="009D01FE" w:rsidRPr="00926434">
        <w:t>80</w:t>
      </w:r>
      <w:r w:rsidR="00200A70" w:rsidRPr="00926434">
        <w:t>5</w:t>
      </w:r>
      <w:r w:rsidR="00966F65" w:rsidRPr="00926434">
        <w:t>.</w:t>
      </w:r>
    </w:p>
    <w:p w14:paraId="748E80D8" w14:textId="60E8607C" w:rsidR="00853DB4" w:rsidRPr="00926434" w:rsidRDefault="00853DB4" w:rsidP="004D3C61">
      <w:pPr>
        <w:spacing w:after="0" w:line="240" w:lineRule="auto"/>
        <w:ind w:firstLine="567"/>
        <w:jc w:val="both"/>
      </w:pPr>
      <w:r w:rsidRPr="00926434">
        <w:t>2</w:t>
      </w:r>
      <w:r w:rsidR="00526CA5" w:rsidRPr="00926434">
        <w:t>7</w:t>
      </w:r>
      <w:r w:rsidRPr="00926434">
        <w:t xml:space="preserve">. Aprašo </w:t>
      </w:r>
      <w:r w:rsidR="005B47E5">
        <w:t>26.1–</w:t>
      </w:r>
      <w:r w:rsidRPr="00926434">
        <w:t>2</w:t>
      </w:r>
      <w:r w:rsidR="00526CA5" w:rsidRPr="00926434">
        <w:t>6</w:t>
      </w:r>
      <w:r w:rsidRPr="00926434">
        <w:t>.</w:t>
      </w:r>
      <w:r w:rsidR="005227F6">
        <w:t>2</w:t>
      </w:r>
      <w:r w:rsidRPr="00926434">
        <w:t xml:space="preserve"> papunk</w:t>
      </w:r>
      <w:r w:rsidR="005B47E5">
        <w:t>čiuose</w:t>
      </w:r>
      <w:r w:rsidRPr="00926434">
        <w:t xml:space="preserve"> nurodyt</w:t>
      </w:r>
      <w:r w:rsidR="005B47E5">
        <w:t>ų</w:t>
      </w:r>
      <w:r w:rsidRPr="00926434">
        <w:t xml:space="preserve"> Priemonės įgyvendinimo stebėsenos rodikli</w:t>
      </w:r>
      <w:r w:rsidR="005B47E5">
        <w:t>ų</w:t>
      </w:r>
      <w:r w:rsidRPr="00926434">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Visų Priemonės įgyvendinimo stebėsenos rodiklių skaičiavimo aprašai skelbiami ES struktūrinių fondų svetainėje</w:t>
      </w:r>
      <w:r w:rsidR="00CD185E" w:rsidRPr="00926434">
        <w:t xml:space="preserve"> www.esinvesticijos.lt.</w:t>
      </w:r>
    </w:p>
    <w:p w14:paraId="19F1CFFD" w14:textId="176906AC" w:rsidR="004C22B3" w:rsidRPr="00926434" w:rsidRDefault="00526CA5" w:rsidP="00072B63">
      <w:pPr>
        <w:spacing w:after="0" w:line="240" w:lineRule="auto"/>
        <w:ind w:firstLine="567"/>
        <w:jc w:val="both"/>
      </w:pPr>
      <w:r w:rsidRPr="00926434">
        <w:t>28</w:t>
      </w:r>
      <w:r w:rsidR="00245C96" w:rsidRPr="00926434">
        <w:t xml:space="preserve">. </w:t>
      </w:r>
      <w:r w:rsidR="00FB501E" w:rsidRPr="00926434">
        <w:t xml:space="preserve">Projekto </w:t>
      </w:r>
      <w:proofErr w:type="spellStart"/>
      <w:r w:rsidR="00FB501E" w:rsidRPr="00926434">
        <w:t>parengtumui</w:t>
      </w:r>
      <w:proofErr w:type="spellEnd"/>
      <w:r w:rsidR="00FB501E" w:rsidRPr="00926434">
        <w:t xml:space="preserve"> taikom</w:t>
      </w:r>
      <w:r w:rsidR="0083357F">
        <w:t>as</w:t>
      </w:r>
      <w:r w:rsidR="00FB501E" w:rsidRPr="00926434">
        <w:t xml:space="preserve"> ši</w:t>
      </w:r>
      <w:r w:rsidR="0083357F">
        <w:t>s</w:t>
      </w:r>
      <w:r w:rsidR="00FB501E" w:rsidRPr="00926434">
        <w:t xml:space="preserve"> reikalavima</w:t>
      </w:r>
      <w:r w:rsidR="0083357F">
        <w:t>s</w:t>
      </w:r>
      <w:r w:rsidR="009B7B81" w:rsidRPr="00926434">
        <w:t>, kuri</w:t>
      </w:r>
      <w:r w:rsidR="0083357F">
        <w:t>o</w:t>
      </w:r>
      <w:r w:rsidR="009B7B81" w:rsidRPr="00926434">
        <w:t xml:space="preserve"> neįvykdžius </w:t>
      </w:r>
      <w:r w:rsidR="00431F92" w:rsidRPr="00926434">
        <w:t>ir kartu su paraiška nepateikus pagrindžiančių dokumentų</w:t>
      </w:r>
      <w:r w:rsidR="00F35E4C" w:rsidRPr="00926434">
        <w:t>,</w:t>
      </w:r>
      <w:r w:rsidR="00431F92" w:rsidRPr="00926434">
        <w:t xml:space="preserve"> </w:t>
      </w:r>
      <w:r w:rsidR="009B7B81" w:rsidRPr="00926434">
        <w:t>paraiška atmeta</w:t>
      </w:r>
      <w:r w:rsidR="00431F92" w:rsidRPr="00926434">
        <w:t>ma</w:t>
      </w:r>
      <w:r w:rsidR="009B7B81" w:rsidRPr="00926434">
        <w:t xml:space="preserve"> neprašant papildomų dokumentų</w:t>
      </w:r>
      <w:r w:rsidR="00FB501E" w:rsidRPr="00926434">
        <w:t xml:space="preserve">: </w:t>
      </w:r>
      <w:r w:rsidR="00E748C3" w:rsidRPr="00926434">
        <w:t>pareiškėjas iki paraiškos pateikimo įgyvendinančiajai institucijai dienos turi būti parengęs ekonomiškai pagrįstą verslo planą finansavimui gauti pagal Priemonę, kurio rekomenduojama forma ir turinio reikalavimai nustatyti Verslo plano finansavimui gauti pagal Lietuvos</w:t>
      </w:r>
      <w:r w:rsidR="002F2420">
        <w:t xml:space="preserve"> </w:t>
      </w:r>
      <w:r w:rsidR="00E748C3" w:rsidRPr="00926434">
        <w:t>2014–</w:t>
      </w:r>
      <w:r w:rsidR="00936432" w:rsidRPr="00926434">
        <w:t>2020</w:t>
      </w:r>
      <w:r w:rsidR="00936432">
        <w:t> </w:t>
      </w:r>
      <w:r w:rsidR="00E748C3" w:rsidRPr="00926434">
        <w:t>m. Europos Sąjungos fondų investicijų veiksmų programos Lietuvos Respublikos ūkio ministerijos administruojamas priemones turinio reikalavimų apraše, paskelbtame Ministerijos interneto svetainėje www.ukmin.lrv.lt (toliau – verslo planas). Pateikus verslo plano dalis kita negu rekomenduojama forma, jose turi būti pateikta visa rekomenduojamoje formoje nurodyta informacija</w:t>
      </w:r>
      <w:r w:rsidR="0083357F">
        <w:t>.</w:t>
      </w:r>
    </w:p>
    <w:p w14:paraId="6CC4D794" w14:textId="77777777" w:rsidR="009D01FE" w:rsidRDefault="00526CA5" w:rsidP="004D3C61">
      <w:pPr>
        <w:spacing w:after="0" w:line="240" w:lineRule="auto"/>
        <w:ind w:firstLine="567"/>
        <w:jc w:val="both"/>
      </w:pPr>
      <w:r w:rsidRPr="00926434">
        <w:t>29</w:t>
      </w:r>
      <w:r w:rsidR="00526105" w:rsidRPr="00926434">
        <w:t xml:space="preserve">. </w:t>
      </w:r>
      <w:r w:rsidR="00092392" w:rsidRPr="00926434">
        <w:t>Negali</w:t>
      </w:r>
      <w:r w:rsidR="004D7975" w:rsidRPr="00926434">
        <w:t xml:space="preserve"> būti numatyti </w:t>
      </w:r>
      <w:r w:rsidR="00B32193" w:rsidRPr="00926434">
        <w:t xml:space="preserve">projekto </w:t>
      </w:r>
      <w:r w:rsidR="004D7975" w:rsidRPr="00926434">
        <w:t xml:space="preserve">apribojimai, kurie turėtų neigiamą poveikį </w:t>
      </w:r>
      <w:r w:rsidR="002B434E" w:rsidRPr="00926434">
        <w:t xml:space="preserve">vyrų ir moterų </w:t>
      </w:r>
      <w:r w:rsidR="004D7975" w:rsidRPr="00926434">
        <w:t xml:space="preserve">lygybės ir nediskriminavimo </w:t>
      </w:r>
      <w:r w:rsidR="00070BE9" w:rsidRPr="00926434">
        <w:t xml:space="preserve">dėl lyties, rasės, tautybės, kalbos, kilmės, socialinės padėties, tikėjimo, įsitikinimų ar pažiūrų, amžiaus, negalios, lytinės orientacijos, etninės priklausomybės, religijos </w:t>
      </w:r>
      <w:r w:rsidR="004D7975" w:rsidRPr="00926434">
        <w:t>principų įgyvendinimui.</w:t>
      </w:r>
      <w:r w:rsidR="00B32193" w:rsidRPr="00926434">
        <w:t xml:space="preserve"> </w:t>
      </w:r>
    </w:p>
    <w:p w14:paraId="568F2B38" w14:textId="77777777" w:rsidR="00DC0F47" w:rsidRPr="00926434" w:rsidRDefault="00A31E2E" w:rsidP="00DC0F47">
      <w:pPr>
        <w:spacing w:after="0" w:line="240" w:lineRule="auto"/>
        <w:ind w:firstLine="567"/>
        <w:jc w:val="both"/>
      </w:pPr>
      <w:r w:rsidRPr="00926434">
        <w:t>3</w:t>
      </w:r>
      <w:r w:rsidR="00526CA5" w:rsidRPr="00926434">
        <w:t>0</w:t>
      </w:r>
      <w:r w:rsidR="00526105" w:rsidRPr="00926434">
        <w:t xml:space="preserve">. </w:t>
      </w:r>
      <w:r w:rsidR="002B434E" w:rsidRPr="00926434">
        <w:t>Neturi būti numatyti projekto veiksmai, kurie turėtų neigiamą poveikį darnaus vystymosi principo įgyvendinimui.</w:t>
      </w:r>
    </w:p>
    <w:p w14:paraId="4D79F742" w14:textId="2B77A507" w:rsidR="00DB17F3" w:rsidRPr="00926434" w:rsidRDefault="002B434E" w:rsidP="003628D0">
      <w:pPr>
        <w:spacing w:after="0" w:line="240" w:lineRule="auto"/>
        <w:ind w:firstLine="567"/>
        <w:jc w:val="both"/>
      </w:pPr>
      <w:r w:rsidRPr="00926434">
        <w:t>3</w:t>
      </w:r>
      <w:r w:rsidR="00526CA5" w:rsidRPr="00926434">
        <w:t>1</w:t>
      </w:r>
      <w:r w:rsidR="00B76967" w:rsidRPr="00926434">
        <w:t xml:space="preserve">. </w:t>
      </w:r>
      <w:r w:rsidR="002429D7" w:rsidRPr="00926434">
        <w:t xml:space="preserve">Pagal </w:t>
      </w:r>
      <w:r w:rsidR="00B76967" w:rsidRPr="00926434">
        <w:t xml:space="preserve">Aprašą </w:t>
      </w:r>
      <w:r w:rsidR="00B72F0F" w:rsidRPr="00926434">
        <w:t>finansavimas</w:t>
      </w:r>
      <w:r w:rsidR="005F6167" w:rsidRPr="00926434">
        <w:t>,</w:t>
      </w:r>
      <w:r w:rsidR="00B72F0F" w:rsidRPr="00926434">
        <w:t xml:space="preserve"> </w:t>
      </w:r>
      <w:r w:rsidR="006105DA" w:rsidRPr="00926434">
        <w:t xml:space="preserve">teikiamas </w:t>
      </w:r>
      <w:r w:rsidR="00966799" w:rsidRPr="00926434">
        <w:t xml:space="preserve">Aprašo </w:t>
      </w:r>
      <w:r w:rsidR="00FE3483">
        <w:t>1 lentelėje</w:t>
      </w:r>
      <w:r w:rsidR="00966799" w:rsidRPr="00926434">
        <w:t xml:space="preserve"> nurodytoms </w:t>
      </w:r>
      <w:r w:rsidR="00E819D4" w:rsidRPr="00926434">
        <w:t>išlaidoms</w:t>
      </w:r>
      <w:r w:rsidR="00966799" w:rsidRPr="00C9116D">
        <w:t>,</w:t>
      </w:r>
      <w:r w:rsidR="00B72F0F" w:rsidRPr="00DA2773">
        <w:t xml:space="preserve"> </w:t>
      </w:r>
      <w:r w:rsidR="000D7BF3" w:rsidRPr="00DA2773">
        <w:t xml:space="preserve">teikiamas kaip </w:t>
      </w:r>
      <w:r w:rsidR="00B72F0F" w:rsidRPr="00C9116D">
        <w:t>r</w:t>
      </w:r>
      <w:r w:rsidR="00B72F0F" w:rsidRPr="00926434">
        <w:t>egioninė investicinė pagalba pagal Bendrojo bendrosios išimties reglamento 14</w:t>
      </w:r>
      <w:r w:rsidR="003366C0" w:rsidRPr="00926434">
        <w:t> </w:t>
      </w:r>
      <w:r w:rsidR="00B72F0F" w:rsidRPr="00926434">
        <w:t>straipsnį</w:t>
      </w:r>
      <w:r w:rsidR="000D7BF3" w:rsidRPr="00926434">
        <w:t xml:space="preserve"> arba kaip </w:t>
      </w:r>
      <w:r w:rsidR="000D7BF3" w:rsidRPr="00926434">
        <w:rPr>
          <w:i/>
        </w:rPr>
        <w:t xml:space="preserve">de </w:t>
      </w:r>
      <w:proofErr w:type="spellStart"/>
      <w:r w:rsidR="000D7BF3" w:rsidRPr="00926434">
        <w:rPr>
          <w:i/>
        </w:rPr>
        <w:t>minimis</w:t>
      </w:r>
      <w:proofErr w:type="spellEnd"/>
      <w:r w:rsidR="000D7BF3" w:rsidRPr="00926434">
        <w:t xml:space="preserve"> pagalba</w:t>
      </w:r>
      <w:r w:rsidR="00F853E5" w:rsidRPr="00926434">
        <w:t xml:space="preserve"> </w:t>
      </w:r>
      <w:r w:rsidR="00AA48D8" w:rsidRPr="00926434">
        <w:t xml:space="preserve">pagal </w:t>
      </w:r>
      <w:r w:rsidR="00AA48D8" w:rsidRPr="00926434">
        <w:rPr>
          <w:i/>
        </w:rPr>
        <w:t xml:space="preserve">de </w:t>
      </w:r>
      <w:proofErr w:type="spellStart"/>
      <w:r w:rsidR="00AA48D8" w:rsidRPr="00926434">
        <w:rPr>
          <w:i/>
        </w:rPr>
        <w:t>minimis</w:t>
      </w:r>
      <w:proofErr w:type="spellEnd"/>
      <w:r w:rsidR="00AA48D8" w:rsidRPr="00926434">
        <w:t xml:space="preserve"> reglamentą</w:t>
      </w:r>
      <w:r w:rsidR="00B72F0F" w:rsidRPr="00926434">
        <w:t>. Aprašas nustato regioninės investicinės pagalbos</w:t>
      </w:r>
      <w:r w:rsidR="00AA48D8" w:rsidRPr="00926434">
        <w:t xml:space="preserve"> </w:t>
      </w:r>
      <w:r w:rsidR="00B72F0F" w:rsidRPr="00926434">
        <w:t xml:space="preserve">teikimo sąlygas, kurios atitinka </w:t>
      </w:r>
      <w:r w:rsidR="00CD072A" w:rsidRPr="00926434">
        <w:t>Bendrojo bendrosios išimties reglamento</w:t>
      </w:r>
      <w:r w:rsidR="00B72F0F" w:rsidRPr="00926434">
        <w:t xml:space="preserve"> nuostatas ir yra suderinamos su vidaus rinka</w:t>
      </w:r>
      <w:r w:rsidR="00AA48D8" w:rsidRPr="00926434">
        <w:t xml:space="preserve">, ir </w:t>
      </w:r>
      <w:r w:rsidR="00AA48D8" w:rsidRPr="00DA2773">
        <w:rPr>
          <w:i/>
        </w:rPr>
        <w:t xml:space="preserve">de </w:t>
      </w:r>
      <w:proofErr w:type="spellStart"/>
      <w:r w:rsidR="00AA48D8" w:rsidRPr="00DA2773">
        <w:rPr>
          <w:i/>
        </w:rPr>
        <w:t>minimis</w:t>
      </w:r>
      <w:proofErr w:type="spellEnd"/>
      <w:r w:rsidR="00AA48D8" w:rsidRPr="00926434">
        <w:t xml:space="preserve"> pagalbos teikimo sąlygas, kurios atitinka </w:t>
      </w:r>
      <w:r w:rsidR="00AA48D8" w:rsidRPr="00DA2773">
        <w:rPr>
          <w:i/>
        </w:rPr>
        <w:t xml:space="preserve">de </w:t>
      </w:r>
      <w:proofErr w:type="spellStart"/>
      <w:r w:rsidR="00AA48D8" w:rsidRPr="00DA2773">
        <w:rPr>
          <w:i/>
        </w:rPr>
        <w:t>minimis</w:t>
      </w:r>
      <w:proofErr w:type="spellEnd"/>
      <w:r w:rsidR="00AA48D8" w:rsidRPr="00926434">
        <w:t xml:space="preserve"> reglamento nuostatas ir yra suderintos su bendrąja rinka</w:t>
      </w:r>
      <w:r w:rsidR="00B72F0F" w:rsidRPr="00926434">
        <w:t>.</w:t>
      </w:r>
      <w:r w:rsidR="00A46E07" w:rsidRPr="00926434">
        <w:t xml:space="preserve"> Pagal Aprašą teikiam</w:t>
      </w:r>
      <w:r w:rsidR="007E1BF6" w:rsidRPr="00926434">
        <w:t>a</w:t>
      </w:r>
      <w:r w:rsidR="00A46E07" w:rsidRPr="00926434">
        <w:t xml:space="preserve"> </w:t>
      </w:r>
      <w:r w:rsidR="007E1BF6" w:rsidRPr="00926434">
        <w:t xml:space="preserve">skatinamąjį </w:t>
      </w:r>
      <w:r w:rsidR="00A46E07" w:rsidRPr="00926434">
        <w:t>poveikį turinti pagalba</w:t>
      </w:r>
      <w:r w:rsidR="002429D7" w:rsidRPr="00926434">
        <w:t xml:space="preserve"> atitinka </w:t>
      </w:r>
      <w:r w:rsidR="00A46E07" w:rsidRPr="00926434">
        <w:t>Bendrojo bendrosios išimties reglamento 6</w:t>
      </w:r>
      <w:r w:rsidR="003366C0" w:rsidRPr="00926434">
        <w:t> </w:t>
      </w:r>
      <w:r w:rsidR="00A46E07" w:rsidRPr="00926434">
        <w:t xml:space="preserve">straipsnio 2 </w:t>
      </w:r>
      <w:r w:rsidR="00A371F3" w:rsidRPr="00926434">
        <w:t xml:space="preserve">dalies </w:t>
      </w:r>
      <w:r w:rsidR="002429D7" w:rsidRPr="00926434">
        <w:t>nuostatas.</w:t>
      </w:r>
      <w:r w:rsidR="00A46E07" w:rsidRPr="00926434">
        <w:t xml:space="preserve"> </w:t>
      </w:r>
      <w:r w:rsidR="00EE22AF" w:rsidRPr="00926434">
        <w:t>Šios išlaidos yra tinkamos tik tuo atveju, jei yra būtinos projektui įgyvendinti ir yra susijusios su moderniųjų technologijų diegimu</w:t>
      </w:r>
      <w:r w:rsidR="00596B60">
        <w:t>, vykdant pradinę investiciją</w:t>
      </w:r>
      <w:r w:rsidR="00EE22AF" w:rsidRPr="00926434">
        <w:t>.</w:t>
      </w:r>
      <w:r w:rsidR="00DA1E76" w:rsidRPr="00926434">
        <w:t xml:space="preserve"> </w:t>
      </w:r>
    </w:p>
    <w:p w14:paraId="5B0F78BD" w14:textId="77777777" w:rsidR="004A4041" w:rsidRPr="00926434" w:rsidRDefault="002B434E" w:rsidP="003628D0">
      <w:pPr>
        <w:spacing w:after="0" w:line="240" w:lineRule="auto"/>
        <w:ind w:firstLine="567"/>
        <w:jc w:val="both"/>
        <w:rPr>
          <w:rFonts w:eastAsia="Times New Roman"/>
        </w:rPr>
      </w:pPr>
      <w:r w:rsidRPr="00926434">
        <w:t>3</w:t>
      </w:r>
      <w:r w:rsidR="00322097" w:rsidRPr="00926434">
        <w:t>2</w:t>
      </w:r>
      <w:r w:rsidR="00B76967" w:rsidRPr="00926434">
        <w:t xml:space="preserve">. Projekto veikla turi būti pradėta įgyvendinti ne vėliau kaip per </w:t>
      </w:r>
      <w:r w:rsidR="000667C2">
        <w:t>4</w:t>
      </w:r>
      <w:r w:rsidR="003553D9" w:rsidRPr="00926434">
        <w:t xml:space="preserve"> </w:t>
      </w:r>
      <w:r w:rsidR="00B76967" w:rsidRPr="00926434">
        <w:t>mėnesius nuo projekto sutarties pasirašymo dienos.</w:t>
      </w:r>
      <w:r w:rsidR="00B424ED" w:rsidRPr="00926434">
        <w:t xml:space="preserve"> </w:t>
      </w:r>
    </w:p>
    <w:p w14:paraId="7B97DBB9" w14:textId="77777777" w:rsidR="00B76967" w:rsidRPr="00926434" w:rsidRDefault="002B434E" w:rsidP="004D3C61">
      <w:pPr>
        <w:spacing w:after="0" w:line="240" w:lineRule="auto"/>
        <w:ind w:firstLine="567"/>
        <w:jc w:val="both"/>
        <w:rPr>
          <w:rFonts w:eastAsia="Times New Roman"/>
        </w:rPr>
      </w:pPr>
      <w:r w:rsidRPr="00926434">
        <w:rPr>
          <w:rFonts w:eastAsia="Times New Roman"/>
        </w:rPr>
        <w:lastRenderedPageBreak/>
        <w:t>3</w:t>
      </w:r>
      <w:r w:rsidR="00322097" w:rsidRPr="00926434">
        <w:rPr>
          <w:rFonts w:eastAsia="Times New Roman"/>
        </w:rPr>
        <w:t>3</w:t>
      </w:r>
      <w:r w:rsidR="00B76967" w:rsidRPr="00926434">
        <w:rPr>
          <w:rFonts w:eastAsia="Times New Roman"/>
        </w:rPr>
        <w:t>. Projektas ir projekto veiklos negali būti finansuotos ar finansuojamos</w:t>
      </w:r>
      <w:r w:rsidR="0059072A" w:rsidRPr="00926434">
        <w:rPr>
          <w:rFonts w:eastAsia="Times New Roman"/>
        </w:rPr>
        <w:t xml:space="preserve"> iš kitų Lietuvos Respublikos valstybės biudžeto ir (arba) savivaldybių biudžetų</w:t>
      </w:r>
      <w:r w:rsidR="007F536E" w:rsidRPr="00926434">
        <w:rPr>
          <w:rFonts w:eastAsia="Times New Roman"/>
        </w:rPr>
        <w:t>,</w:t>
      </w:r>
      <w:r w:rsidR="0059072A" w:rsidRPr="00926434">
        <w:rPr>
          <w:rFonts w:eastAsia="Times New Roman"/>
        </w:rPr>
        <w:t xml:space="preserve"> kitų piniginių išteklių, kuriais disponuoja valstybė ir (ar) savivaldybės, E</w:t>
      </w:r>
      <w:r w:rsidR="007B5C03" w:rsidRPr="00926434">
        <w:rPr>
          <w:rFonts w:eastAsia="Times New Roman"/>
        </w:rPr>
        <w:t>S</w:t>
      </w:r>
      <w:r w:rsidR="0059072A" w:rsidRPr="00926434">
        <w:rPr>
          <w:rFonts w:eastAsia="Times New Roman"/>
        </w:rPr>
        <w:t xml:space="preserve"> struktūrinių fondų, kitų E</w:t>
      </w:r>
      <w:r w:rsidR="007B5C03" w:rsidRPr="00926434">
        <w:rPr>
          <w:rFonts w:eastAsia="Times New Roman"/>
        </w:rPr>
        <w:t>S</w:t>
      </w:r>
      <w:r w:rsidR="0059072A" w:rsidRPr="00926434">
        <w:rPr>
          <w:rFonts w:eastAsia="Times New Roman"/>
        </w:rPr>
        <w:t xml:space="preserve"> finansinės paramos priemonių ar kitos tarptautinės paramos lėšų ir kurioms apmokėti skyrus E</w:t>
      </w:r>
      <w:r w:rsidR="00EC65BD" w:rsidRPr="00926434">
        <w:rPr>
          <w:rFonts w:eastAsia="Times New Roman"/>
        </w:rPr>
        <w:t>S</w:t>
      </w:r>
      <w:r w:rsidR="0059072A" w:rsidRPr="00926434">
        <w:rPr>
          <w:rFonts w:eastAsia="Times New Roman"/>
        </w:rPr>
        <w:t xml:space="preserve"> struktūrinių fondų lėšų jos būtų pripažintos tinkamomis finansuoti ir (arba) apmokėtos daugiau nei vieną kartą.</w:t>
      </w:r>
      <w:r w:rsidR="00EF02E8" w:rsidRPr="00926434">
        <w:rPr>
          <w:rFonts w:eastAsia="Times New Roman"/>
        </w:rPr>
        <w:t xml:space="preserve"> </w:t>
      </w:r>
    </w:p>
    <w:p w14:paraId="0BD54C16" w14:textId="77777777" w:rsidR="00EF02E8" w:rsidRPr="00926434" w:rsidRDefault="002B434E" w:rsidP="00EF02E8">
      <w:pPr>
        <w:spacing w:after="0" w:line="240" w:lineRule="auto"/>
        <w:ind w:firstLine="567"/>
        <w:jc w:val="both"/>
        <w:rPr>
          <w:rFonts w:eastAsia="Times New Roman"/>
        </w:rPr>
      </w:pPr>
      <w:r w:rsidRPr="00926434">
        <w:rPr>
          <w:rFonts w:eastAsia="Times New Roman"/>
        </w:rPr>
        <w:t>3</w:t>
      </w:r>
      <w:r w:rsidR="00322097" w:rsidRPr="00926434">
        <w:rPr>
          <w:rFonts w:eastAsia="Times New Roman"/>
        </w:rPr>
        <w:t>4</w:t>
      </w:r>
      <w:r w:rsidR="00A142DF" w:rsidRPr="00926434">
        <w:rPr>
          <w:rFonts w:eastAsia="Times New Roman"/>
        </w:rPr>
        <w:t xml:space="preserve">. </w:t>
      </w:r>
      <w:r w:rsidR="00EF02E8" w:rsidRPr="00926434">
        <w:rPr>
          <w:rFonts w:eastAsia="Times New Roman"/>
        </w:rPr>
        <w:t>Pagal Aprašą finansavimas nėra teikiamas investicijoms, nurodytoms Bendrojo bendrosios išimties reglamento 2 straipsnio 49 punkto b papunktyje.</w:t>
      </w:r>
    </w:p>
    <w:p w14:paraId="10D48F7C" w14:textId="77777777" w:rsidR="00A142DF" w:rsidRPr="00926434" w:rsidRDefault="00A142DF" w:rsidP="004D3C61">
      <w:pPr>
        <w:spacing w:after="0" w:line="240" w:lineRule="auto"/>
        <w:ind w:firstLine="567"/>
        <w:jc w:val="both"/>
        <w:rPr>
          <w:rFonts w:eastAsia="Times New Roman"/>
        </w:rPr>
      </w:pPr>
    </w:p>
    <w:p w14:paraId="459130F5" w14:textId="77777777" w:rsidR="0017184B" w:rsidRPr="00926434" w:rsidRDefault="00F05128" w:rsidP="00526CA5">
      <w:pPr>
        <w:spacing w:after="0" w:line="240" w:lineRule="auto"/>
        <w:jc w:val="center"/>
        <w:rPr>
          <w:rFonts w:eastAsia="Times New Roman"/>
          <w:b/>
        </w:rPr>
      </w:pPr>
      <w:r w:rsidRPr="00926434">
        <w:rPr>
          <w:rFonts w:eastAsia="Times New Roman"/>
          <w:b/>
        </w:rPr>
        <w:t>IV</w:t>
      </w:r>
      <w:r w:rsidR="007D3031" w:rsidRPr="00926434">
        <w:rPr>
          <w:rFonts w:eastAsia="Times New Roman"/>
          <w:b/>
        </w:rPr>
        <w:t xml:space="preserve"> </w:t>
      </w:r>
      <w:r w:rsidR="0017184B" w:rsidRPr="00926434">
        <w:rPr>
          <w:rFonts w:eastAsia="Times New Roman"/>
          <w:b/>
        </w:rPr>
        <w:t>SKYRIUS</w:t>
      </w:r>
    </w:p>
    <w:p w14:paraId="6E100796" w14:textId="77777777" w:rsidR="00F05128" w:rsidRPr="00926434" w:rsidRDefault="00F05128" w:rsidP="00526CA5">
      <w:pPr>
        <w:spacing w:after="0" w:line="240" w:lineRule="auto"/>
        <w:jc w:val="center"/>
        <w:rPr>
          <w:rFonts w:eastAsia="Times New Roman"/>
          <w:b/>
        </w:rPr>
      </w:pPr>
      <w:r w:rsidRPr="00926434">
        <w:rPr>
          <w:rFonts w:eastAsia="Times New Roman"/>
          <w:b/>
        </w:rPr>
        <w:t>TINKAMŲ FINANSUOTI PROJEKTO IŠLAIDŲ IR FINANSAVIMO REIKALAVIMAI</w:t>
      </w:r>
    </w:p>
    <w:p w14:paraId="77FFE480" w14:textId="77777777" w:rsidR="00697E65" w:rsidRPr="00926434" w:rsidRDefault="00697E65" w:rsidP="004D3C61">
      <w:pPr>
        <w:spacing w:after="0" w:line="240" w:lineRule="auto"/>
        <w:ind w:firstLine="567"/>
        <w:jc w:val="center"/>
        <w:rPr>
          <w:rFonts w:eastAsia="Times New Roman"/>
        </w:rPr>
      </w:pPr>
    </w:p>
    <w:p w14:paraId="2EEDE8A1" w14:textId="5FEF9FF8" w:rsidR="00F41668" w:rsidRPr="00926434" w:rsidRDefault="007F59AD" w:rsidP="00F41668">
      <w:pPr>
        <w:spacing w:after="0" w:line="240" w:lineRule="auto"/>
        <w:ind w:firstLine="567"/>
        <w:jc w:val="both"/>
        <w:rPr>
          <w:rFonts w:eastAsia="Times New Roman"/>
        </w:rPr>
      </w:pPr>
      <w:r w:rsidRPr="00926434">
        <w:rPr>
          <w:rFonts w:eastAsia="Times New Roman"/>
        </w:rPr>
        <w:t>3</w:t>
      </w:r>
      <w:r w:rsidR="00322097" w:rsidRPr="00926434">
        <w:rPr>
          <w:rFonts w:eastAsia="Times New Roman"/>
        </w:rPr>
        <w:t>5</w:t>
      </w:r>
      <w:r w:rsidR="005155FA" w:rsidRPr="00926434">
        <w:rPr>
          <w:rFonts w:eastAsia="Times New Roman"/>
        </w:rPr>
        <w:t>.</w:t>
      </w:r>
      <w:r w:rsidR="002B434E" w:rsidRPr="00926434">
        <w:rPr>
          <w:rFonts w:eastAsia="Times New Roman"/>
        </w:rPr>
        <w:t xml:space="preserve"> Projekto išlaidos turi atitikti Projektų taisyklių VI skyriuje ir Rekomendacijose dėl projektų išlaidų atitikties Europos Sąjungos struktūrinių fondų reikalavimams išdėstytus projekto išlaidoms taikomus reikalavimus</w:t>
      </w:r>
      <w:r w:rsidR="00287824" w:rsidRPr="00926434">
        <w:rPr>
          <w:rFonts w:eastAsia="Times New Roman"/>
        </w:rPr>
        <w:t>.</w:t>
      </w:r>
      <w:r w:rsidR="00F41668" w:rsidRPr="00926434">
        <w:rPr>
          <w:rFonts w:eastAsia="Times New Roman"/>
        </w:rPr>
        <w:t xml:space="preserve"> </w:t>
      </w:r>
      <w:r w:rsidR="00682839" w:rsidRPr="00926434">
        <w:rPr>
          <w:rFonts w:eastAsia="Times New Roman"/>
        </w:rPr>
        <w:t xml:space="preserve">Projekto išlaidoms taip pat taikomos Bendrojo bendrosios išimties reglamento </w:t>
      </w:r>
      <w:r w:rsidR="0083357F">
        <w:rPr>
          <w:rFonts w:eastAsia="Times New Roman"/>
        </w:rPr>
        <w:t>arba</w:t>
      </w:r>
      <w:r w:rsidR="00682839" w:rsidRPr="00926434">
        <w:rPr>
          <w:rFonts w:eastAsia="Times New Roman"/>
        </w:rPr>
        <w:t xml:space="preserve"> </w:t>
      </w:r>
      <w:r w:rsidR="00682839" w:rsidRPr="00DA2773">
        <w:rPr>
          <w:rFonts w:eastAsia="Times New Roman"/>
          <w:i/>
        </w:rPr>
        <w:t xml:space="preserve">de </w:t>
      </w:r>
      <w:proofErr w:type="spellStart"/>
      <w:r w:rsidR="00682839" w:rsidRPr="00DA2773">
        <w:rPr>
          <w:rFonts w:eastAsia="Times New Roman"/>
          <w:i/>
        </w:rPr>
        <w:t>minimis</w:t>
      </w:r>
      <w:proofErr w:type="spellEnd"/>
      <w:r w:rsidR="00682839" w:rsidRPr="00926434">
        <w:rPr>
          <w:rFonts w:eastAsia="Times New Roman"/>
        </w:rPr>
        <w:t xml:space="preserve"> reglamento nuostatos.</w:t>
      </w:r>
      <w:r w:rsidR="00D02E02">
        <w:rPr>
          <w:rFonts w:eastAsia="Times New Roman"/>
        </w:rPr>
        <w:t xml:space="preserve"> </w:t>
      </w:r>
    </w:p>
    <w:p w14:paraId="78023224" w14:textId="44FFD786" w:rsidR="00531155" w:rsidRDefault="003D5771" w:rsidP="004D3C61">
      <w:pPr>
        <w:spacing w:after="0" w:line="240" w:lineRule="auto"/>
        <w:ind w:firstLine="567"/>
        <w:jc w:val="both"/>
      </w:pPr>
      <w:r w:rsidRPr="00926434">
        <w:rPr>
          <w:rFonts w:eastAsia="Times New Roman"/>
        </w:rPr>
        <w:t>3</w:t>
      </w:r>
      <w:r w:rsidR="00322097" w:rsidRPr="00926434">
        <w:rPr>
          <w:rFonts w:eastAsia="Times New Roman"/>
        </w:rPr>
        <w:t>6</w:t>
      </w:r>
      <w:r w:rsidRPr="00926434">
        <w:rPr>
          <w:rFonts w:eastAsia="Times New Roman"/>
        </w:rPr>
        <w:t>. T</w:t>
      </w:r>
      <w:r w:rsidRPr="00926434">
        <w:t>inkamos finansuoti išlaidos</w:t>
      </w:r>
      <w:r w:rsidR="000E12A3">
        <w:t xml:space="preserve"> apskaičiuojamos </w:t>
      </w:r>
      <w:r w:rsidR="0069023E" w:rsidRPr="00926434">
        <w:t>vadovaujantis Bendrojo bendrosios išimties reglamento 14 straipsnio 4 dali</w:t>
      </w:r>
      <w:r w:rsidR="000E12A3">
        <w:t xml:space="preserve">es a </w:t>
      </w:r>
      <w:r w:rsidR="007E03B9">
        <w:t>punktu</w:t>
      </w:r>
      <w:r w:rsidR="000E12A3">
        <w:t xml:space="preserve"> </w:t>
      </w:r>
      <w:r w:rsidR="0069023E" w:rsidRPr="00926434">
        <w:t xml:space="preserve"> ir </w:t>
      </w:r>
      <w:r w:rsidR="0077366E" w:rsidRPr="00926434">
        <w:t xml:space="preserve">nurodytos Aprašo </w:t>
      </w:r>
      <w:r w:rsidR="00115AAA">
        <w:t>1 lentelėje</w:t>
      </w:r>
      <w:r w:rsidR="000E12A3">
        <w:t>.</w:t>
      </w:r>
    </w:p>
    <w:p w14:paraId="074A7E20" w14:textId="25FC0BEB" w:rsidR="00192F22" w:rsidRDefault="00481A69" w:rsidP="004D3C61">
      <w:pPr>
        <w:spacing w:after="0" w:line="240" w:lineRule="auto"/>
        <w:ind w:firstLine="567"/>
        <w:jc w:val="both"/>
        <w:rPr>
          <w:rFonts w:eastAsia="Times New Roman"/>
        </w:rPr>
      </w:pPr>
      <w:r w:rsidRPr="00926434">
        <w:rPr>
          <w:rFonts w:eastAsia="Times New Roman"/>
        </w:rPr>
        <w:t>3</w:t>
      </w:r>
      <w:r w:rsidR="00322097" w:rsidRPr="00926434">
        <w:rPr>
          <w:rFonts w:eastAsia="Times New Roman"/>
        </w:rPr>
        <w:t>7</w:t>
      </w:r>
      <w:r w:rsidR="00043383" w:rsidRPr="00926434">
        <w:rPr>
          <w:rFonts w:eastAsia="Times New Roman"/>
        </w:rPr>
        <w:t xml:space="preserve">. </w:t>
      </w:r>
      <w:r w:rsidR="00D84F8C" w:rsidRPr="00926434">
        <w:rPr>
          <w:rFonts w:eastAsia="Times New Roman"/>
        </w:rPr>
        <w:t>Kai projektui finansavimas teikiamas pagal Bendrojo bendrosios išimties reglamento nuostatas, d</w:t>
      </w:r>
      <w:r w:rsidR="00313EFE" w:rsidRPr="00926434">
        <w:rPr>
          <w:rFonts w:eastAsia="Times New Roman"/>
        </w:rPr>
        <w:t>idžiausia</w:t>
      </w:r>
      <w:r w:rsidR="00E47364" w:rsidRPr="00926434">
        <w:rPr>
          <w:rFonts w:eastAsia="Times New Roman"/>
        </w:rPr>
        <w:t xml:space="preserve"> </w:t>
      </w:r>
      <w:r w:rsidR="00313EFE" w:rsidRPr="00926434">
        <w:rPr>
          <w:rFonts w:eastAsia="Times New Roman"/>
        </w:rPr>
        <w:t>projektui galima</w:t>
      </w:r>
      <w:r w:rsidR="00043383" w:rsidRPr="00926434">
        <w:rPr>
          <w:rFonts w:eastAsia="Times New Roman"/>
        </w:rPr>
        <w:t xml:space="preserve"> </w:t>
      </w:r>
      <w:r w:rsidR="00313EFE" w:rsidRPr="00926434">
        <w:rPr>
          <w:rFonts w:eastAsia="Times New Roman"/>
        </w:rPr>
        <w:t>skirti finansavimo lėšų suma</w:t>
      </w:r>
      <w:r w:rsidR="003A6BD0" w:rsidRPr="00926434">
        <w:rPr>
          <w:rFonts w:eastAsia="Times New Roman"/>
        </w:rPr>
        <w:t xml:space="preserve"> </w:t>
      </w:r>
      <w:r w:rsidR="00C74B9D">
        <w:rPr>
          <w:rFonts w:eastAsia="Times New Roman"/>
        </w:rPr>
        <w:t xml:space="preserve">yra </w:t>
      </w:r>
      <w:r w:rsidR="0022181D" w:rsidRPr="00926434">
        <w:rPr>
          <w:rFonts w:eastAsia="Times New Roman"/>
        </w:rPr>
        <w:t xml:space="preserve">500 000 </w:t>
      </w:r>
      <w:proofErr w:type="spellStart"/>
      <w:r w:rsidR="00E45D8A" w:rsidRPr="00926434">
        <w:rPr>
          <w:rFonts w:eastAsia="Times New Roman"/>
        </w:rPr>
        <w:t>Eur</w:t>
      </w:r>
      <w:proofErr w:type="spellEnd"/>
      <w:r w:rsidR="00E47364" w:rsidRPr="00926434">
        <w:rPr>
          <w:rFonts w:eastAsia="Times New Roman"/>
        </w:rPr>
        <w:t xml:space="preserve"> (</w:t>
      </w:r>
      <w:r w:rsidR="003A6BD0" w:rsidRPr="00926434">
        <w:rPr>
          <w:rFonts w:eastAsia="Times New Roman"/>
        </w:rPr>
        <w:t xml:space="preserve">penki </w:t>
      </w:r>
      <w:r w:rsidR="00D13769" w:rsidRPr="00926434">
        <w:rPr>
          <w:rFonts w:eastAsia="Times New Roman"/>
        </w:rPr>
        <w:t>šimta</w:t>
      </w:r>
      <w:r w:rsidR="003A6BD0" w:rsidRPr="00926434">
        <w:rPr>
          <w:rFonts w:eastAsia="Times New Roman"/>
        </w:rPr>
        <w:t>i</w:t>
      </w:r>
      <w:r w:rsidR="00D13769" w:rsidRPr="00926434">
        <w:rPr>
          <w:rFonts w:eastAsia="Times New Roman"/>
        </w:rPr>
        <w:t xml:space="preserve"> tūkstančių</w:t>
      </w:r>
      <w:r w:rsidR="00E47364" w:rsidRPr="00926434">
        <w:rPr>
          <w:rFonts w:eastAsia="Times New Roman"/>
        </w:rPr>
        <w:t xml:space="preserve"> eurų</w:t>
      </w:r>
      <w:r w:rsidR="003A6BD0" w:rsidRPr="00926434">
        <w:rPr>
          <w:rFonts w:eastAsia="Times New Roman"/>
        </w:rPr>
        <w:t xml:space="preserve">). </w:t>
      </w:r>
      <w:r w:rsidR="00192F22">
        <w:rPr>
          <w:rFonts w:eastAsia="Times New Roman"/>
        </w:rPr>
        <w:t>Mažiausia</w:t>
      </w:r>
      <w:r w:rsidR="00192F22" w:rsidRPr="00926434">
        <w:rPr>
          <w:rFonts w:eastAsia="Times New Roman"/>
        </w:rPr>
        <w:t xml:space="preserve"> projektui galima skirti finansavimo lėšų suma</w:t>
      </w:r>
      <w:r w:rsidR="00192F22">
        <w:rPr>
          <w:rFonts w:eastAsia="Times New Roman"/>
        </w:rPr>
        <w:t xml:space="preserve"> – 25 000 </w:t>
      </w:r>
      <w:proofErr w:type="spellStart"/>
      <w:r w:rsidR="00192F22">
        <w:rPr>
          <w:rFonts w:eastAsia="Times New Roman"/>
        </w:rPr>
        <w:t>Eur</w:t>
      </w:r>
      <w:proofErr w:type="spellEnd"/>
      <w:r w:rsidR="00192F22">
        <w:rPr>
          <w:rFonts w:eastAsia="Times New Roman"/>
        </w:rPr>
        <w:t xml:space="preserve"> (dvidešimt penki tūkstanči</w:t>
      </w:r>
      <w:r w:rsidR="00951245">
        <w:rPr>
          <w:rFonts w:eastAsia="Times New Roman"/>
        </w:rPr>
        <w:t>ai</w:t>
      </w:r>
      <w:r w:rsidR="00192F22">
        <w:rPr>
          <w:rFonts w:eastAsia="Times New Roman"/>
        </w:rPr>
        <w:t xml:space="preserve"> eurų).</w:t>
      </w:r>
    </w:p>
    <w:p w14:paraId="44E83B2F" w14:textId="67903CC9" w:rsidR="006A19C4" w:rsidRPr="00926434" w:rsidRDefault="00481A69" w:rsidP="004D3C61">
      <w:pPr>
        <w:spacing w:after="0" w:line="240" w:lineRule="auto"/>
        <w:ind w:firstLine="567"/>
        <w:jc w:val="both"/>
        <w:rPr>
          <w:rFonts w:eastAsia="Times New Roman"/>
        </w:rPr>
      </w:pPr>
      <w:r w:rsidRPr="00926434">
        <w:rPr>
          <w:rFonts w:eastAsia="Times New Roman"/>
        </w:rPr>
        <w:t>3</w:t>
      </w:r>
      <w:r w:rsidR="00C7003F">
        <w:rPr>
          <w:rFonts w:eastAsia="Times New Roman"/>
        </w:rPr>
        <w:t>8</w:t>
      </w:r>
      <w:r w:rsidR="00043383" w:rsidRPr="00926434">
        <w:rPr>
          <w:rFonts w:eastAsia="Times New Roman"/>
        </w:rPr>
        <w:t xml:space="preserve">. </w:t>
      </w:r>
      <w:r w:rsidR="00C37412" w:rsidRPr="00926434">
        <w:rPr>
          <w:rFonts w:eastAsia="Times New Roman"/>
        </w:rPr>
        <w:t xml:space="preserve">Didžiausia </w:t>
      </w:r>
      <w:r w:rsidR="003A6BD0" w:rsidRPr="00926434">
        <w:t>galima projekto finansuojamoji dalis</w:t>
      </w:r>
      <w:r w:rsidR="009A4773" w:rsidRPr="00926434">
        <w:t xml:space="preserve">, kai </w:t>
      </w:r>
      <w:r w:rsidR="00841646" w:rsidRPr="00926434">
        <w:t xml:space="preserve">tinkamos finansuoti išlaidos nustatomos vadovaujantis Bendrojo bendrosios išimties reglamento nuostatomis, </w:t>
      </w:r>
      <w:r w:rsidR="0018030A" w:rsidRPr="00926434">
        <w:rPr>
          <w:rFonts w:eastAsia="Times New Roman"/>
        </w:rPr>
        <w:t>neviršija</w:t>
      </w:r>
      <w:r w:rsidR="009D3B1F" w:rsidRPr="00926434">
        <w:rPr>
          <w:rFonts w:eastAsia="Times New Roman"/>
        </w:rPr>
        <w:t>:</w:t>
      </w:r>
      <w:r w:rsidR="00043383" w:rsidRPr="00926434">
        <w:rPr>
          <w:rFonts w:eastAsia="Times New Roman"/>
        </w:rPr>
        <w:t xml:space="preserve"> </w:t>
      </w:r>
    </w:p>
    <w:p w14:paraId="1C335D5B" w14:textId="1105A344" w:rsidR="00290CD5" w:rsidRPr="00926434" w:rsidRDefault="00481A69" w:rsidP="004D3C61">
      <w:pPr>
        <w:spacing w:after="0" w:line="240" w:lineRule="auto"/>
        <w:ind w:firstLine="567"/>
        <w:jc w:val="both"/>
        <w:rPr>
          <w:rFonts w:eastAsia="Times New Roman"/>
        </w:rPr>
      </w:pPr>
      <w:r w:rsidRPr="00926434">
        <w:rPr>
          <w:rFonts w:eastAsia="Times New Roman"/>
        </w:rPr>
        <w:t>3</w:t>
      </w:r>
      <w:r w:rsidR="00684AD3">
        <w:rPr>
          <w:rFonts w:eastAsia="Times New Roman"/>
        </w:rPr>
        <w:t>8</w:t>
      </w:r>
      <w:r w:rsidR="006A19C4" w:rsidRPr="00926434">
        <w:rPr>
          <w:rFonts w:eastAsia="Times New Roman"/>
        </w:rPr>
        <w:t xml:space="preserve">.1. 45 </w:t>
      </w:r>
      <w:r w:rsidR="00043383" w:rsidRPr="00926434">
        <w:rPr>
          <w:rFonts w:eastAsia="Times New Roman"/>
        </w:rPr>
        <w:t xml:space="preserve">proc. visų tinkamų finansuoti </w:t>
      </w:r>
      <w:r w:rsidR="004A431D" w:rsidRPr="00926434">
        <w:rPr>
          <w:rFonts w:eastAsia="Times New Roman"/>
        </w:rPr>
        <w:t>projekto išlaidų</w:t>
      </w:r>
      <w:r w:rsidR="006A19C4" w:rsidRPr="00926434">
        <w:rPr>
          <w:rFonts w:eastAsia="Times New Roman"/>
        </w:rPr>
        <w:t xml:space="preserve">, jeigu pareiškėjas yra labai maža </w:t>
      </w:r>
      <w:r w:rsidR="00CA1046" w:rsidRPr="00926434">
        <w:rPr>
          <w:rFonts w:eastAsia="Times New Roman"/>
        </w:rPr>
        <w:t>a</w:t>
      </w:r>
      <w:r w:rsidR="006A19C4" w:rsidRPr="00926434">
        <w:rPr>
          <w:rFonts w:eastAsia="Times New Roman"/>
        </w:rPr>
        <w:t>r maža įmonė</w:t>
      </w:r>
      <w:r w:rsidR="004A431D" w:rsidRPr="00926434">
        <w:rPr>
          <w:rFonts w:eastAsia="Times New Roman"/>
        </w:rPr>
        <w:t xml:space="preserve">. Pareiškėjas privalo prisidėti prie projekto finansavimo ne mažiau nei </w:t>
      </w:r>
      <w:r w:rsidR="006A19C4" w:rsidRPr="00926434">
        <w:rPr>
          <w:rFonts w:eastAsia="Times New Roman"/>
        </w:rPr>
        <w:t>55</w:t>
      </w:r>
      <w:r w:rsidR="004A431D" w:rsidRPr="00926434">
        <w:rPr>
          <w:rFonts w:eastAsia="Times New Roman"/>
        </w:rPr>
        <w:t xml:space="preserve"> proc. visų tinkamų finansuoti projekto išlaidų</w:t>
      </w:r>
      <w:r w:rsidR="009C6A70" w:rsidRPr="00926434">
        <w:rPr>
          <w:rFonts w:eastAsia="Times New Roman"/>
        </w:rPr>
        <w:t>;</w:t>
      </w:r>
      <w:r w:rsidR="00290CD5" w:rsidRPr="00926434">
        <w:rPr>
          <w:rFonts w:eastAsia="Times New Roman"/>
        </w:rPr>
        <w:t xml:space="preserve"> </w:t>
      </w:r>
    </w:p>
    <w:p w14:paraId="79913962" w14:textId="2055187C" w:rsidR="006A19C4" w:rsidRPr="00926434" w:rsidRDefault="00481A69" w:rsidP="004D3C61">
      <w:pPr>
        <w:spacing w:after="0" w:line="240" w:lineRule="auto"/>
        <w:ind w:firstLine="567"/>
        <w:jc w:val="both"/>
        <w:rPr>
          <w:rFonts w:eastAsia="Times New Roman"/>
        </w:rPr>
      </w:pPr>
      <w:r w:rsidRPr="00926434">
        <w:rPr>
          <w:rFonts w:eastAsia="Times New Roman"/>
        </w:rPr>
        <w:t>3</w:t>
      </w:r>
      <w:r w:rsidR="00684AD3">
        <w:rPr>
          <w:rFonts w:eastAsia="Times New Roman"/>
        </w:rPr>
        <w:t>8</w:t>
      </w:r>
      <w:r w:rsidR="006A19C4" w:rsidRPr="00926434">
        <w:rPr>
          <w:rFonts w:eastAsia="Times New Roman"/>
        </w:rPr>
        <w:t>.</w:t>
      </w:r>
      <w:r w:rsidR="009D3B1F" w:rsidRPr="00926434">
        <w:rPr>
          <w:rFonts w:eastAsia="Times New Roman"/>
        </w:rPr>
        <w:t>2</w:t>
      </w:r>
      <w:r w:rsidR="00945C09" w:rsidRPr="00926434">
        <w:rPr>
          <w:rFonts w:eastAsia="Times New Roman"/>
        </w:rPr>
        <w:t>.</w:t>
      </w:r>
      <w:r w:rsidR="006A19C4" w:rsidRPr="00926434">
        <w:rPr>
          <w:rFonts w:eastAsia="Times New Roman"/>
        </w:rPr>
        <w:t xml:space="preserve"> 35 proc. visų tinkamų finansuoti projekto išlaidų, jeigu pareiškėjas yra vidutinė įmonė. Pareiškėjas privalo prisidėti prie projekto finansavimo ne mažiau negu 65 proc. visų tinkamų finansuoti projekto išlaidų.</w:t>
      </w:r>
    </w:p>
    <w:p w14:paraId="53534FD3" w14:textId="3922F5EE" w:rsidR="00824B46" w:rsidRPr="00926434" w:rsidRDefault="00684AD3" w:rsidP="00824B46">
      <w:pPr>
        <w:spacing w:after="0" w:line="240" w:lineRule="auto"/>
        <w:ind w:firstLine="567"/>
        <w:jc w:val="both"/>
        <w:rPr>
          <w:rFonts w:eastAsia="Times New Roman"/>
        </w:rPr>
      </w:pPr>
      <w:r>
        <w:rPr>
          <w:rFonts w:eastAsia="Times New Roman"/>
        </w:rPr>
        <w:t>39</w:t>
      </w:r>
      <w:r w:rsidR="00A667FF" w:rsidRPr="00926434">
        <w:rPr>
          <w:rFonts w:eastAsia="Times New Roman"/>
        </w:rPr>
        <w:t xml:space="preserve">. </w:t>
      </w:r>
      <w:r w:rsidR="009F2C88" w:rsidRPr="00926434">
        <w:rPr>
          <w:rFonts w:eastAsia="Times New Roman"/>
        </w:rPr>
        <w:t xml:space="preserve">Kai projektui finansavimas teikiamas pagal </w:t>
      </w:r>
      <w:r w:rsidR="00824B46" w:rsidRPr="00DA2773">
        <w:rPr>
          <w:rFonts w:eastAsia="Times New Roman"/>
          <w:i/>
        </w:rPr>
        <w:t xml:space="preserve">de </w:t>
      </w:r>
      <w:proofErr w:type="spellStart"/>
      <w:r w:rsidR="00824B46" w:rsidRPr="00DA2773">
        <w:rPr>
          <w:rFonts w:eastAsia="Times New Roman"/>
          <w:i/>
        </w:rPr>
        <w:t>minimis</w:t>
      </w:r>
      <w:proofErr w:type="spellEnd"/>
      <w:r w:rsidR="00824B46" w:rsidRPr="00926434">
        <w:rPr>
          <w:rFonts w:eastAsia="Times New Roman"/>
        </w:rPr>
        <w:t xml:space="preserve"> </w:t>
      </w:r>
      <w:r w:rsidR="009F2C88" w:rsidRPr="00926434">
        <w:rPr>
          <w:rFonts w:eastAsia="Times New Roman"/>
        </w:rPr>
        <w:t xml:space="preserve">reglamento nuostatas, didžiausia projektui galima skirti finansavimo lėšų suma 200 000 </w:t>
      </w:r>
      <w:proofErr w:type="spellStart"/>
      <w:r w:rsidR="009F2C88" w:rsidRPr="00926434">
        <w:rPr>
          <w:rFonts w:eastAsia="Times New Roman"/>
        </w:rPr>
        <w:t>Eur</w:t>
      </w:r>
      <w:proofErr w:type="spellEnd"/>
      <w:r w:rsidR="009F2C88" w:rsidRPr="00926434">
        <w:rPr>
          <w:rFonts w:eastAsia="Times New Roman"/>
        </w:rPr>
        <w:t xml:space="preserve"> (du šimtai tūkstančių eurų). </w:t>
      </w:r>
      <w:r w:rsidR="00192F22">
        <w:rPr>
          <w:rFonts w:eastAsia="Times New Roman"/>
        </w:rPr>
        <w:t>Mažiausia</w:t>
      </w:r>
      <w:r w:rsidR="00192F22" w:rsidRPr="00926434">
        <w:rPr>
          <w:rFonts w:eastAsia="Times New Roman"/>
        </w:rPr>
        <w:t xml:space="preserve"> projektui galima skirti finansavimo lėšų suma</w:t>
      </w:r>
      <w:r w:rsidR="00192F22">
        <w:rPr>
          <w:rFonts w:eastAsia="Times New Roman"/>
        </w:rPr>
        <w:t xml:space="preserve"> – 25 000 </w:t>
      </w:r>
      <w:proofErr w:type="spellStart"/>
      <w:r w:rsidR="00192F22">
        <w:rPr>
          <w:rFonts w:eastAsia="Times New Roman"/>
        </w:rPr>
        <w:t>Eur</w:t>
      </w:r>
      <w:proofErr w:type="spellEnd"/>
      <w:r w:rsidR="00192F22">
        <w:rPr>
          <w:rFonts w:eastAsia="Times New Roman"/>
        </w:rPr>
        <w:t xml:space="preserve"> (dvidešimt penki tūkstanči</w:t>
      </w:r>
      <w:r w:rsidR="00F354B7">
        <w:rPr>
          <w:rFonts w:eastAsia="Times New Roman"/>
        </w:rPr>
        <w:t>ai</w:t>
      </w:r>
      <w:r w:rsidR="00192F22">
        <w:rPr>
          <w:rFonts w:eastAsia="Times New Roman"/>
        </w:rPr>
        <w:t xml:space="preserve"> eurų).</w:t>
      </w:r>
    </w:p>
    <w:p w14:paraId="3E2A28CB" w14:textId="0D416C47" w:rsidR="00841646" w:rsidRPr="00926434" w:rsidRDefault="00DE19B3" w:rsidP="00841646">
      <w:pPr>
        <w:spacing w:after="0" w:line="240" w:lineRule="auto"/>
        <w:ind w:firstLine="567"/>
        <w:jc w:val="both"/>
        <w:rPr>
          <w:rFonts w:eastAsia="Times New Roman"/>
        </w:rPr>
      </w:pPr>
      <w:r w:rsidRPr="00926434">
        <w:rPr>
          <w:rFonts w:eastAsia="Times New Roman"/>
        </w:rPr>
        <w:t>4</w:t>
      </w:r>
      <w:r w:rsidR="00684AD3">
        <w:rPr>
          <w:rFonts w:eastAsia="Times New Roman"/>
        </w:rPr>
        <w:t>0</w:t>
      </w:r>
      <w:r w:rsidRPr="00926434">
        <w:rPr>
          <w:rFonts w:eastAsia="Times New Roman"/>
        </w:rPr>
        <w:t xml:space="preserve">. </w:t>
      </w:r>
      <w:r w:rsidR="00841646" w:rsidRPr="00926434">
        <w:rPr>
          <w:rFonts w:eastAsia="Times New Roman"/>
        </w:rPr>
        <w:t xml:space="preserve">Didžiausia galima projekto finansuojamoji dalis, kai tinkamos finansuoti išlaidos nustatomos vadovaujantis </w:t>
      </w:r>
      <w:r w:rsidR="00841646" w:rsidRPr="00926434">
        <w:rPr>
          <w:rFonts w:eastAsia="Times New Roman"/>
          <w:i/>
        </w:rPr>
        <w:t xml:space="preserve">de </w:t>
      </w:r>
      <w:proofErr w:type="spellStart"/>
      <w:r w:rsidR="00841646" w:rsidRPr="00926434">
        <w:rPr>
          <w:rFonts w:eastAsia="Times New Roman"/>
          <w:i/>
        </w:rPr>
        <w:t>minimis</w:t>
      </w:r>
      <w:proofErr w:type="spellEnd"/>
      <w:r w:rsidR="00841646" w:rsidRPr="00926434">
        <w:rPr>
          <w:rFonts w:eastAsia="Times New Roman"/>
        </w:rPr>
        <w:t xml:space="preserve"> reglamento nuostatomis, ne</w:t>
      </w:r>
      <w:r w:rsidR="00C55209" w:rsidRPr="00926434">
        <w:rPr>
          <w:rFonts w:eastAsia="Times New Roman"/>
        </w:rPr>
        <w:t>gali viršyti</w:t>
      </w:r>
      <w:r w:rsidR="00841646" w:rsidRPr="00926434">
        <w:rPr>
          <w:rFonts w:eastAsia="Times New Roman"/>
        </w:rPr>
        <w:t xml:space="preserve"> 65 proc. visų tinkamų </w:t>
      </w:r>
      <w:r w:rsidR="00C55209" w:rsidRPr="00926434">
        <w:rPr>
          <w:rFonts w:eastAsia="Times New Roman"/>
        </w:rPr>
        <w:t>finansuoti projekto išlaidų. Pareiškėjas privalo prisidėti prie projekto finansavimo ne mažiau negu 35 proc. visų tinkamų finansuoti projekto išlaidų.</w:t>
      </w:r>
    </w:p>
    <w:p w14:paraId="726BD719" w14:textId="21E397D7" w:rsidR="00043383" w:rsidRPr="00926434" w:rsidRDefault="00E8693C" w:rsidP="00E057DE">
      <w:pPr>
        <w:spacing w:after="0" w:line="240" w:lineRule="auto"/>
        <w:ind w:firstLine="567"/>
        <w:jc w:val="both"/>
        <w:rPr>
          <w:rFonts w:eastAsia="Times New Roman"/>
        </w:rPr>
      </w:pPr>
      <w:r w:rsidRPr="00926434">
        <w:rPr>
          <w:rFonts w:eastAsia="Times New Roman"/>
        </w:rPr>
        <w:t>4</w:t>
      </w:r>
      <w:r w:rsidR="00684AD3">
        <w:rPr>
          <w:rFonts w:eastAsia="Times New Roman"/>
        </w:rPr>
        <w:t>1</w:t>
      </w:r>
      <w:r w:rsidR="00290CD5" w:rsidRPr="00926434">
        <w:rPr>
          <w:rFonts w:eastAsia="Times New Roman"/>
        </w:rPr>
        <w:t>. Pareiškėjas savo iniciatyva ir savo ir (arba) kitų šaltinių lėšomis gali prisidėti prie projekto įgyvendinimo didesne</w:t>
      </w:r>
      <w:r w:rsidR="00655B12" w:rsidRPr="00926434">
        <w:rPr>
          <w:rFonts w:eastAsia="Times New Roman"/>
        </w:rPr>
        <w:t>,</w:t>
      </w:r>
      <w:r w:rsidR="00290CD5" w:rsidRPr="00926434">
        <w:rPr>
          <w:rFonts w:eastAsia="Times New Roman"/>
        </w:rPr>
        <w:t xml:space="preserve"> nei reikalaujama</w:t>
      </w:r>
      <w:r w:rsidR="00655B12" w:rsidRPr="00926434">
        <w:rPr>
          <w:rFonts w:eastAsia="Times New Roman"/>
        </w:rPr>
        <w:t>,</w:t>
      </w:r>
      <w:r w:rsidR="00290CD5" w:rsidRPr="00926434">
        <w:rPr>
          <w:rFonts w:eastAsia="Times New Roman"/>
        </w:rPr>
        <w:t xml:space="preserve"> lėšų suma. </w:t>
      </w:r>
    </w:p>
    <w:p w14:paraId="2E27D4BE" w14:textId="3344E7DA" w:rsidR="00C416FF" w:rsidRPr="00926434" w:rsidRDefault="00246F16" w:rsidP="00E057DE">
      <w:pPr>
        <w:spacing w:after="0" w:line="240" w:lineRule="auto"/>
        <w:ind w:firstLine="567"/>
        <w:jc w:val="both"/>
        <w:rPr>
          <w:rFonts w:eastAsia="Times New Roman"/>
        </w:rPr>
      </w:pPr>
      <w:r w:rsidRPr="00926434">
        <w:rPr>
          <w:rFonts w:eastAsia="Times New Roman"/>
        </w:rPr>
        <w:t>4</w:t>
      </w:r>
      <w:r w:rsidR="00684AD3">
        <w:rPr>
          <w:rFonts w:eastAsia="Times New Roman"/>
        </w:rPr>
        <w:t>2</w:t>
      </w:r>
      <w:r w:rsidR="00043383" w:rsidRPr="00926434">
        <w:rPr>
          <w:rFonts w:eastAsia="Times New Roman"/>
        </w:rPr>
        <w:t xml:space="preserve">. </w:t>
      </w:r>
      <w:r w:rsidR="00825B45" w:rsidRPr="00926434">
        <w:rPr>
          <w:rFonts w:eastAsia="Times New Roman"/>
        </w:rPr>
        <w:t xml:space="preserve">Projekto tinkamų finansuoti išlaidų dalis, kurios nepadengia projektui skiriamo finansavimo lėšos, turi būti finansuojama iš projekto vykdytojo lėšų. </w:t>
      </w:r>
    </w:p>
    <w:p w14:paraId="49193DD6" w14:textId="73C11150" w:rsidR="00164E5C" w:rsidRPr="00926434" w:rsidRDefault="00246F16" w:rsidP="00EB2DFD">
      <w:pPr>
        <w:autoSpaceDE w:val="0"/>
        <w:autoSpaceDN w:val="0"/>
        <w:adjustRightInd w:val="0"/>
        <w:spacing w:after="0" w:line="240" w:lineRule="auto"/>
        <w:ind w:firstLine="567"/>
        <w:jc w:val="both"/>
        <w:rPr>
          <w:rFonts w:eastAsia="Times New Roman"/>
        </w:rPr>
      </w:pPr>
      <w:r w:rsidRPr="00926434">
        <w:rPr>
          <w:rFonts w:eastAsia="Times New Roman"/>
        </w:rPr>
        <w:t>4</w:t>
      </w:r>
      <w:r w:rsidR="00684AD3">
        <w:rPr>
          <w:rFonts w:eastAsia="Times New Roman"/>
        </w:rPr>
        <w:t>3</w:t>
      </w:r>
      <w:r w:rsidRPr="00926434">
        <w:rPr>
          <w:rFonts w:eastAsia="Times New Roman"/>
        </w:rPr>
        <w:t xml:space="preserve">. </w:t>
      </w:r>
      <w:r w:rsidR="003B4769">
        <w:rPr>
          <w:rFonts w:eastAsia="Times New Roman"/>
        </w:rPr>
        <w:t>P</w:t>
      </w:r>
      <w:r w:rsidRPr="00926434">
        <w:rPr>
          <w:rFonts w:eastAsia="Times New Roman"/>
        </w:rPr>
        <w:t>agal Aprašą tinkamų arba netinkamų finansuoti išlaidų kategorijos yra nustatytos Aprašo 1 lentelėje</w:t>
      </w:r>
      <w:r w:rsidR="00EB2DFD" w:rsidRPr="00926434">
        <w:rPr>
          <w:rFonts w:eastAsia="Times New Roman"/>
        </w:rPr>
        <w:t>.</w:t>
      </w:r>
    </w:p>
    <w:p w14:paraId="68661926" w14:textId="77777777" w:rsidR="007B0999" w:rsidRPr="00926434" w:rsidRDefault="007B0999" w:rsidP="00EB2DFD">
      <w:pPr>
        <w:autoSpaceDE w:val="0"/>
        <w:autoSpaceDN w:val="0"/>
        <w:adjustRightInd w:val="0"/>
        <w:spacing w:after="0" w:line="240" w:lineRule="auto"/>
        <w:ind w:firstLine="567"/>
        <w:jc w:val="both"/>
        <w:rPr>
          <w:rFonts w:eastAsia="Times New Roman"/>
        </w:rPr>
      </w:pPr>
    </w:p>
    <w:p w14:paraId="2FDFC1EA" w14:textId="77777777" w:rsidR="00246F16" w:rsidRPr="00926434" w:rsidRDefault="00246F16" w:rsidP="00BF12AC">
      <w:pPr>
        <w:spacing w:after="0" w:line="240" w:lineRule="auto"/>
        <w:ind w:firstLine="567"/>
        <w:jc w:val="both"/>
        <w:rPr>
          <w:rFonts w:eastAsia="Times New Roman"/>
        </w:rPr>
      </w:pPr>
      <w:r w:rsidRPr="00926434">
        <w:rPr>
          <w:rFonts w:eastAsia="Times New Roman"/>
        </w:rPr>
        <w:t>1 lentelė. Tinkamų arba netinkamų finansuoti išlaidų kategorijos</w:t>
      </w:r>
      <w:r w:rsidR="00164E5C" w:rsidRPr="00926434">
        <w:rPr>
          <w:rFonts w:eastAsia="Times New Roman"/>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2551"/>
        <w:gridCol w:w="6096"/>
      </w:tblGrid>
      <w:tr w:rsidR="00E8693C" w:rsidRPr="00926434" w14:paraId="0FDEE439"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tcPr>
          <w:p w14:paraId="361EF232" w14:textId="77777777" w:rsidR="00BF12AC" w:rsidRPr="00926434" w:rsidRDefault="008E3736" w:rsidP="00026C24">
            <w:pPr>
              <w:spacing w:after="0" w:line="240" w:lineRule="auto"/>
              <w:ind w:left="-57" w:right="-57"/>
              <w:jc w:val="center"/>
              <w:rPr>
                <w:bCs/>
              </w:rPr>
            </w:pPr>
            <w:r w:rsidRPr="00926434">
              <w:rPr>
                <w:bCs/>
              </w:rPr>
              <w:t xml:space="preserve">Išlaidų </w:t>
            </w:r>
            <w:proofErr w:type="spellStart"/>
            <w:r w:rsidRPr="00926434">
              <w:rPr>
                <w:bCs/>
              </w:rPr>
              <w:t>katego</w:t>
            </w:r>
            <w:proofErr w:type="spellEnd"/>
            <w:r w:rsidR="00BF12AC" w:rsidRPr="00926434">
              <w:rPr>
                <w:bCs/>
              </w:rPr>
              <w:t>-</w:t>
            </w:r>
          </w:p>
          <w:p w14:paraId="5C3E26E1" w14:textId="77777777" w:rsidR="00E8693C" w:rsidRPr="00926434" w:rsidRDefault="008E3736" w:rsidP="00026C24">
            <w:pPr>
              <w:spacing w:after="0" w:line="240" w:lineRule="auto"/>
              <w:ind w:left="-57" w:right="-57"/>
              <w:jc w:val="center"/>
              <w:rPr>
                <w:bCs/>
              </w:rPr>
            </w:pPr>
            <w:r w:rsidRPr="00926434">
              <w:rPr>
                <w:bCs/>
              </w:rPr>
              <w:t xml:space="preserve">rijos </w:t>
            </w:r>
            <w:r w:rsidR="00E8693C" w:rsidRPr="00926434">
              <w:rPr>
                <w:bCs/>
              </w:rPr>
              <w:t>Nr.</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76660DA" w14:textId="77777777" w:rsidR="00E8693C" w:rsidRPr="00926434" w:rsidRDefault="00E8693C" w:rsidP="00026C24">
            <w:pPr>
              <w:spacing w:after="0" w:line="240" w:lineRule="auto"/>
              <w:ind w:left="-57" w:right="-57"/>
              <w:jc w:val="center"/>
              <w:rPr>
                <w:rFonts w:eastAsia="Times New Roman"/>
                <w:bCs/>
              </w:rPr>
            </w:pPr>
            <w:r w:rsidRPr="00926434">
              <w:rPr>
                <w:bCs/>
              </w:rPr>
              <w:t>Išlaidų kategorijos pavadinimas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0D9E603E" w14:textId="77777777" w:rsidR="00E8693C" w:rsidRPr="00926434" w:rsidRDefault="00E8693C" w:rsidP="00026C24">
            <w:pPr>
              <w:spacing w:after="0" w:line="240" w:lineRule="auto"/>
              <w:ind w:left="-57" w:right="-57"/>
              <w:jc w:val="center"/>
              <w:rPr>
                <w:rFonts w:eastAsia="Times New Roman"/>
                <w:bCs/>
              </w:rPr>
            </w:pPr>
            <w:r w:rsidRPr="00926434">
              <w:t>Reikalavimai ir paaiškinimai</w:t>
            </w:r>
          </w:p>
        </w:tc>
      </w:tr>
      <w:tr w:rsidR="00E8693C" w:rsidRPr="00926434" w14:paraId="26BF6054"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4E60CEF" w14:textId="77777777" w:rsidR="00E8693C" w:rsidRPr="00926434" w:rsidRDefault="00E8693C" w:rsidP="00E8693C">
            <w:pPr>
              <w:spacing w:after="0" w:line="240" w:lineRule="auto"/>
              <w:jc w:val="center"/>
              <w:rPr>
                <w:bCs/>
              </w:rPr>
            </w:pPr>
            <w:r w:rsidRPr="00926434">
              <w:rPr>
                <w:bCs/>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88B2FCD" w14:textId="77777777" w:rsidR="00E8693C" w:rsidRPr="00926434" w:rsidRDefault="00E8693C" w:rsidP="00E8693C">
            <w:pPr>
              <w:spacing w:after="0" w:line="240" w:lineRule="auto"/>
              <w:rPr>
                <w:rFonts w:eastAsia="Times New Roman"/>
                <w:bCs/>
              </w:rPr>
            </w:pPr>
            <w:r w:rsidRPr="00926434">
              <w:rPr>
                <w:bCs/>
              </w:rPr>
              <w:t>Žemė</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4EB5926E" w14:textId="77777777" w:rsidR="00E8693C" w:rsidRPr="00926434" w:rsidRDefault="004278CD" w:rsidP="00C024F6">
            <w:pPr>
              <w:spacing w:after="0" w:line="240" w:lineRule="auto"/>
              <w:jc w:val="both"/>
              <w:rPr>
                <w:rFonts w:eastAsia="Times New Roman"/>
              </w:rPr>
            </w:pPr>
            <w:r w:rsidRPr="00926434">
              <w:rPr>
                <w:rFonts w:eastAsia="Times New Roman"/>
              </w:rPr>
              <w:t>Netinkam</w:t>
            </w:r>
            <w:r w:rsidR="00BF12AC" w:rsidRPr="00926434">
              <w:rPr>
                <w:rFonts w:eastAsia="Times New Roman"/>
              </w:rPr>
              <w:t>a</w:t>
            </w:r>
            <w:r w:rsidRPr="00926434">
              <w:rPr>
                <w:rFonts w:eastAsia="Times New Roman"/>
              </w:rPr>
              <w:t xml:space="preserve"> finansuoti.</w:t>
            </w:r>
          </w:p>
        </w:tc>
      </w:tr>
      <w:tr w:rsidR="00E8693C" w:rsidRPr="00926434" w14:paraId="08A2E3A6"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6DF2C3E" w14:textId="77777777" w:rsidR="00E8693C" w:rsidRPr="00926434" w:rsidRDefault="00E8693C" w:rsidP="00E8693C">
            <w:pPr>
              <w:spacing w:after="0" w:line="240" w:lineRule="auto"/>
              <w:jc w:val="center"/>
              <w:rPr>
                <w:bCs/>
              </w:rPr>
            </w:pPr>
            <w:r w:rsidRPr="00926434">
              <w:rPr>
                <w:bC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AB10312" w14:textId="77777777" w:rsidR="00E8693C" w:rsidRPr="00926434" w:rsidRDefault="00E8693C" w:rsidP="00E8693C">
            <w:pPr>
              <w:spacing w:after="0" w:line="240" w:lineRule="auto"/>
              <w:rPr>
                <w:rFonts w:eastAsia="Times New Roman"/>
                <w:bCs/>
              </w:rPr>
            </w:pPr>
            <w:r w:rsidRPr="00926434">
              <w:rPr>
                <w:bCs/>
              </w:rPr>
              <w:t>Nekilnojamasis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43CF7406" w14:textId="77777777" w:rsidR="00866436" w:rsidRPr="00926434" w:rsidRDefault="00866436" w:rsidP="006B1F32">
            <w:pPr>
              <w:spacing w:after="0" w:line="240" w:lineRule="auto"/>
              <w:jc w:val="both"/>
              <w:rPr>
                <w:rFonts w:eastAsia="Times New Roman"/>
                <w:bCs/>
              </w:rPr>
            </w:pPr>
            <w:r w:rsidRPr="00926434">
              <w:t>Netinkama finansuoti.</w:t>
            </w:r>
          </w:p>
        </w:tc>
      </w:tr>
      <w:tr w:rsidR="00E8693C" w:rsidRPr="00926434" w14:paraId="110A4503"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C040622" w14:textId="77777777" w:rsidR="00E8693C" w:rsidRPr="00926434" w:rsidRDefault="00E8693C" w:rsidP="00E8693C">
            <w:pPr>
              <w:spacing w:after="0" w:line="240" w:lineRule="auto"/>
              <w:ind w:right="-57"/>
              <w:jc w:val="center"/>
              <w:rPr>
                <w:bCs/>
              </w:rPr>
            </w:pPr>
            <w:r w:rsidRPr="00926434">
              <w:rPr>
                <w:bC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16C3458" w14:textId="77777777" w:rsidR="00E8693C" w:rsidRPr="00926434" w:rsidRDefault="00E8693C" w:rsidP="00E8693C">
            <w:pPr>
              <w:spacing w:after="0" w:line="240" w:lineRule="auto"/>
              <w:ind w:right="-57"/>
              <w:rPr>
                <w:rFonts w:eastAsia="Times New Roman"/>
                <w:bCs/>
              </w:rPr>
            </w:pPr>
            <w:r w:rsidRPr="00926434">
              <w:rPr>
                <w:bCs/>
              </w:rPr>
              <w:t>Statyba, rekonstravimas, remontas ir kiti darbai</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5F2106AF" w14:textId="4231A6FF" w:rsidR="00E8693C" w:rsidRPr="00926434" w:rsidRDefault="00E8693C" w:rsidP="00D84ED3">
            <w:pPr>
              <w:spacing w:after="0" w:line="240" w:lineRule="auto"/>
              <w:jc w:val="both"/>
              <w:rPr>
                <w:rFonts w:eastAsia="Times New Roman"/>
                <w:bCs/>
              </w:rPr>
            </w:pPr>
            <w:r w:rsidRPr="00926434">
              <w:rPr>
                <w:rFonts w:eastAsia="Times New Roman"/>
              </w:rPr>
              <w:t>Tinkamomis finansuoti išlaidomis laikomos</w:t>
            </w:r>
            <w:r w:rsidR="00555978" w:rsidRPr="00926434">
              <w:rPr>
                <w:rFonts w:eastAsia="Times New Roman"/>
              </w:rPr>
              <w:t xml:space="preserve"> </w:t>
            </w:r>
            <w:r w:rsidR="00D84ED3">
              <w:rPr>
                <w:rFonts w:eastAsia="Times New Roman"/>
              </w:rPr>
              <w:t xml:space="preserve">gamybinei veiklai vykdyti reikalingo </w:t>
            </w:r>
            <w:r w:rsidR="00683C97" w:rsidRPr="00926434">
              <w:rPr>
                <w:rFonts w:eastAsia="Times New Roman"/>
              </w:rPr>
              <w:t>n</w:t>
            </w:r>
            <w:r w:rsidRPr="00926434">
              <w:rPr>
                <w:rFonts w:eastAsia="Times New Roman"/>
              </w:rPr>
              <w:t xml:space="preserve">aujo </w:t>
            </w:r>
            <w:r w:rsidRPr="00926434">
              <w:t xml:space="preserve">pastato statybos arba esamo </w:t>
            </w:r>
            <w:r w:rsidRPr="00926434">
              <w:lastRenderedPageBreak/>
              <w:t xml:space="preserve">pastato rekonstravimo, kapitalinio remonto, </w:t>
            </w:r>
            <w:r w:rsidR="00513EBB">
              <w:t>vidinių</w:t>
            </w:r>
            <w:r w:rsidR="00513EBB" w:rsidRPr="00926434">
              <w:t xml:space="preserve"> </w:t>
            </w:r>
            <w:r w:rsidRPr="00926434">
              <w:t>inžinerinių tinklų, kurių reikia</w:t>
            </w:r>
            <w:r w:rsidR="003870DB">
              <w:t>,</w:t>
            </w:r>
            <w:r w:rsidRPr="00926434">
              <w:t xml:space="preserve"> </w:t>
            </w:r>
            <w:r w:rsidR="003870DB">
              <w:t xml:space="preserve">vykdant pradinę investiciją, </w:t>
            </w:r>
            <w:r w:rsidRPr="00926434">
              <w:t>naujoms gamybos technologinėms linijoms diegti ar esamoms modernizuoti, įrengimo darbų išlaidos.</w:t>
            </w:r>
            <w:r w:rsidR="00C91882" w:rsidRPr="00926434">
              <w:t xml:space="preserve"> </w:t>
            </w:r>
            <w:r w:rsidR="00C91882" w:rsidRPr="003807D3">
              <w:t>Išlaidos tinkamos finansuoti tik tuo atveju, jei nekilnojamasis turtas yra pareiškėjo nuosavybė.</w:t>
            </w:r>
            <w:r w:rsidR="00501812">
              <w:t xml:space="preserve"> N</w:t>
            </w:r>
            <w:r w:rsidR="00501812" w:rsidRPr="00501812">
              <w:t>urodytos išlaidos turi sudaryti ne daugiau kaip 20 proc. visų projekto</w:t>
            </w:r>
            <w:r w:rsidR="00D84ED3">
              <w:t xml:space="preserve"> </w:t>
            </w:r>
            <w:r w:rsidR="00501812" w:rsidRPr="00501812">
              <w:t xml:space="preserve">tinkamų </w:t>
            </w:r>
            <w:r w:rsidR="00D84ED3">
              <w:t xml:space="preserve">finansuoti </w:t>
            </w:r>
            <w:r w:rsidR="00501812" w:rsidRPr="00501812">
              <w:t>išlaidų.</w:t>
            </w:r>
            <w:r w:rsidR="002F2420">
              <w:t xml:space="preserve"> </w:t>
            </w:r>
          </w:p>
        </w:tc>
      </w:tr>
      <w:tr w:rsidR="00E8693C" w:rsidRPr="00926434" w14:paraId="2BE7AD69"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2064AF9" w14:textId="77777777" w:rsidR="00E8693C" w:rsidRPr="00926434" w:rsidRDefault="00E8693C" w:rsidP="00E8693C">
            <w:pPr>
              <w:spacing w:after="0" w:line="240" w:lineRule="auto"/>
              <w:jc w:val="center"/>
              <w:rPr>
                <w:bCs/>
              </w:rPr>
            </w:pPr>
            <w:r w:rsidRPr="00926434">
              <w:rPr>
                <w:bCs/>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67705DA" w14:textId="77777777" w:rsidR="00E8693C" w:rsidRPr="00926434" w:rsidRDefault="00E8693C" w:rsidP="00E8693C">
            <w:pPr>
              <w:spacing w:after="0" w:line="240" w:lineRule="auto"/>
              <w:rPr>
                <w:rFonts w:eastAsia="Times New Roman"/>
                <w:bCs/>
              </w:rPr>
            </w:pPr>
            <w:r w:rsidRPr="00926434">
              <w:rPr>
                <w:bCs/>
              </w:rPr>
              <w:t>Įranga, įrenginiai ir kitas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2F285C68" w14:textId="77777777" w:rsidR="00F63EBA" w:rsidRPr="00926434" w:rsidRDefault="00E8693C" w:rsidP="00EB1195">
            <w:pPr>
              <w:spacing w:after="0" w:line="240" w:lineRule="auto"/>
              <w:jc w:val="both"/>
              <w:rPr>
                <w:rFonts w:eastAsia="Times New Roman"/>
              </w:rPr>
            </w:pPr>
            <w:r w:rsidRPr="00926434">
              <w:rPr>
                <w:rFonts w:eastAsia="Times New Roman"/>
              </w:rPr>
              <w:t>Tinkamomis finansuoti išlaidomis laikomos</w:t>
            </w:r>
            <w:r w:rsidR="00DD4FE5" w:rsidRPr="00926434">
              <w:rPr>
                <w:rFonts w:eastAsia="Times New Roman"/>
              </w:rPr>
              <w:t xml:space="preserve"> tiesioginėms projekto </w:t>
            </w:r>
            <w:r w:rsidR="002D1EF5">
              <w:rPr>
                <w:rFonts w:eastAsia="Times New Roman"/>
              </w:rPr>
              <w:t xml:space="preserve">gamybinėms </w:t>
            </w:r>
            <w:r w:rsidR="00DD4FE5" w:rsidRPr="00926434">
              <w:rPr>
                <w:rFonts w:eastAsia="Times New Roman"/>
              </w:rPr>
              <w:t>veikloms vykdyti reikalingų</w:t>
            </w:r>
            <w:r w:rsidR="00F63EBA" w:rsidRPr="00926434">
              <w:rPr>
                <w:rFonts w:eastAsia="Times New Roman"/>
              </w:rPr>
              <w:t>:</w:t>
            </w:r>
          </w:p>
          <w:p w14:paraId="3A6DBDF3" w14:textId="79BE7AB9" w:rsidR="00E8693C" w:rsidRPr="00926434" w:rsidRDefault="00F63EBA" w:rsidP="00EB1195">
            <w:pPr>
              <w:spacing w:after="0" w:line="240" w:lineRule="auto"/>
              <w:jc w:val="both"/>
              <w:rPr>
                <w:rFonts w:eastAsia="Times New Roman"/>
              </w:rPr>
            </w:pPr>
            <w:r w:rsidRPr="00926434">
              <w:rPr>
                <w:rFonts w:eastAsia="Times New Roman"/>
              </w:rPr>
              <w:t>4.1.</w:t>
            </w:r>
            <w:r w:rsidR="009F396A">
              <w:rPr>
                <w:rFonts w:eastAsia="Times New Roman"/>
              </w:rPr>
              <w:t xml:space="preserve"> </w:t>
            </w:r>
            <w:r w:rsidR="00073D65">
              <w:t>Į</w:t>
            </w:r>
            <w:r w:rsidR="00E8693C" w:rsidRPr="00926434">
              <w:t xml:space="preserve">rangos, įrenginių ir kito ilgalaikio </w:t>
            </w:r>
            <w:r w:rsidR="009F396A" w:rsidRPr="00926434">
              <w:t>material</w:t>
            </w:r>
            <w:r w:rsidR="009F396A">
              <w:t>iojo</w:t>
            </w:r>
            <w:r w:rsidR="009F396A" w:rsidRPr="00926434">
              <w:t xml:space="preserve"> </w:t>
            </w:r>
            <w:r w:rsidR="00E8693C" w:rsidRPr="00926434">
              <w:t>turto</w:t>
            </w:r>
            <w:r w:rsidR="00073D65">
              <w:t xml:space="preserve">, </w:t>
            </w:r>
            <w:r w:rsidR="00073D65" w:rsidRPr="00343503">
              <w:t>atitinkančių moderniųjų technologijų sąvoką ir skirtų gamybinei veiklai vykdyti,</w:t>
            </w:r>
            <w:r w:rsidR="00E8693C" w:rsidRPr="00926434">
              <w:t xml:space="preserve"> įsigijimo ir </w:t>
            </w:r>
            <w:r w:rsidR="00481A69" w:rsidRPr="00926434">
              <w:t xml:space="preserve">įrangos </w:t>
            </w:r>
            <w:r w:rsidR="00E8693C" w:rsidRPr="00926434">
              <w:t>lizingo</w:t>
            </w:r>
            <w:r w:rsidR="00BC7885" w:rsidRPr="00926434">
              <w:t xml:space="preserve"> (finansinės nuomos)</w:t>
            </w:r>
            <w:r w:rsidR="00E8693C" w:rsidRPr="00926434">
              <w:t xml:space="preserve"> išlaidos (įskaitant jų transportavimo, projektavimo, sumontavimo, vietos (aikštelės) paruošimo, instaliavimo, paruošimo naudoti, išbandymo, apmokymo naudotis, saugos instruktažo, techninės priežiūros</w:t>
            </w:r>
            <w:r w:rsidR="009700DD" w:rsidRPr="00926434">
              <w:t xml:space="preserve"> (kol vyksta montavimas, instaliavimas, paruošimas naudoti, išbandymas)</w:t>
            </w:r>
            <w:r w:rsidR="00E8693C" w:rsidRPr="00926434">
              <w:t xml:space="preserve"> ir susijusias išlaidas)</w:t>
            </w:r>
            <w:r w:rsidR="006869AD" w:rsidRPr="00926434">
              <w:t>. Išlaidos tinkamos finansuoti tiek, kiek jos susijusios su projekto įgyvendinimu.</w:t>
            </w:r>
            <w:r w:rsidR="00E8693C" w:rsidRPr="00926434">
              <w:t xml:space="preserve"> </w:t>
            </w:r>
            <w:r w:rsidR="00EB1195" w:rsidRPr="00926434">
              <w:rPr>
                <w:rFonts w:eastAsia="Times New Roman"/>
              </w:rPr>
              <w:t>L</w:t>
            </w:r>
            <w:r w:rsidR="00E8693C" w:rsidRPr="00926434">
              <w:rPr>
                <w:rFonts w:eastAsia="Times New Roman"/>
              </w:rPr>
              <w:t>izingo</w:t>
            </w:r>
            <w:r w:rsidR="00EB1195" w:rsidRPr="00926434">
              <w:rPr>
                <w:rFonts w:eastAsia="Times New Roman"/>
              </w:rPr>
              <w:t xml:space="preserve"> </w:t>
            </w:r>
            <w:r w:rsidR="00EB1195" w:rsidRPr="00926434">
              <w:t>(finansinės nuomos)</w:t>
            </w:r>
            <w:r w:rsidR="00E8693C" w:rsidRPr="00926434">
              <w:rPr>
                <w:rFonts w:eastAsia="Times New Roman"/>
              </w:rPr>
              <w:t xml:space="preserve"> laikotarpis negali būti ilgesnis už projekto įgyvendinimo trukmę, tai yra lizingo</w:t>
            </w:r>
            <w:r w:rsidR="00EB1195" w:rsidRPr="00926434">
              <w:rPr>
                <w:rFonts w:eastAsia="Times New Roman"/>
              </w:rPr>
              <w:t xml:space="preserve"> </w:t>
            </w:r>
            <w:r w:rsidR="00EB1195" w:rsidRPr="00926434">
              <w:t>(finansinės nuomos)</w:t>
            </w:r>
            <w:r w:rsidR="00E8693C" w:rsidRPr="00926434">
              <w:rPr>
                <w:rFonts w:eastAsia="Times New Roman"/>
              </w:rPr>
              <w:t xml:space="preserve"> būdu įsigytas materialusis turtas iki projekto įgyvendinimo pabaigos turi tapti projekto vykdytojo nuosavybe</w:t>
            </w:r>
            <w:r w:rsidR="003637FC">
              <w:rPr>
                <w:rFonts w:eastAsia="Times New Roman"/>
              </w:rPr>
              <w:t>;</w:t>
            </w:r>
          </w:p>
          <w:p w14:paraId="1F1CE7A6" w14:textId="77777777" w:rsidR="00F63EBA" w:rsidRDefault="00F63EBA" w:rsidP="00EB1195">
            <w:pPr>
              <w:spacing w:after="0" w:line="240" w:lineRule="auto"/>
              <w:jc w:val="both"/>
              <w:rPr>
                <w:rFonts w:eastAsia="Times New Roman"/>
              </w:rPr>
            </w:pPr>
            <w:r w:rsidRPr="00926434">
              <w:rPr>
                <w:rFonts w:eastAsia="Times New Roman"/>
              </w:rPr>
              <w:t>4.2. tikslin</w:t>
            </w:r>
            <w:r w:rsidR="00DC451C">
              <w:rPr>
                <w:rFonts w:eastAsia="Times New Roman"/>
              </w:rPr>
              <w:t>ių transporto priemonių</w:t>
            </w:r>
            <w:r w:rsidR="00D34148">
              <w:rPr>
                <w:rFonts w:eastAsia="Times New Roman"/>
              </w:rPr>
              <w:t>, skirtų gamybinei veiklai vykdyti,</w:t>
            </w:r>
            <w:r w:rsidR="00DC451C">
              <w:rPr>
                <w:rFonts w:eastAsia="Times New Roman"/>
              </w:rPr>
              <w:t xml:space="preserve"> pirkimo</w:t>
            </w:r>
            <w:r w:rsidRPr="00926434">
              <w:rPr>
                <w:rFonts w:eastAsia="Times New Roman"/>
              </w:rPr>
              <w:t xml:space="preserve"> ir finansinės nuomos (lizingo) išlaidos</w:t>
            </w:r>
            <w:r w:rsidR="00D02E02">
              <w:rPr>
                <w:rFonts w:eastAsia="Times New Roman"/>
              </w:rPr>
              <w:t>.</w:t>
            </w:r>
            <w:r w:rsidR="0075147D">
              <w:t xml:space="preserve"> </w:t>
            </w:r>
            <w:r w:rsidR="0075147D" w:rsidRPr="0075147D">
              <w:rPr>
                <w:rFonts w:eastAsia="Times New Roman"/>
              </w:rPr>
              <w:t>Lizingo (finansinės nuomos) laikotarpis negali būti ilgesnis už projekto įgyvendinimo trukmę, tai yra lizingo (finansinės nuomos) būdu įsigytas materialusis turtas iki projekto įgyvendinimo pabaigos turi tapti projekto vykdytojo nuosavybe.</w:t>
            </w:r>
          </w:p>
          <w:p w14:paraId="32EF9303" w14:textId="77777777" w:rsidR="001F2F11" w:rsidRPr="00926434" w:rsidRDefault="007D7A70" w:rsidP="007D7A70">
            <w:pPr>
              <w:spacing w:after="0" w:line="240" w:lineRule="auto"/>
              <w:jc w:val="both"/>
              <w:rPr>
                <w:rFonts w:eastAsia="Times New Roman"/>
              </w:rPr>
            </w:pPr>
            <w:r>
              <w:rPr>
                <w:rFonts w:eastAsia="Times New Roman"/>
              </w:rPr>
              <w:t>Visas įsigyjamas turtas turi būti naujas.</w:t>
            </w:r>
          </w:p>
        </w:tc>
      </w:tr>
      <w:tr w:rsidR="00E8693C" w:rsidRPr="00926434" w14:paraId="35FF84A4"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1F46E62" w14:textId="77777777" w:rsidR="00E8693C" w:rsidRPr="00926434" w:rsidRDefault="00E8693C" w:rsidP="00E8693C">
            <w:pPr>
              <w:spacing w:after="0" w:line="240" w:lineRule="auto"/>
              <w:jc w:val="center"/>
              <w:rPr>
                <w:bCs/>
              </w:rPr>
            </w:pPr>
            <w:r w:rsidRPr="00926434">
              <w:rPr>
                <w:bC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B8C41" w14:textId="77777777" w:rsidR="00E8693C" w:rsidRPr="00926434" w:rsidRDefault="00E8693C" w:rsidP="00E8693C">
            <w:pPr>
              <w:spacing w:after="0" w:line="240" w:lineRule="auto"/>
              <w:rPr>
                <w:rFonts w:eastAsia="Times New Roman"/>
                <w:bCs/>
              </w:rPr>
            </w:pPr>
            <w:r w:rsidRPr="00926434">
              <w:rPr>
                <w:bCs/>
              </w:rPr>
              <w:t>Projekto vykdymas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0C806DC3" w14:textId="77777777" w:rsidR="00E8693C" w:rsidRPr="00926434" w:rsidRDefault="00D02E02" w:rsidP="00B74D02">
            <w:pPr>
              <w:spacing w:after="0" w:line="240" w:lineRule="auto"/>
              <w:jc w:val="both"/>
            </w:pPr>
            <w:r w:rsidRPr="002F21D7">
              <w:t>Netinkama finansuoti</w:t>
            </w:r>
            <w:r>
              <w:t>.</w:t>
            </w:r>
          </w:p>
        </w:tc>
      </w:tr>
      <w:tr w:rsidR="00E8693C" w:rsidRPr="00926434" w14:paraId="338C2A82"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906743" w14:textId="77777777" w:rsidR="00E8693C" w:rsidRPr="00926434" w:rsidRDefault="00E8693C" w:rsidP="00E8693C">
            <w:pPr>
              <w:spacing w:after="0" w:line="240" w:lineRule="auto"/>
              <w:jc w:val="center"/>
              <w:rPr>
                <w:bCs/>
              </w:rPr>
            </w:pPr>
            <w:r w:rsidRPr="00926434">
              <w:rPr>
                <w:bC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CD64D75" w14:textId="77777777" w:rsidR="00E8693C" w:rsidRPr="00926434" w:rsidRDefault="00E8693C" w:rsidP="00E8693C">
            <w:pPr>
              <w:spacing w:after="0" w:line="240" w:lineRule="auto"/>
              <w:rPr>
                <w:rFonts w:eastAsia="Times New Roman"/>
                <w:bCs/>
              </w:rPr>
            </w:pPr>
            <w:r w:rsidRPr="00926434">
              <w:rPr>
                <w:bCs/>
              </w:rPr>
              <w:t xml:space="preserve">Informavimas apie projektą </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14664C5C" w14:textId="77777777" w:rsidR="00E8693C" w:rsidRPr="00926434" w:rsidRDefault="00E8693C" w:rsidP="0046723B">
            <w:pPr>
              <w:spacing w:after="0" w:line="240" w:lineRule="auto"/>
              <w:rPr>
                <w:rFonts w:eastAsia="Times New Roman"/>
              </w:rPr>
            </w:pPr>
            <w:r w:rsidRPr="00926434">
              <w:t xml:space="preserve">Netinkama finansuoti. </w:t>
            </w:r>
          </w:p>
        </w:tc>
      </w:tr>
      <w:tr w:rsidR="00E8693C" w:rsidRPr="00926434" w14:paraId="491EE02F" w14:textId="77777777" w:rsidTr="00E8693C">
        <w:trPr>
          <w:trHeight w:val="56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4782D6" w14:textId="77777777" w:rsidR="00E8693C" w:rsidRPr="00926434" w:rsidRDefault="00E8693C" w:rsidP="00E8693C">
            <w:pPr>
              <w:spacing w:after="0" w:line="240" w:lineRule="auto"/>
              <w:jc w:val="center"/>
              <w:rPr>
                <w:bCs/>
              </w:rPr>
            </w:pPr>
            <w:r w:rsidRPr="00926434">
              <w:rPr>
                <w:bC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31BC5" w14:textId="77777777" w:rsidR="00E8693C" w:rsidRPr="00926434" w:rsidRDefault="00E8693C" w:rsidP="00E8693C">
            <w:pPr>
              <w:spacing w:after="0" w:line="240" w:lineRule="auto"/>
              <w:rPr>
                <w:rFonts w:eastAsia="Times New Roman"/>
                <w:bCs/>
              </w:rPr>
            </w:pPr>
            <w:r w:rsidRPr="00926434">
              <w:rPr>
                <w:bCs/>
              </w:rPr>
              <w:t>Netiesioginės išlaidos ir kitos išlaidos pagal fiksuotąją projekto išlaidų normą</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D07BF" w14:textId="77777777" w:rsidR="00E8693C" w:rsidRPr="00926434" w:rsidRDefault="00E8693C" w:rsidP="00026C24">
            <w:pPr>
              <w:spacing w:after="0" w:line="240" w:lineRule="auto"/>
              <w:ind w:left="34"/>
              <w:jc w:val="both"/>
            </w:pPr>
            <w:r w:rsidRPr="00926434">
              <w:t>Netinkama finansuoti.</w:t>
            </w:r>
          </w:p>
        </w:tc>
      </w:tr>
    </w:tbl>
    <w:p w14:paraId="408B54F3" w14:textId="77777777" w:rsidR="00246F16" w:rsidRPr="00926434" w:rsidRDefault="00246F16" w:rsidP="00E057DE">
      <w:pPr>
        <w:spacing w:after="0" w:line="240" w:lineRule="auto"/>
        <w:ind w:firstLine="567"/>
        <w:jc w:val="both"/>
        <w:rPr>
          <w:rFonts w:eastAsia="Times New Roman"/>
        </w:rPr>
      </w:pPr>
    </w:p>
    <w:p w14:paraId="3C46BB01" w14:textId="772DC12B" w:rsidR="00D94895" w:rsidRPr="00926434" w:rsidRDefault="00EB2DFD" w:rsidP="0099788F">
      <w:pPr>
        <w:autoSpaceDE w:val="0"/>
        <w:autoSpaceDN w:val="0"/>
        <w:adjustRightInd w:val="0"/>
        <w:spacing w:after="0" w:line="240" w:lineRule="auto"/>
        <w:ind w:firstLine="567"/>
        <w:jc w:val="both"/>
      </w:pPr>
      <w:r w:rsidRPr="00926434">
        <w:rPr>
          <w:rFonts w:eastAsia="Times New Roman"/>
        </w:rPr>
        <w:t>4</w:t>
      </w:r>
      <w:r w:rsidR="00801B2B">
        <w:rPr>
          <w:rFonts w:eastAsia="Times New Roman"/>
        </w:rPr>
        <w:t>4</w:t>
      </w:r>
      <w:r w:rsidR="00FC6204" w:rsidRPr="00926434">
        <w:rPr>
          <w:rFonts w:eastAsia="Times New Roman"/>
        </w:rPr>
        <w:t>.</w:t>
      </w:r>
      <w:r w:rsidR="009942AF" w:rsidRPr="00926434">
        <w:rPr>
          <w:rFonts w:eastAsia="Times New Roman"/>
        </w:rPr>
        <w:t xml:space="preserve"> Projekto </w:t>
      </w:r>
      <w:r w:rsidR="00481A69" w:rsidRPr="00926434">
        <w:rPr>
          <w:rFonts w:eastAsia="Times New Roman"/>
        </w:rPr>
        <w:t xml:space="preserve">vykdytojo finansuojama </w:t>
      </w:r>
      <w:r w:rsidR="009942AF" w:rsidRPr="00926434">
        <w:rPr>
          <w:rFonts w:eastAsia="Times New Roman"/>
        </w:rPr>
        <w:t>tinkamų finansuoti išlaidų dalis</w:t>
      </w:r>
      <w:r w:rsidR="0099788F" w:rsidRPr="00926434">
        <w:rPr>
          <w:rFonts w:eastAsia="Times New Roman"/>
        </w:rPr>
        <w:t>, kai finansavimas teikiamas pagal Bendrojo bendrosios išimties reglamento</w:t>
      </w:r>
      <w:r w:rsidR="0099788F" w:rsidRPr="00926434">
        <w:t xml:space="preserve"> 14 straipsnį</w:t>
      </w:r>
      <w:r w:rsidR="009942AF" w:rsidRPr="00926434">
        <w:t xml:space="preserve">, turi atitikti Bendrojo bendrosios išimties reglamento </w:t>
      </w:r>
      <w:r w:rsidR="00BF1414" w:rsidRPr="00926434">
        <w:t xml:space="preserve">14 straipsnio 14 </w:t>
      </w:r>
      <w:r w:rsidR="001D384F" w:rsidRPr="00926434">
        <w:t xml:space="preserve">ir 16 </w:t>
      </w:r>
      <w:r w:rsidR="00BF1414" w:rsidRPr="00926434">
        <w:t>dalies nuostatas</w:t>
      </w:r>
      <w:r w:rsidR="0071545E" w:rsidRPr="00926434">
        <w:t>.</w:t>
      </w:r>
      <w:r w:rsidR="00B67EA0" w:rsidRPr="00926434">
        <w:t xml:space="preserve"> </w:t>
      </w:r>
    </w:p>
    <w:p w14:paraId="0080EF35" w14:textId="3F746BBC" w:rsidR="0099788F" w:rsidRPr="00926434" w:rsidRDefault="0099788F" w:rsidP="0099788F">
      <w:pPr>
        <w:autoSpaceDE w:val="0"/>
        <w:autoSpaceDN w:val="0"/>
        <w:adjustRightInd w:val="0"/>
        <w:spacing w:after="0" w:line="240" w:lineRule="auto"/>
        <w:ind w:firstLine="567"/>
        <w:jc w:val="both"/>
      </w:pPr>
      <w:r w:rsidRPr="00926434">
        <w:t>4</w:t>
      </w:r>
      <w:r w:rsidR="006845B4">
        <w:t>5</w:t>
      </w:r>
      <w:r w:rsidRPr="00926434">
        <w:t xml:space="preserve">. </w:t>
      </w:r>
      <w:r w:rsidR="00671E3E" w:rsidRPr="00671E3E">
        <w:t>Jei valstybės pagalba suteikiama esamos įmonės veiklai įvairinti, tinkamos finansuoti išlaidos turi viršyti bent 200 proc. pakartotinai naudojamo turto balansinę vertę, registruotą finansiniais metais prieš darbų pradžią</w:t>
      </w:r>
      <w:r w:rsidR="00671E3E">
        <w:t xml:space="preserve">. </w:t>
      </w:r>
      <w:r w:rsidR="005F051B" w:rsidRPr="002F21D7">
        <w:t xml:space="preserve">Informacija apie tai, ar pagalbos prašoma naujos įmonės kūrimui, ar esamos įmonės </w:t>
      </w:r>
      <w:proofErr w:type="spellStart"/>
      <w:r w:rsidR="005F051B" w:rsidRPr="002F21D7">
        <w:t>pajėgumų</w:t>
      </w:r>
      <w:proofErr w:type="spellEnd"/>
      <w:r w:rsidR="005F051B" w:rsidRPr="002F21D7">
        <w:t xml:space="preserve"> didinimui, ar esamos įmonės produkcijos įvairinimui, ar įmonės gamybos proceso esminiam keitimui, detalizuojama verslo plane</w:t>
      </w:r>
      <w:r w:rsidRPr="00926434">
        <w:t xml:space="preserve">. </w:t>
      </w:r>
    </w:p>
    <w:p w14:paraId="6D656F8F" w14:textId="537B0E9D" w:rsidR="0099788F" w:rsidRPr="00926434" w:rsidRDefault="00C35A75" w:rsidP="004D3C61">
      <w:pPr>
        <w:spacing w:after="0" w:line="240" w:lineRule="auto"/>
        <w:ind w:firstLine="567"/>
        <w:jc w:val="both"/>
      </w:pPr>
      <w:r w:rsidRPr="00926434">
        <w:rPr>
          <w:rFonts w:eastAsia="Times New Roman"/>
        </w:rPr>
        <w:t>4</w:t>
      </w:r>
      <w:r w:rsidR="006C34AC">
        <w:rPr>
          <w:rFonts w:eastAsia="Times New Roman"/>
        </w:rPr>
        <w:t>6</w:t>
      </w:r>
      <w:r w:rsidRPr="00926434">
        <w:rPr>
          <w:rFonts w:eastAsia="Times New Roman"/>
        </w:rPr>
        <w:t xml:space="preserve">. Paraiškos formos projekto biudžeto lentelė pildoma vadovaujantis Projekto biudžeto formos </w:t>
      </w:r>
      <w:r w:rsidR="00C873A2" w:rsidRPr="00926434">
        <w:rPr>
          <w:rFonts w:eastAsia="Times New Roman"/>
        </w:rPr>
        <w:t>pildym</w:t>
      </w:r>
      <w:r w:rsidR="00C873A2">
        <w:rPr>
          <w:rFonts w:eastAsia="Times New Roman"/>
        </w:rPr>
        <w:t>o</w:t>
      </w:r>
      <w:r w:rsidR="00C873A2" w:rsidRPr="00C873A2">
        <w:rPr>
          <w:rFonts w:eastAsia="Times New Roman"/>
        </w:rPr>
        <w:t xml:space="preserve"> </w:t>
      </w:r>
      <w:r w:rsidR="00C873A2" w:rsidRPr="00926434">
        <w:rPr>
          <w:rFonts w:eastAsia="Times New Roman"/>
        </w:rPr>
        <w:t>instrukcija</w:t>
      </w:r>
      <w:r w:rsidRPr="00926434">
        <w:rPr>
          <w:rFonts w:eastAsia="Times New Roman"/>
        </w:rPr>
        <w:t>, pateikta</w:t>
      </w:r>
      <w:r w:rsidRPr="00926434">
        <w:t xml:space="preserve"> Rekomendacijose dėl projektų išlaidų atitikties Europos Sąjungos struktūrinių fondų reikalavimams.</w:t>
      </w:r>
    </w:p>
    <w:p w14:paraId="6775C0B3" w14:textId="150DD3ED" w:rsidR="00DF1CC3" w:rsidRPr="00926434" w:rsidRDefault="00234FCF" w:rsidP="004D3C61">
      <w:pPr>
        <w:spacing w:after="0" w:line="240" w:lineRule="auto"/>
        <w:ind w:firstLine="567"/>
        <w:jc w:val="both"/>
        <w:rPr>
          <w:rFonts w:eastAsia="Times New Roman"/>
        </w:rPr>
      </w:pPr>
      <w:r w:rsidRPr="00926434">
        <w:rPr>
          <w:rFonts w:eastAsia="Times New Roman"/>
        </w:rPr>
        <w:t>4</w:t>
      </w:r>
      <w:r w:rsidR="006C34AC">
        <w:rPr>
          <w:rFonts w:eastAsia="Times New Roman"/>
        </w:rPr>
        <w:t>7</w:t>
      </w:r>
      <w:r w:rsidR="00DF1CC3" w:rsidRPr="00926434">
        <w:rPr>
          <w:rFonts w:eastAsia="Times New Roman"/>
        </w:rPr>
        <w:t xml:space="preserve">. Pagal Aprašą netinkamomis finansuoti </w:t>
      </w:r>
      <w:r w:rsidR="00996F09" w:rsidRPr="00926434">
        <w:rPr>
          <w:rFonts w:eastAsia="Times New Roman"/>
        </w:rPr>
        <w:t xml:space="preserve">projekto </w:t>
      </w:r>
      <w:r w:rsidR="00DF1CC3" w:rsidRPr="00926434">
        <w:rPr>
          <w:rFonts w:eastAsia="Times New Roman"/>
        </w:rPr>
        <w:t>išlaido</w:t>
      </w:r>
      <w:r w:rsidR="00996F09" w:rsidRPr="00926434">
        <w:rPr>
          <w:rFonts w:eastAsia="Times New Roman"/>
        </w:rPr>
        <w:t>mis</w:t>
      </w:r>
      <w:r w:rsidR="00DF1CC3" w:rsidRPr="00926434">
        <w:rPr>
          <w:rFonts w:eastAsia="Times New Roman"/>
        </w:rPr>
        <w:t xml:space="preserve"> laikomos išlaidos:</w:t>
      </w:r>
    </w:p>
    <w:p w14:paraId="2B6E933B" w14:textId="377DB7FE" w:rsidR="00DF1CC3" w:rsidRPr="00926434" w:rsidRDefault="00234FCF" w:rsidP="004D3C61">
      <w:pPr>
        <w:spacing w:after="0" w:line="240" w:lineRule="auto"/>
        <w:ind w:firstLine="567"/>
        <w:jc w:val="both"/>
        <w:rPr>
          <w:rFonts w:eastAsia="Times New Roman"/>
        </w:rPr>
      </w:pPr>
      <w:r w:rsidRPr="00926434">
        <w:rPr>
          <w:rFonts w:eastAsia="Times New Roman"/>
        </w:rPr>
        <w:lastRenderedPageBreak/>
        <w:t>4</w:t>
      </w:r>
      <w:r w:rsidR="006C34AC">
        <w:rPr>
          <w:rFonts w:eastAsia="Times New Roman"/>
        </w:rPr>
        <w:t>7</w:t>
      </w:r>
      <w:r w:rsidR="00DF1CC3" w:rsidRPr="00926434">
        <w:rPr>
          <w:rFonts w:eastAsia="Times New Roman"/>
        </w:rPr>
        <w:t xml:space="preserve">.1. </w:t>
      </w:r>
      <w:r w:rsidR="0084484D" w:rsidRPr="00926434">
        <w:rPr>
          <w:rFonts w:eastAsia="Times New Roman"/>
        </w:rPr>
        <w:t xml:space="preserve">nurodytos </w:t>
      </w:r>
      <w:r w:rsidR="00DF1CC3" w:rsidRPr="00926434">
        <w:rPr>
          <w:rFonts w:eastAsia="Times New Roman"/>
        </w:rPr>
        <w:t xml:space="preserve">Projektų taisyklių </w:t>
      </w:r>
      <w:r w:rsidR="00C604F4" w:rsidRPr="00926434">
        <w:rPr>
          <w:rFonts w:eastAsia="Times New Roman"/>
        </w:rPr>
        <w:t xml:space="preserve">VI skyriaus </w:t>
      </w:r>
      <w:r w:rsidR="005F25FD" w:rsidRPr="00926434">
        <w:rPr>
          <w:rFonts w:eastAsia="Times New Roman"/>
        </w:rPr>
        <w:t xml:space="preserve">trisdešimt ketvirtajame </w:t>
      </w:r>
      <w:r w:rsidR="00DF1CC3" w:rsidRPr="00926434">
        <w:rPr>
          <w:rFonts w:eastAsia="Times New Roman"/>
        </w:rPr>
        <w:t>skirsnyje;</w:t>
      </w:r>
    </w:p>
    <w:p w14:paraId="4C13101B" w14:textId="2E325A46" w:rsidR="00E2501B" w:rsidRDefault="00234FCF" w:rsidP="004D3C61">
      <w:pPr>
        <w:spacing w:after="0" w:line="240" w:lineRule="auto"/>
        <w:ind w:firstLine="567"/>
        <w:jc w:val="both"/>
        <w:rPr>
          <w:rFonts w:eastAsia="Times New Roman"/>
        </w:rPr>
      </w:pPr>
      <w:r w:rsidRPr="00926434">
        <w:rPr>
          <w:rFonts w:eastAsia="Times New Roman"/>
        </w:rPr>
        <w:t>4</w:t>
      </w:r>
      <w:r w:rsidR="006C34AC">
        <w:rPr>
          <w:rFonts w:eastAsia="Times New Roman"/>
        </w:rPr>
        <w:t>7</w:t>
      </w:r>
      <w:r w:rsidR="00DF1CC3" w:rsidRPr="00926434">
        <w:rPr>
          <w:rFonts w:eastAsia="Times New Roman"/>
        </w:rPr>
        <w:t>.2.</w:t>
      </w:r>
      <w:r w:rsidR="00E2501B" w:rsidRPr="00926434">
        <w:rPr>
          <w:rFonts w:eastAsia="Times New Roman"/>
        </w:rPr>
        <w:t xml:space="preserve"> paraiškos rengimo išlaidos</w:t>
      </w:r>
      <w:r w:rsidR="00231CDB">
        <w:rPr>
          <w:rFonts w:eastAsia="Times New Roman"/>
        </w:rPr>
        <w:t>;</w:t>
      </w:r>
    </w:p>
    <w:p w14:paraId="125DB533" w14:textId="5CBDF111" w:rsidR="00C35A75" w:rsidRPr="00926434" w:rsidRDefault="00E2501B" w:rsidP="004D3C61">
      <w:pPr>
        <w:spacing w:after="0" w:line="240" w:lineRule="auto"/>
        <w:ind w:firstLine="567"/>
        <w:jc w:val="both"/>
        <w:rPr>
          <w:rFonts w:eastAsia="Times New Roman"/>
        </w:rPr>
      </w:pPr>
      <w:r w:rsidRPr="00926434">
        <w:rPr>
          <w:rFonts w:eastAsia="Times New Roman"/>
        </w:rPr>
        <w:t>4</w:t>
      </w:r>
      <w:r w:rsidR="006C34AC">
        <w:rPr>
          <w:rFonts w:eastAsia="Times New Roman"/>
        </w:rPr>
        <w:t>7</w:t>
      </w:r>
      <w:r w:rsidRPr="00926434">
        <w:rPr>
          <w:rFonts w:eastAsia="Times New Roman"/>
        </w:rPr>
        <w:t>.</w:t>
      </w:r>
      <w:r w:rsidR="004A0D67">
        <w:rPr>
          <w:rFonts w:eastAsia="Times New Roman"/>
        </w:rPr>
        <w:t>3</w:t>
      </w:r>
      <w:r w:rsidRPr="00926434">
        <w:rPr>
          <w:rFonts w:eastAsia="Times New Roman"/>
        </w:rPr>
        <w:t>.</w:t>
      </w:r>
      <w:r w:rsidR="00DF1CC3" w:rsidRPr="00926434">
        <w:rPr>
          <w:rFonts w:eastAsia="Times New Roman"/>
        </w:rPr>
        <w:t xml:space="preserve"> neišvardytos </w:t>
      </w:r>
      <w:r w:rsidR="00EA50F0" w:rsidRPr="00926434">
        <w:rPr>
          <w:rFonts w:eastAsia="Times New Roman"/>
        </w:rPr>
        <w:t xml:space="preserve">kaip tinkamos </w:t>
      </w:r>
      <w:r w:rsidR="00DF1CC3" w:rsidRPr="00926434">
        <w:rPr>
          <w:rFonts w:eastAsia="Times New Roman"/>
        </w:rPr>
        <w:t xml:space="preserve">Aprašo </w:t>
      </w:r>
      <w:r w:rsidR="007E12AB" w:rsidRPr="00926434">
        <w:rPr>
          <w:rFonts w:eastAsia="Times New Roman"/>
        </w:rPr>
        <w:t>1</w:t>
      </w:r>
      <w:r w:rsidR="00BE237C" w:rsidRPr="00926434">
        <w:rPr>
          <w:rFonts w:eastAsia="Times New Roman"/>
        </w:rPr>
        <w:t xml:space="preserve"> lentelėje</w:t>
      </w:r>
      <w:r w:rsidR="00DF1CC3" w:rsidRPr="00926434">
        <w:rPr>
          <w:rFonts w:eastAsia="Times New Roman"/>
        </w:rPr>
        <w:t>.</w:t>
      </w:r>
    </w:p>
    <w:p w14:paraId="2FFD33C1" w14:textId="7DD5F782" w:rsidR="00392BAB" w:rsidRPr="00926434" w:rsidRDefault="006F7237" w:rsidP="00392BAB">
      <w:pPr>
        <w:spacing w:after="0" w:line="240" w:lineRule="auto"/>
        <w:ind w:firstLine="567"/>
        <w:jc w:val="both"/>
        <w:rPr>
          <w:rFonts w:eastAsia="Times New Roman"/>
        </w:rPr>
      </w:pPr>
      <w:r w:rsidRPr="00926434">
        <w:rPr>
          <w:rFonts w:eastAsia="Times New Roman"/>
        </w:rPr>
        <w:t>4</w:t>
      </w:r>
      <w:r w:rsidR="006C34AC">
        <w:rPr>
          <w:rFonts w:eastAsia="Times New Roman"/>
        </w:rPr>
        <w:t>8</w:t>
      </w:r>
      <w:r w:rsidR="00C35A75" w:rsidRPr="00926434">
        <w:rPr>
          <w:rFonts w:eastAsia="Times New Roman"/>
        </w:rPr>
        <w:t>. Projektai, kuriuose yra nenumatyta moderni</w:t>
      </w:r>
      <w:r w:rsidR="00587B43" w:rsidRPr="00926434">
        <w:rPr>
          <w:rFonts w:eastAsia="Times New Roman"/>
        </w:rPr>
        <w:t>ų technologijų</w:t>
      </w:r>
      <w:r w:rsidR="00C35A75" w:rsidRPr="00926434">
        <w:rPr>
          <w:rFonts w:eastAsia="Times New Roman"/>
        </w:rPr>
        <w:t xml:space="preserve"> įsigijimo ir diegimo, </w:t>
      </w:r>
      <w:r w:rsidR="00721B7A" w:rsidRPr="00926434">
        <w:rPr>
          <w:rFonts w:eastAsia="Times New Roman"/>
        </w:rPr>
        <w:t xml:space="preserve">kaip pradinės investicijos, </w:t>
      </w:r>
      <w:r w:rsidR="00C35A75" w:rsidRPr="00926434">
        <w:rPr>
          <w:rFonts w:eastAsia="Times New Roman"/>
        </w:rPr>
        <w:t>finansuojami nebus.</w:t>
      </w:r>
    </w:p>
    <w:p w14:paraId="1FB73EDE" w14:textId="14852A5E" w:rsidR="00392BAB" w:rsidRPr="00926434" w:rsidRDefault="006C34AC" w:rsidP="00392BAB">
      <w:pPr>
        <w:spacing w:after="0" w:line="240" w:lineRule="auto"/>
        <w:ind w:firstLine="567"/>
        <w:jc w:val="both"/>
      </w:pPr>
      <w:r>
        <w:rPr>
          <w:rFonts w:eastAsia="Times New Roman"/>
        </w:rPr>
        <w:t>49</w:t>
      </w:r>
      <w:r w:rsidR="00392BAB" w:rsidRPr="00926434">
        <w:rPr>
          <w:rFonts w:eastAsia="Times New Roman"/>
        </w:rPr>
        <w:t xml:space="preserve">. </w:t>
      </w:r>
      <w:r w:rsidR="00E256FF" w:rsidRPr="00926434">
        <w:rPr>
          <w:rFonts w:eastAsia="Times New Roman"/>
        </w:rPr>
        <w:t>Valstybės p</w:t>
      </w:r>
      <w:r w:rsidR="00392BAB" w:rsidRPr="00926434">
        <w:t>agalba, kurios tinkamas finansuoti išlaidas galima nustatyti ir kuriai pagal Bendrąjį bendrosios išimties reglamentą taikoma išimtis, gali būti sumuojama su:</w:t>
      </w:r>
    </w:p>
    <w:p w14:paraId="53F396A0" w14:textId="1D859EE3" w:rsidR="00392BAB" w:rsidRPr="00926434" w:rsidRDefault="00055663" w:rsidP="00392BAB">
      <w:pPr>
        <w:spacing w:after="0" w:line="240" w:lineRule="auto"/>
        <w:ind w:firstLine="567"/>
        <w:jc w:val="both"/>
      </w:pPr>
      <w:r>
        <w:t>49</w:t>
      </w:r>
      <w:r w:rsidR="00392BAB" w:rsidRPr="00926434">
        <w:t>.1. bet kokia kita valstybės pagalba, jei tos veiklos yra susijusios su skirtingomis tinkamomis finansuoti išlaidomis, kurias galima nustatyti;</w:t>
      </w:r>
    </w:p>
    <w:p w14:paraId="42E65902" w14:textId="3DAFA400" w:rsidR="007C6500" w:rsidRPr="00926434" w:rsidRDefault="00055663" w:rsidP="00392BAB">
      <w:pPr>
        <w:spacing w:after="0" w:line="240" w:lineRule="auto"/>
        <w:ind w:firstLine="567"/>
        <w:jc w:val="both"/>
      </w:pPr>
      <w:r>
        <w:t>49</w:t>
      </w:r>
      <w:r w:rsidR="00392BAB" w:rsidRPr="00926434">
        <w:t xml:space="preserve">.2. bet kokia kita valstybės pagalba, susijusi su tomis pačiomis tinkamomis finansuoti išlaidomis, kurios iš dalies arba visiškai sutampa, tik jeigu taip susumavus didžiausia pagalbos suma neviršija Bendrojo bendrosios išimties reglamento </w:t>
      </w:r>
      <w:r w:rsidR="009929BD" w:rsidRPr="00926434">
        <w:t>14</w:t>
      </w:r>
      <w:r w:rsidR="00392BAB" w:rsidRPr="00926434">
        <w:t xml:space="preserve"> straipsnyje nustatytos </w:t>
      </w:r>
      <w:r w:rsidR="00B74C32" w:rsidRPr="00926434">
        <w:t xml:space="preserve">pagalbos ribos, o didžiausias pagalbos intensyvumas neviršija Bendrojo bendrosios išimties reglamento </w:t>
      </w:r>
      <w:r w:rsidR="008F3E05" w:rsidRPr="00926434">
        <w:t>14</w:t>
      </w:r>
      <w:r w:rsidR="008F3E05">
        <w:t> </w:t>
      </w:r>
      <w:r w:rsidR="00B74C32" w:rsidRPr="00926434">
        <w:t xml:space="preserve">straipsnyje nustatyto </w:t>
      </w:r>
      <w:r w:rsidR="00392BAB" w:rsidRPr="00926434">
        <w:t>pagalbos intensyvumo.</w:t>
      </w:r>
      <w:r w:rsidR="00BD1976" w:rsidRPr="00926434">
        <w:t xml:space="preserve"> </w:t>
      </w:r>
    </w:p>
    <w:p w14:paraId="19F17640" w14:textId="5AAFFBA1" w:rsidR="00392BAB" w:rsidRPr="00926434" w:rsidRDefault="00392BAB" w:rsidP="00392BAB">
      <w:pPr>
        <w:spacing w:after="0" w:line="240" w:lineRule="auto"/>
        <w:ind w:firstLine="567"/>
        <w:jc w:val="both"/>
      </w:pPr>
      <w:r w:rsidRPr="00926434">
        <w:t>5</w:t>
      </w:r>
      <w:r w:rsidR="00055663">
        <w:t>0</w:t>
      </w:r>
      <w:r w:rsidRPr="00926434">
        <w:t xml:space="preserve">. Valstybės pagalba, kuriai pagal Bendrąjį bendrosios išimties reglamentą taikoma išimtis, nesumuojama su jokia </w:t>
      </w:r>
      <w:r w:rsidRPr="00926434">
        <w:rPr>
          <w:i/>
        </w:rPr>
        <w:t xml:space="preserve">de </w:t>
      </w:r>
      <w:proofErr w:type="spellStart"/>
      <w:r w:rsidRPr="00926434">
        <w:rPr>
          <w:i/>
        </w:rPr>
        <w:t>minimis</w:t>
      </w:r>
      <w:proofErr w:type="spellEnd"/>
      <w:r w:rsidRPr="00926434">
        <w:t xml:space="preserve"> pagalba, susijusia su tomis pačiomis tinkamomis finansuoti išlaidomis, jei susumavus būtų viršytas pagalbos intensyvumas, </w:t>
      </w:r>
      <w:r w:rsidR="009A6B92" w:rsidRPr="00926434">
        <w:t>nustatytas Lietuvos Respublikos Vyriausybės 2014 m. birželio 25 d. nutarime Nr.</w:t>
      </w:r>
      <w:r w:rsidR="00EA50F0" w:rsidRPr="00926434">
        <w:t> </w:t>
      </w:r>
      <w:r w:rsidR="009A6B92" w:rsidRPr="00926434">
        <w:t xml:space="preserve">571 „Dėl Lietuvos Respublikos 2014−2020 metų regioninės pagalbos žemėlapio“, </w:t>
      </w:r>
      <w:r w:rsidRPr="00926434">
        <w:t xml:space="preserve">kaip nustatyta Bendrojo bendrosios išimties reglamento </w:t>
      </w:r>
      <w:r w:rsidR="00D206BE" w:rsidRPr="00926434">
        <w:t>8</w:t>
      </w:r>
      <w:r w:rsidR="00D206BE">
        <w:t> </w:t>
      </w:r>
      <w:r w:rsidRPr="00926434">
        <w:t>straipsnio 5 dalyje.</w:t>
      </w:r>
      <w:r w:rsidR="009A6B92" w:rsidRPr="00926434">
        <w:t xml:space="preserve"> </w:t>
      </w:r>
    </w:p>
    <w:p w14:paraId="5F522487" w14:textId="6227A725" w:rsidR="00392BAB" w:rsidRPr="00926434" w:rsidRDefault="00392BAB" w:rsidP="00392BAB">
      <w:pPr>
        <w:spacing w:after="0" w:line="240" w:lineRule="auto"/>
        <w:ind w:firstLine="567"/>
        <w:jc w:val="both"/>
      </w:pPr>
      <w:r w:rsidRPr="00926434">
        <w:t>5</w:t>
      </w:r>
      <w:r w:rsidR="00055663">
        <w:t>1</w:t>
      </w:r>
      <w:r w:rsidRPr="00926434">
        <w:t>.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Pr="00926434">
        <w:rPr>
          <w:i/>
        </w:rPr>
        <w:t xml:space="preserve">de </w:t>
      </w:r>
      <w:proofErr w:type="spellStart"/>
      <w:r w:rsidRPr="00926434">
        <w:rPr>
          <w:i/>
        </w:rPr>
        <w:t>minimis</w:t>
      </w:r>
      <w:proofErr w:type="spellEnd"/>
      <w:r w:rsidRPr="00926434">
        <w:t>) pagalbos registre, kurio nuostatai patvirtinti Lietuvos Respublikos Vyriausybės 2005 m. sausio 19 d. nutarimu Nr. 35 „Dėl Suteiktos valstybės pagalbos ir nereikšmingos (</w:t>
      </w:r>
      <w:r w:rsidRPr="00926434">
        <w:rPr>
          <w:i/>
        </w:rPr>
        <w:t xml:space="preserve">de </w:t>
      </w:r>
      <w:proofErr w:type="spellStart"/>
      <w:r w:rsidRPr="00926434">
        <w:rPr>
          <w:i/>
        </w:rPr>
        <w:t>minimis</w:t>
      </w:r>
      <w:proofErr w:type="spellEnd"/>
      <w:r w:rsidRPr="00926434">
        <w:t>) pagalbos registro nuostatų patvirtinimo“</w:t>
      </w:r>
      <w:r w:rsidR="00F10855" w:rsidRPr="00926434">
        <w:t xml:space="preserve"> (toliau – Registras)</w:t>
      </w:r>
      <w:r w:rsidRPr="00926434">
        <w:t>.</w:t>
      </w:r>
      <w:r w:rsidR="00615406" w:rsidRPr="00926434">
        <w:t xml:space="preserve"> </w:t>
      </w:r>
    </w:p>
    <w:p w14:paraId="6D50407B" w14:textId="61EC1FB4" w:rsidR="00B028B0" w:rsidRPr="00926434" w:rsidRDefault="008022CF" w:rsidP="00CC04E3">
      <w:pPr>
        <w:spacing w:after="0" w:line="240" w:lineRule="auto"/>
        <w:ind w:firstLine="567"/>
        <w:jc w:val="both"/>
      </w:pPr>
      <w:r w:rsidRPr="00926434">
        <w:t>5</w:t>
      </w:r>
      <w:r w:rsidR="00055663">
        <w:t>2</w:t>
      </w:r>
      <w:r w:rsidR="006F7237" w:rsidRPr="00926434">
        <w:t>.</w:t>
      </w:r>
      <w:r w:rsidR="00392BAB" w:rsidRPr="00926434">
        <w:t xml:space="preserve"> </w:t>
      </w:r>
      <w:r w:rsidR="00652394" w:rsidRPr="00926434">
        <w:t>V</w:t>
      </w:r>
      <w:r w:rsidR="00392BAB" w:rsidRPr="00926434">
        <w:t xml:space="preserve">adovaujantis </w:t>
      </w:r>
      <w:r w:rsidR="00392BAB" w:rsidRPr="00926434">
        <w:rPr>
          <w:i/>
        </w:rPr>
        <w:t xml:space="preserve">de </w:t>
      </w:r>
      <w:proofErr w:type="spellStart"/>
      <w:r w:rsidR="00392BAB" w:rsidRPr="00926434">
        <w:rPr>
          <w:i/>
        </w:rPr>
        <w:t>minimis</w:t>
      </w:r>
      <w:proofErr w:type="spellEnd"/>
      <w:r w:rsidR="00392BAB" w:rsidRPr="00926434">
        <w:t xml:space="preserve"> reglamento 3 straipsnio nuostatomis, bendra </w:t>
      </w:r>
      <w:r w:rsidR="00392BAB" w:rsidRPr="00926434">
        <w:rPr>
          <w:i/>
        </w:rPr>
        <w:t xml:space="preserve">de </w:t>
      </w:r>
      <w:proofErr w:type="spellStart"/>
      <w:r w:rsidR="00392BAB" w:rsidRPr="00926434">
        <w:rPr>
          <w:i/>
        </w:rPr>
        <w:t>minimis</w:t>
      </w:r>
      <w:proofErr w:type="spellEnd"/>
      <w:r w:rsidR="00392BAB" w:rsidRPr="00926434">
        <w:t xml:space="preserve"> pagalbos, suteiktos vienai įmonei, suma neturi viršyti 200 000 </w:t>
      </w:r>
      <w:proofErr w:type="spellStart"/>
      <w:r w:rsidR="00392BAB" w:rsidRPr="00926434">
        <w:t>Eur</w:t>
      </w:r>
      <w:proofErr w:type="spellEnd"/>
      <w:r w:rsidR="00392BAB" w:rsidRPr="00926434">
        <w:t xml:space="preserve"> (dviejų šimtų tūkstančių eurų) per bet kurį trejų finansinių metų laikotarpį. Bendra </w:t>
      </w:r>
      <w:r w:rsidR="00392BAB" w:rsidRPr="00926434">
        <w:rPr>
          <w:i/>
        </w:rPr>
        <w:t xml:space="preserve">de </w:t>
      </w:r>
      <w:proofErr w:type="spellStart"/>
      <w:r w:rsidR="00392BAB" w:rsidRPr="00926434">
        <w:rPr>
          <w:i/>
        </w:rPr>
        <w:t>minimis</w:t>
      </w:r>
      <w:proofErr w:type="spellEnd"/>
      <w:r w:rsidR="00392BAB" w:rsidRPr="00926434">
        <w:t xml:space="preserve"> pagalbos, suteiktos vienai įmonei, vykdančiai krovinių vežimo keliais veiklą samdos pagrindais arba už atlygį, per bet kurį trejų finansinių metų laikotarpį, suma neturi viršyti 100 000 </w:t>
      </w:r>
      <w:proofErr w:type="spellStart"/>
      <w:r w:rsidR="00392BAB" w:rsidRPr="00926434">
        <w:t>Eur</w:t>
      </w:r>
      <w:proofErr w:type="spellEnd"/>
      <w:r w:rsidR="00392BAB" w:rsidRPr="00926434">
        <w:t xml:space="preserve"> (šimto tūkstančių eurų). Šios ribos taikomos neatsižvelgiant į </w:t>
      </w:r>
      <w:r w:rsidR="00392BAB" w:rsidRPr="00926434">
        <w:rPr>
          <w:i/>
        </w:rPr>
        <w:t xml:space="preserve">de </w:t>
      </w:r>
      <w:proofErr w:type="spellStart"/>
      <w:r w:rsidR="00392BAB" w:rsidRPr="00926434">
        <w:rPr>
          <w:i/>
        </w:rPr>
        <w:t>minimis</w:t>
      </w:r>
      <w:proofErr w:type="spellEnd"/>
      <w:r w:rsidR="00392BAB" w:rsidRPr="00926434">
        <w:t xml:space="preserve"> pagalbos formą arba siekiamus tikslus ir į tai, ar valstybės narės suteikta pagalba yra visa arba iš dalies finansuojama ES kilmės ištekliais. Viena įmonė apima visas įmones, kaip nurodyta </w:t>
      </w:r>
      <w:r w:rsidR="00392BAB" w:rsidRPr="00926434">
        <w:rPr>
          <w:i/>
        </w:rPr>
        <w:t xml:space="preserve">de </w:t>
      </w:r>
      <w:proofErr w:type="spellStart"/>
      <w:r w:rsidR="00392BAB" w:rsidRPr="00926434">
        <w:rPr>
          <w:i/>
        </w:rPr>
        <w:t>minimis</w:t>
      </w:r>
      <w:proofErr w:type="spellEnd"/>
      <w:r w:rsidR="00392BAB" w:rsidRPr="00926434">
        <w:rPr>
          <w:i/>
        </w:rPr>
        <w:t xml:space="preserve"> </w:t>
      </w:r>
      <w:r w:rsidR="00392BAB" w:rsidRPr="00926434">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0" w:history="1">
        <w:r w:rsidR="00371165" w:rsidRPr="00926434">
          <w:rPr>
            <w:rStyle w:val="Hyperlink"/>
            <w:color w:val="auto"/>
            <w:u w:val="none"/>
          </w:rPr>
          <w:t>http:</w:t>
        </w:r>
        <w:r w:rsidR="00DF284E">
          <w:rPr>
            <w:rStyle w:val="Hyperlink"/>
            <w:color w:val="auto"/>
            <w:u w:val="none"/>
          </w:rPr>
          <w:t xml:space="preserve">// </w:t>
        </w:r>
        <w:r w:rsidR="00371165" w:rsidRPr="00926434">
          <w:rPr>
            <w:rStyle w:val="Hyperlink"/>
            <w:color w:val="auto"/>
            <w:u w:val="none"/>
          </w:rPr>
          <w:t>www.kt.gov.lt</w:t>
        </w:r>
        <w:r w:rsidR="002F2420">
          <w:rPr>
            <w:rStyle w:val="Hyperlink"/>
            <w:color w:val="auto"/>
            <w:u w:val="none"/>
          </w:rPr>
          <w:t xml:space="preserve"> / </w:t>
        </w:r>
      </w:hyperlink>
      <w:r w:rsidR="00371165">
        <w:t>.</w:t>
      </w:r>
      <w:r w:rsidR="00371165" w:rsidRPr="00926434">
        <w:t xml:space="preserve"> </w:t>
      </w:r>
    </w:p>
    <w:p w14:paraId="3AC6AF09" w14:textId="7774FB09" w:rsidR="00C468EB" w:rsidRPr="00926434" w:rsidRDefault="008D646C" w:rsidP="00656B7C">
      <w:pPr>
        <w:spacing w:after="0" w:line="240" w:lineRule="auto"/>
        <w:ind w:firstLine="567"/>
        <w:jc w:val="both"/>
        <w:rPr>
          <w:rFonts w:eastAsia="Times New Roman"/>
        </w:rPr>
      </w:pPr>
      <w:r w:rsidRPr="00926434">
        <w:rPr>
          <w:rFonts w:eastAsia="Times New Roman"/>
        </w:rPr>
        <w:t>5</w:t>
      </w:r>
      <w:r w:rsidR="007218CE">
        <w:rPr>
          <w:rFonts w:eastAsia="Times New Roman"/>
        </w:rPr>
        <w:t>3</w:t>
      </w:r>
      <w:r w:rsidRPr="00926434">
        <w:rPr>
          <w:rFonts w:eastAsia="Times New Roman"/>
        </w:rPr>
        <w:t xml:space="preserve">. </w:t>
      </w:r>
      <w:r w:rsidR="00C468EB" w:rsidRPr="00926434">
        <w:rPr>
          <w:rFonts w:eastAsia="Times New Roman"/>
        </w:rPr>
        <w:t xml:space="preserve">Įgyvendinančioji institucija paraiškos vertinimo metu patikrina pareiškėjo teisę gauti vienai įmonei, kaip nurodyta </w:t>
      </w:r>
      <w:r w:rsidR="00C468EB" w:rsidRPr="00926434">
        <w:rPr>
          <w:rFonts w:eastAsia="Times New Roman"/>
          <w:i/>
        </w:rPr>
        <w:t xml:space="preserve">de </w:t>
      </w:r>
      <w:proofErr w:type="spellStart"/>
      <w:r w:rsidR="00C468EB" w:rsidRPr="00926434">
        <w:rPr>
          <w:rFonts w:eastAsia="Times New Roman"/>
          <w:i/>
        </w:rPr>
        <w:t>minimis</w:t>
      </w:r>
      <w:proofErr w:type="spellEnd"/>
      <w:r w:rsidR="00C468EB" w:rsidRPr="00926434">
        <w:rPr>
          <w:rFonts w:eastAsia="Times New Roman"/>
        </w:rPr>
        <w:t xml:space="preserve"> reglamento 2 straipsnio 2 dalyje, suteikiamą </w:t>
      </w:r>
      <w:r w:rsidR="00C468EB" w:rsidRPr="00926434">
        <w:rPr>
          <w:rFonts w:eastAsia="Times New Roman"/>
          <w:i/>
        </w:rPr>
        <w:t xml:space="preserve">de </w:t>
      </w:r>
      <w:proofErr w:type="spellStart"/>
      <w:r w:rsidR="00C468EB" w:rsidRPr="00926434">
        <w:rPr>
          <w:rFonts w:eastAsia="Times New Roman"/>
          <w:i/>
        </w:rPr>
        <w:t>minimis</w:t>
      </w:r>
      <w:proofErr w:type="spellEnd"/>
      <w:r w:rsidR="00C468EB" w:rsidRPr="00926434">
        <w:rPr>
          <w:rFonts w:eastAsia="Times New Roman"/>
        </w:rPr>
        <w:t xml:space="preserve"> pagalbą. Įgyvendinančioji institucija turi patikrinti visas su pareiškėju susijusias įmones, nurodytas pateiktoje </w:t>
      </w:r>
      <w:r w:rsidR="00830A70" w:rsidRPr="00CB07B2">
        <w:rPr>
          <w:rFonts w:eastAsia="Times New Roman"/>
        </w:rPr>
        <w:t>„Vienos įmonės“ deklaracijoje</w:t>
      </w:r>
      <w:r w:rsidR="00C468EB" w:rsidRPr="00926434">
        <w:rPr>
          <w:rFonts w:eastAsia="Times New Roman"/>
        </w:rPr>
        <w:t xml:space="preserve"> pagal Ministerijos parengtą ir interneto svetainėse </w:t>
      </w:r>
      <w:hyperlink r:id="rId11" w:history="1">
        <w:r w:rsidR="00CC04E3" w:rsidRPr="001C6559">
          <w:rPr>
            <w:rStyle w:val="Hyperlink"/>
            <w:color w:val="auto"/>
            <w:u w:val="none"/>
          </w:rPr>
          <w:t>http:</w:t>
        </w:r>
        <w:r w:rsidR="002F2420">
          <w:rPr>
            <w:rStyle w:val="Hyperlink"/>
            <w:color w:val="auto"/>
            <w:u w:val="none"/>
          </w:rPr>
          <w:t xml:space="preserve"> /  / </w:t>
        </w:r>
        <w:r w:rsidR="00CC04E3" w:rsidRPr="001C6559">
          <w:rPr>
            <w:rStyle w:val="Hyperlink"/>
            <w:color w:val="auto"/>
            <w:u w:val="none"/>
          </w:rPr>
          <w:t>ukmin.lrv.lt</w:t>
        </w:r>
        <w:r w:rsidR="002F2420">
          <w:rPr>
            <w:rStyle w:val="Hyperlink"/>
            <w:color w:val="auto"/>
            <w:u w:val="none"/>
          </w:rPr>
          <w:t xml:space="preserve"> / </w:t>
        </w:r>
        <w:r w:rsidR="00CC04E3" w:rsidRPr="001C6559">
          <w:rPr>
            <w:rStyle w:val="Hyperlink"/>
            <w:color w:val="auto"/>
            <w:u w:val="none"/>
          </w:rPr>
          <w:t>lt</w:t>
        </w:r>
        <w:r w:rsidR="002F2420">
          <w:rPr>
            <w:rStyle w:val="Hyperlink"/>
            <w:color w:val="auto"/>
            <w:u w:val="none"/>
          </w:rPr>
          <w:t xml:space="preserve"> / </w:t>
        </w:r>
        <w:r w:rsidR="00CC04E3" w:rsidRPr="001C6559">
          <w:rPr>
            <w:rStyle w:val="Hyperlink"/>
            <w:color w:val="auto"/>
            <w:u w:val="none"/>
          </w:rPr>
          <w:t>veiklos-sritys</w:t>
        </w:r>
        <w:r w:rsidR="002F2420">
          <w:rPr>
            <w:rStyle w:val="Hyperlink"/>
            <w:color w:val="auto"/>
            <w:u w:val="none"/>
          </w:rPr>
          <w:t xml:space="preserve"> / </w:t>
        </w:r>
        <w:r w:rsidR="00CC04E3" w:rsidRPr="001C6559">
          <w:rPr>
            <w:rStyle w:val="Hyperlink"/>
            <w:color w:val="auto"/>
            <w:u w:val="none"/>
          </w:rPr>
          <w:t>es-parama-1</w:t>
        </w:r>
        <w:r w:rsidR="002F2420">
          <w:rPr>
            <w:rStyle w:val="Hyperlink"/>
            <w:color w:val="auto"/>
            <w:u w:val="none"/>
          </w:rPr>
          <w:t xml:space="preserve"> / </w:t>
        </w:r>
        <w:r w:rsidR="00CC04E3" w:rsidRPr="001C6559">
          <w:rPr>
            <w:rStyle w:val="Hyperlink"/>
            <w:color w:val="auto"/>
            <w:u w:val="none"/>
          </w:rPr>
          <w:t>2014-2020-m</w:t>
        </w:r>
        <w:r w:rsidR="002F2420">
          <w:rPr>
            <w:rStyle w:val="Hyperlink"/>
            <w:color w:val="auto"/>
            <w:u w:val="none"/>
          </w:rPr>
          <w:t xml:space="preserve"> / </w:t>
        </w:r>
        <w:r w:rsidR="00CC04E3" w:rsidRPr="001C6559">
          <w:rPr>
            <w:rStyle w:val="Hyperlink"/>
            <w:color w:val="auto"/>
            <w:u w:val="none"/>
          </w:rPr>
          <w:t>regio-potencialas-lt</w:t>
        </w:r>
      </w:hyperlink>
      <w:r w:rsidR="00C468EB" w:rsidRPr="001C6559">
        <w:t xml:space="preserve"> </w:t>
      </w:r>
      <w:r w:rsidR="00C468EB" w:rsidRPr="001C6559">
        <w:rPr>
          <w:rFonts w:eastAsia="Times New Roman"/>
        </w:rPr>
        <w:t xml:space="preserve">ir </w:t>
      </w:r>
      <w:hyperlink r:id="rId12" w:history="1">
        <w:r w:rsidR="00C468EB" w:rsidRPr="001C6559">
          <w:rPr>
            <w:rStyle w:val="Hyperlink"/>
            <w:color w:val="auto"/>
            <w:u w:val="none"/>
          </w:rPr>
          <w:t>http:</w:t>
        </w:r>
        <w:r w:rsidR="002F2420">
          <w:rPr>
            <w:rStyle w:val="Hyperlink"/>
            <w:color w:val="auto"/>
            <w:u w:val="none"/>
          </w:rPr>
          <w:t xml:space="preserve"> /  / </w:t>
        </w:r>
        <w:r w:rsidR="00C468EB" w:rsidRPr="001C6559">
          <w:rPr>
            <w:rStyle w:val="Hyperlink"/>
            <w:color w:val="auto"/>
            <w:u w:val="none"/>
          </w:rPr>
          <w:t>www.esinvesticijos.lt</w:t>
        </w:r>
        <w:r w:rsidR="002F2420">
          <w:rPr>
            <w:rStyle w:val="Hyperlink"/>
            <w:color w:val="auto"/>
            <w:u w:val="none"/>
          </w:rPr>
          <w:t xml:space="preserve"> / </w:t>
        </w:r>
        <w:proofErr w:type="spellStart"/>
        <w:r w:rsidR="00C468EB" w:rsidRPr="001C6559">
          <w:rPr>
            <w:rStyle w:val="Hyperlink"/>
            <w:color w:val="auto"/>
            <w:u w:val="none"/>
          </w:rPr>
          <w:t>lt</w:t>
        </w:r>
        <w:proofErr w:type="spellEnd"/>
        <w:r w:rsidR="002F2420">
          <w:rPr>
            <w:rStyle w:val="Hyperlink"/>
            <w:color w:val="auto"/>
            <w:u w:val="none"/>
          </w:rPr>
          <w:t xml:space="preserve"> / </w:t>
        </w:r>
        <w:r w:rsidR="00C468EB" w:rsidRPr="001C6559">
          <w:rPr>
            <w:rStyle w:val="Hyperlink"/>
            <w:color w:val="auto"/>
            <w:u w:val="none"/>
          </w:rPr>
          <w:t>dokumentai</w:t>
        </w:r>
        <w:r w:rsidR="002F2420">
          <w:rPr>
            <w:rStyle w:val="Hyperlink"/>
            <w:color w:val="auto"/>
            <w:u w:val="none"/>
          </w:rPr>
          <w:t xml:space="preserve"> / </w:t>
        </w:r>
        <w:r w:rsidR="00C468EB" w:rsidRPr="001C6559">
          <w:rPr>
            <w:rStyle w:val="Hyperlink"/>
            <w:color w:val="auto"/>
            <w:u w:val="none"/>
          </w:rPr>
          <w:t>vienos-imones-deklaracijos-pagal-komisijos-reglamenta-es-nr-1407-2013</w:t>
        </w:r>
      </w:hyperlink>
      <w:r w:rsidR="00C468EB" w:rsidRPr="00926434">
        <w:t xml:space="preserve"> </w:t>
      </w:r>
      <w:r w:rsidR="00C468EB" w:rsidRPr="00926434">
        <w:rPr>
          <w:rFonts w:eastAsia="Times New Roman"/>
        </w:rPr>
        <w:t>paskelbtą rekomenduojamą formą, taip pat Registr</w:t>
      </w:r>
      <w:r w:rsidR="004C0B00" w:rsidRPr="00926434">
        <w:rPr>
          <w:rFonts w:eastAsia="Times New Roman"/>
        </w:rPr>
        <w:t>e</w:t>
      </w:r>
      <w:r w:rsidR="00C468EB" w:rsidRPr="00926434">
        <w:rPr>
          <w:rFonts w:eastAsia="Times New Roman"/>
        </w:rPr>
        <w:t xml:space="preserve"> patikrinti, ar teikiama pagalba neviršys leidžiamo </w:t>
      </w:r>
      <w:r w:rsidR="00C468EB" w:rsidRPr="00926434">
        <w:rPr>
          <w:rFonts w:eastAsia="Times New Roman"/>
          <w:i/>
        </w:rPr>
        <w:t xml:space="preserve">de </w:t>
      </w:r>
      <w:proofErr w:type="spellStart"/>
      <w:r w:rsidR="00C468EB" w:rsidRPr="00926434">
        <w:rPr>
          <w:rFonts w:eastAsia="Times New Roman"/>
          <w:i/>
        </w:rPr>
        <w:t>minimis</w:t>
      </w:r>
      <w:proofErr w:type="spellEnd"/>
      <w:r w:rsidR="00C468EB" w:rsidRPr="00926434">
        <w:rPr>
          <w:rFonts w:eastAsia="Times New Roman"/>
        </w:rPr>
        <w:t xml:space="preserve"> pagalbos dydžio, kaip nustatyta </w:t>
      </w:r>
      <w:r w:rsidR="00C468EB" w:rsidRPr="00926434">
        <w:rPr>
          <w:rFonts w:eastAsia="Times New Roman"/>
          <w:i/>
        </w:rPr>
        <w:t xml:space="preserve">de </w:t>
      </w:r>
      <w:proofErr w:type="spellStart"/>
      <w:r w:rsidR="00C468EB" w:rsidRPr="00926434">
        <w:rPr>
          <w:rFonts w:eastAsia="Times New Roman"/>
          <w:i/>
        </w:rPr>
        <w:t>minimis</w:t>
      </w:r>
      <w:proofErr w:type="spellEnd"/>
      <w:r w:rsidR="00C468EB" w:rsidRPr="00926434" w:rsidDel="00CE3604">
        <w:rPr>
          <w:rFonts w:eastAsia="Times New Roman"/>
        </w:rPr>
        <w:t xml:space="preserve"> </w:t>
      </w:r>
      <w:r w:rsidR="00C468EB" w:rsidRPr="00926434">
        <w:rPr>
          <w:rFonts w:eastAsia="Times New Roman"/>
        </w:rPr>
        <w:t xml:space="preserve">reglamento 3 straipsnyje. Ministerijai priėmus sprendimą finansuoti projektą, įgyvendinančioji institucija per 5 darbo dienas registruoja suteiktos </w:t>
      </w:r>
      <w:r w:rsidR="00C468EB" w:rsidRPr="00926434">
        <w:rPr>
          <w:rFonts w:eastAsia="Times New Roman"/>
          <w:i/>
        </w:rPr>
        <w:t xml:space="preserve">de </w:t>
      </w:r>
      <w:proofErr w:type="spellStart"/>
      <w:r w:rsidR="00C468EB" w:rsidRPr="00926434">
        <w:rPr>
          <w:rFonts w:eastAsia="Times New Roman"/>
          <w:i/>
        </w:rPr>
        <w:t>minimis</w:t>
      </w:r>
      <w:proofErr w:type="spellEnd"/>
      <w:r w:rsidR="00C468EB" w:rsidRPr="00926434">
        <w:rPr>
          <w:rFonts w:eastAsia="Times New Roman"/>
        </w:rPr>
        <w:t xml:space="preserve"> pagalbos sumą Registre. </w:t>
      </w:r>
    </w:p>
    <w:p w14:paraId="7335CBF3" w14:textId="1B8A2CFB" w:rsidR="00392BAB" w:rsidRPr="00926434" w:rsidRDefault="00763ABB" w:rsidP="00392BAB">
      <w:pPr>
        <w:spacing w:after="0" w:line="240" w:lineRule="auto"/>
        <w:ind w:firstLine="567"/>
        <w:jc w:val="both"/>
      </w:pPr>
      <w:r w:rsidRPr="00926434">
        <w:t>5</w:t>
      </w:r>
      <w:r w:rsidR="007C47DE">
        <w:t>4</w:t>
      </w:r>
      <w:r w:rsidRPr="00926434">
        <w:t xml:space="preserve">. </w:t>
      </w:r>
      <w:r w:rsidR="00392BAB" w:rsidRPr="00926434">
        <w:rPr>
          <w:rFonts w:eastAsia="Times New Roman"/>
          <w:i/>
        </w:rPr>
        <w:t xml:space="preserve">De </w:t>
      </w:r>
      <w:proofErr w:type="spellStart"/>
      <w:r w:rsidR="00392BAB" w:rsidRPr="00926434">
        <w:rPr>
          <w:rFonts w:eastAsia="Times New Roman"/>
          <w:i/>
        </w:rPr>
        <w:t>minimis</w:t>
      </w:r>
      <w:proofErr w:type="spellEnd"/>
      <w:r w:rsidR="00392BAB" w:rsidRPr="00926434">
        <w:rPr>
          <w:rFonts w:eastAsia="Times New Roman"/>
        </w:rPr>
        <w:t xml:space="preserve"> pagalba nesumuojama su valstybės pagalba, skiriama toms pačioms tinkamoms finansuoti sąnaudoms</w:t>
      </w:r>
      <w:r w:rsidR="008022CF" w:rsidRPr="00926434">
        <w:rPr>
          <w:rFonts w:eastAsia="Times New Roman"/>
        </w:rPr>
        <w:t>, arba su valstybės pagalba, susijusia su ta pačia rizikos finansų priemone,</w:t>
      </w:r>
      <w:r w:rsidR="00392BAB" w:rsidRPr="00926434">
        <w:rPr>
          <w:rFonts w:eastAsia="Times New Roman"/>
        </w:rPr>
        <w:t xml:space="preserve"> jeigu dėl tokio pagalbos sumavimo būtų viršytas </w:t>
      </w:r>
      <w:r w:rsidRPr="00926434">
        <w:rPr>
          <w:rFonts w:eastAsia="Times New Roman"/>
        </w:rPr>
        <w:t xml:space="preserve">Bendrajame bendrosios išimties reglamente </w:t>
      </w:r>
      <w:r w:rsidR="00392BAB" w:rsidRPr="00926434">
        <w:rPr>
          <w:rFonts w:eastAsia="Times New Roman"/>
        </w:rPr>
        <w:t xml:space="preserve">arba </w:t>
      </w:r>
      <w:r w:rsidR="007E12AB" w:rsidRPr="00926434">
        <w:rPr>
          <w:rFonts w:eastAsia="Times New Roman"/>
        </w:rPr>
        <w:t>EK</w:t>
      </w:r>
      <w:r w:rsidR="00392BAB" w:rsidRPr="00926434">
        <w:rPr>
          <w:rFonts w:eastAsia="Times New Roman"/>
        </w:rPr>
        <w:t xml:space="preserve"> </w:t>
      </w:r>
      <w:r w:rsidR="00392BAB" w:rsidRPr="00926434">
        <w:rPr>
          <w:rFonts w:eastAsia="Times New Roman"/>
        </w:rPr>
        <w:lastRenderedPageBreak/>
        <w:t>priimtame sprendime nustatytas didžiausias atitinkamas pagalbos intensyvumas arba kiekvienu atveju atskirai nustatyta pagalbos suma.</w:t>
      </w:r>
    </w:p>
    <w:p w14:paraId="71DE27C1" w14:textId="27E1446D" w:rsidR="00BC3316" w:rsidRPr="00926434" w:rsidRDefault="00763ABB" w:rsidP="004D3C61">
      <w:pPr>
        <w:spacing w:after="0" w:line="240" w:lineRule="auto"/>
        <w:ind w:firstLine="567"/>
        <w:jc w:val="both"/>
        <w:rPr>
          <w:rFonts w:eastAsia="Times New Roman"/>
        </w:rPr>
      </w:pPr>
      <w:r w:rsidRPr="00926434">
        <w:rPr>
          <w:rFonts w:eastAsia="Times New Roman"/>
        </w:rPr>
        <w:t>5</w:t>
      </w:r>
      <w:r w:rsidR="007C47DE">
        <w:rPr>
          <w:rFonts w:eastAsia="Times New Roman"/>
        </w:rPr>
        <w:t>5</w:t>
      </w:r>
      <w:r w:rsidR="00BC3316" w:rsidRPr="00926434">
        <w:rPr>
          <w:rFonts w:eastAsia="Times New Roman"/>
        </w:rPr>
        <w:t xml:space="preserve">. Projekto vykdytojui nepasiekus įsipareigotų pasiekti </w:t>
      </w:r>
      <w:r w:rsidR="007E12AB" w:rsidRPr="00926434">
        <w:rPr>
          <w:rFonts w:eastAsia="Times New Roman"/>
        </w:rPr>
        <w:t xml:space="preserve">Priemonės įgyvendinimo </w:t>
      </w:r>
      <w:r w:rsidR="00BC3316" w:rsidRPr="00926434">
        <w:rPr>
          <w:rFonts w:eastAsia="Times New Roman"/>
        </w:rPr>
        <w:t xml:space="preserve">stebėsenos rodiklių reikšmių, </w:t>
      </w:r>
      <w:r w:rsidR="00765E86" w:rsidRPr="00926434">
        <w:rPr>
          <w:rFonts w:eastAsia="Times New Roman"/>
        </w:rPr>
        <w:t xml:space="preserve">taikomos </w:t>
      </w:r>
      <w:r w:rsidR="00BC3316" w:rsidRPr="00926434">
        <w:rPr>
          <w:rFonts w:eastAsia="Times New Roman"/>
        </w:rPr>
        <w:t xml:space="preserve">Projektų taisyklių </w:t>
      </w:r>
      <w:r w:rsidR="00765E86" w:rsidRPr="00926434">
        <w:rPr>
          <w:rFonts w:eastAsia="Times New Roman"/>
        </w:rPr>
        <w:t xml:space="preserve">IV skyriaus </w:t>
      </w:r>
      <w:r w:rsidR="000F38B9" w:rsidRPr="00926434">
        <w:rPr>
          <w:rFonts w:eastAsia="Times New Roman"/>
        </w:rPr>
        <w:t>dvidešimt antr</w:t>
      </w:r>
      <w:r w:rsidR="003E0B1E" w:rsidRPr="00926434">
        <w:rPr>
          <w:rFonts w:eastAsia="Times New Roman"/>
        </w:rPr>
        <w:t>o</w:t>
      </w:r>
      <w:r w:rsidR="000F38B9" w:rsidRPr="00926434">
        <w:rPr>
          <w:rFonts w:eastAsia="Times New Roman"/>
        </w:rPr>
        <w:t>j</w:t>
      </w:r>
      <w:r w:rsidR="003E0B1E" w:rsidRPr="00926434">
        <w:rPr>
          <w:rFonts w:eastAsia="Times New Roman"/>
        </w:rPr>
        <w:t>o</w:t>
      </w:r>
      <w:r w:rsidR="000F38B9" w:rsidRPr="00926434">
        <w:rPr>
          <w:rFonts w:eastAsia="Times New Roman"/>
        </w:rPr>
        <w:t xml:space="preserve"> </w:t>
      </w:r>
      <w:r w:rsidR="00BC3316" w:rsidRPr="00926434">
        <w:rPr>
          <w:rFonts w:eastAsia="Times New Roman"/>
        </w:rPr>
        <w:t>skirsn</w:t>
      </w:r>
      <w:r w:rsidR="00765E86" w:rsidRPr="00926434">
        <w:rPr>
          <w:rFonts w:eastAsia="Times New Roman"/>
        </w:rPr>
        <w:t>io nuostatos</w:t>
      </w:r>
      <w:r w:rsidR="00BC3316" w:rsidRPr="00926434">
        <w:rPr>
          <w:rFonts w:eastAsia="Times New Roman"/>
        </w:rPr>
        <w:t xml:space="preserve">. </w:t>
      </w:r>
    </w:p>
    <w:p w14:paraId="72A80854" w14:textId="77777777" w:rsidR="009B6463" w:rsidRDefault="009B6463" w:rsidP="009B6463">
      <w:pPr>
        <w:spacing w:after="0" w:line="240" w:lineRule="auto"/>
        <w:jc w:val="center"/>
        <w:rPr>
          <w:rFonts w:eastAsia="Times New Roman"/>
          <w:b/>
        </w:rPr>
      </w:pPr>
    </w:p>
    <w:p w14:paraId="33546A0A" w14:textId="77777777" w:rsidR="009B6463" w:rsidRPr="00926434" w:rsidRDefault="009B6463" w:rsidP="009B6463">
      <w:pPr>
        <w:spacing w:after="0" w:line="240" w:lineRule="auto"/>
        <w:jc w:val="center"/>
        <w:rPr>
          <w:rFonts w:eastAsia="Times New Roman"/>
          <w:b/>
        </w:rPr>
      </w:pPr>
      <w:r w:rsidRPr="00926434">
        <w:rPr>
          <w:rFonts w:eastAsia="Times New Roman"/>
          <w:b/>
        </w:rPr>
        <w:t>V SKYRIUS</w:t>
      </w:r>
    </w:p>
    <w:p w14:paraId="4874CE49" w14:textId="77777777" w:rsidR="009B6463" w:rsidRPr="00926434" w:rsidRDefault="009B6463" w:rsidP="009B6463">
      <w:pPr>
        <w:spacing w:after="0" w:line="240" w:lineRule="auto"/>
        <w:jc w:val="center"/>
        <w:rPr>
          <w:rFonts w:eastAsia="Times New Roman"/>
          <w:b/>
        </w:rPr>
      </w:pPr>
      <w:r>
        <w:rPr>
          <w:rFonts w:eastAsia="Times New Roman"/>
          <w:b/>
        </w:rPr>
        <w:t>GRĄŽINAMOSIOS SUBSIDIJOS GRĄŽINIMO TVARKA</w:t>
      </w:r>
    </w:p>
    <w:p w14:paraId="441A9964" w14:textId="77777777" w:rsidR="00087595" w:rsidRDefault="00087595" w:rsidP="004D3C61">
      <w:pPr>
        <w:spacing w:after="0" w:line="240" w:lineRule="auto"/>
        <w:ind w:firstLine="567"/>
        <w:jc w:val="both"/>
        <w:rPr>
          <w:rFonts w:eastAsia="Times New Roman"/>
        </w:rPr>
      </w:pPr>
    </w:p>
    <w:p w14:paraId="4B7B671F" w14:textId="77777777" w:rsidR="00087595" w:rsidRPr="00926434" w:rsidRDefault="00087595" w:rsidP="00A5649B">
      <w:pPr>
        <w:pStyle w:val="ListParagraph"/>
        <w:numPr>
          <w:ilvl w:val="0"/>
          <w:numId w:val="57"/>
        </w:numPr>
        <w:tabs>
          <w:tab w:val="left" w:pos="993"/>
        </w:tabs>
        <w:spacing w:after="0" w:line="240" w:lineRule="auto"/>
        <w:ind w:left="0" w:firstLine="567"/>
        <w:jc w:val="both"/>
      </w:pPr>
      <w:r w:rsidRPr="00926434">
        <w:t xml:space="preserve">Grąžinamąją subsidiją atrinktų projektų vykdytojams skiria </w:t>
      </w:r>
      <w:r>
        <w:t>M</w:t>
      </w:r>
      <w:r w:rsidRPr="00926434">
        <w:t xml:space="preserve">inisterija Projektų taisyklių </w:t>
      </w:r>
      <w:r w:rsidR="007B174B">
        <w:t xml:space="preserve">III skyriaus </w:t>
      </w:r>
      <w:r w:rsidR="009B6463">
        <w:t>septynioliktame</w:t>
      </w:r>
      <w:r w:rsidRPr="00926434">
        <w:t xml:space="preserve"> skirsnyje nustatyta tvarka. Sprendime dėl projekto finansavimo nurodoma, kad skirtos finansavimo lėšos arba jų dalis turi būti grąžintos Apraš</w:t>
      </w:r>
      <w:r w:rsidR="005641FB">
        <w:t>e</w:t>
      </w:r>
      <w:r w:rsidRPr="00926434">
        <w:t xml:space="preserve"> nurodytomis sąlygomis.</w:t>
      </w:r>
    </w:p>
    <w:p w14:paraId="582FE946" w14:textId="39C2ED22" w:rsidR="000009A7" w:rsidRPr="00926434" w:rsidRDefault="000009A7" w:rsidP="004D3C61">
      <w:pPr>
        <w:spacing w:after="0" w:line="240" w:lineRule="auto"/>
        <w:ind w:firstLine="567"/>
        <w:jc w:val="both"/>
        <w:rPr>
          <w:rFonts w:eastAsia="Times New Roman"/>
        </w:rPr>
      </w:pPr>
      <w:r w:rsidRPr="00926434">
        <w:rPr>
          <w:rFonts w:eastAsia="Times New Roman"/>
        </w:rPr>
        <w:t>5</w:t>
      </w:r>
      <w:r w:rsidR="00BD489B">
        <w:rPr>
          <w:rFonts w:eastAsia="Times New Roman"/>
        </w:rPr>
        <w:t>7</w:t>
      </w:r>
      <w:r w:rsidRPr="00926434">
        <w:rPr>
          <w:rFonts w:eastAsia="Times New Roman"/>
        </w:rPr>
        <w:t xml:space="preserve">. Projekto vykdytojas grąžina grąžinamąją subsidiją, </w:t>
      </w:r>
      <w:r w:rsidR="00820550" w:rsidRPr="00926434">
        <w:rPr>
          <w:rFonts w:eastAsia="Times New Roman"/>
        </w:rPr>
        <w:t>vadovau</w:t>
      </w:r>
      <w:r w:rsidR="00820550">
        <w:rPr>
          <w:rFonts w:eastAsia="Times New Roman"/>
        </w:rPr>
        <w:t>damasis</w:t>
      </w:r>
      <w:r w:rsidR="00820550" w:rsidRPr="00926434">
        <w:rPr>
          <w:rFonts w:eastAsia="Times New Roman"/>
        </w:rPr>
        <w:t xml:space="preserve"> </w:t>
      </w:r>
      <w:r w:rsidRPr="00926434">
        <w:rPr>
          <w:rFonts w:eastAsia="Times New Roman"/>
        </w:rPr>
        <w:t xml:space="preserve">Projektų taisyklių </w:t>
      </w:r>
      <w:r w:rsidR="00820550">
        <w:rPr>
          <w:rFonts w:eastAsia="Times New Roman"/>
        </w:rPr>
        <w:t>V </w:t>
      </w:r>
      <w:r w:rsidR="00681BCE">
        <w:rPr>
          <w:rFonts w:eastAsia="Times New Roman"/>
        </w:rPr>
        <w:t xml:space="preserve">skyriaus </w:t>
      </w:r>
      <w:r w:rsidR="0061787E">
        <w:rPr>
          <w:rFonts w:eastAsia="Times New Roman"/>
        </w:rPr>
        <w:t xml:space="preserve">trisdešimto skirsnio </w:t>
      </w:r>
      <w:r w:rsidRPr="00926434">
        <w:rPr>
          <w:rFonts w:eastAsia="Times New Roman"/>
        </w:rPr>
        <w:t>nuostatomis.</w:t>
      </w:r>
    </w:p>
    <w:p w14:paraId="41151A8A" w14:textId="4692EABC" w:rsidR="00B33DAF" w:rsidRDefault="00BD489B" w:rsidP="00FF792C">
      <w:pPr>
        <w:spacing w:after="0" w:line="240" w:lineRule="auto"/>
        <w:ind w:firstLine="567"/>
        <w:jc w:val="both"/>
        <w:rPr>
          <w:rFonts w:eastAsia="Times New Roman"/>
        </w:rPr>
      </w:pPr>
      <w:r>
        <w:rPr>
          <w:rFonts w:eastAsia="Times New Roman"/>
        </w:rPr>
        <w:t>58</w:t>
      </w:r>
      <w:r w:rsidR="00FF792C" w:rsidRPr="00FF792C">
        <w:rPr>
          <w:rFonts w:eastAsia="Times New Roman"/>
        </w:rPr>
        <w:t>. Grąžinamosios subsidijos grąžinimo tvarka</w:t>
      </w:r>
      <w:r w:rsidR="006A32A4">
        <w:rPr>
          <w:rFonts w:eastAsia="Times New Roman"/>
        </w:rPr>
        <w:t xml:space="preserve"> ir terminai</w:t>
      </w:r>
      <w:r w:rsidR="00FF792C" w:rsidRPr="00FF792C">
        <w:rPr>
          <w:rFonts w:eastAsia="Times New Roman"/>
        </w:rPr>
        <w:t xml:space="preserve"> yra išdėstyt</w:t>
      </w:r>
      <w:r w:rsidR="006A32A4">
        <w:rPr>
          <w:rFonts w:eastAsia="Times New Roman"/>
        </w:rPr>
        <w:t>i</w:t>
      </w:r>
      <w:r w:rsidR="00FF792C" w:rsidRPr="00FF792C">
        <w:rPr>
          <w:rFonts w:eastAsia="Times New Roman"/>
        </w:rPr>
        <w:t xml:space="preserve"> šiame Apraše, </w:t>
      </w:r>
      <w:r w:rsidR="00D41597">
        <w:t>Projektų taisyklėse</w:t>
      </w:r>
      <w:r w:rsidR="00FF792C" w:rsidRPr="00FF792C">
        <w:rPr>
          <w:rFonts w:eastAsia="Times New Roman"/>
        </w:rPr>
        <w:t xml:space="preserve">, taip pat bus nustatyta projekto sutartyje ir </w:t>
      </w:r>
      <w:r w:rsidR="00533E73" w:rsidRPr="00533E73">
        <w:rPr>
          <w:rFonts w:eastAsia="Times New Roman"/>
        </w:rPr>
        <w:t>Grąžinamosios sub</w:t>
      </w:r>
      <w:r w:rsidR="00533E73">
        <w:rPr>
          <w:rFonts w:eastAsia="Times New Roman"/>
        </w:rPr>
        <w:t>sidijos lėšų grąžinimo grafik</w:t>
      </w:r>
      <w:r w:rsidR="003E5401">
        <w:rPr>
          <w:rFonts w:eastAsia="Times New Roman"/>
        </w:rPr>
        <w:t>e</w:t>
      </w:r>
      <w:r w:rsidR="00BD4398">
        <w:rPr>
          <w:rFonts w:eastAsia="Times New Roman"/>
        </w:rPr>
        <w:t xml:space="preserve"> (toliau – Grafikas).</w:t>
      </w:r>
    </w:p>
    <w:p w14:paraId="61A8007D" w14:textId="0D440584" w:rsidR="00BD489B" w:rsidRDefault="00BD489B" w:rsidP="00BD489B">
      <w:pPr>
        <w:spacing w:after="0" w:line="240" w:lineRule="auto"/>
        <w:ind w:firstLine="567"/>
        <w:jc w:val="both"/>
        <w:rPr>
          <w:rFonts w:eastAsia="Times New Roman"/>
        </w:rPr>
      </w:pPr>
      <w:r>
        <w:rPr>
          <w:rFonts w:eastAsia="Times New Roman"/>
        </w:rPr>
        <w:t>59</w:t>
      </w:r>
      <w:r w:rsidRPr="00FF792C">
        <w:rPr>
          <w:rFonts w:eastAsia="Times New Roman"/>
        </w:rPr>
        <w:t>. Projekto vykdytojas, įgyvendinęs projektą, su galutiniu mokėjimo prašymu įgyvendinančiajai institucijai pateikia</w:t>
      </w:r>
      <w:r>
        <w:rPr>
          <w:rFonts w:eastAsia="Times New Roman"/>
        </w:rPr>
        <w:t xml:space="preserve"> užpildytą Aprašo 6 priedą</w:t>
      </w:r>
      <w:r w:rsidRPr="00FF792C">
        <w:rPr>
          <w:rFonts w:eastAsia="Times New Roman"/>
        </w:rPr>
        <w:t xml:space="preserve"> pagal </w:t>
      </w:r>
      <w:r w:rsidRPr="00CB07B2">
        <w:rPr>
          <w:rFonts w:eastAsia="Times New Roman"/>
        </w:rPr>
        <w:t>Aprašo 6</w:t>
      </w:r>
      <w:r w:rsidR="004E780F" w:rsidRPr="00CB07B2">
        <w:rPr>
          <w:rFonts w:eastAsia="Times New Roman"/>
        </w:rPr>
        <w:t>1</w:t>
      </w:r>
      <w:r>
        <w:rPr>
          <w:rFonts w:eastAsia="Times New Roman"/>
        </w:rPr>
        <w:t xml:space="preserve"> punkte nurodytus kriterijus.</w:t>
      </w:r>
    </w:p>
    <w:p w14:paraId="0527ABE2" w14:textId="3E838171" w:rsidR="008766A4" w:rsidRPr="008766A4" w:rsidRDefault="003012FF" w:rsidP="005D490A">
      <w:pPr>
        <w:tabs>
          <w:tab w:val="left" w:pos="567"/>
        </w:tabs>
        <w:spacing w:after="0" w:line="240" w:lineRule="auto"/>
        <w:jc w:val="both"/>
        <w:rPr>
          <w:rFonts w:eastAsia="Times New Roman"/>
        </w:rPr>
      </w:pPr>
      <w:r>
        <w:rPr>
          <w:rFonts w:eastAsia="Times New Roman"/>
        </w:rPr>
        <w:tab/>
      </w:r>
      <w:r w:rsidR="00601ED8">
        <w:rPr>
          <w:rFonts w:eastAsia="Times New Roman"/>
        </w:rPr>
        <w:t>60</w:t>
      </w:r>
      <w:r w:rsidR="008766A4">
        <w:rPr>
          <w:rFonts w:eastAsia="Times New Roman"/>
        </w:rPr>
        <w:t xml:space="preserve">. </w:t>
      </w:r>
      <w:r w:rsidR="008766A4" w:rsidRPr="008766A4">
        <w:rPr>
          <w:rFonts w:eastAsia="Times New Roman"/>
        </w:rPr>
        <w:t xml:space="preserve">Grąžintina grąžinamosios subsidijos dalis sudaro nuo 5 iki 10 procentų </w:t>
      </w:r>
      <w:r w:rsidR="008766A4">
        <w:rPr>
          <w:rFonts w:eastAsia="Times New Roman"/>
        </w:rPr>
        <w:t>tinkamų finansuoti išlaidų lėšų sumos i</w:t>
      </w:r>
      <w:r w:rsidR="008766A4" w:rsidRPr="008766A4">
        <w:rPr>
          <w:rFonts w:eastAsia="Times New Roman"/>
        </w:rPr>
        <w:t xml:space="preserve">r priklauso nuo </w:t>
      </w:r>
      <w:r w:rsidR="007C397D">
        <w:rPr>
          <w:rFonts w:eastAsia="Times New Roman"/>
        </w:rPr>
        <w:t>p</w:t>
      </w:r>
      <w:r w:rsidR="00BD489B">
        <w:rPr>
          <w:rFonts w:eastAsia="Times New Roman"/>
        </w:rPr>
        <w:t>rojekto vykdytojo</w:t>
      </w:r>
      <w:r w:rsidR="00BD489B" w:rsidRPr="008766A4">
        <w:rPr>
          <w:rFonts w:eastAsia="Times New Roman"/>
        </w:rPr>
        <w:t xml:space="preserve"> </w:t>
      </w:r>
      <w:r w:rsidR="008766A4" w:rsidRPr="008766A4">
        <w:rPr>
          <w:rFonts w:eastAsia="Times New Roman"/>
        </w:rPr>
        <w:t xml:space="preserve">pasiektų rezultatų, t. y. nuo darbo našumo </w:t>
      </w:r>
      <w:r w:rsidR="0099182E">
        <w:rPr>
          <w:rFonts w:eastAsia="Times New Roman"/>
        </w:rPr>
        <w:t>augimo, kuris skaičiuojamas kaupiamuoju būdu (akumuliuotai) nuo paraiškos pateikimo metų iki 3</w:t>
      </w:r>
      <w:r w:rsidR="00774774">
        <w:rPr>
          <w:rFonts w:eastAsia="Times New Roman"/>
        </w:rPr>
        <w:t> </w:t>
      </w:r>
      <w:r w:rsidR="0099182E">
        <w:rPr>
          <w:rFonts w:eastAsia="Times New Roman"/>
        </w:rPr>
        <w:t xml:space="preserve">metų po projekto įgyvendinimo pabaigos, </w:t>
      </w:r>
      <w:r w:rsidR="00E157AF">
        <w:rPr>
          <w:rFonts w:eastAsia="Times New Roman"/>
        </w:rPr>
        <w:t xml:space="preserve">pokyčio </w:t>
      </w:r>
      <w:r w:rsidR="008766A4" w:rsidRPr="008766A4">
        <w:rPr>
          <w:rFonts w:eastAsia="Times New Roman"/>
        </w:rPr>
        <w:t>pasiekimo</w:t>
      </w:r>
      <w:r w:rsidR="00601ED8">
        <w:rPr>
          <w:rFonts w:eastAsia="Times New Roman"/>
        </w:rPr>
        <w:t>.</w:t>
      </w:r>
      <w:r w:rsidR="008766A4" w:rsidRPr="008766A4">
        <w:rPr>
          <w:rFonts w:eastAsia="Times New Roman"/>
        </w:rPr>
        <w:t xml:space="preserve"> </w:t>
      </w:r>
    </w:p>
    <w:p w14:paraId="4CE9E71B" w14:textId="517F94CB" w:rsidR="00FF792C" w:rsidRPr="00FF792C" w:rsidRDefault="000B46B0" w:rsidP="00FF792C">
      <w:pPr>
        <w:spacing w:after="0" w:line="240" w:lineRule="auto"/>
        <w:ind w:firstLine="567"/>
        <w:jc w:val="both"/>
        <w:rPr>
          <w:rFonts w:eastAsia="Times New Roman"/>
        </w:rPr>
      </w:pPr>
      <w:r>
        <w:rPr>
          <w:rFonts w:eastAsia="Times New Roman"/>
        </w:rPr>
        <w:t>6</w:t>
      </w:r>
      <w:r w:rsidR="00601ED8">
        <w:rPr>
          <w:rFonts w:eastAsia="Times New Roman"/>
        </w:rPr>
        <w:t>1</w:t>
      </w:r>
      <w:r w:rsidR="00FF792C" w:rsidRPr="00FF792C">
        <w:rPr>
          <w:rFonts w:eastAsia="Times New Roman"/>
        </w:rPr>
        <w:t xml:space="preserve">. Metinis preliminarus grąžintinų lėšų dydis kiekvienam projektui nustatomas individualiai, atsižvelgiant į </w:t>
      </w:r>
      <w:r w:rsidR="003B3B97">
        <w:rPr>
          <w:rFonts w:eastAsia="Times New Roman"/>
        </w:rPr>
        <w:t xml:space="preserve">projekto vykdytojo </w:t>
      </w:r>
      <w:r w:rsidR="00FF792C" w:rsidRPr="00FF792C">
        <w:rPr>
          <w:rFonts w:eastAsia="Times New Roman"/>
        </w:rPr>
        <w:t>pasiekt</w:t>
      </w:r>
      <w:r w:rsidR="00B14C3E">
        <w:rPr>
          <w:rFonts w:eastAsia="Times New Roman"/>
        </w:rPr>
        <w:t>ą</w:t>
      </w:r>
      <w:r w:rsidR="00FF792C" w:rsidRPr="00FF792C">
        <w:rPr>
          <w:rFonts w:eastAsia="Times New Roman"/>
        </w:rPr>
        <w:t xml:space="preserve"> </w:t>
      </w:r>
      <w:r w:rsidR="00B14C3E">
        <w:rPr>
          <w:rFonts w:eastAsia="Times New Roman"/>
        </w:rPr>
        <w:t>darbo našumo</w:t>
      </w:r>
      <w:r w:rsidR="00743B90">
        <w:rPr>
          <w:rFonts w:eastAsia="Times New Roman"/>
        </w:rPr>
        <w:t xml:space="preserve"> </w:t>
      </w:r>
      <w:r w:rsidR="00601ED8">
        <w:rPr>
          <w:rFonts w:eastAsia="Times New Roman"/>
        </w:rPr>
        <w:t xml:space="preserve">augimą </w:t>
      </w:r>
      <w:r w:rsidR="00E81744">
        <w:rPr>
          <w:rFonts w:eastAsia="Times New Roman"/>
        </w:rPr>
        <w:t xml:space="preserve"> </w:t>
      </w:r>
      <w:r w:rsidR="00FF792C" w:rsidRPr="00FF792C">
        <w:rPr>
          <w:rFonts w:eastAsia="Times New Roman"/>
        </w:rPr>
        <w:t>ir šiuos grąžinimo kriterijus:</w:t>
      </w:r>
    </w:p>
    <w:p w14:paraId="4453C316" w14:textId="7FFB7E54" w:rsidR="00E81744" w:rsidRPr="002571C7" w:rsidRDefault="00E81744" w:rsidP="002571C7">
      <w:pPr>
        <w:spacing w:after="0" w:line="240" w:lineRule="auto"/>
        <w:ind w:firstLine="567"/>
        <w:jc w:val="both"/>
        <w:rPr>
          <w:rFonts w:eastAsia="Times New Roman"/>
        </w:rPr>
      </w:pPr>
      <w:r>
        <w:rPr>
          <w:rFonts w:eastAsia="Times New Roman"/>
        </w:rPr>
        <w:t>6</w:t>
      </w:r>
      <w:r w:rsidR="003A3196">
        <w:rPr>
          <w:rFonts w:eastAsia="Times New Roman"/>
        </w:rPr>
        <w:t>1</w:t>
      </w:r>
      <w:r w:rsidR="00331ED3">
        <w:rPr>
          <w:rFonts w:eastAsia="Times New Roman"/>
        </w:rPr>
        <w:t xml:space="preserve">.1. kai faktinis darbo našumo </w:t>
      </w:r>
      <w:r w:rsidR="00CD5224">
        <w:rPr>
          <w:rFonts w:eastAsia="Times New Roman"/>
        </w:rPr>
        <w:t xml:space="preserve">augimas </w:t>
      </w:r>
      <w:r w:rsidR="002571C7">
        <w:rPr>
          <w:rFonts w:eastAsia="Times New Roman"/>
        </w:rPr>
        <w:t>nuo paraiškos pateikimo iki 3 metų po projekto įgyvendinimo pabaigos, skaičiuojant kaupiamuoju būdu (akumuliuotai)</w:t>
      </w:r>
      <w:r w:rsidR="004A414F">
        <w:rPr>
          <w:rFonts w:eastAsia="Times New Roman"/>
        </w:rPr>
        <w:t xml:space="preserve">, </w:t>
      </w:r>
      <w:r w:rsidR="00331ED3">
        <w:rPr>
          <w:rFonts w:eastAsia="Times New Roman"/>
        </w:rPr>
        <w:t xml:space="preserve">sudaro 100–80 procentų planuoto darbo našumo </w:t>
      </w:r>
      <w:r w:rsidR="00CD5224">
        <w:rPr>
          <w:rFonts w:eastAsia="Times New Roman"/>
        </w:rPr>
        <w:t>augimo</w:t>
      </w:r>
      <w:r w:rsidR="002571C7">
        <w:rPr>
          <w:rFonts w:eastAsia="Times New Roman"/>
        </w:rPr>
        <w:t xml:space="preserve"> tuo pačiu laikotarpiu, t. y. </w:t>
      </w:r>
      <w:r w:rsidR="002571C7" w:rsidRPr="002571C7">
        <w:rPr>
          <w:rFonts w:eastAsia="Times New Roman"/>
        </w:rPr>
        <w:t>nuo paraiškos pateikimo iki 3 metų po projekto įgyvendinimo pabaigos</w:t>
      </w:r>
      <w:r w:rsidR="00331ED3">
        <w:rPr>
          <w:rFonts w:eastAsia="Times New Roman"/>
        </w:rPr>
        <w:t xml:space="preserve">, tai grąžinama 5 procentai projekto </w:t>
      </w:r>
      <w:r w:rsidR="00782A03">
        <w:rPr>
          <w:rFonts w:eastAsia="Times New Roman"/>
        </w:rPr>
        <w:t>įgyvenimui</w:t>
      </w:r>
      <w:r w:rsidR="00331ED3">
        <w:rPr>
          <w:rFonts w:eastAsia="Times New Roman"/>
        </w:rPr>
        <w:t xml:space="preserve"> pripažintų tinkamomis finansuoti išlaidų sumos</w:t>
      </w:r>
      <w:r w:rsidR="0076311E">
        <w:rPr>
          <w:rFonts w:eastAsia="Times New Roman"/>
        </w:rPr>
        <w:t>, bet ne daugiau kaip 20 procentų nuo projektui skirtos finansavimo sumos;</w:t>
      </w:r>
      <w:r w:rsidR="00331ED3">
        <w:rPr>
          <w:rFonts w:eastAsia="Times New Roman"/>
        </w:rPr>
        <w:t xml:space="preserve"> </w:t>
      </w:r>
    </w:p>
    <w:p w14:paraId="5C6FF962" w14:textId="59D52654" w:rsidR="0024597B" w:rsidRDefault="0024597B" w:rsidP="0024597B">
      <w:pPr>
        <w:spacing w:after="0" w:line="240" w:lineRule="auto"/>
        <w:ind w:firstLine="567"/>
        <w:jc w:val="both"/>
        <w:rPr>
          <w:rFonts w:eastAsia="Times New Roman"/>
        </w:rPr>
      </w:pPr>
      <w:r>
        <w:rPr>
          <w:rFonts w:eastAsia="Times New Roman"/>
        </w:rPr>
        <w:t>6</w:t>
      </w:r>
      <w:r w:rsidR="003A3196">
        <w:rPr>
          <w:rFonts w:eastAsia="Times New Roman"/>
        </w:rPr>
        <w:t>1</w:t>
      </w:r>
      <w:r>
        <w:rPr>
          <w:rFonts w:eastAsia="Times New Roman"/>
        </w:rPr>
        <w:t xml:space="preserve">.2. kai faktinis darbo našumo </w:t>
      </w:r>
      <w:r w:rsidR="00570E42">
        <w:rPr>
          <w:rFonts w:eastAsia="Times New Roman"/>
        </w:rPr>
        <w:t xml:space="preserve">augimas </w:t>
      </w:r>
      <w:r w:rsidR="00570E42" w:rsidRPr="00570E42">
        <w:rPr>
          <w:rFonts w:eastAsia="Times New Roman"/>
        </w:rPr>
        <w:t>nuo paraiškos pateikimo iki 3 metų po projekto įgyvendinimo pabaigos, skaičiuojant kaupiamuoju būdu (akumuliuotai)</w:t>
      </w:r>
      <w:r w:rsidR="00252E13">
        <w:rPr>
          <w:rFonts w:eastAsia="Times New Roman"/>
        </w:rPr>
        <w:t>,</w:t>
      </w:r>
      <w:r>
        <w:rPr>
          <w:rFonts w:eastAsia="Times New Roman"/>
        </w:rPr>
        <w:t xml:space="preserve"> sudaro 79–50 procentų planuoto darbo našumo </w:t>
      </w:r>
      <w:r w:rsidR="00570E42" w:rsidRPr="00570E42">
        <w:rPr>
          <w:rFonts w:eastAsia="Times New Roman"/>
        </w:rPr>
        <w:t>augimo tuo pačiu laikotarpiu, t. y. nuo paraiškos pateikimo iki 3 metų po projekto įgyvendinimo pabaigos</w:t>
      </w:r>
      <w:r>
        <w:rPr>
          <w:rFonts w:eastAsia="Times New Roman"/>
        </w:rPr>
        <w:t xml:space="preserve">, tai grąžinama 7 procentai projekto įgyvenimui pripažintų tinkamomis finansuoti išlaidų sumos, bet ne daugiau kaip 20 procentų nuo projektui skirtos finansavimo sumos; </w:t>
      </w:r>
    </w:p>
    <w:p w14:paraId="4EBF0F00" w14:textId="41B487B5" w:rsidR="0024597B" w:rsidRDefault="0024597B" w:rsidP="0024597B">
      <w:pPr>
        <w:spacing w:after="0" w:line="240" w:lineRule="auto"/>
        <w:ind w:firstLine="567"/>
        <w:jc w:val="both"/>
        <w:rPr>
          <w:rFonts w:eastAsia="Times New Roman"/>
        </w:rPr>
      </w:pPr>
      <w:r>
        <w:rPr>
          <w:rFonts w:eastAsia="Times New Roman"/>
        </w:rPr>
        <w:t>6</w:t>
      </w:r>
      <w:r w:rsidR="003A3196">
        <w:rPr>
          <w:rFonts w:eastAsia="Times New Roman"/>
        </w:rPr>
        <w:t>1</w:t>
      </w:r>
      <w:r>
        <w:rPr>
          <w:rFonts w:eastAsia="Times New Roman"/>
        </w:rPr>
        <w:t xml:space="preserve">.3. kai faktinis darbo našumo </w:t>
      </w:r>
      <w:r w:rsidR="00570E42" w:rsidRPr="00570E42">
        <w:t xml:space="preserve"> </w:t>
      </w:r>
      <w:r w:rsidR="00570E42" w:rsidRPr="00570E42">
        <w:rPr>
          <w:rFonts w:eastAsia="Times New Roman"/>
        </w:rPr>
        <w:t>augimas nuo paraiškos pateikimo iki 3 metų po projekto įgyvendinimo pabaigos, skaičiuojant kaupiamuoju būdu (akumuliuotai)</w:t>
      </w:r>
      <w:r w:rsidR="00D37A59">
        <w:rPr>
          <w:rFonts w:eastAsia="Times New Roman"/>
        </w:rPr>
        <w:t>,</w:t>
      </w:r>
      <w:r>
        <w:rPr>
          <w:rFonts w:eastAsia="Times New Roman"/>
        </w:rPr>
        <w:t xml:space="preserve"> sudaro 49–30 procentų planuoto darbo našumo </w:t>
      </w:r>
      <w:r w:rsidR="0054626C">
        <w:rPr>
          <w:rFonts w:eastAsia="Times New Roman"/>
        </w:rPr>
        <w:t>augimo</w:t>
      </w:r>
      <w:r w:rsidR="00405CE9">
        <w:rPr>
          <w:rFonts w:eastAsia="Times New Roman"/>
        </w:rPr>
        <w:t xml:space="preserve"> </w:t>
      </w:r>
      <w:r w:rsidR="00405CE9" w:rsidRPr="00405CE9">
        <w:rPr>
          <w:rFonts w:eastAsia="Times New Roman"/>
        </w:rPr>
        <w:t>tuo pačiu laikotarpiu, t. y. nuo paraiškos pateikimo iki 3 metų po projekto įgyvendinimo pabaigos</w:t>
      </w:r>
      <w:r>
        <w:rPr>
          <w:rFonts w:eastAsia="Times New Roman"/>
        </w:rPr>
        <w:t xml:space="preserve">, tai grąžinama 9 procentai projekto įgyvenimui pripažintų tinkamomis finansuoti išlaidų sumos, bet ne daugiau kaip 20 procentų nuo projektui skirtos finansavimo sumos; </w:t>
      </w:r>
    </w:p>
    <w:p w14:paraId="12AF4A25" w14:textId="53ECEE47" w:rsidR="0024597B" w:rsidRDefault="0024597B" w:rsidP="0024597B">
      <w:pPr>
        <w:spacing w:after="0" w:line="240" w:lineRule="auto"/>
        <w:ind w:firstLine="567"/>
        <w:jc w:val="both"/>
        <w:rPr>
          <w:rFonts w:eastAsia="Times New Roman"/>
        </w:rPr>
      </w:pPr>
      <w:r>
        <w:rPr>
          <w:rFonts w:eastAsia="Times New Roman"/>
        </w:rPr>
        <w:t>6</w:t>
      </w:r>
      <w:r w:rsidR="003A3196">
        <w:rPr>
          <w:rFonts w:eastAsia="Times New Roman"/>
        </w:rPr>
        <w:t>1</w:t>
      </w:r>
      <w:r>
        <w:rPr>
          <w:rFonts w:eastAsia="Times New Roman"/>
        </w:rPr>
        <w:t xml:space="preserve">.4. kai faktinis darbo našumo </w:t>
      </w:r>
      <w:r w:rsidR="00405CE9" w:rsidRPr="00405CE9">
        <w:rPr>
          <w:rFonts w:eastAsia="Times New Roman"/>
        </w:rPr>
        <w:t xml:space="preserve">augimas nuo paraiškos pateikimo iki 3 metų po projekto įgyvendinimo pabaigos, skaičiuojant kaupiamuoju būdu (akumuliuotai) </w:t>
      </w:r>
      <w:r>
        <w:rPr>
          <w:rFonts w:eastAsia="Times New Roman"/>
        </w:rPr>
        <w:t xml:space="preserve">sudaro 29–0 procentų planuoto darbo našumo </w:t>
      </w:r>
      <w:r w:rsidR="00405CE9" w:rsidRPr="00405CE9">
        <w:rPr>
          <w:rFonts w:eastAsia="Times New Roman"/>
        </w:rPr>
        <w:t>tuo pačiu laikotarpiu, t. y. nuo paraiškos pateikimo iki 3 metų po projekto įgyvendinimo pabaigos</w:t>
      </w:r>
      <w:r>
        <w:rPr>
          <w:rFonts w:eastAsia="Times New Roman"/>
        </w:rPr>
        <w:t>, tai grąžinama 10 procent</w:t>
      </w:r>
      <w:r w:rsidR="00B81A9F">
        <w:rPr>
          <w:rFonts w:eastAsia="Times New Roman"/>
        </w:rPr>
        <w:t>ų</w:t>
      </w:r>
      <w:r>
        <w:rPr>
          <w:rFonts w:eastAsia="Times New Roman"/>
        </w:rPr>
        <w:t xml:space="preserve"> projekto įgyvenimui pripažintų tinkamomis finansuoti išlaidų sumos, bet ne daugiau kaip 20 procentų nuo projektui skirtos finansavimo sumos</w:t>
      </w:r>
      <w:r w:rsidR="00415C4D">
        <w:rPr>
          <w:rFonts w:eastAsia="Times New Roman"/>
        </w:rPr>
        <w:t>.</w:t>
      </w:r>
      <w:r>
        <w:rPr>
          <w:rFonts w:eastAsia="Times New Roman"/>
        </w:rPr>
        <w:t xml:space="preserve"> </w:t>
      </w:r>
    </w:p>
    <w:p w14:paraId="69BC2A6E" w14:textId="4FB9AF7A" w:rsidR="0024597B" w:rsidRPr="00E25B7C" w:rsidRDefault="00BB027F" w:rsidP="0024597B">
      <w:pPr>
        <w:spacing w:after="0" w:line="240" w:lineRule="auto"/>
        <w:ind w:firstLine="567"/>
        <w:jc w:val="both"/>
        <w:rPr>
          <w:rFonts w:eastAsia="Times New Roman"/>
        </w:rPr>
      </w:pPr>
      <w:r>
        <w:rPr>
          <w:rFonts w:eastAsia="Times New Roman"/>
        </w:rPr>
        <w:t>6</w:t>
      </w:r>
      <w:r w:rsidR="003A3196">
        <w:rPr>
          <w:rFonts w:eastAsia="Times New Roman"/>
        </w:rPr>
        <w:t>2</w:t>
      </w:r>
      <w:r>
        <w:rPr>
          <w:rFonts w:eastAsia="Times New Roman"/>
        </w:rPr>
        <w:t xml:space="preserve">. </w:t>
      </w:r>
      <w:r w:rsidR="00F91199" w:rsidRPr="00F91199">
        <w:rPr>
          <w:rFonts w:eastAsia="Times New Roman"/>
        </w:rPr>
        <w:t xml:space="preserve">Jei projekto vykdytojas įgyvendino projekto veiklas projekto sutartyje numatyta apimtimi, o projekto sutartyje nustatytų rezultatų nepasiekė dėl veiksnių, kurių įtakos jų </w:t>
      </w:r>
      <w:proofErr w:type="spellStart"/>
      <w:r w:rsidR="00F91199" w:rsidRPr="00F91199">
        <w:rPr>
          <w:rFonts w:eastAsia="Times New Roman"/>
        </w:rPr>
        <w:t>nepasiekimui</w:t>
      </w:r>
      <w:proofErr w:type="spellEnd"/>
      <w:r w:rsidR="00F91199" w:rsidRPr="00F91199">
        <w:rPr>
          <w:rFonts w:eastAsia="Times New Roman"/>
        </w:rPr>
        <w:t xml:space="preserve"> jis negalėjo sumažinti, ir kartu su ataskaita po projekto finansavimo pabaigos pateikė pagrįstus </w:t>
      </w:r>
      <w:r w:rsidR="00F91199" w:rsidRPr="00F91199">
        <w:rPr>
          <w:rFonts w:eastAsia="Times New Roman"/>
        </w:rPr>
        <w:lastRenderedPageBreak/>
        <w:t xml:space="preserve">paaiškinimus, kodėl nepasiekė rezultato reikšmės (projekto sutartyje nustatytų rezultatų </w:t>
      </w:r>
      <w:proofErr w:type="spellStart"/>
      <w:r w:rsidR="00F91199" w:rsidRPr="00F91199">
        <w:rPr>
          <w:rFonts w:eastAsia="Times New Roman"/>
        </w:rPr>
        <w:t>nepasiekimo</w:t>
      </w:r>
      <w:proofErr w:type="spellEnd"/>
      <w:r w:rsidR="00F91199" w:rsidRPr="00F91199">
        <w:rPr>
          <w:rFonts w:eastAsia="Times New Roman"/>
        </w:rPr>
        <w:t xml:space="preserve"> pagrįstumas gali būti vertinamas atsižvelgiant į atitinkamų veiksmų </w:t>
      </w:r>
      <w:r w:rsidR="00F91199" w:rsidRPr="00E25B7C">
        <w:rPr>
          <w:rFonts w:eastAsia="Times New Roman"/>
        </w:rPr>
        <w:t>programos priemonių specifiką, su ministerija suderinta tvarka), grąžinama</w:t>
      </w:r>
      <w:r w:rsidR="00207DAA">
        <w:rPr>
          <w:rFonts w:eastAsia="Times New Roman"/>
        </w:rPr>
        <w:t xml:space="preserve"> 5 procentai projekto įgyven</w:t>
      </w:r>
      <w:r w:rsidR="0051796E">
        <w:rPr>
          <w:rFonts w:eastAsia="Times New Roman"/>
        </w:rPr>
        <w:t>din</w:t>
      </w:r>
      <w:r w:rsidR="00207DAA">
        <w:rPr>
          <w:rFonts w:eastAsia="Times New Roman"/>
        </w:rPr>
        <w:t>imui pripažintų tinkamomis finansuoti išlaidų sumos, bet ne daugiau kaip 20 procentų nuo projektui skirtos finansavimo sumos</w:t>
      </w:r>
      <w:r w:rsidR="00DF3651" w:rsidRPr="00E25B7C">
        <w:rPr>
          <w:rFonts w:eastAsia="Times New Roman"/>
        </w:rPr>
        <w:t>.</w:t>
      </w:r>
    </w:p>
    <w:p w14:paraId="72B4B89E" w14:textId="43F7A561" w:rsidR="0089248D" w:rsidRPr="00E25B7C" w:rsidRDefault="003F60FE" w:rsidP="00FF792C">
      <w:pPr>
        <w:spacing w:after="0" w:line="240" w:lineRule="auto"/>
        <w:ind w:firstLine="567"/>
        <w:jc w:val="both"/>
      </w:pPr>
      <w:r w:rsidRPr="00E25B7C">
        <w:rPr>
          <w:rFonts w:eastAsia="Times New Roman"/>
        </w:rPr>
        <w:t>6</w:t>
      </w:r>
      <w:r w:rsidR="00D92BB7">
        <w:rPr>
          <w:rFonts w:eastAsia="Times New Roman"/>
        </w:rPr>
        <w:t>3</w:t>
      </w:r>
      <w:r w:rsidRPr="00ED4537">
        <w:rPr>
          <w:rFonts w:eastAsia="Times New Roman"/>
        </w:rPr>
        <w:t xml:space="preserve">. </w:t>
      </w:r>
      <w:r w:rsidR="00271D9B">
        <w:rPr>
          <w:rFonts w:eastAsia="Times New Roman"/>
        </w:rPr>
        <w:t>Su Įgyvendinančiąja institucija suderintas</w:t>
      </w:r>
      <w:r w:rsidR="00213357" w:rsidRPr="00ED4537">
        <w:rPr>
          <w:rFonts w:eastAsia="Times New Roman"/>
        </w:rPr>
        <w:t xml:space="preserve"> Grafikas tikslinamas </w:t>
      </w:r>
      <w:r w:rsidR="008E437E" w:rsidRPr="00E25B7C">
        <w:t>pagal poreikį</w:t>
      </w:r>
      <w:r w:rsidR="0089248D" w:rsidRPr="00E25B7C">
        <w:t>:</w:t>
      </w:r>
    </w:p>
    <w:p w14:paraId="1A1B6C81" w14:textId="15D6BB03" w:rsidR="0089248D" w:rsidRPr="00E25B7C" w:rsidRDefault="0089248D" w:rsidP="00FF792C">
      <w:pPr>
        <w:spacing w:after="0" w:line="240" w:lineRule="auto"/>
        <w:ind w:firstLine="567"/>
        <w:jc w:val="both"/>
        <w:rPr>
          <w:rFonts w:eastAsia="Times New Roman"/>
        </w:rPr>
      </w:pPr>
      <w:r w:rsidRPr="00E25B7C">
        <w:t>6</w:t>
      </w:r>
      <w:r w:rsidR="00D92BB7">
        <w:t>3</w:t>
      </w:r>
      <w:r w:rsidRPr="00E25B7C">
        <w:t>.1.</w:t>
      </w:r>
      <w:r w:rsidR="008E437E" w:rsidRPr="00E25B7C">
        <w:t xml:space="preserve"> </w:t>
      </w:r>
      <w:r w:rsidR="00C12767" w:rsidRPr="00E25B7C">
        <w:rPr>
          <w:rFonts w:eastAsia="Times New Roman"/>
        </w:rPr>
        <w:t>praėjus</w:t>
      </w:r>
      <w:r w:rsidR="00213357" w:rsidRPr="00E25B7C">
        <w:rPr>
          <w:rFonts w:eastAsia="Times New Roman"/>
        </w:rPr>
        <w:t xml:space="preserve"> </w:t>
      </w:r>
      <w:r w:rsidR="00131D11" w:rsidRPr="00E25B7C">
        <w:rPr>
          <w:rFonts w:eastAsia="Times New Roman"/>
        </w:rPr>
        <w:t>tr</w:t>
      </w:r>
      <w:r w:rsidR="00131D11">
        <w:rPr>
          <w:rFonts w:eastAsia="Times New Roman"/>
        </w:rPr>
        <w:t>ejiems</w:t>
      </w:r>
      <w:r w:rsidR="00131D11" w:rsidRPr="00E25B7C">
        <w:rPr>
          <w:rFonts w:eastAsia="Times New Roman"/>
        </w:rPr>
        <w:t xml:space="preserve"> </w:t>
      </w:r>
      <w:r w:rsidR="00213357" w:rsidRPr="00E25B7C">
        <w:rPr>
          <w:rFonts w:eastAsia="Times New Roman"/>
        </w:rPr>
        <w:t xml:space="preserve">metams po projekto </w:t>
      </w:r>
      <w:r w:rsidR="0047181E">
        <w:rPr>
          <w:rFonts w:eastAsia="Times New Roman"/>
        </w:rPr>
        <w:t>finansavimo</w:t>
      </w:r>
      <w:r w:rsidR="0047181E" w:rsidRPr="00E25B7C">
        <w:rPr>
          <w:rFonts w:eastAsia="Times New Roman"/>
        </w:rPr>
        <w:t xml:space="preserve"> </w:t>
      </w:r>
      <w:r w:rsidR="00213357" w:rsidRPr="00E25B7C">
        <w:rPr>
          <w:rFonts w:eastAsia="Times New Roman"/>
        </w:rPr>
        <w:t>pabaigos</w:t>
      </w:r>
      <w:r w:rsidR="008E437E" w:rsidRPr="00E25B7C">
        <w:rPr>
          <w:rFonts w:eastAsia="Times New Roman"/>
        </w:rPr>
        <w:t xml:space="preserve">, </w:t>
      </w:r>
      <w:r w:rsidR="008E437E" w:rsidRPr="00E25B7C">
        <w:t xml:space="preserve">įvertinus </w:t>
      </w:r>
      <w:r w:rsidR="0063145F">
        <w:t>projekto vykdytojo</w:t>
      </w:r>
      <w:r w:rsidR="0063145F" w:rsidRPr="00E25B7C">
        <w:t xml:space="preserve"> </w:t>
      </w:r>
      <w:r w:rsidR="008E437E" w:rsidRPr="00E25B7C">
        <w:t>pasiektus rezultatus</w:t>
      </w:r>
      <w:r w:rsidRPr="00E25B7C">
        <w:rPr>
          <w:rFonts w:eastAsia="Times New Roman"/>
        </w:rPr>
        <w:t>;</w:t>
      </w:r>
    </w:p>
    <w:p w14:paraId="291E41F1" w14:textId="1252B884" w:rsidR="00213357" w:rsidRPr="000667C2" w:rsidRDefault="0089248D" w:rsidP="00FF792C">
      <w:pPr>
        <w:spacing w:after="0" w:line="240" w:lineRule="auto"/>
        <w:ind w:firstLine="567"/>
        <w:jc w:val="both"/>
        <w:rPr>
          <w:rFonts w:eastAsia="Times New Roman"/>
        </w:rPr>
      </w:pPr>
      <w:r w:rsidRPr="00E25B7C">
        <w:rPr>
          <w:rFonts w:eastAsia="Times New Roman"/>
        </w:rPr>
        <w:t>6</w:t>
      </w:r>
      <w:r w:rsidR="00D92BB7">
        <w:rPr>
          <w:rFonts w:eastAsia="Times New Roman"/>
        </w:rPr>
        <w:t>3</w:t>
      </w:r>
      <w:r w:rsidRPr="00E25B7C">
        <w:rPr>
          <w:rFonts w:eastAsia="Times New Roman"/>
        </w:rPr>
        <w:t xml:space="preserve">.2. </w:t>
      </w:r>
      <w:r w:rsidR="00EE746F" w:rsidRPr="00E25B7C">
        <w:rPr>
          <w:rFonts w:eastAsia="Times New Roman"/>
        </w:rPr>
        <w:t>projekto vykdytojo</w:t>
      </w:r>
      <w:r w:rsidR="00EE746F" w:rsidRPr="00ED4537">
        <w:rPr>
          <w:rFonts w:eastAsia="Times New Roman"/>
        </w:rPr>
        <w:t xml:space="preserve"> prašymu, kai projekto vykdytojas pageidauja grąžinti grąžintiną sumą </w:t>
      </w:r>
      <w:r w:rsidR="00D44A14">
        <w:rPr>
          <w:rFonts w:eastAsia="Times New Roman"/>
        </w:rPr>
        <w:t>kitaip ne</w:t>
      </w:r>
      <w:r w:rsidR="00C84BD7">
        <w:rPr>
          <w:rFonts w:eastAsia="Times New Roman"/>
        </w:rPr>
        <w:t>gu</w:t>
      </w:r>
      <w:r w:rsidR="00D44A14">
        <w:rPr>
          <w:rFonts w:eastAsia="Times New Roman"/>
        </w:rPr>
        <w:t xml:space="preserve"> numatyta </w:t>
      </w:r>
      <w:r w:rsidR="00EE746F" w:rsidRPr="00ED4537">
        <w:rPr>
          <w:rFonts w:eastAsia="Times New Roman"/>
        </w:rPr>
        <w:t>Grafike</w:t>
      </w:r>
      <w:r w:rsidR="00D44A14">
        <w:rPr>
          <w:rFonts w:eastAsia="Times New Roman"/>
        </w:rPr>
        <w:t xml:space="preserve">, bet ne </w:t>
      </w:r>
      <w:r w:rsidR="00C84BD7">
        <w:rPr>
          <w:rFonts w:eastAsia="Times New Roman"/>
        </w:rPr>
        <w:t xml:space="preserve">vėliau, </w:t>
      </w:r>
      <w:r w:rsidR="00D44A14">
        <w:rPr>
          <w:rFonts w:eastAsia="Times New Roman"/>
        </w:rPr>
        <w:t xml:space="preserve">kaip numatyta </w:t>
      </w:r>
      <w:r w:rsidR="00D44A14" w:rsidRPr="00BA1F1C">
        <w:rPr>
          <w:rFonts w:eastAsia="Times New Roman"/>
        </w:rPr>
        <w:t xml:space="preserve">Aprašo </w:t>
      </w:r>
      <w:r w:rsidR="00830A70" w:rsidRPr="00BA1F1C">
        <w:rPr>
          <w:rFonts w:eastAsia="Times New Roman"/>
        </w:rPr>
        <w:t>6</w:t>
      </w:r>
      <w:r w:rsidR="00D92BB7" w:rsidRPr="00BA1F1C">
        <w:rPr>
          <w:rFonts w:eastAsia="Times New Roman"/>
        </w:rPr>
        <w:t>4</w:t>
      </w:r>
      <w:r w:rsidR="00D44A14" w:rsidRPr="00BA1F1C">
        <w:rPr>
          <w:rFonts w:eastAsia="Times New Roman"/>
        </w:rPr>
        <w:t xml:space="preserve"> punkte</w:t>
      </w:r>
      <w:r w:rsidR="00EE746F" w:rsidRPr="00BA1F1C">
        <w:rPr>
          <w:rFonts w:eastAsia="Times New Roman"/>
        </w:rPr>
        <w:t>.</w:t>
      </w:r>
      <w:r w:rsidR="007A66C6" w:rsidRPr="00B8427D">
        <w:rPr>
          <w:rFonts w:eastAsia="Times New Roman"/>
        </w:rPr>
        <w:t xml:space="preserve"> </w:t>
      </w:r>
    </w:p>
    <w:p w14:paraId="08D4936B" w14:textId="3FE50BBF" w:rsidR="00FF792C" w:rsidRPr="00E25B7C" w:rsidRDefault="00213357" w:rsidP="00FF792C">
      <w:pPr>
        <w:spacing w:after="0" w:line="240" w:lineRule="auto"/>
        <w:ind w:firstLine="567"/>
        <w:jc w:val="both"/>
        <w:rPr>
          <w:rFonts w:eastAsia="Times New Roman"/>
        </w:rPr>
      </w:pPr>
      <w:r w:rsidRPr="00E25B7C">
        <w:rPr>
          <w:rFonts w:eastAsia="Times New Roman"/>
        </w:rPr>
        <w:t>6</w:t>
      </w:r>
      <w:r w:rsidR="00D92BB7">
        <w:rPr>
          <w:rFonts w:eastAsia="Times New Roman"/>
        </w:rPr>
        <w:t>4</w:t>
      </w:r>
      <w:r w:rsidRPr="00E25B7C">
        <w:rPr>
          <w:rFonts w:eastAsia="Times New Roman"/>
        </w:rPr>
        <w:t xml:space="preserve">. </w:t>
      </w:r>
      <w:r w:rsidR="00FF792C" w:rsidRPr="00E25B7C">
        <w:rPr>
          <w:rFonts w:eastAsia="Times New Roman"/>
        </w:rPr>
        <w:t xml:space="preserve">Grąžinamosios subsidijos lėšų grąžinimas vykdomas vadovaujantis suderintu Grafiku. Grąžinimo terminas – </w:t>
      </w:r>
      <w:r w:rsidR="008E437E" w:rsidRPr="00E25B7C">
        <w:t>ilgiausiai per 5 metus</w:t>
      </w:r>
      <w:r w:rsidR="00FF792C" w:rsidRPr="00E25B7C">
        <w:rPr>
          <w:rFonts w:eastAsia="Times New Roman"/>
        </w:rPr>
        <w:t xml:space="preserve">, pradedant </w:t>
      </w:r>
      <w:r w:rsidR="003206C9" w:rsidRPr="00E25B7C">
        <w:rPr>
          <w:rFonts w:eastAsia="Times New Roman"/>
        </w:rPr>
        <w:t xml:space="preserve">grąžinti </w:t>
      </w:r>
      <w:r w:rsidR="00D02014" w:rsidRPr="00E25B7C">
        <w:rPr>
          <w:rFonts w:eastAsia="Times New Roman"/>
        </w:rPr>
        <w:t xml:space="preserve">penktais </w:t>
      </w:r>
      <w:r w:rsidR="00DC13F4" w:rsidRPr="00E25B7C">
        <w:rPr>
          <w:rFonts w:eastAsia="Times New Roman"/>
        </w:rPr>
        <w:t xml:space="preserve">metais </w:t>
      </w:r>
      <w:r w:rsidR="00937711" w:rsidRPr="00E25B7C">
        <w:rPr>
          <w:rFonts w:eastAsia="Times New Roman"/>
        </w:rPr>
        <w:t xml:space="preserve">po </w:t>
      </w:r>
      <w:r w:rsidR="00FF792C" w:rsidRPr="00E25B7C">
        <w:rPr>
          <w:rFonts w:eastAsia="Times New Roman"/>
        </w:rPr>
        <w:t xml:space="preserve">projekto </w:t>
      </w:r>
      <w:r w:rsidR="0079240C">
        <w:rPr>
          <w:rFonts w:eastAsia="Times New Roman"/>
        </w:rPr>
        <w:t>finansavimo</w:t>
      </w:r>
      <w:r w:rsidR="0079240C" w:rsidRPr="00E25B7C">
        <w:rPr>
          <w:rFonts w:eastAsia="Times New Roman"/>
        </w:rPr>
        <w:t xml:space="preserve"> </w:t>
      </w:r>
      <w:r w:rsidR="00FF792C" w:rsidRPr="00E25B7C">
        <w:rPr>
          <w:rFonts w:eastAsia="Times New Roman"/>
        </w:rPr>
        <w:t xml:space="preserve">pabaigos. </w:t>
      </w:r>
      <w:r w:rsidR="001541C0" w:rsidRPr="00E25B7C">
        <w:rPr>
          <w:rFonts w:eastAsia="Times New Roman"/>
        </w:rPr>
        <w:t>Grąžinima</w:t>
      </w:r>
      <w:r w:rsidR="001541C0">
        <w:rPr>
          <w:rFonts w:eastAsia="Times New Roman"/>
        </w:rPr>
        <w:t>s</w:t>
      </w:r>
      <w:r w:rsidR="001541C0" w:rsidRPr="00E25B7C">
        <w:rPr>
          <w:rFonts w:eastAsia="Times New Roman"/>
        </w:rPr>
        <w:t xml:space="preserve"> atliekam</w:t>
      </w:r>
      <w:r w:rsidR="001541C0">
        <w:rPr>
          <w:rFonts w:eastAsia="Times New Roman"/>
        </w:rPr>
        <w:t>as</w:t>
      </w:r>
      <w:r w:rsidR="001541C0" w:rsidRPr="00E25B7C">
        <w:rPr>
          <w:rFonts w:eastAsia="Times New Roman"/>
        </w:rPr>
        <w:t xml:space="preserve"> </w:t>
      </w:r>
      <w:r w:rsidR="008E437E" w:rsidRPr="00E25B7C">
        <w:t>ne rečiau kaip</w:t>
      </w:r>
      <w:r w:rsidR="008E437E" w:rsidRPr="00E25B7C">
        <w:rPr>
          <w:rFonts w:eastAsia="Times New Roman"/>
        </w:rPr>
        <w:t xml:space="preserve"> </w:t>
      </w:r>
      <w:r w:rsidR="00FF792C" w:rsidRPr="00E25B7C">
        <w:rPr>
          <w:rFonts w:eastAsia="Times New Roman"/>
        </w:rPr>
        <w:t>vieną kartą per metus</w:t>
      </w:r>
      <w:r w:rsidR="00EE746F" w:rsidRPr="00E25B7C">
        <w:rPr>
          <w:rFonts w:eastAsia="Times New Roman"/>
        </w:rPr>
        <w:t xml:space="preserve"> –</w:t>
      </w:r>
      <w:r w:rsidR="00FF792C" w:rsidRPr="00ED4537">
        <w:rPr>
          <w:rFonts w:eastAsia="Times New Roman"/>
        </w:rPr>
        <w:t xml:space="preserve"> iki einamųjų me</w:t>
      </w:r>
      <w:r w:rsidR="00D82B7E" w:rsidRPr="00ED4537">
        <w:rPr>
          <w:rFonts w:eastAsia="Times New Roman"/>
        </w:rPr>
        <w:t>tų birželio 30 d</w:t>
      </w:r>
      <w:r w:rsidR="005B225E" w:rsidRPr="00ED4537">
        <w:rPr>
          <w:rFonts w:eastAsia="Times New Roman"/>
        </w:rPr>
        <w:t>.</w:t>
      </w:r>
      <w:r w:rsidR="00EE746F" w:rsidRPr="00B8427D">
        <w:rPr>
          <w:rFonts w:eastAsia="Times New Roman"/>
        </w:rPr>
        <w:t xml:space="preserve"> ir </w:t>
      </w:r>
      <w:r w:rsidR="00EE746F" w:rsidRPr="000667C2">
        <w:rPr>
          <w:rFonts w:eastAsia="Times New Roman"/>
        </w:rPr>
        <w:t>kiekvienais metais ne mažiau kaip 20 proc. grąžintinos sumos.</w:t>
      </w:r>
    </w:p>
    <w:p w14:paraId="5E2833AE" w14:textId="510063B2" w:rsidR="00FF792C" w:rsidRPr="00FF792C" w:rsidRDefault="00FC3890" w:rsidP="00FF792C">
      <w:pPr>
        <w:spacing w:after="0" w:line="240" w:lineRule="auto"/>
        <w:ind w:firstLine="567"/>
        <w:jc w:val="both"/>
        <w:rPr>
          <w:rFonts w:eastAsia="Times New Roman"/>
        </w:rPr>
      </w:pPr>
      <w:r>
        <w:rPr>
          <w:rFonts w:eastAsia="Times New Roman"/>
        </w:rPr>
        <w:t>6</w:t>
      </w:r>
      <w:r w:rsidR="00D92BB7">
        <w:rPr>
          <w:rFonts w:eastAsia="Times New Roman"/>
        </w:rPr>
        <w:t>5</w:t>
      </w:r>
      <w:r>
        <w:rPr>
          <w:rFonts w:eastAsia="Times New Roman"/>
        </w:rPr>
        <w:t>.</w:t>
      </w:r>
      <w:r w:rsidR="00FF792C" w:rsidRPr="00FF792C">
        <w:rPr>
          <w:rFonts w:eastAsia="Times New Roman"/>
        </w:rPr>
        <w:t xml:space="preserve"> Įgyvendinančioji institucija apie suderintą su Projekto vykdytoju Grafiką arba Grafiko </w:t>
      </w:r>
      <w:proofErr w:type="spellStart"/>
      <w:r w:rsidR="00FF792C" w:rsidRPr="00FF792C">
        <w:rPr>
          <w:rFonts w:eastAsia="Times New Roman"/>
        </w:rPr>
        <w:t>koregavimus</w:t>
      </w:r>
      <w:proofErr w:type="spellEnd"/>
      <w:r w:rsidR="00FF792C" w:rsidRPr="00FF792C">
        <w:rPr>
          <w:rFonts w:eastAsia="Times New Roman"/>
        </w:rPr>
        <w:t xml:space="preserve"> informuoja Ministeriją</w:t>
      </w:r>
      <w:r w:rsidR="00106BEB">
        <w:rPr>
          <w:rFonts w:eastAsia="Times New Roman"/>
        </w:rPr>
        <w:t>.</w:t>
      </w:r>
      <w:r w:rsidR="00FF792C" w:rsidRPr="00FF792C">
        <w:rPr>
          <w:rFonts w:eastAsia="Times New Roman"/>
        </w:rPr>
        <w:t xml:space="preserve"> </w:t>
      </w:r>
    </w:p>
    <w:p w14:paraId="475382D0" w14:textId="443BC6CB" w:rsidR="00FF792C" w:rsidRDefault="00CE088E" w:rsidP="00FF792C">
      <w:pPr>
        <w:spacing w:after="0" w:line="240" w:lineRule="auto"/>
        <w:ind w:firstLine="567"/>
        <w:jc w:val="both"/>
        <w:rPr>
          <w:rFonts w:eastAsia="Times New Roman"/>
        </w:rPr>
      </w:pPr>
      <w:r>
        <w:rPr>
          <w:rFonts w:eastAsia="Times New Roman"/>
        </w:rPr>
        <w:t>6</w:t>
      </w:r>
      <w:r w:rsidR="00D92BB7">
        <w:rPr>
          <w:rFonts w:eastAsia="Times New Roman"/>
        </w:rPr>
        <w:t>6</w:t>
      </w:r>
      <w:r w:rsidR="00FF792C" w:rsidRPr="00FF792C">
        <w:rPr>
          <w:rFonts w:eastAsia="Times New Roman"/>
        </w:rPr>
        <w:t xml:space="preserve">. Jei įgyvendinančioji institucija nustato, kad finansiniai įsipareigojimai yra nevykdomi </w:t>
      </w:r>
      <w:r w:rsidR="00510CB7" w:rsidRPr="00510CB7">
        <w:rPr>
          <w:rFonts w:eastAsia="Times New Roman"/>
        </w:rPr>
        <w:t xml:space="preserve">pagal su projekto vykdytoju suderintą grąžinimų grafiką </w:t>
      </w:r>
      <w:r w:rsidR="00FF792C" w:rsidRPr="00FF792C">
        <w:rPr>
          <w:rFonts w:eastAsia="Times New Roman"/>
        </w:rPr>
        <w:t xml:space="preserve">ilgiau negu </w:t>
      </w:r>
      <w:r w:rsidR="00800674">
        <w:rPr>
          <w:rFonts w:eastAsia="Times New Roman"/>
        </w:rPr>
        <w:t>3</w:t>
      </w:r>
      <w:r w:rsidR="0073255B" w:rsidRPr="00FF792C">
        <w:rPr>
          <w:rFonts w:eastAsia="Times New Roman"/>
        </w:rPr>
        <w:t xml:space="preserve">0 </w:t>
      </w:r>
      <w:r w:rsidR="00FF792C" w:rsidRPr="00FF792C">
        <w:rPr>
          <w:rFonts w:eastAsia="Times New Roman"/>
        </w:rPr>
        <w:t>kalendorinių dienų</w:t>
      </w:r>
      <w:r w:rsidR="004A333D">
        <w:rPr>
          <w:rFonts w:eastAsia="Times New Roman"/>
        </w:rPr>
        <w:t>,</w:t>
      </w:r>
      <w:r w:rsidR="00510CB7">
        <w:rPr>
          <w:rFonts w:eastAsia="Times New Roman"/>
        </w:rPr>
        <w:t xml:space="preserve"> </w:t>
      </w:r>
      <w:r w:rsidR="00FD24FD">
        <w:rPr>
          <w:rFonts w:eastAsia="Times New Roman"/>
        </w:rPr>
        <w:t xml:space="preserve">ji </w:t>
      </w:r>
      <w:r w:rsidR="00FF792C" w:rsidRPr="00FF792C">
        <w:rPr>
          <w:rFonts w:eastAsia="Times New Roman"/>
        </w:rPr>
        <w:t>imasi veiksmų, nustatytų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(toliau – Finansinės paramos grąžinimo į Lietuvos Respublikos valstybės biudžetą taisyklės). Projekto vykdytojui panaudojus išmokėtas Europos Sąjungos fondų lėšas pažeidžiant teisės aktus, lėšos grąžinamos į Lietuvos Respublikos valstybės biudžetą vadovaujantis Finansinės paramos grąžinimo į Lietuvos Respublikos valstybės biudžetą taisyklių nuostatomis.</w:t>
      </w:r>
    </w:p>
    <w:p w14:paraId="44463BE8" w14:textId="77777777" w:rsidR="002A7353" w:rsidRPr="00FF792C" w:rsidRDefault="002A7353" w:rsidP="00FF792C">
      <w:pPr>
        <w:spacing w:after="0" w:line="240" w:lineRule="auto"/>
        <w:ind w:firstLine="567"/>
        <w:jc w:val="both"/>
        <w:rPr>
          <w:rFonts w:eastAsia="Times New Roman"/>
        </w:rPr>
      </w:pPr>
    </w:p>
    <w:p w14:paraId="69CE2EEA" w14:textId="0E02A566" w:rsidR="00253155" w:rsidRDefault="00FE0E41" w:rsidP="00FF792C">
      <w:pPr>
        <w:spacing w:after="0" w:line="240" w:lineRule="auto"/>
        <w:ind w:firstLine="567"/>
        <w:jc w:val="both"/>
        <w:rPr>
          <w:rFonts w:eastAsia="Times New Roman"/>
        </w:rPr>
      </w:pPr>
      <w:r>
        <w:rPr>
          <w:rFonts w:eastAsia="Times New Roman"/>
        </w:rPr>
        <w:t>6</w:t>
      </w:r>
      <w:r w:rsidR="00586A88">
        <w:rPr>
          <w:rFonts w:eastAsia="Times New Roman"/>
        </w:rPr>
        <w:t>7</w:t>
      </w:r>
      <w:r w:rsidR="00CE088E">
        <w:rPr>
          <w:rFonts w:eastAsia="Times New Roman"/>
        </w:rPr>
        <w:t>.</w:t>
      </w:r>
      <w:r w:rsidR="00FF792C" w:rsidRPr="00FF792C">
        <w:rPr>
          <w:rFonts w:eastAsia="Times New Roman"/>
        </w:rPr>
        <w:t xml:space="preserve"> </w:t>
      </w:r>
      <w:r w:rsidR="00A75F8B" w:rsidRPr="00A75F8B">
        <w:rPr>
          <w:rFonts w:eastAsia="Times New Roman"/>
        </w:rPr>
        <w:t>Projekto vyk</w:t>
      </w:r>
      <w:r w:rsidR="001230F5">
        <w:rPr>
          <w:rFonts w:eastAsia="Times New Roman"/>
        </w:rPr>
        <w:t>dytojas grąžina G</w:t>
      </w:r>
      <w:r w:rsidR="00A75F8B" w:rsidRPr="00A75F8B">
        <w:rPr>
          <w:rFonts w:eastAsia="Times New Roman"/>
        </w:rPr>
        <w:t>rafike nustatytas projekto finansavimo lėšas</w:t>
      </w:r>
      <w:r w:rsidR="001230F5">
        <w:rPr>
          <w:rFonts w:eastAsia="Times New Roman"/>
        </w:rPr>
        <w:t xml:space="preserve"> Projektų t</w:t>
      </w:r>
      <w:r w:rsidR="00A75F8B" w:rsidRPr="00A75F8B">
        <w:rPr>
          <w:rFonts w:eastAsia="Times New Roman"/>
        </w:rPr>
        <w:t xml:space="preserve">aisyklių </w:t>
      </w:r>
      <w:r w:rsidR="004B27E9">
        <w:rPr>
          <w:rFonts w:eastAsia="Times New Roman"/>
        </w:rPr>
        <w:t>IV skyriaus dvidešimt šeštajame</w:t>
      </w:r>
      <w:r w:rsidR="004B27E9" w:rsidRPr="00A75F8B">
        <w:rPr>
          <w:rFonts w:eastAsia="Times New Roman"/>
        </w:rPr>
        <w:t xml:space="preserve"> </w:t>
      </w:r>
      <w:r w:rsidR="00A75F8B" w:rsidRPr="00A75F8B">
        <w:rPr>
          <w:rFonts w:eastAsia="Times New Roman"/>
        </w:rPr>
        <w:t xml:space="preserve">skirsnyje nustatyta tvarka, pervesdamas jas į įgyvendinančiosios institucijos sprendime dėl lėšų grąžinimo nurodytą </w:t>
      </w:r>
      <w:r w:rsidR="00681BCE">
        <w:rPr>
          <w:rFonts w:eastAsia="Times New Roman"/>
        </w:rPr>
        <w:t>M</w:t>
      </w:r>
      <w:r w:rsidR="00A75F8B" w:rsidRPr="00A75F8B">
        <w:rPr>
          <w:rFonts w:eastAsia="Times New Roman"/>
        </w:rPr>
        <w:t xml:space="preserve">inisterijos kredito įstaigos sąskaitą. Sprendime dėl lėšų grąžinimo turi būti nurodytas </w:t>
      </w:r>
      <w:r w:rsidR="00681BCE">
        <w:rPr>
          <w:rFonts w:eastAsia="Times New Roman"/>
        </w:rPr>
        <w:t>G</w:t>
      </w:r>
      <w:r w:rsidR="00A75F8B" w:rsidRPr="00A75F8B">
        <w:rPr>
          <w:rFonts w:eastAsia="Times New Roman"/>
        </w:rPr>
        <w:t xml:space="preserve">rafike nustatytas lėšų grąžinimo terminas. Ministerija per 7 dienas nuo tos dienos, kai projekto vykdytojas grąžina </w:t>
      </w:r>
      <w:r w:rsidR="00681BCE">
        <w:rPr>
          <w:rFonts w:eastAsia="Times New Roman"/>
        </w:rPr>
        <w:t>G</w:t>
      </w:r>
      <w:r w:rsidR="00A75F8B" w:rsidRPr="00A75F8B">
        <w:rPr>
          <w:rFonts w:eastAsia="Times New Roman"/>
        </w:rPr>
        <w:t>rafike nustatyto dydžio projekto finansavimo lėšas, perveda jas į valstybės iždo sąskaitą, iš kurios grąžinamosios subsidijos buvo išmokėtos.</w:t>
      </w:r>
    </w:p>
    <w:p w14:paraId="25EAC08B" w14:textId="51486EA4" w:rsidR="00452218" w:rsidRDefault="00586A88" w:rsidP="00FF792C">
      <w:pPr>
        <w:spacing w:after="0" w:line="240" w:lineRule="auto"/>
        <w:ind w:firstLine="567"/>
        <w:jc w:val="both"/>
        <w:rPr>
          <w:rFonts w:eastAsia="Times New Roman"/>
        </w:rPr>
      </w:pPr>
      <w:r>
        <w:rPr>
          <w:rFonts w:eastAsia="Times New Roman"/>
        </w:rPr>
        <w:t>68</w:t>
      </w:r>
      <w:r w:rsidR="00253155">
        <w:rPr>
          <w:rFonts w:eastAsia="Times New Roman"/>
        </w:rPr>
        <w:t>.</w:t>
      </w:r>
      <w:r w:rsidR="00A75F8B">
        <w:rPr>
          <w:rFonts w:eastAsia="Times New Roman"/>
        </w:rPr>
        <w:t xml:space="preserve"> </w:t>
      </w:r>
      <w:r w:rsidR="00FF792C" w:rsidRPr="00FF792C">
        <w:rPr>
          <w:rFonts w:eastAsia="Times New Roman"/>
        </w:rPr>
        <w:t xml:space="preserve">Susigrąžintos grąžinamosios subsidijos lėšos turi būti pakartotinai panaudojamos tam pačiam tikslui, kaip nustatyta </w:t>
      </w:r>
      <w:r w:rsidR="001230F5">
        <w:rPr>
          <w:rFonts w:eastAsia="Times New Roman"/>
        </w:rPr>
        <w:t>Projektų t</w:t>
      </w:r>
      <w:r w:rsidR="00FF792C" w:rsidRPr="00FF792C">
        <w:rPr>
          <w:rFonts w:eastAsia="Times New Roman"/>
        </w:rPr>
        <w:t>aisyklių 390 punkte.</w:t>
      </w:r>
    </w:p>
    <w:p w14:paraId="39E95FCD" w14:textId="77777777" w:rsidR="000009A7" w:rsidRPr="00926434" w:rsidRDefault="000009A7" w:rsidP="004D3C61">
      <w:pPr>
        <w:spacing w:after="0" w:line="240" w:lineRule="auto"/>
        <w:ind w:firstLine="567"/>
        <w:jc w:val="both"/>
        <w:rPr>
          <w:rFonts w:eastAsia="Times New Roman"/>
        </w:rPr>
      </w:pPr>
    </w:p>
    <w:p w14:paraId="490D0401" w14:textId="77777777" w:rsidR="00871EF1" w:rsidRPr="00926434" w:rsidRDefault="00924EB7" w:rsidP="00711A08">
      <w:pPr>
        <w:spacing w:after="0" w:line="240" w:lineRule="auto"/>
        <w:jc w:val="center"/>
        <w:rPr>
          <w:rFonts w:eastAsia="Times New Roman"/>
          <w:b/>
        </w:rPr>
      </w:pPr>
      <w:r w:rsidRPr="00926434">
        <w:rPr>
          <w:rFonts w:eastAsia="Times New Roman"/>
          <w:b/>
        </w:rPr>
        <w:t>V</w:t>
      </w:r>
      <w:r w:rsidR="006C1A16">
        <w:rPr>
          <w:rFonts w:eastAsia="Times New Roman"/>
          <w:b/>
        </w:rPr>
        <w:t>I</w:t>
      </w:r>
      <w:r w:rsidR="00871EF1" w:rsidRPr="00926434">
        <w:rPr>
          <w:rFonts w:eastAsia="Times New Roman"/>
          <w:b/>
        </w:rPr>
        <w:t xml:space="preserve"> SKYRIUS</w:t>
      </w:r>
    </w:p>
    <w:p w14:paraId="135F6D9D" w14:textId="77777777" w:rsidR="00924EB7" w:rsidRPr="00926434" w:rsidRDefault="00924EB7" w:rsidP="00711A08">
      <w:pPr>
        <w:spacing w:after="0" w:line="240" w:lineRule="auto"/>
        <w:jc w:val="center"/>
        <w:rPr>
          <w:rFonts w:eastAsia="Times New Roman"/>
          <w:b/>
        </w:rPr>
      </w:pPr>
      <w:r w:rsidRPr="00926434">
        <w:rPr>
          <w:rFonts w:eastAsia="Times New Roman"/>
          <w:b/>
        </w:rPr>
        <w:t>PARAIŠKŲ RENGIMAS, PAREIŠKĖJŲ INFORMAVIMAS, KONSULTAVIMAS, PARAIŠKŲ TEIKIMAS IR VERTINIMAS</w:t>
      </w:r>
    </w:p>
    <w:p w14:paraId="4EFCCBF1" w14:textId="77777777" w:rsidR="00871EF1" w:rsidRPr="00926434" w:rsidRDefault="00871EF1" w:rsidP="004D3C61">
      <w:pPr>
        <w:spacing w:after="0" w:line="240" w:lineRule="auto"/>
        <w:ind w:firstLine="567"/>
        <w:jc w:val="center"/>
        <w:rPr>
          <w:rFonts w:eastAsia="Times New Roman"/>
        </w:rPr>
      </w:pPr>
    </w:p>
    <w:p w14:paraId="5328C753" w14:textId="63C553FB" w:rsidR="00763ABB" w:rsidRPr="00926434" w:rsidRDefault="00586A88" w:rsidP="007E12AB">
      <w:pPr>
        <w:spacing w:after="0" w:line="240" w:lineRule="auto"/>
        <w:ind w:firstLine="567"/>
        <w:jc w:val="both"/>
        <w:rPr>
          <w:rFonts w:eastAsia="Times New Roman"/>
        </w:rPr>
      </w:pPr>
      <w:r>
        <w:rPr>
          <w:rFonts w:eastAsia="Times New Roman"/>
        </w:rPr>
        <w:t>69</w:t>
      </w:r>
      <w:r w:rsidR="00763ABB" w:rsidRPr="00926434">
        <w:rPr>
          <w:rFonts w:eastAsia="Times New Roman"/>
        </w:rPr>
        <w:t>.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5E738EC5" w14:textId="2C654FE6" w:rsidR="00763ABB" w:rsidRPr="00BA1F1C" w:rsidRDefault="00586A88" w:rsidP="007E12AB">
      <w:pPr>
        <w:spacing w:after="0" w:line="240" w:lineRule="auto"/>
        <w:ind w:firstLine="567"/>
        <w:jc w:val="both"/>
        <w:rPr>
          <w:rFonts w:eastAsia="Times New Roman"/>
        </w:rPr>
      </w:pPr>
      <w:r>
        <w:rPr>
          <w:rFonts w:eastAsia="Times New Roman"/>
        </w:rPr>
        <w:t>70</w:t>
      </w:r>
      <w:r w:rsidR="00763ABB" w:rsidRPr="00926434">
        <w:rPr>
          <w:rFonts w:eastAsia="Times New Roman"/>
        </w:rPr>
        <w:t xml:space="preserve">. Pareiškėjas pildo paraišką ir kartu su Aprašo </w:t>
      </w:r>
      <w:r w:rsidR="00830A70" w:rsidRPr="00BA1F1C">
        <w:rPr>
          <w:rFonts w:eastAsia="Times New Roman"/>
        </w:rPr>
        <w:t>7</w:t>
      </w:r>
      <w:r w:rsidRPr="00BA1F1C">
        <w:rPr>
          <w:rFonts w:eastAsia="Times New Roman"/>
        </w:rPr>
        <w:t>4</w:t>
      </w:r>
      <w:r w:rsidR="008943DE" w:rsidRPr="00926434">
        <w:rPr>
          <w:rFonts w:eastAsia="Times New Roman"/>
        </w:rPr>
        <w:t xml:space="preserve"> </w:t>
      </w:r>
      <w:r w:rsidR="00763ABB" w:rsidRPr="00926434">
        <w:rPr>
          <w:rFonts w:eastAsia="Times New Roman"/>
        </w:rPr>
        <w:t>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w:t>
      </w:r>
      <w:r w:rsidR="004A252A">
        <w:rPr>
          <w:rFonts w:eastAsia="Times New Roman"/>
        </w:rPr>
        <w:t>,</w:t>
      </w:r>
      <w:r w:rsidR="00763ABB" w:rsidRPr="00926434">
        <w:rPr>
          <w:rFonts w:eastAsia="Times New Roman"/>
        </w:rPr>
        <w:t xml:space="preserve"> – įgyvendinančiajai institucijai raštu Projektų taisyklių III</w:t>
      </w:r>
      <w:r w:rsidR="00E261A1" w:rsidRPr="00926434">
        <w:rPr>
          <w:rFonts w:eastAsia="Times New Roman"/>
        </w:rPr>
        <w:t> </w:t>
      </w:r>
      <w:r w:rsidR="00763ABB" w:rsidRPr="00926434">
        <w:rPr>
          <w:rFonts w:eastAsia="Times New Roman"/>
        </w:rPr>
        <w:t xml:space="preserve">skyriaus dvyliktajame skirsnyje </w:t>
      </w:r>
      <w:r w:rsidR="00763ABB" w:rsidRPr="00BA1F1C">
        <w:rPr>
          <w:rFonts w:eastAsia="Times New Roman"/>
        </w:rPr>
        <w:t>nustatyta tvarka.</w:t>
      </w:r>
    </w:p>
    <w:p w14:paraId="123910AF" w14:textId="1B8C9001" w:rsidR="00763ABB" w:rsidRPr="00926434" w:rsidRDefault="008943DE" w:rsidP="007E12AB">
      <w:pPr>
        <w:spacing w:after="0" w:line="240" w:lineRule="auto"/>
        <w:ind w:firstLine="567"/>
        <w:jc w:val="both"/>
      </w:pPr>
      <w:r w:rsidRPr="00BA1F1C">
        <w:rPr>
          <w:rFonts w:eastAsia="Times New Roman"/>
        </w:rPr>
        <w:t>7</w:t>
      </w:r>
      <w:r w:rsidR="00586A88" w:rsidRPr="00BA1F1C">
        <w:rPr>
          <w:rFonts w:eastAsia="Times New Roman"/>
        </w:rPr>
        <w:t>1</w:t>
      </w:r>
      <w:r w:rsidR="00763ABB" w:rsidRPr="00BA1F1C">
        <w:rPr>
          <w:rFonts w:eastAsia="Times New Roman"/>
        </w:rPr>
        <w:t xml:space="preserve">. </w:t>
      </w:r>
      <w:r w:rsidR="00763ABB" w:rsidRPr="00BA1F1C">
        <w:t xml:space="preserve">Jeigu vadovaujantis Aprašo </w:t>
      </w:r>
      <w:r w:rsidR="00830A70" w:rsidRPr="00BA1F1C">
        <w:t>7</w:t>
      </w:r>
      <w:r w:rsidR="00586A88" w:rsidRPr="00BA1F1C">
        <w:t>0</w:t>
      </w:r>
      <w:r w:rsidRPr="00BA1F1C">
        <w:t xml:space="preserve"> </w:t>
      </w:r>
      <w:r w:rsidR="00763ABB" w:rsidRPr="00BA1F1C">
        <w:t>punktu paraiška teikiama raštu, ji gali būti teikiama vienu iš šių būdų:</w:t>
      </w:r>
    </w:p>
    <w:p w14:paraId="3241B961" w14:textId="7A7D3D2B" w:rsidR="00763ABB" w:rsidRPr="00926434" w:rsidRDefault="008943DE" w:rsidP="007E12AB">
      <w:pPr>
        <w:pStyle w:val="ListParagraph"/>
        <w:spacing w:after="0" w:line="240" w:lineRule="auto"/>
        <w:ind w:left="0" w:firstLine="567"/>
        <w:jc w:val="both"/>
      </w:pPr>
      <w:r>
        <w:t>7</w:t>
      </w:r>
      <w:r w:rsidR="00586A88">
        <w:t>1</w:t>
      </w:r>
      <w:r w:rsidR="00FF037E" w:rsidRPr="00926434">
        <w:t>.</w:t>
      </w:r>
      <w:r w:rsidR="00763ABB" w:rsidRPr="00926434">
        <w:t xml:space="preserve">1. įgyvendinančiajai institucijai teikiamas pasirašytas popierinis paraiškos ir jos priedų dokumentas (kartu pateikiant į elektroninę laikmeną įrašytą paraišką ir priedus). Paraiškos originalo </w:t>
      </w:r>
      <w:r w:rsidR="00763ABB" w:rsidRPr="00926434">
        <w:lastRenderedPageBreak/>
        <w:t>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E7193BC" w14:textId="183BB7A4" w:rsidR="00383775" w:rsidRPr="00926434" w:rsidRDefault="008943DE" w:rsidP="007E12AB">
      <w:pPr>
        <w:tabs>
          <w:tab w:val="left" w:pos="1418"/>
        </w:tabs>
        <w:spacing w:after="0" w:line="240" w:lineRule="auto"/>
        <w:ind w:firstLine="567"/>
        <w:jc w:val="both"/>
      </w:pPr>
      <w:r>
        <w:t>7</w:t>
      </w:r>
      <w:r w:rsidR="00586A88">
        <w:t>1</w:t>
      </w:r>
      <w:r w:rsidR="00763ABB" w:rsidRPr="00926434">
        <w:t xml:space="preserve">.2. įgyvendinančiajai institucijai kvietime nurodytu elektroninio pašto adresu siunčiamas elektroninis dokumentas, </w:t>
      </w:r>
      <w:r w:rsidR="001742A8" w:rsidRPr="00926434">
        <w:t>pasirašytas kvalifikuotu elektroniniu parašu</w:t>
      </w:r>
      <w:r w:rsidR="002076B6" w:rsidRPr="00926434">
        <w:t>.</w:t>
      </w:r>
    </w:p>
    <w:p w14:paraId="063D5071" w14:textId="4600D47C" w:rsidR="00383775" w:rsidRPr="00926434" w:rsidRDefault="008943DE" w:rsidP="007E12AB">
      <w:pPr>
        <w:tabs>
          <w:tab w:val="left" w:pos="1418"/>
        </w:tabs>
        <w:spacing w:after="0" w:line="240" w:lineRule="auto"/>
        <w:ind w:firstLine="567"/>
        <w:jc w:val="both"/>
        <w:rPr>
          <w:rFonts w:eastAsia="Times New Roman"/>
        </w:rPr>
      </w:pPr>
      <w:r>
        <w:t>7</w:t>
      </w:r>
      <w:r w:rsidR="00586A88">
        <w:t>2</w:t>
      </w:r>
      <w:r w:rsidR="00383775" w:rsidRPr="00926434">
        <w:t xml:space="preserve">. </w:t>
      </w:r>
      <w:r w:rsidR="00763ABB" w:rsidRPr="00926434">
        <w:rPr>
          <w:rFonts w:eastAsia="Times New Roman"/>
        </w:rPr>
        <w:t xml:space="preserve">Jei paraiškos gali būti teikiamos per DMS, pareiškėjas prie DMS jungiasi naudodamasis Valstybės informacinių išteklių </w:t>
      </w:r>
      <w:proofErr w:type="spellStart"/>
      <w:r w:rsidR="00763ABB" w:rsidRPr="00926434">
        <w:rPr>
          <w:rFonts w:eastAsia="Times New Roman"/>
        </w:rPr>
        <w:t>sąveikumo</w:t>
      </w:r>
      <w:proofErr w:type="spellEnd"/>
      <w:r w:rsidR="00763ABB" w:rsidRPr="00926434">
        <w:rPr>
          <w:rFonts w:eastAsia="Times New Roman"/>
        </w:rPr>
        <w:t xml:space="preserve"> platforma ir užsiregistravęs tampa DMS naudotoju.</w:t>
      </w:r>
    </w:p>
    <w:p w14:paraId="7943BAEA" w14:textId="28E484F2" w:rsidR="00383775" w:rsidRPr="00926434" w:rsidRDefault="008943DE" w:rsidP="007E12AB">
      <w:pPr>
        <w:tabs>
          <w:tab w:val="left" w:pos="1418"/>
        </w:tabs>
        <w:spacing w:after="0" w:line="240" w:lineRule="auto"/>
        <w:ind w:firstLine="567"/>
        <w:jc w:val="both"/>
        <w:rPr>
          <w:rFonts w:eastAsia="Times New Roman"/>
        </w:rPr>
      </w:pPr>
      <w:r>
        <w:rPr>
          <w:rFonts w:eastAsia="Times New Roman"/>
        </w:rPr>
        <w:t>7</w:t>
      </w:r>
      <w:r w:rsidR="00586A88">
        <w:rPr>
          <w:rFonts w:eastAsia="Times New Roman"/>
        </w:rPr>
        <w:t>3</w:t>
      </w:r>
      <w:r w:rsidR="00383775" w:rsidRPr="00926434">
        <w:rPr>
          <w:rFonts w:eastAsia="Times New Roman"/>
        </w:rPr>
        <w:t xml:space="preserve">. </w:t>
      </w:r>
      <w:r w:rsidR="00763ABB" w:rsidRPr="00926434">
        <w:rPr>
          <w:rFonts w:eastAsia="Times New Roman"/>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3666A83B" w14:textId="61CD00F8" w:rsidR="00383775" w:rsidRPr="00926434" w:rsidRDefault="008943DE" w:rsidP="007E12AB">
      <w:pPr>
        <w:tabs>
          <w:tab w:val="left" w:pos="1418"/>
        </w:tabs>
        <w:spacing w:after="0" w:line="240" w:lineRule="auto"/>
        <w:ind w:firstLine="567"/>
        <w:jc w:val="both"/>
        <w:rPr>
          <w:rFonts w:eastAsia="Times New Roman"/>
        </w:rPr>
      </w:pPr>
      <w:r>
        <w:rPr>
          <w:rFonts w:eastAsia="Times New Roman"/>
        </w:rPr>
        <w:t>7</w:t>
      </w:r>
      <w:r w:rsidR="00586A88">
        <w:rPr>
          <w:rFonts w:eastAsia="Times New Roman"/>
        </w:rPr>
        <w:t>4</w:t>
      </w:r>
      <w:r w:rsidR="00490812" w:rsidRPr="00926434">
        <w:rPr>
          <w:rFonts w:eastAsia="Times New Roman"/>
        </w:rPr>
        <w:t xml:space="preserve">. Kartu su paraiška pareiškėjas turi pateikti šiuos priedus: </w:t>
      </w:r>
    </w:p>
    <w:p w14:paraId="1B50B7C7" w14:textId="405A2EF3" w:rsidR="00555978" w:rsidRPr="00926434" w:rsidRDefault="008943DE" w:rsidP="007E12AB">
      <w:pPr>
        <w:tabs>
          <w:tab w:val="left" w:pos="1418"/>
        </w:tabs>
        <w:spacing w:after="0" w:line="240" w:lineRule="auto"/>
        <w:ind w:firstLine="567"/>
        <w:jc w:val="both"/>
        <w:rPr>
          <w:rFonts w:eastAsia="Times New Roman"/>
        </w:rPr>
      </w:pPr>
      <w:r>
        <w:rPr>
          <w:rFonts w:eastAsia="Times New Roman"/>
        </w:rPr>
        <w:t>7</w:t>
      </w:r>
      <w:r w:rsidR="00586A88">
        <w:rPr>
          <w:rFonts w:eastAsia="Times New Roman"/>
        </w:rPr>
        <w:t>4</w:t>
      </w:r>
      <w:r w:rsidR="00245121" w:rsidRPr="00926434">
        <w:rPr>
          <w:rFonts w:eastAsia="Times New Roman"/>
        </w:rPr>
        <w:t>.</w:t>
      </w:r>
      <w:r w:rsidR="00CF72EB" w:rsidRPr="00926434">
        <w:rPr>
          <w:rFonts w:eastAsia="Times New Roman"/>
        </w:rPr>
        <w:t>1</w:t>
      </w:r>
      <w:r w:rsidR="00245121" w:rsidRPr="00926434">
        <w:rPr>
          <w:rFonts w:eastAsia="Times New Roman"/>
        </w:rPr>
        <w:t>.</w:t>
      </w:r>
      <w:r w:rsidR="00383775" w:rsidRPr="00926434">
        <w:rPr>
          <w:rFonts w:eastAsia="Times New Roman"/>
        </w:rPr>
        <w:t xml:space="preserve"> </w:t>
      </w:r>
      <w:r w:rsidR="007E12AB" w:rsidRPr="00926434">
        <w:rPr>
          <w:rFonts w:eastAsia="Times New Roman"/>
        </w:rPr>
        <w:t xml:space="preserve">užpildytą </w:t>
      </w:r>
      <w:r w:rsidR="00383775" w:rsidRPr="00926434">
        <w:t>K</w:t>
      </w:r>
      <w:r w:rsidR="00383775" w:rsidRPr="00926434">
        <w:rPr>
          <w:rFonts w:eastAsia="Times New Roman"/>
        </w:rPr>
        <w:t xml:space="preserve">lausimyną apie pirkimo ir (arba) importo pridėtinės vertės mokesčio tinkamumą finansuoti iš Europos Sąjungos struktūrinių fondų ir (arba) Lietuvos Respublikos biudžeto lėšų, jei pareiškėjas prašo pirkimo ir (arba) importo </w:t>
      </w:r>
      <w:r w:rsidR="006F40AD" w:rsidRPr="00926434">
        <w:rPr>
          <w:rFonts w:eastAsia="Times New Roman"/>
        </w:rPr>
        <w:t xml:space="preserve">pridėtinės vertės mokesčio </w:t>
      </w:r>
      <w:r w:rsidR="00383775" w:rsidRPr="00926434">
        <w:rPr>
          <w:rFonts w:eastAsia="Times New Roman"/>
        </w:rPr>
        <w:t xml:space="preserve">išlaidas pripažinti tinkamomis finansuoti, t. y. įtraukia šias išlaidas į projekto biudžetą. Šio klausimyno forma skelbiama ES struktūrinių fondų svetainės www.esinvesticijos.lt skiltyje „Dokumentai“, </w:t>
      </w:r>
      <w:r w:rsidR="00830A70" w:rsidRPr="002C43B0">
        <w:rPr>
          <w:rFonts w:eastAsia="Times New Roman"/>
        </w:rPr>
        <w:t xml:space="preserve">dokumento </w:t>
      </w:r>
      <w:r w:rsidR="00F5086A" w:rsidRPr="002C43B0">
        <w:rPr>
          <w:rFonts w:eastAsia="Times New Roman"/>
        </w:rPr>
        <w:t>tip</w:t>
      </w:r>
      <w:r w:rsidR="00F5086A">
        <w:rPr>
          <w:rFonts w:eastAsia="Times New Roman"/>
        </w:rPr>
        <w:t>as</w:t>
      </w:r>
      <w:r w:rsidR="00F5086A" w:rsidRPr="002C43B0">
        <w:rPr>
          <w:rFonts w:eastAsia="Times New Roman"/>
        </w:rPr>
        <w:t xml:space="preserve"> </w:t>
      </w:r>
      <w:r w:rsidR="00830A70" w:rsidRPr="002C43B0">
        <w:rPr>
          <w:rFonts w:eastAsia="Times New Roman"/>
        </w:rPr>
        <w:t>„paraiškų priedų formos“;</w:t>
      </w:r>
    </w:p>
    <w:p w14:paraId="02A706B1" w14:textId="351DF613" w:rsidR="005051F7" w:rsidRPr="00926434" w:rsidRDefault="008943DE" w:rsidP="00492AA4">
      <w:pPr>
        <w:tabs>
          <w:tab w:val="left" w:pos="1418"/>
        </w:tabs>
        <w:spacing w:after="0" w:line="240" w:lineRule="auto"/>
        <w:ind w:firstLine="567"/>
        <w:jc w:val="both"/>
        <w:rPr>
          <w:rFonts w:eastAsia="Times New Roman"/>
        </w:rPr>
      </w:pPr>
      <w:r>
        <w:rPr>
          <w:rFonts w:eastAsia="Times New Roman"/>
        </w:rPr>
        <w:t>7</w:t>
      </w:r>
      <w:r w:rsidR="00586A88">
        <w:rPr>
          <w:rFonts w:eastAsia="Times New Roman"/>
        </w:rPr>
        <w:t>4</w:t>
      </w:r>
      <w:r w:rsidR="00A01810" w:rsidRPr="00926434">
        <w:rPr>
          <w:rFonts w:eastAsia="Times New Roman"/>
        </w:rPr>
        <w:t>.</w:t>
      </w:r>
      <w:r w:rsidR="00C97730" w:rsidRPr="00926434">
        <w:rPr>
          <w:rFonts w:eastAsia="Times New Roman"/>
        </w:rPr>
        <w:t>2</w:t>
      </w:r>
      <w:r w:rsidR="00A01810" w:rsidRPr="00926434">
        <w:rPr>
          <w:rFonts w:eastAsia="Times New Roman"/>
        </w:rPr>
        <w:t xml:space="preserve">. </w:t>
      </w:r>
      <w:r w:rsidR="00C97730" w:rsidRPr="00926434">
        <w:rPr>
          <w:rFonts w:eastAsia="Times New Roman"/>
        </w:rPr>
        <w:t xml:space="preserve">užpildytą </w:t>
      </w:r>
      <w:r w:rsidR="00956201" w:rsidRPr="00926434">
        <w:rPr>
          <w:rFonts w:eastAsia="Times New Roman"/>
        </w:rPr>
        <w:t>verslo planą</w:t>
      </w:r>
      <w:r w:rsidR="00C97730" w:rsidRPr="00926434">
        <w:rPr>
          <w:rFonts w:eastAsia="Times New Roman"/>
        </w:rPr>
        <w:t>;</w:t>
      </w:r>
      <w:r w:rsidR="00D47D73" w:rsidRPr="00926434">
        <w:rPr>
          <w:rFonts w:eastAsia="Times New Roman"/>
        </w:rPr>
        <w:t xml:space="preserve"> </w:t>
      </w:r>
    </w:p>
    <w:p w14:paraId="5CB86D05" w14:textId="1EB0A9E2" w:rsidR="005051F7" w:rsidRPr="00926434" w:rsidRDefault="00176CD3" w:rsidP="007E12AB">
      <w:pPr>
        <w:spacing w:after="0" w:line="240" w:lineRule="auto"/>
        <w:ind w:firstLine="567"/>
        <w:jc w:val="both"/>
        <w:rPr>
          <w:rFonts w:eastAsia="Times New Roman"/>
        </w:rPr>
      </w:pPr>
      <w:r>
        <w:rPr>
          <w:rFonts w:eastAsia="Times New Roman"/>
        </w:rPr>
        <w:t>7</w:t>
      </w:r>
      <w:r w:rsidR="00586A88">
        <w:rPr>
          <w:rFonts w:eastAsia="Times New Roman"/>
        </w:rPr>
        <w:t>4</w:t>
      </w:r>
      <w:r w:rsidR="00CF10CA" w:rsidRPr="00926434">
        <w:rPr>
          <w:rFonts w:eastAsia="Times New Roman"/>
        </w:rPr>
        <w:t>.</w:t>
      </w:r>
      <w:r w:rsidR="00992591" w:rsidRPr="00926434">
        <w:rPr>
          <w:rFonts w:eastAsia="Times New Roman"/>
        </w:rPr>
        <w:t>3</w:t>
      </w:r>
      <w:r w:rsidR="00CF10CA" w:rsidRPr="00926434">
        <w:rPr>
          <w:rFonts w:eastAsia="Times New Roman"/>
        </w:rPr>
        <w:t>. finansavimo šaltinius (pareiškėjo įnašą ir netinkamų išlaidų padengimą) pagrindžiančius dokumentus</w:t>
      </w:r>
      <w:r w:rsidR="00C97730" w:rsidRPr="00926434">
        <w:rPr>
          <w:rFonts w:eastAsia="Times New Roman"/>
        </w:rPr>
        <w:t>;</w:t>
      </w:r>
    </w:p>
    <w:p w14:paraId="2A3B45EA" w14:textId="495153BB" w:rsidR="001E12AD" w:rsidRPr="00926434" w:rsidRDefault="00176CD3" w:rsidP="001E12AD">
      <w:pPr>
        <w:spacing w:after="0" w:line="240" w:lineRule="auto"/>
        <w:ind w:firstLine="567"/>
        <w:jc w:val="both"/>
        <w:rPr>
          <w:rFonts w:eastAsia="Times New Roman"/>
        </w:rPr>
      </w:pPr>
      <w:r>
        <w:rPr>
          <w:rFonts w:eastAsia="Times New Roman"/>
        </w:rPr>
        <w:t>7</w:t>
      </w:r>
      <w:r w:rsidR="00586A88">
        <w:rPr>
          <w:rFonts w:eastAsia="Times New Roman"/>
        </w:rPr>
        <w:t>4</w:t>
      </w:r>
      <w:r w:rsidR="00CF10CA" w:rsidRPr="00926434">
        <w:rPr>
          <w:rFonts w:eastAsia="Times New Roman"/>
        </w:rPr>
        <w:t>.</w:t>
      </w:r>
      <w:r w:rsidR="00992591" w:rsidRPr="00926434">
        <w:rPr>
          <w:rFonts w:eastAsia="Times New Roman"/>
        </w:rPr>
        <w:t>4</w:t>
      </w:r>
      <w:r w:rsidR="00764987">
        <w:rPr>
          <w:rFonts w:eastAsia="Times New Roman"/>
        </w:rPr>
        <w:t>.</w:t>
      </w:r>
      <w:r w:rsidR="00CF10CA" w:rsidRPr="00926434">
        <w:rPr>
          <w:rFonts w:eastAsia="Times New Roman"/>
        </w:rPr>
        <w:t xml:space="preserve"> </w:t>
      </w:r>
      <w:r w:rsidR="001E12AD" w:rsidRPr="00926434">
        <w:rPr>
          <w:rFonts w:eastAsia="Times New Roman"/>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parengtą pagal patvirtintų paskutinių ataskaitinių finansinių metų duomenis;</w:t>
      </w:r>
    </w:p>
    <w:p w14:paraId="3EF5FE78" w14:textId="7EACC700" w:rsidR="005051F7" w:rsidRPr="00926434" w:rsidRDefault="00176CD3" w:rsidP="00696518">
      <w:pPr>
        <w:spacing w:after="0" w:line="240" w:lineRule="auto"/>
        <w:ind w:firstLine="567"/>
        <w:jc w:val="both"/>
        <w:rPr>
          <w:rFonts w:eastAsia="Times New Roman"/>
        </w:rPr>
      </w:pPr>
      <w:r>
        <w:rPr>
          <w:rFonts w:eastAsia="Times New Roman"/>
        </w:rPr>
        <w:t>7</w:t>
      </w:r>
      <w:r w:rsidR="00586A88">
        <w:rPr>
          <w:rFonts w:eastAsia="Times New Roman"/>
        </w:rPr>
        <w:t>4</w:t>
      </w:r>
      <w:r w:rsidR="00D6101F" w:rsidRPr="00926434">
        <w:rPr>
          <w:rFonts w:eastAsia="Times New Roman"/>
        </w:rPr>
        <w:t>.</w:t>
      </w:r>
      <w:r w:rsidR="00992591" w:rsidRPr="00926434">
        <w:rPr>
          <w:rFonts w:eastAsia="Times New Roman"/>
        </w:rPr>
        <w:t>5</w:t>
      </w:r>
      <w:r w:rsidR="00764987">
        <w:rPr>
          <w:rFonts w:eastAsia="Times New Roman"/>
        </w:rPr>
        <w:t xml:space="preserve">. </w:t>
      </w:r>
      <w:r w:rsidR="009B1E80">
        <w:rPr>
          <w:rFonts w:eastAsia="Times New Roman"/>
        </w:rPr>
        <w:t>užpildyt</w:t>
      </w:r>
      <w:r w:rsidR="002C43B0">
        <w:rPr>
          <w:rFonts w:eastAsia="Times New Roman"/>
        </w:rPr>
        <w:t>ą</w:t>
      </w:r>
      <w:r w:rsidR="00E07BEB" w:rsidRPr="00926434">
        <w:t xml:space="preserve"> „Vienos įmonės“ deklaracij</w:t>
      </w:r>
      <w:r w:rsidR="002C43B0">
        <w:t>ą</w:t>
      </w:r>
      <w:r w:rsidR="00E07BEB" w:rsidRPr="00926434">
        <w:t xml:space="preserve"> pagal Ministerijos parengtą ir interneto svetainėse </w:t>
      </w:r>
      <w:hyperlink r:id="rId13" w:history="1">
        <w:r w:rsidR="00E07BEB" w:rsidRPr="00A67E4A">
          <w:rPr>
            <w:rStyle w:val="Hyperlink"/>
            <w:color w:val="auto"/>
            <w:u w:val="none"/>
          </w:rPr>
          <w:t>http:</w:t>
        </w:r>
        <w:r w:rsidR="002F2420">
          <w:rPr>
            <w:rStyle w:val="Hyperlink"/>
            <w:color w:val="auto"/>
            <w:u w:val="none"/>
          </w:rPr>
          <w:t xml:space="preserve"> /  / </w:t>
        </w:r>
        <w:r w:rsidR="00E07BEB" w:rsidRPr="00A67E4A">
          <w:rPr>
            <w:rStyle w:val="Hyperlink"/>
            <w:color w:val="auto"/>
            <w:u w:val="none"/>
          </w:rPr>
          <w:t>www.esinvesticijos.lt</w:t>
        </w:r>
        <w:r w:rsidR="002F2420">
          <w:rPr>
            <w:rStyle w:val="Hyperlink"/>
            <w:color w:val="auto"/>
            <w:u w:val="none"/>
          </w:rPr>
          <w:t xml:space="preserve"> / </w:t>
        </w:r>
        <w:proofErr w:type="spellStart"/>
        <w:r w:rsidR="00E07BEB" w:rsidRPr="00A67E4A">
          <w:rPr>
            <w:rStyle w:val="Hyperlink"/>
            <w:color w:val="auto"/>
            <w:u w:val="none"/>
          </w:rPr>
          <w:t>lt</w:t>
        </w:r>
        <w:proofErr w:type="spellEnd"/>
        <w:r w:rsidR="002F2420">
          <w:rPr>
            <w:rStyle w:val="Hyperlink"/>
            <w:color w:val="auto"/>
            <w:u w:val="none"/>
          </w:rPr>
          <w:t xml:space="preserve"> / </w:t>
        </w:r>
        <w:r w:rsidR="00E07BEB" w:rsidRPr="00A67E4A">
          <w:rPr>
            <w:rStyle w:val="Hyperlink"/>
            <w:color w:val="auto"/>
            <w:u w:val="none"/>
          </w:rPr>
          <w:t>dokumentai</w:t>
        </w:r>
        <w:r w:rsidR="002F2420">
          <w:rPr>
            <w:rStyle w:val="Hyperlink"/>
            <w:color w:val="auto"/>
            <w:u w:val="none"/>
          </w:rPr>
          <w:t xml:space="preserve"> / </w:t>
        </w:r>
        <w:r w:rsidR="00E07BEB" w:rsidRPr="00A67E4A">
          <w:rPr>
            <w:rStyle w:val="Hyperlink"/>
            <w:color w:val="auto"/>
            <w:u w:val="none"/>
          </w:rPr>
          <w:t>vienos-imones-deklaracijos-pagal-komisijos-reglamenta-es-nr-1407-2013</w:t>
        </w:r>
      </w:hyperlink>
      <w:r w:rsidR="00E07BEB" w:rsidRPr="00A67E4A">
        <w:t xml:space="preserve"> ir </w:t>
      </w:r>
      <w:hyperlink r:id="rId14" w:history="1">
        <w:r w:rsidR="00B40B98" w:rsidRPr="00A67E4A">
          <w:rPr>
            <w:rStyle w:val="Hyperlink"/>
            <w:color w:val="auto"/>
            <w:u w:val="none"/>
          </w:rPr>
          <w:t>http:</w:t>
        </w:r>
        <w:r w:rsidR="002F2420">
          <w:rPr>
            <w:rStyle w:val="Hyperlink"/>
            <w:color w:val="auto"/>
            <w:u w:val="none"/>
          </w:rPr>
          <w:t xml:space="preserve"> /  / </w:t>
        </w:r>
        <w:proofErr w:type="spellStart"/>
        <w:r w:rsidR="00B40B98" w:rsidRPr="00A67E4A">
          <w:rPr>
            <w:rStyle w:val="Hyperlink"/>
            <w:color w:val="auto"/>
            <w:u w:val="none"/>
          </w:rPr>
          <w:t>ukmin.lrv.lt</w:t>
        </w:r>
        <w:proofErr w:type="spellEnd"/>
        <w:r w:rsidR="002F2420">
          <w:rPr>
            <w:rStyle w:val="Hyperlink"/>
            <w:color w:val="auto"/>
            <w:u w:val="none"/>
          </w:rPr>
          <w:t xml:space="preserve"> / </w:t>
        </w:r>
        <w:proofErr w:type="spellStart"/>
        <w:r w:rsidR="00B40B98" w:rsidRPr="00A67E4A">
          <w:rPr>
            <w:rStyle w:val="Hyperlink"/>
            <w:color w:val="auto"/>
            <w:u w:val="none"/>
          </w:rPr>
          <w:t>lt</w:t>
        </w:r>
        <w:proofErr w:type="spellEnd"/>
        <w:r w:rsidR="002F2420">
          <w:rPr>
            <w:rStyle w:val="Hyperlink"/>
            <w:color w:val="auto"/>
            <w:u w:val="none"/>
          </w:rPr>
          <w:t xml:space="preserve"> / </w:t>
        </w:r>
        <w:r w:rsidR="00B40B98" w:rsidRPr="00A67E4A">
          <w:rPr>
            <w:rStyle w:val="Hyperlink"/>
            <w:color w:val="auto"/>
            <w:u w:val="none"/>
          </w:rPr>
          <w:t>veiklos-sritys</w:t>
        </w:r>
        <w:r w:rsidR="002F2420">
          <w:rPr>
            <w:rStyle w:val="Hyperlink"/>
            <w:color w:val="auto"/>
            <w:u w:val="none"/>
          </w:rPr>
          <w:t xml:space="preserve"> / </w:t>
        </w:r>
        <w:r w:rsidR="00B40B98" w:rsidRPr="00A67E4A">
          <w:rPr>
            <w:rStyle w:val="Hyperlink"/>
            <w:color w:val="auto"/>
            <w:u w:val="none"/>
          </w:rPr>
          <w:t>es-parama-1</w:t>
        </w:r>
        <w:r w:rsidR="002F2420">
          <w:rPr>
            <w:rStyle w:val="Hyperlink"/>
            <w:color w:val="auto"/>
            <w:u w:val="none"/>
          </w:rPr>
          <w:t xml:space="preserve"> / </w:t>
        </w:r>
        <w:r w:rsidR="00B40B98" w:rsidRPr="00A67E4A">
          <w:rPr>
            <w:rStyle w:val="Hyperlink"/>
            <w:color w:val="auto"/>
            <w:u w:val="none"/>
          </w:rPr>
          <w:t>2014-2020-m</w:t>
        </w:r>
        <w:r w:rsidR="002F2420">
          <w:rPr>
            <w:rStyle w:val="Hyperlink"/>
            <w:color w:val="auto"/>
            <w:u w:val="none"/>
          </w:rPr>
          <w:t xml:space="preserve"> / </w:t>
        </w:r>
        <w:r w:rsidR="00B40B98" w:rsidRPr="00A67E4A">
          <w:rPr>
            <w:rStyle w:val="Hyperlink"/>
            <w:color w:val="auto"/>
            <w:u w:val="none"/>
          </w:rPr>
          <w:t>regio-potencialas-</w:t>
        </w:r>
        <w:proofErr w:type="spellStart"/>
        <w:r w:rsidR="00B40B98" w:rsidRPr="00A67E4A">
          <w:rPr>
            <w:rStyle w:val="Hyperlink"/>
            <w:color w:val="auto"/>
            <w:u w:val="none"/>
          </w:rPr>
          <w:t>lt</w:t>
        </w:r>
        <w:proofErr w:type="spellEnd"/>
      </w:hyperlink>
      <w:r w:rsidR="00E07BEB" w:rsidRPr="00926434">
        <w:t xml:space="preserve"> paskelbtą rekomenduojamą formą)</w:t>
      </w:r>
      <w:r w:rsidR="00E07BEB" w:rsidRPr="00926434" w:rsidDel="00E07BEB">
        <w:rPr>
          <w:rFonts w:eastAsia="Times New Roman"/>
        </w:rPr>
        <w:t xml:space="preserve"> </w:t>
      </w:r>
      <w:r w:rsidR="00B110B8" w:rsidRPr="00926434">
        <w:rPr>
          <w:bCs/>
        </w:rPr>
        <w:t>(</w:t>
      </w:r>
      <w:r>
        <w:rPr>
          <w:bCs/>
        </w:rPr>
        <w:t xml:space="preserve">taikoma, kai prašoma </w:t>
      </w:r>
      <w:r w:rsidRPr="00C6410D">
        <w:rPr>
          <w:bCs/>
          <w:i/>
        </w:rPr>
        <w:t xml:space="preserve">de </w:t>
      </w:r>
      <w:proofErr w:type="spellStart"/>
      <w:r w:rsidRPr="00C6410D">
        <w:rPr>
          <w:bCs/>
          <w:i/>
        </w:rPr>
        <w:t>minimis</w:t>
      </w:r>
      <w:proofErr w:type="spellEnd"/>
      <w:r>
        <w:rPr>
          <w:bCs/>
        </w:rPr>
        <w:t xml:space="preserve"> pagalbos)</w:t>
      </w:r>
      <w:r w:rsidR="00A35080" w:rsidRPr="00926434">
        <w:rPr>
          <w:rFonts w:eastAsia="Times New Roman"/>
        </w:rPr>
        <w:t>;</w:t>
      </w:r>
    </w:p>
    <w:p w14:paraId="7E3020F9" w14:textId="529DC512" w:rsidR="005051F7" w:rsidRPr="00926434" w:rsidRDefault="00C4388A" w:rsidP="00622F13">
      <w:pPr>
        <w:spacing w:after="0" w:line="240" w:lineRule="auto"/>
        <w:ind w:firstLine="567"/>
        <w:jc w:val="both"/>
        <w:rPr>
          <w:rFonts w:eastAsia="Times New Roman"/>
          <w:b/>
          <w:caps/>
        </w:rPr>
      </w:pPr>
      <w:r>
        <w:rPr>
          <w:rFonts w:eastAsia="Times New Roman"/>
        </w:rPr>
        <w:t>7</w:t>
      </w:r>
      <w:r w:rsidR="00586A88">
        <w:rPr>
          <w:rFonts w:eastAsia="Times New Roman"/>
        </w:rPr>
        <w:t>4</w:t>
      </w:r>
      <w:r w:rsidR="002E6B10" w:rsidRPr="00926434">
        <w:rPr>
          <w:rFonts w:eastAsia="Times New Roman"/>
        </w:rPr>
        <w:t>.</w:t>
      </w:r>
      <w:r w:rsidR="00992591" w:rsidRPr="00926434">
        <w:rPr>
          <w:rFonts w:eastAsia="Times New Roman"/>
        </w:rPr>
        <w:t>6</w:t>
      </w:r>
      <w:r w:rsidR="002E6B10" w:rsidRPr="00926434">
        <w:rPr>
          <w:rFonts w:eastAsia="Times New Roman"/>
        </w:rPr>
        <w:t>.</w:t>
      </w:r>
      <w:r w:rsidR="005051F7" w:rsidRPr="00926434">
        <w:rPr>
          <w:rFonts w:eastAsia="Times New Roman"/>
        </w:rPr>
        <w:t xml:space="preserve"> </w:t>
      </w:r>
      <w:r w:rsidR="009B1E80">
        <w:rPr>
          <w:rFonts w:eastAsia="Times New Roman"/>
        </w:rPr>
        <w:t>užpildyt</w:t>
      </w:r>
      <w:r w:rsidR="00BA58DB">
        <w:rPr>
          <w:rFonts w:eastAsia="Times New Roman"/>
        </w:rPr>
        <w:t>ą</w:t>
      </w:r>
      <w:r w:rsidR="009B1E80">
        <w:rPr>
          <w:rFonts w:eastAsia="Times New Roman"/>
        </w:rPr>
        <w:t xml:space="preserve"> </w:t>
      </w:r>
      <w:r w:rsidR="005051F7" w:rsidRPr="00926434">
        <w:rPr>
          <w:rFonts w:eastAsia="Times New Roman"/>
        </w:rPr>
        <w:t>Aprašo 5 pried</w:t>
      </w:r>
      <w:r w:rsidR="00BA58DB">
        <w:rPr>
          <w:rFonts w:eastAsia="Times New Roman"/>
        </w:rPr>
        <w:t>ą</w:t>
      </w:r>
      <w:r w:rsidR="00AD3C19" w:rsidRPr="00926434">
        <w:rPr>
          <w:rFonts w:eastAsia="Times New Roman"/>
          <w:bCs/>
        </w:rPr>
        <w:t>;</w:t>
      </w:r>
      <w:r w:rsidR="007E12AB" w:rsidRPr="00926434">
        <w:rPr>
          <w:rFonts w:eastAsia="Times New Roman"/>
          <w:b/>
          <w:caps/>
        </w:rPr>
        <w:t xml:space="preserve"> </w:t>
      </w:r>
    </w:p>
    <w:p w14:paraId="176DF96E" w14:textId="16EB6616" w:rsidR="005051F7" w:rsidRPr="00926434" w:rsidRDefault="00C4388A" w:rsidP="00622F13">
      <w:pPr>
        <w:spacing w:after="0" w:line="240" w:lineRule="auto"/>
        <w:ind w:firstLine="567"/>
        <w:jc w:val="both"/>
        <w:rPr>
          <w:rFonts w:eastAsia="Times New Roman"/>
        </w:rPr>
      </w:pPr>
      <w:r>
        <w:rPr>
          <w:rFonts w:eastAsia="Times New Roman"/>
        </w:rPr>
        <w:t>7</w:t>
      </w:r>
      <w:r w:rsidR="00586A88">
        <w:rPr>
          <w:rFonts w:eastAsia="Times New Roman"/>
        </w:rPr>
        <w:t>4</w:t>
      </w:r>
      <w:r w:rsidR="00B048D0" w:rsidRPr="00926434">
        <w:rPr>
          <w:rFonts w:eastAsia="Times New Roman"/>
        </w:rPr>
        <w:t>.</w:t>
      </w:r>
      <w:r w:rsidR="00992591" w:rsidRPr="00926434">
        <w:rPr>
          <w:rFonts w:eastAsia="Times New Roman"/>
        </w:rPr>
        <w:t>7</w:t>
      </w:r>
      <w:r w:rsidR="00B048D0" w:rsidRPr="00926434">
        <w:rPr>
          <w:rFonts w:eastAsia="Times New Roman"/>
        </w:rPr>
        <w:t xml:space="preserve">. dokumentus, pagrindžiančius projekto biudžeto pagrįstumą </w:t>
      </w:r>
      <w:r w:rsidR="00B048D0" w:rsidRPr="00BC219C">
        <w:rPr>
          <w:rFonts w:eastAsia="Times New Roman"/>
        </w:rPr>
        <w:t>(</w:t>
      </w:r>
      <w:r w:rsidR="008E437E" w:rsidRPr="00BC219C">
        <w:t>įrangos gamintojo ar oficialaus atstovo</w:t>
      </w:r>
      <w:r w:rsidR="008E437E" w:rsidRPr="002F21D7">
        <w:t xml:space="preserve"> </w:t>
      </w:r>
      <w:r w:rsidR="00B048D0" w:rsidRPr="00926434">
        <w:rPr>
          <w:rFonts w:eastAsia="Times New Roman"/>
        </w:rPr>
        <w:t>komercin</w:t>
      </w:r>
      <w:r w:rsidR="009808EE" w:rsidRPr="00926434">
        <w:rPr>
          <w:rFonts w:eastAsia="Times New Roman"/>
        </w:rPr>
        <w:t>i</w:t>
      </w:r>
      <w:r w:rsidR="000B561F" w:rsidRPr="00926434">
        <w:rPr>
          <w:rFonts w:eastAsia="Times New Roman"/>
        </w:rPr>
        <w:t>ai</w:t>
      </w:r>
      <w:r w:rsidR="00B048D0" w:rsidRPr="00926434">
        <w:rPr>
          <w:rFonts w:eastAsia="Times New Roman"/>
        </w:rPr>
        <w:t xml:space="preserve"> pasiūlym</w:t>
      </w:r>
      <w:r w:rsidR="009808EE" w:rsidRPr="00926434">
        <w:rPr>
          <w:rFonts w:eastAsia="Times New Roman"/>
        </w:rPr>
        <w:t>a</w:t>
      </w:r>
      <w:r w:rsidR="000B561F" w:rsidRPr="00926434">
        <w:rPr>
          <w:rFonts w:eastAsia="Times New Roman"/>
        </w:rPr>
        <w:t>i</w:t>
      </w:r>
      <w:r w:rsidR="00B048D0" w:rsidRPr="00926434">
        <w:rPr>
          <w:rFonts w:eastAsia="Times New Roman"/>
        </w:rPr>
        <w:t xml:space="preserve">, </w:t>
      </w:r>
      <w:r w:rsidR="008E437E">
        <w:rPr>
          <w:rFonts w:eastAsia="Times New Roman"/>
        </w:rPr>
        <w:t xml:space="preserve">deklaracijos, </w:t>
      </w:r>
      <w:r w:rsidR="00B048D0" w:rsidRPr="00926434">
        <w:rPr>
          <w:rFonts w:eastAsia="Times New Roman"/>
        </w:rPr>
        <w:t>nuorodos į rinkoje esančias kainas);</w:t>
      </w:r>
    </w:p>
    <w:p w14:paraId="7106A5EF" w14:textId="371F8CC6" w:rsidR="005051F7" w:rsidRDefault="00C4388A" w:rsidP="00785031">
      <w:pPr>
        <w:pStyle w:val="ListParagraph"/>
        <w:tabs>
          <w:tab w:val="left" w:pos="1276"/>
          <w:tab w:val="left" w:pos="1418"/>
        </w:tabs>
        <w:spacing w:after="0" w:line="240" w:lineRule="auto"/>
        <w:ind w:left="0" w:firstLine="567"/>
        <w:jc w:val="both"/>
      </w:pPr>
      <w:r>
        <w:rPr>
          <w:rFonts w:eastAsia="Times New Roman"/>
        </w:rPr>
        <w:t>7</w:t>
      </w:r>
      <w:r w:rsidR="00586A88">
        <w:rPr>
          <w:rFonts w:eastAsia="Times New Roman"/>
        </w:rPr>
        <w:t>4</w:t>
      </w:r>
      <w:r w:rsidR="00B048D0" w:rsidRPr="00926434">
        <w:rPr>
          <w:rFonts w:eastAsia="Times New Roman"/>
        </w:rPr>
        <w:t>.</w:t>
      </w:r>
      <w:r w:rsidR="00992591" w:rsidRPr="00926434">
        <w:rPr>
          <w:rFonts w:eastAsia="Times New Roman"/>
        </w:rPr>
        <w:t>8</w:t>
      </w:r>
      <w:r w:rsidR="00B048D0" w:rsidRPr="00926434">
        <w:rPr>
          <w:rFonts w:eastAsia="Times New Roman"/>
        </w:rPr>
        <w:t>.</w:t>
      </w:r>
      <w:r w:rsidR="005051F7" w:rsidRPr="00926434">
        <w:rPr>
          <w:rFonts w:eastAsia="Times New Roman"/>
        </w:rPr>
        <w:t xml:space="preserve"> </w:t>
      </w:r>
      <w:r w:rsidR="005051F7" w:rsidRPr="00926434">
        <w:t>pareiškėjo patvirtintų paskutinių ataskaitinių finansinių metų finansinių ataskaitų rinkinius (</w:t>
      </w:r>
      <w:r w:rsidR="00587A81" w:rsidRPr="00926434">
        <w:t>balans</w:t>
      </w:r>
      <w:r w:rsidR="00587A81">
        <w:t>o</w:t>
      </w:r>
      <w:r w:rsidR="00587A81" w:rsidRPr="00926434">
        <w:t xml:space="preserve"> </w:t>
      </w:r>
      <w:r w:rsidR="005051F7" w:rsidRPr="00926434">
        <w:t>ir pelno (nuostolių) ataskaita, nuosavo kapitalo pokyčių ataskaita, pinigų srautų ataskaita (jei privaloma sudaryti pagal</w:t>
      </w:r>
      <w:r w:rsidR="005D02AE" w:rsidRPr="00926434">
        <w:t xml:space="preserve"> verslo</w:t>
      </w:r>
      <w:r w:rsidR="005051F7" w:rsidRPr="00926434">
        <w:t xml:space="preserve"> </w:t>
      </w:r>
      <w:r w:rsidR="00BF1414" w:rsidRPr="00926434">
        <w:t xml:space="preserve">apskaitos </w:t>
      </w:r>
      <w:r w:rsidR="005051F7" w:rsidRPr="00926434">
        <w:t>teisės aktus), aiškinamasis raštas</w:t>
      </w:r>
      <w:r w:rsidR="001933F3" w:rsidRPr="00926434">
        <w:t>)</w:t>
      </w:r>
      <w:r w:rsidR="005051F7" w:rsidRPr="00926434">
        <w:t xml:space="preserve"> (netaikoma, jeigu pareiškėjas yra pateikęs finansinių ataskaitų rinkinius </w:t>
      </w:r>
      <w:r w:rsidR="00622F13" w:rsidRPr="00926434">
        <w:t>Juridinių asmenų registrui</w:t>
      </w:r>
      <w:r w:rsidR="005051F7" w:rsidRPr="00926434">
        <w:t>)</w:t>
      </w:r>
      <w:r>
        <w:t>;</w:t>
      </w:r>
    </w:p>
    <w:p w14:paraId="2718ABC6" w14:textId="416FF33F" w:rsidR="007628D4" w:rsidRPr="00926434" w:rsidRDefault="00EE746F" w:rsidP="00785031">
      <w:pPr>
        <w:pStyle w:val="ListParagraph"/>
        <w:tabs>
          <w:tab w:val="left" w:pos="1276"/>
          <w:tab w:val="left" w:pos="1418"/>
        </w:tabs>
        <w:spacing w:after="0" w:line="240" w:lineRule="auto"/>
        <w:ind w:left="0" w:firstLine="567"/>
        <w:jc w:val="both"/>
      </w:pPr>
      <w:r>
        <w:t>7</w:t>
      </w:r>
      <w:r w:rsidR="00586A88">
        <w:t>4</w:t>
      </w:r>
      <w:r>
        <w:t xml:space="preserve">.9. </w:t>
      </w:r>
      <w:r w:rsidRPr="00926434">
        <w:t>statinio statybos, rekonstravimo ar kapitalinio remonto</w:t>
      </w:r>
      <w:r w:rsidRPr="00926434">
        <w:rPr>
          <w:rFonts w:eastAsia="Times New Roman"/>
        </w:rPr>
        <w:t xml:space="preserve"> </w:t>
      </w:r>
      <w:r w:rsidR="003F53E8" w:rsidRPr="00926434">
        <w:t>techninį projektą</w:t>
      </w:r>
      <w:r w:rsidR="003F53E8">
        <w:rPr>
          <w:rFonts w:eastAsia="Times New Roman"/>
        </w:rPr>
        <w:t xml:space="preserve">, </w:t>
      </w:r>
      <w:r w:rsidRPr="00926434">
        <w:rPr>
          <w:rFonts w:eastAsia="Times New Roman"/>
        </w:rPr>
        <w:t xml:space="preserve">kaip </w:t>
      </w:r>
      <w:r w:rsidR="003F53E8">
        <w:rPr>
          <w:rFonts w:eastAsia="Times New Roman"/>
        </w:rPr>
        <w:t>reglamentuota</w:t>
      </w:r>
      <w:r w:rsidR="003F53E8" w:rsidRPr="00926434">
        <w:rPr>
          <w:rFonts w:eastAsia="Times New Roman"/>
        </w:rPr>
        <w:t xml:space="preserve"> </w:t>
      </w:r>
      <w:r w:rsidR="004249CD">
        <w:rPr>
          <w:rFonts w:eastAsia="Times New Roman"/>
        </w:rPr>
        <w:t>s</w:t>
      </w:r>
      <w:r w:rsidR="004249CD" w:rsidRPr="00926434">
        <w:rPr>
          <w:rFonts w:eastAsia="Times New Roman"/>
        </w:rPr>
        <w:t xml:space="preserve">tatybos </w:t>
      </w:r>
      <w:r w:rsidRPr="00926434">
        <w:rPr>
          <w:rFonts w:eastAsia="Times New Roman"/>
        </w:rPr>
        <w:t xml:space="preserve">techninio reglamento STR </w:t>
      </w:r>
      <w:r w:rsidRPr="002F21D7">
        <w:t xml:space="preserve">1.04.04:2017 </w:t>
      </w:r>
      <w:r w:rsidRPr="00926434">
        <w:rPr>
          <w:rFonts w:eastAsia="Times New Roman"/>
        </w:rPr>
        <w:t>„Statinio projektavimas</w:t>
      </w:r>
      <w:r w:rsidR="003F53E8">
        <w:rPr>
          <w:rFonts w:eastAsia="Times New Roman"/>
        </w:rPr>
        <w:t>,</w:t>
      </w:r>
      <w:r>
        <w:rPr>
          <w:rFonts w:eastAsia="Times New Roman"/>
        </w:rPr>
        <w:t xml:space="preserve"> </w:t>
      </w:r>
      <w:r w:rsidR="003F53E8">
        <w:t>projekto</w:t>
      </w:r>
      <w:r w:rsidR="003F53E8" w:rsidRPr="002F21D7">
        <w:t xml:space="preserve"> </w:t>
      </w:r>
      <w:r w:rsidRPr="002F21D7">
        <w:t>ekspertizė</w:t>
      </w:r>
      <w:r w:rsidRPr="00926434">
        <w:rPr>
          <w:rFonts w:eastAsia="Times New Roman"/>
        </w:rPr>
        <w:t>“, patvirtinto Lietuvos Respublikos aplinkos ministro</w:t>
      </w:r>
      <w:r w:rsidRPr="002F21D7">
        <w:t xml:space="preserve"> </w:t>
      </w:r>
      <w:r w:rsidRPr="002F21D7">
        <w:rPr>
          <w:bCs/>
          <w:caps/>
          <w:color w:val="000000"/>
        </w:rPr>
        <w:t xml:space="preserve">2016 </w:t>
      </w:r>
      <w:r w:rsidRPr="002F21D7">
        <w:rPr>
          <w:bCs/>
          <w:color w:val="000000"/>
        </w:rPr>
        <w:t>m</w:t>
      </w:r>
      <w:r w:rsidRPr="002F21D7">
        <w:rPr>
          <w:bCs/>
          <w:caps/>
          <w:color w:val="000000"/>
        </w:rPr>
        <w:t xml:space="preserve">. </w:t>
      </w:r>
      <w:r w:rsidRPr="002F21D7">
        <w:rPr>
          <w:bCs/>
          <w:color w:val="000000"/>
        </w:rPr>
        <w:t>lapkričio 7 d. įsakymu Nr</w:t>
      </w:r>
      <w:r w:rsidR="00A8379A" w:rsidRPr="002F21D7">
        <w:rPr>
          <w:bCs/>
          <w:color w:val="000000"/>
        </w:rPr>
        <w:t>.</w:t>
      </w:r>
      <w:r w:rsidR="00A8379A">
        <w:rPr>
          <w:bCs/>
          <w:color w:val="000000"/>
        </w:rPr>
        <w:t> </w:t>
      </w:r>
      <w:r w:rsidRPr="002F21D7">
        <w:rPr>
          <w:bCs/>
          <w:color w:val="000000"/>
        </w:rPr>
        <w:t xml:space="preserve">D1-738 </w:t>
      </w:r>
      <w:r w:rsidRPr="002F21D7">
        <w:t>„</w:t>
      </w:r>
      <w:r w:rsidRPr="002F21D7">
        <w:rPr>
          <w:bCs/>
          <w:color w:val="000000"/>
        </w:rPr>
        <w:t>Dėl statybos techninio reglamento STR 1.04.04:2017 „Statinio projektavimas, projekto ekspertizė“</w:t>
      </w:r>
      <w:r w:rsidR="000D5000">
        <w:rPr>
          <w:bCs/>
          <w:color w:val="000000"/>
        </w:rPr>
        <w:t xml:space="preserve"> patvirtinimo“</w:t>
      </w:r>
      <w:r w:rsidRPr="00926434">
        <w:rPr>
          <w:rFonts w:eastAsia="Times New Roman"/>
        </w:rPr>
        <w:t>, 8 priede</w:t>
      </w:r>
      <w:r w:rsidRPr="00926434">
        <w:t xml:space="preserve"> </w:t>
      </w:r>
      <w:r>
        <w:t>(</w:t>
      </w:r>
      <w:r w:rsidR="00770626">
        <w:t xml:space="preserve">taikoma </w:t>
      </w:r>
      <w:r>
        <w:t>n</w:t>
      </w:r>
      <w:r w:rsidRPr="00926434">
        <w:t>umatant projekte naują statybą, rekonstrukciją ar kapitalinį remontą</w:t>
      </w:r>
      <w:r w:rsidR="00624A83">
        <w:t>.</w:t>
      </w:r>
      <w:r w:rsidRPr="00926434">
        <w:t xml:space="preserve"> Techninis projektas privalomas ir tuo atveju, jei projekte numatyta statyba, rekonstrukcija ar kapitalinis remontas, tačiau išlaidos nurodytos kaip netinkamos finansuoti išlaidos ir jas pareiškėjas apmokės iš nuosavų lėšų</w:t>
      </w:r>
      <w:r>
        <w:t>)</w:t>
      </w:r>
      <w:r w:rsidR="003167D2">
        <w:t>;</w:t>
      </w:r>
    </w:p>
    <w:p w14:paraId="78829EC5" w14:textId="5B82EF5D" w:rsidR="00C8332D" w:rsidRPr="00926434" w:rsidRDefault="00C4388A" w:rsidP="00B948C3">
      <w:pPr>
        <w:autoSpaceDE w:val="0"/>
        <w:autoSpaceDN w:val="0"/>
        <w:adjustRightInd w:val="0"/>
        <w:spacing w:after="0" w:line="240" w:lineRule="auto"/>
        <w:ind w:firstLine="567"/>
        <w:jc w:val="both"/>
      </w:pPr>
      <w:r>
        <w:rPr>
          <w:rFonts w:eastAsia="Times New Roman"/>
        </w:rPr>
        <w:t>7</w:t>
      </w:r>
      <w:r w:rsidR="00D232C2">
        <w:rPr>
          <w:rFonts w:eastAsia="Times New Roman"/>
        </w:rPr>
        <w:t>4</w:t>
      </w:r>
      <w:r w:rsidR="00C8332D" w:rsidRPr="00926434">
        <w:rPr>
          <w:rFonts w:eastAsia="Times New Roman"/>
        </w:rPr>
        <w:t>.</w:t>
      </w:r>
      <w:r w:rsidR="00EE746F">
        <w:rPr>
          <w:rFonts w:eastAsia="Times New Roman"/>
        </w:rPr>
        <w:t>10</w:t>
      </w:r>
      <w:r w:rsidR="00C8332D" w:rsidRPr="00926434">
        <w:rPr>
          <w:rFonts w:eastAsia="Times New Roman"/>
        </w:rPr>
        <w:t xml:space="preserve">. </w:t>
      </w:r>
      <w:r w:rsidR="00895365" w:rsidRPr="00926434">
        <w:t>laisvos formos deklaraciją, kurioje pareiškėjas patvirtina, kad laikosi Bendrojo bendrosios išimties reglamento 14 straipsnio 16 dalyje nustatyto reikalavimo.</w:t>
      </w:r>
    </w:p>
    <w:p w14:paraId="4611F596" w14:textId="470FA898" w:rsidR="006F2477" w:rsidRPr="00926434" w:rsidRDefault="00C4388A" w:rsidP="002C674A">
      <w:pPr>
        <w:tabs>
          <w:tab w:val="left" w:pos="1276"/>
          <w:tab w:val="left" w:pos="1418"/>
        </w:tabs>
        <w:spacing w:after="0" w:line="240" w:lineRule="auto"/>
        <w:ind w:firstLine="567"/>
        <w:jc w:val="both"/>
        <w:rPr>
          <w:color w:val="000000"/>
        </w:rPr>
      </w:pPr>
      <w:r>
        <w:t>7</w:t>
      </w:r>
      <w:r w:rsidR="00D232C2">
        <w:t>5</w:t>
      </w:r>
      <w:r w:rsidR="00F561B6" w:rsidRPr="00926434">
        <w:t xml:space="preserve">. Visi </w:t>
      </w:r>
      <w:r w:rsidR="00F561B6" w:rsidRPr="00E53AC3">
        <w:t xml:space="preserve">Aprašo </w:t>
      </w:r>
      <w:r w:rsidR="00830A70" w:rsidRPr="00E53AC3">
        <w:t>7</w:t>
      </w:r>
      <w:r w:rsidR="00D232C2" w:rsidRPr="00E53AC3">
        <w:t>4</w:t>
      </w:r>
      <w:r w:rsidRPr="00E53AC3">
        <w:t xml:space="preserve"> </w:t>
      </w:r>
      <w:r w:rsidR="00F561B6" w:rsidRPr="00E53AC3">
        <w:t>punkte</w:t>
      </w:r>
      <w:r w:rsidR="00842DB9" w:rsidRPr="00926434">
        <w:rPr>
          <w:rFonts w:eastAsia="Times New Roman"/>
        </w:rPr>
        <w:t xml:space="preserve"> nurodyti priedai turi būti teikiami Projektų taisyklių 13 punkte nustatyta tvarka įgyvendinančiajai institucijai raštu, kartu pateikiama ir elektroninė laikmena (jeigu įdiegtos funkcinės galimybės, teikiama per DMS).</w:t>
      </w:r>
      <w:r w:rsidR="006F2477" w:rsidRPr="00926434">
        <w:rPr>
          <w:color w:val="000000"/>
        </w:rPr>
        <w:t xml:space="preserve"> </w:t>
      </w:r>
    </w:p>
    <w:p w14:paraId="3A074572" w14:textId="3EC3A097" w:rsidR="00C10676" w:rsidRPr="00926434" w:rsidRDefault="00C4388A" w:rsidP="002C674A">
      <w:pPr>
        <w:spacing w:after="0" w:line="240" w:lineRule="auto"/>
        <w:ind w:firstLine="567"/>
        <w:jc w:val="both"/>
        <w:rPr>
          <w:rFonts w:eastAsia="Times New Roman"/>
        </w:rPr>
      </w:pPr>
      <w:r>
        <w:rPr>
          <w:rFonts w:eastAsia="Times New Roman"/>
        </w:rPr>
        <w:t>7</w:t>
      </w:r>
      <w:r w:rsidR="00D232C2">
        <w:rPr>
          <w:rFonts w:eastAsia="Times New Roman"/>
        </w:rPr>
        <w:t>6</w:t>
      </w:r>
      <w:r w:rsidR="00C10676" w:rsidRPr="00926434">
        <w:rPr>
          <w:rFonts w:eastAsia="Times New Roman"/>
        </w:rPr>
        <w:t xml:space="preserve">. Paskutinė paraiškų pateikimo diena nustatoma kvietime teikti paraiškas, kuris skelbiamas ES struktūrinių fondų svetainėje </w:t>
      </w:r>
      <w:hyperlink r:id="rId15" w:history="1">
        <w:r w:rsidR="00C10676" w:rsidRPr="001E50EF">
          <w:rPr>
            <w:rStyle w:val="Hyperlink"/>
            <w:color w:val="000000" w:themeColor="text1"/>
            <w:u w:val="none"/>
          </w:rPr>
          <w:t>www.esinvesticijos.lt</w:t>
        </w:r>
      </w:hyperlink>
      <w:r w:rsidR="00C10676" w:rsidRPr="001E50EF">
        <w:rPr>
          <w:rFonts w:eastAsia="Times New Roman"/>
          <w:color w:val="000000" w:themeColor="text1"/>
        </w:rPr>
        <w:t>.</w:t>
      </w:r>
      <w:r w:rsidR="00C10676" w:rsidRPr="00926434">
        <w:rPr>
          <w:rFonts w:eastAsia="Times New Roman"/>
          <w:color w:val="000000" w:themeColor="text1"/>
        </w:rPr>
        <w:t xml:space="preserve"> </w:t>
      </w:r>
    </w:p>
    <w:p w14:paraId="44000AF8" w14:textId="7689F2A7" w:rsidR="00C10676" w:rsidRPr="00935DC7" w:rsidRDefault="00660C69" w:rsidP="002C674A">
      <w:pPr>
        <w:spacing w:after="0" w:line="240" w:lineRule="auto"/>
        <w:ind w:firstLine="567"/>
        <w:jc w:val="both"/>
      </w:pPr>
      <w:r>
        <w:rPr>
          <w:rFonts w:eastAsia="Times New Roman"/>
        </w:rPr>
        <w:lastRenderedPageBreak/>
        <w:t>7</w:t>
      </w:r>
      <w:r w:rsidR="00D232C2">
        <w:rPr>
          <w:rFonts w:eastAsia="Times New Roman"/>
        </w:rPr>
        <w:t>7</w:t>
      </w:r>
      <w:r w:rsidR="00C10676" w:rsidRPr="00926434">
        <w:rPr>
          <w:rFonts w:eastAsia="Times New Roman"/>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w:t>
      </w:r>
      <w:r w:rsidR="00C10676" w:rsidRPr="00935DC7">
        <w:rPr>
          <w:rFonts w:eastAsia="Times New Roman"/>
        </w:rPr>
        <w:t xml:space="preserve">svetainėje </w:t>
      </w:r>
      <w:hyperlink r:id="rId16" w:history="1">
        <w:r w:rsidR="00C10676" w:rsidRPr="00935DC7">
          <w:rPr>
            <w:rStyle w:val="Hyperlink"/>
            <w:color w:val="auto"/>
            <w:u w:val="none"/>
          </w:rPr>
          <w:t>www.esinvesticijos.lt</w:t>
        </w:r>
      </w:hyperlink>
      <w:r w:rsidR="00C10676" w:rsidRPr="00935DC7">
        <w:rPr>
          <w:rFonts w:eastAsia="Times New Roman"/>
        </w:rPr>
        <w:t xml:space="preserve">. </w:t>
      </w:r>
    </w:p>
    <w:p w14:paraId="50B19CCA" w14:textId="4CEFF89F" w:rsidR="00C10676" w:rsidRPr="00926434" w:rsidRDefault="00D232C2" w:rsidP="002C674A">
      <w:pPr>
        <w:spacing w:after="0" w:line="240" w:lineRule="auto"/>
        <w:ind w:firstLine="567"/>
        <w:jc w:val="both"/>
        <w:rPr>
          <w:rFonts w:eastAsia="Times New Roman"/>
        </w:rPr>
      </w:pPr>
      <w:r>
        <w:rPr>
          <w:rFonts w:eastAsia="Times New Roman"/>
        </w:rPr>
        <w:t>78</w:t>
      </w:r>
      <w:r w:rsidR="00C10676" w:rsidRPr="00926434">
        <w:rPr>
          <w:rFonts w:eastAsia="Times New Roman"/>
        </w:rPr>
        <w:t xml:space="preserve">. Įgyvendinančioji institucija atlieka projekto tinkamumo finansuoti vertinimą Projektų taisyklių III skyriaus keturioliktajame ir penkioliktajame skirsniuose nustatyta tvarka pagal Aprašo 1 priede nustatytus reikalavimus, projekto naudos ir kokybės vertinimą – Projektų taisyklių </w:t>
      </w:r>
      <w:r w:rsidR="00A21ABD" w:rsidRPr="00926434">
        <w:rPr>
          <w:rFonts w:eastAsia="Times New Roman"/>
        </w:rPr>
        <w:t>III</w:t>
      </w:r>
      <w:r w:rsidR="00A21ABD">
        <w:rPr>
          <w:rFonts w:eastAsia="Times New Roman"/>
        </w:rPr>
        <w:t> </w:t>
      </w:r>
      <w:r w:rsidR="00C10676" w:rsidRPr="00926434">
        <w:rPr>
          <w:rFonts w:eastAsia="Times New Roman"/>
        </w:rPr>
        <w:t>skyriaus keturioliktajame ir šešioliktajame skirsniuose nustatyta tvarka pagal Aprašo 2 priede nustatytus reikalavimus.</w:t>
      </w:r>
    </w:p>
    <w:p w14:paraId="48D8E346" w14:textId="060D9AF2" w:rsidR="00C10676" w:rsidRPr="00926434" w:rsidRDefault="00D232C2" w:rsidP="002C674A">
      <w:pPr>
        <w:spacing w:after="0" w:line="240" w:lineRule="auto"/>
        <w:ind w:firstLine="567"/>
        <w:jc w:val="both"/>
        <w:rPr>
          <w:rFonts w:eastAsia="Times New Roman"/>
        </w:rPr>
      </w:pPr>
      <w:r>
        <w:rPr>
          <w:rFonts w:eastAsia="Times New Roman"/>
        </w:rPr>
        <w:t>79</w:t>
      </w:r>
      <w:r w:rsidR="00C10676" w:rsidRPr="00926434">
        <w:rPr>
          <w:rFonts w:eastAsia="Times New Roman"/>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4393D1DE" w14:textId="52FDE964" w:rsidR="00C10676" w:rsidRPr="00926434" w:rsidRDefault="0008079D" w:rsidP="002C674A">
      <w:pPr>
        <w:spacing w:after="0" w:line="240" w:lineRule="auto"/>
        <w:ind w:firstLine="567"/>
        <w:jc w:val="both"/>
        <w:rPr>
          <w:rFonts w:eastAsia="Times New Roman"/>
          <w:u w:val="single"/>
        </w:rPr>
      </w:pPr>
      <w:r>
        <w:rPr>
          <w:rFonts w:eastAsia="Times New Roman"/>
        </w:rPr>
        <w:t>8</w:t>
      </w:r>
      <w:r w:rsidR="00D232C2">
        <w:rPr>
          <w:rFonts w:eastAsia="Times New Roman"/>
        </w:rPr>
        <w:t>0</w:t>
      </w:r>
      <w:r w:rsidR="00C10676" w:rsidRPr="00926434">
        <w:rPr>
          <w:rFonts w:eastAsia="Times New Roman"/>
        </w:rPr>
        <w:t>. Paraiškos vertinamos ne ilgiau kaip 90 dienų nuo kvietimo teikti paraiškas skelbime nurodytos paskutinės paraiškų pateikimo dienos.</w:t>
      </w:r>
      <w:r w:rsidR="00C10676" w:rsidRPr="00926434">
        <w:rPr>
          <w:rFonts w:eastAsia="Times New Roman"/>
          <w:u w:val="single"/>
        </w:rPr>
        <w:t xml:space="preserve"> </w:t>
      </w:r>
    </w:p>
    <w:p w14:paraId="18E6F889" w14:textId="7191E47A" w:rsidR="00C10676" w:rsidRPr="00926434" w:rsidRDefault="0008079D" w:rsidP="002C674A">
      <w:pPr>
        <w:spacing w:after="0" w:line="240" w:lineRule="auto"/>
        <w:ind w:firstLine="567"/>
        <w:jc w:val="both"/>
        <w:rPr>
          <w:rFonts w:eastAsia="Times New Roman"/>
          <w:iCs/>
        </w:rPr>
      </w:pPr>
      <w:r>
        <w:rPr>
          <w:rFonts w:eastAsia="Times New Roman"/>
        </w:rPr>
        <w:t>8</w:t>
      </w:r>
      <w:r w:rsidR="00D232C2">
        <w:rPr>
          <w:rFonts w:eastAsia="Times New Roman"/>
        </w:rPr>
        <w:t>1</w:t>
      </w:r>
      <w:r w:rsidR="00C10676" w:rsidRPr="00926434">
        <w:rPr>
          <w:rFonts w:eastAsia="Times New Roman"/>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w:t>
      </w:r>
      <w:r w:rsidR="00C10676" w:rsidRPr="00926434">
        <w:rPr>
          <w:rFonts w:eastAsia="Times New Roman"/>
          <w:iCs/>
        </w:rPr>
        <w:t>pareiškėjus raštu, vadovaudamasi Projektų taisyklių 13 punktu (jeigu įdiegtos funkcinės galimybės, informuoja per DMS), taip pat Ministeriją ir vadovaujančiąją instituciją raštu, vadovaudamasi Projektų taisyklių 9 punktu (jeigu įdiegtos funkcinės galimybės – per</w:t>
      </w:r>
      <w:r w:rsidR="002F2420">
        <w:rPr>
          <w:rFonts w:eastAsia="Times New Roman"/>
          <w:iCs/>
        </w:rPr>
        <w:t xml:space="preserve"> </w:t>
      </w:r>
      <w:r w:rsidR="00C10676" w:rsidRPr="00926434">
        <w:rPr>
          <w:rFonts w:eastAsia="Times New Roman"/>
          <w:iCs/>
        </w:rPr>
        <w:t>2014–</w:t>
      </w:r>
      <w:r w:rsidR="00A271F8" w:rsidRPr="00926434">
        <w:rPr>
          <w:rFonts w:eastAsia="Times New Roman"/>
          <w:iCs/>
        </w:rPr>
        <w:t>2020</w:t>
      </w:r>
      <w:r w:rsidR="00A271F8">
        <w:rPr>
          <w:rFonts w:eastAsia="Times New Roman"/>
          <w:iCs/>
        </w:rPr>
        <w:t> </w:t>
      </w:r>
      <w:r w:rsidR="00C10676" w:rsidRPr="00926434">
        <w:rPr>
          <w:rFonts w:eastAsia="Times New Roman"/>
          <w:iCs/>
        </w:rPr>
        <w:t>metų Europos Sąjungos struktūrinių fondų posistemį SFMIS2014), ir nurodo termino pratęsimo priežastis.</w:t>
      </w:r>
    </w:p>
    <w:p w14:paraId="6FD94CCD" w14:textId="6CD7D3E7" w:rsidR="00C10676" w:rsidRPr="00926434" w:rsidRDefault="0008079D" w:rsidP="002C674A">
      <w:pPr>
        <w:spacing w:after="0" w:line="240" w:lineRule="auto"/>
        <w:ind w:firstLine="567"/>
        <w:jc w:val="both"/>
        <w:rPr>
          <w:rFonts w:eastAsia="Times New Roman"/>
        </w:rPr>
      </w:pPr>
      <w:r>
        <w:rPr>
          <w:rFonts w:eastAsia="Times New Roman"/>
        </w:rPr>
        <w:t>8</w:t>
      </w:r>
      <w:r w:rsidR="00D232C2">
        <w:rPr>
          <w:rFonts w:eastAsia="Times New Roman"/>
        </w:rPr>
        <w:t>2</w:t>
      </w:r>
      <w:r w:rsidR="00C10676" w:rsidRPr="00926434">
        <w:rPr>
          <w:rFonts w:eastAsia="Times New Roman"/>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ir elektroniniu paštu (jeigu įdiegtos funkcinės galimybės – informuojamas per DMS) per 3 darbo dienas nuo sprendimo dėl paraiškos atmetimo priėmimo dienos. </w:t>
      </w:r>
    </w:p>
    <w:p w14:paraId="7E6434AD" w14:textId="2EE935FC" w:rsidR="00C10676" w:rsidRPr="00926434" w:rsidRDefault="0008079D" w:rsidP="002C674A">
      <w:pPr>
        <w:spacing w:after="0" w:line="240" w:lineRule="auto"/>
        <w:ind w:firstLine="567"/>
        <w:jc w:val="both"/>
        <w:rPr>
          <w:rFonts w:eastAsia="Times New Roman"/>
        </w:rPr>
      </w:pPr>
      <w:r>
        <w:rPr>
          <w:rFonts w:eastAsia="Times New Roman"/>
        </w:rPr>
        <w:t>8</w:t>
      </w:r>
      <w:r w:rsidR="00D232C2">
        <w:rPr>
          <w:rFonts w:eastAsia="Times New Roman"/>
        </w:rPr>
        <w:t>3</w:t>
      </w:r>
      <w:r w:rsidR="00C10676" w:rsidRPr="00926434">
        <w:rPr>
          <w:rFonts w:eastAsia="Times New Roman"/>
        </w:rPr>
        <w:t>. Pareiškėjas sprendimą dėl paraiškos atmetimo gali apskųsti Projektų taisyklių VII skyriaus keturiasdešimt trečiajame skirsnyje nustatyta tvarka</w:t>
      </w:r>
      <w:r w:rsidR="008E437E">
        <w:rPr>
          <w:rFonts w:eastAsia="Times New Roman"/>
        </w:rPr>
        <w:t>.</w:t>
      </w:r>
      <w:r w:rsidR="00C10676" w:rsidRPr="00926434">
        <w:rPr>
          <w:rFonts w:eastAsia="Times New Roman"/>
        </w:rPr>
        <w:t xml:space="preserve"> </w:t>
      </w:r>
    </w:p>
    <w:p w14:paraId="6545D9BD" w14:textId="43C8E222" w:rsidR="00C10676" w:rsidRPr="00926434" w:rsidRDefault="0008079D" w:rsidP="002C674A">
      <w:pPr>
        <w:spacing w:after="0" w:line="240" w:lineRule="auto"/>
        <w:ind w:firstLine="567"/>
        <w:jc w:val="both"/>
        <w:rPr>
          <w:rFonts w:eastAsia="Times New Roman"/>
        </w:rPr>
      </w:pPr>
      <w:r>
        <w:rPr>
          <w:rFonts w:eastAsia="Times New Roman"/>
        </w:rPr>
        <w:t>8</w:t>
      </w:r>
      <w:r w:rsidR="00D232C2">
        <w:rPr>
          <w:rFonts w:eastAsia="Times New Roman"/>
        </w:rPr>
        <w:t>4</w:t>
      </w:r>
      <w:r w:rsidR="00C10676" w:rsidRPr="00926434">
        <w:rPr>
          <w:rFonts w:eastAsia="Times New Roman"/>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ūkio ministro įsakyme, kuriuo tvirtinama grupės sudėtis, ir (arba) šios grupės darbo reglamente.</w:t>
      </w:r>
    </w:p>
    <w:p w14:paraId="43BF2278" w14:textId="0C98072D" w:rsidR="00C10676" w:rsidRPr="00926434" w:rsidRDefault="0008079D" w:rsidP="002C674A">
      <w:pPr>
        <w:spacing w:after="0" w:line="240" w:lineRule="auto"/>
        <w:ind w:firstLine="567"/>
        <w:jc w:val="both"/>
      </w:pPr>
      <w:r>
        <w:rPr>
          <w:rFonts w:eastAsia="Times New Roman"/>
        </w:rPr>
        <w:t>8</w:t>
      </w:r>
      <w:r w:rsidR="00D232C2">
        <w:rPr>
          <w:rFonts w:eastAsia="Times New Roman"/>
        </w:rPr>
        <w:t>5</w:t>
      </w:r>
      <w:r w:rsidR="00C10676" w:rsidRPr="00926434">
        <w:rPr>
          <w:rFonts w:eastAsia="Times New Roman"/>
        </w:rPr>
        <w:t>. Įgyvendinančiajai institucijai baigus paraiškų vertinimą, sprendimą dėl projekto finansavimo arba nefinansavimo priima Ministerija Projektų taisyklių III skyriaus septynioliktajame skirsnyje nustatyta tvarka.</w:t>
      </w:r>
      <w:r w:rsidR="00C10676" w:rsidRPr="00926434">
        <w:t xml:space="preserve"> </w:t>
      </w:r>
    </w:p>
    <w:p w14:paraId="169A2445" w14:textId="3F57EE23" w:rsidR="00C10676" w:rsidRPr="00926434" w:rsidRDefault="0008079D" w:rsidP="002C674A">
      <w:pPr>
        <w:spacing w:after="0" w:line="240" w:lineRule="auto"/>
        <w:ind w:firstLine="567"/>
        <w:jc w:val="both"/>
        <w:rPr>
          <w:rFonts w:eastAsia="Times New Roman"/>
        </w:rPr>
      </w:pPr>
      <w:r>
        <w:t>8</w:t>
      </w:r>
      <w:r w:rsidR="00D232C2">
        <w:t>6</w:t>
      </w:r>
      <w:r w:rsidR="00C10676" w:rsidRPr="00926434">
        <w:t xml:space="preserve">. </w:t>
      </w:r>
      <w:r w:rsidR="008E0DEF" w:rsidRPr="00926434">
        <w:rPr>
          <w:rFonts w:eastAsia="Times New Roman"/>
        </w:rPr>
        <w:t xml:space="preserve">Vadovaujantis </w:t>
      </w:r>
      <w:r w:rsidR="008E0DEF" w:rsidRPr="00926434">
        <w:rPr>
          <w:rFonts w:eastAsia="Times New Roman"/>
          <w:i/>
        </w:rPr>
        <w:t xml:space="preserve">de </w:t>
      </w:r>
      <w:proofErr w:type="spellStart"/>
      <w:r w:rsidR="008E0DEF" w:rsidRPr="00926434">
        <w:rPr>
          <w:rFonts w:eastAsia="Times New Roman"/>
          <w:i/>
        </w:rPr>
        <w:t>minimis</w:t>
      </w:r>
      <w:proofErr w:type="spellEnd"/>
      <w:r w:rsidR="008E0DEF" w:rsidRPr="00926434">
        <w:rPr>
          <w:rFonts w:eastAsia="Times New Roman"/>
        </w:rPr>
        <w:t xml:space="preserve"> reglamento 3 straipsnio 6 dalies nuostatomis ir (arba) </w:t>
      </w:r>
      <w:r w:rsidR="00C10676" w:rsidRPr="00926434">
        <w:rPr>
          <w:rFonts w:eastAsia="Times New Roman"/>
        </w:rPr>
        <w:t>Bendrojo bendrosios išimties reglamento 7 straipsnio 3 dalies nuostatomis, paskutinio mokėjimo prašymo tikrinimo metu pagalba bus diskontuojama iki jos vertės suteikimo momento, kad būtų neviršyta Apraše nustatyta finansuojamoji dalis.</w:t>
      </w:r>
      <w:r w:rsidR="008E0DEF" w:rsidRPr="00926434">
        <w:rPr>
          <w:rFonts w:eastAsia="Times New Roman"/>
        </w:rPr>
        <w:t xml:space="preserve"> </w:t>
      </w:r>
    </w:p>
    <w:p w14:paraId="326E3A44" w14:textId="5A15C2F8" w:rsidR="00C10676" w:rsidRPr="00926434" w:rsidRDefault="00660C69" w:rsidP="002C674A">
      <w:pPr>
        <w:spacing w:after="0" w:line="240" w:lineRule="auto"/>
        <w:ind w:firstLine="567"/>
        <w:jc w:val="both"/>
        <w:rPr>
          <w:rFonts w:eastAsia="Times New Roman"/>
        </w:rPr>
      </w:pPr>
      <w:r>
        <w:rPr>
          <w:rFonts w:eastAsia="Times New Roman"/>
        </w:rPr>
        <w:t>8</w:t>
      </w:r>
      <w:r w:rsidR="00D232C2">
        <w:rPr>
          <w:rFonts w:eastAsia="Times New Roman"/>
        </w:rPr>
        <w:t>7</w:t>
      </w:r>
      <w:r w:rsidR="00C10676" w:rsidRPr="00926434">
        <w:rPr>
          <w:rFonts w:eastAsia="Times New Roman"/>
        </w:rPr>
        <w:t xml:space="preserve">. Ministerijai priėmus sprendimą finansuoti projektą įgyvendinančioji institucija per </w:t>
      </w:r>
      <w:r w:rsidR="00BF775A" w:rsidRPr="00926434">
        <w:rPr>
          <w:rFonts w:eastAsia="Times New Roman"/>
        </w:rPr>
        <w:t>3</w:t>
      </w:r>
      <w:r w:rsidR="00BF775A">
        <w:rPr>
          <w:rFonts w:eastAsia="Times New Roman"/>
        </w:rPr>
        <w:t> </w:t>
      </w:r>
      <w:r w:rsidR="00C10676" w:rsidRPr="00926434">
        <w:rPr>
          <w:rFonts w:eastAsia="Times New Roman"/>
        </w:rPr>
        <w:t xml:space="preserve">darbo dienas nuo šio sprendimo gavimo dienos raštu (jeigu įdiegtos funkcinės galimybės – per DMS) pateikia šį sprendimą pareiškėjams. </w:t>
      </w:r>
    </w:p>
    <w:p w14:paraId="49BE1C51" w14:textId="769DB7A2" w:rsidR="00C10676" w:rsidRPr="00926434" w:rsidRDefault="00D232C2" w:rsidP="002C674A">
      <w:pPr>
        <w:spacing w:after="0" w:line="240" w:lineRule="auto"/>
        <w:ind w:firstLine="567"/>
        <w:jc w:val="both"/>
        <w:rPr>
          <w:rFonts w:eastAsia="Times New Roman"/>
        </w:rPr>
      </w:pPr>
      <w:r>
        <w:rPr>
          <w:rFonts w:eastAsia="Times New Roman"/>
        </w:rPr>
        <w:t>88</w:t>
      </w:r>
      <w:r w:rsidR="00C10676" w:rsidRPr="00926434">
        <w:rPr>
          <w:rFonts w:eastAsia="Times New Roman"/>
        </w:rPr>
        <w:t>. Pagal Aprašą finansuojamiems projektams įgyvendinti tarp pareiškėjų ir įgyvendinančiosios institucijos bus sudaromos dvišalės projektų sutartys. Projektų sutartys gali būti keičiamos ar nutraukiamos Projektų taisyklių IV skyriaus devynioliktajame skirsnyje nustatyta tvarka.</w:t>
      </w:r>
    </w:p>
    <w:p w14:paraId="1D51328F" w14:textId="123A640F" w:rsidR="0008079D" w:rsidRDefault="00D232C2" w:rsidP="002C674A">
      <w:pPr>
        <w:tabs>
          <w:tab w:val="left" w:pos="284"/>
          <w:tab w:val="left" w:pos="426"/>
        </w:tabs>
        <w:spacing w:after="0" w:line="240" w:lineRule="auto"/>
        <w:ind w:firstLine="567"/>
        <w:jc w:val="both"/>
      </w:pPr>
      <w:r>
        <w:rPr>
          <w:rFonts w:eastAsia="Times New Roman"/>
        </w:rPr>
        <w:t>89</w:t>
      </w:r>
      <w:r w:rsidR="00C10676" w:rsidRPr="00926434">
        <w:rPr>
          <w:rFonts w:eastAsia="Times New Roman"/>
        </w:rPr>
        <w:t xml:space="preserve">. </w:t>
      </w:r>
      <w:r w:rsidR="0008079D" w:rsidRPr="00926434">
        <w:rPr>
          <w:rFonts w:eastAsia="Times New Roman"/>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w:t>
      </w:r>
      <w:r w:rsidR="0008079D" w:rsidRPr="00926434">
        <w:rPr>
          <w:rFonts w:eastAsia="Times New Roman"/>
        </w:rPr>
        <w:lastRenderedPageBreak/>
        <w:t xml:space="preserve">pasirašyti projekto sutartį galiojimo terminą Projekto taisyklių 166 punkte nustatyta tvarka. Pareiškėjui per įgyvendinančiosios institucijos nustatytą pasiūlymo galiojimo terminą nepasirašius projekto sutarties, pasiūlymas pasirašyti projekto sutartį netenka galios. </w:t>
      </w:r>
      <w:r w:rsidR="005278A9">
        <w:rPr>
          <w:rFonts w:eastAsia="Times New Roman"/>
        </w:rPr>
        <w:t xml:space="preserve">Vadovaujantis </w:t>
      </w:r>
      <w:r w:rsidR="005278A9" w:rsidRPr="00926434">
        <w:rPr>
          <w:rFonts w:eastAsia="Times New Roman"/>
        </w:rPr>
        <w:t>Projekto taisyklių 166 punkt</w:t>
      </w:r>
      <w:r w:rsidR="005278A9">
        <w:rPr>
          <w:rFonts w:eastAsia="Times New Roman"/>
        </w:rPr>
        <w:t>u, p</w:t>
      </w:r>
      <w:r w:rsidR="0008079D" w:rsidRPr="00926434">
        <w:rPr>
          <w:rFonts w:eastAsia="Times New Roman"/>
        </w:rPr>
        <w:t xml:space="preserve">areiškėjas turi teisę kreiptis į įgyvendinančiąją instituciją su prašymu pakeisti projekto sutarties pasirašymo terminą. </w:t>
      </w:r>
      <w:r w:rsidR="0008079D" w:rsidRPr="00926434">
        <w:rPr>
          <w:rFonts w:eastAsia="Times New Roman"/>
          <w:bCs/>
        </w:rPr>
        <w:t xml:space="preserve">Jeigu pareiškėjas atsisako pasirašyti projekto sutartį ar per nustatytą terminą jos nepasirašo, įgyvendinančioji institucija </w:t>
      </w:r>
      <w:r w:rsidR="00BA56D7">
        <w:rPr>
          <w:rFonts w:eastAsia="Times New Roman"/>
          <w:bCs/>
        </w:rPr>
        <w:t xml:space="preserve">apie tai </w:t>
      </w:r>
      <w:r w:rsidR="0008079D" w:rsidRPr="00926434">
        <w:rPr>
          <w:rFonts w:eastAsia="Times New Roman"/>
          <w:bCs/>
        </w:rPr>
        <w:t xml:space="preserve">informuoja Ministeriją ir pareiškėją Projektų taisyklių </w:t>
      </w:r>
      <w:r w:rsidR="0008079D" w:rsidRPr="00926434">
        <w:t xml:space="preserve">168 </w:t>
      </w:r>
      <w:r w:rsidR="0008079D" w:rsidRPr="00926434">
        <w:rPr>
          <w:rFonts w:eastAsia="Times New Roman"/>
          <w:bCs/>
        </w:rPr>
        <w:t>punkte nustatyta tvarka</w:t>
      </w:r>
      <w:r w:rsidR="0008079D" w:rsidRPr="00926434">
        <w:t>.</w:t>
      </w:r>
    </w:p>
    <w:p w14:paraId="4F0D5757" w14:textId="0294F29F" w:rsidR="00C10676" w:rsidRPr="00B66A13" w:rsidRDefault="0008079D" w:rsidP="002C674A">
      <w:pPr>
        <w:tabs>
          <w:tab w:val="left" w:pos="284"/>
          <w:tab w:val="left" w:pos="426"/>
        </w:tabs>
        <w:spacing w:after="0" w:line="240" w:lineRule="auto"/>
        <w:ind w:firstLine="567"/>
        <w:jc w:val="both"/>
        <w:rPr>
          <w:rFonts w:eastAsia="Times New Roman"/>
        </w:rPr>
      </w:pPr>
      <w:r>
        <w:rPr>
          <w:rFonts w:eastAsia="Times New Roman"/>
        </w:rPr>
        <w:t>9</w:t>
      </w:r>
      <w:r w:rsidR="00BA56D7">
        <w:rPr>
          <w:rFonts w:eastAsia="Times New Roman"/>
        </w:rPr>
        <w:t>0</w:t>
      </w:r>
      <w:r>
        <w:rPr>
          <w:rFonts w:eastAsia="Times New Roman"/>
        </w:rPr>
        <w:t xml:space="preserve">. </w:t>
      </w:r>
      <w:r w:rsidR="0047235F" w:rsidRPr="001D78BF">
        <w:rPr>
          <w:rFonts w:eastAsia="Times New Roman"/>
        </w:rPr>
        <w:t xml:space="preserve">Ne vėliau kaip </w:t>
      </w:r>
      <w:r w:rsidR="0047235F">
        <w:rPr>
          <w:rFonts w:eastAsia="Times New Roman"/>
        </w:rPr>
        <w:t xml:space="preserve">per 60 dienų </w:t>
      </w:r>
      <w:r w:rsidR="0047235F" w:rsidRPr="00405645">
        <w:rPr>
          <w:rFonts w:eastAsia="Times New Roman"/>
        </w:rPr>
        <w:t>nuo kvietimo pabaigos</w:t>
      </w:r>
      <w:r w:rsidR="0047235F" w:rsidRPr="0007344E">
        <w:rPr>
          <w:rFonts w:eastAsia="Times New Roman"/>
          <w:i/>
        </w:rPr>
        <w:t xml:space="preserve"> </w:t>
      </w:r>
      <w:r w:rsidR="0047235F" w:rsidRPr="00CA4663">
        <w:rPr>
          <w:rFonts w:eastAsia="Times New Roman"/>
        </w:rPr>
        <w:t xml:space="preserve">pareiškėjas turi pateikti banko (kitų kredito įstaigų, juridinių asmenų) sprendimą suteikti paskolą konkrečiam projektui, o iki projekto sutarties pasirašymo turi būti sudaręs sutartį gauti paskolą, jei pareiškėjo įnašas arba įnašo dalis yra paskola. </w:t>
      </w:r>
      <w:r w:rsidR="00C10676" w:rsidRPr="00926434">
        <w:rPr>
          <w:rFonts w:eastAsia="Times New Roman"/>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CA2FE3" w:rsidRPr="00926434">
        <w:rPr>
          <w:rFonts w:eastAsia="Times New Roman"/>
        </w:rPr>
        <w:t>8</w:t>
      </w:r>
      <w:r w:rsidR="00BA56D7">
        <w:rPr>
          <w:rFonts w:eastAsia="Times New Roman"/>
        </w:rPr>
        <w:t>9</w:t>
      </w:r>
      <w:r w:rsidR="00C10676" w:rsidRPr="00926434">
        <w:rPr>
          <w:rFonts w:eastAsia="Times New Roman"/>
        </w:rPr>
        <w:t xml:space="preserve"> punkte nustatytu atveju pratęsus projekto </w:t>
      </w:r>
      <w:r w:rsidR="00C10676" w:rsidRPr="00B66A13">
        <w:rPr>
          <w:rFonts w:eastAsia="Times New Roman"/>
        </w:rPr>
        <w:t>sutarties pasirašymo terminą, atitinkamai prasitęsia paskolos sutarties kopijos pateikimo terminas.</w:t>
      </w:r>
      <w:r w:rsidR="003108A0">
        <w:rPr>
          <w:rFonts w:eastAsia="Times New Roman"/>
        </w:rPr>
        <w:t xml:space="preserve"> </w:t>
      </w:r>
      <w:r w:rsidR="003108A0" w:rsidRPr="003108A0">
        <w:rPr>
          <w:rFonts w:eastAsia="Times New Roman"/>
        </w:rPr>
        <w:t>Sutarties pasirašymo terminas, įskaitant visus pratęsimus, negali būti ilgesnis nei 90 dienų nuo sprendimo skirti finansavimą projektui priėmimo dienos.</w:t>
      </w:r>
    </w:p>
    <w:p w14:paraId="4DDC71B5" w14:textId="387381C2" w:rsidR="00C73DB3" w:rsidRPr="00926434" w:rsidRDefault="00652F0E" w:rsidP="002C674A">
      <w:pPr>
        <w:tabs>
          <w:tab w:val="left" w:pos="1276"/>
          <w:tab w:val="left" w:pos="1418"/>
        </w:tabs>
        <w:spacing w:after="0" w:line="240" w:lineRule="auto"/>
        <w:ind w:firstLine="567"/>
        <w:jc w:val="both"/>
      </w:pPr>
      <w:r w:rsidRPr="00B66A13">
        <w:t>9</w:t>
      </w:r>
      <w:r w:rsidR="00BA56D7">
        <w:t>1</w:t>
      </w:r>
      <w:r w:rsidR="00C73DB3" w:rsidRPr="00B66A13">
        <w:t>. Daiktinės pareiškėjo teisės į nekilnojamąjį turtą, kuris bus tiesiogiai naudojamas įgyvendinant</w:t>
      </w:r>
      <w:r w:rsidR="00C73DB3" w:rsidRPr="007E08F5">
        <w:t xml:space="preserve"> projektą, iki projekto sutarties pasirašymo turi būti įregistruotos Nekilnojamojo turto registre. Pareiškėjo daiktines teises į turtą Nekilnojamojo turto registre patikrina įgyvendinančioji institucija. Daiktinės teisės į nekilnojamąjį turtą turi galioti ne trumpiau kaip trejus metus nuo projekto įgyvendinimo pabaigos. Neįregistravus daiktinių teisių per </w:t>
      </w:r>
      <w:r w:rsidR="00C73DB3" w:rsidRPr="007E08F5">
        <w:rPr>
          <w:rFonts w:eastAsia="Times New Roman"/>
        </w:rPr>
        <w:t>įgyvendinančiosios institucijos nustatytą projekto sutarties pasirašymo terminą, projekto sutartis su pareiškėju nepasirašoma ir projektas nefinansuojamas. Įgyvendinančiajai institucijai Aprašo 8</w:t>
      </w:r>
      <w:r w:rsidR="00BA56D7">
        <w:rPr>
          <w:rFonts w:eastAsia="Times New Roman"/>
        </w:rPr>
        <w:t>9</w:t>
      </w:r>
      <w:r w:rsidR="00C73DB3" w:rsidRPr="007E08F5">
        <w:rPr>
          <w:rFonts w:eastAsia="Times New Roman"/>
        </w:rPr>
        <w:t xml:space="preserve"> punkte nustatytu atveju pratęsus projekto sutarties pasirašymo terminą, atitinkamai prasitęsia d</w:t>
      </w:r>
      <w:r w:rsidR="00C73DB3" w:rsidRPr="007E08F5">
        <w:t>aiktinės pareiškėjo teisių į nekilnojamąjį turtą, kuris bus tiesiogiai naudojamas įgyvendinant projektą, įregistravimo Nekilnojamojo turto registre terminas.</w:t>
      </w:r>
    </w:p>
    <w:p w14:paraId="1D030313" w14:textId="33CA086E" w:rsidR="002C674A" w:rsidRPr="00926434" w:rsidRDefault="00652F0E" w:rsidP="001A57D7">
      <w:pPr>
        <w:widowControl w:val="0"/>
        <w:suppressAutoHyphens/>
        <w:spacing w:after="0" w:line="240" w:lineRule="auto"/>
        <w:ind w:firstLine="567"/>
        <w:jc w:val="both"/>
        <w:textAlignment w:val="baseline"/>
        <w:rPr>
          <w:rFonts w:eastAsia="Times New Roman"/>
        </w:rPr>
      </w:pPr>
      <w:r>
        <w:t>9</w:t>
      </w:r>
      <w:r w:rsidR="00BA56D7">
        <w:t>2</w:t>
      </w:r>
      <w:r w:rsidR="002C674A" w:rsidRPr="00926434">
        <w:t>. Numatant projekte naują statybą, rekonstrukciją ar kapitalinį remontą, pareiškėjas iki projekto sutarties pasirašymo turi</w:t>
      </w:r>
      <w:r w:rsidR="002F2420">
        <w:t xml:space="preserve"> </w:t>
      </w:r>
      <w:r w:rsidR="00EE746F">
        <w:t>pateikti</w:t>
      </w:r>
      <w:r w:rsidR="002C674A" w:rsidRPr="00926434">
        <w:t xml:space="preserve"> statybos leidimą</w:t>
      </w:r>
      <w:r w:rsidR="002F5C65">
        <w:t>, kurio nepateikus, paraiška atmetama.</w:t>
      </w:r>
      <w:r w:rsidR="002F5C65" w:rsidRPr="00926434" w:rsidDel="002F5C65">
        <w:t xml:space="preserve"> </w:t>
      </w:r>
    </w:p>
    <w:p w14:paraId="1799ACF9" w14:textId="5186F7D8" w:rsidR="00735752" w:rsidRDefault="00652F0E" w:rsidP="00B12430">
      <w:pPr>
        <w:widowControl w:val="0"/>
        <w:suppressAutoHyphens/>
        <w:spacing w:after="0" w:line="240" w:lineRule="auto"/>
        <w:ind w:firstLine="567"/>
        <w:jc w:val="both"/>
        <w:textAlignment w:val="baseline"/>
        <w:rPr>
          <w:rFonts w:eastAsia="Times New Roman"/>
        </w:rPr>
      </w:pPr>
      <w:r>
        <w:rPr>
          <w:rFonts w:eastAsia="Times New Roman"/>
        </w:rPr>
        <w:t>9</w:t>
      </w:r>
      <w:r w:rsidR="00BA56D7">
        <w:rPr>
          <w:rFonts w:eastAsia="Times New Roman"/>
        </w:rPr>
        <w:t>3</w:t>
      </w:r>
      <w:r w:rsidR="002C674A" w:rsidRPr="00926434">
        <w:rPr>
          <w:rFonts w:eastAsia="Times New Roman"/>
        </w:rPr>
        <w:t>. J</w:t>
      </w:r>
      <w:r w:rsidR="002C674A" w:rsidRPr="00926434">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C674A" w:rsidRPr="00926434">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2C674A" w:rsidRPr="00926434">
        <w:t>lanuojamos ūkinės veiklos poveikio aplinkai vertinimo įstatymo nuostatomis</w:t>
      </w:r>
      <w:r w:rsidR="002C674A" w:rsidRPr="00926434">
        <w:rPr>
          <w:rFonts w:eastAsia="Times New Roman"/>
        </w:rPr>
        <w:t>.</w:t>
      </w:r>
    </w:p>
    <w:p w14:paraId="7D8D815A" w14:textId="04642766" w:rsidR="00C10676" w:rsidRPr="00926434" w:rsidRDefault="00652F0E" w:rsidP="002C674A">
      <w:pPr>
        <w:spacing w:after="0" w:line="240" w:lineRule="auto"/>
        <w:ind w:firstLine="567"/>
        <w:jc w:val="both"/>
        <w:rPr>
          <w:rFonts w:eastAsia="Times New Roman"/>
        </w:rPr>
      </w:pPr>
      <w:r>
        <w:rPr>
          <w:rFonts w:eastAsia="Times New Roman"/>
        </w:rPr>
        <w:t>9</w:t>
      </w:r>
      <w:r w:rsidR="009140B2">
        <w:rPr>
          <w:rFonts w:eastAsia="Times New Roman"/>
        </w:rPr>
        <w:t>4</w:t>
      </w:r>
      <w:r w:rsidR="00C10676" w:rsidRPr="00926434">
        <w:rPr>
          <w:rFonts w:eastAsia="Times New Roman"/>
        </w:rPr>
        <w:t xml:space="preserve">. Projekto sutarties originalas gali būti rengiamas ir teikiamas: </w:t>
      </w:r>
    </w:p>
    <w:p w14:paraId="38A8630A" w14:textId="11482C08" w:rsidR="00C10676" w:rsidRPr="002F2420" w:rsidRDefault="00652F0E" w:rsidP="002C674A">
      <w:pPr>
        <w:spacing w:after="0" w:line="240" w:lineRule="auto"/>
        <w:ind w:firstLine="567"/>
        <w:jc w:val="both"/>
        <w:rPr>
          <w:rFonts w:eastAsia="Times New Roman"/>
        </w:rPr>
      </w:pPr>
      <w:r>
        <w:rPr>
          <w:rFonts w:eastAsia="Times New Roman"/>
        </w:rPr>
        <w:t>9</w:t>
      </w:r>
      <w:r w:rsidR="009140B2">
        <w:rPr>
          <w:rFonts w:eastAsia="Times New Roman"/>
        </w:rPr>
        <w:t>4</w:t>
      </w:r>
      <w:r w:rsidR="00C10676" w:rsidRPr="00926434">
        <w:rPr>
          <w:rFonts w:eastAsia="Times New Roman"/>
        </w:rPr>
        <w:t xml:space="preserve">.1. pasirašytas raštu popierinėje laikmenoje </w:t>
      </w:r>
      <w:r w:rsidR="00830A70" w:rsidRPr="001C60D2">
        <w:rPr>
          <w:rFonts w:eastAsia="Times New Roman"/>
        </w:rPr>
        <w:t>arba</w:t>
      </w:r>
    </w:p>
    <w:p w14:paraId="2EEC4E86" w14:textId="18CDD652" w:rsidR="00C10676" w:rsidRPr="00926434" w:rsidRDefault="00830A70" w:rsidP="002C674A">
      <w:pPr>
        <w:spacing w:after="0" w:line="240" w:lineRule="auto"/>
        <w:ind w:firstLine="567"/>
        <w:jc w:val="both"/>
        <w:rPr>
          <w:rFonts w:eastAsia="Times New Roman"/>
        </w:rPr>
      </w:pPr>
      <w:r w:rsidRPr="001C60D2">
        <w:rPr>
          <w:rFonts w:eastAsia="Times New Roman"/>
        </w:rPr>
        <w:t>94.2. pasirašytas kvalifikuotu elektroniniu parašu (tik elektroninėje laikmenoje).</w:t>
      </w:r>
      <w:r w:rsidR="00C10676" w:rsidRPr="00926434">
        <w:rPr>
          <w:rFonts w:eastAsia="Times New Roman"/>
        </w:rPr>
        <w:t xml:space="preserve"> </w:t>
      </w:r>
    </w:p>
    <w:p w14:paraId="3A8D46FE" w14:textId="77777777" w:rsidR="00C10676" w:rsidRPr="00926434" w:rsidRDefault="00C10676" w:rsidP="00785031">
      <w:pPr>
        <w:tabs>
          <w:tab w:val="left" w:pos="1276"/>
          <w:tab w:val="left" w:pos="1418"/>
        </w:tabs>
        <w:spacing w:after="0" w:line="240" w:lineRule="auto"/>
        <w:ind w:firstLine="567"/>
        <w:jc w:val="both"/>
        <w:rPr>
          <w:rFonts w:eastAsia="Times New Roman"/>
        </w:rPr>
      </w:pPr>
    </w:p>
    <w:p w14:paraId="58E94FB8" w14:textId="77777777" w:rsidR="00D03CF7" w:rsidRPr="00926434" w:rsidRDefault="00D03CF7" w:rsidP="00414743">
      <w:pPr>
        <w:spacing w:after="0" w:line="240" w:lineRule="auto"/>
        <w:jc w:val="center"/>
        <w:rPr>
          <w:rFonts w:eastAsia="Times New Roman"/>
          <w:b/>
        </w:rPr>
      </w:pPr>
      <w:r w:rsidRPr="00926434">
        <w:rPr>
          <w:rFonts w:eastAsia="Times New Roman"/>
          <w:b/>
        </w:rPr>
        <w:t>VI</w:t>
      </w:r>
      <w:r w:rsidR="009E13DF">
        <w:rPr>
          <w:rFonts w:eastAsia="Times New Roman"/>
          <w:b/>
        </w:rPr>
        <w:t>I</w:t>
      </w:r>
      <w:r w:rsidRPr="00926434">
        <w:rPr>
          <w:rFonts w:eastAsia="Times New Roman"/>
          <w:b/>
        </w:rPr>
        <w:t xml:space="preserve"> SKYRIUS</w:t>
      </w:r>
    </w:p>
    <w:p w14:paraId="09A430B2" w14:textId="77777777" w:rsidR="009B520B" w:rsidRPr="00926434" w:rsidRDefault="00D03CF7" w:rsidP="00414743">
      <w:pPr>
        <w:spacing w:after="0" w:line="240" w:lineRule="auto"/>
        <w:jc w:val="center"/>
        <w:rPr>
          <w:rFonts w:eastAsia="Times New Roman"/>
          <w:b/>
        </w:rPr>
      </w:pPr>
      <w:r w:rsidRPr="00926434">
        <w:rPr>
          <w:rFonts w:eastAsia="Times New Roman"/>
          <w:b/>
        </w:rPr>
        <w:t xml:space="preserve">PROJEKTŲ </w:t>
      </w:r>
      <w:r w:rsidR="009B520B" w:rsidRPr="00926434">
        <w:rPr>
          <w:rFonts w:eastAsia="Times New Roman"/>
          <w:b/>
        </w:rPr>
        <w:t>ĮGYVENDINIM</w:t>
      </w:r>
      <w:r w:rsidR="00F64BE6" w:rsidRPr="00926434">
        <w:rPr>
          <w:rFonts w:eastAsia="Times New Roman"/>
          <w:b/>
        </w:rPr>
        <w:t>O REIKALAVIMAI</w:t>
      </w:r>
    </w:p>
    <w:p w14:paraId="7AECD0E3" w14:textId="77777777" w:rsidR="009517F7" w:rsidRPr="00926434" w:rsidRDefault="009517F7" w:rsidP="004D3C61">
      <w:pPr>
        <w:spacing w:after="0" w:line="240" w:lineRule="auto"/>
        <w:ind w:firstLine="567"/>
        <w:jc w:val="center"/>
        <w:rPr>
          <w:rFonts w:eastAsia="Times New Roman"/>
        </w:rPr>
      </w:pPr>
    </w:p>
    <w:p w14:paraId="6A168574" w14:textId="3D7F6726" w:rsidR="006F2477" w:rsidRPr="00926434" w:rsidRDefault="00806FE1" w:rsidP="001C4D52">
      <w:pPr>
        <w:tabs>
          <w:tab w:val="left" w:pos="426"/>
        </w:tabs>
        <w:spacing w:after="0" w:line="240" w:lineRule="auto"/>
        <w:ind w:firstLine="567"/>
        <w:jc w:val="both"/>
        <w:rPr>
          <w:rFonts w:eastAsia="Times New Roman"/>
        </w:rPr>
      </w:pPr>
      <w:r>
        <w:rPr>
          <w:rFonts w:eastAsia="Times New Roman"/>
        </w:rPr>
        <w:t>9</w:t>
      </w:r>
      <w:r w:rsidR="00D96ECD">
        <w:rPr>
          <w:rFonts w:eastAsia="Times New Roman"/>
        </w:rPr>
        <w:t>5</w:t>
      </w:r>
      <w:r w:rsidR="006F2477" w:rsidRPr="00926434">
        <w:rPr>
          <w:rFonts w:eastAsia="Times New Roman"/>
        </w:rPr>
        <w:t>. Projektas įgyvendinamas pagal projekto sutartyje, Apraše ir Projektų taisyklėse nustatytus reikalavimus.</w:t>
      </w:r>
    </w:p>
    <w:p w14:paraId="7D0AB00B" w14:textId="5BA4F4FE" w:rsidR="00F7346D" w:rsidRPr="00926434" w:rsidRDefault="00747A2A" w:rsidP="00D65F44">
      <w:pPr>
        <w:tabs>
          <w:tab w:val="left" w:pos="0"/>
        </w:tabs>
        <w:spacing w:after="0" w:line="240" w:lineRule="auto"/>
        <w:ind w:firstLine="567"/>
        <w:jc w:val="both"/>
      </w:pPr>
      <w:r>
        <w:rPr>
          <w:rFonts w:eastAsia="Times New Roman"/>
        </w:rPr>
        <w:t>9</w:t>
      </w:r>
      <w:r w:rsidR="00D96ECD">
        <w:rPr>
          <w:rFonts w:eastAsia="Times New Roman"/>
        </w:rPr>
        <w:t>6</w:t>
      </w:r>
      <w:r>
        <w:rPr>
          <w:rFonts w:eastAsia="Times New Roman"/>
        </w:rPr>
        <w:t xml:space="preserve">. </w:t>
      </w:r>
      <w:r w:rsidR="00F7346D" w:rsidRPr="00D65F44">
        <w:rPr>
          <w:rFonts w:eastAsia="Times New Roman"/>
        </w:rPr>
        <w:t>Projekto vykdytojas turi apdrausti ilgalaikį materialųjį turtą, kuriam įsigyti ar sukurti įgyvendinant projektą naudotas finansavimas, maksimaliu turto atkuriamosios vertės draudimu nuo visų galimų rizikos atvejų projekto įgyvendinimo laikotarpiu (nuo to momento, kai atsiranda draustinas turtas) ir ne mažiau kaip trejus metus nuo projekto finansavimo pabaigos draudimo ir draudimo tarpininkavimo veiklą reguliuojančių teisės aktų nustatyta tvarka.</w:t>
      </w:r>
      <w:r w:rsidR="00313506" w:rsidRPr="00D65F44">
        <w:rPr>
          <w:rFonts w:eastAsia="Times New Roman"/>
        </w:rPr>
        <w:t xml:space="preserve">  </w:t>
      </w:r>
    </w:p>
    <w:p w14:paraId="1E108E55" w14:textId="587FEBD4" w:rsidR="005757F8" w:rsidRPr="00E84F24" w:rsidRDefault="00660C69" w:rsidP="00D65F44">
      <w:pPr>
        <w:spacing w:after="0" w:line="240" w:lineRule="auto"/>
        <w:ind w:firstLine="567"/>
        <w:jc w:val="both"/>
        <w:rPr>
          <w:rFonts w:eastAsia="Times New Roman"/>
        </w:rPr>
      </w:pPr>
      <w:r>
        <w:rPr>
          <w:rFonts w:eastAsia="Times New Roman"/>
        </w:rPr>
        <w:t>9</w:t>
      </w:r>
      <w:r w:rsidR="00E83A22">
        <w:rPr>
          <w:rFonts w:eastAsia="Times New Roman"/>
        </w:rPr>
        <w:t>7</w:t>
      </w:r>
      <w:r w:rsidR="00747A2A">
        <w:rPr>
          <w:rFonts w:eastAsia="Times New Roman"/>
        </w:rPr>
        <w:t xml:space="preserve">. </w:t>
      </w:r>
      <w:r w:rsidR="005757F8" w:rsidRPr="00747A2A">
        <w:rPr>
          <w:rFonts w:eastAsia="Times New Roman"/>
        </w:rPr>
        <w:t xml:space="preserve">Projekto (-ų) įgyvendinimo priežiūrai atlikti sudaromas Projekto (-ų) priežiūros komitetas, </w:t>
      </w:r>
      <w:r w:rsidR="005757F8" w:rsidRPr="00926434">
        <w:t xml:space="preserve">kuris stebi projekto įgyvendinimo pažangą ir teikia rekomendacijas projekto vykdytojui dėl projekto </w:t>
      </w:r>
      <w:r w:rsidR="005757F8" w:rsidRPr="00926434">
        <w:lastRenderedPageBreak/>
        <w:t xml:space="preserve">įgyvendinimo. Projekto (-ų) priežiūros komitetas sudaromas iš įgyvendinančiosios institucijos, Ministerijos atstovų, į </w:t>
      </w:r>
      <w:r w:rsidR="00246032">
        <w:t>p</w:t>
      </w:r>
      <w:r w:rsidR="005757F8" w:rsidRPr="00926434">
        <w:t xml:space="preserve">rojekto (-ų) priežiūros komiteto sudėtį gali būti kviečiami kitų institucijų, įstaigų ar organizacijų atstovai. </w:t>
      </w:r>
      <w:r w:rsidR="005757F8" w:rsidRPr="00747A2A">
        <w:rPr>
          <w:rFonts w:eastAsia="Times New Roman"/>
        </w:rPr>
        <w:t>Projekto (-ų) priežiūros komiteto sudėtis tvirtinama Lietuvos Respublikos ūkio ministro įsakymu, o jo veiklos principai bus nustatyti šio komiteto darbo reglamente.</w:t>
      </w:r>
    </w:p>
    <w:p w14:paraId="7C3121ED" w14:textId="112E92D2" w:rsidR="006736AC" w:rsidRPr="00926434" w:rsidRDefault="00E83A22" w:rsidP="005B621F">
      <w:pPr>
        <w:spacing w:after="0" w:line="240" w:lineRule="auto"/>
        <w:ind w:firstLine="567"/>
        <w:jc w:val="both"/>
      </w:pPr>
      <w:r>
        <w:rPr>
          <w:rFonts w:eastAsia="Times New Roman"/>
        </w:rPr>
        <w:t>98</w:t>
      </w:r>
      <w:r w:rsidR="00E84F24">
        <w:rPr>
          <w:rFonts w:eastAsia="Times New Roman"/>
        </w:rPr>
        <w:t xml:space="preserve">. </w:t>
      </w:r>
      <w:r w:rsidR="006736AC" w:rsidRPr="005B621F">
        <w:rPr>
          <w:rFonts w:eastAsia="Times New Roman"/>
        </w:rPr>
        <w:t xml:space="preserve">Jei projekto veikla, nurodyta Aprašo 10 punkte, nepradėta įgyvendinti per </w:t>
      </w:r>
      <w:r w:rsidR="000667C2">
        <w:rPr>
          <w:rFonts w:eastAsia="Times New Roman"/>
        </w:rPr>
        <w:t>4</w:t>
      </w:r>
      <w:r w:rsidR="00EC2007" w:rsidRPr="005B621F">
        <w:rPr>
          <w:rFonts w:eastAsia="Times New Roman"/>
        </w:rPr>
        <w:t> </w:t>
      </w:r>
      <w:r w:rsidR="006736AC" w:rsidRPr="005B621F">
        <w:rPr>
          <w:rFonts w:eastAsia="Times New Roman"/>
        </w:rPr>
        <w:t>mėnesius nuo projekto sutarties pasirašymo dienos, įgyvendinančioji institucija, suderinusi su Ministerija, turi teisę vienašališkai nutraukti projekto sutartį.</w:t>
      </w:r>
      <w:r w:rsidR="001E0FDA">
        <w:rPr>
          <w:rFonts w:eastAsia="Times New Roman"/>
        </w:rPr>
        <w:t xml:space="preserve"> </w:t>
      </w:r>
      <w:r w:rsidR="001E0FDA" w:rsidRPr="001E0FDA">
        <w:rPr>
          <w:rFonts w:eastAsia="Times New Roman"/>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w:t>
      </w:r>
      <w:r w:rsidR="0078214C">
        <w:rPr>
          <w:rFonts w:eastAsia="Times New Roman"/>
        </w:rPr>
        <w:t xml:space="preserve"> arba </w:t>
      </w:r>
      <w:r w:rsidR="001E0FDA" w:rsidRPr="001E0FDA">
        <w:rPr>
          <w:rFonts w:eastAsia="Times New Roman"/>
        </w:rPr>
        <w:t>nepratęsimo.</w:t>
      </w:r>
    </w:p>
    <w:p w14:paraId="03EF7324" w14:textId="5A518564" w:rsidR="007E604B" w:rsidRPr="00926434" w:rsidRDefault="00E83A22" w:rsidP="004A463B">
      <w:pPr>
        <w:tabs>
          <w:tab w:val="left" w:pos="567"/>
        </w:tabs>
        <w:spacing w:after="0" w:line="240" w:lineRule="auto"/>
        <w:ind w:firstLine="567"/>
        <w:jc w:val="both"/>
      </w:pPr>
      <w:r>
        <w:rPr>
          <w:rFonts w:eastAsia="Times New Roman"/>
        </w:rPr>
        <w:t>99</w:t>
      </w:r>
      <w:r w:rsidR="00E84F24" w:rsidRPr="005B621F">
        <w:rPr>
          <w:rFonts w:eastAsia="Times New Roman"/>
        </w:rPr>
        <w:t>.</w:t>
      </w:r>
      <w:r w:rsidR="00C619E0">
        <w:rPr>
          <w:rFonts w:eastAsia="Times New Roman"/>
        </w:rPr>
        <w:t xml:space="preserve"> </w:t>
      </w:r>
      <w:r w:rsidR="008262A7" w:rsidRPr="00926434">
        <w:rPr>
          <w:rFonts w:eastAsia="Times New Roman"/>
        </w:rPr>
        <w:t>T</w:t>
      </w:r>
      <w:r w:rsidR="00F175F7" w:rsidRPr="00926434">
        <w:rPr>
          <w:rFonts w:eastAsia="Times New Roman"/>
        </w:rPr>
        <w:t xml:space="preserve">rejus </w:t>
      </w:r>
      <w:r w:rsidR="00572CE6" w:rsidRPr="00926434">
        <w:rPr>
          <w:rFonts w:eastAsia="Times New Roman"/>
        </w:rPr>
        <w:t xml:space="preserve">metus po projekto finansavimo pabaigos </w:t>
      </w:r>
      <w:r w:rsidR="00572CE6" w:rsidRPr="00926434">
        <w:t xml:space="preserve">turi būti užtikrintas </w:t>
      </w:r>
      <w:r w:rsidR="00DB0694" w:rsidRPr="00926434">
        <w:t xml:space="preserve">investicijų </w:t>
      </w:r>
      <w:r w:rsidR="00572CE6" w:rsidRPr="00926434">
        <w:t xml:space="preserve">tęstinumas Projektų taisyklių </w:t>
      </w:r>
      <w:r w:rsidR="00F175F7" w:rsidRPr="00926434">
        <w:t xml:space="preserve">IV skyriaus </w:t>
      </w:r>
      <w:r w:rsidR="000E02D7" w:rsidRPr="00926434">
        <w:t xml:space="preserve">dvidešimt septintajame </w:t>
      </w:r>
      <w:r w:rsidR="00572CE6" w:rsidRPr="00926434">
        <w:t>skirsnyje nustatyta tvarka.</w:t>
      </w:r>
      <w:r w:rsidR="00702A4F" w:rsidRPr="00926434">
        <w:t xml:space="preserve"> </w:t>
      </w:r>
    </w:p>
    <w:p w14:paraId="1420F13D" w14:textId="6C0BD940" w:rsidR="00C6377E" w:rsidRPr="00370136" w:rsidRDefault="00E84F24" w:rsidP="00370136">
      <w:pPr>
        <w:spacing w:after="0" w:line="240" w:lineRule="auto"/>
        <w:ind w:firstLine="567"/>
        <w:jc w:val="both"/>
        <w:rPr>
          <w:rFonts w:eastAsia="Times New Roman"/>
        </w:rPr>
      </w:pPr>
      <w:r>
        <w:rPr>
          <w:rFonts w:eastAsia="Times New Roman"/>
        </w:rPr>
        <w:t>10</w:t>
      </w:r>
      <w:r w:rsidR="00E83A22">
        <w:rPr>
          <w:rFonts w:eastAsia="Times New Roman"/>
        </w:rPr>
        <w:t>0</w:t>
      </w:r>
      <w:r>
        <w:rPr>
          <w:rFonts w:eastAsia="Times New Roman"/>
        </w:rPr>
        <w:t xml:space="preserve">. </w:t>
      </w:r>
      <w:r w:rsidR="00CD10C0" w:rsidRPr="00370136">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4ED37DBC" w14:textId="39E117AC" w:rsidR="00E56832" w:rsidRPr="00926434" w:rsidRDefault="00E84F24" w:rsidP="00370136">
      <w:pPr>
        <w:spacing w:after="0" w:line="240" w:lineRule="auto"/>
        <w:ind w:firstLine="567"/>
        <w:jc w:val="both"/>
      </w:pPr>
      <w:r>
        <w:rPr>
          <w:rFonts w:eastAsia="Times New Roman"/>
        </w:rPr>
        <w:t>10</w:t>
      </w:r>
      <w:r w:rsidR="00E83A22">
        <w:rPr>
          <w:rFonts w:eastAsia="Times New Roman"/>
        </w:rPr>
        <w:t>1</w:t>
      </w:r>
      <w:r>
        <w:rPr>
          <w:rFonts w:eastAsia="Times New Roman"/>
        </w:rPr>
        <w:t xml:space="preserve">. </w:t>
      </w:r>
      <w:r w:rsidR="00E56832" w:rsidRPr="00370136">
        <w:rPr>
          <w:rFonts w:eastAsia="Times New Roman"/>
        </w:rPr>
        <w:t>Projekto vykdytojas privalo informuoti apie įgyvendinamą ar įgyvendintą projektą Projektų taisyklių VII skyriaus trisdešimt septintajame skirsnyje nustatyta tvarka.</w:t>
      </w:r>
    </w:p>
    <w:p w14:paraId="228B8791" w14:textId="0B55FCFA" w:rsidR="00E56832" w:rsidRPr="00926434" w:rsidRDefault="00E84F24" w:rsidP="00370136">
      <w:pPr>
        <w:spacing w:after="0" w:line="240" w:lineRule="auto"/>
        <w:ind w:firstLine="567"/>
        <w:jc w:val="both"/>
      </w:pPr>
      <w:r>
        <w:rPr>
          <w:rFonts w:eastAsia="Times New Roman"/>
        </w:rPr>
        <w:t>10</w:t>
      </w:r>
      <w:r w:rsidR="00E83A22">
        <w:rPr>
          <w:rFonts w:eastAsia="Times New Roman"/>
        </w:rPr>
        <w:t>2</w:t>
      </w:r>
      <w:r>
        <w:rPr>
          <w:rFonts w:eastAsia="Times New Roman"/>
        </w:rPr>
        <w:t xml:space="preserve">. </w:t>
      </w:r>
      <w:r w:rsidR="00E56832" w:rsidRPr="00370136">
        <w:rPr>
          <w:rFonts w:eastAsia="Times New Roman"/>
        </w:rPr>
        <w:t>Projekto užbaigimo reikalavimai nustatyti Projektų taisyklių IV skyriaus dvidešimt septintajame skirsnyje.</w:t>
      </w:r>
    </w:p>
    <w:p w14:paraId="5DDC793A" w14:textId="7CD6ADFA" w:rsidR="00E56832" w:rsidRPr="00926434" w:rsidRDefault="00E84F24" w:rsidP="00370136">
      <w:pPr>
        <w:spacing w:after="0" w:line="240" w:lineRule="auto"/>
        <w:ind w:firstLine="567"/>
        <w:jc w:val="both"/>
      </w:pPr>
      <w:r>
        <w:rPr>
          <w:rFonts w:eastAsia="Times New Roman"/>
        </w:rPr>
        <w:t>10</w:t>
      </w:r>
      <w:r w:rsidR="00E83A22">
        <w:rPr>
          <w:rFonts w:eastAsia="Times New Roman"/>
        </w:rPr>
        <w:t>3</w:t>
      </w:r>
      <w:r>
        <w:rPr>
          <w:rFonts w:eastAsia="Times New Roman"/>
        </w:rPr>
        <w:t xml:space="preserve">. </w:t>
      </w:r>
      <w:r w:rsidR="00E56832" w:rsidRPr="00370136">
        <w:rPr>
          <w:rFonts w:eastAsia="Times New Roman"/>
        </w:rPr>
        <w:t>Visi su projekto įgyvendinimu susiję dokumentai turi būti saugomi Projektų taisyklių VII skyriaus keturiasdešimt antrajame skirsnyje nustatyta tvarka.</w:t>
      </w:r>
    </w:p>
    <w:p w14:paraId="6E237EB5" w14:textId="77777777" w:rsidR="0063551E" w:rsidRPr="00926434" w:rsidRDefault="0063551E" w:rsidP="004D3C61">
      <w:pPr>
        <w:spacing w:after="0" w:line="240" w:lineRule="auto"/>
        <w:ind w:firstLine="567"/>
        <w:jc w:val="both"/>
        <w:rPr>
          <w:rFonts w:eastAsia="Times New Roman"/>
          <w:i/>
        </w:rPr>
      </w:pPr>
    </w:p>
    <w:p w14:paraId="62C0E162" w14:textId="77777777" w:rsidR="007935E5" w:rsidRPr="00926434" w:rsidRDefault="00954B55" w:rsidP="00414743">
      <w:pPr>
        <w:spacing w:after="0" w:line="240" w:lineRule="auto"/>
        <w:jc w:val="center"/>
        <w:rPr>
          <w:rFonts w:eastAsia="Times New Roman"/>
          <w:b/>
        </w:rPr>
      </w:pPr>
      <w:r w:rsidRPr="00926434">
        <w:rPr>
          <w:rFonts w:eastAsia="Times New Roman"/>
          <w:b/>
        </w:rPr>
        <w:t>VII</w:t>
      </w:r>
      <w:r w:rsidR="009E13DF">
        <w:rPr>
          <w:rFonts w:eastAsia="Times New Roman"/>
          <w:b/>
        </w:rPr>
        <w:t>I</w:t>
      </w:r>
      <w:r w:rsidR="007935E5" w:rsidRPr="00926434">
        <w:rPr>
          <w:rFonts w:eastAsia="Times New Roman"/>
          <w:b/>
        </w:rPr>
        <w:t xml:space="preserve"> SKYRIUS</w:t>
      </w:r>
    </w:p>
    <w:p w14:paraId="1C9361B8" w14:textId="77777777" w:rsidR="00954B55" w:rsidRPr="00926434" w:rsidRDefault="00954B55" w:rsidP="00414743">
      <w:pPr>
        <w:spacing w:after="0" w:line="240" w:lineRule="auto"/>
        <w:jc w:val="center"/>
        <w:rPr>
          <w:rFonts w:eastAsia="Times New Roman"/>
          <w:b/>
        </w:rPr>
      </w:pPr>
      <w:r w:rsidRPr="00926434">
        <w:rPr>
          <w:rFonts w:eastAsia="Times New Roman"/>
          <w:b/>
        </w:rPr>
        <w:t>APRAŠO KEITIMO TVARKA</w:t>
      </w:r>
    </w:p>
    <w:p w14:paraId="5D187FA6" w14:textId="77777777" w:rsidR="007935E5" w:rsidRPr="00926434" w:rsidRDefault="007935E5" w:rsidP="004D3C61">
      <w:pPr>
        <w:spacing w:after="0" w:line="240" w:lineRule="auto"/>
        <w:ind w:firstLine="567"/>
        <w:jc w:val="center"/>
        <w:rPr>
          <w:rFonts w:eastAsia="Times New Roman"/>
        </w:rPr>
      </w:pPr>
    </w:p>
    <w:p w14:paraId="0FE5D8CD" w14:textId="1D5FBB20" w:rsidR="0094491F" w:rsidRPr="00926434" w:rsidRDefault="00CF5766" w:rsidP="004D3C61">
      <w:pPr>
        <w:spacing w:after="0" w:line="240" w:lineRule="auto"/>
        <w:ind w:firstLine="567"/>
        <w:jc w:val="both"/>
        <w:rPr>
          <w:rFonts w:eastAsia="Times New Roman"/>
        </w:rPr>
      </w:pPr>
      <w:r>
        <w:rPr>
          <w:rFonts w:eastAsia="Times New Roman"/>
        </w:rPr>
        <w:t>10</w:t>
      </w:r>
      <w:r w:rsidR="00E83A22">
        <w:rPr>
          <w:rFonts w:eastAsia="Times New Roman"/>
        </w:rPr>
        <w:t>4</w:t>
      </w:r>
      <w:r>
        <w:rPr>
          <w:rFonts w:eastAsia="Times New Roman"/>
        </w:rPr>
        <w:t>.</w:t>
      </w:r>
      <w:r w:rsidR="00C47357">
        <w:rPr>
          <w:rFonts w:eastAsia="Times New Roman"/>
        </w:rPr>
        <w:t xml:space="preserve"> </w:t>
      </w:r>
      <w:r w:rsidR="00CB0108" w:rsidRPr="00926434">
        <w:rPr>
          <w:rFonts w:eastAsia="Times New Roman"/>
        </w:rPr>
        <w:t xml:space="preserve">Aprašo keitimo tvarka nustatyta Projektų taisyklių </w:t>
      </w:r>
      <w:r w:rsidR="006C6EF2" w:rsidRPr="00926434">
        <w:t>III</w:t>
      </w:r>
      <w:r w:rsidR="005E09E3" w:rsidRPr="00926434">
        <w:t xml:space="preserve"> skyriaus </w:t>
      </w:r>
      <w:r w:rsidR="00CB08AC" w:rsidRPr="00926434">
        <w:rPr>
          <w:rFonts w:eastAsia="Times New Roman"/>
        </w:rPr>
        <w:t xml:space="preserve">vienuoliktajame </w:t>
      </w:r>
      <w:r w:rsidR="00CB0108" w:rsidRPr="00926434">
        <w:rPr>
          <w:rFonts w:eastAsia="Times New Roman"/>
        </w:rPr>
        <w:t xml:space="preserve">skirsnyje. </w:t>
      </w:r>
    </w:p>
    <w:p w14:paraId="7FBAED9C" w14:textId="7C9A7524" w:rsidR="008E3E7B" w:rsidRPr="00926434" w:rsidRDefault="00CF5766" w:rsidP="004D3C61">
      <w:pPr>
        <w:spacing w:after="0" w:line="240" w:lineRule="auto"/>
        <w:ind w:firstLine="567"/>
        <w:jc w:val="both"/>
        <w:rPr>
          <w:rFonts w:eastAsia="Times New Roman"/>
        </w:rPr>
      </w:pPr>
      <w:r>
        <w:rPr>
          <w:rFonts w:eastAsia="Times New Roman"/>
        </w:rPr>
        <w:t>10</w:t>
      </w:r>
      <w:r w:rsidR="00E83A22">
        <w:rPr>
          <w:rFonts w:eastAsia="Times New Roman"/>
        </w:rPr>
        <w:t>5</w:t>
      </w:r>
      <w:r>
        <w:rPr>
          <w:rFonts w:eastAsia="Times New Roman"/>
        </w:rPr>
        <w:t>.</w:t>
      </w:r>
      <w:r w:rsidR="00C47357">
        <w:rPr>
          <w:rFonts w:eastAsia="Times New Roman"/>
        </w:rPr>
        <w:t xml:space="preserve"> </w:t>
      </w:r>
      <w:r w:rsidR="008E3E7B" w:rsidRPr="00926434">
        <w:rPr>
          <w:rFonts w:eastAsia="Times New Roman"/>
        </w:rPr>
        <w:t>Jei Aprašas keičiamas jau atrinkus projektus, šie pakeitimai</w:t>
      </w:r>
      <w:r w:rsidR="00C217D9" w:rsidRPr="00926434">
        <w:rPr>
          <w:rFonts w:eastAsia="Times New Roman"/>
        </w:rPr>
        <w:t>, nepažeidžiant lygiateisiškumo principo,</w:t>
      </w:r>
      <w:r w:rsidR="008E3E7B" w:rsidRPr="00926434">
        <w:rPr>
          <w:rFonts w:eastAsia="Times New Roman"/>
        </w:rPr>
        <w:t xml:space="preserve"> taikomi ir įgyvendinamiems projektams Projektų taisyklių 91 punkte nustatytais atvejais.</w:t>
      </w:r>
    </w:p>
    <w:p w14:paraId="413A8244" w14:textId="77777777" w:rsidR="00F01337" w:rsidRPr="00926434" w:rsidRDefault="00F01337" w:rsidP="004D3C61">
      <w:pPr>
        <w:spacing w:after="0" w:line="240" w:lineRule="auto"/>
        <w:ind w:firstLine="567"/>
        <w:jc w:val="both"/>
        <w:rPr>
          <w:rFonts w:eastAsia="Times New Roman"/>
        </w:rPr>
      </w:pPr>
    </w:p>
    <w:p w14:paraId="7CA449A2" w14:textId="77777777" w:rsidR="00F01337" w:rsidRPr="00926434" w:rsidRDefault="00F01337" w:rsidP="00F01337">
      <w:pPr>
        <w:spacing w:after="0" w:line="240" w:lineRule="auto"/>
        <w:ind w:firstLine="567"/>
        <w:jc w:val="center"/>
        <w:rPr>
          <w:rFonts w:eastAsia="Times New Roman"/>
        </w:rPr>
      </w:pPr>
      <w:r w:rsidRPr="00926434">
        <w:rPr>
          <w:rFonts w:eastAsia="Times New Roman"/>
        </w:rPr>
        <w:t>______________________________</w:t>
      </w:r>
    </w:p>
    <w:p w14:paraId="45A9D160" w14:textId="77777777" w:rsidR="00F01337" w:rsidRPr="00926434" w:rsidRDefault="00F01337" w:rsidP="004D3C61">
      <w:pPr>
        <w:spacing w:after="0" w:line="240" w:lineRule="auto"/>
        <w:ind w:firstLine="567"/>
        <w:jc w:val="both"/>
        <w:rPr>
          <w:rFonts w:eastAsia="Times New Roman"/>
        </w:rPr>
      </w:pPr>
    </w:p>
    <w:p w14:paraId="1ED21DBA" w14:textId="77777777" w:rsidR="00DA3690" w:rsidRPr="00926434" w:rsidRDefault="00DA3690" w:rsidP="00F33269">
      <w:pPr>
        <w:spacing w:after="0" w:line="240" w:lineRule="auto"/>
        <w:ind w:firstLine="851"/>
        <w:jc w:val="both"/>
        <w:rPr>
          <w:rFonts w:eastAsia="Times New Roman"/>
        </w:rPr>
      </w:pPr>
    </w:p>
    <w:p w14:paraId="7DCB37D7" w14:textId="77777777" w:rsidR="00F21C17" w:rsidRPr="00926434" w:rsidRDefault="00F21C17" w:rsidP="00F21C17">
      <w:pPr>
        <w:rPr>
          <w:rFonts w:eastAsia="Times New Roman"/>
        </w:rPr>
        <w:sectPr w:rsidR="00F21C17" w:rsidRPr="00926434" w:rsidSect="00331CCC">
          <w:pgSz w:w="11906" w:h="16838" w:code="9"/>
          <w:pgMar w:top="1134" w:right="567" w:bottom="1134" w:left="1701" w:header="567" w:footer="567" w:gutter="0"/>
          <w:pgNumType w:start="1"/>
          <w:cols w:space="1296"/>
          <w:titlePg/>
          <w:docGrid w:linePitch="360"/>
        </w:sectPr>
      </w:pPr>
    </w:p>
    <w:p w14:paraId="782A3A0C" w14:textId="77777777" w:rsidR="00735752" w:rsidRDefault="008A209A" w:rsidP="001C60D2">
      <w:pPr>
        <w:spacing w:after="0" w:line="240" w:lineRule="auto"/>
        <w:ind w:left="8364"/>
      </w:pPr>
      <w:r w:rsidRPr="00926434">
        <w:lastRenderedPageBreak/>
        <w:t>2014–2020 metų Europos Sąjungos fondų investicijų veiksmų programos</w:t>
      </w:r>
    </w:p>
    <w:p w14:paraId="0701E3CF" w14:textId="77777777" w:rsidR="00735752" w:rsidRDefault="008A209A" w:rsidP="001C60D2">
      <w:pPr>
        <w:spacing w:after="0" w:line="240" w:lineRule="auto"/>
        <w:ind w:left="8364"/>
      </w:pPr>
      <w:r w:rsidRPr="00926434">
        <w:t xml:space="preserve">3 prioriteto „Smulkiojo ir vidutinio verslo konkurencingumo skatinimas“ </w:t>
      </w:r>
    </w:p>
    <w:p w14:paraId="6E8D4301" w14:textId="67F94186" w:rsidR="00735752" w:rsidRDefault="008A209A" w:rsidP="001C60D2">
      <w:pPr>
        <w:spacing w:after="0" w:line="240" w:lineRule="auto"/>
        <w:ind w:left="5367" w:firstLine="2997"/>
        <w:rPr>
          <w:rFonts w:eastAsia="Times New Roman"/>
          <w:bCs/>
        </w:rPr>
      </w:pPr>
      <w:r w:rsidRPr="00926434">
        <w:rPr>
          <w:rFonts w:eastAsia="Times New Roman"/>
          <w:bCs/>
        </w:rPr>
        <w:t>priemonės Nr. 03.3.1-LVPA-K-8</w:t>
      </w:r>
      <w:r w:rsidR="00A4414E" w:rsidRPr="00926434">
        <w:rPr>
          <w:rFonts w:eastAsia="Times New Roman"/>
          <w:bCs/>
        </w:rPr>
        <w:t>50</w:t>
      </w:r>
      <w:r w:rsidRPr="00926434">
        <w:rPr>
          <w:rFonts w:eastAsia="Times New Roman"/>
          <w:bCs/>
        </w:rPr>
        <w:t xml:space="preserve"> „Regio </w:t>
      </w:r>
      <w:r w:rsidR="0053595C">
        <w:rPr>
          <w:rFonts w:eastAsia="Times New Roman"/>
          <w:bCs/>
        </w:rPr>
        <w:t>p</w:t>
      </w:r>
      <w:r w:rsidR="00A4414E" w:rsidRPr="00926434">
        <w:rPr>
          <w:rFonts w:eastAsia="Times New Roman"/>
          <w:bCs/>
        </w:rPr>
        <w:t>otencialas</w:t>
      </w:r>
      <w:r w:rsidR="0053595C">
        <w:rPr>
          <w:rFonts w:eastAsia="Times New Roman"/>
          <w:bCs/>
        </w:rPr>
        <w:t xml:space="preserve"> </w:t>
      </w:r>
      <w:r w:rsidRPr="00926434">
        <w:rPr>
          <w:rFonts w:eastAsia="Times New Roman"/>
          <w:bCs/>
        </w:rPr>
        <w:t xml:space="preserve">LT“ </w:t>
      </w:r>
    </w:p>
    <w:p w14:paraId="3C507027" w14:textId="77777777" w:rsidR="00735752" w:rsidRDefault="008A209A" w:rsidP="001C60D2">
      <w:pPr>
        <w:spacing w:after="0" w:line="240" w:lineRule="auto"/>
        <w:ind w:left="5367" w:firstLine="2997"/>
      </w:pPr>
      <w:r w:rsidRPr="00926434">
        <w:t xml:space="preserve">projektų finansavimo sąlygų aprašo Nr. </w:t>
      </w:r>
      <w:r w:rsidR="00CB036A">
        <w:t>1</w:t>
      </w:r>
    </w:p>
    <w:p w14:paraId="74EB6C7E" w14:textId="77777777" w:rsidR="00735752" w:rsidRDefault="008A209A" w:rsidP="001C60D2">
      <w:pPr>
        <w:spacing w:after="0" w:line="240" w:lineRule="auto"/>
        <w:ind w:left="5367" w:firstLine="2997"/>
        <w:rPr>
          <w:rFonts w:eastAsia="Times New Roman"/>
        </w:rPr>
      </w:pPr>
      <w:r w:rsidRPr="00926434">
        <w:t>1 priedas</w:t>
      </w:r>
    </w:p>
    <w:p w14:paraId="06AE264C" w14:textId="77777777" w:rsidR="008A209A" w:rsidRPr="00926434" w:rsidRDefault="008A209A" w:rsidP="008A209A">
      <w:pPr>
        <w:spacing w:after="0" w:line="240" w:lineRule="auto"/>
        <w:ind w:firstLine="680"/>
        <w:jc w:val="right"/>
        <w:rPr>
          <w:rFonts w:eastAsia="Times New Roman"/>
          <w:i/>
        </w:rPr>
      </w:pPr>
    </w:p>
    <w:p w14:paraId="61FFE349" w14:textId="77777777" w:rsidR="00026C24" w:rsidRPr="00926434" w:rsidRDefault="00026C24" w:rsidP="00026C24">
      <w:pPr>
        <w:spacing w:after="0" w:line="240" w:lineRule="auto"/>
        <w:ind w:firstLine="680"/>
        <w:jc w:val="center"/>
        <w:rPr>
          <w:rFonts w:eastAsia="Times New Roman"/>
          <w:b/>
        </w:rPr>
      </w:pPr>
      <w:r w:rsidRPr="00926434">
        <w:rPr>
          <w:rFonts w:eastAsia="Times New Roman"/>
          <w:b/>
        </w:rPr>
        <w:t>PROJEKTO TINKAMUMO FINANSUOTI VERTINIMO LENTELĖ</w:t>
      </w:r>
    </w:p>
    <w:p w14:paraId="30BF51C5" w14:textId="77777777" w:rsidR="00026C24" w:rsidRPr="00926434" w:rsidRDefault="00026C24" w:rsidP="00026C24">
      <w:pPr>
        <w:spacing w:after="0" w:line="240" w:lineRule="auto"/>
        <w:ind w:firstLine="680"/>
        <w:jc w:val="center"/>
        <w:rPr>
          <w:rFonts w:eastAsia="Times New Roman"/>
          <w:b/>
        </w:rPr>
      </w:pPr>
    </w:p>
    <w:tbl>
      <w:tblPr>
        <w:tblStyle w:val="TableGrid"/>
        <w:tblW w:w="14346" w:type="dxa"/>
        <w:tblInd w:w="108" w:type="dxa"/>
        <w:tblLook w:val="04A0" w:firstRow="1" w:lastRow="0" w:firstColumn="1" w:lastColumn="0" w:noHBand="0" w:noVBand="1"/>
      </w:tblPr>
      <w:tblGrid>
        <w:gridCol w:w="4466"/>
        <w:gridCol w:w="9880"/>
      </w:tblGrid>
      <w:tr w:rsidR="00026C24" w:rsidRPr="00926434" w14:paraId="3615FECE" w14:textId="77777777" w:rsidTr="00BF571D">
        <w:tc>
          <w:tcPr>
            <w:tcW w:w="4466" w:type="dxa"/>
          </w:tcPr>
          <w:p w14:paraId="36B0BBC6" w14:textId="77777777" w:rsidR="00026C24" w:rsidRPr="00926434" w:rsidRDefault="00026C24" w:rsidP="00026C24">
            <w:pPr>
              <w:spacing w:after="0" w:line="240" w:lineRule="auto"/>
              <w:rPr>
                <w:rFonts w:eastAsia="Times New Roman"/>
                <w:b/>
                <w:bCs/>
              </w:rPr>
            </w:pPr>
            <w:r w:rsidRPr="00926434">
              <w:rPr>
                <w:rFonts w:eastAsia="Times New Roman"/>
                <w:b/>
                <w:bCs/>
              </w:rPr>
              <w:t>Paraiškos kodas</w:t>
            </w:r>
          </w:p>
        </w:tc>
        <w:tc>
          <w:tcPr>
            <w:tcW w:w="9880" w:type="dxa"/>
          </w:tcPr>
          <w:p w14:paraId="3520602A" w14:textId="77777777" w:rsidR="00026C24" w:rsidRPr="00926434" w:rsidRDefault="00026C24" w:rsidP="00026C24">
            <w:pPr>
              <w:spacing w:after="0" w:line="240" w:lineRule="auto"/>
              <w:rPr>
                <w:rFonts w:eastAsia="Times New Roman"/>
                <w:bCs/>
                <w:i/>
              </w:rPr>
            </w:pPr>
          </w:p>
        </w:tc>
      </w:tr>
      <w:tr w:rsidR="00026C24" w:rsidRPr="00926434" w14:paraId="63278C0E" w14:textId="77777777" w:rsidTr="00BF571D">
        <w:tc>
          <w:tcPr>
            <w:tcW w:w="4466" w:type="dxa"/>
          </w:tcPr>
          <w:p w14:paraId="04DCEC9F" w14:textId="77777777" w:rsidR="00026C24" w:rsidRPr="00926434" w:rsidRDefault="00026C24" w:rsidP="00026C24">
            <w:pPr>
              <w:spacing w:after="0" w:line="240" w:lineRule="auto"/>
              <w:rPr>
                <w:rFonts w:eastAsia="Times New Roman"/>
                <w:b/>
                <w:bCs/>
              </w:rPr>
            </w:pPr>
            <w:r w:rsidRPr="00926434">
              <w:rPr>
                <w:rFonts w:eastAsia="Times New Roman"/>
                <w:b/>
                <w:bCs/>
              </w:rPr>
              <w:t>Pareiškėjo pavadinimas</w:t>
            </w:r>
          </w:p>
        </w:tc>
        <w:tc>
          <w:tcPr>
            <w:tcW w:w="9880" w:type="dxa"/>
          </w:tcPr>
          <w:p w14:paraId="2A6E43B0" w14:textId="77777777" w:rsidR="00026C24" w:rsidRPr="00926434" w:rsidRDefault="00026C24" w:rsidP="00026C24">
            <w:pPr>
              <w:spacing w:after="0" w:line="240" w:lineRule="auto"/>
              <w:rPr>
                <w:rFonts w:eastAsia="Times New Roman"/>
                <w:bCs/>
                <w:i/>
              </w:rPr>
            </w:pPr>
          </w:p>
        </w:tc>
      </w:tr>
      <w:tr w:rsidR="00026C24" w:rsidRPr="00926434" w14:paraId="074BCADE" w14:textId="77777777" w:rsidTr="00BF571D">
        <w:tc>
          <w:tcPr>
            <w:tcW w:w="4466" w:type="dxa"/>
          </w:tcPr>
          <w:p w14:paraId="7F34DC1C" w14:textId="77777777" w:rsidR="00026C24" w:rsidRPr="00926434" w:rsidRDefault="00026C24" w:rsidP="00026C24">
            <w:pPr>
              <w:spacing w:after="0" w:line="240" w:lineRule="auto"/>
              <w:rPr>
                <w:rFonts w:eastAsia="Times New Roman"/>
                <w:b/>
                <w:bCs/>
              </w:rPr>
            </w:pPr>
            <w:r w:rsidRPr="00926434">
              <w:rPr>
                <w:rFonts w:eastAsia="Times New Roman"/>
                <w:b/>
                <w:bCs/>
              </w:rPr>
              <w:t>Projekto pavadinimas</w:t>
            </w:r>
          </w:p>
        </w:tc>
        <w:tc>
          <w:tcPr>
            <w:tcW w:w="9880" w:type="dxa"/>
          </w:tcPr>
          <w:p w14:paraId="29ED1503" w14:textId="77777777" w:rsidR="00026C24" w:rsidRPr="00926434" w:rsidRDefault="00026C24" w:rsidP="00026C24">
            <w:pPr>
              <w:spacing w:after="0" w:line="240" w:lineRule="auto"/>
              <w:rPr>
                <w:rFonts w:eastAsia="Times New Roman"/>
                <w:bCs/>
                <w:i/>
              </w:rPr>
            </w:pPr>
          </w:p>
        </w:tc>
      </w:tr>
      <w:tr w:rsidR="00026C24" w:rsidRPr="00926434" w14:paraId="0832325C" w14:textId="77777777" w:rsidTr="00BF571D">
        <w:tc>
          <w:tcPr>
            <w:tcW w:w="14346" w:type="dxa"/>
            <w:gridSpan w:val="2"/>
          </w:tcPr>
          <w:p w14:paraId="01B251A9" w14:textId="77777777" w:rsidR="00026C24" w:rsidRPr="00926434" w:rsidRDefault="00026C24" w:rsidP="00026C24">
            <w:pPr>
              <w:spacing w:after="0" w:line="240" w:lineRule="auto"/>
              <w:rPr>
                <w:rFonts w:eastAsia="Times New Roman"/>
                <w:b/>
                <w:bCs/>
              </w:rPr>
            </w:pPr>
            <w:r w:rsidRPr="00926434">
              <w:rPr>
                <w:rFonts w:eastAsia="Times New Roman"/>
                <w:b/>
                <w:bCs/>
              </w:rPr>
              <w:t>Projektą planuojama įgyvendinti:</w:t>
            </w:r>
          </w:p>
          <w:p w14:paraId="30F37DE9" w14:textId="7E51E8E0" w:rsidR="00026C24" w:rsidRPr="00926434" w:rsidRDefault="00026C24" w:rsidP="00026C24">
            <w:pPr>
              <w:spacing w:after="0" w:line="240" w:lineRule="auto"/>
              <w:rPr>
                <w:rFonts w:eastAsia="Times New Roman"/>
                <w:b/>
                <w:bCs/>
              </w:rPr>
            </w:pPr>
            <w:r w:rsidRPr="00926434">
              <w:rPr>
                <w:rFonts w:eastAsia="Times New Roman"/>
                <w:b/>
                <w:bCs/>
              </w:rPr>
              <w:t> su partneriu (-</w:t>
            </w:r>
            <w:proofErr w:type="spellStart"/>
            <w:r w:rsidRPr="00926434">
              <w:rPr>
                <w:rFonts w:eastAsia="Times New Roman"/>
                <w:b/>
                <w:bCs/>
              </w:rPr>
              <w:t>iais</w:t>
            </w:r>
            <w:proofErr w:type="spellEnd"/>
            <w:r w:rsidRPr="00926434">
              <w:rPr>
                <w:rFonts w:eastAsia="Times New Roman"/>
                <w:b/>
                <w:bCs/>
              </w:rPr>
              <w:t>)</w:t>
            </w:r>
            <w:r w:rsidR="000C5B56">
              <w:rPr>
                <w:rFonts w:eastAsia="Times New Roman"/>
                <w:b/>
                <w:bCs/>
              </w:rPr>
              <w:t xml:space="preserve">         </w:t>
            </w:r>
            <w:r w:rsidR="002F2420">
              <w:rPr>
                <w:rFonts w:eastAsia="Times New Roman"/>
                <w:b/>
                <w:bCs/>
              </w:rPr>
              <w:t xml:space="preserve">       </w:t>
            </w:r>
            <w:r w:rsidRPr="00926434">
              <w:rPr>
                <w:rFonts w:eastAsia="Times New Roman"/>
                <w:b/>
                <w:bCs/>
              </w:rPr>
              <w:t> be partnerio (-</w:t>
            </w:r>
            <w:proofErr w:type="spellStart"/>
            <w:r w:rsidRPr="00926434">
              <w:rPr>
                <w:rFonts w:eastAsia="Times New Roman"/>
                <w:b/>
                <w:bCs/>
              </w:rPr>
              <w:t>ių</w:t>
            </w:r>
            <w:proofErr w:type="spellEnd"/>
            <w:r w:rsidRPr="00926434">
              <w:rPr>
                <w:rFonts w:eastAsia="Times New Roman"/>
                <w:b/>
                <w:bCs/>
              </w:rPr>
              <w:t>)</w:t>
            </w:r>
          </w:p>
        </w:tc>
      </w:tr>
      <w:tr w:rsidR="00026C24" w:rsidRPr="00926434" w14:paraId="14B658A3" w14:textId="77777777" w:rsidTr="00BF571D">
        <w:tc>
          <w:tcPr>
            <w:tcW w:w="14346" w:type="dxa"/>
            <w:gridSpan w:val="2"/>
          </w:tcPr>
          <w:p w14:paraId="08C2AE52" w14:textId="136C6A9A" w:rsidR="00026C24" w:rsidRPr="00926434" w:rsidRDefault="00026C24" w:rsidP="00026C24">
            <w:pPr>
              <w:spacing w:after="0" w:line="240" w:lineRule="auto"/>
              <w:rPr>
                <w:rFonts w:eastAsia="Times New Roman"/>
                <w:b/>
                <w:bCs/>
              </w:rPr>
            </w:pPr>
            <w:r w:rsidRPr="00926434">
              <w:rPr>
                <w:rFonts w:eastAsia="Times New Roman"/>
                <w:b/>
                <w:bCs/>
              </w:rPr>
              <w:t> PIRMINĖ</w:t>
            </w:r>
            <w:r w:rsidR="002F2420">
              <w:rPr>
                <w:rFonts w:eastAsia="Times New Roman"/>
                <w:b/>
                <w:bCs/>
              </w:rPr>
              <w:t xml:space="preserve">   </w:t>
            </w:r>
            <w:r w:rsidR="000C5B56">
              <w:rPr>
                <w:rFonts w:eastAsia="Times New Roman"/>
                <w:b/>
                <w:bCs/>
              </w:rPr>
              <w:t xml:space="preserve">       </w:t>
            </w:r>
            <w:r w:rsidR="002F2420">
              <w:rPr>
                <w:rFonts w:eastAsia="Times New Roman"/>
                <w:b/>
                <w:bCs/>
              </w:rPr>
              <w:t xml:space="preserve">    </w:t>
            </w:r>
            <w:r w:rsidRPr="00926434">
              <w:rPr>
                <w:rFonts w:eastAsia="Times New Roman"/>
                <w:b/>
                <w:bCs/>
              </w:rPr>
              <w:t xml:space="preserve"> </w:t>
            </w:r>
            <w:r w:rsidRPr="00926434">
              <w:rPr>
                <w:rFonts w:eastAsia="Times New Roman"/>
                <w:b/>
                <w:bCs/>
              </w:rPr>
              <w:t>PATIKSLINTA</w:t>
            </w:r>
          </w:p>
          <w:p w14:paraId="2FA62A6D" w14:textId="2E918303" w:rsidR="00735752" w:rsidRDefault="00026C24">
            <w:pPr>
              <w:spacing w:after="0" w:line="240" w:lineRule="auto"/>
              <w:rPr>
                <w:rFonts w:eastAsia="Times New Roman"/>
                <w:bCs/>
                <w:i/>
              </w:rPr>
            </w:pPr>
            <w:r w:rsidRPr="00926434">
              <w:rPr>
                <w:rFonts w:eastAsia="Times New Roman"/>
                <w:bCs/>
                <w:i/>
              </w:rPr>
              <w:t>(Žymima „Patikslinta“ tais atvejais, kai ši lentelė tikslinama po to</w:t>
            </w:r>
            <w:r w:rsidRPr="000C5B56">
              <w:rPr>
                <w:rFonts w:eastAsia="Times New Roman"/>
                <w:bCs/>
                <w:i/>
              </w:rPr>
              <w:t xml:space="preserve">, kai paraiška grąžinama </w:t>
            </w:r>
            <w:r w:rsidR="00830A70" w:rsidRPr="000C5B56">
              <w:rPr>
                <w:rFonts w:eastAsia="Times New Roman"/>
                <w:bCs/>
                <w:i/>
              </w:rPr>
              <w:t>pakartotiniam vertinimui</w:t>
            </w:r>
            <w:r w:rsidRPr="000C5B56">
              <w:rPr>
                <w:rFonts w:eastAsia="Times New Roman"/>
                <w:bCs/>
                <w:i/>
              </w:rPr>
              <w:t>.)</w:t>
            </w:r>
          </w:p>
        </w:tc>
      </w:tr>
    </w:tbl>
    <w:p w14:paraId="3273322B" w14:textId="77777777" w:rsidR="00026C24" w:rsidRPr="00926434" w:rsidRDefault="00026C24" w:rsidP="00026C24">
      <w:pPr>
        <w:spacing w:after="0" w:line="240" w:lineRule="auto"/>
        <w:ind w:firstLine="680"/>
        <w:jc w:val="center"/>
        <w:rPr>
          <w:rFonts w:eastAsia="Times New Roman"/>
          <w:b/>
        </w:rPr>
      </w:pPr>
    </w:p>
    <w:p w14:paraId="08586401" w14:textId="77777777" w:rsidR="00026C24" w:rsidRPr="00926434" w:rsidRDefault="00026C24" w:rsidP="00026C24">
      <w:pPr>
        <w:spacing w:after="0" w:line="240" w:lineRule="auto"/>
        <w:ind w:firstLine="680"/>
        <w:jc w:val="center"/>
        <w:rPr>
          <w:rFonts w:eastAsia="Times New Roman"/>
          <w:b/>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6"/>
        <w:gridCol w:w="4677"/>
        <w:gridCol w:w="2807"/>
        <w:gridCol w:w="1446"/>
      </w:tblGrid>
      <w:tr w:rsidR="00026C24" w:rsidRPr="00926434" w14:paraId="64573C98" w14:textId="77777777" w:rsidTr="00FC204A">
        <w:trPr>
          <w:trHeight w:val="21"/>
        </w:trPr>
        <w:tc>
          <w:tcPr>
            <w:tcW w:w="541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2013FAC" w14:textId="45E1390C" w:rsidR="00026C24" w:rsidRPr="00926434" w:rsidRDefault="00026C24" w:rsidP="00026C24">
            <w:pPr>
              <w:spacing w:after="0" w:line="240" w:lineRule="auto"/>
              <w:jc w:val="center"/>
              <w:rPr>
                <w:rFonts w:eastAsia="Times New Roman"/>
                <w:b/>
                <w:bCs/>
              </w:rPr>
            </w:pPr>
            <w:r w:rsidRPr="00926434">
              <w:rPr>
                <w:rFonts w:eastAsia="Times New Roman"/>
                <w:b/>
                <w:bCs/>
              </w:rPr>
              <w:t>Bendrasis reikalavimas</w:t>
            </w:r>
            <w:r w:rsidR="002F2420">
              <w:rPr>
                <w:rFonts w:eastAsia="Times New Roman"/>
                <w:b/>
                <w:bCs/>
              </w:rPr>
              <w:t xml:space="preserve"> / </w:t>
            </w:r>
            <w:r w:rsidRPr="00926434">
              <w:rPr>
                <w:rFonts w:eastAsia="Times New Roman"/>
                <w:b/>
                <w:bCs/>
              </w:rPr>
              <w:t>specialusis projektų atrankos kriterijus (toliau – specialusis kriterijus), jo vertinimo aspektai ir paaiškinimai</w:t>
            </w:r>
          </w:p>
          <w:p w14:paraId="44F483FF" w14:textId="77777777" w:rsidR="00026C24" w:rsidRPr="00926434" w:rsidRDefault="00026C24" w:rsidP="00026C24">
            <w:pPr>
              <w:spacing w:after="0" w:line="240" w:lineRule="auto"/>
              <w:jc w:val="center"/>
              <w:rPr>
                <w:rFonts w:eastAsia="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7378B7A8" w14:textId="2CF7CC94" w:rsidR="00026C24" w:rsidRPr="00926434" w:rsidRDefault="00026C24" w:rsidP="00026C24">
            <w:pPr>
              <w:spacing w:after="0" w:line="240" w:lineRule="auto"/>
              <w:jc w:val="center"/>
              <w:rPr>
                <w:rFonts w:eastAsia="Times New Roman"/>
                <w:b/>
                <w:bCs/>
              </w:rPr>
            </w:pPr>
            <w:r w:rsidRPr="00926434">
              <w:rPr>
                <w:rFonts w:eastAsia="Times New Roman"/>
                <w:b/>
                <w:bCs/>
              </w:rPr>
              <w:t>Bendrojo reikalavimo</w:t>
            </w:r>
            <w:r w:rsidR="002F2420">
              <w:rPr>
                <w:rFonts w:eastAsia="Times New Roman"/>
                <w:b/>
                <w:bCs/>
              </w:rPr>
              <w:t xml:space="preserve"> / </w:t>
            </w:r>
            <w:r w:rsidRPr="00926434">
              <w:rPr>
                <w:rFonts w:eastAsia="Times New Roman"/>
                <w:b/>
                <w:bCs/>
              </w:rPr>
              <w:t>specialiojo kriterijaus detalizavimas</w:t>
            </w:r>
          </w:p>
          <w:p w14:paraId="792AA90E" w14:textId="77777777" w:rsidR="00CE14AE" w:rsidRPr="00926434" w:rsidRDefault="00CE14AE" w:rsidP="00026C24">
            <w:pPr>
              <w:spacing w:after="0" w:line="240" w:lineRule="auto"/>
              <w:jc w:val="center"/>
              <w:rPr>
                <w:rFonts w:eastAsia="Times New Roman"/>
                <w:bCs/>
              </w:rPr>
            </w:pPr>
            <w:r w:rsidRPr="00926434">
              <w:rPr>
                <w:rFonts w:eastAsia="Times New Roman"/>
                <w:b/>
                <w:bCs/>
              </w:rPr>
              <w:t>(jei taikoma)</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4A47631" w14:textId="30AE5760" w:rsidR="00026C24" w:rsidRPr="00926434" w:rsidRDefault="00026C24" w:rsidP="00026C24">
            <w:pPr>
              <w:spacing w:after="0" w:line="240" w:lineRule="auto"/>
              <w:jc w:val="center"/>
              <w:rPr>
                <w:rFonts w:eastAsia="Times New Roman"/>
              </w:rPr>
            </w:pPr>
            <w:r w:rsidRPr="00926434">
              <w:rPr>
                <w:rFonts w:eastAsia="Times New Roman"/>
                <w:b/>
                <w:bCs/>
              </w:rPr>
              <w:t>Bendrojo reikalavimo</w:t>
            </w:r>
            <w:r w:rsidR="002F2420">
              <w:rPr>
                <w:rFonts w:eastAsia="Times New Roman"/>
                <w:b/>
                <w:bCs/>
              </w:rPr>
              <w:t xml:space="preserve"> / </w:t>
            </w:r>
            <w:r w:rsidRPr="00926434">
              <w:rPr>
                <w:rFonts w:eastAsia="Times New Roman"/>
                <w:b/>
                <w:bCs/>
              </w:rPr>
              <w:t>specialiojo kriterijaus vertinimas</w:t>
            </w:r>
          </w:p>
        </w:tc>
      </w:tr>
      <w:tr w:rsidR="00026C24" w:rsidRPr="00926434" w14:paraId="04B66B48" w14:textId="77777777" w:rsidTr="00FC204A">
        <w:trPr>
          <w:trHeight w:val="21"/>
        </w:trPr>
        <w:tc>
          <w:tcPr>
            <w:tcW w:w="5416" w:type="dxa"/>
            <w:vMerge/>
            <w:tcBorders>
              <w:top w:val="single" w:sz="4" w:space="0" w:color="000000"/>
              <w:left w:val="single" w:sz="4" w:space="0" w:color="000000"/>
              <w:bottom w:val="single" w:sz="4" w:space="0" w:color="000000"/>
              <w:right w:val="single" w:sz="4" w:space="0" w:color="000000"/>
            </w:tcBorders>
            <w:vAlign w:val="center"/>
            <w:hideMark/>
          </w:tcPr>
          <w:p w14:paraId="01BC8ABC" w14:textId="77777777" w:rsidR="00026C24" w:rsidRPr="00926434" w:rsidRDefault="00026C24" w:rsidP="00026C24">
            <w:pPr>
              <w:spacing w:after="0" w:line="240" w:lineRule="auto"/>
              <w:rPr>
                <w:rFonts w:eastAsia="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3922F6E9" w14:textId="77777777" w:rsidR="00026C24" w:rsidRPr="00926434" w:rsidRDefault="00026C24" w:rsidP="00026C24">
            <w:pPr>
              <w:spacing w:after="0" w:line="240" w:lineRule="auto"/>
              <w:jc w:val="center"/>
              <w:rPr>
                <w:rFonts w:eastAsia="Times New Roman"/>
                <w:b/>
                <w:bCs/>
              </w:rPr>
            </w:pPr>
          </w:p>
        </w:tc>
        <w:tc>
          <w:tcPr>
            <w:tcW w:w="2807" w:type="dxa"/>
            <w:tcBorders>
              <w:top w:val="single" w:sz="4" w:space="0" w:color="000000"/>
              <w:left w:val="single" w:sz="4" w:space="0" w:color="000000"/>
              <w:bottom w:val="single" w:sz="4" w:space="0" w:color="000000"/>
              <w:right w:val="single" w:sz="4" w:space="0" w:color="000000"/>
            </w:tcBorders>
            <w:shd w:val="clear" w:color="auto" w:fill="D9D9D9"/>
            <w:hideMark/>
          </w:tcPr>
          <w:p w14:paraId="0D670D5C" w14:textId="6C133AEA" w:rsidR="00026C24" w:rsidRPr="00926434" w:rsidRDefault="00026C24" w:rsidP="00026C24">
            <w:pPr>
              <w:spacing w:after="0" w:line="240" w:lineRule="auto"/>
              <w:jc w:val="center"/>
              <w:rPr>
                <w:rFonts w:eastAsia="Times New Roman"/>
              </w:rPr>
            </w:pPr>
            <w:r w:rsidRPr="002F2420">
              <w:rPr>
                <w:rFonts w:eastAsia="Times New Roman"/>
                <w:b/>
                <w:bCs/>
              </w:rPr>
              <w:t>Taip</w:t>
            </w:r>
            <w:r w:rsidR="002F2420">
              <w:rPr>
                <w:rFonts w:eastAsia="Times New Roman"/>
                <w:b/>
                <w:bCs/>
              </w:rPr>
              <w:t xml:space="preserve">  / </w:t>
            </w:r>
            <w:r w:rsidR="00830A70" w:rsidRPr="000C5B56">
              <w:rPr>
                <w:rFonts w:eastAsia="Times New Roman"/>
                <w:b/>
                <w:bCs/>
              </w:rPr>
              <w:t>Ne</w:t>
            </w:r>
            <w:r w:rsidR="002F2420">
              <w:rPr>
                <w:rFonts w:eastAsia="Times New Roman"/>
                <w:b/>
                <w:bCs/>
              </w:rPr>
              <w:t xml:space="preserve">  / </w:t>
            </w:r>
            <w:r w:rsidR="00830A70" w:rsidRPr="000C5B56">
              <w:rPr>
                <w:rFonts w:eastAsia="Times New Roman"/>
                <w:b/>
                <w:bCs/>
              </w:rPr>
              <w:t xml:space="preserve"> Netaikoma</w:t>
            </w:r>
            <w:r w:rsidR="002F2420">
              <w:rPr>
                <w:rFonts w:eastAsia="Times New Roman"/>
                <w:b/>
                <w:bCs/>
              </w:rPr>
              <w:t xml:space="preserve">  / </w:t>
            </w:r>
            <w:r w:rsidR="00830A70" w:rsidRPr="000C5B56">
              <w:rPr>
                <w:rFonts w:eastAsia="Times New Roman"/>
                <w:b/>
                <w:bCs/>
              </w:rPr>
              <w:t>Taip su išlyga</w:t>
            </w:r>
          </w:p>
        </w:tc>
        <w:tc>
          <w:tcPr>
            <w:tcW w:w="1446" w:type="dxa"/>
            <w:tcBorders>
              <w:top w:val="single" w:sz="4" w:space="0" w:color="000000"/>
              <w:left w:val="single" w:sz="4" w:space="0" w:color="000000"/>
              <w:bottom w:val="single" w:sz="4" w:space="0" w:color="000000"/>
              <w:right w:val="single" w:sz="4" w:space="0" w:color="000000"/>
            </w:tcBorders>
            <w:shd w:val="clear" w:color="auto" w:fill="D9D9D9"/>
            <w:hideMark/>
          </w:tcPr>
          <w:p w14:paraId="45783C31" w14:textId="77777777" w:rsidR="00026C24" w:rsidRPr="00926434" w:rsidRDefault="00026C24" w:rsidP="00026C24">
            <w:pPr>
              <w:spacing w:after="0" w:line="240" w:lineRule="auto"/>
              <w:jc w:val="center"/>
              <w:rPr>
                <w:b/>
                <w:bCs/>
              </w:rPr>
            </w:pPr>
            <w:proofErr w:type="spellStart"/>
            <w:r w:rsidRPr="00926434">
              <w:rPr>
                <w:b/>
                <w:bCs/>
              </w:rPr>
              <w:t>Komenta</w:t>
            </w:r>
            <w:r w:rsidR="002F2420">
              <w:rPr>
                <w:b/>
                <w:bCs/>
              </w:rPr>
              <w:t>-</w:t>
            </w:r>
            <w:r w:rsidRPr="00926434">
              <w:rPr>
                <w:b/>
                <w:bCs/>
              </w:rPr>
              <w:t>rai</w:t>
            </w:r>
            <w:proofErr w:type="spellEnd"/>
          </w:p>
          <w:p w14:paraId="30A9FF5D" w14:textId="77777777" w:rsidR="00026C24" w:rsidRPr="00926434" w:rsidRDefault="00026C24" w:rsidP="00026C24">
            <w:pPr>
              <w:spacing w:after="0" w:line="240" w:lineRule="auto"/>
              <w:jc w:val="center"/>
              <w:rPr>
                <w:rFonts w:eastAsia="Times New Roman"/>
              </w:rPr>
            </w:pPr>
          </w:p>
        </w:tc>
      </w:tr>
      <w:tr w:rsidR="00026C24" w:rsidRPr="00926434" w14:paraId="0F9350D1" w14:textId="77777777" w:rsidTr="00FC204A">
        <w:trPr>
          <w:trHeight w:val="21"/>
        </w:trPr>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653E4A1F" w14:textId="77777777" w:rsidR="00026C24" w:rsidRPr="00926434" w:rsidRDefault="00026C24" w:rsidP="00026C24">
            <w:pPr>
              <w:spacing w:after="0" w:line="240" w:lineRule="auto"/>
              <w:rPr>
                <w:rFonts w:eastAsia="Times New Roman"/>
              </w:rPr>
            </w:pPr>
          </w:p>
        </w:tc>
        <w:tc>
          <w:tcPr>
            <w:tcW w:w="4677" w:type="dxa"/>
            <w:tcBorders>
              <w:left w:val="single" w:sz="4" w:space="0" w:color="000000"/>
              <w:bottom w:val="single" w:sz="4" w:space="0" w:color="000000"/>
              <w:right w:val="single" w:sz="4" w:space="0" w:color="000000"/>
            </w:tcBorders>
            <w:shd w:val="clear" w:color="auto" w:fill="auto"/>
          </w:tcPr>
          <w:p w14:paraId="21AE8478" w14:textId="77777777" w:rsidR="00026C24" w:rsidRPr="00926434" w:rsidRDefault="00026C24" w:rsidP="00026C24">
            <w:pPr>
              <w:spacing w:after="0" w:line="240" w:lineRule="auto"/>
              <w:rPr>
                <w:rFonts w:eastAsia="Times New Roman"/>
                <w:b/>
                <w:bCs/>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3F1CB713" w14:textId="77777777" w:rsidR="00026C24" w:rsidRPr="00926434" w:rsidRDefault="00026C24" w:rsidP="00026C24">
            <w:pPr>
              <w:spacing w:after="0" w:line="240" w:lineRule="auto"/>
              <w:rPr>
                <w:rFonts w:eastAsia="Times New Roman"/>
                <w:b/>
                <w:bCs/>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4BA838AE" w14:textId="77777777" w:rsidR="00026C24" w:rsidRPr="00926434" w:rsidRDefault="00026C24" w:rsidP="00026C24">
            <w:pPr>
              <w:spacing w:after="0" w:line="240" w:lineRule="auto"/>
              <w:rPr>
                <w:b/>
                <w:bCs/>
              </w:rPr>
            </w:pPr>
          </w:p>
        </w:tc>
      </w:tr>
      <w:tr w:rsidR="00026C24" w:rsidRPr="00926434" w14:paraId="31524DEB" w14:textId="77777777" w:rsidTr="00BF571D">
        <w:trPr>
          <w:trHeight w:val="21"/>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1902118" w14:textId="77777777" w:rsidR="00026C24" w:rsidRPr="00926434" w:rsidRDefault="00026C24" w:rsidP="00026C24">
            <w:pPr>
              <w:spacing w:after="0" w:line="240" w:lineRule="auto"/>
              <w:jc w:val="both"/>
              <w:rPr>
                <w:b/>
              </w:rPr>
            </w:pPr>
            <w:r w:rsidRPr="00926434">
              <w:rPr>
                <w:b/>
              </w:rPr>
              <w:t>1.</w:t>
            </w:r>
            <w:r w:rsidRPr="00926434">
              <w:rPr>
                <w:rFonts w:eastAsia="Times New Roman"/>
                <w:b/>
                <w:bCs/>
              </w:rPr>
              <w:t xml:space="preserve"> </w:t>
            </w:r>
            <w:r w:rsidRPr="00926434">
              <w:rPr>
                <w:b/>
              </w:rPr>
              <w:t>Planuojamu finansuoti projektu prisidedama prie bent vieno</w:t>
            </w:r>
            <w:r w:rsidRPr="00926434">
              <w:rPr>
                <w:rFonts w:eastAsia="Times New Roman"/>
                <w:b/>
                <w:bCs/>
              </w:rPr>
              <w:t xml:space="preserve"> 2014–2020 metų Europos Sąjungos fondų investicijų veiksmų</w:t>
            </w:r>
            <w:r w:rsidRPr="00926434">
              <w:rPr>
                <w:b/>
              </w:rPr>
              <w:t xml:space="preserve"> programos </w:t>
            </w:r>
            <w:r w:rsidRPr="00926434">
              <w:rPr>
                <w:rFonts w:eastAsia="Times New Roman"/>
                <w:b/>
                <w:bCs/>
              </w:rPr>
              <w:t xml:space="preserve">(toliau – veiksmų programa) </w:t>
            </w:r>
            <w:r w:rsidRPr="00926434">
              <w:rPr>
                <w:b/>
              </w:rPr>
              <w:t>prioriteto konkretaus uždavinio įgyvendinimo, rezultato pasiekimo ir įgyvendinama bent viena pagal projektų finansavimo sąlygų aprašą numatoma finansuoti veikla.</w:t>
            </w:r>
          </w:p>
        </w:tc>
      </w:tr>
      <w:tr w:rsidR="00026C24" w:rsidRPr="00926434" w14:paraId="5FCB8A22" w14:textId="77777777" w:rsidTr="00FC204A">
        <w:trPr>
          <w:trHeight w:val="20"/>
        </w:trPr>
        <w:tc>
          <w:tcPr>
            <w:tcW w:w="5416" w:type="dxa"/>
            <w:tcBorders>
              <w:top w:val="single" w:sz="4" w:space="0" w:color="auto"/>
              <w:left w:val="single" w:sz="4" w:space="0" w:color="auto"/>
              <w:bottom w:val="single" w:sz="4" w:space="0" w:color="auto"/>
              <w:right w:val="single" w:sz="4" w:space="0" w:color="auto"/>
            </w:tcBorders>
            <w:hideMark/>
          </w:tcPr>
          <w:p w14:paraId="3D83ECB0" w14:textId="77777777" w:rsidR="00026C24" w:rsidRPr="00926434" w:rsidRDefault="00026C24" w:rsidP="00026C24">
            <w:pPr>
              <w:spacing w:after="0" w:line="240" w:lineRule="auto"/>
              <w:jc w:val="both"/>
              <w:rPr>
                <w:rFonts w:eastAsia="Times New Roman"/>
              </w:rPr>
            </w:pPr>
            <w:r w:rsidRPr="00926434">
              <w:rPr>
                <w:rFonts w:eastAsia="Times New Roman"/>
              </w:rPr>
              <w:t>1.1. Projekto tikslai ir uždaviniai atitinka bent vieną veiksmų programos prioriteto konkretų uždavinį ir siekiamą rezultatą.</w:t>
            </w:r>
          </w:p>
          <w:p w14:paraId="091BFE3F" w14:textId="77777777" w:rsidR="00026C24" w:rsidRPr="00926434" w:rsidRDefault="00026C24" w:rsidP="00026C24">
            <w:pPr>
              <w:spacing w:after="0" w:line="240" w:lineRule="auto"/>
              <w:rPr>
                <w:rFonts w:eastAsia="Times New Roman"/>
              </w:rPr>
            </w:pPr>
          </w:p>
        </w:tc>
        <w:tc>
          <w:tcPr>
            <w:tcW w:w="4677" w:type="dxa"/>
            <w:tcBorders>
              <w:top w:val="single" w:sz="4" w:space="0" w:color="auto"/>
              <w:left w:val="single" w:sz="4" w:space="0" w:color="auto"/>
              <w:bottom w:val="single" w:sz="4" w:space="0" w:color="auto"/>
              <w:right w:val="single" w:sz="4" w:space="0" w:color="auto"/>
            </w:tcBorders>
            <w:hideMark/>
          </w:tcPr>
          <w:p w14:paraId="11F5765B" w14:textId="268DA6B4" w:rsidR="00026C24" w:rsidRPr="00926434" w:rsidRDefault="00026C24" w:rsidP="00026C24">
            <w:pPr>
              <w:spacing w:after="0" w:line="240" w:lineRule="auto"/>
              <w:jc w:val="both"/>
              <w:rPr>
                <w:rFonts w:eastAsia="Times New Roman"/>
              </w:rPr>
            </w:pPr>
            <w:bookmarkStart w:id="1" w:name="OLE_LINK2"/>
            <w:bookmarkStart w:id="2" w:name="OLE_LINK3"/>
            <w:r w:rsidRPr="00926434">
              <w:rPr>
                <w:rFonts w:eastAsia="Times New Roman"/>
              </w:rPr>
              <w:t xml:space="preserve">Projekto tikslai ir uždaviniai turi atitikti veiksmų programos 3 prioriteto „Smulkiojo ir vidutinio verslo konkurencingumo skatinimas“ priemonės </w:t>
            </w:r>
            <w:r w:rsidRPr="00926434">
              <w:t>Nr. 03.3.1-LVPA-K-8</w:t>
            </w:r>
            <w:r w:rsidR="00CE14AE" w:rsidRPr="00926434">
              <w:t>50</w:t>
            </w:r>
            <w:r w:rsidRPr="00926434">
              <w:t xml:space="preserve"> „Regio </w:t>
            </w:r>
            <w:r w:rsidR="000507CC">
              <w:t>p</w:t>
            </w:r>
            <w:r w:rsidR="00CE14AE" w:rsidRPr="00926434">
              <w:t>otencialas</w:t>
            </w:r>
            <w:r w:rsidRPr="00926434">
              <w:t xml:space="preserve"> LT“</w:t>
            </w:r>
            <w:r w:rsidRPr="00926434">
              <w:rPr>
                <w:rFonts w:eastAsia="Times New Roman"/>
              </w:rPr>
              <w:t xml:space="preserve"> </w:t>
            </w:r>
            <w:r w:rsidRPr="00926434">
              <w:rPr>
                <w:rFonts w:eastAsia="Times New Roman"/>
                <w:bCs/>
              </w:rPr>
              <w:t>3.3.1 konkretų uždavinį „</w:t>
            </w:r>
            <w:r w:rsidRPr="00926434">
              <w:t>Padidinti MVĮ produktyvumą</w:t>
            </w:r>
            <w:r w:rsidRPr="00926434">
              <w:rPr>
                <w:rFonts w:eastAsia="Times New Roman"/>
                <w:bCs/>
              </w:rPr>
              <w:t xml:space="preserve">“ </w:t>
            </w:r>
            <w:r w:rsidRPr="00926434">
              <w:rPr>
                <w:rFonts w:eastAsia="Times New Roman"/>
              </w:rPr>
              <w:t>ir siekiamą rezultatą.</w:t>
            </w:r>
          </w:p>
          <w:bookmarkEnd w:id="1"/>
          <w:bookmarkEnd w:id="2"/>
          <w:p w14:paraId="10CA2EC5" w14:textId="77777777" w:rsidR="00026C24" w:rsidRPr="00926434" w:rsidRDefault="00026C24" w:rsidP="00026C24">
            <w:pPr>
              <w:spacing w:after="0" w:line="240" w:lineRule="auto"/>
              <w:jc w:val="both"/>
              <w:rPr>
                <w:rFonts w:eastAsia="Times New Roman"/>
              </w:rPr>
            </w:pPr>
          </w:p>
          <w:p w14:paraId="3770E766"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 finansuoti iš Europos Sąjungos struktūrinių fondų lėšų bendrai finansuojamą projektą (toliau – paraiška).</w:t>
            </w:r>
          </w:p>
        </w:tc>
        <w:tc>
          <w:tcPr>
            <w:tcW w:w="2807" w:type="dxa"/>
            <w:tcBorders>
              <w:top w:val="single" w:sz="4" w:space="0" w:color="auto"/>
              <w:left w:val="single" w:sz="4" w:space="0" w:color="auto"/>
              <w:bottom w:val="single" w:sz="4" w:space="0" w:color="auto"/>
              <w:right w:val="single" w:sz="4" w:space="0" w:color="auto"/>
            </w:tcBorders>
          </w:tcPr>
          <w:p w14:paraId="016A17DD" w14:textId="77777777" w:rsidR="00026C24" w:rsidRPr="00926434" w:rsidRDefault="00026C24" w:rsidP="00026C24">
            <w:pPr>
              <w:spacing w:after="0" w:line="240" w:lineRule="auto"/>
              <w:rPr>
                <w:rFonts w:eastAsia="Times New Roman"/>
              </w:rPr>
            </w:pPr>
          </w:p>
        </w:tc>
        <w:tc>
          <w:tcPr>
            <w:tcW w:w="1446" w:type="dxa"/>
            <w:tcBorders>
              <w:top w:val="single" w:sz="4" w:space="0" w:color="auto"/>
              <w:left w:val="single" w:sz="4" w:space="0" w:color="auto"/>
              <w:bottom w:val="single" w:sz="4" w:space="0" w:color="auto"/>
              <w:right w:val="single" w:sz="4" w:space="0" w:color="auto"/>
            </w:tcBorders>
          </w:tcPr>
          <w:p w14:paraId="5E222AA9" w14:textId="77777777" w:rsidR="00026C24" w:rsidRPr="00926434" w:rsidRDefault="00026C24" w:rsidP="00026C24">
            <w:pPr>
              <w:spacing w:after="0" w:line="240" w:lineRule="auto"/>
              <w:rPr>
                <w:rFonts w:eastAsia="Times New Roman"/>
              </w:rPr>
            </w:pPr>
          </w:p>
        </w:tc>
      </w:tr>
      <w:tr w:rsidR="00026C24" w:rsidRPr="00926434" w14:paraId="4956F3D0" w14:textId="77777777" w:rsidTr="00FC204A">
        <w:trPr>
          <w:trHeight w:val="1457"/>
        </w:trPr>
        <w:tc>
          <w:tcPr>
            <w:tcW w:w="5416" w:type="dxa"/>
            <w:tcBorders>
              <w:top w:val="single" w:sz="4" w:space="0" w:color="auto"/>
              <w:left w:val="single" w:sz="4" w:space="0" w:color="000000"/>
              <w:right w:val="single" w:sz="4" w:space="0" w:color="000000"/>
            </w:tcBorders>
          </w:tcPr>
          <w:p w14:paraId="1E7F1F82" w14:textId="77777777" w:rsidR="00026C24" w:rsidRPr="00926434" w:rsidRDefault="00026C24" w:rsidP="00026C24">
            <w:pPr>
              <w:spacing w:after="0" w:line="240" w:lineRule="auto"/>
              <w:jc w:val="both"/>
              <w:rPr>
                <w:rFonts w:eastAsia="Times New Roman"/>
              </w:rPr>
            </w:pPr>
            <w:r w:rsidRPr="00926434">
              <w:rPr>
                <w:rFonts w:eastAsia="Times New Roman"/>
              </w:rPr>
              <w:t>1.2. Projekto tikslai, uždaviniai ir veiklos atitinka bent vieną iš projektų finansavimo sąlygų apraše nurodytų veiklų.</w:t>
            </w:r>
          </w:p>
          <w:p w14:paraId="0DE879F3" w14:textId="77777777" w:rsidR="00026C24" w:rsidRPr="00926434" w:rsidRDefault="00026C24" w:rsidP="00026C24">
            <w:pPr>
              <w:spacing w:after="0" w:line="240" w:lineRule="auto"/>
            </w:pPr>
          </w:p>
        </w:tc>
        <w:tc>
          <w:tcPr>
            <w:tcW w:w="4677" w:type="dxa"/>
            <w:tcBorders>
              <w:top w:val="single" w:sz="4" w:space="0" w:color="auto"/>
              <w:left w:val="single" w:sz="4" w:space="0" w:color="000000"/>
              <w:right w:val="single" w:sz="4" w:space="0" w:color="000000"/>
            </w:tcBorders>
          </w:tcPr>
          <w:p w14:paraId="2A9B09D7" w14:textId="19A80179" w:rsidR="00026C24" w:rsidRPr="00926434" w:rsidRDefault="00026C24" w:rsidP="00026C24">
            <w:pPr>
              <w:spacing w:after="0" w:line="240" w:lineRule="auto"/>
              <w:jc w:val="both"/>
              <w:rPr>
                <w:rFonts w:eastAsia="Times New Roman"/>
              </w:rPr>
            </w:pPr>
            <w:r w:rsidRPr="00926434">
              <w:t>Projekto tikslai, uždaviniai ir veiklos turi atitikti 2014</w:t>
            </w:r>
            <w:r w:rsidRPr="00926434">
              <w:rPr>
                <w:rFonts w:eastAsia="Times New Roman"/>
              </w:rPr>
              <w:t>–</w:t>
            </w:r>
            <w:r w:rsidRPr="00926434">
              <w:t xml:space="preserve">2020 metų Europos Sąjungos fondų investicijų veiksmų programos </w:t>
            </w:r>
            <w:r w:rsidR="00B07A39" w:rsidRPr="00926434">
              <w:rPr>
                <w:rFonts w:eastAsia="Times New Roman"/>
              </w:rPr>
              <w:t>3</w:t>
            </w:r>
            <w:r w:rsidR="00B07A39">
              <w:rPr>
                <w:rFonts w:eastAsia="Times New Roman"/>
              </w:rPr>
              <w:t> </w:t>
            </w:r>
            <w:r w:rsidRPr="00926434">
              <w:rPr>
                <w:rFonts w:eastAsia="Times New Roman"/>
              </w:rPr>
              <w:t xml:space="preserve">prioriteto „Smulkiojo ir vidutinio verslo konkurencingumo skatinimas“ priemonės </w:t>
            </w:r>
            <w:r w:rsidRPr="00926434">
              <w:t>Nr.</w:t>
            </w:r>
            <w:r w:rsidR="007B2D66">
              <w:t> </w:t>
            </w:r>
            <w:r w:rsidRPr="00926434">
              <w:t>03.3.1-LVPA-K-8</w:t>
            </w:r>
            <w:r w:rsidR="00B218D8" w:rsidRPr="00926434">
              <w:t>50</w:t>
            </w:r>
            <w:r w:rsidRPr="00926434">
              <w:t xml:space="preserve"> „Regio </w:t>
            </w:r>
            <w:r w:rsidR="00C17817">
              <w:t>p</w:t>
            </w:r>
            <w:r w:rsidR="00B218D8" w:rsidRPr="00926434">
              <w:t>otencialas</w:t>
            </w:r>
            <w:r w:rsidR="00EE746F">
              <w:t xml:space="preserve"> </w:t>
            </w:r>
            <w:r w:rsidRPr="00926434">
              <w:t xml:space="preserve">LT“ projektų finansavimo sąlygų aprašo Nr. </w:t>
            </w:r>
            <w:r w:rsidR="00B218D8" w:rsidRPr="00926434">
              <w:t>1</w:t>
            </w:r>
            <w:r w:rsidRPr="00926434">
              <w:t xml:space="preserve"> (toliau – Aprašas) 1</w:t>
            </w:r>
            <w:r w:rsidR="00BA5D83" w:rsidRPr="00926434">
              <w:t>0</w:t>
            </w:r>
            <w:r w:rsidRPr="00926434">
              <w:t xml:space="preserve"> </w:t>
            </w:r>
            <w:r w:rsidRPr="00926434">
              <w:rPr>
                <w:rFonts w:eastAsia="Times New Roman"/>
              </w:rPr>
              <w:t xml:space="preserve">punkte nurodytą veiklą. </w:t>
            </w:r>
          </w:p>
          <w:p w14:paraId="18D5372D" w14:textId="77777777" w:rsidR="00026C24" w:rsidRPr="00926434" w:rsidRDefault="00026C24" w:rsidP="00026C24">
            <w:pPr>
              <w:spacing w:after="0" w:line="240" w:lineRule="auto"/>
              <w:jc w:val="both"/>
              <w:rPr>
                <w:rFonts w:eastAsia="Times New Roman"/>
              </w:rPr>
            </w:pPr>
          </w:p>
          <w:p w14:paraId="46B28A6C"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right w:val="single" w:sz="4" w:space="0" w:color="000000"/>
            </w:tcBorders>
          </w:tcPr>
          <w:p w14:paraId="4A75193D"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right w:val="single" w:sz="4" w:space="0" w:color="000000"/>
            </w:tcBorders>
          </w:tcPr>
          <w:p w14:paraId="0956285B" w14:textId="77777777" w:rsidR="00026C24" w:rsidRPr="00926434" w:rsidRDefault="00026C24" w:rsidP="00026C24">
            <w:pPr>
              <w:spacing w:after="0" w:line="240" w:lineRule="auto"/>
              <w:rPr>
                <w:rFonts w:eastAsia="Times New Roman"/>
              </w:rPr>
            </w:pPr>
          </w:p>
        </w:tc>
      </w:tr>
      <w:tr w:rsidR="00026C24" w:rsidRPr="00926434" w14:paraId="27A08BCF" w14:textId="77777777" w:rsidTr="00FC204A">
        <w:trPr>
          <w:trHeight w:val="192"/>
        </w:trPr>
        <w:tc>
          <w:tcPr>
            <w:tcW w:w="5416" w:type="dxa"/>
            <w:tcBorders>
              <w:top w:val="single" w:sz="4" w:space="0" w:color="auto"/>
              <w:left w:val="single" w:sz="4" w:space="0" w:color="000000"/>
              <w:right w:val="single" w:sz="4" w:space="0" w:color="000000"/>
            </w:tcBorders>
          </w:tcPr>
          <w:p w14:paraId="27D45AB7" w14:textId="77777777" w:rsidR="00026C24" w:rsidRPr="00926434" w:rsidRDefault="00026C24" w:rsidP="00026C24">
            <w:pPr>
              <w:spacing w:after="0" w:line="240" w:lineRule="auto"/>
              <w:jc w:val="both"/>
              <w:rPr>
                <w:rFonts w:eastAsia="Times New Roman"/>
              </w:rPr>
            </w:pPr>
            <w:r w:rsidRPr="00926434">
              <w:rPr>
                <w:rFonts w:eastAsia="Times New Roman"/>
              </w:rPr>
              <w:t>1.3. Projektas atitinka kitus su projekto veiklomis susijusius projektų finansavimo sąlygų apraše nustatytus reikalavimus.</w:t>
            </w:r>
          </w:p>
        </w:tc>
        <w:tc>
          <w:tcPr>
            <w:tcW w:w="4677" w:type="dxa"/>
            <w:tcBorders>
              <w:top w:val="single" w:sz="4" w:space="0" w:color="auto"/>
              <w:left w:val="single" w:sz="4" w:space="0" w:color="000000"/>
              <w:right w:val="single" w:sz="4" w:space="0" w:color="000000"/>
            </w:tcBorders>
          </w:tcPr>
          <w:p w14:paraId="18A8E464" w14:textId="2AB4696D" w:rsidR="00026C24" w:rsidRPr="00926434" w:rsidRDefault="00026C24" w:rsidP="00026C24">
            <w:pPr>
              <w:spacing w:after="0" w:line="240" w:lineRule="auto"/>
              <w:jc w:val="both"/>
              <w:rPr>
                <w:rFonts w:eastAsia="Times New Roman"/>
                <w:bCs/>
              </w:rPr>
            </w:pPr>
            <w:r w:rsidRPr="00926434">
              <w:rPr>
                <w:bCs/>
              </w:rPr>
              <w:t>P</w:t>
            </w:r>
            <w:r w:rsidR="0002245B" w:rsidRPr="00926434">
              <w:rPr>
                <w:bCs/>
              </w:rPr>
              <w:t>rojektas turi atitikti Aprašo 1</w:t>
            </w:r>
            <w:r w:rsidR="00BA5D83" w:rsidRPr="00926434">
              <w:rPr>
                <w:bCs/>
              </w:rPr>
              <w:t>6</w:t>
            </w:r>
            <w:r w:rsidRPr="00926434">
              <w:rPr>
                <w:bCs/>
              </w:rPr>
              <w:t>.2</w:t>
            </w:r>
            <w:r w:rsidR="0002245B" w:rsidRPr="00926434">
              <w:rPr>
                <w:bCs/>
              </w:rPr>
              <w:t xml:space="preserve"> ir</w:t>
            </w:r>
            <w:r w:rsidRPr="00926434">
              <w:rPr>
                <w:bCs/>
              </w:rPr>
              <w:t xml:space="preserve"> 1</w:t>
            </w:r>
            <w:r w:rsidR="00BA5D83" w:rsidRPr="00926434">
              <w:rPr>
                <w:bCs/>
              </w:rPr>
              <w:t>6</w:t>
            </w:r>
            <w:r w:rsidRPr="00926434">
              <w:rPr>
                <w:bCs/>
              </w:rPr>
              <w:t>.</w:t>
            </w:r>
            <w:r w:rsidR="00AA13A5" w:rsidRPr="00926434">
              <w:rPr>
                <w:bCs/>
              </w:rPr>
              <w:t>3</w:t>
            </w:r>
            <w:r w:rsidR="00AA13A5">
              <w:rPr>
                <w:bCs/>
              </w:rPr>
              <w:t> </w:t>
            </w:r>
            <w:r w:rsidRPr="00926434">
              <w:rPr>
                <w:bCs/>
              </w:rPr>
              <w:t>papunkčiuose nustatytus reikalavimus</w:t>
            </w:r>
            <w:r w:rsidRPr="00926434">
              <w:rPr>
                <w:rFonts w:eastAsia="Times New Roman"/>
                <w:bCs/>
              </w:rPr>
              <w:t>.</w:t>
            </w:r>
          </w:p>
          <w:p w14:paraId="224E95DD" w14:textId="77777777" w:rsidR="00026C24" w:rsidRPr="00926434" w:rsidRDefault="00026C24" w:rsidP="00026C24">
            <w:pPr>
              <w:spacing w:after="0" w:line="240" w:lineRule="auto"/>
              <w:jc w:val="both"/>
            </w:pPr>
          </w:p>
          <w:p w14:paraId="3BD80857" w14:textId="41AC3784" w:rsidR="00735752" w:rsidRDefault="00026C24">
            <w:pPr>
              <w:spacing w:after="0" w:line="240" w:lineRule="auto"/>
              <w:jc w:val="both"/>
            </w:pPr>
            <w:r w:rsidRPr="00926434">
              <w:rPr>
                <w:rFonts w:eastAsia="Times New Roman"/>
                <w:bCs/>
              </w:rPr>
              <w:t xml:space="preserve">Informacijos šaltiniai: paraiška, </w:t>
            </w:r>
            <w:r w:rsidR="0002245B" w:rsidRPr="00926434">
              <w:rPr>
                <w:rFonts w:eastAsia="Times New Roman"/>
                <w:bCs/>
              </w:rPr>
              <w:t xml:space="preserve">Aprašo </w:t>
            </w:r>
            <w:r w:rsidR="00AA13A5" w:rsidRPr="00926434">
              <w:rPr>
                <w:rFonts w:eastAsia="Times New Roman"/>
                <w:bCs/>
              </w:rPr>
              <w:t>5</w:t>
            </w:r>
            <w:r w:rsidR="00AA13A5">
              <w:rPr>
                <w:rFonts w:eastAsia="Times New Roman"/>
                <w:bCs/>
              </w:rPr>
              <w:t> </w:t>
            </w:r>
            <w:r w:rsidR="0002245B" w:rsidRPr="00926434">
              <w:rPr>
                <w:rFonts w:eastAsia="Times New Roman"/>
                <w:bCs/>
              </w:rPr>
              <w:t>priedas.</w:t>
            </w:r>
          </w:p>
        </w:tc>
        <w:tc>
          <w:tcPr>
            <w:tcW w:w="2807" w:type="dxa"/>
            <w:tcBorders>
              <w:top w:val="single" w:sz="4" w:space="0" w:color="auto"/>
              <w:left w:val="single" w:sz="4" w:space="0" w:color="000000"/>
              <w:right w:val="single" w:sz="4" w:space="0" w:color="000000"/>
            </w:tcBorders>
          </w:tcPr>
          <w:p w14:paraId="69C4CF43"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right w:val="single" w:sz="4" w:space="0" w:color="000000"/>
            </w:tcBorders>
          </w:tcPr>
          <w:p w14:paraId="3E503F7E" w14:textId="77777777" w:rsidR="00026C24" w:rsidRPr="00926434" w:rsidRDefault="00026C24" w:rsidP="00026C24">
            <w:pPr>
              <w:spacing w:after="0" w:line="240" w:lineRule="auto"/>
              <w:rPr>
                <w:rFonts w:eastAsia="Times New Roman"/>
              </w:rPr>
            </w:pPr>
          </w:p>
        </w:tc>
      </w:tr>
      <w:tr w:rsidR="00026C24" w:rsidRPr="00926434" w14:paraId="51242C96"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BFBFBF"/>
          </w:tcPr>
          <w:p w14:paraId="55203F2B" w14:textId="77777777" w:rsidR="00026C24" w:rsidRPr="00926434" w:rsidRDefault="00026C24" w:rsidP="00276E31">
            <w:pPr>
              <w:spacing w:after="0" w:line="240" w:lineRule="auto"/>
              <w:rPr>
                <w:rFonts w:eastAsia="Times New Roman"/>
              </w:rPr>
            </w:pPr>
            <w:r w:rsidRPr="00926434">
              <w:rPr>
                <w:rFonts w:eastAsia="Times New Roman"/>
                <w:b/>
                <w:bCs/>
              </w:rPr>
              <w:t>2. Projektas atitinka strateginio planavimo dokumentų nuostatas.</w:t>
            </w:r>
          </w:p>
        </w:tc>
      </w:tr>
      <w:tr w:rsidR="00026C24" w:rsidRPr="00926434" w14:paraId="2DE05F64" w14:textId="77777777" w:rsidTr="004A463B">
        <w:trPr>
          <w:trHeight w:val="20"/>
        </w:trPr>
        <w:tc>
          <w:tcPr>
            <w:tcW w:w="5416" w:type="dxa"/>
            <w:tcBorders>
              <w:top w:val="single" w:sz="4" w:space="0" w:color="000000"/>
              <w:left w:val="single" w:sz="4" w:space="0" w:color="000000"/>
              <w:right w:val="single" w:sz="4" w:space="0" w:color="000000"/>
            </w:tcBorders>
            <w:hideMark/>
          </w:tcPr>
          <w:p w14:paraId="73CF59C5" w14:textId="77777777" w:rsidR="00026C24" w:rsidRPr="00926434" w:rsidRDefault="00026C24" w:rsidP="00026C24">
            <w:pPr>
              <w:spacing w:after="0" w:line="240" w:lineRule="auto"/>
              <w:jc w:val="both"/>
            </w:pPr>
            <w:r w:rsidRPr="00926434">
              <w:rPr>
                <w:bCs/>
              </w:rPr>
              <w:t xml:space="preserve">2.1. </w:t>
            </w:r>
            <w:r w:rsidRPr="00926434">
              <w:rPr>
                <w:rFonts w:eastAsia="Times New Roman"/>
              </w:rPr>
              <w:t>Projektas atitinka strateginio planavimo dokumentų nuostatas.</w:t>
            </w:r>
          </w:p>
          <w:p w14:paraId="74B3CE41" w14:textId="77777777" w:rsidR="00026C24" w:rsidRPr="00926434" w:rsidRDefault="00026C24" w:rsidP="00026C24">
            <w:pPr>
              <w:spacing w:after="0" w:line="240" w:lineRule="auto"/>
              <w:rPr>
                <w:rFonts w:eastAsia="Times New Roman"/>
                <w:bCs/>
              </w:rPr>
            </w:pPr>
          </w:p>
          <w:p w14:paraId="30FC7ED6" w14:textId="77777777" w:rsidR="00026C24" w:rsidRPr="00926434" w:rsidRDefault="00026C24" w:rsidP="00026C24">
            <w:pPr>
              <w:spacing w:after="0" w:line="240" w:lineRule="auto"/>
              <w:rPr>
                <w:rFonts w:eastAsia="Times New Roman"/>
                <w:bCs/>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19AAEE2" w14:textId="72151399" w:rsidR="00026C24" w:rsidRPr="00926434" w:rsidRDefault="00026C24" w:rsidP="00026C24">
            <w:pPr>
              <w:spacing w:after="0" w:line="240" w:lineRule="auto"/>
              <w:jc w:val="both"/>
              <w:rPr>
                <w:rFonts w:eastAsia="Times New Roman"/>
              </w:rPr>
            </w:pPr>
            <w:r w:rsidRPr="00926434">
              <w:t xml:space="preserve">Projektas turi atitikti nacionalinį strateginio planavimo dokumentą, nurodytą </w:t>
            </w:r>
            <w:r w:rsidRPr="00926434">
              <w:rPr>
                <w:shd w:val="clear" w:color="auto" w:fill="FFFFFF" w:themeFill="background1"/>
              </w:rPr>
              <w:t>Aprašo 1</w:t>
            </w:r>
            <w:r w:rsidR="00BA5D83" w:rsidRPr="00926434">
              <w:rPr>
                <w:shd w:val="clear" w:color="auto" w:fill="FFFFFF" w:themeFill="background1"/>
              </w:rPr>
              <w:t>6</w:t>
            </w:r>
            <w:r w:rsidRPr="00926434">
              <w:rPr>
                <w:shd w:val="clear" w:color="auto" w:fill="FFFFFF" w:themeFill="background1"/>
              </w:rPr>
              <w:t>.</w:t>
            </w:r>
            <w:r w:rsidR="00CA430D" w:rsidRPr="00926434">
              <w:rPr>
                <w:shd w:val="clear" w:color="auto" w:fill="FFFFFF" w:themeFill="background1"/>
              </w:rPr>
              <w:t>1</w:t>
            </w:r>
            <w:r w:rsidR="00CA430D">
              <w:rPr>
                <w:shd w:val="clear" w:color="auto" w:fill="FFFFFF" w:themeFill="background1"/>
              </w:rPr>
              <w:t> </w:t>
            </w:r>
            <w:r w:rsidRPr="00926434">
              <w:rPr>
                <w:shd w:val="clear" w:color="auto" w:fill="FFFFFF" w:themeFill="background1"/>
              </w:rPr>
              <w:t>papunktyje</w:t>
            </w:r>
            <w:r w:rsidRPr="00926434">
              <w:t>.</w:t>
            </w:r>
          </w:p>
          <w:p w14:paraId="0633F776" w14:textId="77777777" w:rsidR="00026C24" w:rsidRPr="00926434" w:rsidRDefault="00026C24" w:rsidP="00026C24">
            <w:pPr>
              <w:spacing w:after="0" w:line="240" w:lineRule="auto"/>
              <w:jc w:val="both"/>
              <w:rPr>
                <w:rFonts w:eastAsia="Times New Roman"/>
                <w:bCs/>
              </w:rPr>
            </w:pPr>
          </w:p>
          <w:p w14:paraId="12A917CD" w14:textId="77777777" w:rsidR="00026C24" w:rsidRPr="00926434" w:rsidRDefault="00026C24" w:rsidP="005C251A">
            <w:pPr>
              <w:spacing w:after="0" w:line="240" w:lineRule="auto"/>
              <w:jc w:val="both"/>
              <w:rPr>
                <w:rFonts w:eastAsia="Times New Roman"/>
              </w:rPr>
            </w:pPr>
            <w:r w:rsidRPr="00926434">
              <w:rPr>
                <w:rFonts w:eastAsia="Times New Roman"/>
              </w:rPr>
              <w:t>Informacijos šaltini</w:t>
            </w:r>
            <w:r w:rsidR="00621DA6" w:rsidRPr="00926434">
              <w:rPr>
                <w:rFonts w:eastAsia="Times New Roman"/>
              </w:rPr>
              <w:t>s –</w:t>
            </w:r>
            <w:r w:rsidRPr="00926434">
              <w:rPr>
                <w:rFonts w:eastAsia="Times New Roman"/>
              </w:rPr>
              <w:t xml:space="preserve"> paraiška</w:t>
            </w:r>
            <w:r w:rsidR="005C251A" w:rsidRPr="00926434">
              <w:rPr>
                <w:rFonts w:eastAsia="Times New Roman"/>
              </w:rPr>
              <w:t>.</w:t>
            </w:r>
            <w:r w:rsidRPr="00926434">
              <w:rPr>
                <w:rFonts w:eastAsia="Times New Roman"/>
              </w:rPr>
              <w:t xml:space="preserve"> </w:t>
            </w:r>
          </w:p>
        </w:tc>
        <w:tc>
          <w:tcPr>
            <w:tcW w:w="2807" w:type="dxa"/>
            <w:tcBorders>
              <w:top w:val="single" w:sz="4" w:space="0" w:color="000000"/>
              <w:left w:val="single" w:sz="4" w:space="0" w:color="000000"/>
              <w:bottom w:val="single" w:sz="4" w:space="0" w:color="auto"/>
              <w:right w:val="single" w:sz="4" w:space="0" w:color="000000"/>
            </w:tcBorders>
          </w:tcPr>
          <w:p w14:paraId="7C02D435" w14:textId="77777777" w:rsidR="00026C24" w:rsidRPr="00926434" w:rsidRDefault="00026C24" w:rsidP="00026C24">
            <w:pPr>
              <w:spacing w:after="0" w:line="240" w:lineRule="auto"/>
              <w:rPr>
                <w:rFonts w:eastAsia="Times New Roman"/>
                <w:bCs/>
              </w:rPr>
            </w:pPr>
          </w:p>
        </w:tc>
        <w:tc>
          <w:tcPr>
            <w:tcW w:w="1446" w:type="dxa"/>
            <w:tcBorders>
              <w:top w:val="single" w:sz="4" w:space="0" w:color="000000"/>
              <w:left w:val="single" w:sz="4" w:space="0" w:color="000000"/>
              <w:bottom w:val="single" w:sz="4" w:space="0" w:color="auto"/>
              <w:right w:val="single" w:sz="4" w:space="0" w:color="000000"/>
            </w:tcBorders>
          </w:tcPr>
          <w:p w14:paraId="1393F310" w14:textId="77777777" w:rsidR="00026C24" w:rsidRPr="00926434" w:rsidRDefault="00026C24" w:rsidP="00026C24">
            <w:pPr>
              <w:spacing w:after="0" w:line="240" w:lineRule="auto"/>
              <w:rPr>
                <w:rFonts w:eastAsia="Times New Roman"/>
                <w:bCs/>
              </w:rPr>
            </w:pPr>
          </w:p>
        </w:tc>
      </w:tr>
      <w:tr w:rsidR="00026C24" w:rsidRPr="00926434" w14:paraId="2E718D9F" w14:textId="77777777" w:rsidTr="00FC204A">
        <w:trPr>
          <w:trHeight w:val="20"/>
        </w:trPr>
        <w:tc>
          <w:tcPr>
            <w:tcW w:w="5416" w:type="dxa"/>
            <w:tcBorders>
              <w:left w:val="single" w:sz="4" w:space="0" w:color="000000"/>
              <w:bottom w:val="single" w:sz="4" w:space="0" w:color="auto"/>
              <w:right w:val="single" w:sz="4" w:space="0" w:color="000000"/>
            </w:tcBorders>
          </w:tcPr>
          <w:p w14:paraId="13B84A1C" w14:textId="45B5069A" w:rsidR="00735752" w:rsidRDefault="00026C24">
            <w:pPr>
              <w:spacing w:after="0" w:line="240" w:lineRule="auto"/>
              <w:jc w:val="both"/>
              <w:rPr>
                <w:rFonts w:eastAsia="Times New Roman"/>
              </w:rPr>
            </w:pPr>
            <w:r w:rsidRPr="00926434">
              <w:rPr>
                <w:rFonts w:eastAsia="Times New Roman"/>
                <w:bCs/>
              </w:rPr>
              <w:t xml:space="preserve">2.2. </w:t>
            </w:r>
            <w:r w:rsidRPr="00926434">
              <w:rPr>
                <w:rFonts w:eastAsia="Times New Roman"/>
              </w:rPr>
              <w:t>Projektu prisidedama prie bent vieno 2009 m. spalio 30 d. Europos Vadovų Tarybos išvadomis Nr</w:t>
            </w:r>
            <w:r w:rsidR="00B53642" w:rsidRPr="00926434">
              <w:rPr>
                <w:rFonts w:eastAsia="Times New Roman"/>
              </w:rPr>
              <w:t>.</w:t>
            </w:r>
            <w:r w:rsidR="00B53642">
              <w:rPr>
                <w:rFonts w:eastAsia="Times New Roman"/>
              </w:rPr>
              <w:t> </w:t>
            </w:r>
            <w:r w:rsidRPr="00926434">
              <w:rPr>
                <w:rFonts w:eastAsia="Times New Roman"/>
              </w:rPr>
              <w:t>15265</w:t>
            </w:r>
            <w:r w:rsidR="002F2420">
              <w:rPr>
                <w:rFonts w:eastAsia="Times New Roman"/>
              </w:rPr>
              <w:t xml:space="preserve"> / </w:t>
            </w:r>
            <w:r w:rsidRPr="00926434">
              <w:rPr>
                <w:rFonts w:eastAsia="Times New Roman"/>
              </w:rPr>
              <w:t>09 patvirtintos Europos Sąjungos Baltijos jūros regiono strategijos, atnaujintos Europos Komisijos 2012 m. kovo 23 d. komunikatu Nr. COM (2012) 128 (toliau – ES BJRS), tikslo įgyvendinimo pagal bent vieną ES BJRS veiksmų plane, patvirtintame Europos Komisijos 201</w:t>
            </w:r>
            <w:r w:rsidR="000A4C46" w:rsidRPr="00926434">
              <w:rPr>
                <w:rFonts w:eastAsia="Times New Roman"/>
              </w:rPr>
              <w:t>7</w:t>
            </w:r>
            <w:r w:rsidRPr="00926434">
              <w:rPr>
                <w:rFonts w:eastAsia="Times New Roman"/>
              </w:rPr>
              <w:t xml:space="preserve"> m. </w:t>
            </w:r>
            <w:r w:rsidR="000A4C46" w:rsidRPr="00926434">
              <w:rPr>
                <w:rFonts w:eastAsia="Times New Roman"/>
              </w:rPr>
              <w:t>kovo</w:t>
            </w:r>
            <w:r w:rsidRPr="00926434">
              <w:rPr>
                <w:rFonts w:eastAsia="Times New Roman"/>
              </w:rPr>
              <w:t xml:space="preserve"> </w:t>
            </w:r>
            <w:r w:rsidR="000A4C46" w:rsidRPr="00926434">
              <w:rPr>
                <w:rFonts w:eastAsia="Times New Roman"/>
              </w:rPr>
              <w:t>2</w:t>
            </w:r>
            <w:r w:rsidRPr="00926434">
              <w:rPr>
                <w:rFonts w:eastAsia="Times New Roman"/>
              </w:rPr>
              <w:t>0 d. sprendimu Nr. SWD(201</w:t>
            </w:r>
            <w:r w:rsidR="000A4C46" w:rsidRPr="00926434">
              <w:rPr>
                <w:rFonts w:eastAsia="Times New Roman"/>
              </w:rPr>
              <w:t>7</w:t>
            </w:r>
            <w:r w:rsidRPr="00926434">
              <w:rPr>
                <w:rFonts w:eastAsia="Times New Roman"/>
              </w:rPr>
              <w:t>)1</w:t>
            </w:r>
            <w:r w:rsidR="000A4C46" w:rsidRPr="00926434">
              <w:rPr>
                <w:rFonts w:eastAsia="Times New Roman"/>
              </w:rPr>
              <w:t>18</w:t>
            </w:r>
            <w:r w:rsidR="004F48D5" w:rsidRPr="00926434">
              <w:rPr>
                <w:rFonts w:eastAsia="Times New Roman"/>
              </w:rPr>
              <w:t xml:space="preserve"> </w:t>
            </w:r>
            <w:proofErr w:type="spellStart"/>
            <w:r w:rsidR="004F48D5" w:rsidRPr="00926434">
              <w:rPr>
                <w:rFonts w:eastAsia="Times New Roman"/>
              </w:rPr>
              <w:t>final</w:t>
            </w:r>
            <w:proofErr w:type="spellEnd"/>
            <w:r w:rsidRPr="00926434">
              <w:rPr>
                <w:rFonts w:eastAsia="Times New Roman"/>
              </w:rPr>
              <w:t xml:space="preserve">, numatytą </w:t>
            </w:r>
            <w:r w:rsidRPr="00926434">
              <w:rPr>
                <w:rFonts w:eastAsia="Times New Roman"/>
              </w:rPr>
              <w:lastRenderedPageBreak/>
              <w:t>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FFFD24A" w14:textId="1B77F558" w:rsidR="00026C24" w:rsidRPr="00926434" w:rsidRDefault="00026C24" w:rsidP="00026C24">
            <w:pPr>
              <w:spacing w:after="0" w:line="240" w:lineRule="auto"/>
              <w:jc w:val="both"/>
              <w:rPr>
                <w:rFonts w:eastAsia="Times New Roman"/>
              </w:rPr>
            </w:pPr>
            <w:r w:rsidRPr="00926434">
              <w:rPr>
                <w:rFonts w:eastAsia="Times New Roman"/>
              </w:rPr>
              <w:lastRenderedPageBreak/>
              <w:t xml:space="preserve">Projektas turi prisidėti prie ES BJRS tikslo įgyvendinimo, kaip tai nustatyta </w:t>
            </w:r>
            <w:r w:rsidRPr="00926434">
              <w:rPr>
                <w:rFonts w:eastAsia="Times New Roman"/>
                <w:shd w:val="clear" w:color="auto" w:fill="FFFFFF" w:themeFill="background1"/>
              </w:rPr>
              <w:t xml:space="preserve">Aprašo </w:t>
            </w:r>
            <w:r w:rsidR="005B7ACE" w:rsidRPr="00926434">
              <w:rPr>
                <w:rFonts w:eastAsia="Times New Roman"/>
                <w:shd w:val="clear" w:color="auto" w:fill="FFFFFF" w:themeFill="background1"/>
              </w:rPr>
              <w:t>17</w:t>
            </w:r>
            <w:r w:rsidR="005B7ACE">
              <w:rPr>
                <w:rFonts w:eastAsia="Times New Roman"/>
                <w:shd w:val="clear" w:color="auto" w:fill="FFFFFF" w:themeFill="background1"/>
              </w:rPr>
              <w:t> </w:t>
            </w:r>
            <w:r w:rsidRPr="00926434">
              <w:rPr>
                <w:rFonts w:eastAsia="Times New Roman"/>
                <w:shd w:val="clear" w:color="auto" w:fill="FFFFFF" w:themeFill="background1"/>
              </w:rPr>
              <w:t>punkte</w:t>
            </w:r>
            <w:r w:rsidRPr="00926434">
              <w:rPr>
                <w:rFonts w:eastAsia="Times New Roman"/>
              </w:rPr>
              <w:t>.</w:t>
            </w:r>
          </w:p>
          <w:p w14:paraId="34332A9D"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29F698B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44C4EA2" w14:textId="77777777" w:rsidR="00026C24" w:rsidRPr="00926434" w:rsidRDefault="00026C24" w:rsidP="00026C24">
            <w:pPr>
              <w:spacing w:after="0" w:line="240" w:lineRule="auto"/>
              <w:rPr>
                <w:rFonts w:eastAsia="Times New Roman"/>
              </w:rPr>
            </w:pPr>
          </w:p>
        </w:tc>
      </w:tr>
      <w:tr w:rsidR="00026C24" w:rsidRPr="00926434" w14:paraId="64C7DD42"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552CE79" w14:textId="77777777" w:rsidR="00026C24" w:rsidRPr="00926434" w:rsidRDefault="00026C24" w:rsidP="00026C24">
            <w:pPr>
              <w:spacing w:after="0" w:line="240" w:lineRule="auto"/>
              <w:rPr>
                <w:rFonts w:eastAsia="Times New Roman"/>
              </w:rPr>
            </w:pPr>
            <w:r w:rsidRPr="00926434">
              <w:rPr>
                <w:rFonts w:eastAsia="Times New Roman"/>
                <w:b/>
                <w:bCs/>
              </w:rPr>
              <w:t>3. Projektu siekiama aiškių ir realių kiekybinių uždavinių.</w:t>
            </w:r>
          </w:p>
        </w:tc>
      </w:tr>
      <w:tr w:rsidR="00026C24" w:rsidRPr="00926434" w14:paraId="3670C761"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62801CFE" w14:textId="77777777" w:rsidR="00026C24" w:rsidRPr="00926434" w:rsidRDefault="00290BDF" w:rsidP="008070FA">
            <w:pPr>
              <w:spacing w:after="0" w:line="240" w:lineRule="auto"/>
              <w:jc w:val="both"/>
              <w:rPr>
                <w:rFonts w:eastAsia="Times New Roman"/>
              </w:rPr>
            </w:pPr>
            <w:r w:rsidRPr="00926434">
              <w:rPr>
                <w:rFonts w:eastAsia="Times New Roman"/>
              </w:rPr>
              <w:t xml:space="preserve">3.1. Projektu prisidedama prie </w:t>
            </w:r>
            <w:r w:rsidRPr="00926434">
              <w:t>bent vieno projektų finansavimo sąlygų apraše nustatyto veiksmų programos ir (arba) Ministerijos priemonių įgyvendinimo plane nurodyto nacionalinio produkto ir (arba) rezultato stebėsenos rodiklio</w:t>
            </w:r>
            <w:r w:rsidRPr="00926434">
              <w:rPr>
                <w:rFonts w:eastAsia="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hideMark/>
          </w:tcPr>
          <w:p w14:paraId="67E52B51" w14:textId="77777777" w:rsidR="00026C24" w:rsidRPr="00926434" w:rsidRDefault="00026C24" w:rsidP="00026C24">
            <w:pPr>
              <w:spacing w:after="0" w:line="240" w:lineRule="auto"/>
              <w:jc w:val="both"/>
              <w:rPr>
                <w:rFonts w:eastAsia="Times New Roman"/>
              </w:rPr>
            </w:pPr>
            <w:r w:rsidRPr="00926434">
              <w:t xml:space="preserve">Projektas turi siekti stebėsenos rodiklių, nurodytų </w:t>
            </w:r>
            <w:r w:rsidRPr="00926434">
              <w:rPr>
                <w:shd w:val="clear" w:color="auto" w:fill="FFFFFF" w:themeFill="background1"/>
              </w:rPr>
              <w:t>Aprašo 2</w:t>
            </w:r>
            <w:r w:rsidR="00BA5D83" w:rsidRPr="00926434">
              <w:rPr>
                <w:shd w:val="clear" w:color="auto" w:fill="FFFFFF" w:themeFill="background1"/>
              </w:rPr>
              <w:t>6</w:t>
            </w:r>
            <w:r w:rsidRPr="00926434">
              <w:rPr>
                <w:shd w:val="clear" w:color="auto" w:fill="FFFFFF" w:themeFill="background1"/>
              </w:rPr>
              <w:t xml:space="preserve"> punkte</w:t>
            </w:r>
            <w:r w:rsidRPr="00926434">
              <w:t xml:space="preserve">. </w:t>
            </w:r>
          </w:p>
          <w:p w14:paraId="5DBBA39B" w14:textId="77777777" w:rsidR="00026C24" w:rsidRPr="00926434" w:rsidRDefault="00026C24" w:rsidP="00026C24">
            <w:pPr>
              <w:spacing w:after="0" w:line="240" w:lineRule="auto"/>
              <w:jc w:val="both"/>
              <w:rPr>
                <w:rFonts w:eastAsia="Times New Roman"/>
              </w:rPr>
            </w:pPr>
          </w:p>
          <w:p w14:paraId="028061B5" w14:textId="77777777" w:rsidR="00026C24" w:rsidRPr="00926434" w:rsidRDefault="00026C24" w:rsidP="00026C24">
            <w:pPr>
              <w:spacing w:after="0" w:line="240" w:lineRule="auto"/>
              <w:jc w:val="both"/>
              <w:rPr>
                <w:rFonts w:eastAsia="Times New Roman"/>
                <w:bCs/>
              </w:rPr>
            </w:pPr>
            <w:r w:rsidRPr="00926434">
              <w:rPr>
                <w:rFonts w:eastAsia="Times New Roman"/>
              </w:rPr>
              <w:t>Informacijos šaltinis</w:t>
            </w:r>
            <w:r w:rsidRPr="00926434">
              <w:rPr>
                <w:rFonts w:eastAsia="Times New Roman"/>
                <w:bCs/>
              </w:rPr>
              <w:t xml:space="preserve"> –</w:t>
            </w:r>
            <w:r w:rsidRPr="00926434">
              <w:rPr>
                <w:rFonts w:eastAsia="Times New Roman"/>
              </w:rPr>
              <w:t xml:space="preserve"> paraiška.</w:t>
            </w:r>
          </w:p>
        </w:tc>
        <w:tc>
          <w:tcPr>
            <w:tcW w:w="2807" w:type="dxa"/>
            <w:tcBorders>
              <w:top w:val="single" w:sz="4" w:space="0" w:color="000000"/>
              <w:left w:val="single" w:sz="4" w:space="0" w:color="000000"/>
              <w:bottom w:val="single" w:sz="4" w:space="0" w:color="auto"/>
              <w:right w:val="single" w:sz="4" w:space="0" w:color="000000"/>
            </w:tcBorders>
          </w:tcPr>
          <w:p w14:paraId="1230FB8D" w14:textId="77777777" w:rsidR="00026C24" w:rsidRPr="00926434" w:rsidRDefault="00026C24" w:rsidP="00026C24">
            <w:pPr>
              <w:spacing w:after="0" w:line="240" w:lineRule="auto"/>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C2F1CCC" w14:textId="77777777" w:rsidR="00026C24" w:rsidRPr="00926434" w:rsidRDefault="00026C24" w:rsidP="00026C24">
            <w:pPr>
              <w:spacing w:after="0" w:line="240" w:lineRule="auto"/>
              <w:rPr>
                <w:rFonts w:eastAsia="Times New Roman"/>
              </w:rPr>
            </w:pPr>
          </w:p>
        </w:tc>
      </w:tr>
      <w:tr w:rsidR="00026C24" w:rsidRPr="00926434" w14:paraId="7237649D"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1F9DA517" w14:textId="77777777" w:rsidR="00026C24" w:rsidRPr="00926434" w:rsidRDefault="008070FA" w:rsidP="00064012">
            <w:pPr>
              <w:spacing w:after="0" w:line="240" w:lineRule="auto"/>
              <w:jc w:val="both"/>
              <w:rPr>
                <w:rFonts w:eastAsia="Times New Roman"/>
                <w:bCs/>
              </w:rPr>
            </w:pPr>
            <w:r w:rsidRPr="00926434">
              <w:rPr>
                <w:rFonts w:eastAsia="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DD31674" w14:textId="77777777" w:rsidR="00026C24" w:rsidRPr="00926434" w:rsidRDefault="00026C24" w:rsidP="00026C24">
            <w:pPr>
              <w:spacing w:after="0" w:line="240" w:lineRule="auto"/>
              <w:contextualSpacing/>
              <w:jc w:val="both"/>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26115BB3"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02F7A9BD" w14:textId="77777777" w:rsidR="00026C24" w:rsidRPr="00926434" w:rsidRDefault="00026C24" w:rsidP="00026C24">
            <w:pPr>
              <w:spacing w:after="0" w:line="240" w:lineRule="auto"/>
              <w:rPr>
                <w:rFonts w:eastAsia="Times New Roman"/>
              </w:rPr>
            </w:pPr>
          </w:p>
        </w:tc>
      </w:tr>
      <w:tr w:rsidR="00026C24" w:rsidRPr="00926434" w14:paraId="5BE549CB"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521BDAA4" w14:textId="77777777" w:rsidR="00026C24" w:rsidRPr="00926434" w:rsidRDefault="008070FA" w:rsidP="00026C24">
            <w:pPr>
              <w:spacing w:after="0" w:line="240" w:lineRule="auto"/>
              <w:jc w:val="both"/>
            </w:pPr>
            <w:r w:rsidRPr="00926434">
              <w:rPr>
                <w:rFonts w:eastAsia="Times New Roman"/>
                <w:bCs/>
              </w:rPr>
              <w:t>3.3.</w:t>
            </w:r>
            <w:r w:rsidRPr="00926434">
              <w:t xml:space="preserve"> </w:t>
            </w:r>
            <w:r w:rsidRPr="00926434">
              <w:rPr>
                <w:rFonts w:eastAsia="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19F9CDF" w14:textId="77777777" w:rsidR="00026C24" w:rsidRPr="00926434" w:rsidRDefault="00026C24" w:rsidP="00026C24">
            <w:pPr>
              <w:spacing w:after="0" w:line="240" w:lineRule="auto"/>
              <w:contextualSpacing/>
              <w:jc w:val="both"/>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3351E1F1"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6755A69A" w14:textId="77777777" w:rsidR="00026C24" w:rsidRPr="00926434" w:rsidRDefault="00026C24" w:rsidP="00026C24">
            <w:pPr>
              <w:spacing w:after="0" w:line="240" w:lineRule="auto"/>
              <w:rPr>
                <w:rFonts w:eastAsia="Times New Roman"/>
              </w:rPr>
            </w:pPr>
          </w:p>
        </w:tc>
      </w:tr>
      <w:tr w:rsidR="00026C24" w:rsidRPr="00926434" w14:paraId="4F5A3C3E"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064CE783" w14:textId="77777777" w:rsidR="00026C24" w:rsidRPr="00926434" w:rsidRDefault="00B339DB" w:rsidP="009973A8">
            <w:pPr>
              <w:spacing w:after="0" w:line="240" w:lineRule="auto"/>
              <w:jc w:val="both"/>
              <w:rPr>
                <w:rFonts w:eastAsia="Times New Roman"/>
              </w:rPr>
            </w:pPr>
            <w:r w:rsidRPr="00926434">
              <w:rPr>
                <w:rFonts w:eastAsia="Times New Roman"/>
                <w:b/>
                <w:bCs/>
              </w:rPr>
              <w:t xml:space="preserve">4. </w:t>
            </w:r>
            <w:r w:rsidRPr="00926434">
              <w:rPr>
                <w:rFonts w:cstheme="minorBidi"/>
                <w:b/>
                <w:bCs/>
              </w:rPr>
              <w:t>Projektas atitinka horizontaliuosius (darnaus vystymosi bei moterų ir vyrų lygybės ir nediskriminavimo) principus, projekto įgyvendinimas yra suderinamas su Europos Sąjungos (toliau – ES) konkurencijos politikos nuostatomis.</w:t>
            </w:r>
          </w:p>
        </w:tc>
      </w:tr>
      <w:tr w:rsidR="00A24E99" w:rsidRPr="00926434" w14:paraId="0B274C63"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53C60471" w14:textId="77777777" w:rsidR="00A24E99" w:rsidRPr="00926434" w:rsidRDefault="00A24E99" w:rsidP="00A24E99">
            <w:pPr>
              <w:spacing w:after="0" w:line="240" w:lineRule="auto"/>
              <w:jc w:val="both"/>
              <w:rPr>
                <w:rFonts w:eastAsia="Times New Roman"/>
                <w:b/>
                <w:bCs/>
              </w:rPr>
            </w:pPr>
            <w:r w:rsidRPr="00926434">
              <w:rPr>
                <w:rFonts w:eastAsia="Times New Roman"/>
                <w:bCs/>
              </w:rPr>
              <w:t>4.1. Projekte nėra numatyta veiksmų,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hideMark/>
          </w:tcPr>
          <w:p w14:paraId="6EA54ECC" w14:textId="77777777" w:rsidR="00A24E99" w:rsidRPr="00926434" w:rsidRDefault="00A24E99" w:rsidP="00A24E99">
            <w:pPr>
              <w:spacing w:after="0" w:line="240" w:lineRule="auto"/>
              <w:jc w:val="both"/>
              <w:rPr>
                <w:rFonts w:eastAsia="Times New Roman"/>
                <w:bCs/>
              </w:rPr>
            </w:pPr>
          </w:p>
        </w:tc>
        <w:tc>
          <w:tcPr>
            <w:tcW w:w="2807" w:type="dxa"/>
            <w:tcBorders>
              <w:top w:val="single" w:sz="4" w:space="0" w:color="auto"/>
              <w:left w:val="single" w:sz="4" w:space="0" w:color="000000"/>
              <w:bottom w:val="single" w:sz="4" w:space="0" w:color="000000"/>
              <w:right w:val="single" w:sz="4" w:space="0" w:color="000000"/>
            </w:tcBorders>
          </w:tcPr>
          <w:p w14:paraId="56CCC997"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095E8BD6" w14:textId="77777777" w:rsidR="00A24E99" w:rsidRPr="00926434" w:rsidRDefault="00A24E99" w:rsidP="00A24E99">
            <w:pPr>
              <w:spacing w:after="0" w:line="240" w:lineRule="auto"/>
              <w:rPr>
                <w:rFonts w:eastAsia="Times New Roman"/>
              </w:rPr>
            </w:pPr>
          </w:p>
        </w:tc>
      </w:tr>
      <w:tr w:rsidR="00A24E99" w:rsidRPr="00926434" w14:paraId="4CF68D95"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7DAA3BEA" w14:textId="77777777" w:rsidR="00A24E99" w:rsidRPr="00926434" w:rsidRDefault="00A24E99" w:rsidP="00A24E99">
            <w:pPr>
              <w:spacing w:after="0" w:line="240" w:lineRule="auto"/>
              <w:jc w:val="both"/>
              <w:rPr>
                <w:rFonts w:eastAsia="Times New Roman"/>
                <w:b/>
                <w:bCs/>
              </w:rPr>
            </w:pPr>
            <w:r w:rsidRPr="00926434">
              <w:rPr>
                <w:rFonts w:eastAsia="Times New Roman"/>
                <w:bCs/>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06C98AEE"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7CE376F1"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3D56FB61" w14:textId="77777777" w:rsidR="00A24E99" w:rsidRPr="00926434" w:rsidRDefault="00A24E99" w:rsidP="00A24E99">
            <w:pPr>
              <w:spacing w:after="0" w:line="240" w:lineRule="auto"/>
              <w:rPr>
                <w:rFonts w:eastAsia="Times New Roman"/>
              </w:rPr>
            </w:pPr>
          </w:p>
        </w:tc>
      </w:tr>
      <w:tr w:rsidR="00A24E99" w:rsidRPr="00926434" w14:paraId="16883323"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29A262B3" w14:textId="77777777" w:rsidR="00A24E99" w:rsidRPr="00926434" w:rsidRDefault="00A24E99" w:rsidP="00A24E99">
            <w:pPr>
              <w:spacing w:after="0" w:line="240" w:lineRule="auto"/>
              <w:jc w:val="both"/>
              <w:rPr>
                <w:rFonts w:eastAsia="Times New Roman"/>
                <w:b/>
                <w:bCs/>
              </w:rPr>
            </w:pPr>
            <w:r w:rsidRPr="00926434">
              <w:rPr>
                <w:rFonts w:eastAsia="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55B13123"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09B6E9D4"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493522E3" w14:textId="77777777" w:rsidR="00A24E99" w:rsidRPr="00926434" w:rsidRDefault="00A24E99" w:rsidP="00A24E99">
            <w:pPr>
              <w:spacing w:after="0" w:line="240" w:lineRule="auto"/>
              <w:rPr>
                <w:rFonts w:eastAsia="Times New Roman"/>
              </w:rPr>
            </w:pPr>
          </w:p>
        </w:tc>
      </w:tr>
      <w:tr w:rsidR="00A24E99" w:rsidRPr="00926434" w14:paraId="55B7CCF8"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021E82EF" w14:textId="77777777" w:rsidR="00A24E99" w:rsidRPr="00926434" w:rsidRDefault="00A24E99" w:rsidP="00A24E99">
            <w:pPr>
              <w:spacing w:after="0" w:line="240" w:lineRule="auto"/>
              <w:jc w:val="both"/>
              <w:rPr>
                <w:rFonts w:eastAsia="Times New Roman"/>
                <w:b/>
                <w:bCs/>
              </w:rPr>
            </w:pPr>
            <w:r w:rsidRPr="00926434">
              <w:rPr>
                <w:rFonts w:eastAsia="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791CDA8"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5F8BA722"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0B97B2EC" w14:textId="77777777" w:rsidR="00A24E99" w:rsidRPr="00926434" w:rsidRDefault="00A24E99" w:rsidP="00A24E99">
            <w:pPr>
              <w:spacing w:after="0" w:line="240" w:lineRule="auto"/>
              <w:rPr>
                <w:rFonts w:eastAsia="Times New Roman"/>
              </w:rPr>
            </w:pPr>
          </w:p>
        </w:tc>
      </w:tr>
      <w:tr w:rsidR="00A24E99" w:rsidRPr="00926434" w14:paraId="214FDED3"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073F19A5" w14:textId="77777777" w:rsidR="00A24E99" w:rsidRPr="00926434" w:rsidRDefault="00A24E99" w:rsidP="00A24E99">
            <w:pPr>
              <w:spacing w:after="0" w:line="240" w:lineRule="auto"/>
              <w:jc w:val="both"/>
              <w:rPr>
                <w:rFonts w:eastAsia="Times New Roman"/>
                <w:b/>
                <w:bCs/>
              </w:rPr>
            </w:pPr>
            <w:r w:rsidRPr="00926434">
              <w:rPr>
                <w:rFonts w:eastAsia="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AC7705D"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702E53B5"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3C4E423C" w14:textId="77777777" w:rsidR="00A24E99" w:rsidRPr="00926434" w:rsidRDefault="00A24E99" w:rsidP="00A24E99">
            <w:pPr>
              <w:spacing w:after="0" w:line="240" w:lineRule="auto"/>
              <w:rPr>
                <w:rFonts w:eastAsia="Times New Roman"/>
              </w:rPr>
            </w:pPr>
          </w:p>
        </w:tc>
      </w:tr>
      <w:tr w:rsidR="00A24E99" w:rsidRPr="00926434" w14:paraId="784CBC70"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10241521" w14:textId="77777777" w:rsidR="00A24E99" w:rsidRPr="00926434" w:rsidRDefault="00A24E99" w:rsidP="00A24E99">
            <w:pPr>
              <w:spacing w:after="0" w:line="240" w:lineRule="auto"/>
              <w:rPr>
                <w:rFonts w:eastAsia="Times New Roman"/>
                <w:b/>
                <w:bCs/>
              </w:rPr>
            </w:pPr>
            <w:r w:rsidRPr="00926434">
              <w:rPr>
                <w:rFonts w:eastAsia="Times New Roman"/>
                <w:bCs/>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34B499C"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0A53CF79"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4C4B1AB7" w14:textId="77777777" w:rsidR="00A24E99" w:rsidRPr="00926434" w:rsidRDefault="00A24E99" w:rsidP="00A24E99">
            <w:pPr>
              <w:spacing w:after="0" w:line="240" w:lineRule="auto"/>
              <w:rPr>
                <w:rFonts w:eastAsia="Times New Roman"/>
              </w:rPr>
            </w:pPr>
          </w:p>
        </w:tc>
      </w:tr>
      <w:tr w:rsidR="00A24E99" w:rsidRPr="00926434" w14:paraId="3EBF80FA"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32E60C59" w14:textId="77777777" w:rsidR="00A24E99" w:rsidRPr="00926434" w:rsidRDefault="00A24E99" w:rsidP="00A24E99">
            <w:pPr>
              <w:spacing w:after="0" w:line="240" w:lineRule="auto"/>
              <w:jc w:val="both"/>
              <w:rPr>
                <w:rFonts w:eastAsia="Times New Roman"/>
                <w:b/>
                <w:bCs/>
              </w:rPr>
            </w:pPr>
            <w:r w:rsidRPr="00926434">
              <w:rPr>
                <w:rFonts w:eastAsia="Times New Roman"/>
                <w:bCs/>
              </w:rPr>
              <w:lastRenderedPageBreak/>
              <w:t xml:space="preserve">4.2. </w:t>
            </w:r>
            <w:r w:rsidRPr="00926434">
              <w:rPr>
                <w:rFonts w:eastAsia="Times New Roman" w:cstheme="minorBidi"/>
                <w:bCs/>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E748F52"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18AB003A"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733476D3" w14:textId="77777777" w:rsidR="00A24E99" w:rsidRPr="00926434" w:rsidRDefault="00A24E99" w:rsidP="00A24E99">
            <w:pPr>
              <w:spacing w:after="0" w:line="240" w:lineRule="auto"/>
              <w:rPr>
                <w:rFonts w:eastAsia="Times New Roman"/>
              </w:rPr>
            </w:pPr>
          </w:p>
        </w:tc>
      </w:tr>
      <w:tr w:rsidR="00A24E99" w:rsidRPr="00926434" w14:paraId="27676E58" w14:textId="77777777" w:rsidTr="004A463B">
        <w:trPr>
          <w:trHeight w:val="20"/>
        </w:trPr>
        <w:tc>
          <w:tcPr>
            <w:tcW w:w="5416" w:type="dxa"/>
            <w:tcBorders>
              <w:top w:val="single" w:sz="4" w:space="0" w:color="000000"/>
              <w:left w:val="single" w:sz="4" w:space="0" w:color="000000"/>
              <w:bottom w:val="single" w:sz="4" w:space="0" w:color="auto"/>
              <w:right w:val="single" w:sz="4" w:space="0" w:color="000000"/>
            </w:tcBorders>
          </w:tcPr>
          <w:p w14:paraId="53C3C844" w14:textId="77777777" w:rsidR="00A24E99" w:rsidRPr="00926434" w:rsidRDefault="00A24E99" w:rsidP="00A24E99">
            <w:pPr>
              <w:spacing w:after="0" w:line="240" w:lineRule="auto"/>
              <w:jc w:val="both"/>
              <w:rPr>
                <w:rFonts w:eastAsia="Times New Roman"/>
                <w:b/>
                <w:bCs/>
              </w:rPr>
            </w:pPr>
            <w:r w:rsidRPr="00926434">
              <w:rPr>
                <w:rFonts w:eastAsia="Times New Roman"/>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auto"/>
              <w:left w:val="single" w:sz="4" w:space="0" w:color="000000"/>
              <w:bottom w:val="single" w:sz="4" w:space="0" w:color="000000"/>
              <w:right w:val="single" w:sz="4" w:space="0" w:color="000000"/>
            </w:tcBorders>
          </w:tcPr>
          <w:p w14:paraId="18E6C38E"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67E8D2CF"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69EC4030" w14:textId="77777777" w:rsidR="00A24E99" w:rsidRPr="00926434" w:rsidRDefault="00A24E99" w:rsidP="00A24E99">
            <w:pPr>
              <w:spacing w:after="0" w:line="240" w:lineRule="auto"/>
              <w:rPr>
                <w:rFonts w:eastAsia="Times New Roman"/>
              </w:rPr>
            </w:pPr>
          </w:p>
        </w:tc>
      </w:tr>
      <w:tr w:rsidR="00A24E99" w:rsidRPr="00926434" w14:paraId="3F7919F3"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4600F7F1" w14:textId="77777777" w:rsidR="00A24E99" w:rsidRPr="00926434" w:rsidRDefault="00A24E99" w:rsidP="00A24E99">
            <w:pPr>
              <w:spacing w:after="0" w:line="240" w:lineRule="auto"/>
              <w:jc w:val="both"/>
              <w:rPr>
                <w:rFonts w:eastAsia="Times New Roman"/>
                <w:b/>
                <w:bCs/>
              </w:rPr>
            </w:pPr>
            <w:r w:rsidRPr="00926434">
              <w:rPr>
                <w:rFonts w:eastAsia="Times New Roman"/>
              </w:rPr>
              <w:t xml:space="preserve">4.4. </w:t>
            </w:r>
            <w:r w:rsidRPr="00926434">
              <w:rPr>
                <w:rFonts w:cstheme="minorBidi"/>
              </w:rPr>
              <w:t xml:space="preserve">Pasiūlyti konkretūs veiksmai, kurie rodo, kad projektu prisidedama prie </w:t>
            </w:r>
            <w:r w:rsidRPr="00926434">
              <w:rPr>
                <w:rFonts w:cstheme="minorBidi"/>
                <w:bCs/>
              </w:rPr>
              <w:t xml:space="preserve">moterų ir vyrų </w:t>
            </w:r>
            <w:r w:rsidRPr="00926434">
              <w:rPr>
                <w:rFonts w:cstheme="minorBidi"/>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2E34A774"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3508CAE2"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2D5C0D5B" w14:textId="77777777" w:rsidR="00A24E99" w:rsidRPr="00926434" w:rsidRDefault="00A24E99" w:rsidP="00A24E99">
            <w:pPr>
              <w:spacing w:after="0" w:line="240" w:lineRule="auto"/>
              <w:rPr>
                <w:rFonts w:eastAsia="Times New Roman"/>
              </w:rPr>
            </w:pPr>
          </w:p>
        </w:tc>
      </w:tr>
      <w:tr w:rsidR="00026C24" w:rsidRPr="00926434" w14:paraId="2F7C46D5"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23E55A78" w14:textId="77777777" w:rsidR="00026C24" w:rsidRPr="00926434" w:rsidRDefault="00026C24" w:rsidP="00026C24">
            <w:pPr>
              <w:spacing w:after="0" w:line="240" w:lineRule="auto"/>
              <w:jc w:val="both"/>
              <w:rPr>
                <w:rFonts w:eastAsia="Times New Roman"/>
              </w:rPr>
            </w:pPr>
            <w:r w:rsidRPr="00926434">
              <w:rPr>
                <w:rFonts w:eastAsia="Times New Roman"/>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30CC633E" w14:textId="77777777" w:rsidR="00026C24" w:rsidRPr="00926434" w:rsidDel="00FD0065" w:rsidRDefault="00026C24" w:rsidP="00026C24">
            <w:pPr>
              <w:spacing w:after="0" w:line="240" w:lineRule="auto"/>
              <w:jc w:val="both"/>
              <w:rPr>
                <w:rFonts w:eastAsia="Times New Roman"/>
              </w:rPr>
            </w:pPr>
          </w:p>
        </w:tc>
        <w:tc>
          <w:tcPr>
            <w:tcW w:w="2807" w:type="dxa"/>
            <w:tcBorders>
              <w:top w:val="single" w:sz="4" w:space="0" w:color="auto"/>
              <w:left w:val="single" w:sz="4" w:space="0" w:color="000000"/>
              <w:bottom w:val="single" w:sz="4" w:space="0" w:color="000000"/>
              <w:right w:val="single" w:sz="4" w:space="0" w:color="000000"/>
            </w:tcBorders>
          </w:tcPr>
          <w:p w14:paraId="2C081D76"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4E5F0CD6" w14:textId="77777777" w:rsidR="00026C24" w:rsidRPr="00926434" w:rsidRDefault="00026C24" w:rsidP="00026C24">
            <w:pPr>
              <w:spacing w:after="0" w:line="240" w:lineRule="auto"/>
              <w:rPr>
                <w:rFonts w:eastAsia="Times New Roman"/>
              </w:rPr>
            </w:pPr>
          </w:p>
        </w:tc>
      </w:tr>
      <w:tr w:rsidR="00026C24" w:rsidRPr="00926434" w14:paraId="21C58728"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4DB63218" w14:textId="3178EC2E" w:rsidR="00026C24" w:rsidRPr="00926434" w:rsidRDefault="00026C24" w:rsidP="00DE3B1F">
            <w:pPr>
              <w:spacing w:after="0" w:line="240" w:lineRule="auto"/>
              <w:jc w:val="both"/>
              <w:rPr>
                <w:rFonts w:eastAsia="Times New Roman"/>
              </w:rPr>
            </w:pPr>
            <w:r w:rsidRPr="00926434">
              <w:rPr>
                <w:rFonts w:eastAsia="Times New Roman"/>
              </w:rPr>
              <w:t xml:space="preserve">4.5.1. </w:t>
            </w:r>
            <w:r w:rsidR="00DE3B1F">
              <w:rPr>
                <w:rFonts w:eastAsia="Times New Roman"/>
              </w:rPr>
              <w:t>T</w:t>
            </w:r>
            <w:r w:rsidR="00DE3B1F" w:rsidRPr="00926434">
              <w:rPr>
                <w:rFonts w:eastAsia="Times New Roman"/>
              </w:rPr>
              <w:t xml:space="preserve">eikiamas </w:t>
            </w:r>
            <w:r w:rsidRPr="00926434">
              <w:rPr>
                <w:rFonts w:eastAsia="Times New Roman"/>
              </w:rPr>
              <w:t xml:space="preserve">finansavimas neviršija nustatytų </w:t>
            </w:r>
            <w:r w:rsidRPr="00926434">
              <w:rPr>
                <w:rFonts w:eastAsia="Times New Roman"/>
                <w:i/>
              </w:rPr>
              <w:t xml:space="preserve">de </w:t>
            </w:r>
            <w:proofErr w:type="spellStart"/>
            <w:r w:rsidRPr="00926434">
              <w:rPr>
                <w:rFonts w:eastAsia="Times New Roman"/>
                <w:i/>
              </w:rPr>
              <w:t>minimis</w:t>
            </w:r>
            <w:proofErr w:type="spellEnd"/>
            <w:r w:rsidRPr="00926434">
              <w:rPr>
                <w:rFonts w:eastAsia="Times New Roman"/>
              </w:rPr>
              <w:t xml:space="preserve"> pagalbos ribų ir atitinka reikalavimus, taikomus </w:t>
            </w:r>
            <w:r w:rsidRPr="00926434">
              <w:rPr>
                <w:rFonts w:eastAsia="Times New Roman"/>
                <w:i/>
              </w:rPr>
              <w:t xml:space="preserve">de </w:t>
            </w:r>
            <w:proofErr w:type="spellStart"/>
            <w:r w:rsidRPr="00926434">
              <w:rPr>
                <w:rFonts w:eastAsia="Times New Roman"/>
                <w:i/>
              </w:rPr>
              <w:t>minimis</w:t>
            </w:r>
            <w:proofErr w:type="spellEnd"/>
            <w:r w:rsidRPr="00926434">
              <w:rPr>
                <w:rFonts w:eastAsia="Times New Roman"/>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61AC9EF4" w14:textId="0BD4D781" w:rsidR="00026C24" w:rsidRPr="00926434" w:rsidRDefault="00026C24" w:rsidP="00026C24">
            <w:pPr>
              <w:spacing w:after="0" w:line="240" w:lineRule="auto"/>
              <w:jc w:val="both"/>
            </w:pPr>
            <w:r w:rsidRPr="00926434">
              <w:rPr>
                <w:rFonts w:eastAsia="Times New Roman"/>
              </w:rPr>
              <w:t>Projektui teikiamas finansavimas turi neviršyti nustatytų</w:t>
            </w:r>
            <w:r w:rsidRPr="00926434">
              <w:rPr>
                <w:rFonts w:eastAsia="Times New Roman"/>
                <w:i/>
              </w:rPr>
              <w:t xml:space="preserve"> de </w:t>
            </w:r>
            <w:proofErr w:type="spellStart"/>
            <w:r w:rsidRPr="00926434">
              <w:rPr>
                <w:rFonts w:eastAsia="Times New Roman"/>
                <w:i/>
              </w:rPr>
              <w:t>minimis</w:t>
            </w:r>
            <w:proofErr w:type="spellEnd"/>
            <w:r w:rsidRPr="00926434">
              <w:rPr>
                <w:rFonts w:eastAsia="Times New Roman"/>
              </w:rPr>
              <w:t xml:space="preserve"> pagalbos ribų ir atitikti reikalavimus, taikomus </w:t>
            </w:r>
            <w:r w:rsidRPr="00926434">
              <w:rPr>
                <w:rFonts w:eastAsia="Times New Roman"/>
                <w:i/>
              </w:rPr>
              <w:t xml:space="preserve">de </w:t>
            </w:r>
            <w:proofErr w:type="spellStart"/>
            <w:r w:rsidRPr="00926434">
              <w:rPr>
                <w:rFonts w:eastAsia="Times New Roman"/>
                <w:i/>
              </w:rPr>
              <w:t>minimis</w:t>
            </w:r>
            <w:proofErr w:type="spellEnd"/>
            <w:r w:rsidRPr="00926434">
              <w:rPr>
                <w:rFonts w:eastAsia="Times New Roman"/>
              </w:rPr>
              <w:t xml:space="preserve"> pagalbai</w:t>
            </w:r>
            <w:r w:rsidRPr="00926434">
              <w:t xml:space="preserve">, kurie yra nustatyti Aprašo </w:t>
            </w:r>
            <w:r w:rsidRPr="00926434">
              <w:rPr>
                <w:shd w:val="clear" w:color="auto" w:fill="FFFFFF" w:themeFill="background1"/>
              </w:rPr>
              <w:t>1</w:t>
            </w:r>
            <w:r w:rsidR="00BA5D83" w:rsidRPr="00926434">
              <w:rPr>
                <w:shd w:val="clear" w:color="auto" w:fill="FFFFFF" w:themeFill="background1"/>
              </w:rPr>
              <w:t>3</w:t>
            </w:r>
            <w:r w:rsidRPr="00926434">
              <w:rPr>
                <w:shd w:val="clear" w:color="auto" w:fill="FFFFFF" w:themeFill="background1"/>
              </w:rPr>
              <w:t>,</w:t>
            </w:r>
            <w:r w:rsidR="00EC541F" w:rsidRPr="00926434">
              <w:rPr>
                <w:shd w:val="clear" w:color="auto" w:fill="FFFFFF" w:themeFill="background1"/>
              </w:rPr>
              <w:t xml:space="preserve"> 14,</w:t>
            </w:r>
            <w:r w:rsidRPr="00926434">
              <w:rPr>
                <w:shd w:val="clear" w:color="auto" w:fill="FFFFFF" w:themeFill="background1"/>
              </w:rPr>
              <w:t xml:space="preserve"> </w:t>
            </w:r>
            <w:r w:rsidR="005C251A" w:rsidRPr="00926434">
              <w:rPr>
                <w:shd w:val="clear" w:color="auto" w:fill="FFFFFF" w:themeFill="background1"/>
              </w:rPr>
              <w:t>3</w:t>
            </w:r>
            <w:r w:rsidR="00EC541F" w:rsidRPr="00926434">
              <w:rPr>
                <w:shd w:val="clear" w:color="auto" w:fill="FFFFFF" w:themeFill="background1"/>
              </w:rPr>
              <w:t>1</w:t>
            </w:r>
            <w:r w:rsidR="005C251A" w:rsidRPr="00926434">
              <w:rPr>
                <w:shd w:val="clear" w:color="auto" w:fill="FFFFFF" w:themeFill="background1"/>
              </w:rPr>
              <w:t xml:space="preserve">, </w:t>
            </w:r>
            <w:r w:rsidR="00527385" w:rsidRPr="00926434">
              <w:rPr>
                <w:shd w:val="clear" w:color="auto" w:fill="FFFFFF" w:themeFill="background1"/>
              </w:rPr>
              <w:t xml:space="preserve">35, </w:t>
            </w:r>
            <w:r w:rsidR="0009095A">
              <w:rPr>
                <w:shd w:val="clear" w:color="auto" w:fill="FFFFFF" w:themeFill="background1"/>
              </w:rPr>
              <w:t xml:space="preserve">39, </w:t>
            </w:r>
            <w:r w:rsidR="00527385" w:rsidRPr="00926434">
              <w:rPr>
                <w:shd w:val="clear" w:color="auto" w:fill="FFFFFF" w:themeFill="background1"/>
              </w:rPr>
              <w:t>40, 41,</w:t>
            </w:r>
            <w:r w:rsidR="009370E7">
              <w:rPr>
                <w:shd w:val="clear" w:color="auto" w:fill="FFFFFF" w:themeFill="background1"/>
              </w:rPr>
              <w:t xml:space="preserve"> </w:t>
            </w:r>
            <w:r w:rsidR="0009095A" w:rsidRPr="006D1858">
              <w:rPr>
                <w:shd w:val="clear" w:color="auto" w:fill="FFFFFF" w:themeFill="background1"/>
              </w:rPr>
              <w:t xml:space="preserve">50, 51, </w:t>
            </w:r>
            <w:r w:rsidR="00830A70" w:rsidRPr="006D1858">
              <w:rPr>
                <w:shd w:val="clear" w:color="auto" w:fill="FFFFFF" w:themeFill="background1"/>
              </w:rPr>
              <w:t>52, 53, 54, ir 8</w:t>
            </w:r>
            <w:r w:rsidR="00841D20" w:rsidRPr="006D1858">
              <w:rPr>
                <w:shd w:val="clear" w:color="auto" w:fill="FFFFFF" w:themeFill="background1"/>
              </w:rPr>
              <w:t>6</w:t>
            </w:r>
            <w:r w:rsidR="00202D1D" w:rsidRPr="006D1858">
              <w:rPr>
                <w:shd w:val="clear" w:color="auto" w:fill="FFFFFF" w:themeFill="background1"/>
              </w:rPr>
              <w:t> </w:t>
            </w:r>
            <w:r w:rsidRPr="006D1858">
              <w:t>punktuose</w:t>
            </w:r>
            <w:r w:rsidRPr="00926434">
              <w:t>.</w:t>
            </w:r>
          </w:p>
          <w:p w14:paraId="365AE77C" w14:textId="77777777" w:rsidR="00026C24" w:rsidRPr="00926434" w:rsidRDefault="00026C24" w:rsidP="00026C24">
            <w:pPr>
              <w:spacing w:after="0" w:line="240" w:lineRule="auto"/>
              <w:jc w:val="both"/>
            </w:pPr>
            <w:r w:rsidRPr="00926434">
              <w:t>Vertinant atitiktį šiam vertinimo aspektui, pildomas Aprašo 3 priedas.</w:t>
            </w:r>
          </w:p>
          <w:p w14:paraId="586F48A7" w14:textId="77777777" w:rsidR="00026C24" w:rsidRPr="00926434" w:rsidRDefault="00026C24" w:rsidP="00026C24">
            <w:pPr>
              <w:spacing w:after="0" w:line="240" w:lineRule="auto"/>
              <w:jc w:val="both"/>
              <w:rPr>
                <w:rFonts w:eastAsia="Times New Roman"/>
              </w:rPr>
            </w:pPr>
          </w:p>
          <w:p w14:paraId="404308E2" w14:textId="29F50C8A" w:rsidR="00026C24" w:rsidRPr="00926434" w:rsidRDefault="00026C24" w:rsidP="00267187">
            <w:pPr>
              <w:spacing w:after="0" w:line="240" w:lineRule="auto"/>
              <w:jc w:val="both"/>
              <w:rPr>
                <w:rFonts w:eastAsia="Times New Roman"/>
              </w:rPr>
            </w:pPr>
            <w:r w:rsidRPr="00926434">
              <w:t>Informacijos šaltiniai: paraiška, Suteiktos valstybės pagalbos ir nereikšmingos (</w:t>
            </w:r>
            <w:r w:rsidRPr="00926434">
              <w:rPr>
                <w:i/>
                <w:iCs/>
              </w:rPr>
              <w:t xml:space="preserve">de </w:t>
            </w:r>
            <w:proofErr w:type="spellStart"/>
            <w:r w:rsidRPr="00926434">
              <w:rPr>
                <w:i/>
                <w:iCs/>
              </w:rPr>
              <w:t>minimis</w:t>
            </w:r>
            <w:proofErr w:type="spellEnd"/>
            <w:r w:rsidRPr="00926434">
              <w:t xml:space="preserve">) pagalbos registras, kurio nuostatai patvirtinti Lietuvos Respublikos Vyriausybės 2005 m. sausio 19 d. nutarimu Nr. 35 „Dėl Suteiktos valstybės pagalbos ir nereikšmingos </w:t>
            </w:r>
            <w:r w:rsidRPr="00926434">
              <w:lastRenderedPageBreak/>
              <w:t>(</w:t>
            </w:r>
            <w:r w:rsidRPr="00926434">
              <w:rPr>
                <w:i/>
                <w:iCs/>
              </w:rPr>
              <w:t xml:space="preserve">de </w:t>
            </w:r>
            <w:proofErr w:type="spellStart"/>
            <w:r w:rsidRPr="00926434">
              <w:rPr>
                <w:i/>
                <w:iCs/>
              </w:rPr>
              <w:t>minimis</w:t>
            </w:r>
            <w:proofErr w:type="spellEnd"/>
            <w:r w:rsidRPr="00926434">
              <w:t>) pagalbos registro nuostatų patvirtinimo“</w:t>
            </w:r>
            <w:r w:rsidR="005C251A" w:rsidRPr="00926434">
              <w:t xml:space="preserve"> (toliau – Registras)</w:t>
            </w:r>
            <w:r w:rsidR="00BF2142" w:rsidRPr="00926434">
              <w:t>, Apraš</w:t>
            </w:r>
            <w:r w:rsidR="00D54D75" w:rsidRPr="00926434">
              <w:t>o</w:t>
            </w:r>
            <w:r w:rsidR="00BF2142" w:rsidRPr="00926434">
              <w:t xml:space="preserve"> </w:t>
            </w:r>
            <w:r w:rsidR="00555975">
              <w:t>7</w:t>
            </w:r>
            <w:r w:rsidR="00267187">
              <w:t>4</w:t>
            </w:r>
            <w:r w:rsidR="00555975">
              <w:t>.5</w:t>
            </w:r>
            <w:r w:rsidR="00BF2142" w:rsidRPr="00926434">
              <w:t xml:space="preserve"> papunktyje nurodytas dokumentas.</w:t>
            </w:r>
            <w:r w:rsidRPr="00926434">
              <w:t xml:space="preserve"> </w:t>
            </w:r>
          </w:p>
        </w:tc>
        <w:tc>
          <w:tcPr>
            <w:tcW w:w="2807" w:type="dxa"/>
            <w:tcBorders>
              <w:top w:val="single" w:sz="4" w:space="0" w:color="auto"/>
              <w:left w:val="single" w:sz="4" w:space="0" w:color="000000"/>
              <w:bottom w:val="single" w:sz="4" w:space="0" w:color="000000"/>
              <w:right w:val="single" w:sz="4" w:space="0" w:color="000000"/>
            </w:tcBorders>
          </w:tcPr>
          <w:p w14:paraId="66B8944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521C4666" w14:textId="77777777" w:rsidR="00026C24" w:rsidRPr="00926434" w:rsidRDefault="00026C24" w:rsidP="00026C24">
            <w:pPr>
              <w:spacing w:after="0" w:line="240" w:lineRule="auto"/>
              <w:rPr>
                <w:rFonts w:eastAsia="Times New Roman"/>
              </w:rPr>
            </w:pPr>
          </w:p>
        </w:tc>
      </w:tr>
      <w:tr w:rsidR="00026C24" w:rsidRPr="00926434" w14:paraId="269736B1"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31DEC3AD" w14:textId="369E409D" w:rsidR="00026C24" w:rsidRPr="00926434" w:rsidRDefault="00026C24" w:rsidP="00DE3B1F">
            <w:pPr>
              <w:spacing w:after="0" w:line="240" w:lineRule="auto"/>
              <w:jc w:val="both"/>
              <w:rPr>
                <w:rFonts w:eastAsia="Times New Roman"/>
              </w:rPr>
            </w:pPr>
            <w:r w:rsidRPr="00926434">
              <w:rPr>
                <w:rFonts w:eastAsia="Times New Roman"/>
              </w:rPr>
              <w:t xml:space="preserve">4.5.2. </w:t>
            </w:r>
            <w:r w:rsidR="00DE3B1F">
              <w:rPr>
                <w:rFonts w:eastAsia="Times New Roman"/>
              </w:rPr>
              <w:t>P</w:t>
            </w:r>
            <w:r w:rsidR="00DE3B1F" w:rsidRPr="00926434">
              <w:rPr>
                <w:rFonts w:eastAsia="Times New Roman"/>
              </w:rPr>
              <w:t xml:space="preserve">rojektas </w:t>
            </w:r>
            <w:r w:rsidRPr="00926434">
              <w:rPr>
                <w:rFonts w:eastAsia="Times New Roman"/>
              </w:rPr>
              <w:t>finansuojamas pagal suderintą valstybės pagalbos schemą ar Europos Komisijos sprendimą arba pagal bendrąjį bendrosios išimties reglamentą, laikantis ten nustatytų reikalavimų.</w:t>
            </w:r>
          </w:p>
        </w:tc>
        <w:tc>
          <w:tcPr>
            <w:tcW w:w="4677" w:type="dxa"/>
            <w:tcBorders>
              <w:top w:val="single" w:sz="4" w:space="0" w:color="auto"/>
              <w:left w:val="single" w:sz="4" w:space="0" w:color="000000"/>
              <w:bottom w:val="single" w:sz="4" w:space="0" w:color="000000"/>
              <w:right w:val="single" w:sz="4" w:space="0" w:color="000000"/>
            </w:tcBorders>
          </w:tcPr>
          <w:p w14:paraId="4A059BE3" w14:textId="396A0EEF" w:rsidR="005C251A" w:rsidRPr="00926434" w:rsidRDefault="00830A70" w:rsidP="005C251A">
            <w:pPr>
              <w:spacing w:after="0" w:line="240" w:lineRule="auto"/>
              <w:jc w:val="both"/>
              <w:rPr>
                <w:rFonts w:eastAsia="Times New Roman"/>
              </w:rPr>
            </w:pPr>
            <w:r w:rsidRPr="006D1858">
              <w:rPr>
                <w:rFonts w:eastAsia="Times New Roman"/>
              </w:rPr>
              <w:t>Projektas atitinka bendrąjį reikalavimą, jei jis atitinka 2014 m. birželio 17 d. Komisijos reglamente (ES) Nr. 651</w:t>
            </w:r>
            <w:r w:rsidR="002F2420" w:rsidRPr="006D1858">
              <w:rPr>
                <w:rFonts w:eastAsia="Times New Roman"/>
              </w:rPr>
              <w:t xml:space="preserve"> / </w:t>
            </w:r>
            <w:r w:rsidRPr="006D1858">
              <w:rPr>
                <w:rFonts w:eastAsia="Times New Roman"/>
              </w:rPr>
              <w:t>2014, kuriuo tam tikrų kategorijų pagalba skelbiama suderinama su vidaus rinka taikant Sutarties 107 ir 108 straipsnius (OL 2014 L 187, p. 1),</w:t>
            </w:r>
            <w:r w:rsidRPr="006D1858">
              <w:rPr>
                <w:bCs/>
                <w:color w:val="000000"/>
              </w:rPr>
              <w:t xml:space="preserve"> su paskutiniais pakeitimais, padarytais </w:t>
            </w:r>
            <w:r w:rsidR="00DE3B1F" w:rsidRPr="006D1858">
              <w:rPr>
                <w:bCs/>
                <w:color w:val="000000"/>
              </w:rPr>
              <w:t>2017 </w:t>
            </w:r>
            <w:r w:rsidRPr="006D1858">
              <w:rPr>
                <w:bCs/>
                <w:color w:val="000000"/>
              </w:rPr>
              <w:t>m. birželio 14 d. Komisijos reglamentu (ES) Nr. 2017</w:t>
            </w:r>
            <w:r w:rsidR="002F2420" w:rsidRPr="006D1858">
              <w:rPr>
                <w:bCs/>
                <w:color w:val="000000"/>
              </w:rPr>
              <w:t xml:space="preserve"> / </w:t>
            </w:r>
            <w:r w:rsidRPr="006D1858">
              <w:rPr>
                <w:bCs/>
                <w:color w:val="000000"/>
              </w:rPr>
              <w:t>1084 (OL 2017 L 156, p. 1),</w:t>
            </w:r>
            <w:r w:rsidRPr="006D1858">
              <w:rPr>
                <w:rFonts w:eastAsia="Times New Roman"/>
              </w:rPr>
              <w:t xml:space="preserve"> nustatytus reikalavimus, nurodytus </w:t>
            </w:r>
            <w:r w:rsidRPr="006D1858">
              <w:t>Aprašo</w:t>
            </w:r>
            <w:r w:rsidR="005C251A" w:rsidRPr="006D1858">
              <w:t xml:space="preserve"> 1</w:t>
            </w:r>
            <w:r w:rsidR="00BA5D83" w:rsidRPr="006D1858">
              <w:t>3</w:t>
            </w:r>
            <w:r w:rsidR="00BF2142" w:rsidRPr="006D1858">
              <w:t xml:space="preserve">, </w:t>
            </w:r>
            <w:r w:rsidR="00294888" w:rsidRPr="006D1858">
              <w:t xml:space="preserve">14, </w:t>
            </w:r>
            <w:r w:rsidR="00BF2142" w:rsidRPr="006D1858">
              <w:t>3</w:t>
            </w:r>
            <w:r w:rsidR="00BA5D83" w:rsidRPr="006D1858">
              <w:t>1</w:t>
            </w:r>
            <w:r w:rsidR="005C251A" w:rsidRPr="006D1858">
              <w:t xml:space="preserve">, </w:t>
            </w:r>
            <w:r w:rsidR="00454792" w:rsidRPr="006D1858">
              <w:t xml:space="preserve">34, </w:t>
            </w:r>
            <w:r w:rsidR="005C251A" w:rsidRPr="006D1858">
              <w:t>3</w:t>
            </w:r>
            <w:r w:rsidR="00BA5D83" w:rsidRPr="006D1858">
              <w:t>5</w:t>
            </w:r>
            <w:r w:rsidR="005C251A" w:rsidRPr="006D1858">
              <w:t xml:space="preserve">, </w:t>
            </w:r>
            <w:r w:rsidR="00CD6281" w:rsidRPr="006D1858">
              <w:t>36,</w:t>
            </w:r>
            <w:r w:rsidR="00294888" w:rsidRPr="006D1858">
              <w:t xml:space="preserve"> 37, 3</w:t>
            </w:r>
            <w:r w:rsidR="00604C6F" w:rsidRPr="006D1858">
              <w:t>8</w:t>
            </w:r>
            <w:r w:rsidR="00294888" w:rsidRPr="006D1858">
              <w:t xml:space="preserve">, </w:t>
            </w:r>
            <w:r w:rsidR="00604C6F" w:rsidRPr="006D1858">
              <w:t>44,</w:t>
            </w:r>
            <w:r w:rsidR="00CD6281" w:rsidRPr="006D1858">
              <w:t>45, 4</w:t>
            </w:r>
            <w:r w:rsidR="00294888" w:rsidRPr="006D1858">
              <w:t>6</w:t>
            </w:r>
            <w:r w:rsidR="002411CE" w:rsidRPr="006D1858">
              <w:t>,</w:t>
            </w:r>
            <w:r w:rsidR="00454792" w:rsidRPr="006D1858">
              <w:t xml:space="preserve"> </w:t>
            </w:r>
            <w:r w:rsidR="00F75044" w:rsidRPr="006D1858">
              <w:t xml:space="preserve">49, </w:t>
            </w:r>
            <w:r w:rsidR="00454792" w:rsidRPr="006D1858">
              <w:t xml:space="preserve">50, </w:t>
            </w:r>
            <w:r w:rsidRPr="006D1858">
              <w:t>51, 52, 53, 5</w:t>
            </w:r>
            <w:r w:rsidR="00F75044" w:rsidRPr="006D1858">
              <w:t>4</w:t>
            </w:r>
            <w:r w:rsidRPr="006D1858">
              <w:t xml:space="preserve"> ir 8</w:t>
            </w:r>
            <w:r w:rsidR="00ED2205" w:rsidRPr="006D1858">
              <w:t>6</w:t>
            </w:r>
            <w:r w:rsidR="00454792" w:rsidRPr="006D1858">
              <w:t xml:space="preserve"> </w:t>
            </w:r>
            <w:r w:rsidR="005C251A" w:rsidRPr="006D1858">
              <w:t>punktuose.</w:t>
            </w:r>
          </w:p>
          <w:p w14:paraId="543A3DB6" w14:textId="77777777" w:rsidR="005C251A" w:rsidRPr="00926434" w:rsidRDefault="005C251A" w:rsidP="005C251A">
            <w:pPr>
              <w:spacing w:after="0" w:line="240" w:lineRule="auto"/>
              <w:jc w:val="both"/>
              <w:rPr>
                <w:rFonts w:eastAsia="Times New Roman"/>
              </w:rPr>
            </w:pPr>
          </w:p>
          <w:p w14:paraId="595E5EAF" w14:textId="77777777" w:rsidR="005912CD" w:rsidRPr="00926434" w:rsidRDefault="005912CD" w:rsidP="005912CD">
            <w:pPr>
              <w:spacing w:after="0" w:line="240" w:lineRule="auto"/>
              <w:jc w:val="both"/>
            </w:pPr>
            <w:r w:rsidRPr="00926434">
              <w:t>Vertinant atitiktį šiam vertinimo aspektui, pildomas Aprašo 4 priedas.</w:t>
            </w:r>
          </w:p>
          <w:p w14:paraId="14634B2D" w14:textId="77777777" w:rsidR="005912CD" w:rsidRPr="00926434" w:rsidRDefault="005912CD" w:rsidP="005C251A">
            <w:pPr>
              <w:spacing w:after="0" w:line="240" w:lineRule="auto"/>
              <w:jc w:val="both"/>
              <w:rPr>
                <w:rFonts w:eastAsia="Times New Roman"/>
              </w:rPr>
            </w:pPr>
          </w:p>
          <w:p w14:paraId="4047AA88" w14:textId="77777777" w:rsidR="00026C24" w:rsidRPr="00926434" w:rsidRDefault="005C251A" w:rsidP="007B2D66">
            <w:pPr>
              <w:spacing w:after="0" w:line="240" w:lineRule="auto"/>
              <w:jc w:val="both"/>
              <w:rPr>
                <w:rFonts w:eastAsia="Times New Roman"/>
              </w:rPr>
            </w:pPr>
            <w:r w:rsidRPr="00926434">
              <w:rPr>
                <w:rFonts w:eastAsia="Times New Roman"/>
              </w:rPr>
              <w:t>Informacijos šaltiniai: paraiška, Registras.</w:t>
            </w:r>
          </w:p>
        </w:tc>
        <w:tc>
          <w:tcPr>
            <w:tcW w:w="2807" w:type="dxa"/>
            <w:tcBorders>
              <w:top w:val="single" w:sz="4" w:space="0" w:color="auto"/>
              <w:left w:val="single" w:sz="4" w:space="0" w:color="000000"/>
              <w:bottom w:val="single" w:sz="4" w:space="0" w:color="000000"/>
              <w:right w:val="single" w:sz="4" w:space="0" w:color="000000"/>
            </w:tcBorders>
          </w:tcPr>
          <w:p w14:paraId="1865EB31"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18FC6ABB" w14:textId="77777777" w:rsidR="00026C24" w:rsidRPr="00926434" w:rsidRDefault="00026C24" w:rsidP="00026C24">
            <w:pPr>
              <w:spacing w:after="0" w:line="240" w:lineRule="auto"/>
              <w:rPr>
                <w:rFonts w:eastAsia="Times New Roman"/>
              </w:rPr>
            </w:pPr>
          </w:p>
        </w:tc>
      </w:tr>
      <w:tr w:rsidR="00026C24" w:rsidRPr="00926434" w14:paraId="60329A1B"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1219E4F8" w14:textId="7CAB209C" w:rsidR="00026C24" w:rsidRPr="00926434" w:rsidRDefault="00026C24" w:rsidP="00DE3B1F">
            <w:pPr>
              <w:spacing w:after="0" w:line="240" w:lineRule="auto"/>
              <w:jc w:val="both"/>
              <w:rPr>
                <w:rFonts w:eastAsia="Times New Roman"/>
              </w:rPr>
            </w:pPr>
            <w:r w:rsidRPr="00926434">
              <w:rPr>
                <w:rFonts w:eastAsia="Times New Roman"/>
              </w:rPr>
              <w:t xml:space="preserve">4.5.3. </w:t>
            </w:r>
            <w:r w:rsidR="00DE3B1F">
              <w:rPr>
                <w:rFonts w:eastAsia="Times New Roman"/>
              </w:rPr>
              <w:t>P</w:t>
            </w:r>
            <w:r w:rsidR="00DE3B1F" w:rsidRPr="00926434">
              <w:rPr>
                <w:rFonts w:eastAsia="Times New Roman"/>
              </w:rPr>
              <w:t xml:space="preserve">rojekto </w:t>
            </w:r>
            <w:r w:rsidRPr="00926434">
              <w:rPr>
                <w:rFonts w:eastAsia="Times New Roman"/>
              </w:rPr>
              <w:t xml:space="preserve">finansavimas nereiškia neteisėtos valstybės pagalbos ar </w:t>
            </w:r>
            <w:r w:rsidRPr="00926434">
              <w:rPr>
                <w:rFonts w:eastAsia="Times New Roman"/>
                <w:i/>
              </w:rPr>
              <w:t xml:space="preserve">de </w:t>
            </w:r>
            <w:proofErr w:type="spellStart"/>
            <w:r w:rsidRPr="00926434">
              <w:rPr>
                <w:rFonts w:eastAsia="Times New Roman"/>
                <w:i/>
              </w:rPr>
              <w:t>minimis</w:t>
            </w:r>
            <w:proofErr w:type="spellEnd"/>
            <w:r w:rsidRPr="00926434">
              <w:rPr>
                <w:rFonts w:eastAsia="Times New Roman"/>
              </w:rPr>
              <w:t xml:space="preserve"> pagalbos suteikimo.</w:t>
            </w:r>
            <w:r w:rsidR="00425C2F" w:rsidRPr="00926434">
              <w:rPr>
                <w:rFonts w:eastAsia="Times New Roman"/>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0671A835" w14:textId="77777777" w:rsidR="00026C24" w:rsidRPr="00926434" w:rsidRDefault="00425C2F"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514EAFE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52BE0E2C" w14:textId="77777777" w:rsidR="00026C24" w:rsidRPr="00926434" w:rsidRDefault="00026C24" w:rsidP="00026C24">
            <w:pPr>
              <w:spacing w:after="0" w:line="240" w:lineRule="auto"/>
              <w:rPr>
                <w:rFonts w:eastAsia="Times New Roman"/>
              </w:rPr>
            </w:pPr>
          </w:p>
        </w:tc>
      </w:tr>
      <w:tr w:rsidR="00026C24" w:rsidRPr="00926434" w14:paraId="3C51E5DD"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104EDBC6" w14:textId="0353AC13" w:rsidR="00026C24" w:rsidRPr="00926434" w:rsidRDefault="00DD30BC" w:rsidP="009973A8">
            <w:pPr>
              <w:spacing w:after="0" w:line="240" w:lineRule="auto"/>
              <w:jc w:val="both"/>
              <w:rPr>
                <w:rFonts w:eastAsia="Times New Roman"/>
              </w:rPr>
            </w:pPr>
            <w:r w:rsidRPr="00926434">
              <w:rPr>
                <w:rFonts w:eastAsia="Times New Roman"/>
                <w:b/>
                <w:bCs/>
              </w:rPr>
              <w:t>5. Pareiškėjas ir partneris (-</w:t>
            </w:r>
            <w:proofErr w:type="spellStart"/>
            <w:r w:rsidRPr="00926434">
              <w:rPr>
                <w:rFonts w:eastAsia="Times New Roman"/>
                <w:b/>
                <w:bCs/>
              </w:rPr>
              <w:t>iai</w:t>
            </w:r>
            <w:proofErr w:type="spellEnd"/>
            <w:r w:rsidRPr="00926434">
              <w:rPr>
                <w:rFonts w:eastAsia="Times New Roman"/>
                <w:b/>
                <w:bCs/>
              </w:rPr>
              <w:t>)</w:t>
            </w:r>
            <w:r w:rsidR="002F2420">
              <w:rPr>
                <w:rFonts w:eastAsia="Times New Roman"/>
                <w:b/>
                <w:bCs/>
              </w:rPr>
              <w:t xml:space="preserve"> </w:t>
            </w:r>
            <w:r w:rsidRPr="00926434">
              <w:rPr>
                <w:rFonts w:eastAsia="Times New Roman"/>
                <w:b/>
                <w:bCs/>
              </w:rPr>
              <w:t>organizaciniu požiūriu yra pajėgūs tinkamai ir laiku įgyvendinti teikiamą projektą ir atitinka jam (jiems) keliamus reikalavimus.</w:t>
            </w:r>
          </w:p>
        </w:tc>
      </w:tr>
      <w:tr w:rsidR="00197A2D" w:rsidRPr="00926434" w14:paraId="1575FFC5"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2CEC2C33" w14:textId="5A9074C4" w:rsidR="00197A2D" w:rsidRPr="00926434" w:rsidRDefault="00197A2D" w:rsidP="00197A2D">
            <w:pPr>
              <w:spacing w:after="0" w:line="240" w:lineRule="auto"/>
              <w:jc w:val="both"/>
              <w:rPr>
                <w:rFonts w:eastAsia="Times New Roman"/>
                <w:b/>
                <w:bCs/>
              </w:rPr>
            </w:pPr>
            <w:r w:rsidRPr="00926434">
              <w:rPr>
                <w:rFonts w:eastAsia="Times New Roman"/>
              </w:rPr>
              <w:t xml:space="preserve">5.1. </w:t>
            </w:r>
            <w:r w:rsidRPr="00926434">
              <w:rPr>
                <w:rFonts w:eastAsia="Times New Roman"/>
                <w:bCs/>
              </w:rPr>
              <w:t>Pareiškėjas ir partneris (-</w:t>
            </w:r>
            <w:proofErr w:type="spellStart"/>
            <w:r w:rsidRPr="00926434">
              <w:rPr>
                <w:rFonts w:eastAsia="Times New Roman"/>
                <w:bCs/>
              </w:rPr>
              <w:t>iai</w:t>
            </w:r>
            <w:proofErr w:type="spellEnd"/>
            <w:r w:rsidRPr="00926434">
              <w:rPr>
                <w:rFonts w:eastAsia="Times New Roman"/>
                <w:bCs/>
              </w:rPr>
              <w:t>) yra juridiniai asmenys, juridinio asmens filialai, atstovybės (toliau – juridinis asmuo) arba fiziniai asmenys, kurie verčiasi ūkine ir (arba) ekonomine</w:t>
            </w:r>
            <w:r w:rsidR="002F2420">
              <w:rPr>
                <w:rFonts w:eastAsia="Times New Roman"/>
                <w:b/>
                <w:bCs/>
              </w:rPr>
              <w:t xml:space="preserve"> </w:t>
            </w:r>
            <w:r w:rsidRPr="00926434">
              <w:rPr>
                <w:rFonts w:eastAsia="Times New Roman"/>
                <w:bCs/>
              </w:rPr>
              <w:t xml:space="preserve">veikla (toliau – fizinis asmuo), kaip nustatyta </w:t>
            </w:r>
            <w:r w:rsidRPr="00926434">
              <w:rPr>
                <w:rFonts w:eastAsia="Times New Roman"/>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hideMark/>
          </w:tcPr>
          <w:p w14:paraId="7B685CFE" w14:textId="77777777" w:rsidR="00197A2D" w:rsidRPr="00926434" w:rsidRDefault="00197A2D" w:rsidP="00197A2D">
            <w:pPr>
              <w:spacing w:after="0" w:line="240" w:lineRule="auto"/>
              <w:rPr>
                <w:rFonts w:eastAsia="Times New Roman"/>
                <w:bCs/>
              </w:rPr>
            </w:pPr>
          </w:p>
        </w:tc>
        <w:tc>
          <w:tcPr>
            <w:tcW w:w="2807" w:type="dxa"/>
            <w:tcBorders>
              <w:top w:val="single" w:sz="4" w:space="0" w:color="000000"/>
              <w:left w:val="single" w:sz="4" w:space="0" w:color="000000"/>
              <w:bottom w:val="single" w:sz="4" w:space="0" w:color="000000"/>
              <w:right w:val="single" w:sz="4" w:space="0" w:color="000000"/>
            </w:tcBorders>
          </w:tcPr>
          <w:p w14:paraId="6DC46C83"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2383E1B1" w14:textId="77777777" w:rsidR="00197A2D" w:rsidRPr="00926434" w:rsidRDefault="00197A2D" w:rsidP="00197A2D">
            <w:pPr>
              <w:spacing w:after="0" w:line="240" w:lineRule="auto"/>
              <w:rPr>
                <w:rFonts w:eastAsia="Times New Roman"/>
              </w:rPr>
            </w:pPr>
          </w:p>
        </w:tc>
      </w:tr>
      <w:tr w:rsidR="00197A2D" w:rsidRPr="00926434" w14:paraId="7F8B0B25" w14:textId="77777777" w:rsidTr="003F1E85">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6AE1F272" w14:textId="77777777" w:rsidR="00197A2D" w:rsidRPr="00926434" w:rsidRDefault="00197A2D" w:rsidP="00197A2D">
            <w:pPr>
              <w:spacing w:after="0" w:line="240" w:lineRule="auto"/>
              <w:rPr>
                <w:rFonts w:eastAsia="Times New Roman"/>
                <w:b/>
                <w:bCs/>
              </w:rPr>
            </w:pPr>
            <w:r w:rsidRPr="00926434">
              <w:rPr>
                <w:rFonts w:eastAsia="Times New Roman"/>
              </w:rPr>
              <w:t>5.2. Pareiškėjas ir partneris (-</w:t>
            </w:r>
            <w:proofErr w:type="spellStart"/>
            <w:r w:rsidRPr="00926434">
              <w:rPr>
                <w:rFonts w:eastAsia="Times New Roman"/>
              </w:rPr>
              <w:t>iai</w:t>
            </w:r>
            <w:proofErr w:type="spellEnd"/>
            <w:r w:rsidRPr="00926434">
              <w:rPr>
                <w:rFonts w:eastAsia="Times New Roman"/>
              </w:rPr>
              <w:t>) atitinka tinkamų pareiškėjų sąrašą, nustatytą projektų finansavimo sąlygų apraše.</w:t>
            </w:r>
            <w:r w:rsidRPr="00926434">
              <w:t xml:space="preserve"> </w:t>
            </w:r>
          </w:p>
        </w:tc>
        <w:tc>
          <w:tcPr>
            <w:tcW w:w="4677" w:type="dxa"/>
            <w:tcBorders>
              <w:top w:val="single" w:sz="4" w:space="0" w:color="000000"/>
              <w:left w:val="single" w:sz="4" w:space="0" w:color="000000"/>
              <w:bottom w:val="single" w:sz="4" w:space="0" w:color="000000"/>
              <w:right w:val="single" w:sz="4" w:space="0" w:color="000000"/>
            </w:tcBorders>
          </w:tcPr>
          <w:p w14:paraId="791EDCFF" w14:textId="77777777" w:rsidR="00197A2D" w:rsidRPr="00926434" w:rsidRDefault="00197A2D" w:rsidP="00197A2D">
            <w:pPr>
              <w:autoSpaceDE w:val="0"/>
              <w:autoSpaceDN w:val="0"/>
              <w:adjustRightInd w:val="0"/>
              <w:spacing w:after="0" w:line="240" w:lineRule="auto"/>
              <w:jc w:val="both"/>
            </w:pPr>
            <w:r w:rsidRPr="00926434">
              <w:t>Tinkamų pareiškėjų sąrašas yra nurodytas Aprašo</w:t>
            </w:r>
            <w:r w:rsidRPr="00926434">
              <w:rPr>
                <w:shd w:val="clear" w:color="auto" w:fill="FFFFFF" w:themeFill="background1"/>
              </w:rPr>
              <w:t xml:space="preserve"> 12</w:t>
            </w:r>
            <w:r w:rsidRPr="00926434">
              <w:t xml:space="preserve"> punkte.</w:t>
            </w:r>
          </w:p>
          <w:p w14:paraId="30111DE5" w14:textId="77777777" w:rsidR="00197A2D" w:rsidRPr="00926434" w:rsidRDefault="00197A2D" w:rsidP="00197A2D">
            <w:pPr>
              <w:autoSpaceDE w:val="0"/>
              <w:autoSpaceDN w:val="0"/>
              <w:adjustRightInd w:val="0"/>
              <w:spacing w:after="0" w:line="240" w:lineRule="auto"/>
            </w:pPr>
          </w:p>
          <w:p w14:paraId="1BB4AC64" w14:textId="2E8387FD" w:rsidR="00197A2D" w:rsidRPr="00926434" w:rsidRDefault="00197A2D" w:rsidP="00DE3B1F">
            <w:pPr>
              <w:autoSpaceDE w:val="0"/>
              <w:autoSpaceDN w:val="0"/>
              <w:adjustRightInd w:val="0"/>
              <w:spacing w:after="0" w:line="240" w:lineRule="auto"/>
              <w:jc w:val="both"/>
            </w:pPr>
            <w:r w:rsidRPr="00926434">
              <w:t>Informacijos šaltini</w:t>
            </w:r>
            <w:r w:rsidRPr="00926434">
              <w:rPr>
                <w:rFonts w:eastAsia="Times New Roman"/>
              </w:rPr>
              <w:t>ai:</w:t>
            </w:r>
            <w:r w:rsidRPr="00926434">
              <w:t xml:space="preserve"> paraiška, Aprašo </w:t>
            </w:r>
            <w:r w:rsidR="00830A70" w:rsidRPr="006D1858">
              <w:t>7</w:t>
            </w:r>
            <w:r w:rsidR="00237B72" w:rsidRPr="006D1858">
              <w:t>4</w:t>
            </w:r>
            <w:r w:rsidR="00830A70" w:rsidRPr="006D1858">
              <w:t>.4</w:t>
            </w:r>
            <w:r w:rsidR="00DE3B1F" w:rsidRPr="006D1858">
              <w:t> </w:t>
            </w:r>
            <w:r w:rsidRPr="006D1858">
              <w:t>papunktyje</w:t>
            </w:r>
            <w:r w:rsidRPr="00926434">
              <w:t xml:space="preserve"> nurodytas dokumentas.</w:t>
            </w:r>
          </w:p>
        </w:tc>
        <w:tc>
          <w:tcPr>
            <w:tcW w:w="2807" w:type="dxa"/>
            <w:tcBorders>
              <w:top w:val="single" w:sz="4" w:space="0" w:color="000000"/>
              <w:left w:val="single" w:sz="4" w:space="0" w:color="000000"/>
              <w:bottom w:val="single" w:sz="4" w:space="0" w:color="000000"/>
              <w:right w:val="single" w:sz="4" w:space="0" w:color="000000"/>
            </w:tcBorders>
          </w:tcPr>
          <w:p w14:paraId="7D4635C4"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09899E50" w14:textId="77777777" w:rsidR="00197A2D" w:rsidRPr="00926434" w:rsidRDefault="00197A2D" w:rsidP="00197A2D">
            <w:pPr>
              <w:spacing w:after="0" w:line="240" w:lineRule="auto"/>
              <w:rPr>
                <w:rFonts w:eastAsia="Times New Roman"/>
              </w:rPr>
            </w:pPr>
          </w:p>
        </w:tc>
      </w:tr>
      <w:tr w:rsidR="00197A2D" w:rsidRPr="00926434" w14:paraId="7B5A1163"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14379177" w14:textId="77777777" w:rsidR="00197A2D" w:rsidRPr="00926434" w:rsidRDefault="00197A2D" w:rsidP="0044289F">
            <w:pPr>
              <w:spacing w:after="0" w:line="240" w:lineRule="auto"/>
              <w:jc w:val="both"/>
            </w:pPr>
            <w:r w:rsidRPr="00926434">
              <w:rPr>
                <w:rFonts w:eastAsia="Times New Roman"/>
              </w:rPr>
              <w:lastRenderedPageBreak/>
              <w:t>5.3. Pareiškėjas ir partneris (-</w:t>
            </w:r>
            <w:proofErr w:type="spellStart"/>
            <w:r w:rsidRPr="00926434">
              <w:rPr>
                <w:rFonts w:eastAsia="Times New Roman"/>
              </w:rPr>
              <w:t>iai</w:t>
            </w:r>
            <w:proofErr w:type="spellEnd"/>
            <w:r w:rsidRPr="00926434">
              <w:rPr>
                <w:rFonts w:eastAsia="Times New Roman"/>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2D441FF" w14:textId="77777777" w:rsidR="00197A2D" w:rsidRPr="00926434" w:rsidRDefault="00197A2D" w:rsidP="007B2D66">
            <w:pPr>
              <w:autoSpaceDE w:val="0"/>
              <w:autoSpaceDN w:val="0"/>
              <w:adjustRightInd w:val="0"/>
              <w:spacing w:after="0" w:line="240" w:lineRule="auto"/>
              <w:jc w:val="both"/>
            </w:pPr>
            <w:r w:rsidRPr="00926434">
              <w:t xml:space="preserve">Informacijos šaltinis </w:t>
            </w:r>
            <w:r w:rsidR="007B2D66" w:rsidRPr="00926434">
              <w:rPr>
                <w:rFonts w:eastAsia="Times New Roman"/>
              </w:rPr>
              <w:t>–</w:t>
            </w:r>
            <w:r w:rsidRPr="00926434">
              <w:t xml:space="preserve"> paraiška.</w:t>
            </w:r>
          </w:p>
        </w:tc>
        <w:tc>
          <w:tcPr>
            <w:tcW w:w="2807" w:type="dxa"/>
            <w:tcBorders>
              <w:top w:val="single" w:sz="4" w:space="0" w:color="000000"/>
              <w:left w:val="single" w:sz="4" w:space="0" w:color="000000"/>
              <w:bottom w:val="single" w:sz="4" w:space="0" w:color="000000"/>
              <w:right w:val="single" w:sz="4" w:space="0" w:color="000000"/>
            </w:tcBorders>
          </w:tcPr>
          <w:p w14:paraId="13F49D38"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2A402F0F" w14:textId="77777777" w:rsidR="00197A2D" w:rsidRPr="00926434" w:rsidRDefault="00197A2D" w:rsidP="00197A2D">
            <w:pPr>
              <w:spacing w:after="0" w:line="240" w:lineRule="auto"/>
              <w:rPr>
                <w:rFonts w:eastAsia="Times New Roman"/>
              </w:rPr>
            </w:pPr>
          </w:p>
        </w:tc>
      </w:tr>
      <w:tr w:rsidR="00895541" w:rsidRPr="00926434" w14:paraId="49AD860B"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4959F2FB" w14:textId="77777777" w:rsidR="00895541" w:rsidRPr="00926434" w:rsidRDefault="00895541" w:rsidP="003605FC">
            <w:pPr>
              <w:spacing w:after="0" w:line="240" w:lineRule="auto"/>
              <w:jc w:val="both"/>
              <w:rPr>
                <w:rFonts w:eastAsia="Times New Roman"/>
              </w:rPr>
            </w:pPr>
            <w:r w:rsidRPr="00926434">
              <w:rPr>
                <w:rFonts w:eastAsia="Times New Roman"/>
              </w:rPr>
              <w:t>5.4. Pareiškėjui ir partneriui (-</w:t>
            </w:r>
            <w:proofErr w:type="spellStart"/>
            <w:r w:rsidRPr="00926434">
              <w:rPr>
                <w:rFonts w:eastAsia="Times New Roman"/>
              </w:rPr>
              <w:t>iams</w:t>
            </w:r>
            <w:proofErr w:type="spellEnd"/>
            <w:r w:rsidRPr="00926434">
              <w:rPr>
                <w:rFonts w:eastAsia="Times New Roman"/>
              </w:rPr>
              <w:t>) nėra apribojimų gauti finansavimą:</w:t>
            </w:r>
          </w:p>
          <w:p w14:paraId="1ACB764E" w14:textId="5D99B0A2" w:rsidR="00895541" w:rsidRPr="00926434" w:rsidRDefault="00895541" w:rsidP="003605FC">
            <w:pPr>
              <w:spacing w:after="0" w:line="240" w:lineRule="auto"/>
              <w:jc w:val="both"/>
              <w:rPr>
                <w:rFonts w:eastAsia="Times New Roman"/>
              </w:rPr>
            </w:pPr>
            <w:r w:rsidRPr="00926434">
              <w:rPr>
                <w:rFonts w:eastAsia="Times New Roman"/>
              </w:rPr>
              <w:t>5.4.1. pareiškėjui</w:t>
            </w:r>
            <w:r w:rsidRPr="00926434">
              <w:t xml:space="preserve"> ir partneriui (-</w:t>
            </w:r>
            <w:proofErr w:type="spellStart"/>
            <w:r w:rsidRPr="00926434">
              <w:t>iams</w:t>
            </w:r>
            <w:proofErr w:type="spellEnd"/>
            <w:r w:rsidRPr="00926434">
              <w:t xml:space="preserve">), kurie yra juridiniai asmenys, </w:t>
            </w:r>
            <w:r w:rsidRPr="00926434">
              <w:rPr>
                <w:rFonts w:eastAsia="Times New Roman"/>
              </w:rPr>
              <w:t>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926434">
              <w:rPr>
                <w:rFonts w:eastAsia="Times New Roman"/>
                <w:i/>
              </w:rPr>
              <w:t>ši nuostata netaikoma biudžetinėms įstaigoms)</w:t>
            </w:r>
            <w:r w:rsidRPr="00926434">
              <w:rPr>
                <w:rFonts w:eastAsia="Times New Roman"/>
              </w:rPr>
              <w:t xml:space="preserve"> arba pareiškėjui ir partneriui (-</w:t>
            </w:r>
            <w:proofErr w:type="spellStart"/>
            <w:r w:rsidRPr="00926434">
              <w:rPr>
                <w:rFonts w:eastAsia="Times New Roman"/>
              </w:rPr>
              <w:t>iams</w:t>
            </w:r>
            <w:proofErr w:type="spellEnd"/>
            <w:r w:rsidRPr="00926434">
              <w:rPr>
                <w:rFonts w:eastAsia="Times New Roman"/>
              </w:rPr>
              <w:t>), kurie yra fiziniai asmenys, nėra iškelta byla dėl bankroto, nėra pradėtas ikiteisminis tyrimas dėl ūkinės ir (arba) ekonominės veiklos;</w:t>
            </w:r>
          </w:p>
          <w:p w14:paraId="0A865020" w14:textId="792A913A" w:rsidR="00895541" w:rsidRPr="00926434" w:rsidRDefault="00895541" w:rsidP="003605FC">
            <w:pPr>
              <w:spacing w:after="0" w:line="240" w:lineRule="auto"/>
              <w:jc w:val="both"/>
              <w:rPr>
                <w:rFonts w:eastAsia="Times New Roman"/>
              </w:rPr>
            </w:pPr>
            <w:r w:rsidRPr="00926434">
              <w:rPr>
                <w:rFonts w:eastAsia="Times New Roman"/>
              </w:rPr>
              <w:t>5.4.2. paraiškos pateikimo dieną pareiškėjas ir partneris (-</w:t>
            </w:r>
            <w:proofErr w:type="spellStart"/>
            <w:r w:rsidRPr="00926434">
              <w:rPr>
                <w:rFonts w:eastAsia="Times New Roman"/>
              </w:rPr>
              <w:t>iai</w:t>
            </w:r>
            <w:proofErr w:type="spellEnd"/>
            <w:r w:rsidRPr="00926434">
              <w:rPr>
                <w:rFonts w:eastAsia="Times New Roman"/>
              </w:rPr>
              <w:t>) neturi su mokesčių ir socialinio draudimo įmokų mokėjimu susijusių skolų pagal Lietuvos Respublikos teisės aktus arba pagal kitos valstybės teisės aktus, jei pareiškėjas ir partneris (-</w:t>
            </w:r>
            <w:proofErr w:type="spellStart"/>
            <w:r w:rsidRPr="00926434">
              <w:rPr>
                <w:rFonts w:eastAsia="Times New Roman"/>
              </w:rPr>
              <w:t>iai</w:t>
            </w:r>
            <w:proofErr w:type="spellEnd"/>
            <w:r w:rsidRPr="00926434">
              <w:rPr>
                <w:rFonts w:eastAsia="Times New Roman"/>
              </w:rPr>
              <w:t>) yra užsienyje registruotas juridinis asmuo (asmenys) ar fizinis (-</w:t>
            </w:r>
            <w:proofErr w:type="spellStart"/>
            <w:r w:rsidRPr="00926434">
              <w:rPr>
                <w:rFonts w:eastAsia="Times New Roman"/>
              </w:rPr>
              <w:t>iai</w:t>
            </w:r>
            <w:proofErr w:type="spellEnd"/>
            <w:r w:rsidRPr="00926434">
              <w:rPr>
                <w:rFonts w:eastAsia="Times New Roman"/>
              </w:rPr>
              <w:t>) asmuo (asmenys) yra užsienio pilietis (-</w:t>
            </w:r>
            <w:proofErr w:type="spellStart"/>
            <w:r w:rsidRPr="00926434">
              <w:rPr>
                <w:rFonts w:eastAsia="Times New Roman"/>
              </w:rPr>
              <w:t>čiai</w:t>
            </w:r>
            <w:proofErr w:type="spellEnd"/>
            <w:r w:rsidRPr="00926434">
              <w:rPr>
                <w:rFonts w:eastAsia="Times New Roman"/>
              </w:rPr>
              <w:t xml:space="preserve">), arba kiekvienu atveju skola neviršija 50 </w:t>
            </w:r>
            <w:proofErr w:type="spellStart"/>
            <w:r w:rsidRPr="00926434">
              <w:rPr>
                <w:rFonts w:eastAsia="Times New Roman"/>
              </w:rPr>
              <w:t>Eur</w:t>
            </w:r>
            <w:proofErr w:type="spellEnd"/>
            <w:r w:rsidRPr="00926434">
              <w:rPr>
                <w:rFonts w:eastAsia="Times New Roman"/>
              </w:rPr>
              <w:t xml:space="preserve"> (penkiasdešimt eurų) (tikrinama ne vėliau kaip per </w:t>
            </w:r>
            <w:r w:rsidR="00DE3B1F" w:rsidRPr="00926434">
              <w:rPr>
                <w:rFonts w:eastAsia="Times New Roman"/>
              </w:rPr>
              <w:t>7</w:t>
            </w:r>
            <w:r w:rsidR="00DE3B1F">
              <w:rPr>
                <w:rFonts w:eastAsia="Times New Roman"/>
              </w:rPr>
              <w:t> </w:t>
            </w:r>
            <w:r w:rsidRPr="00926434">
              <w:rPr>
                <w:rFonts w:eastAsia="Times New Roman"/>
              </w:rPr>
              <w:t xml:space="preserve">dienas nuo paraiškos gavimo dienos; jei nustatoma, kad skola viršija 50 </w:t>
            </w:r>
            <w:proofErr w:type="spellStart"/>
            <w:r w:rsidRPr="00926434">
              <w:rPr>
                <w:rFonts w:eastAsia="Times New Roman"/>
              </w:rPr>
              <w:t>Eur</w:t>
            </w:r>
            <w:proofErr w:type="spellEnd"/>
            <w:r w:rsidRPr="00926434">
              <w:rPr>
                <w:rFonts w:eastAsia="Times New Roman"/>
              </w:rPr>
              <w:t xml:space="preserve"> (penkiasdešimt eurų), pareiškėjui leidžiama dokumentais pagrįsti, kad paraiškos pateikimo dieną skola neviršijo 50 </w:t>
            </w:r>
            <w:proofErr w:type="spellStart"/>
            <w:r w:rsidRPr="00926434">
              <w:rPr>
                <w:rFonts w:eastAsia="Times New Roman"/>
              </w:rPr>
              <w:t>Eur</w:t>
            </w:r>
            <w:proofErr w:type="spellEnd"/>
            <w:r w:rsidRPr="00926434">
              <w:rPr>
                <w:rFonts w:eastAsia="Times New Roman"/>
              </w:rPr>
              <w:t xml:space="preserve"> (penkiasdešimt eurų) </w:t>
            </w:r>
            <w:r w:rsidRPr="00926434">
              <w:rPr>
                <w:rFonts w:eastAsia="Times New Roman"/>
                <w:i/>
              </w:rPr>
              <w:t xml:space="preserve">(ši nuostata netaikoma įstaigoms, kurių veikla finansuojama iš Lietuvos Respublikos valstybės ir (arba) savivaldybių biudžetų ir (arba) valstybės pinigų fondų, ir pareiškėjams, kuriems Lietuvos Respublikos teisės aktų nustatyta </w:t>
            </w:r>
            <w:r w:rsidRPr="00926434">
              <w:rPr>
                <w:rFonts w:eastAsia="Times New Roman"/>
                <w:i/>
              </w:rPr>
              <w:lastRenderedPageBreak/>
              <w:t>tvarka yra atidėti mokesčių arba socialinio draudimo įmokų mokėjimo terminai)</w:t>
            </w:r>
            <w:r w:rsidRPr="00926434">
              <w:rPr>
                <w:rFonts w:eastAsia="Times New Roman"/>
              </w:rPr>
              <w:t>;</w:t>
            </w:r>
          </w:p>
          <w:p w14:paraId="5DBCA188" w14:textId="77777777" w:rsidR="00895541" w:rsidRPr="00926434" w:rsidRDefault="00895541" w:rsidP="003605FC">
            <w:pPr>
              <w:spacing w:after="0" w:line="240" w:lineRule="auto"/>
              <w:jc w:val="both"/>
              <w:rPr>
                <w:rFonts w:eastAsia="Times New Roman"/>
              </w:rPr>
            </w:pPr>
            <w:r w:rsidRPr="00926434">
              <w:rPr>
                <w:rFonts w:eastAsia="Times New Roman"/>
              </w:rPr>
              <w:t>5.4.3. paraiškos vertinimo metu pareiškėjas ir partneris (-</w:t>
            </w:r>
            <w:proofErr w:type="spellStart"/>
            <w:r w:rsidRPr="00926434">
              <w:rPr>
                <w:rFonts w:eastAsia="Times New Roman"/>
              </w:rPr>
              <w:t>iai</w:t>
            </w:r>
            <w:proofErr w:type="spellEnd"/>
            <w:r w:rsidRPr="00926434">
              <w:rPr>
                <w:rFonts w:eastAsia="Times New Roman"/>
              </w:rPr>
              <w:t>), kurie yra fiziniai asmenys, arba pareiškėjo ir partnerio (-</w:t>
            </w:r>
            <w:proofErr w:type="spellStart"/>
            <w:r w:rsidRPr="00926434">
              <w:rPr>
                <w:rFonts w:eastAsia="Times New Roman"/>
              </w:rPr>
              <w:t>ių</w:t>
            </w:r>
            <w:proofErr w:type="spellEnd"/>
            <w:r w:rsidRPr="00926434">
              <w:rPr>
                <w:rFonts w:eastAsia="Times New Roman"/>
              </w:rPr>
              <w:t>), kurie yra juridiniai asmenys, vadovas, pagrindinis akcininkas (turintis daugiau nei 50 proc. akcijų) ar savininkas, ūkinės bendrijos tikrasis narys (-</w:t>
            </w:r>
            <w:proofErr w:type="spellStart"/>
            <w:r w:rsidRPr="00926434">
              <w:rPr>
                <w:rFonts w:eastAsia="Times New Roman"/>
              </w:rPr>
              <w:t>iai</w:t>
            </w:r>
            <w:proofErr w:type="spellEnd"/>
            <w:r w:rsidRPr="00926434">
              <w:rPr>
                <w:rFonts w:eastAsia="Times New Roman"/>
              </w:rPr>
              <w:t>) ar mažosios bendrijos atstovas (-ai), turintis (-</w:t>
            </w:r>
            <w:proofErr w:type="spellStart"/>
            <w:r w:rsidRPr="00926434">
              <w:rPr>
                <w:rFonts w:eastAsia="Times New Roman"/>
              </w:rPr>
              <w:t>ys</w:t>
            </w:r>
            <w:proofErr w:type="spellEnd"/>
            <w:r w:rsidRPr="00926434">
              <w:rPr>
                <w:rFonts w:eastAsia="Times New Roman"/>
              </w:rPr>
              <w:t>) teisę juridinio asmens vardu sudaryti sandorį, ar buhalteris (-</w:t>
            </w:r>
            <w:proofErr w:type="spellStart"/>
            <w:r w:rsidRPr="00926434">
              <w:rPr>
                <w:rFonts w:eastAsia="Times New Roman"/>
              </w:rPr>
              <w:t>iai</w:t>
            </w:r>
            <w:proofErr w:type="spellEnd"/>
            <w:r w:rsidRPr="00926434">
              <w:rPr>
                <w:rFonts w:eastAsia="Times New Roman"/>
              </w:rPr>
              <w:t>), ar kitas (kiti) asmuo (asmenys), turintis (-</w:t>
            </w:r>
            <w:proofErr w:type="spellStart"/>
            <w:r w:rsidRPr="00926434">
              <w:rPr>
                <w:rFonts w:eastAsia="Times New Roman"/>
              </w:rPr>
              <w:t>ys</w:t>
            </w:r>
            <w:proofErr w:type="spellEnd"/>
            <w:r w:rsidRPr="00926434">
              <w:rPr>
                <w:rFonts w:eastAsia="Times New Roman"/>
              </w:rPr>
              <w:t>) teisę surašyti ir pasirašyti pareiškėjo apskaitos dokumentus, neturi neišnykusio arba nepanaikinto teistumo arba dėl pareiškėjo ir partnerio (-</w:t>
            </w:r>
            <w:proofErr w:type="spellStart"/>
            <w:r w:rsidRPr="00926434">
              <w:rPr>
                <w:rFonts w:eastAsia="Times New Roman"/>
              </w:rPr>
              <w:t>ių</w:t>
            </w:r>
            <w:proofErr w:type="spellEnd"/>
            <w:r w:rsidRPr="00926434">
              <w:rPr>
                <w:rFonts w:eastAsia="Times New Roman"/>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926434">
              <w:rPr>
                <w:rFonts w:eastAsia="Times New Roman"/>
              </w:rPr>
              <w:t>vertimąsi</w:t>
            </w:r>
            <w:proofErr w:type="spellEnd"/>
            <w:r w:rsidRPr="00926434">
              <w:rPr>
                <w:rFonts w:eastAsia="Times New Roman"/>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Pr="00926434">
              <w:rPr>
                <w:rFonts w:eastAsia="Times New Roman"/>
              </w:rPr>
              <w:lastRenderedPageBreak/>
              <w:t xml:space="preserve">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926434">
              <w:rPr>
                <w:rFonts w:eastAsia="Times New Roman"/>
                <w:i/>
              </w:rPr>
              <w:t>(šis apribojimas netaikomas, jei pareiškėjo arba partnerio (-</w:t>
            </w:r>
            <w:proofErr w:type="spellStart"/>
            <w:r w:rsidRPr="00926434">
              <w:rPr>
                <w:rFonts w:eastAsia="Times New Roman"/>
                <w:i/>
              </w:rPr>
              <w:t>ių</w:t>
            </w:r>
            <w:proofErr w:type="spellEnd"/>
            <w:r w:rsidRPr="00926434">
              <w:rPr>
                <w:rFonts w:eastAsia="Times New Roman"/>
                <w:i/>
              </w:rPr>
              <w:t>) veikla yra finansuojama iš Lietuvos Respublikos valstybės ir (arba) savivaldybių biudžetų ir (arba) valstybės pinigų fondų, taip pat Europos investicijų fondui ir Europos investicijų bankui)</w:t>
            </w:r>
            <w:r w:rsidRPr="00926434">
              <w:rPr>
                <w:rFonts w:eastAsia="Times New Roman"/>
              </w:rPr>
              <w:t>;</w:t>
            </w:r>
          </w:p>
          <w:p w14:paraId="288DCA4E" w14:textId="77777777" w:rsidR="00895541" w:rsidRPr="00926434" w:rsidRDefault="00895541" w:rsidP="003605FC">
            <w:pPr>
              <w:spacing w:after="0" w:line="240" w:lineRule="auto"/>
              <w:jc w:val="both"/>
              <w:rPr>
                <w:rFonts w:eastAsia="Times New Roman"/>
              </w:rPr>
            </w:pPr>
            <w:r w:rsidRPr="00926434">
              <w:rPr>
                <w:rFonts w:eastAsia="Times New Roman"/>
              </w:rPr>
              <w:t>5.4.4. paraiškos vertinimo metu pareiškėjui ir partneriui (-</w:t>
            </w:r>
            <w:proofErr w:type="spellStart"/>
            <w:r w:rsidRPr="00926434">
              <w:rPr>
                <w:rFonts w:eastAsia="Times New Roman"/>
              </w:rPr>
              <w:t>iams</w:t>
            </w:r>
            <w:proofErr w:type="spellEnd"/>
            <w:r w:rsidRPr="00926434">
              <w:rPr>
                <w:rFonts w:eastAsia="Times New Roman"/>
              </w:rPr>
              <w:t xml:space="preserve">), jei jie perkėlė gamybinę veiklą valstybėje narėje arba į kitą valstybę narę, nėra taikoma arba nebuvo taikoma išieškojimo procedūra </w:t>
            </w:r>
            <w:r w:rsidRPr="00926434">
              <w:rPr>
                <w:rFonts w:eastAsia="Times New Roman"/>
                <w:i/>
              </w:rPr>
              <w:t>(ši nuostata nėra taikoma viešiesiems juridiniams asmenims)</w:t>
            </w:r>
            <w:r w:rsidRPr="00926434">
              <w:rPr>
                <w:rFonts w:eastAsia="Times New Roman"/>
              </w:rPr>
              <w:t>;</w:t>
            </w:r>
          </w:p>
          <w:p w14:paraId="6296DB64" w14:textId="19D5285A" w:rsidR="00895541" w:rsidRPr="00926434" w:rsidRDefault="00895541" w:rsidP="003605FC">
            <w:pPr>
              <w:spacing w:after="0" w:line="240" w:lineRule="auto"/>
              <w:jc w:val="both"/>
              <w:rPr>
                <w:rFonts w:eastAsia="Times New Roman"/>
              </w:rPr>
            </w:pPr>
            <w:r w:rsidRPr="00926434">
              <w:rPr>
                <w:rFonts w:eastAsia="Times New Roman"/>
              </w:rPr>
              <w:t>5.4.5. paraiškos vertinimo metu pareiškėjui ir partneriui (-</w:t>
            </w:r>
            <w:proofErr w:type="spellStart"/>
            <w:r w:rsidRPr="00926434">
              <w:rPr>
                <w:rFonts w:eastAsia="Times New Roman"/>
              </w:rPr>
              <w:t>iams</w:t>
            </w:r>
            <w:proofErr w:type="spellEnd"/>
            <w:r w:rsidRPr="00926434">
              <w:rPr>
                <w:rFonts w:eastAsia="Times New Roman"/>
              </w:rPr>
              <w:t xml:space="preserve">) nėra taikomas apribojimas (iki </w:t>
            </w:r>
            <w:r w:rsidR="00DE3B1F" w:rsidRPr="00926434">
              <w:rPr>
                <w:rFonts w:eastAsia="Times New Roman"/>
              </w:rPr>
              <w:t>5</w:t>
            </w:r>
            <w:r w:rsidR="00DE3B1F">
              <w:rPr>
                <w:rFonts w:eastAsia="Times New Roman"/>
              </w:rPr>
              <w:t> </w:t>
            </w:r>
            <w:r w:rsidRPr="00926434">
              <w:rPr>
                <w:rFonts w:eastAsia="Times New Roman"/>
              </w:rPr>
              <w:t xml:space="preserve">metų) neskirti ES finansinės paramos dėl trečiųjų šalių piliečių nelegalaus įdarbinimo </w:t>
            </w:r>
            <w:r w:rsidRPr="00926434">
              <w:rPr>
                <w:rFonts w:eastAsia="Times New Roman"/>
                <w:i/>
              </w:rPr>
              <w:t>(ši nuostata nėra taikoma viešiesiems juridiniams asmenims)</w:t>
            </w:r>
            <w:r w:rsidRPr="00926434">
              <w:rPr>
                <w:rFonts w:eastAsia="Times New Roman"/>
              </w:rPr>
              <w:t>;</w:t>
            </w:r>
          </w:p>
          <w:p w14:paraId="506B68FD" w14:textId="77777777" w:rsidR="00895541" w:rsidRPr="00926434" w:rsidRDefault="00895541" w:rsidP="003605FC">
            <w:pPr>
              <w:spacing w:after="0" w:line="240" w:lineRule="auto"/>
              <w:jc w:val="both"/>
              <w:rPr>
                <w:rFonts w:eastAsia="Times New Roman"/>
              </w:rPr>
            </w:pPr>
            <w:r w:rsidRPr="00926434">
              <w:rPr>
                <w:rFonts w:eastAsia="Times New Roman"/>
              </w:rPr>
              <w:t>5.4.6. paraiškos vertinimo metu pareiškėjui ir partneriui (-</w:t>
            </w:r>
            <w:proofErr w:type="spellStart"/>
            <w:r w:rsidRPr="00926434">
              <w:rPr>
                <w:rFonts w:eastAsia="Times New Roman"/>
              </w:rPr>
              <w:t>iams</w:t>
            </w:r>
            <w:proofErr w:type="spellEnd"/>
            <w:r w:rsidRPr="00926434">
              <w:rPr>
                <w:rFonts w:eastAsia="Times New Roman"/>
              </w:rPr>
              <w:t xml:space="preserve">) nėra taikomas apribojimas gauti finansavimą dėl to, kad per sprendime dėl lėšų grąžinimo nustatytą terminą lėšos nebuvo grąžintos </w:t>
            </w:r>
            <w:r w:rsidRPr="00926434">
              <w:rPr>
                <w:rFonts w:eastAsia="Times New Roman"/>
              </w:rPr>
              <w:lastRenderedPageBreak/>
              <w:t xml:space="preserve">arba grąžinta tik dalis lėšų </w:t>
            </w:r>
            <w:r w:rsidRPr="00926434">
              <w:rPr>
                <w:rFonts w:eastAsia="Times New Roman"/>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43A78DB3" w14:textId="77777777" w:rsidR="00895541" w:rsidRPr="00926434" w:rsidRDefault="00895541" w:rsidP="003605FC">
            <w:pPr>
              <w:spacing w:after="0" w:line="240" w:lineRule="auto"/>
              <w:jc w:val="both"/>
              <w:rPr>
                <w:rFonts w:eastAsia="Times New Roman"/>
                <w:b/>
                <w:bCs/>
              </w:rPr>
            </w:pPr>
            <w:r w:rsidRPr="00926434">
              <w:rPr>
                <w:rFonts w:eastAsia="Times New Roman"/>
              </w:rPr>
              <w:t>5.4.7. paraiškos vertinimo metu pareiškėjas ir partneris (-</w:t>
            </w:r>
            <w:proofErr w:type="spellStart"/>
            <w:r w:rsidRPr="00926434">
              <w:rPr>
                <w:rFonts w:eastAsia="Times New Roman"/>
              </w:rPr>
              <w:t>iai</w:t>
            </w:r>
            <w:proofErr w:type="spellEnd"/>
            <w:r w:rsidRPr="00926434">
              <w:rPr>
                <w:rFonts w:eastAsia="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926434">
              <w:rPr>
                <w:rFonts w:eastAsia="Times New Roman"/>
                <w:i/>
              </w:rPr>
              <w:t>(ši nuostata netaikoma, kai pareiškėjas yra fizinis asmuo; ši nuostata taikoma tik tais atvejais, kai finansines ataskaitas būtina rengti pagal įstatymus, taikomus juridiniam asmeniui, užsienio juridiniam asmeniui ar kitai organizacijai).</w:t>
            </w:r>
            <w:r w:rsidR="00F7382A">
              <w:rPr>
                <w:rFonts w:eastAsia="Times New Roman"/>
                <w:i/>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DF3D310" w14:textId="4BD7A06A" w:rsidR="00895541" w:rsidRPr="00926434" w:rsidRDefault="00895541" w:rsidP="00DE3B1F">
            <w:pPr>
              <w:autoSpaceDE w:val="0"/>
              <w:autoSpaceDN w:val="0"/>
              <w:adjustRightInd w:val="0"/>
              <w:spacing w:after="0" w:line="240" w:lineRule="auto"/>
              <w:jc w:val="both"/>
            </w:pPr>
            <w:r w:rsidRPr="00926434">
              <w:rPr>
                <w:rFonts w:eastAsia="Times New Roman"/>
              </w:rPr>
              <w:lastRenderedPageBreak/>
              <w:t xml:space="preserve">Informacijos šaltiniai: paraiška, Aprašo </w:t>
            </w:r>
            <w:r w:rsidR="00830A70" w:rsidRPr="00213489">
              <w:rPr>
                <w:rFonts w:eastAsia="Times New Roman"/>
              </w:rPr>
              <w:t>7</w:t>
            </w:r>
            <w:r w:rsidR="00237B72" w:rsidRPr="00213489">
              <w:rPr>
                <w:rFonts w:eastAsia="Times New Roman"/>
              </w:rPr>
              <w:t>4</w:t>
            </w:r>
            <w:r w:rsidR="00DE3B1F" w:rsidRPr="00213489">
              <w:rPr>
                <w:rFonts w:eastAsia="Times New Roman"/>
              </w:rPr>
              <w:t> </w:t>
            </w:r>
            <w:r w:rsidRPr="00213489">
              <w:rPr>
                <w:rFonts w:eastAsia="Times New Roman"/>
              </w:rPr>
              <w:t>punkte nurodyti dokumentai, Valstybinės mokesčių</w:t>
            </w:r>
            <w:r w:rsidRPr="00926434">
              <w:rPr>
                <w:rFonts w:eastAsia="Times New Roman"/>
              </w:rPr>
              <w:t xml:space="preserve">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2807" w:type="dxa"/>
            <w:tcBorders>
              <w:top w:val="single" w:sz="4" w:space="0" w:color="000000"/>
              <w:left w:val="single" w:sz="4" w:space="0" w:color="000000"/>
              <w:bottom w:val="single" w:sz="4" w:space="0" w:color="000000"/>
              <w:right w:val="single" w:sz="4" w:space="0" w:color="000000"/>
            </w:tcBorders>
          </w:tcPr>
          <w:p w14:paraId="5DF4C7C8"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12A11BA0" w14:textId="77777777" w:rsidR="00895541" w:rsidRPr="00926434" w:rsidRDefault="00895541" w:rsidP="00895541">
            <w:pPr>
              <w:spacing w:after="0" w:line="240" w:lineRule="auto"/>
              <w:rPr>
                <w:rFonts w:eastAsia="Times New Roman"/>
              </w:rPr>
            </w:pPr>
          </w:p>
        </w:tc>
      </w:tr>
      <w:tr w:rsidR="00895541" w:rsidRPr="00926434" w14:paraId="677A55C9"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20FC2153" w14:textId="77777777" w:rsidR="00895541" w:rsidRPr="00926434" w:rsidRDefault="00895541" w:rsidP="0044289F">
            <w:pPr>
              <w:spacing w:after="0" w:line="240" w:lineRule="auto"/>
              <w:jc w:val="both"/>
              <w:rPr>
                <w:rFonts w:eastAsia="Times New Roman"/>
                <w:b/>
                <w:bCs/>
              </w:rPr>
            </w:pPr>
            <w:r w:rsidRPr="00926434">
              <w:rPr>
                <w:rFonts w:eastAsia="Times New Roman"/>
              </w:rPr>
              <w:lastRenderedPageBreak/>
              <w:t>5.5. Pareiškėjas ir partneris (-</w:t>
            </w:r>
            <w:proofErr w:type="spellStart"/>
            <w:r w:rsidRPr="00926434">
              <w:rPr>
                <w:rFonts w:eastAsia="Times New Roman"/>
              </w:rPr>
              <w:t>iai</w:t>
            </w:r>
            <w:proofErr w:type="spellEnd"/>
            <w:r w:rsidRPr="00926434">
              <w:rPr>
                <w:rFonts w:eastAsia="Times New Roman"/>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03973204" w14:textId="77777777" w:rsidR="00895541" w:rsidRPr="00926434" w:rsidRDefault="00895541" w:rsidP="00895541">
            <w:pPr>
              <w:autoSpaceDE w:val="0"/>
              <w:autoSpaceDN w:val="0"/>
              <w:adjustRightInd w:val="0"/>
              <w:spacing w:after="0" w:line="240" w:lineRule="auto"/>
              <w:jc w:val="both"/>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000000"/>
              <w:right w:val="single" w:sz="4" w:space="0" w:color="000000"/>
            </w:tcBorders>
          </w:tcPr>
          <w:p w14:paraId="5A667428"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2782FEEB" w14:textId="77777777" w:rsidR="00895541" w:rsidRPr="00926434" w:rsidRDefault="00895541" w:rsidP="00895541">
            <w:pPr>
              <w:spacing w:after="0" w:line="240" w:lineRule="auto"/>
              <w:rPr>
                <w:rFonts w:eastAsia="Times New Roman"/>
              </w:rPr>
            </w:pPr>
          </w:p>
        </w:tc>
      </w:tr>
      <w:tr w:rsidR="00895541" w:rsidRPr="00926434" w14:paraId="48721F3A"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5B39E6BF" w14:textId="3DC0056B" w:rsidR="00895541" w:rsidRPr="00926434" w:rsidRDefault="00895541" w:rsidP="0044289F">
            <w:pPr>
              <w:spacing w:after="0"/>
              <w:rPr>
                <w:rFonts w:eastAsia="Times New Roman"/>
                <w:spacing w:val="-4"/>
              </w:rPr>
            </w:pPr>
            <w:r w:rsidRPr="00926434">
              <w:rPr>
                <w:rFonts w:eastAsia="Times New Roman"/>
                <w:spacing w:val="-4"/>
              </w:rPr>
              <w:t xml:space="preserve">5.6. Projekto </w:t>
            </w:r>
            <w:proofErr w:type="spellStart"/>
            <w:r w:rsidRPr="00926434">
              <w:rPr>
                <w:rFonts w:eastAsia="Times New Roman"/>
                <w:spacing w:val="-4"/>
              </w:rPr>
              <w:t>parengtumas</w:t>
            </w:r>
            <w:proofErr w:type="spellEnd"/>
            <w:r w:rsidRPr="00926434">
              <w:rPr>
                <w:rFonts w:eastAsia="Times New Roman"/>
                <w:spacing w:val="-4"/>
              </w:rPr>
              <w:t xml:space="preserve"> atitinka projektų finansavimo sąlygų apraše</w:t>
            </w:r>
            <w:r w:rsidR="002F2420">
              <w:rPr>
                <w:rFonts w:eastAsia="Times New Roman"/>
                <w:spacing w:val="-4"/>
              </w:rPr>
              <w:t xml:space="preserve"> </w:t>
            </w:r>
            <w:r w:rsidRPr="00926434">
              <w:rPr>
                <w:rFonts w:eastAsia="Times New Roman"/>
                <w:spacing w:val="-4"/>
              </w:rPr>
              <w:t xml:space="preserve">nustatytus reikalavimus. </w:t>
            </w:r>
          </w:p>
          <w:p w14:paraId="57560859" w14:textId="77777777" w:rsidR="00895541" w:rsidRPr="00926434" w:rsidRDefault="00895541" w:rsidP="004428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000000"/>
              <w:right w:val="single" w:sz="4" w:space="0" w:color="000000"/>
            </w:tcBorders>
          </w:tcPr>
          <w:p w14:paraId="1A8B2BCE" w14:textId="77777777" w:rsidR="00895541" w:rsidRPr="00926434" w:rsidRDefault="00895541" w:rsidP="00895541">
            <w:pPr>
              <w:autoSpaceDE w:val="0"/>
              <w:autoSpaceDN w:val="0"/>
              <w:adjustRightInd w:val="0"/>
              <w:spacing w:after="0" w:line="240" w:lineRule="auto"/>
              <w:jc w:val="both"/>
            </w:pPr>
            <w:r w:rsidRPr="00926434">
              <w:t xml:space="preserve">Projekto </w:t>
            </w:r>
            <w:proofErr w:type="spellStart"/>
            <w:r w:rsidRPr="00926434">
              <w:t>parengtumas</w:t>
            </w:r>
            <w:proofErr w:type="spellEnd"/>
            <w:r w:rsidRPr="00926434">
              <w:t xml:space="preserve"> turi atitikti reikalavimus, nustatytus Aprašo 28 punkte. </w:t>
            </w:r>
          </w:p>
          <w:p w14:paraId="681C3FC5" w14:textId="77777777" w:rsidR="00895541" w:rsidRPr="00926434" w:rsidRDefault="00895541" w:rsidP="00895541">
            <w:pPr>
              <w:autoSpaceDE w:val="0"/>
              <w:autoSpaceDN w:val="0"/>
              <w:adjustRightInd w:val="0"/>
              <w:spacing w:after="0" w:line="240" w:lineRule="auto"/>
            </w:pPr>
          </w:p>
          <w:p w14:paraId="1EC762C7" w14:textId="77777777" w:rsidR="00895541" w:rsidRPr="00926434" w:rsidRDefault="00895541" w:rsidP="00895541">
            <w:pPr>
              <w:autoSpaceDE w:val="0"/>
              <w:autoSpaceDN w:val="0"/>
              <w:adjustRightInd w:val="0"/>
              <w:spacing w:after="0" w:line="240" w:lineRule="auto"/>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000000"/>
              <w:right w:val="single" w:sz="4" w:space="0" w:color="000000"/>
            </w:tcBorders>
          </w:tcPr>
          <w:p w14:paraId="62252995"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46B9294C" w14:textId="77777777" w:rsidR="00895541" w:rsidRPr="00926434" w:rsidRDefault="00895541" w:rsidP="00895541">
            <w:pPr>
              <w:spacing w:after="0" w:line="240" w:lineRule="auto"/>
              <w:rPr>
                <w:rFonts w:eastAsia="Times New Roman"/>
              </w:rPr>
            </w:pPr>
          </w:p>
        </w:tc>
      </w:tr>
      <w:tr w:rsidR="00026C24" w:rsidRPr="00926434" w14:paraId="344F107E" w14:textId="77777777" w:rsidTr="00D10318">
        <w:trPr>
          <w:trHeight w:val="491"/>
        </w:trPr>
        <w:tc>
          <w:tcPr>
            <w:tcW w:w="5416" w:type="dxa"/>
            <w:tcBorders>
              <w:top w:val="single" w:sz="4" w:space="0" w:color="000000"/>
              <w:left w:val="single" w:sz="4" w:space="0" w:color="000000"/>
              <w:bottom w:val="single" w:sz="4" w:space="0" w:color="000000"/>
              <w:right w:val="single" w:sz="4" w:space="0" w:color="000000"/>
            </w:tcBorders>
          </w:tcPr>
          <w:p w14:paraId="5D24CD02" w14:textId="77777777" w:rsidR="00026C24" w:rsidRPr="00926434" w:rsidRDefault="00026C24" w:rsidP="00026C24">
            <w:pPr>
              <w:autoSpaceDE w:val="0"/>
              <w:autoSpaceDN w:val="0"/>
              <w:adjustRightInd w:val="0"/>
              <w:spacing w:after="0" w:line="240" w:lineRule="auto"/>
              <w:jc w:val="both"/>
              <w:rPr>
                <w:rFonts w:eastAsia="Times New Roman"/>
                <w:b/>
                <w:bCs/>
              </w:rPr>
            </w:pPr>
            <w:r w:rsidRPr="00926434">
              <w:t>5.7. Partnerystė projekte yra pagrįsta ir teikia naudą</w:t>
            </w:r>
            <w:r w:rsidRPr="00926434">
              <w:rPr>
                <w:rFonts w:eastAsia="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67D9B6DE" w14:textId="77777777" w:rsidR="00026C24" w:rsidRPr="00926434" w:rsidRDefault="00026C24" w:rsidP="00026C24">
            <w:pPr>
              <w:autoSpaceDE w:val="0"/>
              <w:autoSpaceDN w:val="0"/>
              <w:adjustRightInd w:val="0"/>
              <w:spacing w:after="0" w:line="240" w:lineRule="auto"/>
              <w:jc w:val="both"/>
            </w:pPr>
            <w:r w:rsidRPr="00926434">
              <w:rPr>
                <w:rFonts w:eastAsia="Times New Roman"/>
              </w:rPr>
              <w:t>Netaikoma.</w:t>
            </w:r>
          </w:p>
        </w:tc>
        <w:tc>
          <w:tcPr>
            <w:tcW w:w="2807" w:type="dxa"/>
            <w:tcBorders>
              <w:top w:val="single" w:sz="4" w:space="0" w:color="000000"/>
              <w:left w:val="single" w:sz="4" w:space="0" w:color="000000"/>
              <w:bottom w:val="single" w:sz="4" w:space="0" w:color="000000"/>
              <w:right w:val="single" w:sz="4" w:space="0" w:color="000000"/>
            </w:tcBorders>
          </w:tcPr>
          <w:p w14:paraId="26494721"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643A86B7" w14:textId="77777777" w:rsidR="00026C24" w:rsidRPr="00926434" w:rsidRDefault="00026C24" w:rsidP="00026C24">
            <w:pPr>
              <w:spacing w:after="0" w:line="240" w:lineRule="auto"/>
              <w:rPr>
                <w:rFonts w:eastAsia="Times New Roman"/>
              </w:rPr>
            </w:pPr>
          </w:p>
        </w:tc>
      </w:tr>
      <w:tr w:rsidR="00026C24" w:rsidRPr="00926434" w14:paraId="0CCC7226"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58388ED5" w14:textId="77777777" w:rsidR="00026C24" w:rsidRPr="00926434" w:rsidRDefault="00026C24" w:rsidP="00026C24">
            <w:pPr>
              <w:spacing w:after="0" w:line="240" w:lineRule="auto"/>
              <w:jc w:val="both"/>
              <w:rPr>
                <w:rFonts w:eastAsia="Times New Roman"/>
              </w:rPr>
            </w:pPr>
            <w:r w:rsidRPr="00926434">
              <w:rPr>
                <w:rFonts w:eastAsia="Times New Roman"/>
              </w:rPr>
              <w:br w:type="page"/>
            </w:r>
            <w:r w:rsidRPr="00926434">
              <w:rPr>
                <w:rFonts w:eastAsia="Times New Roman"/>
                <w:b/>
                <w:bCs/>
              </w:rPr>
              <w:t>6</w:t>
            </w:r>
            <w:r w:rsidR="006404CA" w:rsidRPr="00926434">
              <w:rPr>
                <w:rFonts w:eastAsia="Times New Roman"/>
                <w:b/>
                <w:bCs/>
              </w:rPr>
              <w:t>.</w:t>
            </w:r>
            <w:r w:rsidRPr="00926434">
              <w:rPr>
                <w:rFonts w:eastAsia="Times New Roman"/>
                <w:b/>
                <w:bCs/>
              </w:rPr>
              <w:t xml:space="preserve"> Projekto išlaidų finansavimo šaltiniai aiškiai nustatyti ir užtikrinti.</w:t>
            </w:r>
          </w:p>
        </w:tc>
      </w:tr>
      <w:tr w:rsidR="00026C24" w:rsidRPr="00926434" w14:paraId="72B25B1B"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1A43DD72" w14:textId="77777777" w:rsidR="00026C24" w:rsidRPr="00926434" w:rsidRDefault="00026C24" w:rsidP="00026C24">
            <w:pPr>
              <w:spacing w:after="0" w:line="240" w:lineRule="auto"/>
              <w:jc w:val="both"/>
              <w:rPr>
                <w:rFonts w:eastAsia="Times New Roman"/>
              </w:rPr>
            </w:pPr>
            <w:r w:rsidRPr="00926434">
              <w:rPr>
                <w:rFonts w:eastAsia="Times New Roman"/>
              </w:rPr>
              <w:t>6.1. Pareiškėjo ir (ar) partnerio (-</w:t>
            </w:r>
            <w:proofErr w:type="spellStart"/>
            <w:r w:rsidRPr="00926434">
              <w:rPr>
                <w:rFonts w:eastAsia="Times New Roman"/>
              </w:rPr>
              <w:t>ių</w:t>
            </w:r>
            <w:proofErr w:type="spellEnd"/>
            <w:r w:rsidRPr="00926434">
              <w:rPr>
                <w:rFonts w:eastAsia="Times New Roman"/>
              </w:rPr>
              <w:t xml:space="preserve">) įnašas atitinka projektų finansavimo sąlygų apraše nustatytus reikalavimus ir yra užtikrintas jo finansavimas. </w:t>
            </w:r>
          </w:p>
          <w:p w14:paraId="38931663" w14:textId="77777777" w:rsidR="00026C24" w:rsidRPr="00926434" w:rsidRDefault="00026C24" w:rsidP="00026C24">
            <w:pPr>
              <w:spacing w:after="0" w:line="240" w:lineRule="auto"/>
              <w:jc w:val="both"/>
              <w:rPr>
                <w:rFonts w:eastAsia="Times New Roman"/>
              </w:rPr>
            </w:pPr>
          </w:p>
          <w:p w14:paraId="7DCEA1BD" w14:textId="77777777" w:rsidR="00026C24" w:rsidRPr="00926434" w:rsidRDefault="00026C24" w:rsidP="00026C24">
            <w:pPr>
              <w:spacing w:after="0" w:line="240" w:lineRule="auto"/>
              <w:jc w:val="both"/>
            </w:pPr>
          </w:p>
          <w:p w14:paraId="7B1FBE53" w14:textId="77777777" w:rsidR="00026C24" w:rsidRPr="00926434" w:rsidRDefault="00026C24" w:rsidP="00026C24">
            <w:pPr>
              <w:pStyle w:val="CommentText"/>
              <w:ind w:firstLine="0"/>
              <w:rPr>
                <w:b/>
                <w:bCs/>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0BD5814C" w14:textId="233142D8" w:rsidR="00026C24" w:rsidRPr="00926434" w:rsidRDefault="00026C24" w:rsidP="00026C24">
            <w:pPr>
              <w:spacing w:after="0" w:line="240" w:lineRule="auto"/>
              <w:jc w:val="both"/>
            </w:pPr>
            <w:r w:rsidRPr="00926434">
              <w:lastRenderedPageBreak/>
              <w:t xml:space="preserve">Pareiškėjas turi prisidėti prie projekto įgyvendinimo </w:t>
            </w:r>
            <w:r w:rsidRPr="00926434">
              <w:rPr>
                <w:shd w:val="clear" w:color="auto" w:fill="FFFFFF" w:themeFill="background1"/>
              </w:rPr>
              <w:t xml:space="preserve">Aprašo </w:t>
            </w:r>
            <w:r w:rsidR="00C666CA" w:rsidRPr="00926434">
              <w:rPr>
                <w:shd w:val="clear" w:color="auto" w:fill="FFFFFF" w:themeFill="background1"/>
              </w:rPr>
              <w:t>3</w:t>
            </w:r>
            <w:r w:rsidR="00604C6F">
              <w:rPr>
                <w:shd w:val="clear" w:color="auto" w:fill="FFFFFF" w:themeFill="background1"/>
              </w:rPr>
              <w:t>8</w:t>
            </w:r>
            <w:r w:rsidRPr="00926434">
              <w:t xml:space="preserve"> </w:t>
            </w:r>
            <w:r w:rsidR="00B9595B">
              <w:t>ir 4</w:t>
            </w:r>
            <w:r w:rsidR="00604C6F">
              <w:t>0</w:t>
            </w:r>
            <w:r w:rsidR="00B9595B">
              <w:t xml:space="preserve"> </w:t>
            </w:r>
            <w:r w:rsidRPr="00926434">
              <w:t>punkt</w:t>
            </w:r>
            <w:r w:rsidR="00B9595B">
              <w:t>uose</w:t>
            </w:r>
            <w:r w:rsidRPr="00926434">
              <w:t xml:space="preserve"> nurodyta lėšų dalimi.</w:t>
            </w:r>
          </w:p>
          <w:p w14:paraId="18CDFFED" w14:textId="77777777" w:rsidR="00026C24" w:rsidRPr="00926434" w:rsidRDefault="00026C24" w:rsidP="00026C24">
            <w:pPr>
              <w:spacing w:after="0" w:line="240" w:lineRule="auto"/>
              <w:jc w:val="both"/>
            </w:pPr>
          </w:p>
          <w:p w14:paraId="31DFED3B" w14:textId="20CC09BB" w:rsidR="00026C24" w:rsidRPr="00926434" w:rsidRDefault="00D644B1" w:rsidP="00DE3B1F">
            <w:pPr>
              <w:pStyle w:val="CommentText"/>
              <w:ind w:firstLine="0"/>
            </w:pPr>
            <w:r w:rsidRPr="00926434">
              <w:rPr>
                <w:sz w:val="24"/>
                <w:szCs w:val="24"/>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w:t>
            </w:r>
            <w:r w:rsidR="00DE3B1F" w:rsidRPr="00926434">
              <w:rPr>
                <w:sz w:val="24"/>
                <w:szCs w:val="24"/>
              </w:rPr>
              <w:t>planuojam</w:t>
            </w:r>
            <w:r w:rsidR="00DE3B1F">
              <w:rPr>
                <w:sz w:val="24"/>
                <w:szCs w:val="24"/>
              </w:rPr>
              <w:t xml:space="preserve">o </w:t>
            </w:r>
            <w:r w:rsidR="00DE3B1F" w:rsidRPr="00926434">
              <w:rPr>
                <w:sz w:val="24"/>
                <w:szCs w:val="24"/>
              </w:rPr>
              <w:t>pardavim</w:t>
            </w:r>
            <w:r w:rsidR="00DE3B1F">
              <w:rPr>
                <w:sz w:val="24"/>
                <w:szCs w:val="24"/>
              </w:rPr>
              <w:t>o</w:t>
            </w:r>
            <w:r w:rsidR="00DE3B1F" w:rsidRPr="00926434">
              <w:rPr>
                <w:sz w:val="24"/>
                <w:szCs w:val="24"/>
              </w:rPr>
              <w:t xml:space="preserve"> </w:t>
            </w:r>
            <w:r w:rsidRPr="00926434">
              <w:rPr>
                <w:sz w:val="24"/>
                <w:szCs w:val="24"/>
              </w:rPr>
              <w:t>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r w:rsidR="00E44B78">
              <w:rPr>
                <w:sz w:val="24"/>
                <w:szCs w:val="24"/>
              </w:rPr>
              <w:t>.</w:t>
            </w:r>
          </w:p>
        </w:tc>
        <w:tc>
          <w:tcPr>
            <w:tcW w:w="2807" w:type="dxa"/>
            <w:tcBorders>
              <w:top w:val="single" w:sz="4" w:space="0" w:color="000000"/>
              <w:left w:val="single" w:sz="4" w:space="0" w:color="000000"/>
              <w:bottom w:val="single" w:sz="4" w:space="0" w:color="auto"/>
              <w:right w:val="single" w:sz="4" w:space="0" w:color="000000"/>
            </w:tcBorders>
          </w:tcPr>
          <w:p w14:paraId="769CCADE"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81FB010" w14:textId="77777777" w:rsidR="00026C24" w:rsidRPr="00926434" w:rsidRDefault="00026C24" w:rsidP="00026C24">
            <w:pPr>
              <w:spacing w:after="0" w:line="240" w:lineRule="auto"/>
              <w:rPr>
                <w:rFonts w:eastAsia="Times New Roman"/>
              </w:rPr>
            </w:pPr>
          </w:p>
        </w:tc>
      </w:tr>
      <w:tr w:rsidR="00026C24" w:rsidRPr="00926434" w14:paraId="25BED36B"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3F5E2068" w14:textId="77777777" w:rsidR="00026C24" w:rsidRPr="00926434" w:rsidRDefault="00026C24" w:rsidP="0064769F">
            <w:pPr>
              <w:spacing w:after="0" w:line="240" w:lineRule="auto"/>
              <w:jc w:val="both"/>
              <w:rPr>
                <w:rFonts w:eastAsia="Times New Roman"/>
              </w:rPr>
            </w:pPr>
            <w:r w:rsidRPr="00926434">
              <w:rPr>
                <w:rFonts w:eastAsia="Times New Roman"/>
              </w:rPr>
              <w:t>6.2. Užtikrintas netinkamų finansuoti su projektu susijusių išlaidų padengimas.</w:t>
            </w:r>
          </w:p>
          <w:p w14:paraId="190E0A87" w14:textId="77777777" w:rsidR="00026C24" w:rsidRPr="00926434" w:rsidRDefault="00026C24" w:rsidP="006476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auto"/>
              <w:right w:val="single" w:sz="4" w:space="0" w:color="000000"/>
            </w:tcBorders>
          </w:tcPr>
          <w:p w14:paraId="4AB6A13A" w14:textId="092A6754" w:rsidR="00026C24" w:rsidRPr="00926434" w:rsidRDefault="00433EE7" w:rsidP="003634E7">
            <w:pPr>
              <w:spacing w:after="0" w:line="240" w:lineRule="auto"/>
              <w:jc w:val="both"/>
              <w:rPr>
                <w:rFonts w:eastAsia="Times New Roman"/>
              </w:rPr>
            </w:pPr>
            <w:r w:rsidRPr="00926434">
              <w:rPr>
                <w:rFonts w:eastAsia="Times New Roman"/>
              </w:rPr>
              <w:t xml:space="preserve">Informacijos šaltiniai: </w:t>
            </w:r>
            <w:r w:rsidR="00424CA6">
              <w:rPr>
                <w:rFonts w:eastAsia="Times New Roman"/>
              </w:rPr>
              <w:t xml:space="preserve">nurodyti </w:t>
            </w:r>
            <w:r w:rsidRPr="00926434">
              <w:rPr>
                <w:rFonts w:eastAsia="Times New Roman"/>
              </w:rPr>
              <w:t xml:space="preserve">Aprašo </w:t>
            </w:r>
            <w:r w:rsidR="003634E7" w:rsidRPr="00926434">
              <w:rPr>
                <w:rFonts w:eastAsia="Times New Roman"/>
              </w:rPr>
              <w:t>1</w:t>
            </w:r>
            <w:r w:rsidR="003634E7">
              <w:rPr>
                <w:rFonts w:eastAsia="Times New Roman"/>
              </w:rPr>
              <w:t> </w:t>
            </w:r>
            <w:r w:rsidRPr="00926434">
              <w:rPr>
                <w:rFonts w:eastAsia="Times New Roman"/>
              </w:rPr>
              <w:t>priedo 6.1 papunktyje</w:t>
            </w:r>
            <w:r w:rsidRPr="00926434">
              <w:t>.</w:t>
            </w:r>
          </w:p>
        </w:tc>
        <w:tc>
          <w:tcPr>
            <w:tcW w:w="2807" w:type="dxa"/>
            <w:tcBorders>
              <w:top w:val="single" w:sz="4" w:space="0" w:color="000000"/>
              <w:left w:val="single" w:sz="4" w:space="0" w:color="000000"/>
              <w:bottom w:val="single" w:sz="4" w:space="0" w:color="auto"/>
              <w:right w:val="single" w:sz="4" w:space="0" w:color="000000"/>
            </w:tcBorders>
          </w:tcPr>
          <w:p w14:paraId="5B541326"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436F73EB" w14:textId="77777777" w:rsidR="00026C24" w:rsidRPr="00926434" w:rsidRDefault="00026C24" w:rsidP="00026C24">
            <w:pPr>
              <w:spacing w:after="0" w:line="240" w:lineRule="auto"/>
              <w:rPr>
                <w:rFonts w:eastAsia="Times New Roman"/>
              </w:rPr>
            </w:pPr>
          </w:p>
        </w:tc>
      </w:tr>
      <w:tr w:rsidR="00026C24" w:rsidRPr="00926434" w14:paraId="06F50CFD"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24C16991"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6.3. Užtikrintas finansinis projekto (veiklų) rezultatų tęstinumas. </w:t>
            </w:r>
          </w:p>
        </w:tc>
        <w:tc>
          <w:tcPr>
            <w:tcW w:w="4677" w:type="dxa"/>
            <w:tcBorders>
              <w:top w:val="single" w:sz="4" w:space="0" w:color="000000"/>
              <w:left w:val="single" w:sz="4" w:space="0" w:color="000000"/>
              <w:bottom w:val="single" w:sz="4" w:space="0" w:color="auto"/>
              <w:right w:val="single" w:sz="4" w:space="0" w:color="000000"/>
            </w:tcBorders>
          </w:tcPr>
          <w:p w14:paraId="2AFBB445" w14:textId="5A1C79F5" w:rsidR="00026C24" w:rsidRPr="00213489" w:rsidRDefault="00644BDE" w:rsidP="003634E7">
            <w:pPr>
              <w:spacing w:after="0" w:line="240" w:lineRule="auto"/>
              <w:jc w:val="both"/>
              <w:rPr>
                <w:rFonts w:eastAsia="Times New Roman"/>
              </w:rPr>
            </w:pPr>
            <w:r w:rsidRPr="00213489">
              <w:rPr>
                <w:rFonts w:eastAsia="Times New Roman"/>
              </w:rPr>
              <w:t xml:space="preserve">Informacijos šaltiniai: paraiška, dokumentai, nurodyti Aprašo </w:t>
            </w:r>
            <w:r w:rsidR="00830A70" w:rsidRPr="00213489">
              <w:rPr>
                <w:rFonts w:eastAsia="Times New Roman"/>
              </w:rPr>
              <w:t>7</w:t>
            </w:r>
            <w:r w:rsidR="00237B72" w:rsidRPr="00213489">
              <w:rPr>
                <w:rFonts w:eastAsia="Times New Roman"/>
              </w:rPr>
              <w:t>4</w:t>
            </w:r>
            <w:r w:rsidR="00830A70" w:rsidRPr="00213489">
              <w:rPr>
                <w:rFonts w:eastAsia="Times New Roman"/>
              </w:rPr>
              <w:t>.2, 7</w:t>
            </w:r>
            <w:r w:rsidR="00237B72" w:rsidRPr="00213489">
              <w:rPr>
                <w:rFonts w:eastAsia="Times New Roman"/>
              </w:rPr>
              <w:t>4</w:t>
            </w:r>
            <w:r w:rsidR="00830A70" w:rsidRPr="00213489">
              <w:rPr>
                <w:rFonts w:eastAsia="Times New Roman"/>
              </w:rPr>
              <w:t>.3, 7</w:t>
            </w:r>
            <w:r w:rsidR="00237B72" w:rsidRPr="00213489">
              <w:rPr>
                <w:rFonts w:eastAsia="Times New Roman"/>
              </w:rPr>
              <w:t>4</w:t>
            </w:r>
            <w:r w:rsidR="00830A70" w:rsidRPr="00213489">
              <w:rPr>
                <w:rFonts w:eastAsia="Times New Roman"/>
              </w:rPr>
              <w:t>.4, 7</w:t>
            </w:r>
            <w:r w:rsidR="00237B72" w:rsidRPr="00213489">
              <w:rPr>
                <w:rFonts w:eastAsia="Times New Roman"/>
              </w:rPr>
              <w:t>4</w:t>
            </w:r>
            <w:r w:rsidR="00830A70" w:rsidRPr="00213489">
              <w:rPr>
                <w:rFonts w:eastAsia="Times New Roman"/>
              </w:rPr>
              <w:t>.8</w:t>
            </w:r>
            <w:r w:rsidRPr="00213489">
              <w:rPr>
                <w:rFonts w:eastAsia="Times New Roman"/>
              </w:rPr>
              <w:t xml:space="preserve"> </w:t>
            </w:r>
            <w:r w:rsidRPr="00213489">
              <w:rPr>
                <w:rFonts w:eastAsia="Times New Roman"/>
              </w:rPr>
              <w:lastRenderedPageBreak/>
              <w:t>papunk</w:t>
            </w:r>
            <w:r w:rsidR="00F328E2" w:rsidRPr="00213489">
              <w:rPr>
                <w:rFonts w:eastAsia="Times New Roman"/>
              </w:rPr>
              <w:t>čiuose</w:t>
            </w:r>
            <w:r w:rsidRPr="00213489">
              <w:rPr>
                <w:rFonts w:eastAsia="Times New Roman"/>
              </w:rPr>
              <w:t xml:space="preserve"> ir Aprašo 1 priedo 6.</w:t>
            </w:r>
            <w:r w:rsidR="003634E7" w:rsidRPr="00213489">
              <w:rPr>
                <w:rFonts w:eastAsia="Times New Roman"/>
              </w:rPr>
              <w:t>1 </w:t>
            </w:r>
            <w:r w:rsidRPr="00213489">
              <w:rPr>
                <w:rFonts w:eastAsia="Times New Roman"/>
              </w:rPr>
              <w:t>papunktyje</w:t>
            </w:r>
            <w:r w:rsidRPr="00213489">
              <w:t>.</w:t>
            </w:r>
          </w:p>
        </w:tc>
        <w:tc>
          <w:tcPr>
            <w:tcW w:w="2807" w:type="dxa"/>
            <w:tcBorders>
              <w:top w:val="single" w:sz="4" w:space="0" w:color="000000"/>
              <w:left w:val="single" w:sz="4" w:space="0" w:color="000000"/>
              <w:bottom w:val="single" w:sz="4" w:space="0" w:color="auto"/>
              <w:right w:val="single" w:sz="4" w:space="0" w:color="000000"/>
            </w:tcBorders>
          </w:tcPr>
          <w:p w14:paraId="153F97AE" w14:textId="77777777" w:rsidR="00026C24" w:rsidRPr="00213489"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43AAB52B" w14:textId="77777777" w:rsidR="00026C24" w:rsidRPr="00926434" w:rsidRDefault="00026C24" w:rsidP="00026C24">
            <w:pPr>
              <w:spacing w:after="0" w:line="240" w:lineRule="auto"/>
              <w:rPr>
                <w:rFonts w:eastAsia="Times New Roman"/>
              </w:rPr>
            </w:pPr>
          </w:p>
        </w:tc>
      </w:tr>
      <w:tr w:rsidR="00026C24" w:rsidRPr="00926434" w14:paraId="546558C2"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01FFFBA3" w14:textId="77777777" w:rsidR="00026C24" w:rsidRPr="00926434" w:rsidRDefault="00026C24" w:rsidP="0064769F">
            <w:pPr>
              <w:spacing w:after="0" w:line="240" w:lineRule="auto"/>
              <w:jc w:val="both"/>
              <w:rPr>
                <w:rFonts w:eastAsia="Times New Roman"/>
              </w:rPr>
            </w:pPr>
            <w:r w:rsidRPr="00926434">
              <w:rPr>
                <w:rFonts w:eastAsia="Times New Roman"/>
                <w:b/>
                <w:bCs/>
              </w:rPr>
              <w:t>7. Užtikrintas efektyvus projektui įgyvendinti reikalingų lėšų panaudojimas.</w:t>
            </w:r>
          </w:p>
        </w:tc>
      </w:tr>
      <w:tr w:rsidR="00026C24" w:rsidRPr="00926434" w14:paraId="2DD485CC" w14:textId="77777777" w:rsidTr="00D10318">
        <w:trPr>
          <w:trHeight w:val="20"/>
        </w:trPr>
        <w:tc>
          <w:tcPr>
            <w:tcW w:w="5416" w:type="dxa"/>
            <w:tcBorders>
              <w:left w:val="single" w:sz="4" w:space="0" w:color="000000"/>
              <w:bottom w:val="single" w:sz="4" w:space="0" w:color="auto"/>
              <w:right w:val="single" w:sz="4" w:space="0" w:color="000000"/>
            </w:tcBorders>
          </w:tcPr>
          <w:p w14:paraId="4F0ADB53" w14:textId="77777777" w:rsidR="00026C24" w:rsidRPr="00926434" w:rsidRDefault="00026C24" w:rsidP="0064769F">
            <w:pPr>
              <w:spacing w:after="0" w:line="240" w:lineRule="auto"/>
              <w:jc w:val="both"/>
              <w:rPr>
                <w:rFonts w:eastAsia="Times New Roman"/>
              </w:rPr>
            </w:pPr>
            <w:r w:rsidRPr="00926434">
              <w:rPr>
                <w:rFonts w:eastAsia="Times New Roman"/>
              </w:rPr>
              <w:t xml:space="preserve">7.1. </w:t>
            </w:r>
            <w:r w:rsidRPr="00926434">
              <w:rPr>
                <w:rFonts w:eastAsia="Times New Roman"/>
                <w:color w:val="000000"/>
              </w:rPr>
              <w:t>Projekto įgyvendinimo alternatyvos pasirinkimas pagrįstas sąnaudų ir naudos analizės rezultatais</w:t>
            </w:r>
            <w:r w:rsidRPr="00926434">
              <w:rPr>
                <w:rFonts w:eastAsia="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E8CEF9E"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2FD172E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1315D49" w14:textId="77777777" w:rsidR="00026C24" w:rsidRPr="00926434" w:rsidRDefault="00026C24" w:rsidP="00026C24">
            <w:pPr>
              <w:spacing w:after="0" w:line="240" w:lineRule="auto"/>
              <w:rPr>
                <w:rFonts w:eastAsia="Times New Roman"/>
              </w:rPr>
            </w:pPr>
          </w:p>
        </w:tc>
      </w:tr>
      <w:tr w:rsidR="00026C24" w:rsidRPr="00926434" w14:paraId="3B9AA31D"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4D1DB980" w14:textId="77777777" w:rsidR="00026C24" w:rsidRPr="00926434" w:rsidRDefault="00026C24" w:rsidP="0064769F">
            <w:pPr>
              <w:spacing w:after="0" w:line="240" w:lineRule="auto"/>
              <w:jc w:val="both"/>
              <w:rPr>
                <w:rFonts w:eastAsia="Times New Roman"/>
              </w:rPr>
            </w:pPr>
            <w:r w:rsidRPr="00926434">
              <w:rPr>
                <w:rFonts w:eastAsia="Times New Roman"/>
              </w:rPr>
              <w:t>7.1.1. projekto įgyvendinimo alternatyvoms įvertinti naudojamos pajamų, sąnaudų, finansavimo šaltinių, sukuriamos naudos ir kitos prielaidos yra pagrįstos;</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08624DE7"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3E5347B2"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BF25B06" w14:textId="77777777" w:rsidR="00026C24" w:rsidRPr="00926434" w:rsidRDefault="00026C24" w:rsidP="00026C24">
            <w:pPr>
              <w:spacing w:after="0" w:line="240" w:lineRule="auto"/>
              <w:rPr>
                <w:rFonts w:eastAsia="Times New Roman"/>
              </w:rPr>
            </w:pPr>
          </w:p>
        </w:tc>
      </w:tr>
      <w:tr w:rsidR="00026C24" w:rsidRPr="00926434" w14:paraId="7C062175"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36705046" w14:textId="77777777" w:rsidR="00026C24" w:rsidRPr="00926434" w:rsidRDefault="00026C24" w:rsidP="0064769F">
            <w:pPr>
              <w:spacing w:after="0" w:line="240" w:lineRule="auto"/>
              <w:jc w:val="both"/>
              <w:rPr>
                <w:rFonts w:eastAsia="Times New Roman"/>
                <w:bCs/>
              </w:rPr>
            </w:pPr>
            <w:r w:rsidRPr="00926434">
              <w:rPr>
                <w:rFonts w:eastAsia="Times New Roman"/>
                <w:bCs/>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0DC464E0"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425E97E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41F5568C" w14:textId="77777777" w:rsidR="00026C24" w:rsidRPr="00926434" w:rsidRDefault="00026C24" w:rsidP="00026C24">
            <w:pPr>
              <w:spacing w:after="0" w:line="240" w:lineRule="auto"/>
              <w:rPr>
                <w:rFonts w:eastAsia="Times New Roman"/>
              </w:rPr>
            </w:pPr>
          </w:p>
        </w:tc>
      </w:tr>
      <w:tr w:rsidR="00026C24" w:rsidRPr="00926434" w14:paraId="075E90F5"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123E753A" w14:textId="77777777" w:rsidR="00026C24" w:rsidRPr="00926434" w:rsidRDefault="00026C24" w:rsidP="0064769F">
            <w:pPr>
              <w:spacing w:after="0" w:line="240" w:lineRule="auto"/>
              <w:jc w:val="both"/>
              <w:rPr>
                <w:rFonts w:eastAsia="Times New Roman"/>
                <w:bCs/>
              </w:rPr>
            </w:pPr>
            <w:r w:rsidRPr="00926434">
              <w:rPr>
                <w:rFonts w:eastAsia="Times New Roman"/>
                <w:bCs/>
              </w:rPr>
              <w:t>7.1.3. projekto įgyvendinimo alternatyvoms įvertinti naudojama vienoda pagrįsto dydžio diskonto norma;</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0123DEF5"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582D08E9"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52BBBD6B" w14:textId="77777777" w:rsidR="00026C24" w:rsidRPr="00926434" w:rsidRDefault="00026C24" w:rsidP="00026C24">
            <w:pPr>
              <w:spacing w:after="0" w:line="240" w:lineRule="auto"/>
              <w:rPr>
                <w:rFonts w:eastAsia="Times New Roman"/>
              </w:rPr>
            </w:pPr>
          </w:p>
        </w:tc>
      </w:tr>
      <w:tr w:rsidR="00026C24" w:rsidRPr="00926434" w14:paraId="16274007"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51EBCDBC" w14:textId="77777777" w:rsidR="00026C24" w:rsidRPr="00926434" w:rsidRDefault="00026C24" w:rsidP="0064769F">
            <w:pPr>
              <w:spacing w:after="0" w:line="240" w:lineRule="auto"/>
              <w:jc w:val="both"/>
              <w:rPr>
                <w:rFonts w:eastAsia="Times New Roman"/>
                <w:bCs/>
              </w:rPr>
            </w:pPr>
            <w:r w:rsidRPr="00926434">
              <w:rPr>
                <w:rFonts w:eastAsia="Times New Roman"/>
                <w:bCs/>
              </w:rPr>
              <w:t>7.1.4. optimali projekto įgyvendinimo alternatyva pasirinkta pagal projekto įgyvendinimo alternatyvų finansinių ir (arba) ekonominių rodiklių (grynosios dabartinės vertės, vidinės grąžos normos, naudos ir sąnaudų santykio) reikšmes;</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5E40911E"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6E0C1459"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0757C1D" w14:textId="77777777" w:rsidR="00026C24" w:rsidRPr="00926434" w:rsidRDefault="00026C24" w:rsidP="00026C24">
            <w:pPr>
              <w:spacing w:after="0" w:line="240" w:lineRule="auto"/>
              <w:rPr>
                <w:rFonts w:eastAsia="Times New Roman"/>
              </w:rPr>
            </w:pPr>
          </w:p>
        </w:tc>
      </w:tr>
      <w:tr w:rsidR="00026C24" w:rsidRPr="00926434" w14:paraId="1DCF5DB7"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7ACFF7B3" w14:textId="77777777" w:rsidR="00026C24" w:rsidRPr="00926434" w:rsidRDefault="00026C24" w:rsidP="0064769F">
            <w:pPr>
              <w:spacing w:after="0" w:line="240" w:lineRule="auto"/>
              <w:jc w:val="both"/>
              <w:rPr>
                <w:rFonts w:eastAsia="Times New Roman"/>
                <w:bCs/>
              </w:rPr>
            </w:pPr>
            <w:r w:rsidRPr="00926434">
              <w:rPr>
                <w:rFonts w:eastAsia="Times New Roman"/>
                <w:bCs/>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75E7FD9"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1F5B5803"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0E4C3D11" w14:textId="77777777" w:rsidR="00026C24" w:rsidRPr="00926434" w:rsidRDefault="00026C24" w:rsidP="00026C24">
            <w:pPr>
              <w:spacing w:after="0" w:line="240" w:lineRule="auto"/>
              <w:rPr>
                <w:rFonts w:eastAsia="Times New Roman"/>
              </w:rPr>
            </w:pPr>
          </w:p>
        </w:tc>
      </w:tr>
      <w:tr w:rsidR="00026C24" w:rsidRPr="00926434" w14:paraId="056A5346" w14:textId="77777777" w:rsidTr="00D10318">
        <w:trPr>
          <w:trHeight w:val="20"/>
        </w:trPr>
        <w:tc>
          <w:tcPr>
            <w:tcW w:w="5416" w:type="dxa"/>
            <w:tcBorders>
              <w:left w:val="single" w:sz="4" w:space="0" w:color="000000"/>
              <w:bottom w:val="single" w:sz="4" w:space="0" w:color="auto"/>
              <w:right w:val="single" w:sz="4" w:space="0" w:color="000000"/>
            </w:tcBorders>
          </w:tcPr>
          <w:p w14:paraId="374AF339" w14:textId="77777777" w:rsidR="00026C24" w:rsidRPr="00926434" w:rsidRDefault="00026C24" w:rsidP="0064769F">
            <w:pPr>
              <w:spacing w:after="0" w:line="240" w:lineRule="auto"/>
              <w:jc w:val="both"/>
              <w:rPr>
                <w:rFonts w:eastAsia="Times New Roman"/>
              </w:rPr>
            </w:pPr>
            <w:r w:rsidRPr="00926434">
              <w:rPr>
                <w:rFonts w:eastAsia="Times New Roman"/>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51619EF5"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291C0142"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32691C2A" w14:textId="77777777" w:rsidR="00026C24" w:rsidRPr="00926434" w:rsidRDefault="00026C24" w:rsidP="00026C24">
            <w:pPr>
              <w:spacing w:after="0" w:line="240" w:lineRule="auto"/>
              <w:rPr>
                <w:rFonts w:eastAsia="Times New Roman"/>
              </w:rPr>
            </w:pPr>
          </w:p>
        </w:tc>
      </w:tr>
      <w:tr w:rsidR="00026C24" w:rsidRPr="00926434" w14:paraId="1FEAF970"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5B095A01" w14:textId="77777777" w:rsidR="00026C24" w:rsidRPr="00926434" w:rsidRDefault="00026C24" w:rsidP="0064769F">
            <w:pPr>
              <w:spacing w:after="0" w:line="240" w:lineRule="auto"/>
              <w:jc w:val="both"/>
              <w:rPr>
                <w:rFonts w:eastAsia="Times New Roman"/>
                <w:b/>
                <w:bCs/>
              </w:rPr>
            </w:pPr>
            <w:r w:rsidRPr="00926434">
              <w:rPr>
                <w:rFonts w:eastAsia="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10CEAD56" w14:textId="77777777" w:rsidR="00026C24" w:rsidRPr="00926434" w:rsidRDefault="00026C24" w:rsidP="00026C24">
            <w:pPr>
              <w:spacing w:after="0" w:line="240" w:lineRule="auto"/>
              <w:jc w:val="both"/>
            </w:pPr>
            <w:r w:rsidRPr="00926434">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63DC6EF7"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A99F8D0" w14:textId="77777777" w:rsidR="00026C24" w:rsidRPr="00926434" w:rsidRDefault="00026C24" w:rsidP="00026C24">
            <w:pPr>
              <w:spacing w:after="0" w:line="240" w:lineRule="auto"/>
              <w:rPr>
                <w:rFonts w:eastAsia="Times New Roman"/>
              </w:rPr>
            </w:pPr>
          </w:p>
        </w:tc>
      </w:tr>
      <w:tr w:rsidR="00026C24" w:rsidRPr="00926434" w14:paraId="76E25E44"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1470082B" w14:textId="78AE53C5" w:rsidR="00026C24" w:rsidRPr="00926434" w:rsidRDefault="00026C24" w:rsidP="00546A28">
            <w:pPr>
              <w:spacing w:after="0" w:line="240" w:lineRule="auto"/>
              <w:jc w:val="both"/>
              <w:rPr>
                <w:rFonts w:eastAsia="Times New Roman"/>
                <w:b/>
                <w:bCs/>
              </w:rPr>
            </w:pPr>
            <w:r w:rsidRPr="00926434">
              <w:rPr>
                <w:rFonts w:eastAsia="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926434">
              <w:rPr>
                <w:rFonts w:eastAsia="Times New Roman"/>
              </w:rPr>
              <w:t>ių</w:t>
            </w:r>
            <w:proofErr w:type="spellEnd"/>
            <w:r w:rsidRPr="00926434">
              <w:rPr>
                <w:rFonts w:eastAsia="Times New Roman"/>
              </w:rPr>
              <w:t xml:space="preserve">) įgyvendintus ir (arba) įgyvendinamus projektus </w:t>
            </w:r>
            <w:r w:rsidRPr="00926434">
              <w:rPr>
                <w:rFonts w:eastAsia="Times New Roman"/>
              </w:rPr>
              <w:lastRenderedPageBreak/>
              <w:t>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8F6223A" w14:textId="77777777" w:rsidR="00026C24" w:rsidRPr="00926434" w:rsidRDefault="00026C24" w:rsidP="00026C24">
            <w:pPr>
              <w:spacing w:after="0" w:line="240" w:lineRule="auto"/>
              <w:jc w:val="both"/>
              <w:rPr>
                <w:rFonts w:eastAsia="Times New Roman"/>
              </w:rPr>
            </w:pPr>
            <w:r w:rsidRPr="00926434">
              <w:rPr>
                <w:rFonts w:eastAsia="Times New Roman"/>
              </w:rPr>
              <w:lastRenderedPageBreak/>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058BE54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2E7EFAB" w14:textId="77777777" w:rsidR="00026C24" w:rsidRPr="00926434" w:rsidRDefault="00026C24" w:rsidP="00026C24">
            <w:pPr>
              <w:spacing w:after="0" w:line="240" w:lineRule="auto"/>
              <w:rPr>
                <w:rFonts w:eastAsia="Times New Roman"/>
              </w:rPr>
            </w:pPr>
          </w:p>
        </w:tc>
      </w:tr>
      <w:tr w:rsidR="00026C24" w:rsidRPr="00926434" w14:paraId="0BC7278A" w14:textId="77777777" w:rsidTr="00D10318">
        <w:trPr>
          <w:trHeight w:val="20"/>
        </w:trPr>
        <w:tc>
          <w:tcPr>
            <w:tcW w:w="5416" w:type="dxa"/>
            <w:tcBorders>
              <w:left w:val="single" w:sz="4" w:space="0" w:color="000000"/>
              <w:bottom w:val="single" w:sz="4" w:space="0" w:color="auto"/>
              <w:right w:val="single" w:sz="4" w:space="0" w:color="000000"/>
            </w:tcBorders>
          </w:tcPr>
          <w:p w14:paraId="65474D2A" w14:textId="47917A6E" w:rsidR="00026C24" w:rsidRPr="00926434" w:rsidRDefault="00026C24" w:rsidP="0064769F">
            <w:pPr>
              <w:spacing w:after="0" w:line="240" w:lineRule="auto"/>
              <w:jc w:val="both"/>
              <w:rPr>
                <w:rFonts w:eastAsia="Times New Roman"/>
                <w:spacing w:val="-4"/>
              </w:rPr>
            </w:pPr>
            <w:r w:rsidRPr="00926434">
              <w:rPr>
                <w:rFonts w:eastAsia="Times New Roman"/>
              </w:rPr>
              <w:t xml:space="preserve">7.5. </w:t>
            </w:r>
            <w:r w:rsidRPr="00926434">
              <w:rPr>
                <w:rFonts w:eastAsia="Times New Roman"/>
                <w:spacing w:val="-4"/>
              </w:rPr>
              <w:t>Pareiškėjas gali įgyvendinti projekto tikslus, veiklas, uždavinius bei pasiekti rezultatus per projekto įgyvendinimo laikotarpį; projekto įgyvendinimo trukmė atitinka projektų finansavimo sąlygų apraše nustatytus reikalavimus.</w:t>
            </w:r>
          </w:p>
          <w:p w14:paraId="7B6824D6" w14:textId="77777777" w:rsidR="00026C24" w:rsidRPr="00926434" w:rsidRDefault="00026C24" w:rsidP="0064769F">
            <w:pPr>
              <w:spacing w:after="0" w:line="240" w:lineRule="auto"/>
              <w:jc w:val="both"/>
              <w:rPr>
                <w:rFonts w:eastAsia="Times New Roman"/>
                <w:spacing w:val="-4"/>
              </w:rPr>
            </w:pPr>
          </w:p>
          <w:p w14:paraId="655A2B1D" w14:textId="77777777" w:rsidR="00026C24" w:rsidRPr="00926434" w:rsidRDefault="00026C24" w:rsidP="006476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F34DDA9" w14:textId="030380B7" w:rsidR="00026C24" w:rsidRPr="00926434" w:rsidRDefault="00026C24" w:rsidP="00026C24">
            <w:pPr>
              <w:spacing w:after="0" w:line="240" w:lineRule="auto"/>
              <w:jc w:val="both"/>
            </w:pPr>
            <w:r w:rsidRPr="00926434">
              <w:t>Projekto įgyvendinimo trukmė</w:t>
            </w:r>
            <w:r w:rsidR="00546A28">
              <w:t xml:space="preserve"> </w:t>
            </w:r>
            <w:r w:rsidR="002F2420">
              <w:t xml:space="preserve">/ </w:t>
            </w:r>
            <w:r w:rsidRPr="00926434">
              <w:t xml:space="preserve">terminas turi atitikti Aprašo </w:t>
            </w:r>
            <w:r w:rsidRPr="00926434">
              <w:rPr>
                <w:shd w:val="clear" w:color="auto" w:fill="FFFFFF" w:themeFill="background1"/>
              </w:rPr>
              <w:t>2</w:t>
            </w:r>
            <w:r w:rsidR="00C666CA" w:rsidRPr="00926434">
              <w:rPr>
                <w:shd w:val="clear" w:color="auto" w:fill="FFFFFF" w:themeFill="background1"/>
              </w:rPr>
              <w:t>1</w:t>
            </w:r>
            <w:r w:rsidR="002F2420">
              <w:rPr>
                <w:shd w:val="clear" w:color="auto" w:fill="FFFFFF" w:themeFill="background1"/>
              </w:rPr>
              <w:t xml:space="preserve"> </w:t>
            </w:r>
            <w:r w:rsidRPr="00926434">
              <w:t>punkte nustatytus reikalavimus.</w:t>
            </w:r>
          </w:p>
          <w:p w14:paraId="3A288C57" w14:textId="77777777" w:rsidR="00026C24" w:rsidRPr="00926434" w:rsidRDefault="00026C24" w:rsidP="00026C24">
            <w:pPr>
              <w:spacing w:after="0" w:line="240" w:lineRule="auto"/>
              <w:jc w:val="both"/>
            </w:pPr>
          </w:p>
          <w:p w14:paraId="409CA751"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54CBB3B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25BAD697" w14:textId="77777777" w:rsidR="00026C24" w:rsidRPr="00926434" w:rsidRDefault="00026C24" w:rsidP="00026C24">
            <w:pPr>
              <w:spacing w:after="0" w:line="240" w:lineRule="auto"/>
              <w:rPr>
                <w:rFonts w:eastAsia="Times New Roman"/>
              </w:rPr>
            </w:pPr>
          </w:p>
        </w:tc>
      </w:tr>
      <w:tr w:rsidR="00026C24" w:rsidRPr="00926434" w14:paraId="09F05039"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724493F3"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7.6. Projektas atitinka kryžminio finansavimo reikalavimus. </w:t>
            </w:r>
          </w:p>
        </w:tc>
        <w:tc>
          <w:tcPr>
            <w:tcW w:w="4677" w:type="dxa"/>
            <w:tcBorders>
              <w:top w:val="single" w:sz="4" w:space="0" w:color="000000"/>
              <w:left w:val="single" w:sz="4" w:space="0" w:color="000000"/>
              <w:bottom w:val="single" w:sz="4" w:space="0" w:color="auto"/>
              <w:right w:val="single" w:sz="4" w:space="0" w:color="000000"/>
            </w:tcBorders>
          </w:tcPr>
          <w:p w14:paraId="4BECC1AB" w14:textId="77777777" w:rsidR="00A2276E" w:rsidRPr="00926434" w:rsidRDefault="00D05A5C" w:rsidP="00026C24">
            <w:pPr>
              <w:spacing w:after="0" w:line="240" w:lineRule="auto"/>
              <w:jc w:val="both"/>
              <w:rPr>
                <w:rFonts w:eastAsia="Times New Roman"/>
              </w:rPr>
            </w:pPr>
            <w:r w:rsidRPr="00926434">
              <w:rPr>
                <w:rFonts w:eastAsia="Times New Roman"/>
              </w:rPr>
              <w:t xml:space="preserve">Netaikoma. </w:t>
            </w:r>
          </w:p>
        </w:tc>
        <w:tc>
          <w:tcPr>
            <w:tcW w:w="2807" w:type="dxa"/>
            <w:tcBorders>
              <w:top w:val="single" w:sz="4" w:space="0" w:color="000000"/>
              <w:left w:val="single" w:sz="4" w:space="0" w:color="000000"/>
              <w:bottom w:val="single" w:sz="4" w:space="0" w:color="auto"/>
              <w:right w:val="single" w:sz="4" w:space="0" w:color="000000"/>
            </w:tcBorders>
          </w:tcPr>
          <w:p w14:paraId="54CEA8A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7288E85" w14:textId="77777777" w:rsidR="00026C24" w:rsidRPr="00926434" w:rsidRDefault="00026C24" w:rsidP="00026C24">
            <w:pPr>
              <w:spacing w:after="0" w:line="240" w:lineRule="auto"/>
              <w:rPr>
                <w:rFonts w:eastAsia="Times New Roman"/>
              </w:rPr>
            </w:pPr>
          </w:p>
        </w:tc>
      </w:tr>
      <w:tr w:rsidR="00026C24" w:rsidRPr="00926434" w14:paraId="22EBFA71" w14:textId="77777777" w:rsidTr="00D10318">
        <w:trPr>
          <w:trHeight w:val="20"/>
        </w:trPr>
        <w:tc>
          <w:tcPr>
            <w:tcW w:w="5416" w:type="dxa"/>
            <w:tcBorders>
              <w:left w:val="single" w:sz="4" w:space="0" w:color="000000"/>
              <w:bottom w:val="single" w:sz="4" w:space="0" w:color="auto"/>
              <w:right w:val="single" w:sz="4" w:space="0" w:color="000000"/>
            </w:tcBorders>
          </w:tcPr>
          <w:p w14:paraId="63424E42" w14:textId="2AA2FB08" w:rsidR="00026C24" w:rsidRPr="00926434" w:rsidRDefault="00026C24" w:rsidP="00546A28">
            <w:pPr>
              <w:spacing w:after="0" w:line="240" w:lineRule="auto"/>
              <w:jc w:val="both"/>
            </w:pPr>
            <w:r w:rsidRPr="00926434">
              <w:rPr>
                <w:rFonts w:eastAsia="Times New Roman"/>
              </w:rPr>
              <w:t xml:space="preserve">7.7. </w:t>
            </w:r>
            <w:r w:rsidR="00546A28">
              <w:rPr>
                <w:rFonts w:eastAsia="Times New Roman"/>
              </w:rPr>
              <w:t>Tinkamai</w:t>
            </w:r>
            <w:r w:rsidR="00546A28" w:rsidRPr="00926434">
              <w:rPr>
                <w:rFonts w:eastAsia="Times New Roman"/>
              </w:rPr>
              <w:t xml:space="preserve"> </w:t>
            </w:r>
            <w:r w:rsidRPr="00926434">
              <w:t>pritaikyti fiksuotoji projekto išlaidų norma, fiksuotieji</w:t>
            </w:r>
            <w:r w:rsidRPr="00926434">
              <w:rPr>
                <w:rFonts w:eastAsia="Times New Roman"/>
              </w:rPr>
              <w:t xml:space="preserve"> projekto išlaidų </w:t>
            </w:r>
            <w:r w:rsidRPr="00926434">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01C1129F" w14:textId="77777777" w:rsidR="00B50C1B" w:rsidRPr="00926434" w:rsidRDefault="00D05A5C" w:rsidP="00B50C1B">
            <w:pPr>
              <w:spacing w:after="0" w:line="240" w:lineRule="auto"/>
              <w:jc w:val="both"/>
              <w:rPr>
                <w:rFonts w:eastAsia="Times New Roman"/>
              </w:rPr>
            </w:pPr>
            <w:r w:rsidRPr="00926434">
              <w:rPr>
                <w:rFonts w:eastAsia="Times New Roman"/>
              </w:rPr>
              <w:t xml:space="preserve">Netaikoma. </w:t>
            </w:r>
          </w:p>
        </w:tc>
        <w:tc>
          <w:tcPr>
            <w:tcW w:w="2807" w:type="dxa"/>
            <w:tcBorders>
              <w:top w:val="single" w:sz="4" w:space="0" w:color="000000"/>
              <w:left w:val="single" w:sz="4" w:space="0" w:color="000000"/>
              <w:bottom w:val="single" w:sz="4" w:space="0" w:color="auto"/>
              <w:right w:val="single" w:sz="4" w:space="0" w:color="000000"/>
            </w:tcBorders>
          </w:tcPr>
          <w:p w14:paraId="66F40CA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3B96CAB9" w14:textId="77777777" w:rsidR="00026C24" w:rsidRPr="00926434" w:rsidRDefault="00026C24" w:rsidP="00026C24">
            <w:pPr>
              <w:spacing w:after="0" w:line="240" w:lineRule="auto"/>
              <w:rPr>
                <w:rFonts w:eastAsia="Times New Roman"/>
              </w:rPr>
            </w:pPr>
          </w:p>
        </w:tc>
      </w:tr>
      <w:tr w:rsidR="00026C24" w:rsidRPr="00926434" w14:paraId="7A818248"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51F395B8" w14:textId="77777777" w:rsidR="00026C24" w:rsidRPr="00926434" w:rsidRDefault="00026C24" w:rsidP="0064769F">
            <w:pPr>
              <w:spacing w:after="0" w:line="240" w:lineRule="auto"/>
              <w:jc w:val="both"/>
              <w:rPr>
                <w:rFonts w:eastAsia="Times New Roman"/>
              </w:rPr>
            </w:pPr>
            <w:r w:rsidRPr="00926434">
              <w:rPr>
                <w:rFonts w:eastAsia="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8C3976D" w14:textId="77777777" w:rsidR="00026C24" w:rsidRPr="00926434" w:rsidRDefault="00026C24" w:rsidP="0064769F">
            <w:pPr>
              <w:spacing w:after="0" w:line="240" w:lineRule="auto"/>
              <w:jc w:val="both"/>
              <w:rPr>
                <w:rFonts w:eastAsia="Times New Roman"/>
              </w:rPr>
            </w:pPr>
            <w:r w:rsidRPr="00926434">
              <w:rPr>
                <w:rFonts w:eastAsia="Times New Roman"/>
              </w:rPr>
              <w:t>– negaunama pajamų;</w:t>
            </w:r>
          </w:p>
          <w:p w14:paraId="5294F36F" w14:textId="77777777" w:rsidR="00026C24" w:rsidRPr="00926434" w:rsidRDefault="00026C24" w:rsidP="0064769F">
            <w:pPr>
              <w:spacing w:after="0" w:line="240" w:lineRule="auto"/>
              <w:jc w:val="both"/>
              <w:rPr>
                <w:rFonts w:eastAsia="Times New Roman"/>
              </w:rPr>
            </w:pPr>
            <w:r w:rsidRPr="00926434">
              <w:rPr>
                <w:rFonts w:eastAsia="Times New Roman"/>
              </w:rPr>
              <w:t>– gaunama pajamų ir jos yra įvertintos iš anksto;</w:t>
            </w:r>
          </w:p>
          <w:p w14:paraId="374BC410"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70AD7260"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4909C18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6529DEE" w14:textId="77777777" w:rsidR="00026C24" w:rsidRPr="00926434" w:rsidRDefault="00026C24" w:rsidP="00026C24">
            <w:pPr>
              <w:spacing w:after="0" w:line="240" w:lineRule="auto"/>
              <w:rPr>
                <w:rFonts w:eastAsia="Times New Roman"/>
              </w:rPr>
            </w:pPr>
          </w:p>
        </w:tc>
      </w:tr>
      <w:tr w:rsidR="00026C24" w:rsidRPr="00926434" w14:paraId="45E2897A"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557007A8" w14:textId="77777777" w:rsidR="00026C24" w:rsidRPr="00926434" w:rsidRDefault="00026C24" w:rsidP="0064769F">
            <w:pPr>
              <w:spacing w:after="0" w:line="240" w:lineRule="auto"/>
              <w:jc w:val="both"/>
              <w:rPr>
                <w:rFonts w:eastAsia="Times New Roman"/>
              </w:rPr>
            </w:pPr>
            <w:r w:rsidRPr="00926434">
              <w:rPr>
                <w:rFonts w:eastAsia="Times New Roman"/>
                <w:b/>
                <w:bCs/>
              </w:rPr>
              <w:t>8. Projekto veiklos vykdomos veiksmų programos įgyvendinimo teritorijoje.</w:t>
            </w:r>
          </w:p>
        </w:tc>
      </w:tr>
      <w:tr w:rsidR="00026C24" w:rsidRPr="00926434" w14:paraId="6820FEF5"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1EC0F82C" w14:textId="77777777" w:rsidR="0064769F" w:rsidRPr="00926434" w:rsidRDefault="0064769F" w:rsidP="0064769F">
            <w:pPr>
              <w:spacing w:after="0" w:line="240" w:lineRule="auto"/>
              <w:rPr>
                <w:rFonts w:eastAsia="Times New Roman"/>
              </w:rPr>
            </w:pPr>
            <w:r w:rsidRPr="00926434">
              <w:rPr>
                <w:rFonts w:eastAsia="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BFD6435" w14:textId="77777777" w:rsidR="0064769F" w:rsidRPr="00926434" w:rsidRDefault="0064769F" w:rsidP="0064769F">
            <w:pPr>
              <w:spacing w:after="0" w:line="240" w:lineRule="auto"/>
              <w:rPr>
                <w:rFonts w:eastAsia="Times New Roman"/>
              </w:rPr>
            </w:pPr>
            <w:r w:rsidRPr="00926434">
              <w:rPr>
                <w:rFonts w:eastAsia="Times New Roman"/>
              </w:rPr>
              <w:t xml:space="preserve">8.1.1. iš Europos regioninės plėtros fondo ir Sanglaudos fondo bendrai finansuojamo projekto veiklų, vykdomų ne Lietuvos Respublikoje, o ES teritorijoje, išlaidos neviršija procento, nustatyto </w:t>
            </w:r>
            <w:r w:rsidRPr="00926434">
              <w:rPr>
                <w:rFonts w:eastAsia="Times New Roman"/>
              </w:rPr>
              <w:lastRenderedPageBreak/>
              <w:t>projektų finansavimo sąlygų apraše; arba pagal projektų finansavimo sąlygų aprašą vykdomos reprezentacijai skirtos veiklos;</w:t>
            </w:r>
          </w:p>
          <w:p w14:paraId="72FA363E" w14:textId="77777777" w:rsidR="0064769F" w:rsidRPr="00926434" w:rsidRDefault="0064769F" w:rsidP="0064769F">
            <w:pPr>
              <w:spacing w:after="0" w:line="240" w:lineRule="auto"/>
              <w:rPr>
                <w:rFonts w:eastAsia="Times New Roman"/>
              </w:rPr>
            </w:pPr>
            <w:r w:rsidRPr="00926434">
              <w:rPr>
                <w:rFonts w:eastAsia="Times New Roman"/>
              </w:rPr>
              <w:t xml:space="preserve">8.1.2. iš Europos socialinio fondo bendrai finansuojamo projekto veiklos vykdomos: </w:t>
            </w:r>
          </w:p>
          <w:p w14:paraId="03FFE56F" w14:textId="13A15A2B" w:rsidR="0064769F" w:rsidRPr="00926434" w:rsidRDefault="00271BDD" w:rsidP="0064769F">
            <w:pPr>
              <w:spacing w:after="0" w:line="240" w:lineRule="auto"/>
              <w:rPr>
                <w:rFonts w:eastAsia="Times New Roman"/>
              </w:rPr>
            </w:pPr>
            <w:r>
              <w:rPr>
                <w:rFonts w:eastAsia="Times New Roman"/>
              </w:rPr>
              <w:t>8.1.2.1.</w:t>
            </w:r>
            <w:r w:rsidR="0064769F" w:rsidRPr="00926434">
              <w:rPr>
                <w:rFonts w:eastAsia="Times New Roman"/>
              </w:rPr>
              <w:t xml:space="preserve"> ES teritorijoje;</w:t>
            </w:r>
          </w:p>
          <w:p w14:paraId="0B117F03" w14:textId="62220C49" w:rsidR="0064769F" w:rsidRPr="00926434" w:rsidRDefault="00271BDD" w:rsidP="0064769F">
            <w:pPr>
              <w:spacing w:after="0" w:line="240" w:lineRule="auto"/>
              <w:rPr>
                <w:rFonts w:eastAsia="Times New Roman"/>
              </w:rPr>
            </w:pPr>
            <w:r>
              <w:rPr>
                <w:rFonts w:eastAsia="Times New Roman"/>
              </w:rPr>
              <w:t>8.1.2.2.</w:t>
            </w:r>
            <w:r w:rsidR="0064769F" w:rsidRPr="00926434">
              <w:rPr>
                <w:rFonts w:eastAsia="Times New Roman"/>
              </w:rPr>
              <w:t xml:space="preserve"> ne ES teritorijoje, bet tokių veiklų išlaidos neviršija procento, nustatyto projektų finansavimo sąlygų apraše;</w:t>
            </w:r>
          </w:p>
          <w:p w14:paraId="39424598" w14:textId="51B1E274" w:rsidR="00026C24" w:rsidRPr="00926434" w:rsidRDefault="0064769F" w:rsidP="0064769F">
            <w:pPr>
              <w:spacing w:after="0" w:line="240" w:lineRule="auto"/>
              <w:jc w:val="both"/>
              <w:rPr>
                <w:rFonts w:eastAsia="Times New Roman"/>
                <w:b/>
                <w:bCs/>
              </w:rPr>
            </w:pPr>
            <w:r w:rsidRPr="00926434">
              <w:rPr>
                <w:rFonts w:eastAsia="Times New Roman"/>
              </w:rPr>
              <w:t>8.1.3. vykdomos techninės paramos projektų veiklos.</w:t>
            </w:r>
            <w:r w:rsidR="002F2420">
              <w:rPr>
                <w:rFonts w:eastAsia="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3E74B834" w14:textId="77777777" w:rsidR="00026C24" w:rsidRPr="00926434" w:rsidRDefault="00026C24" w:rsidP="00026C24">
            <w:pPr>
              <w:tabs>
                <w:tab w:val="left" w:pos="402"/>
              </w:tabs>
              <w:spacing w:after="0" w:line="240" w:lineRule="auto"/>
              <w:jc w:val="both"/>
              <w:rPr>
                <w:rFonts w:eastAsia="Times New Roman"/>
              </w:rPr>
            </w:pPr>
            <w:r w:rsidRPr="00926434">
              <w:rPr>
                <w:rFonts w:eastAsia="Times New Roman"/>
              </w:rPr>
              <w:lastRenderedPageBreak/>
              <w:t>Projekto veiklų vykdymo teritorija turi atitikti Aprašo</w:t>
            </w:r>
            <w:r w:rsidRPr="00926434">
              <w:rPr>
                <w:rFonts w:eastAsia="Times New Roman"/>
                <w:shd w:val="clear" w:color="auto" w:fill="FFFFFF" w:themeFill="background1"/>
              </w:rPr>
              <w:t xml:space="preserve"> 2</w:t>
            </w:r>
            <w:r w:rsidR="00C666CA" w:rsidRPr="00926434">
              <w:rPr>
                <w:rFonts w:eastAsia="Times New Roman"/>
                <w:shd w:val="clear" w:color="auto" w:fill="FFFFFF" w:themeFill="background1"/>
              </w:rPr>
              <w:t>5</w:t>
            </w:r>
            <w:r w:rsidRPr="00926434">
              <w:rPr>
                <w:rFonts w:eastAsia="Times New Roman"/>
              </w:rPr>
              <w:t xml:space="preserve"> punkte nustatytus reikalavimus.</w:t>
            </w:r>
          </w:p>
          <w:p w14:paraId="1ECB7085" w14:textId="77777777" w:rsidR="006404CA" w:rsidRPr="00926434" w:rsidRDefault="006404CA" w:rsidP="00026C24">
            <w:pPr>
              <w:tabs>
                <w:tab w:val="left" w:pos="402"/>
              </w:tabs>
              <w:spacing w:after="0" w:line="240" w:lineRule="auto"/>
              <w:jc w:val="both"/>
              <w:rPr>
                <w:rFonts w:eastAsia="Times New Roman"/>
              </w:rPr>
            </w:pPr>
          </w:p>
          <w:p w14:paraId="7DA858AF" w14:textId="77777777" w:rsidR="00026C24" w:rsidRPr="00926434" w:rsidRDefault="00026C24" w:rsidP="00026C24">
            <w:pPr>
              <w:tabs>
                <w:tab w:val="left" w:pos="402"/>
              </w:tabs>
              <w:spacing w:after="0" w:line="240" w:lineRule="auto"/>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3E5F1E85"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222B25A" w14:textId="77777777" w:rsidR="00026C24" w:rsidRPr="00926434" w:rsidRDefault="00026C24" w:rsidP="00026C24">
            <w:pPr>
              <w:spacing w:after="0" w:line="240" w:lineRule="auto"/>
              <w:rPr>
                <w:rFonts w:eastAsia="Times New Roman"/>
              </w:rPr>
            </w:pPr>
          </w:p>
        </w:tc>
      </w:tr>
    </w:tbl>
    <w:p w14:paraId="54E1FC28" w14:textId="77777777" w:rsidR="00026C24" w:rsidRPr="00926434" w:rsidRDefault="00026C24" w:rsidP="00026C24">
      <w:pPr>
        <w:spacing w:after="0" w:line="240" w:lineRule="auto"/>
        <w:rPr>
          <w:rFonts w:eastAsia="Times New Roman"/>
          <w:b/>
        </w:rPr>
      </w:pPr>
    </w:p>
    <w:p w14:paraId="7C936DBC" w14:textId="77777777" w:rsidR="00026C24" w:rsidRPr="00926434" w:rsidRDefault="00026C24" w:rsidP="00026C24">
      <w:pPr>
        <w:spacing w:after="0" w:line="240" w:lineRule="auto"/>
        <w:rPr>
          <w:rFonts w:eastAsia="Times New Roman"/>
          <w:b/>
        </w:rPr>
      </w:pPr>
      <w:r w:rsidRPr="00926434">
        <w:rPr>
          <w:rFonts w:eastAsia="Times New Roman"/>
          <w:b/>
        </w:rPr>
        <w:t>GALUTINĖ PROJEKTO ATITIKTIES BENDRIESIEMS REIKALAVIMAMS VERTINIMO IŠVADA:</w:t>
      </w:r>
    </w:p>
    <w:p w14:paraId="3EE5B205" w14:textId="77777777" w:rsidR="00026C24" w:rsidRPr="00926434" w:rsidRDefault="00026C24" w:rsidP="00026C24">
      <w:pPr>
        <w:tabs>
          <w:tab w:val="left" w:pos="212"/>
          <w:tab w:val="left" w:pos="629"/>
          <w:tab w:val="left" w:pos="884"/>
        </w:tabs>
        <w:spacing w:after="0" w:line="240" w:lineRule="auto"/>
        <w:ind w:left="629"/>
        <w:rPr>
          <w:rFonts w:eastAsia="Times New Roman"/>
        </w:rPr>
      </w:pPr>
    </w:p>
    <w:p w14:paraId="0CEB32E0" w14:textId="77777777" w:rsidR="00026C24" w:rsidRPr="00926434" w:rsidRDefault="00026C24" w:rsidP="00026C24">
      <w:pPr>
        <w:pStyle w:val="ListParagraph"/>
        <w:numPr>
          <w:ilvl w:val="0"/>
          <w:numId w:val="35"/>
        </w:numPr>
        <w:spacing w:after="0" w:line="240" w:lineRule="auto"/>
        <w:rPr>
          <w:rFonts w:eastAsia="Times New Roman"/>
          <w:b/>
        </w:rPr>
      </w:pPr>
      <w:r w:rsidRPr="00926434">
        <w:rPr>
          <w:rFonts w:eastAsia="Times New Roman"/>
          <w:b/>
        </w:rPr>
        <w:t>Paraiška įvertinta teigiamai pagal visus bendruosius reikalavimus ir specialiuosius kriterijus:</w:t>
      </w:r>
    </w:p>
    <w:p w14:paraId="360B72AC" w14:textId="684CECF2"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Taip</w:t>
      </w:r>
      <w:r w:rsidR="002F2420">
        <w:rPr>
          <w:rFonts w:eastAsia="Times New Roman"/>
        </w:rPr>
        <w:t xml:space="preserve"> </w:t>
      </w:r>
      <w:r w:rsidRPr="00926434">
        <w:rPr>
          <w:rFonts w:eastAsia="Times New Roman"/>
        </w:rPr>
        <w:t xml:space="preserve">                                                 </w:t>
      </w:r>
      <w:r w:rsidRPr="00926434">
        <w:rPr>
          <w:rFonts w:eastAsia="Times New Roman"/>
        </w:rPr>
        <w:sym w:font="Symbol" w:char="F07F"/>
      </w:r>
      <w:r w:rsidRPr="00926434">
        <w:rPr>
          <w:rFonts w:eastAsia="Times New Roman"/>
        </w:rPr>
        <w:t xml:space="preserve"> Ne                                                              </w:t>
      </w:r>
      <w:r w:rsidRPr="00926434">
        <w:rPr>
          <w:rFonts w:eastAsia="Times New Roman"/>
        </w:rPr>
        <w:sym w:font="Symbol" w:char="F07F"/>
      </w:r>
      <w:r w:rsidRPr="00926434">
        <w:rPr>
          <w:rFonts w:eastAsia="Times New Roman"/>
        </w:rPr>
        <w:t xml:space="preserve"> Taip su išlyga </w:t>
      </w:r>
    </w:p>
    <w:p w14:paraId="703B0C45" w14:textId="77777777" w:rsidR="00026C24" w:rsidRPr="00926434" w:rsidRDefault="00026C24" w:rsidP="00026C24">
      <w:pPr>
        <w:spacing w:after="0" w:line="240" w:lineRule="auto"/>
        <w:ind w:left="720"/>
        <w:rPr>
          <w:rFonts w:eastAsia="Times New Roman"/>
        </w:rPr>
      </w:pPr>
      <w:r w:rsidRPr="00926434">
        <w:rPr>
          <w:rFonts w:eastAsia="Times New Roman"/>
        </w:rPr>
        <w:t>Komentarai: ____________________________________________________________________</w:t>
      </w:r>
    </w:p>
    <w:p w14:paraId="2452A077" w14:textId="77777777" w:rsidR="00026C24" w:rsidRPr="00926434" w:rsidRDefault="00026C24" w:rsidP="00026C24">
      <w:pPr>
        <w:spacing w:after="0" w:line="240" w:lineRule="auto"/>
        <w:ind w:left="720"/>
        <w:rPr>
          <w:rFonts w:eastAsia="Times New Roman"/>
        </w:rPr>
      </w:pPr>
    </w:p>
    <w:p w14:paraId="10E2B034" w14:textId="77777777" w:rsidR="00026C24" w:rsidRPr="00926434" w:rsidRDefault="00026C24" w:rsidP="00191717">
      <w:pPr>
        <w:numPr>
          <w:ilvl w:val="0"/>
          <w:numId w:val="35"/>
        </w:numPr>
        <w:spacing w:after="0" w:line="240" w:lineRule="auto"/>
        <w:jc w:val="both"/>
        <w:rPr>
          <w:rFonts w:eastAsia="Times New Roman"/>
          <w:b/>
        </w:rPr>
      </w:pPr>
      <w:r w:rsidRPr="00926434">
        <w:rPr>
          <w:rFonts w:eastAsia="Times New Roman"/>
          <w:b/>
        </w:rPr>
        <w:t>Pareiškėjas nebandė gauti konfidencialios informacijos arba daryti poveikio vertinimą atliekančiai institucijai dabartinio paraiškų vertinimo arba atrankos proceso metu:</w:t>
      </w:r>
    </w:p>
    <w:p w14:paraId="638E6C7E" w14:textId="77777777"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Taip, nebandė</w:t>
      </w:r>
    </w:p>
    <w:p w14:paraId="69E5010D" w14:textId="77777777"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Ne, bandė</w:t>
      </w:r>
    </w:p>
    <w:p w14:paraId="1166436A" w14:textId="77777777" w:rsidR="00026C24" w:rsidRPr="00926434" w:rsidRDefault="00026C24" w:rsidP="00026C24">
      <w:pPr>
        <w:spacing w:after="0" w:line="240" w:lineRule="auto"/>
        <w:ind w:left="720"/>
        <w:rPr>
          <w:rFonts w:eastAsia="Times New Roman"/>
        </w:rPr>
      </w:pPr>
      <w:r w:rsidRPr="00926434">
        <w:rPr>
          <w:rFonts w:eastAsia="Times New Roman"/>
        </w:rPr>
        <w:t>Komentarai: ____________________________________________________________________</w:t>
      </w:r>
    </w:p>
    <w:p w14:paraId="1B34FE5F" w14:textId="77777777" w:rsidR="00026C24" w:rsidRPr="00926434" w:rsidRDefault="00026C24" w:rsidP="00026C24">
      <w:pPr>
        <w:ind w:left="720"/>
        <w:rPr>
          <w:i/>
        </w:rPr>
      </w:pPr>
      <w:r w:rsidRPr="00926434">
        <w:rPr>
          <w:i/>
        </w:rPr>
        <w:t>(Privaloma pildyti tik atsakius „Ne, bandė“, t. y. nurodomos faktinės aplinkybės. Pildoma projekto tinkamumo finansuoti vertinimo metu.)</w:t>
      </w:r>
    </w:p>
    <w:p w14:paraId="5B0F3337" w14:textId="77777777" w:rsidR="00026C24" w:rsidRPr="00926434" w:rsidRDefault="00026C24" w:rsidP="00191717">
      <w:pPr>
        <w:keepNext/>
        <w:numPr>
          <w:ilvl w:val="0"/>
          <w:numId w:val="35"/>
        </w:numPr>
        <w:spacing w:after="0" w:line="240" w:lineRule="auto"/>
        <w:jc w:val="both"/>
        <w:rPr>
          <w:b/>
          <w:color w:val="000000"/>
        </w:rPr>
      </w:pPr>
      <w:r w:rsidRPr="00926434">
        <w:rPr>
          <w:b/>
        </w:rPr>
        <w:t>Projekto tinkamumo finansuoti vertinimo metu nustatytos projekto</w:t>
      </w:r>
      <w:r w:rsidRPr="00926434">
        <w:t xml:space="preserve"> </w:t>
      </w:r>
      <w:r w:rsidRPr="00926434">
        <w:rPr>
          <w:b/>
          <w:color w:val="000000"/>
        </w:rPr>
        <w:t xml:space="preserve">tinkamos finansuoti ir tinkamos deklaruoti Europos Komisijai </w:t>
      </w:r>
      <w:r w:rsidR="002258F0" w:rsidRPr="00926434">
        <w:rPr>
          <w:b/>
          <w:color w:val="000000"/>
        </w:rPr>
        <w:t xml:space="preserve">(toliau – EK) </w:t>
      </w:r>
      <w:r w:rsidRPr="00926434">
        <w:rPr>
          <w:b/>
          <w:color w:val="000000"/>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27"/>
        <w:gridCol w:w="1676"/>
        <w:gridCol w:w="1467"/>
        <w:gridCol w:w="1626"/>
        <w:gridCol w:w="1468"/>
        <w:gridCol w:w="1599"/>
        <w:gridCol w:w="1159"/>
        <w:gridCol w:w="1791"/>
        <w:gridCol w:w="1583"/>
      </w:tblGrid>
      <w:tr w:rsidR="00026C24" w:rsidRPr="00926434" w14:paraId="4E4510B0" w14:textId="77777777" w:rsidTr="00026C24">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14:paraId="712CA15D" w14:textId="77777777" w:rsidR="00026C24" w:rsidRPr="00926434" w:rsidRDefault="00026C24" w:rsidP="00026C24">
            <w:pPr>
              <w:spacing w:after="0" w:line="240" w:lineRule="auto"/>
              <w:ind w:right="57"/>
              <w:jc w:val="center"/>
              <w:rPr>
                <w:b/>
                <w:sz w:val="20"/>
                <w:szCs w:val="20"/>
              </w:rPr>
            </w:pPr>
            <w:r w:rsidRPr="00926434">
              <w:rPr>
                <w:b/>
                <w:sz w:val="20"/>
                <w:szCs w:val="20"/>
              </w:rPr>
              <w:t xml:space="preserve">Bendra projekto vertė (apima ir tinkamas, ir netinkamas išlaidas), </w:t>
            </w:r>
            <w:proofErr w:type="spellStart"/>
            <w:r w:rsidRPr="00926434">
              <w:rPr>
                <w:b/>
                <w:sz w:val="20"/>
                <w:szCs w:val="20"/>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14:paraId="58376B90" w14:textId="77777777" w:rsidR="00026C24" w:rsidRPr="00926434" w:rsidRDefault="00026C24" w:rsidP="00026C24">
            <w:pPr>
              <w:spacing w:after="0" w:line="240" w:lineRule="auto"/>
              <w:jc w:val="center"/>
              <w:rPr>
                <w:b/>
                <w:sz w:val="20"/>
                <w:szCs w:val="20"/>
              </w:rPr>
            </w:pPr>
            <w:r w:rsidRPr="00926434">
              <w:rPr>
                <w:b/>
                <w:sz w:val="20"/>
                <w:szCs w:val="20"/>
              </w:rPr>
              <w:t xml:space="preserve"> 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14:paraId="61265A0A" w14:textId="77777777" w:rsidR="00026C24" w:rsidRPr="00926434" w:rsidRDefault="00026C24" w:rsidP="00026C24">
            <w:pPr>
              <w:spacing w:after="0" w:line="240" w:lineRule="auto"/>
              <w:jc w:val="center"/>
              <w:rPr>
                <w:b/>
                <w:sz w:val="20"/>
                <w:szCs w:val="20"/>
              </w:rPr>
            </w:pPr>
            <w:r w:rsidRPr="00926434">
              <w:rPr>
                <w:b/>
                <w:sz w:val="20"/>
                <w:szCs w:val="20"/>
              </w:rPr>
              <w:t xml:space="preserve">Pajamos, mažinančios tinkamų deklaruoti EK išlaidų sumą, </w:t>
            </w:r>
            <w:proofErr w:type="spellStart"/>
            <w:r w:rsidRPr="00926434">
              <w:rPr>
                <w:b/>
                <w:sz w:val="20"/>
                <w:szCs w:val="20"/>
              </w:rPr>
              <w:t>Eur</w:t>
            </w:r>
            <w:proofErr w:type="spellEnd"/>
          </w:p>
        </w:tc>
        <w:tc>
          <w:tcPr>
            <w:tcW w:w="3402" w:type="dxa"/>
            <w:gridSpan w:val="2"/>
            <w:tcBorders>
              <w:top w:val="single" w:sz="6" w:space="0" w:color="auto"/>
              <w:left w:val="single" w:sz="6" w:space="0" w:color="auto"/>
              <w:bottom w:val="single" w:sz="4" w:space="0" w:color="auto"/>
              <w:right w:val="single" w:sz="6" w:space="0" w:color="auto"/>
            </w:tcBorders>
            <w:vAlign w:val="center"/>
          </w:tcPr>
          <w:p w14:paraId="17590C99" w14:textId="77777777" w:rsidR="00026C24" w:rsidRPr="00926434" w:rsidRDefault="00026C24" w:rsidP="00026C24">
            <w:pPr>
              <w:spacing w:after="0" w:line="240" w:lineRule="auto"/>
              <w:jc w:val="center"/>
              <w:rPr>
                <w:b/>
                <w:sz w:val="20"/>
                <w:szCs w:val="20"/>
              </w:rPr>
            </w:pPr>
            <w:r w:rsidRPr="00926434">
              <w:rPr>
                <w:b/>
                <w:sz w:val="20"/>
                <w:szCs w:val="20"/>
              </w:rPr>
              <w:t>Tinkamos deklaruoti EK išlaidos</w:t>
            </w:r>
          </w:p>
        </w:tc>
      </w:tr>
      <w:tr w:rsidR="00026C24" w:rsidRPr="00926434" w14:paraId="503B8A7D" w14:textId="77777777"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4A9E183D" w14:textId="77777777" w:rsidR="00026C24" w:rsidRPr="00926434" w:rsidRDefault="00026C24" w:rsidP="00026C24">
            <w:pPr>
              <w:spacing w:after="0" w:line="240" w:lineRule="auto"/>
              <w:rPr>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14:paraId="2E14B002" w14:textId="77777777" w:rsidR="00026C24" w:rsidRPr="00926434" w:rsidRDefault="00026C24" w:rsidP="00026C24">
            <w:pPr>
              <w:spacing w:after="0" w:line="240" w:lineRule="auto"/>
              <w:jc w:val="center"/>
              <w:rPr>
                <w:b/>
                <w:sz w:val="20"/>
                <w:szCs w:val="20"/>
              </w:rPr>
            </w:pPr>
            <w:r w:rsidRPr="00926434">
              <w:rPr>
                <w:b/>
                <w:sz w:val="20"/>
                <w:szCs w:val="20"/>
              </w:rPr>
              <w:t xml:space="preserve">Iš viso, </w:t>
            </w:r>
            <w:proofErr w:type="spellStart"/>
            <w:r w:rsidRPr="00926434">
              <w:rPr>
                <w:b/>
                <w:sz w:val="20"/>
                <w:szCs w:val="20"/>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14:paraId="6AB0FA04" w14:textId="77777777" w:rsidR="00026C24" w:rsidRPr="00926434" w:rsidRDefault="00026C24" w:rsidP="00026C24">
            <w:pPr>
              <w:spacing w:after="0" w:line="240" w:lineRule="auto"/>
              <w:jc w:val="center"/>
              <w:rPr>
                <w:b/>
                <w:sz w:val="20"/>
                <w:szCs w:val="20"/>
              </w:rPr>
            </w:pPr>
            <w:r w:rsidRPr="00926434">
              <w:rPr>
                <w:b/>
                <w:sz w:val="20"/>
                <w:szCs w:val="20"/>
              </w:rPr>
              <w:t>Iš jų:</w:t>
            </w:r>
          </w:p>
        </w:tc>
        <w:tc>
          <w:tcPr>
            <w:tcW w:w="1169" w:type="dxa"/>
            <w:vMerge/>
            <w:tcBorders>
              <w:left w:val="single" w:sz="6" w:space="0" w:color="auto"/>
              <w:right w:val="single" w:sz="6" w:space="0" w:color="auto"/>
            </w:tcBorders>
          </w:tcPr>
          <w:p w14:paraId="22745B9F" w14:textId="77777777" w:rsidR="00026C24" w:rsidRPr="00926434" w:rsidRDefault="00026C24" w:rsidP="00026C24">
            <w:pPr>
              <w:spacing w:after="0" w:line="240" w:lineRule="auto"/>
              <w:jc w:val="center"/>
              <w:rPr>
                <w:b/>
                <w:sz w:val="20"/>
                <w:szCs w:val="20"/>
              </w:rPr>
            </w:pPr>
          </w:p>
        </w:tc>
        <w:tc>
          <w:tcPr>
            <w:tcW w:w="1806" w:type="dxa"/>
            <w:vMerge w:val="restart"/>
            <w:tcBorders>
              <w:top w:val="single" w:sz="4" w:space="0" w:color="auto"/>
              <w:left w:val="single" w:sz="6" w:space="0" w:color="auto"/>
              <w:right w:val="single" w:sz="4" w:space="0" w:color="auto"/>
            </w:tcBorders>
            <w:vAlign w:val="center"/>
          </w:tcPr>
          <w:p w14:paraId="64EBB960" w14:textId="77777777" w:rsidR="00026C24" w:rsidRPr="00926434" w:rsidRDefault="00026C24" w:rsidP="00026C24">
            <w:pPr>
              <w:spacing w:after="0" w:line="240" w:lineRule="auto"/>
              <w:jc w:val="center"/>
              <w:rPr>
                <w:b/>
                <w:sz w:val="20"/>
                <w:szCs w:val="20"/>
              </w:rPr>
            </w:pPr>
            <w:r w:rsidRPr="00926434">
              <w:rPr>
                <w:b/>
                <w:sz w:val="20"/>
                <w:szCs w:val="20"/>
              </w:rPr>
              <w:t xml:space="preserve">Didžiausia EK tinkamų deklaruoti išlaidų suma, </w:t>
            </w:r>
            <w:proofErr w:type="spellStart"/>
            <w:r w:rsidRPr="00926434">
              <w:rPr>
                <w:b/>
                <w:sz w:val="20"/>
                <w:szCs w:val="20"/>
              </w:rPr>
              <w:t>Eur</w:t>
            </w:r>
            <w:proofErr w:type="spellEnd"/>
          </w:p>
        </w:tc>
        <w:tc>
          <w:tcPr>
            <w:tcW w:w="1596" w:type="dxa"/>
            <w:vMerge w:val="restart"/>
            <w:tcBorders>
              <w:top w:val="single" w:sz="4" w:space="0" w:color="auto"/>
              <w:left w:val="single" w:sz="4" w:space="0" w:color="auto"/>
              <w:right w:val="single" w:sz="4" w:space="0" w:color="auto"/>
            </w:tcBorders>
            <w:vAlign w:val="center"/>
          </w:tcPr>
          <w:p w14:paraId="4233972E" w14:textId="77777777" w:rsidR="00026C24" w:rsidRPr="00926434" w:rsidRDefault="00026C24" w:rsidP="00026C24">
            <w:pPr>
              <w:spacing w:after="0" w:line="240" w:lineRule="auto"/>
              <w:jc w:val="center"/>
              <w:rPr>
                <w:b/>
                <w:sz w:val="20"/>
                <w:szCs w:val="20"/>
              </w:rPr>
            </w:pPr>
            <w:r w:rsidRPr="00926434">
              <w:rPr>
                <w:b/>
                <w:sz w:val="20"/>
                <w:szCs w:val="20"/>
              </w:rPr>
              <w:t>Dalis nuo tinkamų finansuoti išlaidų, proc.</w:t>
            </w:r>
          </w:p>
        </w:tc>
      </w:tr>
      <w:tr w:rsidR="00026C24" w:rsidRPr="00926434" w14:paraId="5643EEA0" w14:textId="77777777"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173CC1E4" w14:textId="77777777" w:rsidR="00026C24" w:rsidRPr="00926434" w:rsidRDefault="00026C24" w:rsidP="00026C24">
            <w:pPr>
              <w:spacing w:after="0" w:line="240" w:lineRule="auto"/>
              <w:rPr>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14:paraId="10E71190" w14:textId="77777777" w:rsidR="00026C24" w:rsidRPr="00926434"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14:paraId="0B996A9A" w14:textId="77777777" w:rsidR="00026C24" w:rsidRPr="00926434" w:rsidRDefault="00026C24" w:rsidP="00026C24">
            <w:pPr>
              <w:spacing w:after="0" w:line="240" w:lineRule="auto"/>
              <w:ind w:left="-57" w:right="-57"/>
              <w:jc w:val="center"/>
              <w:rPr>
                <w:b/>
                <w:sz w:val="20"/>
                <w:szCs w:val="20"/>
              </w:rPr>
            </w:pPr>
          </w:p>
          <w:p w14:paraId="179B4CA5" w14:textId="77777777" w:rsidR="00026C24" w:rsidRPr="00926434" w:rsidRDefault="00026C24" w:rsidP="00026C24">
            <w:pPr>
              <w:spacing w:after="0" w:line="240" w:lineRule="auto"/>
              <w:ind w:right="104"/>
              <w:jc w:val="center"/>
              <w:rPr>
                <w:b/>
                <w:sz w:val="20"/>
                <w:szCs w:val="20"/>
              </w:rPr>
            </w:pPr>
            <w:r w:rsidRPr="00926434">
              <w:rPr>
                <w:b/>
                <w:sz w:val="20"/>
                <w:szCs w:val="20"/>
              </w:rPr>
              <w:t xml:space="preserve">Prašomos skirti lėšos – iki, </w:t>
            </w:r>
            <w:proofErr w:type="spellStart"/>
            <w:r w:rsidRPr="00926434">
              <w:rPr>
                <w:b/>
                <w:sz w:val="20"/>
                <w:szCs w:val="20"/>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14:paraId="3BD82059" w14:textId="77777777" w:rsidR="00026C24" w:rsidRPr="00926434" w:rsidRDefault="00026C24" w:rsidP="00026C24">
            <w:pPr>
              <w:spacing w:after="0" w:line="240" w:lineRule="auto"/>
              <w:jc w:val="center"/>
              <w:rPr>
                <w:b/>
                <w:sz w:val="20"/>
                <w:szCs w:val="20"/>
              </w:rPr>
            </w:pPr>
            <w:r w:rsidRPr="00926434">
              <w:rPr>
                <w:b/>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14:paraId="6D5DB7F7" w14:textId="77777777" w:rsidR="00026C24" w:rsidRPr="00926434" w:rsidRDefault="00026C24" w:rsidP="00AE51C4">
            <w:pPr>
              <w:spacing w:after="0" w:line="240" w:lineRule="auto"/>
              <w:ind w:left="-57" w:right="-57"/>
              <w:jc w:val="center"/>
              <w:rPr>
                <w:b/>
                <w:sz w:val="20"/>
                <w:szCs w:val="20"/>
              </w:rPr>
            </w:pPr>
            <w:r w:rsidRPr="00926434">
              <w:rPr>
                <w:b/>
                <w:sz w:val="20"/>
                <w:szCs w:val="20"/>
              </w:rPr>
              <w:t xml:space="preserve">Pareiškėjo nuosavos lėšos, </w:t>
            </w:r>
            <w:proofErr w:type="spellStart"/>
            <w:r w:rsidRPr="00926434">
              <w:rPr>
                <w:b/>
                <w:sz w:val="20"/>
                <w:szCs w:val="20"/>
              </w:rPr>
              <w:t>Eur</w:t>
            </w:r>
            <w:proofErr w:type="spellEnd"/>
            <w:r w:rsidRPr="00926434">
              <w:rPr>
                <w:b/>
                <w:sz w:val="20"/>
                <w:szCs w:val="20"/>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14:paraId="3F67836E" w14:textId="77777777" w:rsidR="00026C24" w:rsidRPr="00926434" w:rsidRDefault="00026C24" w:rsidP="00026C24">
            <w:pPr>
              <w:spacing w:after="0" w:line="240" w:lineRule="auto"/>
              <w:ind w:left="-57" w:right="-57"/>
              <w:jc w:val="center"/>
              <w:rPr>
                <w:b/>
                <w:sz w:val="20"/>
                <w:szCs w:val="20"/>
              </w:rPr>
            </w:pPr>
            <w:r w:rsidRPr="00926434">
              <w:rPr>
                <w:b/>
                <w:sz w:val="20"/>
                <w:szCs w:val="20"/>
              </w:rPr>
              <w:t>Dalis nuo tinkamų finansuoti išlaidų, proc.</w:t>
            </w:r>
          </w:p>
        </w:tc>
        <w:tc>
          <w:tcPr>
            <w:tcW w:w="1169" w:type="dxa"/>
            <w:tcBorders>
              <w:left w:val="single" w:sz="4" w:space="0" w:color="auto"/>
              <w:bottom w:val="single" w:sz="4" w:space="0" w:color="auto"/>
              <w:right w:val="single" w:sz="4" w:space="0" w:color="auto"/>
            </w:tcBorders>
          </w:tcPr>
          <w:p w14:paraId="0129E0D1" w14:textId="77777777" w:rsidR="00026C24" w:rsidRPr="00926434" w:rsidRDefault="00026C24" w:rsidP="00026C24">
            <w:pPr>
              <w:spacing w:after="0" w:line="240" w:lineRule="auto"/>
              <w:ind w:left="-57" w:right="-57"/>
              <w:jc w:val="center"/>
              <w:rPr>
                <w:sz w:val="20"/>
                <w:szCs w:val="20"/>
              </w:rPr>
            </w:pPr>
          </w:p>
        </w:tc>
        <w:tc>
          <w:tcPr>
            <w:tcW w:w="1806" w:type="dxa"/>
            <w:vMerge/>
            <w:tcBorders>
              <w:left w:val="single" w:sz="4" w:space="0" w:color="auto"/>
              <w:bottom w:val="single" w:sz="4" w:space="0" w:color="auto"/>
              <w:right w:val="single" w:sz="4" w:space="0" w:color="auto"/>
            </w:tcBorders>
            <w:vAlign w:val="center"/>
          </w:tcPr>
          <w:p w14:paraId="3EA25AD6" w14:textId="77777777" w:rsidR="00026C24" w:rsidRPr="00926434" w:rsidRDefault="00026C24" w:rsidP="00026C24">
            <w:pPr>
              <w:spacing w:after="0" w:line="240" w:lineRule="auto"/>
              <w:ind w:left="-57" w:right="-57"/>
              <w:jc w:val="center"/>
              <w:rPr>
                <w:sz w:val="20"/>
                <w:szCs w:val="20"/>
              </w:rPr>
            </w:pPr>
          </w:p>
        </w:tc>
        <w:tc>
          <w:tcPr>
            <w:tcW w:w="1596" w:type="dxa"/>
            <w:vMerge/>
            <w:tcBorders>
              <w:left w:val="single" w:sz="4" w:space="0" w:color="auto"/>
              <w:bottom w:val="single" w:sz="4" w:space="0" w:color="auto"/>
              <w:right w:val="single" w:sz="4" w:space="0" w:color="auto"/>
            </w:tcBorders>
            <w:vAlign w:val="center"/>
          </w:tcPr>
          <w:p w14:paraId="7583A453" w14:textId="77777777" w:rsidR="00026C24" w:rsidRPr="00926434" w:rsidRDefault="00026C24" w:rsidP="00026C24">
            <w:pPr>
              <w:spacing w:after="0" w:line="240" w:lineRule="auto"/>
              <w:ind w:left="-57" w:right="-57"/>
              <w:jc w:val="center"/>
              <w:rPr>
                <w:sz w:val="20"/>
                <w:szCs w:val="20"/>
              </w:rPr>
            </w:pPr>
          </w:p>
        </w:tc>
      </w:tr>
      <w:tr w:rsidR="00026C24" w:rsidRPr="00926434" w14:paraId="1BAAD7C0" w14:textId="77777777" w:rsidTr="00026C24">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264E50" w14:textId="77777777" w:rsidR="00026C24" w:rsidRPr="00926434" w:rsidRDefault="00026C24" w:rsidP="00026C24">
            <w:pPr>
              <w:spacing w:after="0"/>
              <w:jc w:val="center"/>
              <w:rPr>
                <w:sz w:val="18"/>
                <w:szCs w:val="18"/>
              </w:rPr>
            </w:pPr>
            <w:r w:rsidRPr="00926434">
              <w:rPr>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9712E6" w14:textId="77777777" w:rsidR="00026C24" w:rsidRPr="00926434" w:rsidRDefault="00026C24" w:rsidP="00026C24">
            <w:pPr>
              <w:spacing w:after="0"/>
              <w:jc w:val="center"/>
              <w:rPr>
                <w:sz w:val="18"/>
                <w:szCs w:val="18"/>
              </w:rPr>
            </w:pPr>
            <w:r w:rsidRPr="00926434">
              <w:rPr>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BCF878" w14:textId="77777777" w:rsidR="00026C24" w:rsidRPr="00926434" w:rsidRDefault="00026C24" w:rsidP="00026C24">
            <w:pPr>
              <w:spacing w:after="0" w:line="240" w:lineRule="auto"/>
              <w:ind w:left="-57" w:right="-57"/>
              <w:jc w:val="center"/>
              <w:rPr>
                <w:sz w:val="18"/>
                <w:szCs w:val="18"/>
              </w:rPr>
            </w:pPr>
            <w:r w:rsidRPr="00926434">
              <w:rPr>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94D130" w14:textId="3AD108A0" w:rsidR="00026C24" w:rsidRPr="00926434" w:rsidRDefault="00026C24" w:rsidP="00026C24">
            <w:pPr>
              <w:spacing w:after="0" w:line="240" w:lineRule="auto"/>
              <w:ind w:left="-57" w:right="-57"/>
              <w:jc w:val="center"/>
              <w:rPr>
                <w:sz w:val="18"/>
                <w:szCs w:val="18"/>
              </w:rPr>
            </w:pPr>
            <w:r w:rsidRPr="00926434">
              <w:rPr>
                <w:sz w:val="18"/>
                <w:szCs w:val="18"/>
              </w:rPr>
              <w:t>4=(3</w:t>
            </w:r>
            <w:r w:rsidR="002F2420">
              <w:rPr>
                <w:sz w:val="18"/>
                <w:szCs w:val="18"/>
              </w:rPr>
              <w:t xml:space="preserve"> / </w:t>
            </w:r>
            <w:r w:rsidRPr="00926434">
              <w:rPr>
                <w:sz w:val="18"/>
                <w:szCs w:val="18"/>
              </w:rPr>
              <w:t>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29DDC1" w14:textId="77777777" w:rsidR="00026C24" w:rsidRPr="00926434" w:rsidRDefault="00026C24" w:rsidP="00026C24">
            <w:pPr>
              <w:spacing w:after="0" w:line="240" w:lineRule="auto"/>
              <w:ind w:left="-57" w:right="-57"/>
              <w:jc w:val="center"/>
              <w:rPr>
                <w:sz w:val="18"/>
                <w:szCs w:val="18"/>
              </w:rPr>
            </w:pPr>
            <w:r w:rsidRPr="00926434">
              <w:rPr>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2CFB3E" w14:textId="1080781A" w:rsidR="00026C24" w:rsidRPr="00926434" w:rsidRDefault="00026C24" w:rsidP="00026C24">
            <w:pPr>
              <w:spacing w:after="0" w:line="240" w:lineRule="auto"/>
              <w:ind w:left="-57" w:right="-57"/>
              <w:jc w:val="center"/>
              <w:rPr>
                <w:sz w:val="18"/>
                <w:szCs w:val="18"/>
              </w:rPr>
            </w:pPr>
            <w:r w:rsidRPr="00926434">
              <w:rPr>
                <w:sz w:val="18"/>
                <w:szCs w:val="18"/>
              </w:rPr>
              <w:t>6=(5</w:t>
            </w:r>
            <w:r w:rsidR="002F2420">
              <w:rPr>
                <w:sz w:val="18"/>
                <w:szCs w:val="18"/>
              </w:rPr>
              <w:t xml:space="preserve"> / </w:t>
            </w:r>
            <w:r w:rsidRPr="00926434">
              <w:rPr>
                <w:sz w:val="18"/>
                <w:szCs w:val="18"/>
              </w:rPr>
              <w:t>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14:paraId="1EAF7A54" w14:textId="77777777" w:rsidR="00026C24" w:rsidRPr="00926434" w:rsidRDefault="00026C24" w:rsidP="00026C24">
            <w:pPr>
              <w:spacing w:after="0" w:line="240" w:lineRule="auto"/>
              <w:ind w:left="-57" w:right="-57"/>
              <w:jc w:val="center"/>
              <w:rPr>
                <w:sz w:val="18"/>
                <w:szCs w:val="18"/>
              </w:rPr>
            </w:pPr>
            <w:r w:rsidRPr="00926434">
              <w:rPr>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14:paraId="4CF4A548" w14:textId="77777777" w:rsidR="00026C24" w:rsidRPr="00926434" w:rsidRDefault="00026C24" w:rsidP="00026C24">
            <w:pPr>
              <w:spacing w:after="0" w:line="240" w:lineRule="auto"/>
              <w:ind w:left="-57" w:right="-57"/>
              <w:jc w:val="center"/>
              <w:rPr>
                <w:sz w:val="18"/>
                <w:szCs w:val="18"/>
              </w:rPr>
            </w:pPr>
            <w:r w:rsidRPr="00926434">
              <w:rPr>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14:paraId="6075A0E8" w14:textId="1B265D90" w:rsidR="00026C24" w:rsidRPr="00926434" w:rsidRDefault="00026C24" w:rsidP="00026C24">
            <w:pPr>
              <w:spacing w:after="0" w:line="240" w:lineRule="auto"/>
              <w:ind w:left="-57" w:right="-57"/>
              <w:jc w:val="center"/>
              <w:rPr>
                <w:sz w:val="18"/>
                <w:szCs w:val="18"/>
              </w:rPr>
            </w:pPr>
            <w:r w:rsidRPr="00926434">
              <w:rPr>
                <w:sz w:val="18"/>
                <w:szCs w:val="18"/>
              </w:rPr>
              <w:t>9=(8</w:t>
            </w:r>
            <w:r w:rsidR="002F2420">
              <w:rPr>
                <w:sz w:val="18"/>
                <w:szCs w:val="18"/>
              </w:rPr>
              <w:t xml:space="preserve"> / </w:t>
            </w:r>
            <w:r w:rsidRPr="00926434">
              <w:rPr>
                <w:sz w:val="18"/>
                <w:szCs w:val="18"/>
              </w:rPr>
              <w:t>2)*100</w:t>
            </w:r>
          </w:p>
        </w:tc>
      </w:tr>
      <w:tr w:rsidR="00026C24" w:rsidRPr="00926434" w14:paraId="359612F3" w14:textId="77777777" w:rsidTr="00026C24">
        <w:trPr>
          <w:cantSplit/>
          <w:trHeight w:val="23"/>
        </w:trPr>
        <w:tc>
          <w:tcPr>
            <w:tcW w:w="1843" w:type="dxa"/>
            <w:tcBorders>
              <w:top w:val="single" w:sz="6" w:space="0" w:color="auto"/>
              <w:left w:val="single" w:sz="6" w:space="0" w:color="auto"/>
              <w:bottom w:val="single" w:sz="6" w:space="0" w:color="auto"/>
              <w:right w:val="single" w:sz="6" w:space="0" w:color="auto"/>
            </w:tcBorders>
          </w:tcPr>
          <w:p w14:paraId="042390B5" w14:textId="77777777" w:rsidR="00026C24" w:rsidRPr="00926434" w:rsidRDefault="00026C24" w:rsidP="00026C24">
            <w:pPr>
              <w:spacing w:after="0" w:line="240" w:lineRule="auto"/>
              <w:rPr>
                <w:sz w:val="20"/>
                <w:szCs w:val="20"/>
              </w:rPr>
            </w:pPr>
          </w:p>
        </w:tc>
        <w:tc>
          <w:tcPr>
            <w:tcW w:w="1690" w:type="dxa"/>
            <w:tcBorders>
              <w:top w:val="single" w:sz="6" w:space="0" w:color="auto"/>
              <w:left w:val="single" w:sz="6" w:space="0" w:color="auto"/>
              <w:bottom w:val="single" w:sz="6" w:space="0" w:color="auto"/>
              <w:right w:val="single" w:sz="6" w:space="0" w:color="auto"/>
            </w:tcBorders>
          </w:tcPr>
          <w:p w14:paraId="63732CD2" w14:textId="77777777" w:rsidR="00026C24" w:rsidRPr="00926434"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tcPr>
          <w:p w14:paraId="548B4F8D" w14:textId="77777777" w:rsidR="00026C24" w:rsidRPr="00926434" w:rsidRDefault="00026C24" w:rsidP="00026C24">
            <w:pPr>
              <w:spacing w:after="0" w:line="240" w:lineRule="auto"/>
              <w:rPr>
                <w:sz w:val="20"/>
                <w:szCs w:val="20"/>
              </w:rPr>
            </w:pPr>
          </w:p>
        </w:tc>
        <w:tc>
          <w:tcPr>
            <w:tcW w:w="1640" w:type="dxa"/>
            <w:tcBorders>
              <w:top w:val="single" w:sz="6" w:space="0" w:color="auto"/>
              <w:left w:val="single" w:sz="6" w:space="0" w:color="auto"/>
              <w:bottom w:val="single" w:sz="6" w:space="0" w:color="auto"/>
              <w:right w:val="single" w:sz="6" w:space="0" w:color="auto"/>
            </w:tcBorders>
          </w:tcPr>
          <w:p w14:paraId="7F77B733" w14:textId="77777777" w:rsidR="00026C24" w:rsidRPr="00926434" w:rsidRDefault="00026C24" w:rsidP="00026C24">
            <w:pPr>
              <w:spacing w:after="0" w:line="240" w:lineRule="auto"/>
              <w:rPr>
                <w:sz w:val="20"/>
                <w:szCs w:val="20"/>
              </w:rPr>
            </w:pPr>
          </w:p>
        </w:tc>
        <w:tc>
          <w:tcPr>
            <w:tcW w:w="1480" w:type="dxa"/>
            <w:tcBorders>
              <w:top w:val="single" w:sz="6" w:space="0" w:color="auto"/>
              <w:left w:val="single" w:sz="6" w:space="0" w:color="auto"/>
              <w:bottom w:val="single" w:sz="6" w:space="0" w:color="auto"/>
              <w:right w:val="single" w:sz="6" w:space="0" w:color="auto"/>
            </w:tcBorders>
          </w:tcPr>
          <w:p w14:paraId="2EBC1DB5" w14:textId="77777777" w:rsidR="00026C24" w:rsidRPr="00926434" w:rsidRDefault="00026C24" w:rsidP="00026C24">
            <w:pPr>
              <w:spacing w:after="0" w:line="240" w:lineRule="auto"/>
              <w:rPr>
                <w:sz w:val="20"/>
                <w:szCs w:val="20"/>
              </w:rPr>
            </w:pPr>
          </w:p>
        </w:tc>
        <w:tc>
          <w:tcPr>
            <w:tcW w:w="1613" w:type="dxa"/>
            <w:tcBorders>
              <w:top w:val="single" w:sz="6" w:space="0" w:color="auto"/>
              <w:left w:val="single" w:sz="6" w:space="0" w:color="auto"/>
              <w:bottom w:val="single" w:sz="6" w:space="0" w:color="auto"/>
              <w:right w:val="single" w:sz="6" w:space="0" w:color="auto"/>
            </w:tcBorders>
          </w:tcPr>
          <w:p w14:paraId="01CC7E1A" w14:textId="77777777" w:rsidR="00026C24" w:rsidRPr="00926434" w:rsidRDefault="00026C24" w:rsidP="00026C24">
            <w:pPr>
              <w:spacing w:after="0" w:line="240" w:lineRule="auto"/>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D0E5AA7" w14:textId="77777777" w:rsidR="00026C24" w:rsidRPr="00926434" w:rsidRDefault="00026C24" w:rsidP="00026C24">
            <w:pPr>
              <w:spacing w:after="0" w:line="240" w:lineRule="auto"/>
              <w:rPr>
                <w:i/>
                <w:sz w:val="20"/>
                <w:szCs w:val="20"/>
              </w:rPr>
            </w:pPr>
          </w:p>
        </w:tc>
        <w:tc>
          <w:tcPr>
            <w:tcW w:w="1806" w:type="dxa"/>
            <w:tcBorders>
              <w:top w:val="single" w:sz="4" w:space="0" w:color="auto"/>
              <w:left w:val="single" w:sz="4" w:space="0" w:color="auto"/>
              <w:bottom w:val="single" w:sz="4" w:space="0" w:color="auto"/>
              <w:right w:val="single" w:sz="4" w:space="0" w:color="auto"/>
            </w:tcBorders>
          </w:tcPr>
          <w:p w14:paraId="4AB87CC8" w14:textId="77777777" w:rsidR="00026C24" w:rsidRPr="00926434" w:rsidRDefault="00026C24" w:rsidP="00026C24">
            <w:pPr>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Pr>
          <w:p w14:paraId="2297D368" w14:textId="77777777" w:rsidR="00026C24" w:rsidRPr="00926434" w:rsidRDefault="00026C24" w:rsidP="00026C24">
            <w:pPr>
              <w:spacing w:after="0" w:line="240" w:lineRule="auto"/>
              <w:rPr>
                <w:sz w:val="20"/>
                <w:szCs w:val="20"/>
              </w:rPr>
            </w:pPr>
          </w:p>
        </w:tc>
      </w:tr>
      <w:tr w:rsidR="00026C24" w:rsidRPr="00926434" w14:paraId="6545357D" w14:textId="77777777" w:rsidTr="00026C24">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14:paraId="5961C9C5" w14:textId="77777777" w:rsidR="00026C24" w:rsidRPr="00926434" w:rsidRDefault="00026C24" w:rsidP="00026C24">
            <w:pPr>
              <w:jc w:val="center"/>
              <w:rPr>
                <w:i/>
              </w:rPr>
            </w:pPr>
          </w:p>
        </w:tc>
        <w:tc>
          <w:tcPr>
            <w:tcW w:w="1690" w:type="dxa"/>
            <w:tcBorders>
              <w:top w:val="single" w:sz="6" w:space="0" w:color="auto"/>
              <w:left w:val="single" w:sz="6" w:space="0" w:color="auto"/>
              <w:bottom w:val="single" w:sz="4" w:space="0" w:color="auto"/>
              <w:right w:val="single" w:sz="6" w:space="0" w:color="auto"/>
            </w:tcBorders>
            <w:vAlign w:val="center"/>
          </w:tcPr>
          <w:p w14:paraId="17866E13" w14:textId="77777777" w:rsidR="00026C24" w:rsidRPr="00926434" w:rsidRDefault="00026C24" w:rsidP="00026C24">
            <w:pPr>
              <w:jc w:val="center"/>
            </w:pPr>
          </w:p>
        </w:tc>
        <w:tc>
          <w:tcPr>
            <w:tcW w:w="1479" w:type="dxa"/>
            <w:tcBorders>
              <w:top w:val="single" w:sz="6" w:space="0" w:color="auto"/>
              <w:left w:val="single" w:sz="6" w:space="0" w:color="auto"/>
              <w:bottom w:val="single" w:sz="4" w:space="0" w:color="auto"/>
              <w:right w:val="single" w:sz="6" w:space="0" w:color="auto"/>
            </w:tcBorders>
            <w:vAlign w:val="center"/>
          </w:tcPr>
          <w:p w14:paraId="1B398AC6" w14:textId="77777777" w:rsidR="00026C24" w:rsidRPr="00926434" w:rsidRDefault="00026C24" w:rsidP="00026C24">
            <w:pPr>
              <w:jc w:val="center"/>
            </w:pPr>
          </w:p>
        </w:tc>
        <w:tc>
          <w:tcPr>
            <w:tcW w:w="1640" w:type="dxa"/>
            <w:tcBorders>
              <w:top w:val="single" w:sz="6" w:space="0" w:color="auto"/>
              <w:left w:val="single" w:sz="6" w:space="0" w:color="auto"/>
              <w:bottom w:val="single" w:sz="4" w:space="0" w:color="auto"/>
              <w:right w:val="single" w:sz="6" w:space="0" w:color="auto"/>
            </w:tcBorders>
            <w:vAlign w:val="center"/>
          </w:tcPr>
          <w:p w14:paraId="098D866E" w14:textId="77777777" w:rsidR="00026C24" w:rsidRPr="00926434" w:rsidRDefault="00026C24" w:rsidP="00026C24">
            <w:pPr>
              <w:jc w:val="center"/>
            </w:pPr>
          </w:p>
        </w:tc>
        <w:tc>
          <w:tcPr>
            <w:tcW w:w="1480" w:type="dxa"/>
            <w:tcBorders>
              <w:top w:val="single" w:sz="6" w:space="0" w:color="auto"/>
              <w:left w:val="single" w:sz="6" w:space="0" w:color="auto"/>
              <w:bottom w:val="single" w:sz="4" w:space="0" w:color="auto"/>
              <w:right w:val="single" w:sz="6" w:space="0" w:color="auto"/>
            </w:tcBorders>
            <w:vAlign w:val="center"/>
          </w:tcPr>
          <w:p w14:paraId="156ADBCB" w14:textId="77777777" w:rsidR="00026C24" w:rsidRPr="00926434" w:rsidRDefault="00026C24" w:rsidP="00026C24">
            <w:pPr>
              <w:jc w:val="center"/>
            </w:pPr>
          </w:p>
        </w:tc>
        <w:tc>
          <w:tcPr>
            <w:tcW w:w="1613" w:type="dxa"/>
            <w:tcBorders>
              <w:top w:val="single" w:sz="6" w:space="0" w:color="auto"/>
              <w:left w:val="single" w:sz="6" w:space="0" w:color="auto"/>
              <w:bottom w:val="single" w:sz="4" w:space="0" w:color="auto"/>
              <w:right w:val="single" w:sz="6" w:space="0" w:color="auto"/>
            </w:tcBorders>
            <w:vAlign w:val="center"/>
          </w:tcPr>
          <w:p w14:paraId="3F7EA634" w14:textId="77777777" w:rsidR="00026C24" w:rsidRPr="00926434" w:rsidRDefault="00026C24" w:rsidP="00026C24">
            <w:pPr>
              <w:jc w:val="center"/>
            </w:pPr>
          </w:p>
        </w:tc>
        <w:tc>
          <w:tcPr>
            <w:tcW w:w="1169" w:type="dxa"/>
            <w:tcBorders>
              <w:top w:val="single" w:sz="4" w:space="0" w:color="auto"/>
              <w:left w:val="single" w:sz="4" w:space="0" w:color="auto"/>
              <w:bottom w:val="single" w:sz="4" w:space="0" w:color="auto"/>
              <w:right w:val="single" w:sz="4" w:space="0" w:color="auto"/>
            </w:tcBorders>
          </w:tcPr>
          <w:p w14:paraId="78BB0037" w14:textId="77777777" w:rsidR="00026C24" w:rsidRPr="00926434" w:rsidRDefault="00026C24" w:rsidP="00026C24">
            <w:pPr>
              <w:jc w:val="center"/>
            </w:pPr>
          </w:p>
        </w:tc>
        <w:tc>
          <w:tcPr>
            <w:tcW w:w="1806" w:type="dxa"/>
            <w:tcBorders>
              <w:top w:val="single" w:sz="4" w:space="0" w:color="auto"/>
              <w:left w:val="single" w:sz="4" w:space="0" w:color="auto"/>
              <w:bottom w:val="single" w:sz="4" w:space="0" w:color="auto"/>
              <w:right w:val="single" w:sz="4" w:space="0" w:color="auto"/>
            </w:tcBorders>
          </w:tcPr>
          <w:p w14:paraId="39042A54" w14:textId="77777777" w:rsidR="00026C24" w:rsidRPr="00926434" w:rsidRDefault="00026C24" w:rsidP="00026C24">
            <w:pPr>
              <w:jc w:val="center"/>
            </w:pPr>
          </w:p>
        </w:tc>
        <w:tc>
          <w:tcPr>
            <w:tcW w:w="1596" w:type="dxa"/>
            <w:tcBorders>
              <w:top w:val="single" w:sz="4" w:space="0" w:color="auto"/>
              <w:left w:val="single" w:sz="4" w:space="0" w:color="auto"/>
              <w:bottom w:val="single" w:sz="4" w:space="0" w:color="auto"/>
              <w:right w:val="single" w:sz="4" w:space="0" w:color="auto"/>
            </w:tcBorders>
          </w:tcPr>
          <w:p w14:paraId="6FD8A52A" w14:textId="77777777" w:rsidR="00026C24" w:rsidRPr="00926434" w:rsidRDefault="00026C24" w:rsidP="00026C24">
            <w:pPr>
              <w:jc w:val="center"/>
            </w:pPr>
          </w:p>
        </w:tc>
      </w:tr>
    </w:tbl>
    <w:p w14:paraId="2B21F8B8" w14:textId="77777777" w:rsidR="00026C24" w:rsidRPr="00926434" w:rsidRDefault="00026C24" w:rsidP="00026C24">
      <w:pPr>
        <w:ind w:left="426"/>
      </w:pPr>
      <w:r w:rsidRPr="00926434">
        <w:rPr>
          <w:i/>
        </w:rPr>
        <w:t>(Pildoma projekto tinkamumo finansuoti vertinimo metu)</w:t>
      </w:r>
    </w:p>
    <w:p w14:paraId="514F6B6E" w14:textId="77777777" w:rsidR="00026C24" w:rsidRPr="00926434" w:rsidRDefault="00026C24" w:rsidP="00026C24">
      <w:pPr>
        <w:ind w:left="426"/>
        <w:rPr>
          <w:b/>
        </w:rPr>
      </w:pPr>
      <w:r w:rsidRPr="00926434">
        <w:rPr>
          <w:b/>
        </w:rPr>
        <w:t>Pastabos:</w:t>
      </w:r>
    </w:p>
    <w:tbl>
      <w:tblPr>
        <w:tblStyle w:val="TableGrid"/>
        <w:tblW w:w="0" w:type="auto"/>
        <w:tblInd w:w="534" w:type="dxa"/>
        <w:tblLook w:val="04A0" w:firstRow="1" w:lastRow="0" w:firstColumn="1" w:lastColumn="0" w:noHBand="0" w:noVBand="1"/>
      </w:tblPr>
      <w:tblGrid>
        <w:gridCol w:w="14026"/>
      </w:tblGrid>
      <w:tr w:rsidR="00026C24" w:rsidRPr="00926434" w14:paraId="21188820" w14:textId="77777777" w:rsidTr="00026C24">
        <w:tc>
          <w:tcPr>
            <w:tcW w:w="15080" w:type="dxa"/>
          </w:tcPr>
          <w:p w14:paraId="6ED94AD4" w14:textId="77777777" w:rsidR="00026C24" w:rsidRPr="00926434" w:rsidRDefault="00026C24" w:rsidP="00414743">
            <w:pPr>
              <w:rPr>
                <w:i/>
              </w:rPr>
            </w:pPr>
            <w:r w:rsidRPr="00926434">
              <w:rPr>
                <w:i/>
              </w:rPr>
              <w:t xml:space="preserve">(Šiame laukelyje pagal poreikį gali būti įrašomos papildomos sąlygos, kurias </w:t>
            </w:r>
            <w:r w:rsidR="00DF051E" w:rsidRPr="00926434">
              <w:rPr>
                <w:i/>
              </w:rPr>
              <w:t>Įgyvendinančioji institucija</w:t>
            </w:r>
            <w:r w:rsidRPr="00926434">
              <w:rPr>
                <w:i/>
              </w:rPr>
              <w:t xml:space="preserve">, atsižvelgdama į projekto rizikingumą, siūlo įtraukti į projekto sutartį. Pildoma projekto tinkamumo finansuoti vertinimo metu. Galimas simbolių skaičius – 1000.) </w:t>
            </w:r>
          </w:p>
        </w:tc>
      </w:tr>
    </w:tbl>
    <w:p w14:paraId="452AF6B0" w14:textId="77777777" w:rsidR="00026C24" w:rsidRPr="00926434" w:rsidRDefault="00026C24" w:rsidP="00026C24">
      <w:pPr>
        <w:tabs>
          <w:tab w:val="left" w:pos="9639"/>
        </w:tabs>
        <w:spacing w:line="240" w:lineRule="auto"/>
        <w:ind w:left="426"/>
        <w:jc w:val="both"/>
      </w:pPr>
    </w:p>
    <w:p w14:paraId="1C468738" w14:textId="37669E2E" w:rsidR="00026C24" w:rsidRPr="00926434" w:rsidRDefault="00026C24" w:rsidP="00026C24">
      <w:pPr>
        <w:tabs>
          <w:tab w:val="left" w:pos="9639"/>
        </w:tabs>
        <w:spacing w:line="240" w:lineRule="auto"/>
        <w:ind w:left="426"/>
        <w:jc w:val="both"/>
      </w:pPr>
      <w:r w:rsidRPr="00926434">
        <w:t>____________________________________</w:t>
      </w:r>
      <w:r w:rsidR="002F2420">
        <w:t xml:space="preserve">       </w:t>
      </w:r>
      <w:r w:rsidRPr="00926434">
        <w:t xml:space="preserve"> ______________________</w:t>
      </w:r>
      <w:r w:rsidRPr="00926434">
        <w:tab/>
      </w:r>
      <w:r w:rsidR="002F2420">
        <w:t xml:space="preserve"> </w:t>
      </w:r>
      <w:r w:rsidRPr="00926434">
        <w:t>___________________________</w:t>
      </w:r>
    </w:p>
    <w:p w14:paraId="58BE3B8B" w14:textId="77777777" w:rsidR="00026C24" w:rsidRPr="00213489" w:rsidRDefault="00026C24" w:rsidP="00026C24">
      <w:pPr>
        <w:tabs>
          <w:tab w:val="center" w:pos="10800"/>
        </w:tabs>
        <w:spacing w:after="0" w:line="240" w:lineRule="auto"/>
        <w:ind w:left="426"/>
        <w:jc w:val="both"/>
        <w:rPr>
          <w:sz w:val="20"/>
          <w:szCs w:val="20"/>
        </w:rPr>
      </w:pPr>
      <w:r w:rsidRPr="00213489">
        <w:rPr>
          <w:sz w:val="20"/>
          <w:szCs w:val="20"/>
        </w:rPr>
        <w:t xml:space="preserve">(paraiškos vertinimą atlikusios institucijos atsakingo </w:t>
      </w:r>
    </w:p>
    <w:p w14:paraId="14FF3949" w14:textId="5FBFFA5F" w:rsidR="00026C24" w:rsidRPr="00213489" w:rsidRDefault="00026C24" w:rsidP="00213489">
      <w:pPr>
        <w:tabs>
          <w:tab w:val="center" w:pos="10800"/>
        </w:tabs>
        <w:spacing w:after="0" w:line="240" w:lineRule="auto"/>
        <w:ind w:left="426"/>
        <w:rPr>
          <w:sz w:val="20"/>
          <w:szCs w:val="20"/>
        </w:rPr>
      </w:pPr>
      <w:r w:rsidRPr="00213489">
        <w:rPr>
          <w:sz w:val="20"/>
          <w:szCs w:val="20"/>
        </w:rPr>
        <w:t>asmens pareigų pavadinimas)</w:t>
      </w:r>
      <w:r w:rsidR="002F2420">
        <w:rPr>
          <w:sz w:val="20"/>
          <w:szCs w:val="20"/>
        </w:rPr>
        <w:t xml:space="preserve">                                       </w:t>
      </w:r>
      <w:r w:rsidRPr="00213489">
        <w:rPr>
          <w:sz w:val="20"/>
          <w:szCs w:val="20"/>
        </w:rPr>
        <w:t xml:space="preserve">(data) </w:t>
      </w:r>
      <w:r w:rsidRPr="00213489">
        <w:rPr>
          <w:sz w:val="20"/>
          <w:szCs w:val="20"/>
        </w:rPr>
        <w:tab/>
      </w:r>
      <w:r w:rsidR="002F2420">
        <w:rPr>
          <w:sz w:val="20"/>
          <w:szCs w:val="20"/>
        </w:rPr>
        <w:t xml:space="preserve">                </w:t>
      </w:r>
      <w:r w:rsidRPr="00213489">
        <w:rPr>
          <w:sz w:val="20"/>
          <w:szCs w:val="20"/>
        </w:rPr>
        <w:t xml:space="preserve"> (vardas ir pavardė, parašas, jei pildoma</w:t>
      </w:r>
      <w:r w:rsidR="00292C87" w:rsidRPr="00213489">
        <w:rPr>
          <w:sz w:val="20"/>
          <w:szCs w:val="20"/>
        </w:rPr>
        <w:t xml:space="preserve"> popierinė versija)</w:t>
      </w:r>
    </w:p>
    <w:p w14:paraId="1E456DAE" w14:textId="77777777" w:rsidR="008A209A" w:rsidRPr="00213489" w:rsidRDefault="008A209A" w:rsidP="00546A28">
      <w:pPr>
        <w:rPr>
          <w:sz w:val="20"/>
          <w:szCs w:val="20"/>
        </w:rPr>
      </w:pPr>
    </w:p>
    <w:p w14:paraId="688D5C9D" w14:textId="77777777" w:rsidR="008A209A" w:rsidRPr="00926434" w:rsidRDefault="008A209A" w:rsidP="006E470E">
      <w:pPr>
        <w:jc w:val="center"/>
        <w:rPr>
          <w:rFonts w:eastAsia="Times New Roman"/>
        </w:rPr>
      </w:pPr>
      <w:r w:rsidRPr="00926434">
        <w:rPr>
          <w:spacing w:val="-4"/>
        </w:rPr>
        <w:t>______________________________</w:t>
      </w:r>
    </w:p>
    <w:p w14:paraId="1226D9EA" w14:textId="77777777" w:rsidR="008A209A" w:rsidRPr="00926434" w:rsidRDefault="008A209A" w:rsidP="008A209A">
      <w:pPr>
        <w:rPr>
          <w:rFonts w:eastAsia="Times New Roman"/>
        </w:rPr>
        <w:sectPr w:rsidR="008A209A" w:rsidRPr="00926434" w:rsidSect="009973A8">
          <w:pgSz w:w="16838" w:h="11906" w:orient="landscape" w:code="9"/>
          <w:pgMar w:top="1134" w:right="567" w:bottom="851" w:left="1701" w:header="567" w:footer="567" w:gutter="0"/>
          <w:pgNumType w:start="1"/>
          <w:cols w:space="1296"/>
          <w:titlePg/>
          <w:docGrid w:linePitch="360"/>
        </w:sectPr>
      </w:pPr>
    </w:p>
    <w:p w14:paraId="6A88C1B9" w14:textId="502663D2" w:rsidR="008A209A" w:rsidRPr="00926434" w:rsidRDefault="008A209A" w:rsidP="00620592">
      <w:pPr>
        <w:spacing w:after="0" w:line="240" w:lineRule="auto"/>
        <w:ind w:left="8505"/>
      </w:pPr>
      <w:r w:rsidRPr="00926434">
        <w:lastRenderedPageBreak/>
        <w:t>2014–2020 metų Europos Sąjungos fondų investicijų veiksmų programos</w:t>
      </w:r>
      <w:r w:rsidR="00546A28">
        <w:t xml:space="preserve"> </w:t>
      </w:r>
      <w:r w:rsidRPr="00926434">
        <w:t xml:space="preserve">3 prioriteto „Smulkiojo ir vidutinio verslo konkurencingumo skatinimas“ </w:t>
      </w:r>
    </w:p>
    <w:p w14:paraId="1B7CBF55" w14:textId="6BD045E7" w:rsidR="008A209A" w:rsidRPr="00926434" w:rsidRDefault="008A209A" w:rsidP="00546A28">
      <w:pPr>
        <w:spacing w:after="0" w:line="240" w:lineRule="auto"/>
        <w:ind w:left="5184" w:firstLine="3321"/>
      </w:pPr>
      <w:r w:rsidRPr="00926434">
        <w:t>priemonės Nr. 03.3.1-LVPA-K-8</w:t>
      </w:r>
      <w:r w:rsidR="00AC52EC" w:rsidRPr="00926434">
        <w:t>50</w:t>
      </w:r>
      <w:r w:rsidRPr="00926434">
        <w:t xml:space="preserve"> „Regio </w:t>
      </w:r>
      <w:r w:rsidR="0053595C">
        <w:t>p</w:t>
      </w:r>
      <w:r w:rsidR="00AC52EC" w:rsidRPr="00926434">
        <w:t>otencialas</w:t>
      </w:r>
      <w:r w:rsidR="0053595C">
        <w:t xml:space="preserve"> </w:t>
      </w:r>
      <w:r w:rsidRPr="00926434">
        <w:t xml:space="preserve">LT“ </w:t>
      </w:r>
    </w:p>
    <w:p w14:paraId="1BC4F3A7" w14:textId="77777777" w:rsidR="008A209A" w:rsidRPr="00926434" w:rsidRDefault="008A209A" w:rsidP="00546A28">
      <w:pPr>
        <w:spacing w:after="0" w:line="240" w:lineRule="auto"/>
        <w:ind w:left="5184" w:firstLine="3321"/>
      </w:pPr>
      <w:r w:rsidRPr="00926434">
        <w:t xml:space="preserve">projektų finansavimo sąlygų aprašo Nr. </w:t>
      </w:r>
      <w:r w:rsidR="00AC52EC" w:rsidRPr="00926434">
        <w:t>1</w:t>
      </w:r>
    </w:p>
    <w:p w14:paraId="6DC403FD" w14:textId="77777777" w:rsidR="008A209A" w:rsidRPr="00926434" w:rsidRDefault="008A209A" w:rsidP="00546A28">
      <w:pPr>
        <w:spacing w:after="0" w:line="240" w:lineRule="auto"/>
        <w:ind w:left="5184" w:firstLine="3321"/>
      </w:pPr>
      <w:r w:rsidRPr="00926434">
        <w:t>2 priedas</w:t>
      </w:r>
    </w:p>
    <w:p w14:paraId="13D9F534" w14:textId="77777777" w:rsidR="00322F70" w:rsidRPr="00926434" w:rsidRDefault="00322F70" w:rsidP="008A209A">
      <w:pPr>
        <w:spacing w:after="0" w:line="240" w:lineRule="auto"/>
        <w:ind w:left="5184" w:firstLine="1296"/>
        <w:rPr>
          <w:b/>
          <w:bCs/>
        </w:rPr>
      </w:pP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8684B" w:rsidRPr="00926434" w14:paraId="6B5EBF9F" w14:textId="77777777" w:rsidTr="00322F70">
        <w:trPr>
          <w:trHeight w:val="7200"/>
        </w:trPr>
        <w:tc>
          <w:tcPr>
            <w:tcW w:w="14940" w:type="dxa"/>
            <w:tcBorders>
              <w:top w:val="nil"/>
              <w:left w:val="nil"/>
              <w:right w:val="nil"/>
            </w:tcBorders>
          </w:tcPr>
          <w:p w14:paraId="2BA07BC5" w14:textId="77777777" w:rsidR="00E8684B" w:rsidRPr="00926434" w:rsidRDefault="00E8684B" w:rsidP="00C050AF">
            <w:pPr>
              <w:jc w:val="center"/>
              <w:rPr>
                <w:bCs/>
                <w:caps/>
              </w:rPr>
            </w:pPr>
            <w:r w:rsidRPr="00926434">
              <w:rPr>
                <w:b/>
                <w:bCs/>
                <w:caps/>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8684B" w:rsidRPr="00926434" w14:paraId="57FC1EB4" w14:textId="77777777" w:rsidTr="00C050AF">
              <w:trPr>
                <w:trHeight w:val="288"/>
              </w:trPr>
              <w:tc>
                <w:tcPr>
                  <w:tcW w:w="3856" w:type="dxa"/>
                  <w:shd w:val="clear" w:color="auto" w:fill="auto"/>
                </w:tcPr>
                <w:p w14:paraId="46B91107" w14:textId="77777777" w:rsidR="00E8684B" w:rsidRPr="00926434" w:rsidRDefault="00E8684B" w:rsidP="002A7353">
                  <w:pPr>
                    <w:framePr w:hSpace="180" w:wrap="around" w:vAnchor="text" w:hAnchor="margin" w:xAlign="center" w:y="48"/>
                    <w:spacing w:after="0" w:line="240" w:lineRule="auto"/>
                    <w:suppressOverlap/>
                    <w:rPr>
                      <w:bCs/>
                      <w:i/>
                      <w:caps/>
                    </w:rPr>
                  </w:pPr>
                  <w:r w:rsidRPr="00926434">
                    <w:rPr>
                      <w:b/>
                      <w:bCs/>
                    </w:rPr>
                    <w:t>Paraiškos kodas</w:t>
                  </w:r>
                </w:p>
              </w:tc>
              <w:tc>
                <w:tcPr>
                  <w:tcW w:w="10416" w:type="dxa"/>
                  <w:shd w:val="clear" w:color="auto" w:fill="auto"/>
                </w:tcPr>
                <w:p w14:paraId="44CF18ED" w14:textId="77777777" w:rsidR="00E8684B" w:rsidRPr="00926434" w:rsidRDefault="00E8684B" w:rsidP="002A7353">
                  <w:pPr>
                    <w:framePr w:hSpace="180" w:wrap="around" w:vAnchor="text" w:hAnchor="margin" w:xAlign="center" w:y="48"/>
                    <w:spacing w:after="0" w:line="240" w:lineRule="auto"/>
                    <w:suppressOverlap/>
                    <w:rPr>
                      <w:i/>
                    </w:rPr>
                  </w:pPr>
                </w:p>
              </w:tc>
            </w:tr>
            <w:tr w:rsidR="00E8684B" w:rsidRPr="00926434" w14:paraId="55EDD129" w14:textId="77777777" w:rsidTr="00C050AF">
              <w:tc>
                <w:tcPr>
                  <w:tcW w:w="3856" w:type="dxa"/>
                  <w:shd w:val="clear" w:color="auto" w:fill="auto"/>
                </w:tcPr>
                <w:p w14:paraId="7E32BABA" w14:textId="77777777" w:rsidR="00E8684B" w:rsidRPr="00926434" w:rsidRDefault="00E8684B" w:rsidP="002A7353">
                  <w:pPr>
                    <w:framePr w:hSpace="180" w:wrap="around" w:vAnchor="text" w:hAnchor="margin" w:xAlign="center" w:y="48"/>
                    <w:spacing w:after="0" w:line="240" w:lineRule="auto"/>
                    <w:suppressOverlap/>
                    <w:rPr>
                      <w:b/>
                      <w:bCs/>
                    </w:rPr>
                  </w:pPr>
                  <w:r w:rsidRPr="00926434">
                    <w:rPr>
                      <w:b/>
                      <w:bCs/>
                    </w:rPr>
                    <w:t>Pareiškėjo pavadinimas</w:t>
                  </w:r>
                </w:p>
              </w:tc>
              <w:tc>
                <w:tcPr>
                  <w:tcW w:w="10416" w:type="dxa"/>
                  <w:shd w:val="clear" w:color="auto" w:fill="auto"/>
                </w:tcPr>
                <w:p w14:paraId="7B325B84" w14:textId="77777777" w:rsidR="00E8684B" w:rsidRPr="00926434" w:rsidRDefault="00E8684B" w:rsidP="002A7353">
                  <w:pPr>
                    <w:framePr w:hSpace="180" w:wrap="around" w:vAnchor="text" w:hAnchor="margin" w:xAlign="center" w:y="48"/>
                    <w:spacing w:after="0" w:line="240" w:lineRule="auto"/>
                    <w:suppressOverlap/>
                    <w:rPr>
                      <w:bCs/>
                      <w:i/>
                    </w:rPr>
                  </w:pPr>
                </w:p>
              </w:tc>
            </w:tr>
            <w:tr w:rsidR="00E8684B" w:rsidRPr="00926434" w14:paraId="704F090C" w14:textId="77777777" w:rsidTr="00C050AF">
              <w:trPr>
                <w:trHeight w:val="374"/>
              </w:trPr>
              <w:tc>
                <w:tcPr>
                  <w:tcW w:w="3856" w:type="dxa"/>
                  <w:shd w:val="clear" w:color="auto" w:fill="auto"/>
                </w:tcPr>
                <w:p w14:paraId="1F7DF5A0" w14:textId="77777777" w:rsidR="00E8684B" w:rsidRPr="00926434" w:rsidRDefault="00E8684B" w:rsidP="002A7353">
                  <w:pPr>
                    <w:framePr w:hSpace="180" w:wrap="around" w:vAnchor="text" w:hAnchor="margin" w:xAlign="center" w:y="48"/>
                    <w:spacing w:after="0" w:line="240" w:lineRule="auto"/>
                    <w:suppressOverlap/>
                    <w:rPr>
                      <w:bCs/>
                      <w:i/>
                      <w:caps/>
                    </w:rPr>
                  </w:pPr>
                  <w:r w:rsidRPr="00926434">
                    <w:rPr>
                      <w:b/>
                      <w:bCs/>
                    </w:rPr>
                    <w:t>Projekto pavadinimas</w:t>
                  </w:r>
                </w:p>
              </w:tc>
              <w:tc>
                <w:tcPr>
                  <w:tcW w:w="10416" w:type="dxa"/>
                  <w:shd w:val="clear" w:color="auto" w:fill="auto"/>
                </w:tcPr>
                <w:p w14:paraId="3E44CBE6" w14:textId="77777777" w:rsidR="00E8684B" w:rsidRPr="00926434" w:rsidRDefault="00E8684B" w:rsidP="002A7353">
                  <w:pPr>
                    <w:framePr w:hSpace="180" w:wrap="around" w:vAnchor="text" w:hAnchor="margin" w:xAlign="center" w:y="48"/>
                    <w:spacing w:after="0" w:line="240" w:lineRule="auto"/>
                    <w:suppressOverlap/>
                    <w:rPr>
                      <w:bCs/>
                      <w:i/>
                    </w:rPr>
                  </w:pPr>
                </w:p>
              </w:tc>
            </w:tr>
            <w:tr w:rsidR="00E8684B" w:rsidRPr="00926434" w14:paraId="488FC1B4" w14:textId="77777777" w:rsidTr="00C050AF">
              <w:tc>
                <w:tcPr>
                  <w:tcW w:w="14272" w:type="dxa"/>
                  <w:gridSpan w:val="2"/>
                  <w:shd w:val="clear" w:color="auto" w:fill="auto"/>
                </w:tcPr>
                <w:p w14:paraId="231B110A" w14:textId="77777777" w:rsidR="00E8684B" w:rsidRPr="00926434" w:rsidRDefault="00E8684B" w:rsidP="002A7353">
                  <w:pPr>
                    <w:framePr w:hSpace="180" w:wrap="around" w:vAnchor="text" w:hAnchor="margin" w:xAlign="center" w:y="48"/>
                    <w:spacing w:after="0" w:line="240" w:lineRule="auto"/>
                    <w:suppressOverlap/>
                    <w:rPr>
                      <w:b/>
                      <w:bCs/>
                    </w:rPr>
                  </w:pPr>
                  <w:r w:rsidRPr="00926434">
                    <w:rPr>
                      <w:b/>
                      <w:bCs/>
                    </w:rPr>
                    <w:t xml:space="preserve">Projektą planuojama įgyvendinti: </w:t>
                  </w:r>
                </w:p>
                <w:p w14:paraId="606973E3" w14:textId="7274BEE5" w:rsidR="00E8684B" w:rsidRPr="00926434" w:rsidRDefault="00E8684B" w:rsidP="002A7353">
                  <w:pPr>
                    <w:framePr w:hSpace="180" w:wrap="around" w:vAnchor="text" w:hAnchor="margin" w:xAlign="center" w:y="48"/>
                    <w:spacing w:after="0" w:line="240" w:lineRule="auto"/>
                    <w:suppressOverlap/>
                    <w:rPr>
                      <w:b/>
                      <w:bCs/>
                    </w:rPr>
                  </w:pPr>
                  <w:r w:rsidRPr="00926434">
                    <w:rPr>
                      <w:b/>
                      <w:bCs/>
                    </w:rPr>
                    <w:t> su partneriu (-</w:t>
                  </w:r>
                  <w:proofErr w:type="spellStart"/>
                  <w:r w:rsidRPr="00926434">
                    <w:rPr>
                      <w:b/>
                      <w:bCs/>
                    </w:rPr>
                    <w:t>iais</w:t>
                  </w:r>
                  <w:proofErr w:type="spellEnd"/>
                  <w:r w:rsidRPr="00926434">
                    <w:rPr>
                      <w:b/>
                      <w:bCs/>
                    </w:rPr>
                    <w:t xml:space="preserve">)              </w:t>
                  </w:r>
                  <w:r w:rsidRPr="00926434">
                    <w:rPr>
                      <w:b/>
                      <w:bCs/>
                    </w:rPr>
                    <w:t> be partnerio (-</w:t>
                  </w:r>
                  <w:proofErr w:type="spellStart"/>
                  <w:r w:rsidRPr="00926434">
                    <w:rPr>
                      <w:b/>
                      <w:bCs/>
                    </w:rPr>
                    <w:t>ių</w:t>
                  </w:r>
                  <w:proofErr w:type="spellEnd"/>
                  <w:r w:rsidRPr="00926434">
                    <w:rPr>
                      <w:b/>
                      <w:bCs/>
                    </w:rPr>
                    <w:t>)</w:t>
                  </w:r>
                </w:p>
              </w:tc>
            </w:tr>
            <w:tr w:rsidR="00E8684B" w:rsidRPr="00926434" w14:paraId="436522F9" w14:textId="77777777" w:rsidTr="00C050AF">
              <w:tc>
                <w:tcPr>
                  <w:tcW w:w="14272" w:type="dxa"/>
                  <w:gridSpan w:val="2"/>
                  <w:shd w:val="clear" w:color="auto" w:fill="auto"/>
                </w:tcPr>
                <w:p w14:paraId="4E06E1FE" w14:textId="4210745B" w:rsidR="00E8684B" w:rsidRPr="00926434" w:rsidRDefault="00E8684B" w:rsidP="002A7353">
                  <w:pPr>
                    <w:framePr w:hSpace="180" w:wrap="around" w:vAnchor="text" w:hAnchor="margin" w:xAlign="center" w:y="48"/>
                    <w:spacing w:after="0" w:line="240" w:lineRule="auto"/>
                    <w:suppressOverlap/>
                    <w:rPr>
                      <w:b/>
                      <w:bCs/>
                    </w:rPr>
                  </w:pPr>
                  <w:r w:rsidRPr="00926434">
                    <w:rPr>
                      <w:b/>
                      <w:bCs/>
                    </w:rPr>
                    <w:t xml:space="preserve"> PIRMINĖ               </w:t>
                  </w:r>
                  <w:r w:rsidRPr="00926434">
                    <w:rPr>
                      <w:b/>
                      <w:bCs/>
                    </w:rPr>
                    <w:t>PATIKSLINTA</w:t>
                  </w:r>
                </w:p>
                <w:p w14:paraId="7918B1AD" w14:textId="77777777" w:rsidR="00E8684B" w:rsidRPr="00926434" w:rsidRDefault="00E8684B" w:rsidP="002A7353">
                  <w:pPr>
                    <w:framePr w:hSpace="180" w:wrap="around" w:vAnchor="text" w:hAnchor="margin" w:xAlign="center" w:y="48"/>
                    <w:spacing w:after="0" w:line="240" w:lineRule="auto"/>
                    <w:suppressOverlap/>
                    <w:rPr>
                      <w:bCs/>
                      <w:i/>
                      <w:caps/>
                    </w:rPr>
                  </w:pPr>
                  <w:r w:rsidRPr="00926434">
                    <w:rPr>
                      <w:bCs/>
                      <w:i/>
                    </w:rPr>
                    <w:t>(Žymima „Patikslinta“ tais atvejais, kai ši lentelė tikslinama po to, kai paraiška grąžinama pakartotiniam vertinimui.)</w:t>
                  </w:r>
                </w:p>
              </w:tc>
            </w:tr>
          </w:tbl>
          <w:p w14:paraId="19FB7E4E" w14:textId="77777777" w:rsidR="00E8684B" w:rsidRPr="00926434" w:rsidRDefault="00E8684B" w:rsidP="00C050AF">
            <w:pPr>
              <w:spacing w:after="0" w:line="240" w:lineRule="auto"/>
              <w:ind w:right="373"/>
              <w:rPr>
                <w:b/>
              </w:rPr>
            </w:pPr>
          </w:p>
          <w:tbl>
            <w:tblPr>
              <w:tblStyle w:val="TableGrid"/>
              <w:tblW w:w="14272" w:type="dxa"/>
              <w:tblLayout w:type="fixed"/>
              <w:tblLook w:val="04A0" w:firstRow="1" w:lastRow="0" w:firstColumn="1" w:lastColumn="0" w:noHBand="0" w:noVBand="1"/>
            </w:tblPr>
            <w:tblGrid>
              <w:gridCol w:w="3006"/>
              <w:gridCol w:w="4360"/>
              <w:gridCol w:w="1235"/>
              <w:gridCol w:w="1418"/>
              <w:gridCol w:w="1275"/>
              <w:gridCol w:w="1418"/>
              <w:gridCol w:w="1560"/>
            </w:tblGrid>
            <w:tr w:rsidR="00E8684B" w:rsidRPr="00926434" w14:paraId="6477C163" w14:textId="77777777" w:rsidTr="008165BD">
              <w:tc>
                <w:tcPr>
                  <w:tcW w:w="3006" w:type="dxa"/>
                  <w:vMerge w:val="restart"/>
                </w:tcPr>
                <w:p w14:paraId="602933A0" w14:textId="77777777" w:rsidR="00E8684B" w:rsidRPr="00926434" w:rsidRDefault="00E8684B" w:rsidP="002A7353">
                  <w:pPr>
                    <w:keepNext/>
                    <w:framePr w:hSpace="180" w:wrap="around" w:vAnchor="text" w:hAnchor="margin" w:xAlign="center" w:y="48"/>
                    <w:spacing w:after="0" w:line="240" w:lineRule="auto"/>
                    <w:suppressOverlap/>
                    <w:jc w:val="center"/>
                    <w:rPr>
                      <w:b/>
                      <w:bCs/>
                    </w:rPr>
                  </w:pPr>
                  <w:r w:rsidRPr="00926434">
                    <w:rPr>
                      <w:b/>
                      <w:bCs/>
                    </w:rPr>
                    <w:t>Prioritetinis projektų atrankos kriterijaus (toliau – kriterijus) pavadinimas</w:t>
                  </w:r>
                </w:p>
                <w:p w14:paraId="27AE714B" w14:textId="77777777" w:rsidR="00E26B9B" w:rsidRPr="00926434" w:rsidRDefault="00E26B9B" w:rsidP="002A7353">
                  <w:pPr>
                    <w:keepNext/>
                    <w:framePr w:hSpace="180" w:wrap="around" w:vAnchor="text" w:hAnchor="margin" w:xAlign="center" w:y="48"/>
                    <w:spacing w:after="0" w:line="240" w:lineRule="auto"/>
                    <w:suppressOverlap/>
                    <w:jc w:val="center"/>
                    <w:rPr>
                      <w:b/>
                      <w:bCs/>
                    </w:rPr>
                  </w:pPr>
                </w:p>
                <w:p w14:paraId="6A3D20DC" w14:textId="77777777" w:rsidR="00E26B9B" w:rsidRPr="00926434" w:rsidRDefault="00E26B9B" w:rsidP="002A7353">
                  <w:pPr>
                    <w:keepNext/>
                    <w:framePr w:hSpace="180" w:wrap="around" w:vAnchor="text" w:hAnchor="margin" w:xAlign="center" w:y="48"/>
                    <w:spacing w:after="0" w:line="240" w:lineRule="auto"/>
                    <w:suppressOverlap/>
                    <w:jc w:val="center"/>
                    <w:rPr>
                      <w:b/>
                      <w:bCs/>
                      <w:caps/>
                    </w:rPr>
                  </w:pPr>
                </w:p>
              </w:tc>
              <w:tc>
                <w:tcPr>
                  <w:tcW w:w="4360" w:type="dxa"/>
                  <w:vMerge w:val="restart"/>
                </w:tcPr>
                <w:p w14:paraId="4622973A" w14:textId="77777777" w:rsidR="00E8684B" w:rsidRPr="00926434" w:rsidRDefault="00E8684B" w:rsidP="002A7353">
                  <w:pPr>
                    <w:keepNext/>
                    <w:framePr w:hSpace="180" w:wrap="around" w:vAnchor="text" w:hAnchor="margin" w:xAlign="center" w:y="48"/>
                    <w:spacing w:after="0" w:line="240" w:lineRule="auto"/>
                    <w:suppressOverlap/>
                    <w:jc w:val="center"/>
                    <w:rPr>
                      <w:b/>
                      <w:bCs/>
                    </w:rPr>
                  </w:pPr>
                  <w:r w:rsidRPr="00926434">
                    <w:rPr>
                      <w:b/>
                      <w:bCs/>
                    </w:rPr>
                    <w:t>Kriterijaus vertinimo aspektai ir paaiškinimai</w:t>
                  </w:r>
                </w:p>
                <w:p w14:paraId="381056D9" w14:textId="77777777" w:rsidR="00E8684B" w:rsidRPr="00926434" w:rsidRDefault="00E8684B" w:rsidP="002A7353">
                  <w:pPr>
                    <w:keepNext/>
                    <w:framePr w:hSpace="180" w:wrap="around" w:vAnchor="text" w:hAnchor="margin" w:xAlign="center" w:y="48"/>
                    <w:spacing w:after="0" w:line="240" w:lineRule="auto"/>
                    <w:suppressOverlap/>
                    <w:jc w:val="center"/>
                    <w:rPr>
                      <w:b/>
                      <w:bCs/>
                      <w:i/>
                      <w:caps/>
                    </w:rPr>
                  </w:pPr>
                </w:p>
              </w:tc>
              <w:tc>
                <w:tcPr>
                  <w:tcW w:w="1235" w:type="dxa"/>
                  <w:vMerge w:val="restart"/>
                </w:tcPr>
                <w:p w14:paraId="65E0A74F" w14:textId="77777777" w:rsidR="00E8684B" w:rsidRPr="00926434" w:rsidRDefault="00E8684B" w:rsidP="002A7353">
                  <w:pPr>
                    <w:keepNext/>
                    <w:framePr w:hSpace="180" w:wrap="around" w:vAnchor="text" w:hAnchor="margin" w:xAlign="center" w:y="48"/>
                    <w:spacing w:after="0" w:line="240" w:lineRule="auto"/>
                    <w:suppressOverlap/>
                    <w:jc w:val="center"/>
                    <w:rPr>
                      <w:b/>
                      <w:bCs/>
                      <w:caps/>
                    </w:rPr>
                  </w:pPr>
                  <w:r w:rsidRPr="00926434">
                    <w:rPr>
                      <w:b/>
                      <w:bCs/>
                    </w:rPr>
                    <w:t>Didžiau</w:t>
                  </w:r>
                  <w:r w:rsidR="00546A28">
                    <w:rPr>
                      <w:b/>
                      <w:bCs/>
                    </w:rPr>
                    <w:t>-</w:t>
                  </w:r>
                  <w:proofErr w:type="spellStart"/>
                  <w:r w:rsidRPr="00926434">
                    <w:rPr>
                      <w:b/>
                      <w:bCs/>
                    </w:rPr>
                    <w:t>sias</w:t>
                  </w:r>
                  <w:proofErr w:type="spellEnd"/>
                  <w:r w:rsidRPr="00926434">
                    <w:rPr>
                      <w:b/>
                      <w:bCs/>
                    </w:rPr>
                    <w:t xml:space="preserve"> galimas </w:t>
                  </w:r>
                  <w:proofErr w:type="spellStart"/>
                  <w:r w:rsidRPr="00926434">
                    <w:rPr>
                      <w:b/>
                      <w:bCs/>
                    </w:rPr>
                    <w:t>kriteri</w:t>
                  </w:r>
                  <w:proofErr w:type="spellEnd"/>
                  <w:r w:rsidR="00546A28">
                    <w:rPr>
                      <w:b/>
                      <w:bCs/>
                    </w:rPr>
                    <w:t>-</w:t>
                  </w:r>
                  <w:r w:rsidRPr="00926434">
                    <w:rPr>
                      <w:b/>
                      <w:bCs/>
                    </w:rPr>
                    <w:t>jaus balas</w:t>
                  </w:r>
                </w:p>
              </w:tc>
              <w:tc>
                <w:tcPr>
                  <w:tcW w:w="2693" w:type="dxa"/>
                  <w:gridSpan w:val="2"/>
                </w:tcPr>
                <w:p w14:paraId="767F71CA" w14:textId="77777777" w:rsidR="00E8684B" w:rsidRPr="00926434" w:rsidRDefault="00E8684B" w:rsidP="002A7353">
                  <w:pPr>
                    <w:keepNext/>
                    <w:framePr w:hSpace="180" w:wrap="around" w:vAnchor="text" w:hAnchor="margin" w:xAlign="center" w:y="48"/>
                    <w:spacing w:after="0" w:line="240" w:lineRule="auto"/>
                    <w:suppressOverlap/>
                    <w:jc w:val="center"/>
                    <w:rPr>
                      <w:b/>
                      <w:bCs/>
                      <w:caps/>
                    </w:rPr>
                  </w:pPr>
                  <w:r w:rsidRPr="00926434">
                    <w:rPr>
                      <w:b/>
                      <w:bCs/>
                      <w:iCs/>
                    </w:rPr>
                    <w:t>Kriterijaus vertinimas (jei taikomi svoriai)</w:t>
                  </w:r>
                </w:p>
              </w:tc>
              <w:tc>
                <w:tcPr>
                  <w:tcW w:w="1418" w:type="dxa"/>
                  <w:vMerge w:val="restart"/>
                </w:tcPr>
                <w:p w14:paraId="123D4866" w14:textId="77777777" w:rsidR="00E8684B" w:rsidRPr="00926434" w:rsidRDefault="00E8684B" w:rsidP="002A7353">
                  <w:pPr>
                    <w:keepNext/>
                    <w:framePr w:hSpace="180" w:wrap="around" w:vAnchor="text" w:hAnchor="margin" w:xAlign="center" w:y="48"/>
                    <w:spacing w:after="0" w:line="240" w:lineRule="auto"/>
                    <w:suppressOverlap/>
                    <w:jc w:val="center"/>
                    <w:rPr>
                      <w:b/>
                      <w:bCs/>
                      <w:caps/>
                    </w:rPr>
                  </w:pPr>
                  <w:r w:rsidRPr="00926434">
                    <w:rPr>
                      <w:b/>
                      <w:bCs/>
                    </w:rPr>
                    <w:t>Vertinimo metu suteiktų balų skaičius</w:t>
                  </w:r>
                </w:p>
              </w:tc>
              <w:tc>
                <w:tcPr>
                  <w:tcW w:w="1560" w:type="dxa"/>
                  <w:vMerge w:val="restart"/>
                </w:tcPr>
                <w:p w14:paraId="540F27D4" w14:textId="77777777" w:rsidR="00E8684B" w:rsidRPr="00926434" w:rsidRDefault="00E8684B" w:rsidP="002A7353">
                  <w:pPr>
                    <w:keepNext/>
                    <w:framePr w:hSpace="180" w:wrap="around" w:vAnchor="text" w:hAnchor="margin" w:xAlign="center" w:y="48"/>
                    <w:spacing w:after="0" w:line="240" w:lineRule="auto"/>
                    <w:suppressOverlap/>
                    <w:jc w:val="center"/>
                    <w:rPr>
                      <w:b/>
                      <w:bCs/>
                      <w:caps/>
                    </w:rPr>
                  </w:pPr>
                  <w:r w:rsidRPr="00926434">
                    <w:rPr>
                      <w:b/>
                      <w:bCs/>
                    </w:rPr>
                    <w:t>Komentarai</w:t>
                  </w:r>
                </w:p>
              </w:tc>
            </w:tr>
            <w:tr w:rsidR="00E8684B" w:rsidRPr="00926434" w14:paraId="20D31001" w14:textId="77777777" w:rsidTr="008165BD">
              <w:tc>
                <w:tcPr>
                  <w:tcW w:w="3006" w:type="dxa"/>
                  <w:vMerge/>
                </w:tcPr>
                <w:p w14:paraId="6142D6D8" w14:textId="77777777" w:rsidR="00E8684B" w:rsidRPr="00926434" w:rsidRDefault="00E8684B" w:rsidP="002A7353">
                  <w:pPr>
                    <w:framePr w:hSpace="180" w:wrap="around" w:vAnchor="text" w:hAnchor="margin" w:xAlign="center" w:y="48"/>
                    <w:spacing w:after="0" w:line="240" w:lineRule="auto"/>
                    <w:suppressOverlap/>
                    <w:rPr>
                      <w:b/>
                      <w:bCs/>
                      <w:caps/>
                    </w:rPr>
                  </w:pPr>
                </w:p>
              </w:tc>
              <w:tc>
                <w:tcPr>
                  <w:tcW w:w="4360" w:type="dxa"/>
                  <w:vMerge/>
                </w:tcPr>
                <w:p w14:paraId="5C38FB2D" w14:textId="77777777" w:rsidR="00E8684B" w:rsidRPr="00926434" w:rsidRDefault="00E8684B" w:rsidP="002A7353">
                  <w:pPr>
                    <w:framePr w:hSpace="180" w:wrap="around" w:vAnchor="text" w:hAnchor="margin" w:xAlign="center" w:y="48"/>
                    <w:spacing w:line="240" w:lineRule="auto"/>
                    <w:suppressOverlap/>
                    <w:jc w:val="center"/>
                    <w:rPr>
                      <w:bCs/>
                      <w:i/>
                      <w:caps/>
                    </w:rPr>
                  </w:pPr>
                </w:p>
              </w:tc>
              <w:tc>
                <w:tcPr>
                  <w:tcW w:w="1235" w:type="dxa"/>
                  <w:vMerge/>
                </w:tcPr>
                <w:p w14:paraId="1108DDF8" w14:textId="77777777" w:rsidR="00E8684B" w:rsidRPr="00926434" w:rsidRDefault="00E8684B" w:rsidP="002A7353">
                  <w:pPr>
                    <w:framePr w:hSpace="180" w:wrap="around" w:vAnchor="text" w:hAnchor="margin" w:xAlign="center" w:y="48"/>
                    <w:spacing w:line="240" w:lineRule="auto"/>
                    <w:suppressOverlap/>
                    <w:jc w:val="center"/>
                    <w:rPr>
                      <w:bCs/>
                      <w:i/>
                    </w:rPr>
                  </w:pPr>
                </w:p>
              </w:tc>
              <w:tc>
                <w:tcPr>
                  <w:tcW w:w="1418" w:type="dxa"/>
                </w:tcPr>
                <w:p w14:paraId="1C3826CC" w14:textId="77777777" w:rsidR="00E8684B" w:rsidRPr="00926434" w:rsidRDefault="00E8684B" w:rsidP="002A7353">
                  <w:pPr>
                    <w:framePr w:hSpace="180" w:wrap="around" w:vAnchor="text" w:hAnchor="margin" w:xAlign="center" w:y="48"/>
                    <w:spacing w:line="240" w:lineRule="auto"/>
                    <w:suppressOverlap/>
                    <w:jc w:val="center"/>
                    <w:rPr>
                      <w:bCs/>
                    </w:rPr>
                  </w:pPr>
                  <w:r w:rsidRPr="00926434">
                    <w:rPr>
                      <w:bCs/>
                    </w:rPr>
                    <w:t>Kriterijaus įvertinimas</w:t>
                  </w:r>
                </w:p>
              </w:tc>
              <w:tc>
                <w:tcPr>
                  <w:tcW w:w="1275" w:type="dxa"/>
                </w:tcPr>
                <w:p w14:paraId="31352053" w14:textId="77777777" w:rsidR="00E8684B" w:rsidRPr="00926434" w:rsidRDefault="00E8684B" w:rsidP="002A7353">
                  <w:pPr>
                    <w:framePr w:hSpace="180" w:wrap="around" w:vAnchor="text" w:hAnchor="margin" w:xAlign="center" w:y="48"/>
                    <w:spacing w:line="240" w:lineRule="auto"/>
                    <w:suppressOverlap/>
                    <w:jc w:val="center"/>
                    <w:rPr>
                      <w:bCs/>
                    </w:rPr>
                  </w:pPr>
                  <w:r w:rsidRPr="00926434">
                    <w:rPr>
                      <w:bCs/>
                    </w:rPr>
                    <w:t xml:space="preserve">Svorio </w:t>
                  </w:r>
                  <w:proofErr w:type="spellStart"/>
                  <w:r w:rsidRPr="00926434">
                    <w:rPr>
                      <w:bCs/>
                    </w:rPr>
                    <w:t>koeficien</w:t>
                  </w:r>
                  <w:proofErr w:type="spellEnd"/>
                  <w:r w:rsidRPr="00926434">
                    <w:rPr>
                      <w:bCs/>
                    </w:rPr>
                    <w:t>-tas</w:t>
                  </w:r>
                </w:p>
              </w:tc>
              <w:tc>
                <w:tcPr>
                  <w:tcW w:w="1418" w:type="dxa"/>
                  <w:vMerge/>
                </w:tcPr>
                <w:p w14:paraId="5E25DD2D" w14:textId="77777777" w:rsidR="00E8684B" w:rsidRPr="00926434" w:rsidRDefault="00E8684B" w:rsidP="002A7353">
                  <w:pPr>
                    <w:framePr w:hSpace="180" w:wrap="around" w:vAnchor="text" w:hAnchor="margin" w:xAlign="center" w:y="48"/>
                    <w:spacing w:line="240" w:lineRule="auto"/>
                    <w:suppressOverlap/>
                    <w:jc w:val="center"/>
                    <w:rPr>
                      <w:b/>
                      <w:bCs/>
                      <w:caps/>
                    </w:rPr>
                  </w:pPr>
                </w:p>
              </w:tc>
              <w:tc>
                <w:tcPr>
                  <w:tcW w:w="1560" w:type="dxa"/>
                  <w:vMerge/>
                </w:tcPr>
                <w:p w14:paraId="6DA2FD0F" w14:textId="77777777" w:rsidR="00E8684B" w:rsidRPr="00926434" w:rsidRDefault="00E8684B" w:rsidP="002A7353">
                  <w:pPr>
                    <w:framePr w:hSpace="180" w:wrap="around" w:vAnchor="text" w:hAnchor="margin" w:xAlign="center" w:y="48"/>
                    <w:spacing w:line="240" w:lineRule="auto"/>
                    <w:suppressOverlap/>
                    <w:jc w:val="center"/>
                    <w:rPr>
                      <w:b/>
                      <w:bCs/>
                      <w:caps/>
                    </w:rPr>
                  </w:pPr>
                </w:p>
              </w:tc>
            </w:tr>
            <w:tr w:rsidR="00872ADE" w:rsidRPr="00926434" w14:paraId="0B56BC5F" w14:textId="77777777" w:rsidTr="00160738">
              <w:trPr>
                <w:trHeight w:val="873"/>
              </w:trPr>
              <w:tc>
                <w:tcPr>
                  <w:tcW w:w="3006" w:type="dxa"/>
                </w:tcPr>
                <w:p w14:paraId="5C19AB09" w14:textId="77777777" w:rsidR="00872ADE" w:rsidRPr="00926434" w:rsidRDefault="00872ADE" w:rsidP="002A7353">
                  <w:pPr>
                    <w:pStyle w:val="ListParagraph"/>
                    <w:framePr w:hSpace="180" w:wrap="around" w:vAnchor="text" w:hAnchor="margin" w:xAlign="center" w:y="48"/>
                    <w:numPr>
                      <w:ilvl w:val="0"/>
                      <w:numId w:val="37"/>
                    </w:numPr>
                    <w:tabs>
                      <w:tab w:val="left" w:pos="313"/>
                    </w:tabs>
                    <w:spacing w:line="240" w:lineRule="auto"/>
                    <w:ind w:left="29" w:firstLine="0"/>
                    <w:suppressOverlap/>
                    <w:jc w:val="both"/>
                    <w:rPr>
                      <w:bCs/>
                      <w:i/>
                      <w:caps/>
                    </w:rPr>
                  </w:pPr>
                  <w:r w:rsidRPr="00926434">
                    <w:rPr>
                      <w:b/>
                      <w:bCs/>
                    </w:rPr>
                    <w:t>Pareiškėjo darbo našumo augimas.</w:t>
                  </w:r>
                </w:p>
              </w:tc>
              <w:tc>
                <w:tcPr>
                  <w:tcW w:w="4360" w:type="dxa"/>
                </w:tcPr>
                <w:p w14:paraId="5FC36CB5" w14:textId="77777777" w:rsidR="00872ADE" w:rsidRPr="00926434" w:rsidRDefault="00872ADE" w:rsidP="002A7353">
                  <w:pPr>
                    <w:framePr w:hSpace="180" w:wrap="around" w:vAnchor="text" w:hAnchor="margin" w:xAlign="center" w:y="48"/>
                    <w:tabs>
                      <w:tab w:val="left" w:pos="785"/>
                    </w:tabs>
                    <w:spacing w:line="240" w:lineRule="auto"/>
                    <w:ind w:left="76"/>
                    <w:suppressOverlap/>
                    <w:rPr>
                      <w:i/>
                    </w:rPr>
                  </w:pPr>
                  <w:r w:rsidRPr="00926434">
                    <w:rPr>
                      <w:bCs/>
                      <w:i/>
                    </w:rPr>
                    <w:t>Vertinamas pareiškėjo</w:t>
                  </w:r>
                  <w:r w:rsidRPr="00926434">
                    <w:rPr>
                      <w:i/>
                    </w:rPr>
                    <w:t xml:space="preserve"> darbo našumo augimas kaupiamuoju būdu (akumuliuotai) nuo paraiškos pateikimo metų iki 3 metų po projekto įgyvendinimo pabaigos. </w:t>
                  </w:r>
                </w:p>
                <w:p w14:paraId="672E3FEE" w14:textId="77777777" w:rsidR="00872ADE" w:rsidRPr="00926434" w:rsidRDefault="00872ADE" w:rsidP="002A7353">
                  <w:pPr>
                    <w:framePr w:hSpace="180" w:wrap="around" w:vAnchor="text" w:hAnchor="margin" w:xAlign="center" w:y="48"/>
                    <w:tabs>
                      <w:tab w:val="left" w:pos="785"/>
                    </w:tabs>
                    <w:spacing w:line="240" w:lineRule="auto"/>
                    <w:ind w:left="76"/>
                    <w:suppressOverlap/>
                    <w:rPr>
                      <w:i/>
                    </w:rPr>
                  </w:pPr>
                  <w:r w:rsidRPr="00926434">
                    <w:rPr>
                      <w:i/>
                    </w:rPr>
                    <w:t xml:space="preserve">Aukštesnis įvertinimas suteikiamas projektams, kurių pareiškėjai turės didesnį darbo našumo augimo potencialą, vertinant darbo našumo augimą, suteikiant balus pagal tris atskiras </w:t>
                  </w:r>
                  <w:r w:rsidRPr="00926434">
                    <w:rPr>
                      <w:i/>
                    </w:rPr>
                    <w:lastRenderedPageBreak/>
                    <w:t>pareiškėjų grupes: labai mažos įmonės, mažos įmonės, vidutinės įmonės.</w:t>
                  </w:r>
                </w:p>
                <w:p w14:paraId="7457880A" w14:textId="77777777" w:rsidR="00872ADE" w:rsidRPr="00926434" w:rsidRDefault="00872ADE" w:rsidP="002A7353">
                  <w:pPr>
                    <w:framePr w:hSpace="180" w:wrap="around" w:vAnchor="text" w:hAnchor="margin" w:xAlign="center" w:y="48"/>
                    <w:tabs>
                      <w:tab w:val="left" w:pos="785"/>
                    </w:tabs>
                    <w:spacing w:line="240" w:lineRule="auto"/>
                    <w:ind w:left="76"/>
                    <w:suppressOverlap/>
                    <w:rPr>
                      <w:i/>
                    </w:rPr>
                  </w:pPr>
                  <w:r w:rsidRPr="00926434">
                    <w:rPr>
                      <w:i/>
                    </w:rPr>
                    <w:t>Kaupiamasis (akumuliuotas) augimas= ((N+1-P)+(N+2-P)+(N+3-P)), čia</w:t>
                  </w:r>
                </w:p>
                <w:p w14:paraId="5D0AEE21" w14:textId="77777777" w:rsidR="00872ADE" w:rsidRPr="00926434" w:rsidRDefault="00872ADE" w:rsidP="002A7353">
                  <w:pPr>
                    <w:framePr w:hSpace="180" w:wrap="around" w:vAnchor="text" w:hAnchor="margin" w:xAlign="center" w:y="48"/>
                    <w:tabs>
                      <w:tab w:val="left" w:pos="785"/>
                    </w:tabs>
                    <w:spacing w:line="240" w:lineRule="auto"/>
                    <w:ind w:left="76"/>
                    <w:suppressOverlap/>
                    <w:rPr>
                      <w:i/>
                    </w:rPr>
                  </w:pPr>
                  <w:r w:rsidRPr="00926434">
                    <w:rPr>
                      <w:i/>
                    </w:rPr>
                    <w:t>P – darbo našumas paskutiniais finansiniais metais prieš paraiškos pateikimo momentą;</w:t>
                  </w:r>
                </w:p>
                <w:p w14:paraId="075E43A1" w14:textId="77777777" w:rsidR="00872ADE" w:rsidRPr="00926434" w:rsidRDefault="00872ADE" w:rsidP="002A7353">
                  <w:pPr>
                    <w:framePr w:hSpace="180" w:wrap="around" w:vAnchor="text" w:hAnchor="margin" w:xAlign="center" w:y="48"/>
                    <w:tabs>
                      <w:tab w:val="left" w:pos="785"/>
                    </w:tabs>
                    <w:spacing w:line="240" w:lineRule="auto"/>
                    <w:ind w:left="76"/>
                    <w:suppressOverlap/>
                    <w:rPr>
                      <w:i/>
                      <w:lang w:val="fr-FR"/>
                    </w:rPr>
                  </w:pPr>
                  <w:r w:rsidRPr="00926434">
                    <w:rPr>
                      <w:i/>
                      <w:lang w:val="fr-FR"/>
                    </w:rPr>
                    <w:t xml:space="preserve">N+1 – </w:t>
                  </w:r>
                  <w:proofErr w:type="spellStart"/>
                  <w:r w:rsidRPr="00926434">
                    <w:rPr>
                      <w:i/>
                      <w:lang w:val="fr-FR"/>
                    </w:rPr>
                    <w:t>darbo</w:t>
                  </w:r>
                  <w:proofErr w:type="spellEnd"/>
                  <w:r w:rsidRPr="00926434">
                    <w:rPr>
                      <w:i/>
                      <w:lang w:val="fr-FR"/>
                    </w:rPr>
                    <w:t xml:space="preserve"> </w:t>
                  </w:r>
                  <w:proofErr w:type="spellStart"/>
                  <w:r w:rsidRPr="00926434">
                    <w:rPr>
                      <w:i/>
                      <w:lang w:val="fr-FR"/>
                    </w:rPr>
                    <w:t>našumas</w:t>
                  </w:r>
                  <w:proofErr w:type="spellEnd"/>
                  <w:r w:rsidRPr="00926434">
                    <w:rPr>
                      <w:i/>
                      <w:lang w:val="fr-FR"/>
                    </w:rPr>
                    <w:t xml:space="preserve"> </w:t>
                  </w:r>
                  <w:proofErr w:type="spellStart"/>
                  <w:r w:rsidRPr="00926434">
                    <w:rPr>
                      <w:i/>
                      <w:lang w:val="fr-FR"/>
                    </w:rPr>
                    <w:t>pirmaisiais</w:t>
                  </w:r>
                  <w:proofErr w:type="spellEnd"/>
                  <w:r w:rsidRPr="00926434">
                    <w:rPr>
                      <w:i/>
                      <w:lang w:val="fr-FR"/>
                    </w:rPr>
                    <w:t xml:space="preserve"> </w:t>
                  </w:r>
                  <w:proofErr w:type="spellStart"/>
                  <w:r w:rsidRPr="00926434">
                    <w:rPr>
                      <w:i/>
                      <w:lang w:val="fr-FR"/>
                    </w:rPr>
                    <w:t>finansiniais</w:t>
                  </w:r>
                  <w:proofErr w:type="spellEnd"/>
                  <w:r w:rsidRPr="00926434">
                    <w:rPr>
                      <w:i/>
                      <w:lang w:val="fr-FR"/>
                    </w:rPr>
                    <w:t xml:space="preserve"> </w:t>
                  </w:r>
                  <w:proofErr w:type="spellStart"/>
                  <w:r w:rsidRPr="00926434">
                    <w:rPr>
                      <w:i/>
                      <w:lang w:val="fr-FR"/>
                    </w:rPr>
                    <w:t>metais</w:t>
                  </w:r>
                  <w:proofErr w:type="spellEnd"/>
                  <w:r w:rsidRPr="00926434">
                    <w:rPr>
                      <w:i/>
                      <w:lang w:val="fr-FR"/>
                    </w:rPr>
                    <w:t xml:space="preserve"> po </w:t>
                  </w:r>
                  <w:proofErr w:type="spellStart"/>
                  <w:r w:rsidRPr="00926434">
                    <w:rPr>
                      <w:i/>
                      <w:lang w:val="fr-FR"/>
                    </w:rPr>
                    <w:t>projekto</w:t>
                  </w:r>
                  <w:proofErr w:type="spellEnd"/>
                  <w:r w:rsidRPr="00926434">
                    <w:rPr>
                      <w:i/>
                      <w:lang w:val="fr-FR"/>
                    </w:rPr>
                    <w:t xml:space="preserve"> </w:t>
                  </w:r>
                  <w:proofErr w:type="spellStart"/>
                  <w:r w:rsidRPr="00926434">
                    <w:rPr>
                      <w:i/>
                      <w:lang w:val="fr-FR"/>
                    </w:rPr>
                    <w:t>įgyvendinimo</w:t>
                  </w:r>
                  <w:proofErr w:type="spellEnd"/>
                  <w:r w:rsidRPr="00926434">
                    <w:rPr>
                      <w:i/>
                      <w:lang w:val="fr-FR"/>
                    </w:rPr>
                    <w:t>;</w:t>
                  </w:r>
                </w:p>
                <w:p w14:paraId="46553095" w14:textId="77777777" w:rsidR="00872ADE" w:rsidRPr="00926434" w:rsidRDefault="00872ADE" w:rsidP="002A7353">
                  <w:pPr>
                    <w:framePr w:hSpace="180" w:wrap="around" w:vAnchor="text" w:hAnchor="margin" w:xAlign="center" w:y="48"/>
                    <w:tabs>
                      <w:tab w:val="left" w:pos="785"/>
                    </w:tabs>
                    <w:spacing w:line="240" w:lineRule="auto"/>
                    <w:ind w:left="76"/>
                    <w:suppressOverlap/>
                    <w:rPr>
                      <w:i/>
                      <w:lang w:val="fr-FR"/>
                    </w:rPr>
                  </w:pPr>
                  <w:r w:rsidRPr="00926434">
                    <w:rPr>
                      <w:i/>
                      <w:lang w:val="fr-FR"/>
                    </w:rPr>
                    <w:t xml:space="preserve">N+2 – </w:t>
                  </w:r>
                  <w:proofErr w:type="spellStart"/>
                  <w:r w:rsidRPr="00926434">
                    <w:rPr>
                      <w:i/>
                      <w:lang w:val="fr-FR"/>
                    </w:rPr>
                    <w:t>darbo</w:t>
                  </w:r>
                  <w:proofErr w:type="spellEnd"/>
                  <w:r w:rsidRPr="00926434">
                    <w:rPr>
                      <w:i/>
                      <w:lang w:val="fr-FR"/>
                    </w:rPr>
                    <w:t xml:space="preserve"> </w:t>
                  </w:r>
                  <w:proofErr w:type="spellStart"/>
                  <w:r w:rsidRPr="00926434">
                    <w:rPr>
                      <w:i/>
                      <w:lang w:val="fr-FR"/>
                    </w:rPr>
                    <w:t>našumas</w:t>
                  </w:r>
                  <w:proofErr w:type="spellEnd"/>
                  <w:r w:rsidRPr="00926434">
                    <w:rPr>
                      <w:i/>
                      <w:lang w:val="fr-FR"/>
                    </w:rPr>
                    <w:t xml:space="preserve"> </w:t>
                  </w:r>
                  <w:proofErr w:type="spellStart"/>
                  <w:r w:rsidRPr="00926434">
                    <w:rPr>
                      <w:i/>
                      <w:lang w:val="fr-FR"/>
                    </w:rPr>
                    <w:t>antraisiais</w:t>
                  </w:r>
                  <w:proofErr w:type="spellEnd"/>
                  <w:r w:rsidRPr="00926434">
                    <w:rPr>
                      <w:i/>
                      <w:lang w:val="fr-FR"/>
                    </w:rPr>
                    <w:t xml:space="preserve"> </w:t>
                  </w:r>
                  <w:proofErr w:type="spellStart"/>
                  <w:r w:rsidRPr="00926434">
                    <w:rPr>
                      <w:i/>
                      <w:lang w:val="fr-FR"/>
                    </w:rPr>
                    <w:t>finansiniais</w:t>
                  </w:r>
                  <w:proofErr w:type="spellEnd"/>
                  <w:r w:rsidRPr="00926434">
                    <w:rPr>
                      <w:i/>
                      <w:lang w:val="fr-FR"/>
                    </w:rPr>
                    <w:t xml:space="preserve"> </w:t>
                  </w:r>
                  <w:proofErr w:type="spellStart"/>
                  <w:r w:rsidRPr="00926434">
                    <w:rPr>
                      <w:i/>
                      <w:lang w:val="fr-FR"/>
                    </w:rPr>
                    <w:t>metais</w:t>
                  </w:r>
                  <w:proofErr w:type="spellEnd"/>
                  <w:r w:rsidRPr="00926434">
                    <w:rPr>
                      <w:i/>
                      <w:lang w:val="fr-FR"/>
                    </w:rPr>
                    <w:t xml:space="preserve"> po </w:t>
                  </w:r>
                  <w:proofErr w:type="spellStart"/>
                  <w:r w:rsidRPr="00926434">
                    <w:rPr>
                      <w:i/>
                      <w:lang w:val="fr-FR"/>
                    </w:rPr>
                    <w:t>projekto</w:t>
                  </w:r>
                  <w:proofErr w:type="spellEnd"/>
                  <w:r w:rsidRPr="00926434">
                    <w:rPr>
                      <w:i/>
                      <w:lang w:val="fr-FR"/>
                    </w:rPr>
                    <w:t xml:space="preserve"> </w:t>
                  </w:r>
                  <w:proofErr w:type="spellStart"/>
                  <w:r w:rsidRPr="00926434">
                    <w:rPr>
                      <w:i/>
                      <w:lang w:val="fr-FR"/>
                    </w:rPr>
                    <w:t>įgyvendinimo</w:t>
                  </w:r>
                  <w:proofErr w:type="spellEnd"/>
                  <w:r w:rsidRPr="00926434">
                    <w:rPr>
                      <w:i/>
                      <w:lang w:val="fr-FR"/>
                    </w:rPr>
                    <w:t>;</w:t>
                  </w:r>
                </w:p>
                <w:p w14:paraId="4D35ADB4" w14:textId="77777777" w:rsidR="00872ADE" w:rsidRPr="00926434" w:rsidRDefault="00872ADE" w:rsidP="002A7353">
                  <w:pPr>
                    <w:framePr w:hSpace="180" w:wrap="around" w:vAnchor="text" w:hAnchor="margin" w:xAlign="center" w:y="48"/>
                    <w:tabs>
                      <w:tab w:val="left" w:pos="7560"/>
                    </w:tabs>
                    <w:spacing w:line="240" w:lineRule="auto"/>
                    <w:suppressOverlap/>
                    <w:rPr>
                      <w:bCs/>
                      <w:i/>
                      <w:lang w:val="fr-FR"/>
                    </w:rPr>
                  </w:pPr>
                  <w:r w:rsidRPr="00926434">
                    <w:rPr>
                      <w:i/>
                      <w:lang w:val="fr-FR"/>
                    </w:rPr>
                    <w:t xml:space="preserve">N+3 – </w:t>
                  </w:r>
                  <w:proofErr w:type="spellStart"/>
                  <w:r w:rsidRPr="00926434">
                    <w:rPr>
                      <w:i/>
                      <w:lang w:val="fr-FR"/>
                    </w:rPr>
                    <w:t>darbo</w:t>
                  </w:r>
                  <w:proofErr w:type="spellEnd"/>
                  <w:r w:rsidRPr="00926434">
                    <w:rPr>
                      <w:i/>
                      <w:lang w:val="fr-FR"/>
                    </w:rPr>
                    <w:t xml:space="preserve"> </w:t>
                  </w:r>
                  <w:proofErr w:type="spellStart"/>
                  <w:r w:rsidRPr="00926434">
                    <w:rPr>
                      <w:i/>
                      <w:lang w:val="fr-FR"/>
                    </w:rPr>
                    <w:t>našumas</w:t>
                  </w:r>
                  <w:proofErr w:type="spellEnd"/>
                  <w:r w:rsidRPr="00926434">
                    <w:rPr>
                      <w:i/>
                      <w:lang w:val="fr-FR"/>
                    </w:rPr>
                    <w:t xml:space="preserve"> </w:t>
                  </w:r>
                  <w:proofErr w:type="spellStart"/>
                  <w:r w:rsidRPr="00926434">
                    <w:rPr>
                      <w:i/>
                      <w:lang w:val="fr-FR"/>
                    </w:rPr>
                    <w:t>trečiaisiais</w:t>
                  </w:r>
                  <w:proofErr w:type="spellEnd"/>
                  <w:r w:rsidRPr="00926434">
                    <w:rPr>
                      <w:i/>
                      <w:lang w:val="fr-FR"/>
                    </w:rPr>
                    <w:t xml:space="preserve"> </w:t>
                  </w:r>
                  <w:proofErr w:type="spellStart"/>
                  <w:r w:rsidRPr="00926434">
                    <w:rPr>
                      <w:i/>
                      <w:lang w:val="fr-FR"/>
                    </w:rPr>
                    <w:t>finansiniais</w:t>
                  </w:r>
                  <w:proofErr w:type="spellEnd"/>
                  <w:r w:rsidRPr="00926434">
                    <w:rPr>
                      <w:i/>
                      <w:lang w:val="fr-FR"/>
                    </w:rPr>
                    <w:t xml:space="preserve"> </w:t>
                  </w:r>
                  <w:proofErr w:type="spellStart"/>
                  <w:r w:rsidRPr="00926434">
                    <w:rPr>
                      <w:i/>
                      <w:lang w:val="fr-FR"/>
                    </w:rPr>
                    <w:t>metais</w:t>
                  </w:r>
                  <w:proofErr w:type="spellEnd"/>
                  <w:r w:rsidRPr="00926434">
                    <w:rPr>
                      <w:i/>
                      <w:lang w:val="fr-FR"/>
                    </w:rPr>
                    <w:t xml:space="preserve"> po </w:t>
                  </w:r>
                  <w:proofErr w:type="spellStart"/>
                  <w:r w:rsidRPr="00926434">
                    <w:rPr>
                      <w:i/>
                      <w:lang w:val="fr-FR"/>
                    </w:rPr>
                    <w:t>projekto</w:t>
                  </w:r>
                  <w:proofErr w:type="spellEnd"/>
                  <w:r w:rsidRPr="00926434">
                    <w:rPr>
                      <w:i/>
                      <w:lang w:val="fr-FR"/>
                    </w:rPr>
                    <w:t xml:space="preserve"> </w:t>
                  </w:r>
                  <w:proofErr w:type="spellStart"/>
                  <w:r w:rsidRPr="00926434">
                    <w:rPr>
                      <w:i/>
                      <w:lang w:val="fr-FR"/>
                    </w:rPr>
                    <w:t>įgyvendinimo</w:t>
                  </w:r>
                  <w:proofErr w:type="spellEnd"/>
                  <w:r w:rsidRPr="00926434">
                    <w:rPr>
                      <w:i/>
                      <w:lang w:val="fr-FR"/>
                    </w:rPr>
                    <w:t>.</w:t>
                  </w:r>
                </w:p>
                <w:p w14:paraId="1F55A99C" w14:textId="2FF625BB" w:rsidR="00872ADE" w:rsidRPr="00926434" w:rsidRDefault="00872ADE" w:rsidP="002A7353">
                  <w:pPr>
                    <w:framePr w:hSpace="180" w:wrap="around" w:vAnchor="text" w:hAnchor="margin" w:xAlign="center" w:y="48"/>
                    <w:spacing w:after="0" w:line="240" w:lineRule="auto"/>
                    <w:suppressOverlap/>
                    <w:jc w:val="both"/>
                    <w:rPr>
                      <w:bCs/>
                    </w:rPr>
                  </w:pPr>
                  <w:proofErr w:type="spellStart"/>
                  <w:r w:rsidRPr="00926434">
                    <w:rPr>
                      <w:bCs/>
                      <w:i/>
                      <w:lang w:val="fr-FR"/>
                    </w:rPr>
                    <w:t>Aukštesnis</w:t>
                  </w:r>
                  <w:proofErr w:type="spellEnd"/>
                  <w:r w:rsidRPr="00926434">
                    <w:rPr>
                      <w:bCs/>
                      <w:i/>
                      <w:lang w:val="fr-FR"/>
                    </w:rPr>
                    <w:t xml:space="preserve"> </w:t>
                  </w:r>
                  <w:proofErr w:type="spellStart"/>
                  <w:r w:rsidRPr="00926434">
                    <w:rPr>
                      <w:bCs/>
                      <w:i/>
                      <w:lang w:val="fr-FR"/>
                    </w:rPr>
                    <w:t>įvertinimas</w:t>
                  </w:r>
                  <w:proofErr w:type="spellEnd"/>
                  <w:r w:rsidRPr="00926434">
                    <w:rPr>
                      <w:bCs/>
                      <w:i/>
                      <w:lang w:val="fr-FR"/>
                    </w:rPr>
                    <w:t xml:space="preserve"> </w:t>
                  </w:r>
                  <w:proofErr w:type="spellStart"/>
                  <w:r w:rsidRPr="00926434">
                    <w:rPr>
                      <w:bCs/>
                      <w:i/>
                      <w:lang w:val="fr-FR"/>
                    </w:rPr>
                    <w:t>suteikiamas</w:t>
                  </w:r>
                  <w:proofErr w:type="spellEnd"/>
                  <w:r w:rsidRPr="00926434">
                    <w:rPr>
                      <w:bCs/>
                      <w:i/>
                      <w:lang w:val="fr-FR"/>
                    </w:rPr>
                    <w:t xml:space="preserve"> </w:t>
                  </w:r>
                  <w:proofErr w:type="spellStart"/>
                  <w:r w:rsidRPr="00926434">
                    <w:rPr>
                      <w:bCs/>
                      <w:i/>
                      <w:lang w:val="fr-FR"/>
                    </w:rPr>
                    <w:t>didesnį</w:t>
                  </w:r>
                  <w:proofErr w:type="spellEnd"/>
                  <w:r w:rsidRPr="00926434">
                    <w:rPr>
                      <w:bCs/>
                      <w:i/>
                      <w:lang w:val="fr-FR"/>
                    </w:rPr>
                    <w:t xml:space="preserve"> </w:t>
                  </w:r>
                  <w:proofErr w:type="spellStart"/>
                  <w:r w:rsidRPr="00926434">
                    <w:rPr>
                      <w:bCs/>
                      <w:i/>
                      <w:lang w:val="fr-FR"/>
                    </w:rPr>
                    <w:t>darbo</w:t>
                  </w:r>
                  <w:proofErr w:type="spellEnd"/>
                  <w:r w:rsidRPr="00926434">
                    <w:rPr>
                      <w:bCs/>
                      <w:i/>
                      <w:lang w:val="fr-FR"/>
                    </w:rPr>
                    <w:t xml:space="preserve"> </w:t>
                  </w:r>
                  <w:proofErr w:type="spellStart"/>
                  <w:r w:rsidRPr="00926434">
                    <w:rPr>
                      <w:bCs/>
                      <w:i/>
                      <w:lang w:val="fr-FR"/>
                    </w:rPr>
                    <w:t>našumo</w:t>
                  </w:r>
                  <w:proofErr w:type="spellEnd"/>
                  <w:r w:rsidRPr="00926434">
                    <w:rPr>
                      <w:bCs/>
                      <w:i/>
                      <w:lang w:val="fr-FR"/>
                    </w:rPr>
                    <w:t xml:space="preserve"> </w:t>
                  </w:r>
                  <w:proofErr w:type="spellStart"/>
                  <w:r w:rsidRPr="00926434">
                    <w:rPr>
                      <w:bCs/>
                      <w:i/>
                      <w:lang w:val="fr-FR"/>
                    </w:rPr>
                    <w:t>augimą</w:t>
                  </w:r>
                  <w:proofErr w:type="spellEnd"/>
                  <w:r w:rsidRPr="00926434">
                    <w:rPr>
                      <w:bCs/>
                      <w:i/>
                      <w:lang w:val="fr-FR"/>
                    </w:rPr>
                    <w:t xml:space="preserve"> </w:t>
                  </w:r>
                  <w:proofErr w:type="spellStart"/>
                  <w:r w:rsidRPr="00926434">
                    <w:rPr>
                      <w:bCs/>
                      <w:i/>
                      <w:lang w:val="fr-FR"/>
                    </w:rPr>
                    <w:t>numatantiems</w:t>
                  </w:r>
                  <w:proofErr w:type="spellEnd"/>
                  <w:r w:rsidRPr="00926434">
                    <w:rPr>
                      <w:bCs/>
                      <w:i/>
                      <w:lang w:val="fr-FR"/>
                    </w:rPr>
                    <w:t xml:space="preserve"> MVĮ </w:t>
                  </w:r>
                  <w:proofErr w:type="spellStart"/>
                  <w:r w:rsidRPr="00926434">
                    <w:rPr>
                      <w:bCs/>
                      <w:i/>
                      <w:lang w:val="fr-FR"/>
                    </w:rPr>
                    <w:t>projektams</w:t>
                  </w:r>
                  <w:proofErr w:type="spellEnd"/>
                  <w:r w:rsidRPr="00926434">
                    <w:rPr>
                      <w:bCs/>
                      <w:i/>
                      <w:lang w:val="fr-FR"/>
                    </w:rPr>
                    <w:t xml:space="preserve">, </w:t>
                  </w:r>
                  <w:proofErr w:type="spellStart"/>
                  <w:r w:rsidRPr="00926434">
                    <w:rPr>
                      <w:bCs/>
                      <w:i/>
                      <w:lang w:val="fr-FR"/>
                    </w:rPr>
                    <w:t>suteikiant</w:t>
                  </w:r>
                  <w:proofErr w:type="spellEnd"/>
                  <w:r w:rsidRPr="00926434">
                    <w:rPr>
                      <w:bCs/>
                      <w:i/>
                      <w:lang w:val="fr-FR"/>
                    </w:rPr>
                    <w:t xml:space="preserve"> </w:t>
                  </w:r>
                  <w:proofErr w:type="spellStart"/>
                  <w:r w:rsidRPr="00926434">
                    <w:rPr>
                      <w:bCs/>
                      <w:i/>
                      <w:lang w:val="fr-FR"/>
                    </w:rPr>
                    <w:t>balus</w:t>
                  </w:r>
                  <w:proofErr w:type="spellEnd"/>
                  <w:r w:rsidRPr="00926434">
                    <w:rPr>
                      <w:bCs/>
                      <w:i/>
                      <w:lang w:val="fr-FR"/>
                    </w:rPr>
                    <w:t xml:space="preserve"> </w:t>
                  </w:r>
                  <w:proofErr w:type="spellStart"/>
                  <w:r w:rsidRPr="00926434">
                    <w:rPr>
                      <w:bCs/>
                      <w:i/>
                      <w:lang w:val="fr-FR"/>
                    </w:rPr>
                    <w:t>pagal</w:t>
                  </w:r>
                  <w:proofErr w:type="spellEnd"/>
                  <w:r w:rsidRPr="00926434">
                    <w:rPr>
                      <w:bCs/>
                      <w:i/>
                      <w:lang w:val="fr-FR"/>
                    </w:rPr>
                    <w:t xml:space="preserve"> tris </w:t>
                  </w:r>
                  <w:proofErr w:type="spellStart"/>
                  <w:r w:rsidRPr="00926434">
                    <w:rPr>
                      <w:bCs/>
                      <w:i/>
                      <w:lang w:val="fr-FR"/>
                    </w:rPr>
                    <w:t>atskiras</w:t>
                  </w:r>
                  <w:proofErr w:type="spellEnd"/>
                  <w:r w:rsidRPr="00926434">
                    <w:rPr>
                      <w:bCs/>
                      <w:i/>
                      <w:lang w:val="fr-FR"/>
                    </w:rPr>
                    <w:t xml:space="preserve"> </w:t>
                  </w:r>
                  <w:proofErr w:type="spellStart"/>
                  <w:r w:rsidRPr="00926434">
                    <w:rPr>
                      <w:bCs/>
                      <w:i/>
                      <w:lang w:val="fr-FR"/>
                    </w:rPr>
                    <w:t>pareiškėjų</w:t>
                  </w:r>
                  <w:proofErr w:type="spellEnd"/>
                  <w:r w:rsidRPr="00926434">
                    <w:rPr>
                      <w:bCs/>
                      <w:i/>
                      <w:lang w:val="fr-FR"/>
                    </w:rPr>
                    <w:t xml:space="preserve"> </w:t>
                  </w:r>
                  <w:proofErr w:type="spellStart"/>
                  <w:r w:rsidRPr="00926434">
                    <w:rPr>
                      <w:bCs/>
                      <w:i/>
                      <w:lang w:val="fr-FR"/>
                    </w:rPr>
                    <w:t>grupes</w:t>
                  </w:r>
                  <w:proofErr w:type="spellEnd"/>
                  <w:r w:rsidRPr="00926434">
                    <w:rPr>
                      <w:bCs/>
                      <w:i/>
                      <w:lang w:val="fr-FR"/>
                    </w:rPr>
                    <w:t xml:space="preserve">: </w:t>
                  </w:r>
                  <w:proofErr w:type="spellStart"/>
                  <w:r w:rsidRPr="00926434">
                    <w:rPr>
                      <w:bCs/>
                      <w:i/>
                      <w:lang w:val="fr-FR"/>
                    </w:rPr>
                    <w:t>labai</w:t>
                  </w:r>
                  <w:proofErr w:type="spellEnd"/>
                  <w:r w:rsidRPr="00926434">
                    <w:rPr>
                      <w:bCs/>
                      <w:i/>
                      <w:lang w:val="fr-FR"/>
                    </w:rPr>
                    <w:t xml:space="preserve"> </w:t>
                  </w:r>
                  <w:proofErr w:type="spellStart"/>
                  <w:r w:rsidRPr="00926434">
                    <w:rPr>
                      <w:bCs/>
                      <w:i/>
                      <w:lang w:val="fr-FR"/>
                    </w:rPr>
                    <w:t>mažos</w:t>
                  </w:r>
                  <w:proofErr w:type="spellEnd"/>
                  <w:r w:rsidRPr="00926434">
                    <w:rPr>
                      <w:bCs/>
                      <w:i/>
                      <w:lang w:val="fr-FR"/>
                    </w:rPr>
                    <w:t xml:space="preserve"> </w:t>
                  </w:r>
                  <w:proofErr w:type="spellStart"/>
                  <w:r w:rsidRPr="00926434">
                    <w:rPr>
                      <w:bCs/>
                      <w:i/>
                      <w:lang w:val="fr-FR"/>
                    </w:rPr>
                    <w:t>įmonės</w:t>
                  </w:r>
                  <w:proofErr w:type="spellEnd"/>
                  <w:r w:rsidRPr="00926434">
                    <w:rPr>
                      <w:bCs/>
                      <w:i/>
                      <w:lang w:val="fr-FR"/>
                    </w:rPr>
                    <w:t xml:space="preserve">, </w:t>
                  </w:r>
                  <w:proofErr w:type="spellStart"/>
                  <w:r w:rsidRPr="00926434">
                    <w:rPr>
                      <w:bCs/>
                      <w:i/>
                      <w:lang w:val="fr-FR"/>
                    </w:rPr>
                    <w:t>mažos</w:t>
                  </w:r>
                  <w:proofErr w:type="spellEnd"/>
                  <w:r w:rsidRPr="00926434">
                    <w:rPr>
                      <w:bCs/>
                      <w:i/>
                      <w:lang w:val="fr-FR"/>
                    </w:rPr>
                    <w:t xml:space="preserve"> </w:t>
                  </w:r>
                  <w:proofErr w:type="spellStart"/>
                  <w:r w:rsidRPr="00926434">
                    <w:rPr>
                      <w:bCs/>
                      <w:i/>
                      <w:lang w:val="fr-FR"/>
                    </w:rPr>
                    <w:t>įmonės</w:t>
                  </w:r>
                  <w:proofErr w:type="spellEnd"/>
                  <w:r w:rsidRPr="00926434">
                    <w:rPr>
                      <w:bCs/>
                      <w:i/>
                      <w:lang w:val="fr-FR"/>
                    </w:rPr>
                    <w:t xml:space="preserve">, </w:t>
                  </w:r>
                  <w:proofErr w:type="spellStart"/>
                  <w:r w:rsidRPr="00926434">
                    <w:rPr>
                      <w:bCs/>
                      <w:i/>
                      <w:lang w:val="fr-FR"/>
                    </w:rPr>
                    <w:t>vidutinės</w:t>
                  </w:r>
                  <w:proofErr w:type="spellEnd"/>
                  <w:r w:rsidRPr="00926434">
                    <w:rPr>
                      <w:bCs/>
                      <w:i/>
                      <w:lang w:val="fr-FR"/>
                    </w:rPr>
                    <w:t xml:space="preserve"> </w:t>
                  </w:r>
                  <w:proofErr w:type="spellStart"/>
                  <w:r w:rsidRPr="00926434">
                    <w:rPr>
                      <w:bCs/>
                      <w:i/>
                      <w:lang w:val="fr-FR"/>
                    </w:rPr>
                    <w:t>įmonės</w:t>
                  </w:r>
                  <w:proofErr w:type="spellEnd"/>
                  <w:r w:rsidRPr="00926434">
                    <w:rPr>
                      <w:bCs/>
                      <w:i/>
                      <w:lang w:val="fr-FR"/>
                    </w:rPr>
                    <w:t>.</w:t>
                  </w:r>
                </w:p>
                <w:p w14:paraId="345889A2" w14:textId="77777777" w:rsidR="00872ADE" w:rsidRPr="00926434" w:rsidRDefault="00872ADE" w:rsidP="002A7353">
                  <w:pPr>
                    <w:keepNext/>
                    <w:framePr w:hSpace="180" w:wrap="around" w:vAnchor="text" w:hAnchor="margin" w:xAlign="center" w:y="48"/>
                    <w:spacing w:after="0" w:line="240" w:lineRule="auto"/>
                    <w:suppressOverlap/>
                    <w:jc w:val="both"/>
                    <w:rPr>
                      <w:bCs/>
                    </w:rPr>
                  </w:pPr>
                </w:p>
                <w:p w14:paraId="43A4DC06" w14:textId="7FD94BB1" w:rsidR="00872ADE" w:rsidRPr="00926434" w:rsidRDefault="00872ADE" w:rsidP="002A7353">
                  <w:pPr>
                    <w:framePr w:hSpace="180" w:wrap="around" w:vAnchor="text" w:hAnchor="margin" w:xAlign="center" w:y="48"/>
                    <w:spacing w:after="0" w:line="240" w:lineRule="auto"/>
                    <w:suppressOverlap/>
                    <w:jc w:val="both"/>
                    <w:rPr>
                      <w:bCs/>
                      <w:i/>
                    </w:rPr>
                  </w:pPr>
                  <w:r w:rsidRPr="00926434">
                    <w:rPr>
                      <w:bCs/>
                    </w:rPr>
                    <w:t xml:space="preserve">5 balai suteikiami pirmiesiems 20 procentų projektų (jeigu gaunamas skaičius nėra sveikasis, apvalinama pagal aritmetines taisykles iki sveikojo skaičiaus; atitinkamai ši taisyklė taikoma ir toliau), </w:t>
                  </w:r>
                  <w:r w:rsidR="004303CE" w:rsidRPr="00926434">
                    <w:rPr>
                      <w:bCs/>
                    </w:rPr>
                    <w:t>4</w:t>
                  </w:r>
                  <w:r w:rsidR="004303CE">
                    <w:rPr>
                      <w:bCs/>
                    </w:rPr>
                    <w:t> </w:t>
                  </w:r>
                  <w:r w:rsidRPr="00926434">
                    <w:rPr>
                      <w:bCs/>
                    </w:rPr>
                    <w:t>balai – kitiems 20 procentų projektų ir t</w:t>
                  </w:r>
                  <w:r w:rsidR="00774621" w:rsidRPr="00926434">
                    <w:rPr>
                      <w:bCs/>
                    </w:rPr>
                    <w:t>.</w:t>
                  </w:r>
                  <w:r w:rsidR="00774621">
                    <w:rPr>
                      <w:bCs/>
                    </w:rPr>
                    <w:t> </w:t>
                  </w:r>
                  <w:r w:rsidRPr="00926434">
                    <w:rPr>
                      <w:bCs/>
                    </w:rPr>
                    <w:t xml:space="preserve">t. 1 balas suteikiamas paskutiniams </w:t>
                  </w:r>
                  <w:r w:rsidR="00326572" w:rsidRPr="00926434">
                    <w:rPr>
                      <w:bCs/>
                    </w:rPr>
                    <w:t>20</w:t>
                  </w:r>
                  <w:r w:rsidR="00326572">
                    <w:rPr>
                      <w:bCs/>
                    </w:rPr>
                    <w:t> </w:t>
                  </w:r>
                  <w:r w:rsidRPr="00926434">
                    <w:rPr>
                      <w:bCs/>
                    </w:rPr>
                    <w:t xml:space="preserve">procentų projektų. Jeigu pirmieji projektai, pagal </w:t>
                  </w:r>
                  <w:r w:rsidRPr="00926434">
                    <w:rPr>
                      <w:bCs/>
                    </w:rPr>
                    <w:lastRenderedPageBreak/>
                    <w:t xml:space="preserve">kuriuos numatomas darbo našumo augimas, sudaro daugiau nei </w:t>
                  </w:r>
                  <w:r w:rsidR="004B1C5F" w:rsidRPr="00926434">
                    <w:rPr>
                      <w:bCs/>
                    </w:rPr>
                    <w:t>20</w:t>
                  </w:r>
                  <w:r w:rsidR="004B1C5F">
                    <w:rPr>
                      <w:bCs/>
                    </w:rPr>
                    <w:t> </w:t>
                  </w:r>
                  <w:r w:rsidRPr="00926434">
                    <w:rPr>
                      <w:bCs/>
                    </w:rPr>
                    <w:t xml:space="preserve">procentų projektų, tuomet visiems jiems suteikiami 5 balai. Tokiu atveju </w:t>
                  </w:r>
                  <w:r w:rsidR="00EE0A53" w:rsidRPr="00926434">
                    <w:rPr>
                      <w:bCs/>
                    </w:rPr>
                    <w:t>4</w:t>
                  </w:r>
                  <w:r w:rsidR="00EE0A53">
                    <w:rPr>
                      <w:bCs/>
                    </w:rPr>
                    <w:t> </w:t>
                  </w:r>
                  <w:r w:rsidRPr="00926434">
                    <w:rPr>
                      <w:bCs/>
                    </w:rPr>
                    <w:t xml:space="preserve">balai suteikiami pirmiesiems 20 procentų likusių projektų, 3 balai – kitiems </w:t>
                  </w:r>
                  <w:r w:rsidR="00533108" w:rsidRPr="00926434">
                    <w:rPr>
                      <w:bCs/>
                    </w:rPr>
                    <w:t>20</w:t>
                  </w:r>
                  <w:r w:rsidR="00533108">
                    <w:rPr>
                      <w:bCs/>
                    </w:rPr>
                    <w:t> </w:t>
                  </w:r>
                  <w:r w:rsidRPr="00926434">
                    <w:rPr>
                      <w:bCs/>
                    </w:rPr>
                    <w:t>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235" w:type="dxa"/>
                </w:tcPr>
                <w:p w14:paraId="2699B9A8" w14:textId="77777777" w:rsidR="00872ADE" w:rsidRPr="00926434" w:rsidRDefault="00872ADE" w:rsidP="002A7353">
                  <w:pPr>
                    <w:framePr w:hSpace="180" w:wrap="around" w:vAnchor="text" w:hAnchor="margin" w:xAlign="center" w:y="48"/>
                    <w:suppressOverlap/>
                    <w:jc w:val="center"/>
                    <w:rPr>
                      <w:bCs/>
                    </w:rPr>
                  </w:pPr>
                  <w:r>
                    <w:rPr>
                      <w:bCs/>
                    </w:rPr>
                    <w:lastRenderedPageBreak/>
                    <w:t>60</w:t>
                  </w:r>
                </w:p>
              </w:tc>
              <w:tc>
                <w:tcPr>
                  <w:tcW w:w="1418" w:type="dxa"/>
                </w:tcPr>
                <w:p w14:paraId="727435F3" w14:textId="77777777" w:rsidR="00872ADE" w:rsidRPr="00926434" w:rsidRDefault="00872ADE" w:rsidP="002A7353">
                  <w:pPr>
                    <w:framePr w:hSpace="180" w:wrap="around" w:vAnchor="text" w:hAnchor="margin" w:xAlign="center" w:y="48"/>
                    <w:spacing w:line="240" w:lineRule="auto"/>
                    <w:suppressOverlap/>
                    <w:jc w:val="center"/>
                    <w:rPr>
                      <w:bCs/>
                      <w:caps/>
                    </w:rPr>
                  </w:pPr>
                </w:p>
              </w:tc>
              <w:tc>
                <w:tcPr>
                  <w:tcW w:w="1275" w:type="dxa"/>
                </w:tcPr>
                <w:p w14:paraId="6F4695E6" w14:textId="77777777" w:rsidR="00872ADE" w:rsidRPr="00926434" w:rsidRDefault="00872ADE" w:rsidP="002A7353">
                  <w:pPr>
                    <w:framePr w:hSpace="180" w:wrap="around" w:vAnchor="text" w:hAnchor="margin" w:xAlign="center" w:y="48"/>
                    <w:suppressOverlap/>
                    <w:jc w:val="center"/>
                    <w:rPr>
                      <w:bCs/>
                      <w:caps/>
                    </w:rPr>
                  </w:pPr>
                  <w:r>
                    <w:rPr>
                      <w:bCs/>
                      <w:caps/>
                    </w:rPr>
                    <w:t>12</w:t>
                  </w:r>
                </w:p>
              </w:tc>
              <w:tc>
                <w:tcPr>
                  <w:tcW w:w="1418" w:type="dxa"/>
                </w:tcPr>
                <w:p w14:paraId="01F184AE" w14:textId="2C691F96" w:rsidR="00872ADE" w:rsidRPr="00926434" w:rsidRDefault="00872ADE" w:rsidP="002A7353">
                  <w:pPr>
                    <w:framePr w:hSpace="180" w:wrap="around" w:vAnchor="text" w:hAnchor="margin" w:xAlign="center" w:y="48"/>
                    <w:spacing w:line="240" w:lineRule="auto"/>
                    <w:suppressOverlap/>
                    <w:jc w:val="center"/>
                    <w:rPr>
                      <w:bCs/>
                      <w:i/>
                      <w:caps/>
                    </w:rPr>
                  </w:pPr>
                  <w:r w:rsidRPr="00926434">
                    <w:rPr>
                      <w:bCs/>
                      <w:i/>
                    </w:rPr>
                    <w:t>(Nurodomas pagal kriterijų suteiktas įvertinimas</w:t>
                  </w:r>
                  <w:r w:rsidR="00546A28">
                    <w:rPr>
                      <w:bCs/>
                      <w:i/>
                    </w:rPr>
                    <w:t>,</w:t>
                  </w:r>
                  <w:r w:rsidR="002F2420">
                    <w:rPr>
                      <w:bCs/>
                      <w:i/>
                    </w:rPr>
                    <w:t xml:space="preserve"> </w:t>
                  </w:r>
                  <w:r w:rsidRPr="00926434">
                    <w:rPr>
                      <w:bCs/>
                      <w:i/>
                      <w:iCs/>
                    </w:rPr>
                    <w:t>padaugintas iš svorio koeficiento</w:t>
                  </w:r>
                  <w:r w:rsidR="00546A28">
                    <w:rPr>
                      <w:bCs/>
                      <w:i/>
                      <w:iCs/>
                    </w:rPr>
                    <w:t>)</w:t>
                  </w:r>
                  <w:r w:rsidRPr="00926434">
                    <w:rPr>
                      <w:rFonts w:eastAsia="Times New Roman"/>
                      <w:b/>
                      <w:bCs/>
                    </w:rPr>
                    <w:t xml:space="preserve"> </w:t>
                  </w:r>
                </w:p>
              </w:tc>
              <w:tc>
                <w:tcPr>
                  <w:tcW w:w="1560" w:type="dxa"/>
                </w:tcPr>
                <w:p w14:paraId="297BBEE2" w14:textId="77777777" w:rsidR="00872ADE" w:rsidRPr="00926434" w:rsidRDefault="00872ADE" w:rsidP="002A7353">
                  <w:pPr>
                    <w:framePr w:hSpace="180" w:wrap="around" w:vAnchor="text" w:hAnchor="margin" w:xAlign="center" w:y="48"/>
                    <w:suppressOverlap/>
                    <w:jc w:val="center"/>
                    <w:rPr>
                      <w:b/>
                      <w:bCs/>
                      <w:caps/>
                    </w:rPr>
                  </w:pPr>
                </w:p>
              </w:tc>
            </w:tr>
            <w:tr w:rsidR="00872ADE" w:rsidRPr="00926434" w14:paraId="1C263531" w14:textId="77777777" w:rsidTr="008165BD">
              <w:trPr>
                <w:trHeight w:val="1556"/>
              </w:trPr>
              <w:tc>
                <w:tcPr>
                  <w:tcW w:w="3006" w:type="dxa"/>
                </w:tcPr>
                <w:p w14:paraId="198551F2" w14:textId="77777777" w:rsidR="00872ADE" w:rsidRPr="00D059A1" w:rsidRDefault="00830A70" w:rsidP="002A7353">
                  <w:pPr>
                    <w:pStyle w:val="ListParagraph"/>
                    <w:framePr w:hSpace="180" w:wrap="around" w:vAnchor="text" w:hAnchor="margin" w:xAlign="center" w:y="48"/>
                    <w:numPr>
                      <w:ilvl w:val="0"/>
                      <w:numId w:val="37"/>
                    </w:numPr>
                    <w:tabs>
                      <w:tab w:val="left" w:pos="313"/>
                    </w:tabs>
                    <w:spacing w:line="240" w:lineRule="auto"/>
                    <w:ind w:left="32" w:firstLine="0"/>
                    <w:suppressOverlap/>
                    <w:jc w:val="both"/>
                    <w:rPr>
                      <w:b/>
                      <w:bCs/>
                    </w:rPr>
                  </w:pPr>
                  <w:r w:rsidRPr="00D059A1">
                    <w:rPr>
                      <w:b/>
                      <w:bCs/>
                    </w:rPr>
                    <w:lastRenderedPageBreak/>
                    <w:t>Pareiškėjo visų darbuotojų, draudžiamų visą ir ne visą kalendorinį mėnesį, draudžiamųjų pajamų (</w:t>
                  </w:r>
                  <w:proofErr w:type="spellStart"/>
                  <w:r w:rsidRPr="00D059A1">
                    <w:rPr>
                      <w:b/>
                      <w:bCs/>
                      <w:i/>
                    </w:rPr>
                    <w:t>bruto</w:t>
                  </w:r>
                  <w:proofErr w:type="spellEnd"/>
                  <w:r w:rsidRPr="00D059A1">
                    <w:rPr>
                      <w:b/>
                      <w:bCs/>
                    </w:rPr>
                    <w:t>) vidurkis 2018 metais.</w:t>
                  </w:r>
                </w:p>
              </w:tc>
              <w:tc>
                <w:tcPr>
                  <w:tcW w:w="4360" w:type="dxa"/>
                </w:tcPr>
                <w:p w14:paraId="2AA564B1" w14:textId="77777777" w:rsidR="00872ADE" w:rsidRPr="00EA665D" w:rsidRDefault="00872ADE" w:rsidP="002A7353">
                  <w:pPr>
                    <w:framePr w:hSpace="180" w:wrap="around" w:vAnchor="text" w:hAnchor="margin" w:xAlign="center" w:y="48"/>
                    <w:spacing w:line="240" w:lineRule="auto"/>
                    <w:suppressOverlap/>
                    <w:jc w:val="both"/>
                    <w:rPr>
                      <w:bCs/>
                    </w:rPr>
                  </w:pPr>
                  <w:r w:rsidRPr="00EA665D">
                    <w:rPr>
                      <w:bCs/>
                    </w:rPr>
                    <w:t>Vertinamas pareiškėjo visų darbuotojų, draudžiamų visą ir ne visą kalendorinį mėnesį, draudžiamų</w:t>
                  </w:r>
                  <w:r w:rsidR="002F2420">
                    <w:rPr>
                      <w:bCs/>
                    </w:rPr>
                    <w:t>jų</w:t>
                  </w:r>
                  <w:r w:rsidRPr="00EA665D">
                    <w:rPr>
                      <w:bCs/>
                    </w:rPr>
                    <w:t xml:space="preserve"> pajamų (</w:t>
                  </w:r>
                  <w:proofErr w:type="spellStart"/>
                  <w:r w:rsidRPr="00D059A1">
                    <w:rPr>
                      <w:bCs/>
                      <w:i/>
                    </w:rPr>
                    <w:t>bruto</w:t>
                  </w:r>
                  <w:proofErr w:type="spellEnd"/>
                  <w:r w:rsidRPr="00EA665D">
                    <w:rPr>
                      <w:bCs/>
                    </w:rPr>
                    <w:t>) vidurkis 2018 metais remiantis Valstybinio socialinio draudimo fondo valdybos prie Socialinės apsaugos ir darbo ministerijos duomenimis.</w:t>
                  </w:r>
                </w:p>
                <w:p w14:paraId="2614A17C" w14:textId="433135C2" w:rsidR="00872ADE" w:rsidRPr="00EA665D" w:rsidRDefault="00872ADE" w:rsidP="002A7353">
                  <w:pPr>
                    <w:framePr w:hSpace="180" w:wrap="around" w:vAnchor="text" w:hAnchor="margin" w:xAlign="center" w:y="48"/>
                    <w:spacing w:line="240" w:lineRule="auto"/>
                    <w:suppressOverlap/>
                    <w:jc w:val="both"/>
                    <w:rPr>
                      <w:bCs/>
                    </w:rPr>
                  </w:pPr>
                  <w:r w:rsidRPr="00EA665D">
                    <w:rPr>
                      <w:bCs/>
                    </w:rPr>
                    <w:t>Aukštesnis įvertinimas suteikiamas tiems pareiškėjams, kurių visų darbuotojų, dirbusių tiek visą, tiek ne visą kalendorinį mėnesį, draudžiamųjų pajamų (</w:t>
                  </w:r>
                  <w:proofErr w:type="spellStart"/>
                  <w:r w:rsidRPr="00D059A1">
                    <w:rPr>
                      <w:bCs/>
                      <w:i/>
                    </w:rPr>
                    <w:t>bruto</w:t>
                  </w:r>
                  <w:proofErr w:type="spellEnd"/>
                  <w:r w:rsidRPr="00EA665D">
                    <w:rPr>
                      <w:bCs/>
                    </w:rPr>
                    <w:t>) vidurkis 2018 metais buvo didesnis, suteikiant balus pagal tris atskiras pareiškėjų grupes: labai mažos įmonės, mažos įmonės, vidutinės įmonės.</w:t>
                  </w:r>
                </w:p>
                <w:p w14:paraId="0083DAF5" w14:textId="3BDA006A" w:rsidR="00872ADE" w:rsidRPr="00EA665D" w:rsidRDefault="00872ADE" w:rsidP="002A7353">
                  <w:pPr>
                    <w:framePr w:hSpace="180" w:wrap="around" w:vAnchor="text" w:hAnchor="margin" w:xAlign="center" w:y="48"/>
                    <w:spacing w:line="240" w:lineRule="auto"/>
                    <w:suppressOverlap/>
                    <w:jc w:val="both"/>
                    <w:rPr>
                      <w:bCs/>
                    </w:rPr>
                  </w:pPr>
                  <w:r w:rsidRPr="00EA665D">
                    <w:rPr>
                      <w:bCs/>
                    </w:rPr>
                    <w:t xml:space="preserve">Pareiškėjo visų darbuotojų, draudžiamų visą ir ne visą kalendorinį mėnesį, </w:t>
                  </w:r>
                  <w:r w:rsidRPr="002F2420">
                    <w:rPr>
                      <w:bCs/>
                    </w:rPr>
                    <w:t>draudžiamų</w:t>
                  </w:r>
                  <w:r w:rsidR="009629DE" w:rsidRPr="002F2420">
                    <w:rPr>
                      <w:bCs/>
                    </w:rPr>
                    <w:t>jų</w:t>
                  </w:r>
                  <w:r w:rsidRPr="00EA665D">
                    <w:rPr>
                      <w:bCs/>
                    </w:rPr>
                    <w:t xml:space="preserve"> pajamų (</w:t>
                  </w:r>
                  <w:proofErr w:type="spellStart"/>
                  <w:r w:rsidRPr="00D059A1">
                    <w:rPr>
                      <w:bCs/>
                      <w:i/>
                    </w:rPr>
                    <w:t>bruto</w:t>
                  </w:r>
                  <w:proofErr w:type="spellEnd"/>
                  <w:r w:rsidRPr="00EA665D">
                    <w:rPr>
                      <w:bCs/>
                    </w:rPr>
                    <w:t xml:space="preserve">) vidurkis už </w:t>
                  </w:r>
                  <w:r w:rsidRPr="00EA665D">
                    <w:rPr>
                      <w:bCs/>
                    </w:rPr>
                    <w:lastRenderedPageBreak/>
                    <w:t xml:space="preserve">2018 </w:t>
                  </w:r>
                  <w:r w:rsidR="009629DE" w:rsidRPr="00EA665D">
                    <w:rPr>
                      <w:bCs/>
                    </w:rPr>
                    <w:t>met</w:t>
                  </w:r>
                  <w:r w:rsidR="009629DE">
                    <w:rPr>
                      <w:bCs/>
                    </w:rPr>
                    <w:t>u</w:t>
                  </w:r>
                  <w:r w:rsidR="009629DE" w:rsidRPr="00EA665D">
                    <w:rPr>
                      <w:bCs/>
                    </w:rPr>
                    <w:t xml:space="preserve">s </w:t>
                  </w:r>
                  <w:r w:rsidRPr="00EA665D">
                    <w:rPr>
                      <w:bCs/>
                    </w:rPr>
                    <w:t>apskaičiuojamas pagal formulę:</w:t>
                  </w:r>
                </w:p>
                <w:p w14:paraId="5D73925D" w14:textId="5EDD9521" w:rsidR="00872ADE" w:rsidRPr="00EA665D" w:rsidRDefault="00872ADE" w:rsidP="002A7353">
                  <w:pPr>
                    <w:framePr w:hSpace="180" w:wrap="around" w:vAnchor="text" w:hAnchor="margin" w:xAlign="center" w:y="48"/>
                    <w:spacing w:line="240" w:lineRule="auto"/>
                    <w:suppressOverlap/>
                    <w:jc w:val="both"/>
                    <w:rPr>
                      <w:bCs/>
                    </w:rPr>
                  </w:pPr>
                  <w:r w:rsidRPr="00EA665D">
                    <w:rPr>
                      <w:bCs/>
                    </w:rPr>
                    <w:t>((A</w:t>
                  </w:r>
                  <w:r w:rsidRPr="00EA665D">
                    <w:rPr>
                      <w:bCs/>
                      <w:vertAlign w:val="subscript"/>
                    </w:rPr>
                    <w:t xml:space="preserve">D </w:t>
                  </w:r>
                  <w:proofErr w:type="spellStart"/>
                  <w:r w:rsidRPr="00EA665D">
                    <w:rPr>
                      <w:bCs/>
                      <w:vertAlign w:val="subscript"/>
                    </w:rPr>
                    <w:t>vid</w:t>
                  </w:r>
                  <w:proofErr w:type="spellEnd"/>
                  <w:r>
                    <w:rPr>
                      <w:bCs/>
                      <w:vertAlign w:val="subscript"/>
                    </w:rPr>
                    <w:t>.</w:t>
                  </w:r>
                  <w:r w:rsidRPr="00EA665D">
                    <w:rPr>
                      <w:bCs/>
                      <w:vertAlign w:val="subscript"/>
                    </w:rPr>
                    <w:t xml:space="preserve"> </w:t>
                  </w:r>
                  <w:r w:rsidRPr="00EA665D">
                    <w:rPr>
                      <w:bCs/>
                    </w:rPr>
                    <w:t>)</w:t>
                  </w:r>
                  <w:r w:rsidRPr="00EA665D">
                    <w:rPr>
                      <w:bCs/>
                      <w:vertAlign w:val="subscript"/>
                    </w:rPr>
                    <w:t>M1</w:t>
                  </w:r>
                  <w:r w:rsidRPr="00EA665D">
                    <w:rPr>
                      <w:bCs/>
                    </w:rPr>
                    <w:t xml:space="preserve"> +(A</w:t>
                  </w:r>
                  <w:r w:rsidRPr="00EA665D">
                    <w:rPr>
                      <w:bCs/>
                      <w:vertAlign w:val="subscript"/>
                    </w:rPr>
                    <w:t xml:space="preserve">D </w:t>
                  </w:r>
                  <w:proofErr w:type="spellStart"/>
                  <w:r w:rsidRPr="00EA665D">
                    <w:rPr>
                      <w:bCs/>
                      <w:vertAlign w:val="subscript"/>
                    </w:rPr>
                    <w:t>vid</w:t>
                  </w:r>
                  <w:proofErr w:type="spellEnd"/>
                  <w:r>
                    <w:rPr>
                      <w:bCs/>
                      <w:vertAlign w:val="subscript"/>
                    </w:rPr>
                    <w:t>.</w:t>
                  </w:r>
                  <w:r w:rsidRPr="00EA665D">
                    <w:rPr>
                      <w:bCs/>
                    </w:rPr>
                    <w:t>)</w:t>
                  </w:r>
                  <w:r w:rsidRPr="00EA665D">
                    <w:rPr>
                      <w:bCs/>
                      <w:vertAlign w:val="subscript"/>
                    </w:rPr>
                    <w:t>M2</w:t>
                  </w:r>
                  <w:r w:rsidRPr="00EA665D">
                    <w:rPr>
                      <w:bCs/>
                    </w:rPr>
                    <w:t xml:space="preserve"> +...(A</w:t>
                  </w:r>
                  <w:r w:rsidRPr="00EA665D">
                    <w:rPr>
                      <w:bCs/>
                      <w:vertAlign w:val="subscript"/>
                    </w:rPr>
                    <w:t xml:space="preserve">D </w:t>
                  </w:r>
                  <w:proofErr w:type="spellStart"/>
                  <w:r w:rsidRPr="00EA665D">
                    <w:rPr>
                      <w:bCs/>
                      <w:vertAlign w:val="subscript"/>
                    </w:rPr>
                    <w:t>vid</w:t>
                  </w:r>
                  <w:proofErr w:type="spellEnd"/>
                  <w:r>
                    <w:rPr>
                      <w:bCs/>
                      <w:vertAlign w:val="subscript"/>
                    </w:rPr>
                    <w:t>.</w:t>
                  </w:r>
                  <w:r w:rsidRPr="00EA665D">
                    <w:rPr>
                      <w:bCs/>
                    </w:rPr>
                    <w:t>)</w:t>
                  </w:r>
                  <w:r w:rsidRPr="00EA665D">
                    <w:rPr>
                      <w:bCs/>
                      <w:vertAlign w:val="subscript"/>
                    </w:rPr>
                    <w:t>M12</w:t>
                  </w:r>
                  <w:r w:rsidRPr="00EA665D">
                    <w:rPr>
                      <w:bCs/>
                    </w:rPr>
                    <w:t>)</w:t>
                  </w:r>
                  <w:r w:rsidR="002F2420">
                    <w:rPr>
                      <w:bCs/>
                    </w:rPr>
                    <w:t xml:space="preserve"> / </w:t>
                  </w:r>
                  <w:r w:rsidRPr="00EA665D">
                    <w:rPr>
                      <w:bCs/>
                    </w:rPr>
                    <w:t xml:space="preserve">12, </w:t>
                  </w:r>
                  <w:r w:rsidR="009629DE">
                    <w:rPr>
                      <w:bCs/>
                    </w:rPr>
                    <w:t>kur:</w:t>
                  </w:r>
                </w:p>
                <w:p w14:paraId="35C2DDD1" w14:textId="77777777" w:rsidR="00872ADE" w:rsidRPr="00EA665D" w:rsidRDefault="00872ADE" w:rsidP="002A7353">
                  <w:pPr>
                    <w:framePr w:hSpace="180" w:wrap="around" w:vAnchor="text" w:hAnchor="margin" w:xAlign="center" w:y="48"/>
                    <w:spacing w:line="240" w:lineRule="auto"/>
                    <w:suppressOverlap/>
                    <w:jc w:val="both"/>
                    <w:rPr>
                      <w:bCs/>
                    </w:rPr>
                  </w:pPr>
                  <w:r w:rsidRPr="00EA665D">
                    <w:rPr>
                      <w:bCs/>
                    </w:rPr>
                    <w:t>A</w:t>
                  </w:r>
                  <w:r w:rsidRPr="00EA665D">
                    <w:rPr>
                      <w:bCs/>
                      <w:vertAlign w:val="subscript"/>
                    </w:rPr>
                    <w:t xml:space="preserve">D </w:t>
                  </w:r>
                  <w:proofErr w:type="spellStart"/>
                  <w:r w:rsidRPr="00EA665D">
                    <w:rPr>
                      <w:bCs/>
                      <w:vertAlign w:val="subscript"/>
                    </w:rPr>
                    <w:t>vid</w:t>
                  </w:r>
                  <w:proofErr w:type="spellEnd"/>
                  <w:r>
                    <w:rPr>
                      <w:bCs/>
                      <w:vertAlign w:val="subscript"/>
                    </w:rPr>
                    <w:t>.</w:t>
                  </w:r>
                  <w:r w:rsidRPr="00EA665D">
                    <w:rPr>
                      <w:bCs/>
                    </w:rPr>
                    <w:t xml:space="preserve"> – Pareiškėjo visų darbuotojų, draudžiamų visą ir ne visą kalendorinį mėnesį, draudžiamų</w:t>
                  </w:r>
                  <w:r w:rsidR="009629DE">
                    <w:rPr>
                      <w:bCs/>
                    </w:rPr>
                    <w:t>jų</w:t>
                  </w:r>
                  <w:r w:rsidRPr="00EA665D">
                    <w:rPr>
                      <w:bCs/>
                    </w:rPr>
                    <w:t xml:space="preserve"> pajamų (</w:t>
                  </w:r>
                  <w:proofErr w:type="spellStart"/>
                  <w:r w:rsidRPr="00D059A1">
                    <w:rPr>
                      <w:bCs/>
                      <w:i/>
                    </w:rPr>
                    <w:t>bruto</w:t>
                  </w:r>
                  <w:proofErr w:type="spellEnd"/>
                  <w:r w:rsidRPr="00EA665D">
                    <w:rPr>
                      <w:bCs/>
                    </w:rPr>
                    <w:t>) vidurkis;</w:t>
                  </w:r>
                </w:p>
                <w:p w14:paraId="0FC46CAD" w14:textId="77777777" w:rsidR="00872ADE" w:rsidRPr="00EA665D" w:rsidRDefault="00872ADE" w:rsidP="002A7353">
                  <w:pPr>
                    <w:framePr w:hSpace="180" w:wrap="around" w:vAnchor="text" w:hAnchor="margin" w:xAlign="center" w:y="48"/>
                    <w:spacing w:line="240" w:lineRule="auto"/>
                    <w:suppressOverlap/>
                    <w:jc w:val="both"/>
                    <w:rPr>
                      <w:bCs/>
                    </w:rPr>
                  </w:pPr>
                  <w:r w:rsidRPr="00EA665D">
                    <w:rPr>
                      <w:bCs/>
                    </w:rPr>
                    <w:t>M</w:t>
                  </w:r>
                  <w:r w:rsidRPr="00EA665D">
                    <w:rPr>
                      <w:bCs/>
                      <w:vertAlign w:val="subscript"/>
                    </w:rPr>
                    <w:t>1</w:t>
                  </w:r>
                  <w:r w:rsidRPr="00EA665D">
                    <w:rPr>
                      <w:bCs/>
                    </w:rPr>
                    <w:t xml:space="preserve"> – 2018 metų pirmasis mėnuo (sausis);</w:t>
                  </w:r>
                </w:p>
                <w:p w14:paraId="7D89E2D7" w14:textId="77777777" w:rsidR="00872ADE" w:rsidRPr="00EA665D" w:rsidRDefault="00872ADE" w:rsidP="002A7353">
                  <w:pPr>
                    <w:framePr w:hSpace="180" w:wrap="around" w:vAnchor="text" w:hAnchor="margin" w:xAlign="center" w:y="48"/>
                    <w:spacing w:line="240" w:lineRule="auto"/>
                    <w:suppressOverlap/>
                    <w:jc w:val="both"/>
                    <w:rPr>
                      <w:bCs/>
                    </w:rPr>
                  </w:pPr>
                  <w:r w:rsidRPr="00EA665D">
                    <w:rPr>
                      <w:bCs/>
                    </w:rPr>
                    <w:t>M</w:t>
                  </w:r>
                  <w:r w:rsidRPr="00EA665D">
                    <w:rPr>
                      <w:bCs/>
                      <w:vertAlign w:val="subscript"/>
                    </w:rPr>
                    <w:t>2</w:t>
                  </w:r>
                  <w:r w:rsidRPr="00EA665D">
                    <w:rPr>
                      <w:bCs/>
                    </w:rPr>
                    <w:t xml:space="preserve"> –2018 metų antrasis mėnuo (vasaris);</w:t>
                  </w:r>
                </w:p>
                <w:p w14:paraId="2DD04293" w14:textId="77777777" w:rsidR="00872ADE" w:rsidRDefault="00872ADE" w:rsidP="002A7353">
                  <w:pPr>
                    <w:framePr w:hSpace="180" w:wrap="around" w:vAnchor="text" w:hAnchor="margin" w:xAlign="center" w:y="48"/>
                    <w:tabs>
                      <w:tab w:val="left" w:pos="785"/>
                    </w:tabs>
                    <w:spacing w:line="240" w:lineRule="auto"/>
                    <w:ind w:left="76"/>
                    <w:suppressOverlap/>
                    <w:jc w:val="both"/>
                    <w:rPr>
                      <w:bCs/>
                    </w:rPr>
                  </w:pPr>
                  <w:r w:rsidRPr="00EA665D">
                    <w:rPr>
                      <w:bCs/>
                    </w:rPr>
                    <w:t>M</w:t>
                  </w:r>
                  <w:r w:rsidRPr="00EA665D">
                    <w:rPr>
                      <w:bCs/>
                      <w:vertAlign w:val="subscript"/>
                    </w:rPr>
                    <w:t>12</w:t>
                  </w:r>
                  <w:r w:rsidRPr="00EA665D">
                    <w:rPr>
                      <w:bCs/>
                    </w:rPr>
                    <w:t xml:space="preserve"> – 2018 metų dvyliktasis mėnuo (gruodis).</w:t>
                  </w:r>
                </w:p>
                <w:p w14:paraId="2996CD9B" w14:textId="32EB75AB" w:rsidR="00872ADE" w:rsidRPr="00EA665D" w:rsidRDefault="00872ADE" w:rsidP="002A7353">
                  <w:pPr>
                    <w:framePr w:hSpace="180" w:wrap="around" w:vAnchor="text" w:hAnchor="margin" w:xAlign="center" w:y="48"/>
                    <w:tabs>
                      <w:tab w:val="left" w:pos="785"/>
                    </w:tabs>
                    <w:spacing w:line="240" w:lineRule="auto"/>
                    <w:ind w:left="76"/>
                    <w:suppressOverlap/>
                    <w:jc w:val="both"/>
                    <w:rPr>
                      <w:bCs/>
                    </w:rPr>
                  </w:pPr>
                  <w:r w:rsidRPr="002C6017">
                    <w:rPr>
                      <w:bCs/>
                    </w:rPr>
                    <w:t xml:space="preserve">5 balai suteikiami pirmiesiems </w:t>
                  </w:r>
                  <w:r w:rsidR="009629DE" w:rsidRPr="002C6017">
                    <w:rPr>
                      <w:bCs/>
                    </w:rPr>
                    <w:t>20</w:t>
                  </w:r>
                  <w:r w:rsidR="009629DE">
                    <w:rPr>
                      <w:bCs/>
                    </w:rPr>
                    <w:t> </w:t>
                  </w:r>
                  <w:r w:rsidRPr="002C6017">
                    <w:rPr>
                      <w:bCs/>
                    </w:rPr>
                    <w:t>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pagal kuriuos numatomas darbo našumo augimas, sudaro daugiau nei 20 procentų projektų, tuomet visiems jiems suteikiami 5 balai. Tokiu atveju 4 balai suteikiami pirmiesiems 20 procentų likusių projektų, 3 balai – kitiems 20 procentų projektų ir t</w:t>
                  </w:r>
                  <w:r w:rsidR="009629DE" w:rsidRPr="002C6017">
                    <w:rPr>
                      <w:bCs/>
                    </w:rPr>
                    <w:t>.</w:t>
                  </w:r>
                  <w:r w:rsidR="009629DE">
                    <w:rPr>
                      <w:bCs/>
                    </w:rPr>
                    <w:t> </w:t>
                  </w:r>
                  <w:r w:rsidRPr="002C6017">
                    <w:rPr>
                      <w:bCs/>
                    </w:rPr>
                    <w:t xml:space="preserve">t. Atitinkamai ta pati loginė seka taikoma, jeigu susidaro daugiau negu </w:t>
                  </w:r>
                  <w:r w:rsidR="009629DE" w:rsidRPr="002C6017">
                    <w:rPr>
                      <w:bCs/>
                    </w:rPr>
                    <w:t>20</w:t>
                  </w:r>
                  <w:r w:rsidR="009629DE">
                    <w:rPr>
                      <w:bCs/>
                    </w:rPr>
                    <w:t> </w:t>
                  </w:r>
                  <w:r w:rsidRPr="002C6017">
                    <w:rPr>
                      <w:bCs/>
                    </w:rPr>
                    <w:t xml:space="preserve">procentų 4 balais vertinamų projektų, </w:t>
                  </w:r>
                  <w:r w:rsidRPr="002C6017">
                    <w:rPr>
                      <w:bCs/>
                    </w:rPr>
                    <w:lastRenderedPageBreak/>
                    <w:t>surinkusių vienodą balų skaičių. Tokiu atveju jiems visiems skiriami 4 balai, o likusiems tuo pačiu principu suteikiami žemesni vertinimai.</w:t>
                  </w:r>
                </w:p>
              </w:tc>
              <w:tc>
                <w:tcPr>
                  <w:tcW w:w="1235" w:type="dxa"/>
                </w:tcPr>
                <w:p w14:paraId="195A82BC" w14:textId="77777777" w:rsidR="00872ADE" w:rsidRPr="00926434" w:rsidRDefault="00872ADE" w:rsidP="002A7353">
                  <w:pPr>
                    <w:framePr w:hSpace="180" w:wrap="around" w:vAnchor="text" w:hAnchor="margin" w:xAlign="center" w:y="48"/>
                    <w:suppressOverlap/>
                    <w:jc w:val="center"/>
                    <w:rPr>
                      <w:bCs/>
                    </w:rPr>
                  </w:pPr>
                  <w:r>
                    <w:rPr>
                      <w:bCs/>
                    </w:rPr>
                    <w:lastRenderedPageBreak/>
                    <w:t>40</w:t>
                  </w:r>
                </w:p>
              </w:tc>
              <w:tc>
                <w:tcPr>
                  <w:tcW w:w="1418" w:type="dxa"/>
                </w:tcPr>
                <w:p w14:paraId="40562E74" w14:textId="77777777" w:rsidR="00872ADE" w:rsidRPr="00926434" w:rsidRDefault="00872ADE" w:rsidP="002A7353">
                  <w:pPr>
                    <w:framePr w:hSpace="180" w:wrap="around" w:vAnchor="text" w:hAnchor="margin" w:xAlign="center" w:y="48"/>
                    <w:spacing w:line="240" w:lineRule="auto"/>
                    <w:suppressOverlap/>
                    <w:jc w:val="center"/>
                    <w:rPr>
                      <w:bCs/>
                      <w:caps/>
                    </w:rPr>
                  </w:pPr>
                </w:p>
              </w:tc>
              <w:tc>
                <w:tcPr>
                  <w:tcW w:w="1275" w:type="dxa"/>
                </w:tcPr>
                <w:p w14:paraId="4540EEE8" w14:textId="77777777" w:rsidR="00872ADE" w:rsidRPr="00926434" w:rsidRDefault="00872ADE" w:rsidP="002A7353">
                  <w:pPr>
                    <w:framePr w:hSpace="180" w:wrap="around" w:vAnchor="text" w:hAnchor="margin" w:xAlign="center" w:y="48"/>
                    <w:suppressOverlap/>
                    <w:jc w:val="center"/>
                    <w:rPr>
                      <w:bCs/>
                      <w:caps/>
                    </w:rPr>
                  </w:pPr>
                  <w:r>
                    <w:rPr>
                      <w:bCs/>
                      <w:caps/>
                    </w:rPr>
                    <w:t>8</w:t>
                  </w:r>
                </w:p>
              </w:tc>
              <w:tc>
                <w:tcPr>
                  <w:tcW w:w="1418" w:type="dxa"/>
                </w:tcPr>
                <w:p w14:paraId="671A2128" w14:textId="77777777" w:rsidR="00872ADE" w:rsidRPr="00926434" w:rsidRDefault="00872ADE" w:rsidP="002A7353">
                  <w:pPr>
                    <w:framePr w:hSpace="180" w:wrap="around" w:vAnchor="text" w:hAnchor="margin" w:xAlign="center" w:y="48"/>
                    <w:spacing w:line="240" w:lineRule="auto"/>
                    <w:suppressOverlap/>
                    <w:jc w:val="center"/>
                    <w:rPr>
                      <w:bCs/>
                      <w:i/>
                    </w:rPr>
                  </w:pPr>
                </w:p>
              </w:tc>
              <w:tc>
                <w:tcPr>
                  <w:tcW w:w="1560" w:type="dxa"/>
                </w:tcPr>
                <w:p w14:paraId="7076E46E" w14:textId="77777777" w:rsidR="00872ADE" w:rsidRPr="00926434" w:rsidRDefault="00872ADE" w:rsidP="002A7353">
                  <w:pPr>
                    <w:framePr w:hSpace="180" w:wrap="around" w:vAnchor="text" w:hAnchor="margin" w:xAlign="center" w:y="48"/>
                    <w:suppressOverlap/>
                    <w:jc w:val="center"/>
                    <w:rPr>
                      <w:b/>
                      <w:bCs/>
                      <w:caps/>
                    </w:rPr>
                  </w:pPr>
                </w:p>
              </w:tc>
            </w:tr>
            <w:tr w:rsidR="00872ADE" w:rsidRPr="00926434" w14:paraId="307739CA" w14:textId="77777777" w:rsidTr="008165BD">
              <w:trPr>
                <w:trHeight w:val="991"/>
              </w:trPr>
              <w:tc>
                <w:tcPr>
                  <w:tcW w:w="7366" w:type="dxa"/>
                  <w:gridSpan w:val="2"/>
                </w:tcPr>
                <w:p w14:paraId="00D35B91" w14:textId="77777777" w:rsidR="00872ADE" w:rsidRPr="00926434" w:rsidRDefault="00872ADE" w:rsidP="002A7353">
                  <w:pPr>
                    <w:framePr w:hSpace="180" w:wrap="around" w:vAnchor="text" w:hAnchor="margin" w:xAlign="center" w:y="48"/>
                    <w:suppressOverlap/>
                    <w:jc w:val="right"/>
                    <w:rPr>
                      <w:b/>
                      <w:bCs/>
                      <w:caps/>
                    </w:rPr>
                  </w:pPr>
                  <w:r w:rsidRPr="00926434">
                    <w:rPr>
                      <w:b/>
                      <w:bCs/>
                    </w:rPr>
                    <w:lastRenderedPageBreak/>
                    <w:t>Suma</w:t>
                  </w:r>
                  <w:r w:rsidRPr="00926434">
                    <w:rPr>
                      <w:b/>
                      <w:bCs/>
                      <w:caps/>
                    </w:rPr>
                    <w:t>:</w:t>
                  </w:r>
                </w:p>
              </w:tc>
              <w:tc>
                <w:tcPr>
                  <w:tcW w:w="1235" w:type="dxa"/>
                </w:tcPr>
                <w:p w14:paraId="476C7715" w14:textId="77777777" w:rsidR="00872ADE" w:rsidRPr="00926434" w:rsidRDefault="00872ADE" w:rsidP="002A7353">
                  <w:pPr>
                    <w:framePr w:hSpace="180" w:wrap="around" w:vAnchor="text" w:hAnchor="margin" w:xAlign="center" w:y="48"/>
                    <w:suppressOverlap/>
                    <w:jc w:val="center"/>
                    <w:rPr>
                      <w:b/>
                      <w:bCs/>
                      <w:caps/>
                    </w:rPr>
                  </w:pPr>
                  <w:r w:rsidRPr="00926434">
                    <w:rPr>
                      <w:b/>
                      <w:bCs/>
                      <w:caps/>
                    </w:rPr>
                    <w:t>100</w:t>
                  </w:r>
                </w:p>
              </w:tc>
              <w:tc>
                <w:tcPr>
                  <w:tcW w:w="1418" w:type="dxa"/>
                </w:tcPr>
                <w:p w14:paraId="27213D51" w14:textId="77777777" w:rsidR="00872ADE" w:rsidRPr="00926434" w:rsidRDefault="00872ADE" w:rsidP="002A7353">
                  <w:pPr>
                    <w:framePr w:hSpace="180" w:wrap="around" w:vAnchor="text" w:hAnchor="margin" w:xAlign="center" w:y="48"/>
                    <w:suppressOverlap/>
                    <w:jc w:val="center"/>
                    <w:rPr>
                      <w:b/>
                      <w:bCs/>
                      <w:caps/>
                    </w:rPr>
                  </w:pPr>
                </w:p>
              </w:tc>
              <w:tc>
                <w:tcPr>
                  <w:tcW w:w="1275" w:type="dxa"/>
                </w:tcPr>
                <w:p w14:paraId="413A25D1" w14:textId="77777777" w:rsidR="00872ADE" w:rsidRPr="00926434" w:rsidRDefault="00872ADE" w:rsidP="002A7353">
                  <w:pPr>
                    <w:framePr w:hSpace="180" w:wrap="around" w:vAnchor="text" w:hAnchor="margin" w:xAlign="center" w:y="48"/>
                    <w:suppressOverlap/>
                    <w:jc w:val="center"/>
                    <w:rPr>
                      <w:b/>
                      <w:bCs/>
                      <w:caps/>
                    </w:rPr>
                  </w:pPr>
                </w:p>
              </w:tc>
              <w:tc>
                <w:tcPr>
                  <w:tcW w:w="1418" w:type="dxa"/>
                </w:tcPr>
                <w:p w14:paraId="6EC99126" w14:textId="77777777" w:rsidR="00872ADE" w:rsidRPr="00926434" w:rsidRDefault="00872ADE" w:rsidP="002A7353">
                  <w:pPr>
                    <w:framePr w:hSpace="180" w:wrap="around" w:vAnchor="text" w:hAnchor="margin" w:xAlign="center" w:y="48"/>
                    <w:ind w:left="-57" w:right="-57"/>
                    <w:suppressOverlap/>
                    <w:jc w:val="center"/>
                    <w:rPr>
                      <w:bCs/>
                      <w:i/>
                    </w:rPr>
                  </w:pPr>
                  <w:r w:rsidRPr="00926434">
                    <w:rPr>
                      <w:bCs/>
                      <w:i/>
                    </w:rPr>
                    <w:t>(Sumuojama skiltyje įrašytų skaičių suma</w:t>
                  </w:r>
                  <w:r w:rsidRPr="00926434">
                    <w:rPr>
                      <w:i/>
                    </w:rPr>
                    <w:t>.)</w:t>
                  </w:r>
                </w:p>
              </w:tc>
              <w:tc>
                <w:tcPr>
                  <w:tcW w:w="1560" w:type="dxa"/>
                </w:tcPr>
                <w:p w14:paraId="45D250EC" w14:textId="77777777" w:rsidR="00872ADE" w:rsidRPr="00926434" w:rsidRDefault="00872ADE" w:rsidP="002A7353">
                  <w:pPr>
                    <w:framePr w:hSpace="180" w:wrap="around" w:vAnchor="text" w:hAnchor="margin" w:xAlign="center" w:y="48"/>
                    <w:suppressOverlap/>
                    <w:jc w:val="center"/>
                    <w:rPr>
                      <w:b/>
                      <w:bCs/>
                      <w:caps/>
                    </w:rPr>
                  </w:pPr>
                </w:p>
              </w:tc>
            </w:tr>
            <w:tr w:rsidR="00872ADE" w:rsidRPr="00926434" w14:paraId="7254695F" w14:textId="77777777" w:rsidTr="008165BD">
              <w:tc>
                <w:tcPr>
                  <w:tcW w:w="7366" w:type="dxa"/>
                  <w:gridSpan w:val="2"/>
                </w:tcPr>
                <w:p w14:paraId="68F0BBDE" w14:textId="77777777" w:rsidR="00872ADE" w:rsidRPr="00926434" w:rsidRDefault="00872ADE" w:rsidP="002A7353">
                  <w:pPr>
                    <w:framePr w:hSpace="180" w:wrap="around" w:vAnchor="text" w:hAnchor="margin" w:xAlign="center" w:y="48"/>
                    <w:suppressOverlap/>
                    <w:jc w:val="right"/>
                    <w:rPr>
                      <w:b/>
                      <w:bCs/>
                    </w:rPr>
                  </w:pPr>
                  <w:r w:rsidRPr="00926434">
                    <w:rPr>
                      <w:b/>
                      <w:bCs/>
                    </w:rPr>
                    <w:t>Minimali privaloma surinkti balų suma:</w:t>
                  </w:r>
                </w:p>
              </w:tc>
              <w:tc>
                <w:tcPr>
                  <w:tcW w:w="1235" w:type="dxa"/>
                </w:tcPr>
                <w:p w14:paraId="76642A68" w14:textId="77777777" w:rsidR="00872ADE" w:rsidRPr="00926434" w:rsidRDefault="00872ADE" w:rsidP="002A7353">
                  <w:pPr>
                    <w:framePr w:hSpace="180" w:wrap="around" w:vAnchor="text" w:hAnchor="margin" w:xAlign="center" w:y="48"/>
                    <w:suppressOverlap/>
                    <w:jc w:val="center"/>
                    <w:rPr>
                      <w:b/>
                      <w:bCs/>
                      <w:caps/>
                    </w:rPr>
                  </w:pPr>
                  <w:r>
                    <w:rPr>
                      <w:b/>
                      <w:bCs/>
                      <w:caps/>
                    </w:rPr>
                    <w:t>30</w:t>
                  </w:r>
                </w:p>
              </w:tc>
              <w:tc>
                <w:tcPr>
                  <w:tcW w:w="1418" w:type="dxa"/>
                </w:tcPr>
                <w:p w14:paraId="7BBBD429" w14:textId="77777777" w:rsidR="00872ADE" w:rsidRPr="00926434" w:rsidRDefault="00872ADE" w:rsidP="002A7353">
                  <w:pPr>
                    <w:framePr w:hSpace="180" w:wrap="around" w:vAnchor="text" w:hAnchor="margin" w:xAlign="center" w:y="48"/>
                    <w:suppressOverlap/>
                    <w:jc w:val="center"/>
                    <w:rPr>
                      <w:b/>
                      <w:bCs/>
                      <w:caps/>
                    </w:rPr>
                  </w:pPr>
                </w:p>
              </w:tc>
              <w:tc>
                <w:tcPr>
                  <w:tcW w:w="1275" w:type="dxa"/>
                </w:tcPr>
                <w:p w14:paraId="6FC716D0" w14:textId="77777777" w:rsidR="00872ADE" w:rsidRPr="00926434" w:rsidRDefault="00872ADE" w:rsidP="002A7353">
                  <w:pPr>
                    <w:framePr w:hSpace="180" w:wrap="around" w:vAnchor="text" w:hAnchor="margin" w:xAlign="center" w:y="48"/>
                    <w:suppressOverlap/>
                    <w:jc w:val="center"/>
                    <w:rPr>
                      <w:b/>
                      <w:bCs/>
                      <w:caps/>
                    </w:rPr>
                  </w:pPr>
                </w:p>
              </w:tc>
              <w:tc>
                <w:tcPr>
                  <w:tcW w:w="1418" w:type="dxa"/>
                </w:tcPr>
                <w:p w14:paraId="43C31562" w14:textId="77777777" w:rsidR="00872ADE" w:rsidRPr="00926434" w:rsidRDefault="00872ADE" w:rsidP="002A7353">
                  <w:pPr>
                    <w:framePr w:hSpace="180" w:wrap="around" w:vAnchor="text" w:hAnchor="margin" w:xAlign="center" w:y="48"/>
                    <w:suppressOverlap/>
                    <w:jc w:val="center"/>
                    <w:rPr>
                      <w:bCs/>
                      <w:i/>
                    </w:rPr>
                  </w:pPr>
                </w:p>
              </w:tc>
              <w:tc>
                <w:tcPr>
                  <w:tcW w:w="1560" w:type="dxa"/>
                </w:tcPr>
                <w:p w14:paraId="2E183921" w14:textId="77777777" w:rsidR="00872ADE" w:rsidRPr="00926434" w:rsidRDefault="00872ADE" w:rsidP="002A7353">
                  <w:pPr>
                    <w:framePr w:hSpace="180" w:wrap="around" w:vAnchor="text" w:hAnchor="margin" w:xAlign="center" w:y="48"/>
                    <w:suppressOverlap/>
                    <w:jc w:val="center"/>
                    <w:rPr>
                      <w:b/>
                      <w:bCs/>
                      <w:caps/>
                    </w:rPr>
                  </w:pPr>
                </w:p>
              </w:tc>
            </w:tr>
          </w:tbl>
          <w:p w14:paraId="2B5B5F2B" w14:textId="77777777" w:rsidR="00E8684B" w:rsidRPr="00926434" w:rsidRDefault="00E8684B" w:rsidP="00C050AF">
            <w:pPr>
              <w:jc w:val="center"/>
              <w:rPr>
                <w:caps/>
              </w:rPr>
            </w:pPr>
          </w:p>
        </w:tc>
      </w:tr>
    </w:tbl>
    <w:p w14:paraId="2CEA3026" w14:textId="77777777" w:rsidR="00E8684B" w:rsidRPr="00926434" w:rsidRDefault="00E8684B" w:rsidP="00E8684B">
      <w:pPr>
        <w:spacing w:after="0" w:line="240" w:lineRule="auto"/>
        <w:ind w:left="5184" w:firstLine="1296"/>
        <w:rPr>
          <w:b/>
          <w:bCs/>
        </w:rPr>
      </w:pPr>
    </w:p>
    <w:p w14:paraId="2F45DF2C" w14:textId="0F2B2663" w:rsidR="00E8684B" w:rsidRPr="00926434" w:rsidRDefault="00E8684B" w:rsidP="00E8684B">
      <w:pPr>
        <w:tabs>
          <w:tab w:val="left" w:pos="9639"/>
        </w:tabs>
        <w:spacing w:after="0" w:line="240" w:lineRule="auto"/>
        <w:jc w:val="both"/>
        <w:rPr>
          <w:rFonts w:eastAsia="Times New Roman"/>
        </w:rPr>
      </w:pPr>
      <w:r w:rsidRPr="00926434">
        <w:rPr>
          <w:rFonts w:eastAsia="Times New Roman"/>
        </w:rPr>
        <w:t>____________________________________</w:t>
      </w:r>
      <w:r w:rsidR="002F2420">
        <w:rPr>
          <w:rFonts w:eastAsia="Times New Roman"/>
        </w:rPr>
        <w:t xml:space="preserve">              </w:t>
      </w:r>
      <w:r w:rsidRPr="00926434">
        <w:rPr>
          <w:rFonts w:eastAsia="Times New Roman"/>
        </w:rPr>
        <w:t xml:space="preserve"> ________________</w:t>
      </w:r>
      <w:r w:rsidR="002F2420">
        <w:rPr>
          <w:rFonts w:eastAsia="Times New Roman"/>
        </w:rPr>
        <w:t xml:space="preserve">                </w:t>
      </w:r>
      <w:r w:rsidRPr="00926434">
        <w:rPr>
          <w:rFonts w:eastAsia="Times New Roman"/>
        </w:rPr>
        <w:t>___________________________</w:t>
      </w:r>
    </w:p>
    <w:p w14:paraId="268F6BC2" w14:textId="3DFC0D07" w:rsidR="00E8684B" w:rsidRPr="00926434" w:rsidRDefault="00E8684B" w:rsidP="00E8684B">
      <w:pPr>
        <w:tabs>
          <w:tab w:val="left" w:pos="7513"/>
          <w:tab w:val="left" w:pos="10065"/>
        </w:tabs>
        <w:spacing w:after="0" w:line="240" w:lineRule="auto"/>
        <w:jc w:val="both"/>
        <w:rPr>
          <w:rFonts w:eastAsia="Times New Roman"/>
        </w:rPr>
      </w:pPr>
      <w:r w:rsidRPr="00926434">
        <w:rPr>
          <w:rFonts w:eastAsia="Times New Roman"/>
        </w:rPr>
        <w:t>(paraiškos vertinimą atlikusios institucijos</w:t>
      </w:r>
      <w:r w:rsidR="002F2420">
        <w:rPr>
          <w:rFonts w:eastAsia="Times New Roman"/>
        </w:rPr>
        <w:t xml:space="preserve">                      </w:t>
      </w:r>
      <w:r w:rsidRPr="00926434">
        <w:rPr>
          <w:rFonts w:eastAsia="Times New Roman"/>
        </w:rPr>
        <w:t xml:space="preserve"> (data) </w:t>
      </w:r>
      <w:r w:rsidRPr="00926434">
        <w:rPr>
          <w:rFonts w:eastAsia="Times New Roman"/>
        </w:rPr>
        <w:tab/>
      </w:r>
      <w:r w:rsidR="002F2420">
        <w:rPr>
          <w:rFonts w:eastAsia="Times New Roman"/>
        </w:rPr>
        <w:t xml:space="preserve">            </w:t>
      </w:r>
      <w:r w:rsidRPr="00926434">
        <w:rPr>
          <w:rFonts w:eastAsia="Times New Roman"/>
        </w:rPr>
        <w:t xml:space="preserve"> (vardas ir pavardė, parašas,</w:t>
      </w:r>
      <w:r w:rsidRPr="00926434">
        <w:t xml:space="preserve"> </w:t>
      </w:r>
      <w:r w:rsidRPr="00926434">
        <w:rPr>
          <w:rFonts w:eastAsia="Times New Roman"/>
        </w:rPr>
        <w:t>jei pildoma popierinė versija)</w:t>
      </w:r>
    </w:p>
    <w:p w14:paraId="6725C3F8" w14:textId="67AD78E8" w:rsidR="00E8684B" w:rsidRPr="00926434" w:rsidRDefault="00E8684B" w:rsidP="00E8684B">
      <w:pPr>
        <w:tabs>
          <w:tab w:val="center" w:pos="10800"/>
        </w:tabs>
        <w:spacing w:after="0" w:line="240" w:lineRule="auto"/>
        <w:jc w:val="both"/>
        <w:rPr>
          <w:b/>
          <w:bCs/>
        </w:rPr>
      </w:pPr>
      <w:r w:rsidRPr="00926434">
        <w:rPr>
          <w:rFonts w:eastAsia="Times New Roman"/>
        </w:rPr>
        <w:t>atsakingo asmens pareigų pavadinimas)</w:t>
      </w:r>
      <w:r w:rsidR="002F2420">
        <w:rPr>
          <w:rFonts w:eastAsia="Times New Roman"/>
        </w:rPr>
        <w:t xml:space="preserve">                                  </w:t>
      </w:r>
      <w:r w:rsidRPr="00926434">
        <w:rPr>
          <w:rFonts w:eastAsia="Times New Roman"/>
        </w:rPr>
        <w:t xml:space="preserve"> </w:t>
      </w:r>
      <w:r w:rsidRPr="00926434">
        <w:rPr>
          <w:rFonts w:eastAsia="Times New Roman"/>
        </w:rPr>
        <w:tab/>
      </w:r>
      <w:r w:rsidR="002F2420">
        <w:rPr>
          <w:rFonts w:eastAsia="Times New Roman"/>
        </w:rPr>
        <w:t xml:space="preserve">   </w:t>
      </w:r>
      <w:r w:rsidRPr="00926434">
        <w:rPr>
          <w:rFonts w:eastAsia="Times New Roman"/>
        </w:rPr>
        <w:t xml:space="preserve"> </w:t>
      </w:r>
    </w:p>
    <w:p w14:paraId="2EDC00C6" w14:textId="77777777" w:rsidR="00E8684B" w:rsidRPr="00926434" w:rsidRDefault="00EF3B56" w:rsidP="008A209A">
      <w:pPr>
        <w:spacing w:after="0" w:line="240" w:lineRule="auto"/>
        <w:ind w:left="5184" w:firstLine="1296"/>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w:t>
      </w:r>
    </w:p>
    <w:p w14:paraId="49167330" w14:textId="0D1AE3F2" w:rsidR="006B56DF" w:rsidRPr="00926434" w:rsidRDefault="006B56DF" w:rsidP="00160738">
      <w:pPr>
        <w:framePr w:h="5380" w:hRule="exact" w:wrap="auto" w:hAnchor="text"/>
        <w:jc w:val="center"/>
        <w:rPr>
          <w:spacing w:val="-4"/>
        </w:rPr>
        <w:sectPr w:rsidR="006B56DF" w:rsidRPr="00926434" w:rsidSect="009973A8">
          <w:pgSz w:w="16838" w:h="11906" w:orient="landscape" w:code="9"/>
          <w:pgMar w:top="1134" w:right="567" w:bottom="1134" w:left="1701" w:header="454" w:footer="567" w:gutter="0"/>
          <w:pgNumType w:start="1"/>
          <w:cols w:space="1296"/>
          <w:titlePg/>
          <w:docGrid w:linePitch="360"/>
        </w:sectPr>
      </w:pPr>
    </w:p>
    <w:p w14:paraId="2C0A70AB" w14:textId="74CEB18D" w:rsidR="008A209A" w:rsidRPr="00926434" w:rsidRDefault="008A209A" w:rsidP="00946F4D">
      <w:pPr>
        <w:spacing w:after="0" w:line="240" w:lineRule="auto"/>
        <w:ind w:left="8364"/>
      </w:pPr>
      <w:r w:rsidRPr="00926434">
        <w:lastRenderedPageBreak/>
        <w:t>2014–2020 metų Europos Sąjungos fondų investicijų veiksmų programos</w:t>
      </w:r>
      <w:r w:rsidR="009629DE">
        <w:t xml:space="preserve"> </w:t>
      </w:r>
      <w:r w:rsidRPr="00926434">
        <w:t xml:space="preserve">3 prioriteto „Smulkiojo ir vidutinio verslo konkurencingumo skatinimas“ </w:t>
      </w:r>
    </w:p>
    <w:p w14:paraId="27910E3D" w14:textId="22D648FD" w:rsidR="008A209A" w:rsidRPr="00926434" w:rsidRDefault="008A209A" w:rsidP="009629DE">
      <w:pPr>
        <w:spacing w:after="0" w:line="240" w:lineRule="auto"/>
        <w:ind w:left="6480" w:firstLine="1884"/>
      </w:pPr>
      <w:r w:rsidRPr="00926434">
        <w:t>priemonės Nr. 03.3.1-LVPA-K-8</w:t>
      </w:r>
      <w:r w:rsidR="00191453" w:rsidRPr="00926434">
        <w:t>50</w:t>
      </w:r>
      <w:r w:rsidRPr="00926434">
        <w:t xml:space="preserve"> „Regio </w:t>
      </w:r>
      <w:r w:rsidR="0053595C">
        <w:t>p</w:t>
      </w:r>
      <w:r w:rsidR="00191453" w:rsidRPr="00926434">
        <w:t>otencialas</w:t>
      </w:r>
      <w:r w:rsidRPr="00926434">
        <w:t xml:space="preserve"> LT“ </w:t>
      </w:r>
    </w:p>
    <w:p w14:paraId="02DC03E5" w14:textId="77777777" w:rsidR="008A209A" w:rsidRPr="00926434" w:rsidRDefault="008A209A" w:rsidP="009629DE">
      <w:pPr>
        <w:spacing w:after="0" w:line="240" w:lineRule="auto"/>
        <w:ind w:left="6480" w:firstLine="1884"/>
      </w:pPr>
      <w:r w:rsidRPr="00926434">
        <w:t xml:space="preserve">projektų finansavimo sąlygų aprašo Nr. </w:t>
      </w:r>
      <w:r w:rsidR="00895E3D" w:rsidRPr="00926434">
        <w:t>1</w:t>
      </w:r>
    </w:p>
    <w:p w14:paraId="4D8E117A" w14:textId="77777777" w:rsidR="008A209A" w:rsidRPr="00926434" w:rsidRDefault="008A209A" w:rsidP="00946F4D">
      <w:pPr>
        <w:autoSpaceDE w:val="0"/>
        <w:autoSpaceDN w:val="0"/>
        <w:adjustRightInd w:val="0"/>
        <w:spacing w:after="0" w:line="240" w:lineRule="auto"/>
        <w:ind w:left="6480" w:firstLine="1884"/>
        <w:outlineLvl w:val="0"/>
        <w:rPr>
          <w:rFonts w:eastAsia="Times New Roman" w:cs="EYInterstate"/>
          <w:color w:val="000000"/>
        </w:rPr>
      </w:pPr>
      <w:r w:rsidRPr="00926434">
        <w:rPr>
          <w:rFonts w:eastAsia="Times New Roman" w:cs="EYInterstate"/>
          <w:color w:val="000000"/>
        </w:rPr>
        <w:t>3 priedas</w:t>
      </w:r>
    </w:p>
    <w:p w14:paraId="5E415262" w14:textId="77777777" w:rsidR="008A209A" w:rsidRPr="00926434" w:rsidRDefault="008A209A" w:rsidP="008A209A">
      <w:pPr>
        <w:autoSpaceDE w:val="0"/>
        <w:autoSpaceDN w:val="0"/>
        <w:adjustRightInd w:val="0"/>
        <w:spacing w:after="0" w:line="240" w:lineRule="auto"/>
        <w:ind w:firstLine="1296"/>
        <w:jc w:val="center"/>
        <w:outlineLvl w:val="0"/>
        <w:rPr>
          <w:b/>
          <w:bCs/>
          <w:caps/>
          <w:color w:val="000000"/>
        </w:rPr>
      </w:pPr>
    </w:p>
    <w:p w14:paraId="0B025B03" w14:textId="77777777" w:rsidR="008A209A" w:rsidRPr="00926434" w:rsidRDefault="008A209A" w:rsidP="008A209A">
      <w:pPr>
        <w:autoSpaceDE w:val="0"/>
        <w:autoSpaceDN w:val="0"/>
        <w:adjustRightInd w:val="0"/>
        <w:spacing w:after="0" w:line="240" w:lineRule="auto"/>
        <w:jc w:val="center"/>
        <w:outlineLvl w:val="0"/>
        <w:rPr>
          <w:b/>
          <w:bCs/>
          <w:caps/>
          <w:color w:val="000000"/>
        </w:rPr>
      </w:pPr>
      <w:r w:rsidRPr="00926434">
        <w:rPr>
          <w:b/>
          <w:bCs/>
          <w:caps/>
          <w:color w:val="000000"/>
        </w:rPr>
        <w:t xml:space="preserve">PROJEKTŲ ATITIKTIES </w:t>
      </w:r>
      <w:r w:rsidRPr="00926434">
        <w:rPr>
          <w:b/>
          <w:bCs/>
          <w:i/>
          <w:caps/>
          <w:color w:val="000000"/>
        </w:rPr>
        <w:t>de minimis</w:t>
      </w:r>
      <w:r w:rsidRPr="00926434">
        <w:rPr>
          <w:b/>
          <w:bCs/>
          <w:caps/>
          <w:color w:val="000000"/>
        </w:rPr>
        <w:t xml:space="preserve"> PAGALBOS TAISYKLĖMS Patikros lapas</w:t>
      </w:r>
    </w:p>
    <w:p w14:paraId="746A3AA8" w14:textId="77777777" w:rsidR="008A209A" w:rsidRPr="00926434" w:rsidRDefault="008A209A" w:rsidP="008A209A">
      <w:pPr>
        <w:autoSpaceDE w:val="0"/>
        <w:autoSpaceDN w:val="0"/>
        <w:adjustRightInd w:val="0"/>
        <w:spacing w:after="0" w:line="240" w:lineRule="auto"/>
        <w:jc w:val="center"/>
        <w:outlineLvl w:val="0"/>
        <w:rPr>
          <w:b/>
          <w:bCs/>
          <w:cap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8A209A" w:rsidRPr="00926434" w14:paraId="3DA7C970" w14:textId="77777777" w:rsidTr="00BF571D">
        <w:tc>
          <w:tcPr>
            <w:tcW w:w="14312" w:type="dxa"/>
            <w:tcBorders>
              <w:top w:val="single" w:sz="4" w:space="0" w:color="auto"/>
              <w:left w:val="single" w:sz="4" w:space="0" w:color="auto"/>
              <w:bottom w:val="single" w:sz="4" w:space="0" w:color="auto"/>
              <w:right w:val="single" w:sz="4" w:space="0" w:color="auto"/>
            </w:tcBorders>
            <w:shd w:val="clear" w:color="auto" w:fill="BFBFBF"/>
            <w:hideMark/>
          </w:tcPr>
          <w:p w14:paraId="2A59448E" w14:textId="77777777" w:rsidR="008A209A" w:rsidRPr="00926434" w:rsidRDefault="004B3ED1" w:rsidP="008A209A">
            <w:pPr>
              <w:autoSpaceDE w:val="0"/>
              <w:autoSpaceDN w:val="0"/>
              <w:adjustRightInd w:val="0"/>
              <w:spacing w:after="0" w:line="240" w:lineRule="auto"/>
              <w:jc w:val="both"/>
              <w:rPr>
                <w:color w:val="000000"/>
              </w:rPr>
            </w:pPr>
            <w:r w:rsidRPr="00926434">
              <w:rPr>
                <w:b/>
                <w:bCs/>
                <w:color w:val="000000"/>
              </w:rPr>
              <w:t>1</w:t>
            </w:r>
            <w:r w:rsidR="008A209A" w:rsidRPr="00926434">
              <w:rPr>
                <w:b/>
                <w:bCs/>
                <w:color w:val="000000"/>
              </w:rPr>
              <w:t>. Priemonės teisinis pagrindas</w:t>
            </w:r>
          </w:p>
        </w:tc>
      </w:tr>
      <w:tr w:rsidR="008A209A" w:rsidRPr="00926434" w14:paraId="187D69F4" w14:textId="77777777" w:rsidTr="00BF571D">
        <w:tc>
          <w:tcPr>
            <w:tcW w:w="14312" w:type="dxa"/>
            <w:tcBorders>
              <w:top w:val="single" w:sz="4" w:space="0" w:color="auto"/>
              <w:left w:val="single" w:sz="4" w:space="0" w:color="auto"/>
              <w:bottom w:val="single" w:sz="4" w:space="0" w:color="auto"/>
              <w:right w:val="single" w:sz="4" w:space="0" w:color="auto"/>
            </w:tcBorders>
            <w:hideMark/>
          </w:tcPr>
          <w:p w14:paraId="68E79CF6" w14:textId="788B6662" w:rsidR="008A209A" w:rsidRPr="00926434" w:rsidRDefault="008A209A" w:rsidP="008A209A">
            <w:pPr>
              <w:autoSpaceDE w:val="0"/>
              <w:autoSpaceDN w:val="0"/>
              <w:adjustRightInd w:val="0"/>
              <w:spacing w:after="0" w:line="240" w:lineRule="auto"/>
              <w:jc w:val="both"/>
              <w:rPr>
                <w:color w:val="000000"/>
              </w:rPr>
            </w:pPr>
            <w:r w:rsidRPr="00926434">
              <w:rPr>
                <w:bCs/>
                <w:color w:val="000000"/>
              </w:rPr>
              <w:t>2013 m. gruodžio 18 d. Komisijos reglamentas (ES) Nr. 1407</w:t>
            </w:r>
            <w:r w:rsidR="002F2420">
              <w:rPr>
                <w:bCs/>
                <w:color w:val="000000"/>
              </w:rPr>
              <w:t xml:space="preserve"> / </w:t>
            </w:r>
            <w:r w:rsidRPr="00926434">
              <w:rPr>
                <w:bCs/>
                <w:color w:val="000000"/>
              </w:rPr>
              <w:t xml:space="preserve">2013 dėl Sutarties dėl Europos Sąjungos veikimo 107 ir 108 straipsnių taikymo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pagalbai (OL 2013 L 352, p. 1) (toliau –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reglamentas)</w:t>
            </w:r>
          </w:p>
        </w:tc>
      </w:tr>
    </w:tbl>
    <w:p w14:paraId="1E566E4A" w14:textId="77777777" w:rsidR="008A209A" w:rsidRPr="00926434" w:rsidRDefault="008A209A" w:rsidP="008A209A">
      <w:pPr>
        <w:autoSpaceDE w:val="0"/>
        <w:autoSpaceDN w:val="0"/>
        <w:adjustRightInd w:val="0"/>
        <w:spacing w:after="0" w:line="240" w:lineRule="auto"/>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025"/>
      </w:tblGrid>
      <w:tr w:rsidR="008A209A" w:rsidRPr="00926434" w14:paraId="2FA4C5E3" w14:textId="77777777" w:rsidTr="00BF571D">
        <w:tc>
          <w:tcPr>
            <w:tcW w:w="1431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4D1CCA5" w14:textId="5554A3B1" w:rsidR="008A209A" w:rsidRPr="00926434" w:rsidRDefault="004B3ED1" w:rsidP="004B3ED1">
            <w:pPr>
              <w:autoSpaceDE w:val="0"/>
              <w:autoSpaceDN w:val="0"/>
              <w:adjustRightInd w:val="0"/>
              <w:spacing w:after="0" w:line="240" w:lineRule="auto"/>
              <w:jc w:val="both"/>
              <w:rPr>
                <w:color w:val="000000"/>
              </w:rPr>
            </w:pPr>
            <w:r w:rsidRPr="00926434">
              <w:rPr>
                <w:b/>
                <w:bCs/>
                <w:color w:val="000000"/>
              </w:rPr>
              <w:t>2</w:t>
            </w:r>
            <w:r w:rsidR="008A209A" w:rsidRPr="00926434">
              <w:rPr>
                <w:b/>
                <w:bCs/>
                <w:color w:val="000000"/>
              </w:rPr>
              <w:t xml:space="preserve">. Duomenys apie paraišką </w:t>
            </w:r>
            <w:r w:rsidR="002F2420">
              <w:rPr>
                <w:b/>
                <w:bCs/>
                <w:color w:val="000000"/>
              </w:rPr>
              <w:t xml:space="preserve"> / </w:t>
            </w:r>
            <w:r w:rsidR="008A209A" w:rsidRPr="00926434">
              <w:rPr>
                <w:b/>
                <w:bCs/>
                <w:color w:val="000000"/>
              </w:rPr>
              <w:t xml:space="preserve">projektą </w:t>
            </w:r>
          </w:p>
        </w:tc>
      </w:tr>
      <w:tr w:rsidR="008A209A" w:rsidRPr="00926434" w14:paraId="590E2A1A"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5F485753" w14:textId="19233304"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Paraiškos </w:t>
            </w:r>
            <w:r w:rsidR="002F2420">
              <w:rPr>
                <w:b/>
                <w:bCs/>
                <w:color w:val="000000"/>
              </w:rPr>
              <w:t xml:space="preserve"> / </w:t>
            </w:r>
            <w:r w:rsidRPr="00926434">
              <w:rPr>
                <w:b/>
                <w:bCs/>
                <w:color w:val="000000"/>
              </w:rPr>
              <w:t xml:space="preserve">projekto numeris </w:t>
            </w:r>
          </w:p>
        </w:tc>
        <w:tc>
          <w:tcPr>
            <w:tcW w:w="10025" w:type="dxa"/>
            <w:tcBorders>
              <w:top w:val="single" w:sz="4" w:space="0" w:color="auto"/>
              <w:left w:val="single" w:sz="4" w:space="0" w:color="auto"/>
              <w:bottom w:val="single" w:sz="4" w:space="0" w:color="auto"/>
              <w:right w:val="single" w:sz="4" w:space="0" w:color="auto"/>
            </w:tcBorders>
          </w:tcPr>
          <w:p w14:paraId="754AFE64"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289F100C"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0F721751" w14:textId="50AB8C9B" w:rsidR="008A209A" w:rsidRPr="00926434" w:rsidRDefault="008A209A" w:rsidP="008A209A">
            <w:pPr>
              <w:autoSpaceDE w:val="0"/>
              <w:autoSpaceDN w:val="0"/>
              <w:adjustRightInd w:val="0"/>
              <w:spacing w:after="0" w:line="240" w:lineRule="auto"/>
              <w:rPr>
                <w:color w:val="000000"/>
              </w:rPr>
            </w:pPr>
            <w:r w:rsidRPr="00926434">
              <w:rPr>
                <w:b/>
                <w:bCs/>
                <w:color w:val="000000"/>
              </w:rPr>
              <w:t xml:space="preserve">Pareiškėjo </w:t>
            </w:r>
            <w:r w:rsidR="002F2420">
              <w:rPr>
                <w:b/>
                <w:bCs/>
                <w:color w:val="000000"/>
              </w:rPr>
              <w:t xml:space="preserve"> / </w:t>
            </w:r>
            <w:r w:rsidRPr="00926434">
              <w:rPr>
                <w:b/>
                <w:bCs/>
                <w:color w:val="000000"/>
              </w:rPr>
              <w:t xml:space="preserve">projekto vykdytojo pavadinimas </w:t>
            </w:r>
          </w:p>
        </w:tc>
        <w:tc>
          <w:tcPr>
            <w:tcW w:w="10025" w:type="dxa"/>
            <w:tcBorders>
              <w:top w:val="single" w:sz="4" w:space="0" w:color="auto"/>
              <w:left w:val="single" w:sz="4" w:space="0" w:color="auto"/>
              <w:bottom w:val="single" w:sz="4" w:space="0" w:color="auto"/>
              <w:right w:val="single" w:sz="4" w:space="0" w:color="auto"/>
            </w:tcBorders>
          </w:tcPr>
          <w:p w14:paraId="26F5392C"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70E79827"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793765A3" w14:textId="77777777"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Projekto pavadinimas </w:t>
            </w:r>
          </w:p>
        </w:tc>
        <w:tc>
          <w:tcPr>
            <w:tcW w:w="10025" w:type="dxa"/>
            <w:tcBorders>
              <w:top w:val="single" w:sz="4" w:space="0" w:color="auto"/>
              <w:left w:val="single" w:sz="4" w:space="0" w:color="auto"/>
              <w:bottom w:val="single" w:sz="4" w:space="0" w:color="auto"/>
              <w:right w:val="single" w:sz="4" w:space="0" w:color="auto"/>
            </w:tcBorders>
          </w:tcPr>
          <w:p w14:paraId="5D4310C7" w14:textId="77777777" w:rsidR="008A209A" w:rsidRPr="00926434" w:rsidRDefault="008A209A" w:rsidP="008A209A">
            <w:pPr>
              <w:autoSpaceDE w:val="0"/>
              <w:autoSpaceDN w:val="0"/>
              <w:adjustRightInd w:val="0"/>
              <w:spacing w:after="0" w:line="240" w:lineRule="auto"/>
              <w:jc w:val="both"/>
              <w:rPr>
                <w:b/>
                <w:bCs/>
                <w:color w:val="000000"/>
              </w:rPr>
            </w:pPr>
          </w:p>
        </w:tc>
      </w:tr>
    </w:tbl>
    <w:p w14:paraId="7FC505A7" w14:textId="77777777" w:rsidR="008A209A" w:rsidRPr="00926434" w:rsidRDefault="008A209A" w:rsidP="008A209A">
      <w:pPr>
        <w:spacing w:after="0" w:line="240" w:lineRule="auto"/>
        <w:contextualSpacing/>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02"/>
        <w:gridCol w:w="730"/>
        <w:gridCol w:w="708"/>
        <w:gridCol w:w="1446"/>
        <w:gridCol w:w="4223"/>
      </w:tblGrid>
      <w:tr w:rsidR="008A209A" w:rsidRPr="00926434" w14:paraId="179B0162" w14:textId="77777777" w:rsidTr="008A209A">
        <w:tc>
          <w:tcPr>
            <w:tcW w:w="14283" w:type="dxa"/>
            <w:gridSpan w:val="6"/>
            <w:tcBorders>
              <w:top w:val="single" w:sz="4" w:space="0" w:color="auto"/>
              <w:left w:val="single" w:sz="4" w:space="0" w:color="auto"/>
              <w:bottom w:val="single" w:sz="4" w:space="0" w:color="auto"/>
              <w:right w:val="single" w:sz="4" w:space="0" w:color="auto"/>
            </w:tcBorders>
            <w:shd w:val="clear" w:color="auto" w:fill="BFBFBF"/>
          </w:tcPr>
          <w:p w14:paraId="4476D0AD" w14:textId="77777777" w:rsidR="008A209A" w:rsidRPr="00926434" w:rsidRDefault="008A209A" w:rsidP="008A209A">
            <w:pPr>
              <w:autoSpaceDE w:val="0"/>
              <w:autoSpaceDN w:val="0"/>
              <w:adjustRightInd w:val="0"/>
              <w:spacing w:after="0" w:line="240" w:lineRule="auto"/>
            </w:pPr>
          </w:p>
          <w:p w14:paraId="1D30642D" w14:textId="0A34F376" w:rsidR="008A209A" w:rsidRPr="00926434" w:rsidRDefault="004B3ED1" w:rsidP="008A209A">
            <w:pPr>
              <w:autoSpaceDE w:val="0"/>
              <w:autoSpaceDN w:val="0"/>
              <w:adjustRightInd w:val="0"/>
              <w:spacing w:after="0" w:line="240" w:lineRule="auto"/>
              <w:rPr>
                <w:color w:val="000000"/>
              </w:rPr>
            </w:pPr>
            <w:r w:rsidRPr="00926434">
              <w:rPr>
                <w:b/>
                <w:bCs/>
                <w:color w:val="000000"/>
              </w:rPr>
              <w:t>3</w:t>
            </w:r>
            <w:r w:rsidR="008A209A" w:rsidRPr="00926434">
              <w:rPr>
                <w:b/>
                <w:bCs/>
                <w:color w:val="000000"/>
              </w:rPr>
              <w:t xml:space="preserve">. Paraiškos </w:t>
            </w:r>
            <w:r w:rsidR="002F2420">
              <w:rPr>
                <w:b/>
                <w:bCs/>
                <w:color w:val="000000"/>
              </w:rPr>
              <w:t xml:space="preserve"> / </w:t>
            </w:r>
            <w:r w:rsidR="008A209A" w:rsidRPr="00926434">
              <w:rPr>
                <w:b/>
                <w:bCs/>
                <w:color w:val="000000"/>
              </w:rPr>
              <w:t xml:space="preserve">projekto patikra dėl atitikties </w:t>
            </w:r>
            <w:r w:rsidR="008A209A" w:rsidRPr="00926434">
              <w:rPr>
                <w:b/>
                <w:bCs/>
                <w:i/>
                <w:color w:val="000000"/>
              </w:rPr>
              <w:t xml:space="preserve">de </w:t>
            </w:r>
            <w:proofErr w:type="spellStart"/>
            <w:r w:rsidR="008A209A" w:rsidRPr="00926434">
              <w:rPr>
                <w:b/>
                <w:bCs/>
                <w:i/>
                <w:color w:val="000000"/>
              </w:rPr>
              <w:t>minimis</w:t>
            </w:r>
            <w:proofErr w:type="spellEnd"/>
            <w:r w:rsidR="008A209A" w:rsidRPr="00926434">
              <w:rPr>
                <w:b/>
                <w:bCs/>
                <w:color w:val="000000"/>
              </w:rPr>
              <w:t xml:space="preserve"> reglamentui</w:t>
            </w:r>
          </w:p>
          <w:p w14:paraId="647FD854" w14:textId="77777777" w:rsidR="008A209A" w:rsidRPr="00926434" w:rsidRDefault="008A209A" w:rsidP="008A209A">
            <w:pPr>
              <w:autoSpaceDE w:val="0"/>
              <w:autoSpaceDN w:val="0"/>
              <w:adjustRightInd w:val="0"/>
              <w:spacing w:after="0" w:line="240" w:lineRule="auto"/>
              <w:rPr>
                <w:color w:val="000000"/>
              </w:rPr>
            </w:pPr>
          </w:p>
        </w:tc>
      </w:tr>
      <w:tr w:rsidR="008A209A" w:rsidRPr="00926434" w14:paraId="27175CB9" w14:textId="77777777" w:rsidTr="00414743">
        <w:trPr>
          <w:trHeight w:val="284"/>
        </w:trPr>
        <w:tc>
          <w:tcPr>
            <w:tcW w:w="674" w:type="dxa"/>
            <w:vMerge w:val="restart"/>
            <w:tcBorders>
              <w:top w:val="single" w:sz="4" w:space="0" w:color="auto"/>
              <w:left w:val="single" w:sz="4" w:space="0" w:color="auto"/>
              <w:bottom w:val="single" w:sz="4" w:space="0" w:color="auto"/>
              <w:right w:val="single" w:sz="4" w:space="0" w:color="auto"/>
            </w:tcBorders>
            <w:hideMark/>
          </w:tcPr>
          <w:p w14:paraId="3090D189" w14:textId="77777777" w:rsidR="008A209A" w:rsidRPr="00926434" w:rsidRDefault="00C75E43" w:rsidP="008A209A">
            <w:pPr>
              <w:tabs>
                <w:tab w:val="left" w:pos="0"/>
              </w:tabs>
              <w:autoSpaceDE w:val="0"/>
              <w:autoSpaceDN w:val="0"/>
              <w:adjustRightInd w:val="0"/>
              <w:spacing w:after="0" w:line="240" w:lineRule="auto"/>
              <w:ind w:right="-465"/>
              <w:contextualSpacing/>
              <w:rPr>
                <w:b/>
                <w:color w:val="000000"/>
              </w:rPr>
            </w:pPr>
            <w:r w:rsidRPr="00926434">
              <w:rPr>
                <w:b/>
                <w:color w:val="000000"/>
              </w:rPr>
              <w:t>Eil.</w:t>
            </w:r>
          </w:p>
          <w:p w14:paraId="3EC352CE" w14:textId="77777777" w:rsidR="00C75E43" w:rsidRPr="00926434" w:rsidRDefault="00C75E43" w:rsidP="008A209A">
            <w:pPr>
              <w:tabs>
                <w:tab w:val="left" w:pos="0"/>
              </w:tabs>
              <w:autoSpaceDE w:val="0"/>
              <w:autoSpaceDN w:val="0"/>
              <w:adjustRightInd w:val="0"/>
              <w:spacing w:after="0" w:line="240" w:lineRule="auto"/>
              <w:ind w:right="-465"/>
              <w:contextualSpacing/>
              <w:rPr>
                <w:color w:val="000000"/>
              </w:rPr>
            </w:pPr>
            <w:r w:rsidRPr="00926434">
              <w:rPr>
                <w:b/>
                <w:color w:val="000000"/>
              </w:rPr>
              <w:t>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64C8119" w14:textId="77777777" w:rsidR="008A209A" w:rsidRPr="00926434" w:rsidRDefault="008A209A" w:rsidP="008A209A">
            <w:pPr>
              <w:autoSpaceDE w:val="0"/>
              <w:autoSpaceDN w:val="0"/>
              <w:adjustRightInd w:val="0"/>
              <w:spacing w:after="0" w:line="240" w:lineRule="auto"/>
              <w:jc w:val="center"/>
              <w:rPr>
                <w:color w:val="000000"/>
              </w:rPr>
            </w:pPr>
            <w:r w:rsidRPr="00926434">
              <w:rPr>
                <w:b/>
                <w:bCs/>
                <w:color w:val="000000"/>
              </w:rPr>
              <w:t>Klausimai</w:t>
            </w:r>
          </w:p>
        </w:tc>
        <w:tc>
          <w:tcPr>
            <w:tcW w:w="2884" w:type="dxa"/>
            <w:gridSpan w:val="3"/>
            <w:tcBorders>
              <w:top w:val="single" w:sz="4" w:space="0" w:color="auto"/>
              <w:left w:val="single" w:sz="4" w:space="0" w:color="auto"/>
              <w:bottom w:val="single" w:sz="4" w:space="0" w:color="auto"/>
              <w:right w:val="single" w:sz="4" w:space="0" w:color="auto"/>
            </w:tcBorders>
            <w:hideMark/>
          </w:tcPr>
          <w:p w14:paraId="20019B3D" w14:textId="77777777"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Rezultatas </w:t>
            </w:r>
          </w:p>
        </w:tc>
        <w:tc>
          <w:tcPr>
            <w:tcW w:w="4223" w:type="dxa"/>
            <w:vMerge w:val="restart"/>
            <w:tcBorders>
              <w:top w:val="single" w:sz="4" w:space="0" w:color="auto"/>
              <w:left w:val="single" w:sz="4" w:space="0" w:color="auto"/>
              <w:bottom w:val="single" w:sz="4" w:space="0" w:color="auto"/>
              <w:right w:val="single" w:sz="4" w:space="0" w:color="auto"/>
            </w:tcBorders>
            <w:vAlign w:val="center"/>
            <w:hideMark/>
          </w:tcPr>
          <w:p w14:paraId="78AD3000" w14:textId="77777777" w:rsidR="008A209A" w:rsidRPr="00926434" w:rsidRDefault="008A209A" w:rsidP="008A209A">
            <w:pPr>
              <w:autoSpaceDE w:val="0"/>
              <w:autoSpaceDN w:val="0"/>
              <w:adjustRightInd w:val="0"/>
              <w:spacing w:after="0" w:line="240" w:lineRule="auto"/>
              <w:jc w:val="center"/>
              <w:rPr>
                <w:b/>
                <w:color w:val="000000"/>
              </w:rPr>
            </w:pPr>
            <w:r w:rsidRPr="00926434">
              <w:rPr>
                <w:b/>
                <w:color w:val="000000"/>
              </w:rPr>
              <w:t>Pastabos</w:t>
            </w:r>
          </w:p>
        </w:tc>
      </w:tr>
      <w:tr w:rsidR="008A209A" w:rsidRPr="00926434" w14:paraId="77A58DD1" w14:textId="77777777" w:rsidTr="00414743">
        <w:trPr>
          <w:trHeight w:val="451"/>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464CEE43" w14:textId="77777777" w:rsidR="008A209A" w:rsidRPr="00926434" w:rsidRDefault="008A209A" w:rsidP="008A209A">
            <w:pPr>
              <w:spacing w:after="0" w:line="240" w:lineRule="auto"/>
              <w:rPr>
                <w:color w:val="000000"/>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105D5E01" w14:textId="77777777" w:rsidR="008A209A" w:rsidRPr="00926434" w:rsidRDefault="008A209A" w:rsidP="008A209A">
            <w:pPr>
              <w:spacing w:after="0" w:line="240" w:lineRule="auto"/>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68EC01C9"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410D696A"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Ne</w:t>
            </w:r>
          </w:p>
        </w:tc>
        <w:tc>
          <w:tcPr>
            <w:tcW w:w="1446" w:type="dxa"/>
            <w:tcBorders>
              <w:top w:val="single" w:sz="4" w:space="0" w:color="auto"/>
              <w:left w:val="single" w:sz="4" w:space="0" w:color="auto"/>
              <w:bottom w:val="single" w:sz="4" w:space="0" w:color="auto"/>
              <w:right w:val="single" w:sz="4" w:space="0" w:color="auto"/>
            </w:tcBorders>
            <w:hideMark/>
          </w:tcPr>
          <w:p w14:paraId="3A91E8D7"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Netaikoma</w:t>
            </w:r>
          </w:p>
        </w:tc>
        <w:tc>
          <w:tcPr>
            <w:tcW w:w="4223" w:type="dxa"/>
            <w:vMerge/>
            <w:tcBorders>
              <w:top w:val="single" w:sz="4" w:space="0" w:color="auto"/>
              <w:left w:val="single" w:sz="4" w:space="0" w:color="auto"/>
              <w:bottom w:val="single" w:sz="4" w:space="0" w:color="auto"/>
              <w:right w:val="single" w:sz="4" w:space="0" w:color="auto"/>
            </w:tcBorders>
            <w:vAlign w:val="center"/>
            <w:hideMark/>
          </w:tcPr>
          <w:p w14:paraId="0A9E5813" w14:textId="77777777" w:rsidR="008A209A" w:rsidRPr="00926434" w:rsidRDefault="008A209A" w:rsidP="008A209A">
            <w:pPr>
              <w:spacing w:after="0" w:line="240" w:lineRule="auto"/>
              <w:rPr>
                <w:b/>
                <w:color w:val="000000"/>
              </w:rPr>
            </w:pPr>
          </w:p>
        </w:tc>
      </w:tr>
      <w:tr w:rsidR="008A209A" w:rsidRPr="00926434" w14:paraId="699514BF" w14:textId="77777777" w:rsidTr="00414743">
        <w:trPr>
          <w:trHeight w:val="363"/>
        </w:trPr>
        <w:tc>
          <w:tcPr>
            <w:tcW w:w="674" w:type="dxa"/>
            <w:tcBorders>
              <w:top w:val="single" w:sz="4" w:space="0" w:color="auto"/>
              <w:left w:val="single" w:sz="4" w:space="0" w:color="auto"/>
              <w:bottom w:val="single" w:sz="4" w:space="0" w:color="auto"/>
              <w:right w:val="single" w:sz="4" w:space="0" w:color="auto"/>
            </w:tcBorders>
            <w:hideMark/>
          </w:tcPr>
          <w:p w14:paraId="253E7E9E"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rPr>
                <w:color w:val="000000"/>
              </w:rPr>
              <w:t>1.</w:t>
            </w:r>
          </w:p>
        </w:tc>
        <w:tc>
          <w:tcPr>
            <w:tcW w:w="6502" w:type="dxa"/>
            <w:tcBorders>
              <w:top w:val="single" w:sz="4" w:space="0" w:color="auto"/>
              <w:left w:val="single" w:sz="4" w:space="0" w:color="auto"/>
              <w:bottom w:val="single" w:sz="4" w:space="0" w:color="auto"/>
              <w:right w:val="single" w:sz="4" w:space="0" w:color="auto"/>
            </w:tcBorders>
            <w:hideMark/>
          </w:tcPr>
          <w:p w14:paraId="698C3841" w14:textId="1247A9BA" w:rsidR="008A209A" w:rsidRPr="00926434" w:rsidRDefault="006B5472" w:rsidP="006E203E">
            <w:pPr>
              <w:autoSpaceDE w:val="0"/>
              <w:autoSpaceDN w:val="0"/>
              <w:adjustRightInd w:val="0"/>
              <w:spacing w:after="0" w:line="240" w:lineRule="auto"/>
              <w:jc w:val="both"/>
              <w:rPr>
                <w:bCs/>
                <w:color w:val="000000"/>
              </w:rPr>
            </w:pPr>
            <w:r w:rsidRPr="00926434">
              <w:rPr>
                <w:rFonts w:eastAsia="Times New Roman"/>
              </w:rPr>
              <w:t xml:space="preserve">Ar pareiškėjas </w:t>
            </w:r>
            <w:r w:rsidR="002F2420">
              <w:rPr>
                <w:rFonts w:eastAsia="Times New Roman"/>
              </w:rPr>
              <w:t xml:space="preserve"> / </w:t>
            </w:r>
            <w:r w:rsidRPr="00926434">
              <w:rPr>
                <w:rFonts w:eastAsia="Times New Roman"/>
              </w:rPr>
              <w:t xml:space="preserve">projekto vykdytojas vykdo veiklą žuvininkystės ir akvakultūros sektoriuje, kuriam taikomas </w:t>
            </w:r>
            <w:r w:rsidRPr="00926434">
              <w:rPr>
                <w:rFonts w:eastAsia="Times New Roman"/>
                <w:kern w:val="36"/>
              </w:rPr>
              <w:t>2013 m. gruodžio 11 d. Europos Parlamento ir Tarybos reglamentas (ES) Nr. 1379</w:t>
            </w:r>
            <w:r w:rsidR="002F2420">
              <w:rPr>
                <w:rFonts w:eastAsia="Times New Roman"/>
                <w:kern w:val="36"/>
              </w:rPr>
              <w:t xml:space="preserve"> / </w:t>
            </w:r>
            <w:r w:rsidRPr="00926434">
              <w:rPr>
                <w:rFonts w:eastAsia="Times New Roman"/>
                <w:kern w:val="36"/>
              </w:rPr>
              <w:t>2013 dėl bendro žvejybos ir akvakultūros produktų rinkų organizavimo, kuriuo iš dalies keičiami Tarybos reglamentai (EB) Nr. 1184</w:t>
            </w:r>
            <w:r w:rsidR="002F2420">
              <w:rPr>
                <w:rFonts w:eastAsia="Times New Roman"/>
                <w:kern w:val="36"/>
              </w:rPr>
              <w:t xml:space="preserve"> / </w:t>
            </w:r>
            <w:r w:rsidRPr="00926434">
              <w:rPr>
                <w:rFonts w:eastAsia="Times New Roman"/>
                <w:kern w:val="36"/>
              </w:rPr>
              <w:t>2006 ir (EB) Nr. 1224</w:t>
            </w:r>
            <w:r w:rsidR="002F2420">
              <w:rPr>
                <w:rFonts w:eastAsia="Times New Roman"/>
                <w:kern w:val="36"/>
              </w:rPr>
              <w:t xml:space="preserve"> / </w:t>
            </w:r>
            <w:r w:rsidRPr="00926434">
              <w:rPr>
                <w:rFonts w:eastAsia="Times New Roman"/>
                <w:kern w:val="36"/>
              </w:rPr>
              <w:t>2009 ir panaikinamas Tarybos reglamentas (EB) Nr. 104</w:t>
            </w:r>
            <w:r w:rsidR="002F2420">
              <w:rPr>
                <w:rFonts w:eastAsia="Times New Roman"/>
                <w:kern w:val="36"/>
              </w:rPr>
              <w:t xml:space="preserve"> / </w:t>
            </w:r>
            <w:r w:rsidRPr="00926434">
              <w:rPr>
                <w:rFonts w:eastAsia="Times New Roman"/>
                <w:kern w:val="36"/>
              </w:rPr>
              <w:t>2000 (</w:t>
            </w:r>
            <w:r w:rsidRPr="00926434">
              <w:rPr>
                <w:rFonts w:eastAsia="Times New Roman"/>
                <w:iCs/>
              </w:rPr>
              <w:t>OL 2013 L 354, p. 1</w:t>
            </w:r>
            <w:r w:rsidRPr="00926434">
              <w:rPr>
                <w:rFonts w:eastAsia="Times New Roman"/>
                <w:kern w:val="36"/>
              </w:rPr>
              <w:t>)</w:t>
            </w:r>
            <w:r w:rsidRPr="00926434">
              <w:rPr>
                <w:rFonts w:eastAsia="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357130B"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826961"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C11AD04"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7D27592D"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0BC2D9E6" w14:textId="77777777" w:rsidTr="00414743">
        <w:trPr>
          <w:trHeight w:val="138"/>
        </w:trPr>
        <w:tc>
          <w:tcPr>
            <w:tcW w:w="674" w:type="dxa"/>
            <w:tcBorders>
              <w:top w:val="single" w:sz="4" w:space="0" w:color="auto"/>
              <w:left w:val="single" w:sz="4" w:space="0" w:color="auto"/>
              <w:bottom w:val="single" w:sz="4" w:space="0" w:color="auto"/>
              <w:right w:val="single" w:sz="4" w:space="0" w:color="auto"/>
            </w:tcBorders>
            <w:hideMark/>
          </w:tcPr>
          <w:p w14:paraId="1749D7E7"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2.</w:t>
            </w:r>
          </w:p>
        </w:tc>
        <w:tc>
          <w:tcPr>
            <w:tcW w:w="6502" w:type="dxa"/>
            <w:tcBorders>
              <w:top w:val="single" w:sz="4" w:space="0" w:color="auto"/>
              <w:left w:val="single" w:sz="4" w:space="0" w:color="auto"/>
              <w:bottom w:val="single" w:sz="4" w:space="0" w:color="auto"/>
              <w:right w:val="single" w:sz="4" w:space="0" w:color="auto"/>
            </w:tcBorders>
            <w:hideMark/>
          </w:tcPr>
          <w:p w14:paraId="06EC7DB5" w14:textId="34A09DCF"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pareiškėjas </w:t>
            </w:r>
            <w:r w:rsidR="002F2420">
              <w:rPr>
                <w:bCs/>
                <w:color w:val="000000"/>
              </w:rPr>
              <w:t xml:space="preserve"> / </w:t>
            </w:r>
            <w:r w:rsidRPr="00926434">
              <w:rPr>
                <w:bCs/>
                <w:color w:val="000000"/>
              </w:rPr>
              <w:t>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9F327D"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B60C5EB"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A95A06A"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1937C665"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724E0E09" w14:textId="77777777" w:rsidTr="00414743">
        <w:trPr>
          <w:trHeight w:val="138"/>
        </w:trPr>
        <w:tc>
          <w:tcPr>
            <w:tcW w:w="674" w:type="dxa"/>
            <w:tcBorders>
              <w:top w:val="single" w:sz="4" w:space="0" w:color="auto"/>
              <w:left w:val="single" w:sz="4" w:space="0" w:color="auto"/>
              <w:bottom w:val="single" w:sz="4" w:space="0" w:color="auto"/>
              <w:right w:val="single" w:sz="4" w:space="0" w:color="auto"/>
            </w:tcBorders>
            <w:hideMark/>
          </w:tcPr>
          <w:p w14:paraId="4D2E11CA"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lastRenderedPageBreak/>
              <w:t>3.</w:t>
            </w:r>
            <w:r w:rsidR="008A209A" w:rsidRPr="00926434">
              <w:t>3.</w:t>
            </w:r>
          </w:p>
        </w:tc>
        <w:tc>
          <w:tcPr>
            <w:tcW w:w="6502" w:type="dxa"/>
            <w:tcBorders>
              <w:top w:val="single" w:sz="4" w:space="0" w:color="auto"/>
              <w:left w:val="single" w:sz="4" w:space="0" w:color="auto"/>
              <w:bottom w:val="single" w:sz="4" w:space="0" w:color="auto"/>
              <w:right w:val="single" w:sz="4" w:space="0" w:color="auto"/>
            </w:tcBorders>
            <w:hideMark/>
          </w:tcPr>
          <w:p w14:paraId="7B6D45ED" w14:textId="7E43D8D9"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pareiškėjas </w:t>
            </w:r>
            <w:r w:rsidR="002F2420">
              <w:rPr>
                <w:bCs/>
                <w:color w:val="000000"/>
              </w:rPr>
              <w:t xml:space="preserve"> / </w:t>
            </w:r>
            <w:r w:rsidRPr="00926434">
              <w:rPr>
                <w:bCs/>
                <w:color w:val="000000"/>
              </w:rPr>
              <w:t>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A20833E"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C57BBF6"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CD2AF6D"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9A0A106"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1FB175F0" w14:textId="77777777" w:rsidTr="00414743">
        <w:trPr>
          <w:trHeight w:val="802"/>
        </w:trPr>
        <w:tc>
          <w:tcPr>
            <w:tcW w:w="674" w:type="dxa"/>
            <w:tcBorders>
              <w:top w:val="single" w:sz="4" w:space="0" w:color="auto"/>
              <w:left w:val="single" w:sz="4" w:space="0" w:color="auto"/>
              <w:bottom w:val="single" w:sz="4" w:space="0" w:color="auto"/>
              <w:right w:val="single" w:sz="4" w:space="0" w:color="auto"/>
            </w:tcBorders>
            <w:hideMark/>
          </w:tcPr>
          <w:p w14:paraId="377D6B94"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4.</w:t>
            </w:r>
          </w:p>
        </w:tc>
        <w:tc>
          <w:tcPr>
            <w:tcW w:w="6502" w:type="dxa"/>
            <w:tcBorders>
              <w:top w:val="single" w:sz="4" w:space="0" w:color="auto"/>
              <w:left w:val="single" w:sz="4" w:space="0" w:color="auto"/>
              <w:bottom w:val="single" w:sz="4" w:space="0" w:color="auto"/>
              <w:right w:val="single" w:sz="4" w:space="0" w:color="auto"/>
            </w:tcBorders>
            <w:hideMark/>
          </w:tcPr>
          <w:p w14:paraId="6194CD6D" w14:textId="00CDF4C9"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pareiškėjas </w:t>
            </w:r>
            <w:r w:rsidR="002F2420">
              <w:rPr>
                <w:bCs/>
                <w:color w:val="000000"/>
              </w:rPr>
              <w:t xml:space="preserve"> / </w:t>
            </w:r>
            <w:r w:rsidRPr="00926434">
              <w:rPr>
                <w:bCs/>
                <w:color w:val="000000"/>
              </w:rPr>
              <w:t>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499C570"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A381050"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13D69080"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29724443"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377C2952" w14:textId="77777777" w:rsidTr="00414743">
        <w:trPr>
          <w:trHeight w:val="275"/>
        </w:trPr>
        <w:tc>
          <w:tcPr>
            <w:tcW w:w="674" w:type="dxa"/>
            <w:tcBorders>
              <w:top w:val="single" w:sz="4" w:space="0" w:color="auto"/>
              <w:left w:val="single" w:sz="4" w:space="0" w:color="auto"/>
              <w:bottom w:val="single" w:sz="4" w:space="0" w:color="auto"/>
              <w:right w:val="single" w:sz="4" w:space="0" w:color="auto"/>
            </w:tcBorders>
            <w:hideMark/>
          </w:tcPr>
          <w:p w14:paraId="7606497B"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5.</w:t>
            </w:r>
          </w:p>
        </w:tc>
        <w:tc>
          <w:tcPr>
            <w:tcW w:w="6502" w:type="dxa"/>
            <w:tcBorders>
              <w:top w:val="single" w:sz="4" w:space="0" w:color="auto"/>
              <w:left w:val="single" w:sz="4" w:space="0" w:color="auto"/>
              <w:bottom w:val="single" w:sz="4" w:space="0" w:color="auto"/>
              <w:right w:val="single" w:sz="4" w:space="0" w:color="auto"/>
            </w:tcBorders>
            <w:hideMark/>
          </w:tcPr>
          <w:p w14:paraId="6A3DF6F5" w14:textId="484A5C46" w:rsidR="008A209A" w:rsidRPr="00926434" w:rsidRDefault="008A209A" w:rsidP="006553D0">
            <w:pPr>
              <w:autoSpaceDE w:val="0"/>
              <w:autoSpaceDN w:val="0"/>
              <w:adjustRightInd w:val="0"/>
              <w:spacing w:after="0" w:line="240" w:lineRule="auto"/>
              <w:jc w:val="both"/>
              <w:rPr>
                <w:bCs/>
                <w:color w:val="000000"/>
              </w:rPr>
            </w:pPr>
            <w:r w:rsidRPr="00926434">
              <w:rPr>
                <w:bCs/>
                <w:color w:val="000000"/>
              </w:rPr>
              <w:t xml:space="preserve">Ar pareiškėjas </w:t>
            </w:r>
            <w:r w:rsidR="002F2420">
              <w:rPr>
                <w:bCs/>
                <w:color w:val="000000"/>
              </w:rPr>
              <w:t xml:space="preserve"> / </w:t>
            </w:r>
            <w:r w:rsidRPr="00926434">
              <w:rPr>
                <w:bCs/>
                <w:color w:val="000000"/>
              </w:rPr>
              <w:t xml:space="preserve">projekto vykdytojas vykdo su eksportu susijusią veiklą trečiosiose </w:t>
            </w:r>
            <w:r w:rsidR="00CF57AE" w:rsidRPr="00926434">
              <w:rPr>
                <w:bCs/>
                <w:color w:val="000000"/>
              </w:rPr>
              <w:t xml:space="preserve">valstybėse </w:t>
            </w:r>
            <w:r w:rsidRPr="00926434">
              <w:rPr>
                <w:bCs/>
                <w:color w:val="000000"/>
              </w:rPr>
              <w:t xml:space="preserve">arba </w:t>
            </w:r>
            <w:r w:rsidR="008023A0" w:rsidRPr="00926434">
              <w:rPr>
                <w:bCs/>
                <w:color w:val="000000"/>
              </w:rPr>
              <w:t>Europos S</w:t>
            </w:r>
            <w:r w:rsidR="00CF57AE" w:rsidRPr="00926434">
              <w:rPr>
                <w:bCs/>
                <w:color w:val="000000"/>
              </w:rPr>
              <w:t xml:space="preserve">ąjungos </w:t>
            </w:r>
            <w:r w:rsidRPr="00926434">
              <w:rPr>
                <w:bCs/>
                <w:color w:val="000000"/>
              </w:rPr>
              <w:t>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637F7D5"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C2B96A0"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7F3E2F58"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FAB3E27"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36A17CDC" w14:textId="77777777" w:rsidTr="00414743">
        <w:trPr>
          <w:trHeight w:val="338"/>
        </w:trPr>
        <w:tc>
          <w:tcPr>
            <w:tcW w:w="674" w:type="dxa"/>
            <w:tcBorders>
              <w:top w:val="single" w:sz="4" w:space="0" w:color="auto"/>
              <w:left w:val="single" w:sz="4" w:space="0" w:color="auto"/>
              <w:bottom w:val="single" w:sz="4" w:space="0" w:color="auto"/>
              <w:right w:val="single" w:sz="4" w:space="0" w:color="auto"/>
            </w:tcBorders>
            <w:hideMark/>
          </w:tcPr>
          <w:p w14:paraId="314A0FBF"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6.</w:t>
            </w:r>
          </w:p>
        </w:tc>
        <w:tc>
          <w:tcPr>
            <w:tcW w:w="6502" w:type="dxa"/>
            <w:tcBorders>
              <w:top w:val="single" w:sz="4" w:space="0" w:color="auto"/>
              <w:left w:val="single" w:sz="4" w:space="0" w:color="auto"/>
              <w:bottom w:val="single" w:sz="4" w:space="0" w:color="auto"/>
              <w:right w:val="single" w:sz="4" w:space="0" w:color="auto"/>
            </w:tcBorders>
            <w:hideMark/>
          </w:tcPr>
          <w:p w14:paraId="014AEDE1" w14:textId="15D4070C" w:rsidR="008A209A" w:rsidRPr="00926434" w:rsidRDefault="008A209A" w:rsidP="00322F70">
            <w:pPr>
              <w:autoSpaceDE w:val="0"/>
              <w:autoSpaceDN w:val="0"/>
              <w:adjustRightInd w:val="0"/>
              <w:spacing w:after="0" w:line="240" w:lineRule="auto"/>
              <w:jc w:val="both"/>
              <w:rPr>
                <w:bCs/>
                <w:color w:val="000000"/>
              </w:rPr>
            </w:pPr>
            <w:r w:rsidRPr="00926434">
              <w:rPr>
                <w:bCs/>
                <w:color w:val="000000"/>
              </w:rPr>
              <w:t xml:space="preserve">Ar pareiškėjui </w:t>
            </w:r>
            <w:r w:rsidR="002F2420">
              <w:rPr>
                <w:bCs/>
                <w:color w:val="000000"/>
              </w:rPr>
              <w:t xml:space="preserve"> / </w:t>
            </w:r>
            <w:r w:rsidRPr="00926434">
              <w:rPr>
                <w:bCs/>
                <w:color w:val="000000"/>
              </w:rPr>
              <w:t xml:space="preserve">projekto vykdytojui teikiama </w:t>
            </w:r>
            <w:r w:rsidR="00B443FF" w:rsidRPr="00926434">
              <w:rPr>
                <w:bCs/>
                <w:i/>
                <w:color w:val="000000"/>
              </w:rPr>
              <w:t xml:space="preserve">de </w:t>
            </w:r>
            <w:proofErr w:type="spellStart"/>
            <w:r w:rsidR="00B443FF" w:rsidRPr="00926434">
              <w:rPr>
                <w:bCs/>
                <w:i/>
                <w:color w:val="000000"/>
              </w:rPr>
              <w:t>minimis</w:t>
            </w:r>
            <w:proofErr w:type="spellEnd"/>
            <w:r w:rsidR="00B443FF" w:rsidRPr="00926434">
              <w:rPr>
                <w:bCs/>
                <w:color w:val="000000"/>
              </w:rPr>
              <w:t xml:space="preserve"> </w:t>
            </w:r>
            <w:r w:rsidRPr="00926434">
              <w:rPr>
                <w:bCs/>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32947BE6"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561F203"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198E18B3"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7B563E50"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2BC1BBE0" w14:textId="77777777" w:rsidTr="00414743">
        <w:trPr>
          <w:trHeight w:val="1751"/>
        </w:trPr>
        <w:tc>
          <w:tcPr>
            <w:tcW w:w="674" w:type="dxa"/>
            <w:tcBorders>
              <w:top w:val="single" w:sz="4" w:space="0" w:color="auto"/>
              <w:left w:val="single" w:sz="4" w:space="0" w:color="auto"/>
              <w:bottom w:val="single" w:sz="4" w:space="0" w:color="auto"/>
              <w:right w:val="single" w:sz="4" w:space="0" w:color="auto"/>
            </w:tcBorders>
            <w:hideMark/>
          </w:tcPr>
          <w:p w14:paraId="6C3FD478" w14:textId="77777777" w:rsidR="008A209A" w:rsidRPr="00C47357" w:rsidRDefault="004B3ED1" w:rsidP="008A209A">
            <w:pPr>
              <w:autoSpaceDE w:val="0"/>
              <w:autoSpaceDN w:val="0"/>
              <w:adjustRightInd w:val="0"/>
              <w:spacing w:after="0" w:line="240" w:lineRule="auto"/>
              <w:ind w:right="-465"/>
              <w:contextualSpacing/>
            </w:pPr>
            <w:r w:rsidRPr="00C47357">
              <w:rPr>
                <w:color w:val="000000"/>
              </w:rPr>
              <w:t>3.</w:t>
            </w:r>
            <w:r w:rsidR="008A209A" w:rsidRPr="00C47357">
              <w:t>7.</w:t>
            </w:r>
          </w:p>
        </w:tc>
        <w:tc>
          <w:tcPr>
            <w:tcW w:w="6502" w:type="dxa"/>
            <w:tcBorders>
              <w:top w:val="single" w:sz="4" w:space="0" w:color="auto"/>
              <w:left w:val="single" w:sz="4" w:space="0" w:color="auto"/>
              <w:bottom w:val="single" w:sz="4" w:space="0" w:color="auto"/>
              <w:right w:val="single" w:sz="4" w:space="0" w:color="auto"/>
            </w:tcBorders>
            <w:hideMark/>
          </w:tcPr>
          <w:p w14:paraId="67C6E38C" w14:textId="0789A6FC" w:rsidR="008A209A" w:rsidRPr="00C47357" w:rsidRDefault="005F6BFA" w:rsidP="00B443FF">
            <w:pPr>
              <w:autoSpaceDE w:val="0"/>
              <w:autoSpaceDN w:val="0"/>
              <w:adjustRightInd w:val="0"/>
              <w:spacing w:after="0" w:line="240" w:lineRule="auto"/>
              <w:jc w:val="both"/>
              <w:rPr>
                <w:bCs/>
                <w:color w:val="000000"/>
                <w:highlight w:val="yellow"/>
              </w:rPr>
            </w:pPr>
            <w:r w:rsidRPr="005F6BFA">
              <w:rPr>
                <w:bCs/>
                <w:color w:val="000000"/>
              </w:rPr>
              <w:t xml:space="preserve">Jei pareiškėjas </w:t>
            </w:r>
            <w:r w:rsidR="002F2420">
              <w:rPr>
                <w:bCs/>
                <w:color w:val="000000"/>
              </w:rPr>
              <w:t xml:space="preserve"> / </w:t>
            </w:r>
            <w:r w:rsidRPr="005F6BFA">
              <w:rPr>
                <w:bCs/>
                <w:color w:val="000000"/>
              </w:rPr>
              <w:t xml:space="preserve">projekto vykdytojas vykdo veiklą šio priedo 3.1–3.4 papunkčiuose nurodytuose sektoriuose, tačiau kartu bent viename sektoriuje, kuriam taikomas </w:t>
            </w:r>
            <w:r w:rsidRPr="00C46325">
              <w:rPr>
                <w:bCs/>
                <w:i/>
                <w:color w:val="000000"/>
              </w:rPr>
              <w:t xml:space="preserve">de </w:t>
            </w:r>
            <w:proofErr w:type="spellStart"/>
            <w:r w:rsidRPr="00C46325">
              <w:rPr>
                <w:bCs/>
                <w:i/>
                <w:color w:val="000000"/>
              </w:rPr>
              <w:t>minimis</w:t>
            </w:r>
            <w:proofErr w:type="spellEnd"/>
            <w:r w:rsidRPr="005F6BFA">
              <w:rPr>
                <w:bCs/>
                <w:color w:val="000000"/>
              </w:rPr>
              <w:t xml:space="preserve"> reglamentas, ir pastarajam sektoriui pagalba teikiama, ar užtikrinama tinkamomis priemonėmis, kaip antai atskiriant veiklos sritis ar sąnaudas, kad veiklai tuose sektoriuose, kuriems </w:t>
            </w:r>
            <w:r w:rsidRPr="00C46325">
              <w:rPr>
                <w:bCs/>
                <w:i/>
                <w:color w:val="000000"/>
              </w:rPr>
              <w:t xml:space="preserve">de </w:t>
            </w:r>
            <w:proofErr w:type="spellStart"/>
            <w:r w:rsidRPr="00C46325">
              <w:rPr>
                <w:bCs/>
                <w:i/>
                <w:color w:val="000000"/>
              </w:rPr>
              <w:t>minimis</w:t>
            </w:r>
            <w:proofErr w:type="spellEnd"/>
            <w:r w:rsidRPr="005F6BFA">
              <w:rPr>
                <w:bCs/>
                <w:color w:val="000000"/>
              </w:rPr>
              <w:t xml:space="preserve"> reglamentas netaikomas, nebūtų teikiama </w:t>
            </w:r>
            <w:r w:rsidRPr="00C46325">
              <w:rPr>
                <w:bCs/>
                <w:i/>
                <w:color w:val="000000"/>
              </w:rPr>
              <w:t xml:space="preserve">de </w:t>
            </w:r>
            <w:proofErr w:type="spellStart"/>
            <w:r w:rsidRPr="00C46325">
              <w:rPr>
                <w:bCs/>
                <w:i/>
                <w:color w:val="000000"/>
              </w:rPr>
              <w:t>minimis</w:t>
            </w:r>
            <w:proofErr w:type="spellEnd"/>
            <w:r w:rsidRPr="005F6BFA">
              <w:rPr>
                <w:bCs/>
                <w:color w:val="000000"/>
              </w:rPr>
              <w:t xml:space="preserve"> pagalba, kuri teikiama pagal </w:t>
            </w:r>
            <w:r w:rsidRPr="00C46325">
              <w:rPr>
                <w:bCs/>
                <w:i/>
                <w:color w:val="000000"/>
              </w:rPr>
              <w:t xml:space="preserve">de </w:t>
            </w:r>
            <w:proofErr w:type="spellStart"/>
            <w:r w:rsidRPr="00C46325">
              <w:rPr>
                <w:bCs/>
                <w:i/>
                <w:color w:val="000000"/>
              </w:rPr>
              <w:t>minimis</w:t>
            </w:r>
            <w:proofErr w:type="spellEnd"/>
            <w:r w:rsidRPr="005F6BFA">
              <w:rPr>
                <w:bCs/>
                <w:color w:val="000000"/>
              </w:rPr>
              <w:t xml:space="preserve"> reglamentą? (Jei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41457B0"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B74CF02"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B3651EC"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2DF1AE8A"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508419E0" w14:textId="77777777" w:rsidTr="00414743">
        <w:trPr>
          <w:trHeight w:val="403"/>
        </w:trPr>
        <w:tc>
          <w:tcPr>
            <w:tcW w:w="674" w:type="dxa"/>
            <w:tcBorders>
              <w:top w:val="single" w:sz="4" w:space="0" w:color="auto"/>
              <w:left w:val="single" w:sz="4" w:space="0" w:color="auto"/>
              <w:bottom w:val="single" w:sz="4" w:space="0" w:color="auto"/>
              <w:right w:val="single" w:sz="4" w:space="0" w:color="auto"/>
            </w:tcBorders>
            <w:hideMark/>
          </w:tcPr>
          <w:p w14:paraId="42514EC0"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8.</w:t>
            </w:r>
          </w:p>
        </w:tc>
        <w:tc>
          <w:tcPr>
            <w:tcW w:w="6502" w:type="dxa"/>
            <w:tcBorders>
              <w:top w:val="single" w:sz="4" w:space="0" w:color="auto"/>
              <w:left w:val="single" w:sz="4" w:space="0" w:color="auto"/>
              <w:bottom w:val="single" w:sz="4" w:space="0" w:color="auto"/>
              <w:right w:val="single" w:sz="4" w:space="0" w:color="auto"/>
            </w:tcBorders>
            <w:hideMark/>
          </w:tcPr>
          <w:p w14:paraId="4446F570"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7142B3C9"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6F807A7"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144A5F39"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433C11D"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083D0505" w14:textId="77777777" w:rsidTr="00414743">
        <w:trPr>
          <w:trHeight w:val="735"/>
        </w:trPr>
        <w:tc>
          <w:tcPr>
            <w:tcW w:w="674" w:type="dxa"/>
            <w:tcBorders>
              <w:top w:val="single" w:sz="4" w:space="0" w:color="auto"/>
              <w:left w:val="single" w:sz="4" w:space="0" w:color="auto"/>
              <w:bottom w:val="single" w:sz="4" w:space="0" w:color="auto"/>
              <w:right w:val="single" w:sz="4" w:space="0" w:color="auto"/>
            </w:tcBorders>
            <w:hideMark/>
          </w:tcPr>
          <w:p w14:paraId="76E183E2"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9.</w:t>
            </w:r>
          </w:p>
        </w:tc>
        <w:tc>
          <w:tcPr>
            <w:tcW w:w="6502" w:type="dxa"/>
            <w:tcBorders>
              <w:top w:val="single" w:sz="4" w:space="0" w:color="auto"/>
              <w:left w:val="single" w:sz="4" w:space="0" w:color="auto"/>
              <w:bottom w:val="single" w:sz="4" w:space="0" w:color="auto"/>
              <w:right w:val="single" w:sz="4" w:space="0" w:color="auto"/>
            </w:tcBorders>
            <w:hideMark/>
          </w:tcPr>
          <w:p w14:paraId="448D6951" w14:textId="77777777" w:rsidR="008A209A" w:rsidRPr="00926434" w:rsidRDefault="00B443FF" w:rsidP="008A209A">
            <w:pPr>
              <w:autoSpaceDE w:val="0"/>
              <w:autoSpaceDN w:val="0"/>
              <w:adjustRightInd w:val="0"/>
              <w:spacing w:after="0" w:line="240" w:lineRule="auto"/>
              <w:jc w:val="both"/>
              <w:rPr>
                <w:bCs/>
                <w:color w:val="000000"/>
              </w:rPr>
            </w:pPr>
            <w:r w:rsidRPr="00926434">
              <w:t xml:space="preserve">Ar bendra vienai įmonei, kaip ji apibrėžta </w:t>
            </w:r>
            <w:r w:rsidRPr="00926434">
              <w:rPr>
                <w:i/>
                <w:iCs/>
              </w:rPr>
              <w:t xml:space="preserve">de </w:t>
            </w:r>
            <w:proofErr w:type="spellStart"/>
            <w:r w:rsidRPr="00926434">
              <w:rPr>
                <w:i/>
                <w:iCs/>
              </w:rPr>
              <w:t>minimis</w:t>
            </w:r>
            <w:proofErr w:type="spellEnd"/>
            <w:r w:rsidRPr="00926434">
              <w:rPr>
                <w:i/>
                <w:iCs/>
              </w:rPr>
              <w:t xml:space="preserve"> </w:t>
            </w:r>
            <w:r w:rsidRPr="00926434">
              <w:t xml:space="preserve">reglamente, suteikta </w:t>
            </w:r>
            <w:r w:rsidRPr="00926434">
              <w:rPr>
                <w:i/>
                <w:iCs/>
              </w:rPr>
              <w:t xml:space="preserve">de </w:t>
            </w:r>
            <w:proofErr w:type="spellStart"/>
            <w:r w:rsidRPr="00926434">
              <w:rPr>
                <w:i/>
                <w:iCs/>
              </w:rPr>
              <w:t>minimis</w:t>
            </w:r>
            <w:proofErr w:type="spellEnd"/>
            <w:r w:rsidRPr="00926434">
              <w:rPr>
                <w:i/>
                <w:iCs/>
              </w:rPr>
              <w:t xml:space="preserve"> </w:t>
            </w:r>
            <w:r w:rsidRPr="00926434">
              <w:t xml:space="preserve">pagalbos suma Lietuvos Respublikoje viršija (ar konkrečiu atveju viršys suteikus </w:t>
            </w:r>
            <w:r w:rsidRPr="00926434">
              <w:rPr>
                <w:i/>
                <w:iCs/>
              </w:rPr>
              <w:t xml:space="preserve">de </w:t>
            </w:r>
            <w:proofErr w:type="spellStart"/>
            <w:r w:rsidRPr="00926434">
              <w:rPr>
                <w:i/>
                <w:iCs/>
              </w:rPr>
              <w:t>minimis</w:t>
            </w:r>
            <w:proofErr w:type="spellEnd"/>
            <w:r w:rsidRPr="00926434">
              <w:rPr>
                <w:i/>
                <w:iCs/>
              </w:rPr>
              <w:t xml:space="preserve"> </w:t>
            </w:r>
            <w:r w:rsidRPr="00926434">
              <w:t xml:space="preserve">pagalbą) 200 000 </w:t>
            </w:r>
            <w:proofErr w:type="spellStart"/>
            <w:r w:rsidRPr="00926434">
              <w:t>Eur</w:t>
            </w:r>
            <w:proofErr w:type="spellEnd"/>
            <w:r w:rsidRPr="00926434">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00E17C7"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7B2EE7B"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673BF92"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189382F" w14:textId="77777777" w:rsidR="008A209A" w:rsidRPr="00926434" w:rsidRDefault="008A209A" w:rsidP="008A209A">
            <w:pPr>
              <w:autoSpaceDE w:val="0"/>
              <w:autoSpaceDN w:val="0"/>
              <w:adjustRightInd w:val="0"/>
              <w:spacing w:after="0" w:line="240" w:lineRule="auto"/>
              <w:jc w:val="both"/>
              <w:rPr>
                <w:i/>
                <w:color w:val="000000"/>
              </w:rPr>
            </w:pPr>
          </w:p>
        </w:tc>
      </w:tr>
      <w:tr w:rsidR="008A209A" w:rsidRPr="00926434" w14:paraId="4088CD0D" w14:textId="77777777" w:rsidTr="00414743">
        <w:trPr>
          <w:trHeight w:val="1511"/>
        </w:trPr>
        <w:tc>
          <w:tcPr>
            <w:tcW w:w="674" w:type="dxa"/>
            <w:tcBorders>
              <w:top w:val="single" w:sz="4" w:space="0" w:color="auto"/>
              <w:left w:val="single" w:sz="4" w:space="0" w:color="auto"/>
              <w:bottom w:val="single" w:sz="4" w:space="0" w:color="auto"/>
              <w:right w:val="single" w:sz="4" w:space="0" w:color="auto"/>
            </w:tcBorders>
            <w:hideMark/>
          </w:tcPr>
          <w:p w14:paraId="27F64F29"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lastRenderedPageBreak/>
              <w:t>3.</w:t>
            </w:r>
            <w:r w:rsidR="008A209A" w:rsidRPr="00926434">
              <w:t>10.</w:t>
            </w:r>
          </w:p>
        </w:tc>
        <w:tc>
          <w:tcPr>
            <w:tcW w:w="6502" w:type="dxa"/>
            <w:tcBorders>
              <w:top w:val="single" w:sz="4" w:space="0" w:color="auto"/>
              <w:left w:val="single" w:sz="4" w:space="0" w:color="auto"/>
              <w:bottom w:val="single" w:sz="4" w:space="0" w:color="auto"/>
              <w:right w:val="single" w:sz="4" w:space="0" w:color="auto"/>
            </w:tcBorders>
            <w:hideMark/>
          </w:tcPr>
          <w:p w14:paraId="2F479BAB" w14:textId="4FAEC233" w:rsidR="008A209A" w:rsidRPr="00926434" w:rsidRDefault="008A209A" w:rsidP="006B56DF">
            <w:pPr>
              <w:autoSpaceDE w:val="0"/>
              <w:autoSpaceDN w:val="0"/>
              <w:adjustRightInd w:val="0"/>
              <w:spacing w:after="0" w:line="240" w:lineRule="auto"/>
              <w:jc w:val="both"/>
              <w:rPr>
                <w:bCs/>
                <w:color w:val="000000"/>
              </w:rPr>
            </w:pPr>
            <w:r w:rsidRPr="00926434">
              <w:rPr>
                <w:bCs/>
                <w:color w:val="000000"/>
              </w:rPr>
              <w:t xml:space="preserve">Jei įmonė (pareiškėjas </w:t>
            </w:r>
            <w:r w:rsidR="002F2420">
              <w:rPr>
                <w:bCs/>
                <w:color w:val="000000"/>
              </w:rPr>
              <w:t xml:space="preserve"> / </w:t>
            </w:r>
            <w:r w:rsidRPr="00926434">
              <w:rPr>
                <w:bCs/>
                <w:color w:val="000000"/>
              </w:rPr>
              <w:t xml:space="preserve">projekto vykdytojas) vykdo krovinių vežimo keliais veiklą samdos pagrindais arba už atlygį ir kitą veiklą, kuriai taikoma 200 000 </w:t>
            </w:r>
            <w:proofErr w:type="spellStart"/>
            <w:r w:rsidRPr="00926434">
              <w:rPr>
                <w:bCs/>
                <w:color w:val="000000"/>
              </w:rPr>
              <w:t>E</w:t>
            </w:r>
            <w:r w:rsidR="00DB0413" w:rsidRPr="00926434">
              <w:rPr>
                <w:bCs/>
                <w:color w:val="000000"/>
              </w:rPr>
              <w:t>ur</w:t>
            </w:r>
            <w:proofErr w:type="spellEnd"/>
            <w:r w:rsidRPr="00926434">
              <w:rPr>
                <w:bCs/>
                <w:color w:val="000000"/>
              </w:rPr>
              <w:t xml:space="preserve"> (dviejų šimtų tūkstančių eurų) viršutinė riba, ar užtikrinama, kad pagalba krovinių vežimo keliais veiklai neviršytų 100 000 </w:t>
            </w:r>
            <w:proofErr w:type="spellStart"/>
            <w:r w:rsidRPr="00926434">
              <w:rPr>
                <w:bCs/>
                <w:color w:val="000000"/>
              </w:rPr>
              <w:t>E</w:t>
            </w:r>
            <w:r w:rsidR="00DB0413" w:rsidRPr="00926434">
              <w:rPr>
                <w:bCs/>
                <w:color w:val="000000"/>
              </w:rPr>
              <w:t>ur</w:t>
            </w:r>
            <w:proofErr w:type="spellEnd"/>
            <w:r w:rsidRPr="00926434">
              <w:rPr>
                <w:bCs/>
                <w:color w:val="000000"/>
              </w:rPr>
              <w:t xml:space="preserve"> (vien</w:t>
            </w:r>
            <w:r w:rsidR="0009736E" w:rsidRPr="00926434">
              <w:rPr>
                <w:bCs/>
                <w:color w:val="000000"/>
              </w:rPr>
              <w:t>o</w:t>
            </w:r>
            <w:r w:rsidRPr="00926434">
              <w:rPr>
                <w:bCs/>
                <w:color w:val="000000"/>
              </w:rPr>
              <w:t xml:space="preserve"> šimt</w:t>
            </w:r>
            <w:r w:rsidR="0009736E" w:rsidRPr="00926434">
              <w:rPr>
                <w:bCs/>
                <w:color w:val="000000"/>
              </w:rPr>
              <w:t>o</w:t>
            </w:r>
            <w:r w:rsidRPr="00926434">
              <w:rPr>
                <w:bCs/>
                <w:color w:val="000000"/>
              </w:rPr>
              <w:t xml:space="preserve"> </w:t>
            </w:r>
            <w:r w:rsidR="0009736E" w:rsidRPr="00926434">
              <w:rPr>
                <w:bCs/>
                <w:color w:val="000000"/>
              </w:rPr>
              <w:t xml:space="preserve">tūkstančių </w:t>
            </w:r>
            <w:r w:rsidRPr="00926434">
              <w:rPr>
                <w:bCs/>
                <w:color w:val="000000"/>
              </w:rPr>
              <w:t xml:space="preserve">eurų) ir kad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nebūtų naudojama krovinių vežimo keliais transporto priemonėms įsigyti? </w:t>
            </w:r>
            <w:r w:rsidRPr="00926434">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92BC10E"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E9A14AF"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8185099"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27D8BAF3"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41D4442C" w14:textId="77777777" w:rsidTr="00414743">
        <w:trPr>
          <w:trHeight w:val="275"/>
        </w:trPr>
        <w:tc>
          <w:tcPr>
            <w:tcW w:w="674" w:type="dxa"/>
            <w:tcBorders>
              <w:top w:val="single" w:sz="4" w:space="0" w:color="auto"/>
              <w:left w:val="single" w:sz="4" w:space="0" w:color="auto"/>
              <w:bottom w:val="single" w:sz="4" w:space="0" w:color="auto"/>
              <w:right w:val="single" w:sz="4" w:space="0" w:color="auto"/>
            </w:tcBorders>
            <w:hideMark/>
          </w:tcPr>
          <w:p w14:paraId="5B2F3E38"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11.</w:t>
            </w:r>
          </w:p>
        </w:tc>
        <w:tc>
          <w:tcPr>
            <w:tcW w:w="6502" w:type="dxa"/>
            <w:tcBorders>
              <w:top w:val="single" w:sz="4" w:space="0" w:color="auto"/>
              <w:left w:val="single" w:sz="4" w:space="0" w:color="auto"/>
              <w:bottom w:val="single" w:sz="4" w:space="0" w:color="auto"/>
              <w:right w:val="single" w:sz="4" w:space="0" w:color="auto"/>
            </w:tcBorders>
            <w:hideMark/>
          </w:tcPr>
          <w:p w14:paraId="3E72C3A9"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Jei dvi įmonės susijungė arba viena įsigijo kitą, ar apskaičiuojant, ar nauja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naujajai arba įsigyjančiajai įmonei viršija atitinkamą viršutinę ribą, atsižvelgta į visą ankstesnę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pagalbą, suteiktą bet kuriai iš susijungiančių įmonių? </w:t>
            </w:r>
            <w:r w:rsidRPr="00926434">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C8F1A7"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EB638A"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756971A"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1FEF7E7D"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59A85D6A" w14:textId="77777777" w:rsidTr="00414743">
        <w:trPr>
          <w:trHeight w:val="1236"/>
        </w:trPr>
        <w:tc>
          <w:tcPr>
            <w:tcW w:w="674" w:type="dxa"/>
            <w:tcBorders>
              <w:top w:val="single" w:sz="4" w:space="0" w:color="auto"/>
              <w:left w:val="single" w:sz="4" w:space="0" w:color="auto"/>
              <w:bottom w:val="single" w:sz="4" w:space="0" w:color="auto"/>
              <w:right w:val="single" w:sz="4" w:space="0" w:color="auto"/>
            </w:tcBorders>
            <w:hideMark/>
          </w:tcPr>
          <w:p w14:paraId="07481FC2"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12.</w:t>
            </w:r>
          </w:p>
        </w:tc>
        <w:tc>
          <w:tcPr>
            <w:tcW w:w="6502" w:type="dxa"/>
            <w:tcBorders>
              <w:top w:val="single" w:sz="4" w:space="0" w:color="auto"/>
              <w:left w:val="single" w:sz="4" w:space="0" w:color="auto"/>
              <w:bottom w:val="single" w:sz="4" w:space="0" w:color="auto"/>
              <w:right w:val="single" w:sz="4" w:space="0" w:color="auto"/>
            </w:tcBorders>
            <w:hideMark/>
          </w:tcPr>
          <w:p w14:paraId="74F70BCC"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Jei viena įmonė suskaidyta į dvi ar daugiau atskirų įmonių, ar iki suskaidymo suteikta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priskiriama įmonei, kuri ja pasinaudojo? Jei toks priskyrimas neįmanomas, ar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8C8566"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DE6704C"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C6EF012"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76FCC1EB"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0FA6EF8C" w14:textId="77777777" w:rsidTr="00414743">
        <w:trPr>
          <w:trHeight w:val="698"/>
        </w:trPr>
        <w:tc>
          <w:tcPr>
            <w:tcW w:w="674" w:type="dxa"/>
            <w:tcBorders>
              <w:top w:val="single" w:sz="4" w:space="0" w:color="auto"/>
              <w:left w:val="single" w:sz="4" w:space="0" w:color="auto"/>
              <w:bottom w:val="single" w:sz="4" w:space="0" w:color="auto"/>
              <w:right w:val="single" w:sz="4" w:space="0" w:color="auto"/>
            </w:tcBorders>
            <w:hideMark/>
          </w:tcPr>
          <w:p w14:paraId="2B148DE4"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13.</w:t>
            </w:r>
          </w:p>
        </w:tc>
        <w:tc>
          <w:tcPr>
            <w:tcW w:w="6502" w:type="dxa"/>
            <w:tcBorders>
              <w:top w:val="single" w:sz="4" w:space="0" w:color="auto"/>
              <w:left w:val="single" w:sz="4" w:space="0" w:color="auto"/>
              <w:bottom w:val="single" w:sz="4" w:space="0" w:color="auto"/>
              <w:right w:val="single" w:sz="4" w:space="0" w:color="auto"/>
            </w:tcBorders>
            <w:hideMark/>
          </w:tcPr>
          <w:p w14:paraId="4E942A43"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teikiamo finansavimo bendrasis subsidijos ekvivalentas apskaičiuotas tinkamai, teikiama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yra skaidri (</w:t>
            </w:r>
            <w:r w:rsidR="0098141C" w:rsidRPr="00926434">
              <w:rPr>
                <w:bCs/>
                <w:i/>
                <w:color w:val="000000"/>
              </w:rPr>
              <w:t xml:space="preserve">de </w:t>
            </w:r>
            <w:proofErr w:type="spellStart"/>
            <w:r w:rsidR="0098141C" w:rsidRPr="00926434">
              <w:rPr>
                <w:bCs/>
                <w:i/>
                <w:color w:val="000000"/>
              </w:rPr>
              <w:t>minimis</w:t>
            </w:r>
            <w:proofErr w:type="spellEnd"/>
            <w:r w:rsidR="0098141C" w:rsidRPr="00926434">
              <w:rPr>
                <w:bCs/>
                <w:color w:val="000000"/>
              </w:rPr>
              <w:t xml:space="preserve"> reglamento </w:t>
            </w:r>
            <w:r w:rsidRPr="00926434">
              <w:rPr>
                <w:bCs/>
                <w:color w:val="000000"/>
              </w:rPr>
              <w:t>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261C4A"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2181574"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0FBE36D"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hideMark/>
          </w:tcPr>
          <w:p w14:paraId="4A508FBC" w14:textId="162E0AC3" w:rsidR="008A209A" w:rsidRPr="00926434" w:rsidRDefault="008A209A" w:rsidP="009629DE">
            <w:pPr>
              <w:autoSpaceDE w:val="0"/>
              <w:autoSpaceDN w:val="0"/>
              <w:adjustRightInd w:val="0"/>
              <w:spacing w:after="0" w:line="240" w:lineRule="auto"/>
              <w:ind w:firstLine="34"/>
              <w:jc w:val="both"/>
              <w:rPr>
                <w:color w:val="000000"/>
              </w:rPr>
            </w:pPr>
            <w:r w:rsidRPr="00926434">
              <w:rPr>
                <w:i/>
                <w:color w:val="000000"/>
              </w:rPr>
              <w:t xml:space="preserve">(Nurodyti de </w:t>
            </w:r>
            <w:proofErr w:type="spellStart"/>
            <w:r w:rsidRPr="00926434">
              <w:rPr>
                <w:i/>
                <w:color w:val="000000"/>
              </w:rPr>
              <w:t>minimis</w:t>
            </w:r>
            <w:proofErr w:type="spellEnd"/>
            <w:r w:rsidRPr="00926434">
              <w:rPr>
                <w:i/>
                <w:color w:val="000000"/>
              </w:rPr>
              <w:t xml:space="preserve"> reglamento </w:t>
            </w:r>
            <w:r w:rsidR="009629DE" w:rsidRPr="00926434">
              <w:rPr>
                <w:i/>
                <w:color w:val="000000"/>
              </w:rPr>
              <w:t>4</w:t>
            </w:r>
            <w:r w:rsidR="009629DE">
              <w:rPr>
                <w:i/>
                <w:color w:val="000000"/>
              </w:rPr>
              <w:t> </w:t>
            </w:r>
            <w:r w:rsidRPr="00926434">
              <w:rPr>
                <w:i/>
                <w:color w:val="000000"/>
              </w:rPr>
              <w:t xml:space="preserve">straipsnio dalį, pagal kurią teikiama de </w:t>
            </w:r>
            <w:proofErr w:type="spellStart"/>
            <w:r w:rsidRPr="00926434">
              <w:rPr>
                <w:i/>
                <w:color w:val="000000"/>
              </w:rPr>
              <w:t>minimis</w:t>
            </w:r>
            <w:proofErr w:type="spellEnd"/>
            <w:r w:rsidRPr="00926434">
              <w:rPr>
                <w:i/>
                <w:color w:val="000000"/>
              </w:rPr>
              <w:t xml:space="preserve"> pagalba laikoma skaidria.)</w:t>
            </w:r>
          </w:p>
        </w:tc>
      </w:tr>
      <w:tr w:rsidR="008A209A" w:rsidRPr="00926434" w14:paraId="3C745E29" w14:textId="77777777" w:rsidTr="00414743">
        <w:trPr>
          <w:trHeight w:val="520"/>
        </w:trPr>
        <w:tc>
          <w:tcPr>
            <w:tcW w:w="674" w:type="dxa"/>
            <w:tcBorders>
              <w:top w:val="single" w:sz="4" w:space="0" w:color="auto"/>
              <w:left w:val="single" w:sz="4" w:space="0" w:color="auto"/>
              <w:bottom w:val="single" w:sz="4" w:space="0" w:color="auto"/>
              <w:right w:val="single" w:sz="4" w:space="0" w:color="auto"/>
            </w:tcBorders>
            <w:hideMark/>
          </w:tcPr>
          <w:p w14:paraId="124095F2"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14.</w:t>
            </w:r>
          </w:p>
        </w:tc>
        <w:tc>
          <w:tcPr>
            <w:tcW w:w="6502" w:type="dxa"/>
            <w:tcBorders>
              <w:top w:val="single" w:sz="4" w:space="0" w:color="auto"/>
              <w:left w:val="single" w:sz="4" w:space="0" w:color="auto"/>
              <w:bottom w:val="single" w:sz="4" w:space="0" w:color="auto"/>
              <w:right w:val="single" w:sz="4" w:space="0" w:color="auto"/>
            </w:tcBorders>
            <w:hideMark/>
          </w:tcPr>
          <w:p w14:paraId="52C50E59"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sumuojama pagal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reglamento reikalavimus (</w:t>
            </w:r>
            <w:r w:rsidR="0098141C" w:rsidRPr="00926434">
              <w:rPr>
                <w:bCs/>
                <w:i/>
                <w:color w:val="000000"/>
              </w:rPr>
              <w:t xml:space="preserve">de </w:t>
            </w:r>
            <w:proofErr w:type="spellStart"/>
            <w:r w:rsidR="0098141C" w:rsidRPr="00926434">
              <w:rPr>
                <w:bCs/>
                <w:i/>
                <w:color w:val="000000"/>
              </w:rPr>
              <w:t>minimis</w:t>
            </w:r>
            <w:proofErr w:type="spellEnd"/>
            <w:r w:rsidR="0098141C" w:rsidRPr="00926434">
              <w:rPr>
                <w:bCs/>
                <w:color w:val="000000"/>
              </w:rPr>
              <w:t xml:space="preserve"> reglamento </w:t>
            </w:r>
            <w:r w:rsidRPr="00926434">
              <w:rPr>
                <w:bCs/>
                <w:color w:val="000000"/>
              </w:rPr>
              <w:t>5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6CC45754"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3571A0A"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7F8EDA74"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265F98C4" w14:textId="77777777" w:rsidR="008A209A" w:rsidRPr="00926434" w:rsidRDefault="008A209A" w:rsidP="008A209A">
            <w:pPr>
              <w:autoSpaceDE w:val="0"/>
              <w:autoSpaceDN w:val="0"/>
              <w:adjustRightInd w:val="0"/>
              <w:spacing w:after="0" w:line="240" w:lineRule="auto"/>
              <w:jc w:val="both"/>
              <w:rPr>
                <w:i/>
                <w:color w:val="000000"/>
              </w:rPr>
            </w:pPr>
          </w:p>
        </w:tc>
      </w:tr>
      <w:tr w:rsidR="008A209A" w:rsidRPr="00926434" w14:paraId="11BAE973" w14:textId="77777777" w:rsidTr="00414743">
        <w:trPr>
          <w:trHeight w:val="175"/>
        </w:trPr>
        <w:tc>
          <w:tcPr>
            <w:tcW w:w="674" w:type="dxa"/>
            <w:tcBorders>
              <w:top w:val="single" w:sz="4" w:space="0" w:color="auto"/>
              <w:left w:val="single" w:sz="4" w:space="0" w:color="auto"/>
              <w:bottom w:val="single" w:sz="4" w:space="0" w:color="auto"/>
              <w:right w:val="single" w:sz="4" w:space="0" w:color="auto"/>
            </w:tcBorders>
            <w:hideMark/>
          </w:tcPr>
          <w:p w14:paraId="574D2542"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15.</w:t>
            </w:r>
          </w:p>
        </w:tc>
        <w:tc>
          <w:tcPr>
            <w:tcW w:w="6502" w:type="dxa"/>
            <w:tcBorders>
              <w:top w:val="single" w:sz="4" w:space="0" w:color="auto"/>
              <w:left w:val="single" w:sz="4" w:space="0" w:color="auto"/>
              <w:bottom w:val="single" w:sz="4" w:space="0" w:color="auto"/>
              <w:right w:val="single" w:sz="4" w:space="0" w:color="auto"/>
            </w:tcBorders>
            <w:hideMark/>
          </w:tcPr>
          <w:p w14:paraId="459B3110"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teikiama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pagalba patenka į </w:t>
            </w:r>
            <w:r w:rsidRPr="00926434">
              <w:rPr>
                <w:bCs/>
                <w:i/>
                <w:color w:val="000000"/>
              </w:rPr>
              <w:t xml:space="preserve">de </w:t>
            </w:r>
            <w:proofErr w:type="spellStart"/>
            <w:r w:rsidRPr="00926434">
              <w:rPr>
                <w:bCs/>
                <w:i/>
                <w:color w:val="000000"/>
              </w:rPr>
              <w:t>minimis</w:t>
            </w:r>
            <w:proofErr w:type="spellEnd"/>
            <w:r w:rsidRPr="00926434">
              <w:rPr>
                <w:bCs/>
                <w:color w:val="000000"/>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DB615B7" w14:textId="77777777" w:rsidR="008A209A" w:rsidRPr="00926434" w:rsidRDefault="00830A70"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D6C04B0"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3FCD3D7" w14:textId="77777777" w:rsidR="008A209A" w:rsidRPr="00926434" w:rsidRDefault="00830A70"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008A209A" w:rsidRPr="00926434">
              <w:rPr>
                <w:rFonts w:ascii="Arial" w:hAnsi="Arial" w:cs="Arial"/>
                <w:color w:val="000000"/>
                <w:sz w:val="20"/>
                <w:szCs w:val="20"/>
              </w:rPr>
              <w:instrText xml:space="preserve"> FORMCHECKBOX </w:instrText>
            </w:r>
            <w:r w:rsidR="002A7353">
              <w:rPr>
                <w:rFonts w:ascii="Arial" w:hAnsi="Arial" w:cs="Arial"/>
                <w:color w:val="000000"/>
                <w:sz w:val="20"/>
                <w:szCs w:val="20"/>
              </w:rPr>
            </w:r>
            <w:r w:rsidR="002A7353">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557BB59" w14:textId="77777777" w:rsidR="008A209A" w:rsidRPr="00926434" w:rsidRDefault="008A209A" w:rsidP="008A209A">
            <w:pPr>
              <w:autoSpaceDE w:val="0"/>
              <w:autoSpaceDN w:val="0"/>
              <w:adjustRightInd w:val="0"/>
              <w:spacing w:after="0" w:line="240" w:lineRule="auto"/>
              <w:jc w:val="both"/>
              <w:rPr>
                <w:color w:val="000000"/>
              </w:rPr>
            </w:pPr>
          </w:p>
        </w:tc>
      </w:tr>
    </w:tbl>
    <w:p w14:paraId="4A9AA962" w14:textId="77777777" w:rsidR="008A209A" w:rsidRPr="00926434" w:rsidRDefault="008A209A" w:rsidP="008A2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830"/>
        <w:gridCol w:w="696"/>
        <w:gridCol w:w="5836"/>
      </w:tblGrid>
      <w:tr w:rsidR="008A209A" w:rsidRPr="00926434" w14:paraId="6EA8420C" w14:textId="77777777" w:rsidTr="00BF571D">
        <w:tc>
          <w:tcPr>
            <w:tcW w:w="14312" w:type="dxa"/>
            <w:gridSpan w:val="4"/>
            <w:tcBorders>
              <w:top w:val="single" w:sz="4" w:space="0" w:color="auto"/>
              <w:left w:val="single" w:sz="4" w:space="0" w:color="auto"/>
              <w:bottom w:val="single" w:sz="4" w:space="0" w:color="auto"/>
              <w:right w:val="single" w:sz="4" w:space="0" w:color="auto"/>
            </w:tcBorders>
            <w:shd w:val="clear" w:color="auto" w:fill="BFBFBF"/>
          </w:tcPr>
          <w:p w14:paraId="2A60EED1" w14:textId="77777777" w:rsidR="008A209A" w:rsidRPr="00926434" w:rsidRDefault="004B3ED1" w:rsidP="008A209A">
            <w:pPr>
              <w:autoSpaceDE w:val="0"/>
              <w:autoSpaceDN w:val="0"/>
              <w:adjustRightInd w:val="0"/>
              <w:spacing w:after="0" w:line="240" w:lineRule="auto"/>
              <w:rPr>
                <w:color w:val="000000"/>
              </w:rPr>
            </w:pPr>
            <w:r w:rsidRPr="00926434">
              <w:rPr>
                <w:b/>
                <w:bCs/>
                <w:color w:val="000000"/>
              </w:rPr>
              <w:t>4</w:t>
            </w:r>
            <w:r w:rsidR="008A209A" w:rsidRPr="00926434">
              <w:rPr>
                <w:b/>
                <w:bCs/>
                <w:color w:val="000000"/>
              </w:rPr>
              <w:t xml:space="preserve">. Finansavimo atitikties </w:t>
            </w:r>
            <w:r w:rsidR="008A209A" w:rsidRPr="00926434">
              <w:rPr>
                <w:b/>
                <w:bCs/>
                <w:i/>
                <w:color w:val="000000"/>
              </w:rPr>
              <w:t xml:space="preserve">de </w:t>
            </w:r>
            <w:proofErr w:type="spellStart"/>
            <w:r w:rsidR="008A209A" w:rsidRPr="00926434">
              <w:rPr>
                <w:b/>
                <w:bCs/>
                <w:i/>
                <w:color w:val="000000"/>
              </w:rPr>
              <w:t>minimis</w:t>
            </w:r>
            <w:proofErr w:type="spellEnd"/>
            <w:r w:rsidR="008A209A" w:rsidRPr="00926434">
              <w:rPr>
                <w:b/>
                <w:bCs/>
                <w:color w:val="000000"/>
              </w:rPr>
              <w:t xml:space="preserve"> reglamentui vertinimas </w:t>
            </w:r>
          </w:p>
          <w:p w14:paraId="63B69613" w14:textId="77777777" w:rsidR="008A209A" w:rsidRPr="00926434" w:rsidRDefault="008A209A" w:rsidP="008A209A">
            <w:pPr>
              <w:autoSpaceDE w:val="0"/>
              <w:autoSpaceDN w:val="0"/>
              <w:adjustRightInd w:val="0"/>
              <w:spacing w:after="0" w:line="240" w:lineRule="auto"/>
              <w:rPr>
                <w:color w:val="000000"/>
              </w:rPr>
            </w:pPr>
          </w:p>
        </w:tc>
      </w:tr>
      <w:tr w:rsidR="00C75E43" w:rsidRPr="00926434" w14:paraId="09934C92" w14:textId="77777777" w:rsidTr="00BF571D">
        <w:trPr>
          <w:trHeight w:val="507"/>
        </w:trPr>
        <w:tc>
          <w:tcPr>
            <w:tcW w:w="6950" w:type="dxa"/>
            <w:tcBorders>
              <w:top w:val="single" w:sz="4" w:space="0" w:color="auto"/>
              <w:left w:val="single" w:sz="4" w:space="0" w:color="auto"/>
              <w:bottom w:val="single" w:sz="4" w:space="0" w:color="auto"/>
              <w:right w:val="single" w:sz="4" w:space="0" w:color="auto"/>
            </w:tcBorders>
          </w:tcPr>
          <w:p w14:paraId="47FABCD2" w14:textId="77777777" w:rsidR="00C75E43" w:rsidRPr="00926434" w:rsidRDefault="00C75E43" w:rsidP="008A209A">
            <w:pPr>
              <w:autoSpaceDE w:val="0"/>
              <w:autoSpaceDN w:val="0"/>
              <w:adjustRightInd w:val="0"/>
              <w:spacing w:after="0" w:line="240" w:lineRule="auto"/>
              <w:jc w:val="both"/>
              <w:rPr>
                <w:color w:val="000000"/>
              </w:rPr>
            </w:pPr>
            <w:r w:rsidRPr="00926434">
              <w:rPr>
                <w:color w:val="000000"/>
              </w:rPr>
              <w:t xml:space="preserve">Ar teikiamas finansavimas atitinka </w:t>
            </w:r>
            <w:r w:rsidRPr="00926434">
              <w:rPr>
                <w:i/>
                <w:color w:val="000000"/>
              </w:rPr>
              <w:t xml:space="preserve">de </w:t>
            </w:r>
            <w:proofErr w:type="spellStart"/>
            <w:r w:rsidRPr="00926434">
              <w:rPr>
                <w:i/>
                <w:color w:val="000000"/>
              </w:rPr>
              <w:t>minimis</w:t>
            </w:r>
            <w:proofErr w:type="spellEnd"/>
            <w:r w:rsidRPr="00926434">
              <w:rPr>
                <w:color w:val="000000"/>
              </w:rPr>
              <w:t xml:space="preserve"> reglamentą? </w:t>
            </w:r>
          </w:p>
        </w:tc>
        <w:tc>
          <w:tcPr>
            <w:tcW w:w="830" w:type="dxa"/>
            <w:tcBorders>
              <w:top w:val="single" w:sz="4" w:space="0" w:color="auto"/>
              <w:left w:val="single" w:sz="4" w:space="0" w:color="auto"/>
              <w:bottom w:val="single" w:sz="4" w:space="0" w:color="auto"/>
              <w:right w:val="single" w:sz="4" w:space="0" w:color="auto"/>
            </w:tcBorders>
            <w:vAlign w:val="center"/>
            <w:hideMark/>
          </w:tcPr>
          <w:p w14:paraId="792AA4DE" w14:textId="77777777" w:rsidR="00C75E43" w:rsidRPr="00926434" w:rsidRDefault="00830A70" w:rsidP="008A209A">
            <w:pPr>
              <w:autoSpaceDE w:val="0"/>
              <w:autoSpaceDN w:val="0"/>
              <w:adjustRightInd w:val="0"/>
              <w:spacing w:after="0" w:line="240" w:lineRule="auto"/>
              <w:ind w:hanging="3"/>
              <w:jc w:val="center"/>
              <w:rPr>
                <w:color w:val="000000"/>
                <w:sz w:val="20"/>
                <w:szCs w:val="20"/>
              </w:rPr>
            </w:pPr>
            <w:r w:rsidRPr="00926434">
              <w:rPr>
                <w:rFonts w:ascii="EYInterstate" w:hAnsi="EYInterstate" w:cs="EYInterstate"/>
                <w:color w:val="000000"/>
                <w:sz w:val="20"/>
                <w:szCs w:val="20"/>
              </w:rPr>
              <w:fldChar w:fldCharType="begin">
                <w:ffData>
                  <w:name w:val="Tikrinti2"/>
                  <w:enabled/>
                  <w:calcOnExit w:val="0"/>
                  <w:checkBox>
                    <w:sizeAuto/>
                    <w:default w:val="0"/>
                  </w:checkBox>
                </w:ffData>
              </w:fldChar>
            </w:r>
            <w:r w:rsidR="00C75E43" w:rsidRPr="00926434">
              <w:rPr>
                <w:rFonts w:ascii="EYInterstate" w:hAnsi="EYInterstate" w:cs="EYInterstate"/>
                <w:color w:val="000000"/>
                <w:sz w:val="20"/>
                <w:szCs w:val="20"/>
              </w:rPr>
              <w:instrText xml:space="preserve"> FORMCHECKBOX </w:instrText>
            </w:r>
            <w:r w:rsidR="002A7353">
              <w:rPr>
                <w:rFonts w:ascii="EYInterstate" w:hAnsi="EYInterstate" w:cs="EYInterstate"/>
                <w:color w:val="000000"/>
                <w:sz w:val="20"/>
                <w:szCs w:val="20"/>
              </w:rPr>
            </w:r>
            <w:r w:rsidR="002A7353">
              <w:rPr>
                <w:rFonts w:ascii="EYInterstate" w:hAnsi="EYInterstate" w:cs="EYInterstate"/>
                <w:color w:val="000000"/>
                <w:sz w:val="20"/>
                <w:szCs w:val="20"/>
              </w:rPr>
              <w:fldChar w:fldCharType="separate"/>
            </w:r>
            <w:r w:rsidRPr="00926434">
              <w:rPr>
                <w:rFonts w:ascii="EYInterstate" w:hAnsi="EYInterstate" w:cs="EYInterstate"/>
                <w:color w:val="000000"/>
                <w:sz w:val="20"/>
                <w:szCs w:val="20"/>
              </w:rPr>
              <w:fldChar w:fldCharType="end"/>
            </w:r>
          </w:p>
        </w:tc>
        <w:tc>
          <w:tcPr>
            <w:tcW w:w="696" w:type="dxa"/>
            <w:tcBorders>
              <w:top w:val="single" w:sz="4" w:space="0" w:color="auto"/>
              <w:left w:val="single" w:sz="4" w:space="0" w:color="auto"/>
              <w:bottom w:val="single" w:sz="4" w:space="0" w:color="auto"/>
              <w:right w:val="single" w:sz="4" w:space="0" w:color="auto"/>
            </w:tcBorders>
            <w:vAlign w:val="center"/>
            <w:hideMark/>
          </w:tcPr>
          <w:p w14:paraId="7403DE05" w14:textId="77777777" w:rsidR="00C75E43" w:rsidRPr="00926434" w:rsidRDefault="00830A70" w:rsidP="008A209A">
            <w:pPr>
              <w:autoSpaceDE w:val="0"/>
              <w:autoSpaceDN w:val="0"/>
              <w:adjustRightInd w:val="0"/>
              <w:spacing w:after="0" w:line="240" w:lineRule="auto"/>
              <w:jc w:val="center"/>
              <w:rPr>
                <w:color w:val="000000"/>
                <w:sz w:val="20"/>
                <w:szCs w:val="20"/>
              </w:rPr>
            </w:pPr>
            <w:r w:rsidRPr="00926434">
              <w:rPr>
                <w:rFonts w:ascii="EYInterstate" w:hAnsi="EYInterstate" w:cs="EYInterstate"/>
                <w:color w:val="000000"/>
                <w:sz w:val="20"/>
                <w:szCs w:val="20"/>
              </w:rPr>
              <w:fldChar w:fldCharType="begin">
                <w:ffData>
                  <w:name w:val="Tikrinti2"/>
                  <w:enabled/>
                  <w:calcOnExit w:val="0"/>
                  <w:checkBox>
                    <w:sizeAuto/>
                    <w:default w:val="0"/>
                  </w:checkBox>
                </w:ffData>
              </w:fldChar>
            </w:r>
            <w:r w:rsidR="00C75E43" w:rsidRPr="00926434">
              <w:rPr>
                <w:rFonts w:ascii="EYInterstate" w:hAnsi="EYInterstate" w:cs="EYInterstate"/>
                <w:color w:val="000000"/>
                <w:sz w:val="20"/>
                <w:szCs w:val="20"/>
              </w:rPr>
              <w:instrText xml:space="preserve"> FORMCHECKBOX </w:instrText>
            </w:r>
            <w:r w:rsidR="002A7353">
              <w:rPr>
                <w:rFonts w:ascii="EYInterstate" w:hAnsi="EYInterstate" w:cs="EYInterstate"/>
                <w:color w:val="000000"/>
                <w:sz w:val="20"/>
                <w:szCs w:val="20"/>
              </w:rPr>
            </w:r>
            <w:r w:rsidR="002A7353">
              <w:rPr>
                <w:rFonts w:ascii="EYInterstate" w:hAnsi="EYInterstate" w:cs="EYInterstate"/>
                <w:color w:val="000000"/>
                <w:sz w:val="20"/>
                <w:szCs w:val="20"/>
              </w:rPr>
              <w:fldChar w:fldCharType="separate"/>
            </w:r>
            <w:r w:rsidRPr="00926434">
              <w:rPr>
                <w:rFonts w:ascii="EYInterstate" w:hAnsi="EYInterstate" w:cs="EYInterstate"/>
                <w:color w:val="000000"/>
                <w:sz w:val="20"/>
                <w:szCs w:val="20"/>
              </w:rPr>
              <w:fldChar w:fldCharType="end"/>
            </w:r>
          </w:p>
        </w:tc>
        <w:tc>
          <w:tcPr>
            <w:tcW w:w="5836" w:type="dxa"/>
            <w:tcBorders>
              <w:top w:val="single" w:sz="4" w:space="0" w:color="auto"/>
              <w:left w:val="single" w:sz="4" w:space="0" w:color="auto"/>
              <w:bottom w:val="single" w:sz="4" w:space="0" w:color="auto"/>
              <w:right w:val="single" w:sz="4" w:space="0" w:color="auto"/>
            </w:tcBorders>
          </w:tcPr>
          <w:p w14:paraId="53694BF1" w14:textId="77777777" w:rsidR="00C75E43" w:rsidRPr="00926434" w:rsidRDefault="00C75E43" w:rsidP="008A209A">
            <w:pPr>
              <w:autoSpaceDE w:val="0"/>
              <w:autoSpaceDN w:val="0"/>
              <w:adjustRightInd w:val="0"/>
              <w:spacing w:after="0" w:line="240" w:lineRule="auto"/>
              <w:jc w:val="both"/>
              <w:rPr>
                <w:color w:val="000000"/>
              </w:rPr>
            </w:pPr>
          </w:p>
        </w:tc>
      </w:tr>
    </w:tbl>
    <w:p w14:paraId="72ED45B7" w14:textId="77777777" w:rsidR="008A209A" w:rsidRPr="00926434" w:rsidRDefault="008A209A" w:rsidP="008A209A">
      <w:pPr>
        <w:spacing w:after="0"/>
        <w:rPr>
          <w:vanish/>
        </w:rPr>
      </w:pPr>
    </w:p>
    <w:tbl>
      <w:tblPr>
        <w:tblW w:w="11445" w:type="dxa"/>
        <w:tblLayout w:type="fixed"/>
        <w:tblLook w:val="04A0" w:firstRow="1" w:lastRow="0" w:firstColumn="1" w:lastColumn="0" w:noHBand="0" w:noVBand="1"/>
      </w:tblPr>
      <w:tblGrid>
        <w:gridCol w:w="4931"/>
        <w:gridCol w:w="3256"/>
        <w:gridCol w:w="3258"/>
      </w:tblGrid>
      <w:tr w:rsidR="008A209A" w:rsidRPr="00926434" w14:paraId="40C617B7" w14:textId="77777777" w:rsidTr="00884C7A">
        <w:trPr>
          <w:trHeight w:val="322"/>
        </w:trPr>
        <w:tc>
          <w:tcPr>
            <w:tcW w:w="4931" w:type="dxa"/>
            <w:tcBorders>
              <w:top w:val="nil"/>
              <w:left w:val="nil"/>
              <w:bottom w:val="nil"/>
              <w:right w:val="nil"/>
            </w:tcBorders>
          </w:tcPr>
          <w:p w14:paraId="13988507" w14:textId="77777777" w:rsidR="008A209A" w:rsidRPr="00926434" w:rsidRDefault="008A209A" w:rsidP="008A209A">
            <w:pPr>
              <w:autoSpaceDE w:val="0"/>
              <w:autoSpaceDN w:val="0"/>
              <w:adjustRightInd w:val="0"/>
              <w:spacing w:after="0" w:line="240" w:lineRule="auto"/>
              <w:rPr>
                <w:iCs/>
                <w:color w:val="000000"/>
              </w:rPr>
            </w:pPr>
          </w:p>
          <w:p w14:paraId="5D3427A5" w14:textId="77777777" w:rsidR="008A209A" w:rsidRPr="00926434" w:rsidRDefault="008A209A" w:rsidP="008A209A">
            <w:pPr>
              <w:autoSpaceDE w:val="0"/>
              <w:autoSpaceDN w:val="0"/>
              <w:adjustRightInd w:val="0"/>
              <w:spacing w:after="0" w:line="240" w:lineRule="auto"/>
              <w:rPr>
                <w:iCs/>
                <w:color w:val="000000"/>
              </w:rPr>
            </w:pPr>
            <w:r w:rsidRPr="00926434">
              <w:rPr>
                <w:iCs/>
                <w:color w:val="000000"/>
              </w:rPr>
              <w:t>_____________________________________</w:t>
            </w:r>
          </w:p>
          <w:p w14:paraId="34E1D76F" w14:textId="03541EB5" w:rsidR="008A209A" w:rsidRPr="00926434" w:rsidRDefault="002F2420" w:rsidP="008A209A">
            <w:pPr>
              <w:autoSpaceDE w:val="0"/>
              <w:autoSpaceDN w:val="0"/>
              <w:adjustRightInd w:val="0"/>
              <w:spacing w:after="0" w:line="240" w:lineRule="auto"/>
              <w:rPr>
                <w:color w:val="000000"/>
              </w:rPr>
            </w:pPr>
            <w:r>
              <w:rPr>
                <w:iCs/>
                <w:color w:val="000000"/>
              </w:rPr>
              <w:t xml:space="preserve">        </w:t>
            </w:r>
            <w:r w:rsidR="008A209A" w:rsidRPr="00926434">
              <w:rPr>
                <w:iCs/>
                <w:color w:val="000000"/>
              </w:rPr>
              <w:t xml:space="preserve">(vertintojas) </w:t>
            </w:r>
          </w:p>
        </w:tc>
        <w:tc>
          <w:tcPr>
            <w:tcW w:w="3256" w:type="dxa"/>
            <w:tcBorders>
              <w:top w:val="nil"/>
              <w:left w:val="nil"/>
              <w:bottom w:val="nil"/>
              <w:right w:val="nil"/>
            </w:tcBorders>
          </w:tcPr>
          <w:p w14:paraId="571285C7" w14:textId="77777777" w:rsidR="008A209A" w:rsidRPr="00926434" w:rsidRDefault="008A209A" w:rsidP="008A209A">
            <w:pPr>
              <w:autoSpaceDE w:val="0"/>
              <w:autoSpaceDN w:val="0"/>
              <w:adjustRightInd w:val="0"/>
              <w:spacing w:after="0" w:line="240" w:lineRule="auto"/>
              <w:rPr>
                <w:iCs/>
                <w:color w:val="000000"/>
              </w:rPr>
            </w:pPr>
          </w:p>
          <w:p w14:paraId="7CA315EE"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178D4838" w14:textId="338F080F" w:rsidR="008A209A" w:rsidRPr="00926434" w:rsidRDefault="002F2420" w:rsidP="008A209A">
            <w:pPr>
              <w:autoSpaceDE w:val="0"/>
              <w:autoSpaceDN w:val="0"/>
              <w:adjustRightInd w:val="0"/>
              <w:spacing w:after="0" w:line="240" w:lineRule="auto"/>
              <w:rPr>
                <w:color w:val="000000"/>
              </w:rPr>
            </w:pPr>
            <w:r>
              <w:rPr>
                <w:iCs/>
                <w:color w:val="000000"/>
              </w:rPr>
              <w:t xml:space="preserve">  </w:t>
            </w:r>
            <w:r w:rsidR="008A209A" w:rsidRPr="00926434">
              <w:rPr>
                <w:iCs/>
                <w:color w:val="000000"/>
              </w:rPr>
              <w:t xml:space="preserve">(parašas) </w:t>
            </w:r>
          </w:p>
        </w:tc>
        <w:tc>
          <w:tcPr>
            <w:tcW w:w="3258" w:type="dxa"/>
            <w:tcBorders>
              <w:top w:val="nil"/>
              <w:left w:val="nil"/>
              <w:bottom w:val="nil"/>
              <w:right w:val="nil"/>
            </w:tcBorders>
          </w:tcPr>
          <w:p w14:paraId="22185075" w14:textId="77777777" w:rsidR="008A209A" w:rsidRPr="00926434" w:rsidRDefault="008A209A" w:rsidP="008A209A">
            <w:pPr>
              <w:autoSpaceDE w:val="0"/>
              <w:autoSpaceDN w:val="0"/>
              <w:adjustRightInd w:val="0"/>
              <w:spacing w:after="0" w:line="240" w:lineRule="auto"/>
              <w:rPr>
                <w:iCs/>
                <w:color w:val="000000"/>
              </w:rPr>
            </w:pPr>
          </w:p>
          <w:p w14:paraId="19D35041"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5ABA867C" w14:textId="63062DD0" w:rsidR="008A209A" w:rsidRPr="00926434" w:rsidRDefault="002F2420" w:rsidP="008A209A">
            <w:pPr>
              <w:autoSpaceDE w:val="0"/>
              <w:autoSpaceDN w:val="0"/>
              <w:adjustRightInd w:val="0"/>
              <w:spacing w:after="0" w:line="240" w:lineRule="auto"/>
              <w:rPr>
                <w:color w:val="000000"/>
              </w:rPr>
            </w:pPr>
            <w:r>
              <w:rPr>
                <w:color w:val="000000"/>
              </w:rPr>
              <w:t xml:space="preserve">   </w:t>
            </w:r>
            <w:r w:rsidR="008A209A" w:rsidRPr="00926434">
              <w:rPr>
                <w:color w:val="000000"/>
              </w:rPr>
              <w:t xml:space="preserve"> (data) </w:t>
            </w:r>
          </w:p>
        </w:tc>
      </w:tr>
      <w:tr w:rsidR="008A209A" w:rsidRPr="00926434" w14:paraId="507C278A" w14:textId="77777777" w:rsidTr="00884C7A">
        <w:trPr>
          <w:trHeight w:val="746"/>
        </w:trPr>
        <w:tc>
          <w:tcPr>
            <w:tcW w:w="11445" w:type="dxa"/>
            <w:gridSpan w:val="3"/>
            <w:tcBorders>
              <w:top w:val="nil"/>
              <w:left w:val="nil"/>
              <w:bottom w:val="nil"/>
              <w:right w:val="nil"/>
            </w:tcBorders>
          </w:tcPr>
          <w:p w14:paraId="0A88AB10" w14:textId="77777777" w:rsidR="008A209A" w:rsidRPr="00926434" w:rsidRDefault="008A209A" w:rsidP="008A209A">
            <w:pPr>
              <w:autoSpaceDE w:val="0"/>
              <w:autoSpaceDN w:val="0"/>
              <w:adjustRightInd w:val="0"/>
              <w:spacing w:after="0" w:line="240" w:lineRule="auto"/>
              <w:rPr>
                <w:b/>
                <w:bCs/>
                <w:color w:val="000000"/>
              </w:rPr>
            </w:pPr>
          </w:p>
          <w:p w14:paraId="381747A6" w14:textId="77777777" w:rsidR="008A209A" w:rsidRPr="00926434" w:rsidRDefault="008A209A" w:rsidP="008A209A">
            <w:pPr>
              <w:autoSpaceDE w:val="0"/>
              <w:autoSpaceDN w:val="0"/>
              <w:adjustRightInd w:val="0"/>
              <w:spacing w:after="0" w:line="240" w:lineRule="auto"/>
              <w:rPr>
                <w:color w:val="000000"/>
              </w:rPr>
            </w:pPr>
            <w:r w:rsidRPr="00926434">
              <w:rPr>
                <w:b/>
                <w:bCs/>
                <w:color w:val="000000"/>
              </w:rPr>
              <w:t xml:space="preserve">Patikros peržiūra: </w:t>
            </w:r>
          </w:p>
          <w:p w14:paraId="7024860A" w14:textId="77777777" w:rsidR="008A209A" w:rsidRPr="00926434" w:rsidRDefault="008A209A" w:rsidP="008A209A">
            <w:pPr>
              <w:autoSpaceDE w:val="0"/>
              <w:autoSpaceDN w:val="0"/>
              <w:adjustRightInd w:val="0"/>
              <w:spacing w:after="0" w:line="240" w:lineRule="auto"/>
              <w:rPr>
                <w:color w:val="000000"/>
              </w:rPr>
            </w:pPr>
            <w:r w:rsidRPr="00926434">
              <w:rPr>
                <w:color w:val="000000"/>
              </w:rPr>
              <w:t xml:space="preserve">□ Vertintojo išvadai pritarti </w:t>
            </w:r>
          </w:p>
          <w:p w14:paraId="44372C90" w14:textId="77777777" w:rsidR="008A209A" w:rsidRPr="00926434" w:rsidRDefault="008A209A" w:rsidP="008A209A">
            <w:pPr>
              <w:autoSpaceDE w:val="0"/>
              <w:autoSpaceDN w:val="0"/>
              <w:adjustRightInd w:val="0"/>
              <w:spacing w:after="0" w:line="240" w:lineRule="auto"/>
              <w:rPr>
                <w:color w:val="000000"/>
              </w:rPr>
            </w:pPr>
            <w:r w:rsidRPr="00926434">
              <w:rPr>
                <w:color w:val="000000"/>
              </w:rPr>
              <w:t xml:space="preserve">□ Vertintojo išvadai nepritarti </w:t>
            </w:r>
          </w:p>
          <w:p w14:paraId="13B55EC4" w14:textId="77777777" w:rsidR="008A209A" w:rsidRPr="00926434" w:rsidRDefault="008A209A" w:rsidP="008A209A">
            <w:pPr>
              <w:autoSpaceDE w:val="0"/>
              <w:autoSpaceDN w:val="0"/>
              <w:adjustRightInd w:val="0"/>
              <w:spacing w:after="0" w:line="240" w:lineRule="auto"/>
              <w:rPr>
                <w:color w:val="000000"/>
              </w:rPr>
            </w:pPr>
          </w:p>
          <w:p w14:paraId="30013F80" w14:textId="77777777" w:rsidR="008A209A" w:rsidRPr="00926434" w:rsidRDefault="008A209A" w:rsidP="008A209A">
            <w:pPr>
              <w:autoSpaceDE w:val="0"/>
              <w:autoSpaceDN w:val="0"/>
              <w:adjustRightInd w:val="0"/>
              <w:spacing w:after="0" w:line="240" w:lineRule="auto"/>
              <w:rPr>
                <w:i/>
                <w:iCs/>
                <w:color w:val="000000"/>
              </w:rPr>
            </w:pPr>
            <w:r w:rsidRPr="00926434">
              <w:rPr>
                <w:i/>
                <w:iCs/>
                <w:color w:val="000000"/>
              </w:rPr>
              <w:t>Pastabos:_______________________________________________________________________</w:t>
            </w:r>
          </w:p>
          <w:p w14:paraId="3AEDD11D" w14:textId="77777777" w:rsidR="008A209A" w:rsidRPr="00926434" w:rsidRDefault="008A209A" w:rsidP="008A209A">
            <w:pPr>
              <w:autoSpaceDE w:val="0"/>
              <w:autoSpaceDN w:val="0"/>
              <w:adjustRightInd w:val="0"/>
              <w:spacing w:after="0" w:line="240" w:lineRule="auto"/>
              <w:rPr>
                <w:color w:val="000000"/>
              </w:rPr>
            </w:pPr>
            <w:r w:rsidRPr="00926434">
              <w:rPr>
                <w:i/>
                <w:iCs/>
                <w:color w:val="000000"/>
              </w:rPr>
              <w:t xml:space="preserve"> </w:t>
            </w:r>
          </w:p>
        </w:tc>
      </w:tr>
      <w:tr w:rsidR="008A209A" w:rsidRPr="00926434" w14:paraId="2E8157C4" w14:textId="77777777" w:rsidTr="00884C7A">
        <w:trPr>
          <w:trHeight w:val="323"/>
        </w:trPr>
        <w:tc>
          <w:tcPr>
            <w:tcW w:w="4931" w:type="dxa"/>
            <w:tcBorders>
              <w:top w:val="nil"/>
              <w:left w:val="nil"/>
              <w:bottom w:val="nil"/>
              <w:right w:val="nil"/>
            </w:tcBorders>
            <w:hideMark/>
          </w:tcPr>
          <w:p w14:paraId="4605C973"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______________________________________ </w:t>
            </w:r>
          </w:p>
          <w:p w14:paraId="670E2554" w14:textId="6B57E954" w:rsidR="008A209A" w:rsidRPr="00926434" w:rsidRDefault="002F2420" w:rsidP="008A209A">
            <w:pPr>
              <w:autoSpaceDE w:val="0"/>
              <w:autoSpaceDN w:val="0"/>
              <w:adjustRightInd w:val="0"/>
              <w:spacing w:after="0" w:line="240" w:lineRule="auto"/>
              <w:rPr>
                <w:color w:val="000000"/>
              </w:rPr>
            </w:pPr>
            <w:r>
              <w:rPr>
                <w:iCs/>
                <w:color w:val="000000"/>
              </w:rPr>
              <w:t xml:space="preserve">        </w:t>
            </w:r>
            <w:r w:rsidR="008A209A" w:rsidRPr="00926434">
              <w:rPr>
                <w:iCs/>
                <w:color w:val="000000"/>
              </w:rPr>
              <w:t xml:space="preserve"> (skyriaus vedėjas) </w:t>
            </w:r>
          </w:p>
        </w:tc>
        <w:tc>
          <w:tcPr>
            <w:tcW w:w="3256" w:type="dxa"/>
            <w:tcBorders>
              <w:top w:val="nil"/>
              <w:left w:val="nil"/>
              <w:bottom w:val="nil"/>
              <w:right w:val="nil"/>
            </w:tcBorders>
            <w:hideMark/>
          </w:tcPr>
          <w:p w14:paraId="24BAFE94"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34C53F4B" w14:textId="6CAFF2C1" w:rsidR="008A209A" w:rsidRPr="00926434" w:rsidRDefault="002F2420" w:rsidP="008A209A">
            <w:pPr>
              <w:autoSpaceDE w:val="0"/>
              <w:autoSpaceDN w:val="0"/>
              <w:adjustRightInd w:val="0"/>
              <w:spacing w:after="0" w:line="240" w:lineRule="auto"/>
              <w:rPr>
                <w:iCs/>
                <w:color w:val="000000"/>
              </w:rPr>
            </w:pPr>
            <w:r>
              <w:rPr>
                <w:iCs/>
                <w:color w:val="000000"/>
              </w:rPr>
              <w:t xml:space="preserve">  </w:t>
            </w:r>
            <w:r w:rsidR="008A209A" w:rsidRPr="00926434">
              <w:rPr>
                <w:iCs/>
                <w:color w:val="000000"/>
              </w:rPr>
              <w:t xml:space="preserve"> (parašas) </w:t>
            </w:r>
          </w:p>
          <w:p w14:paraId="0E19FDAF" w14:textId="77777777" w:rsidR="00202A0B" w:rsidRPr="00926434" w:rsidRDefault="00202A0B" w:rsidP="008A209A">
            <w:pPr>
              <w:autoSpaceDE w:val="0"/>
              <w:autoSpaceDN w:val="0"/>
              <w:adjustRightInd w:val="0"/>
              <w:spacing w:after="0" w:line="240" w:lineRule="auto"/>
              <w:rPr>
                <w:color w:val="000000"/>
              </w:rPr>
            </w:pPr>
          </w:p>
        </w:tc>
        <w:tc>
          <w:tcPr>
            <w:tcW w:w="3258" w:type="dxa"/>
            <w:tcBorders>
              <w:top w:val="nil"/>
              <w:left w:val="nil"/>
              <w:bottom w:val="nil"/>
              <w:right w:val="nil"/>
            </w:tcBorders>
            <w:hideMark/>
          </w:tcPr>
          <w:p w14:paraId="1625E976"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477A00E6" w14:textId="294D03F1" w:rsidR="008A209A" w:rsidRPr="00926434" w:rsidRDefault="002F2420" w:rsidP="008A209A">
            <w:pPr>
              <w:autoSpaceDE w:val="0"/>
              <w:autoSpaceDN w:val="0"/>
              <w:adjustRightInd w:val="0"/>
              <w:spacing w:after="0" w:line="240" w:lineRule="auto"/>
              <w:rPr>
                <w:rFonts w:eastAsia="Times New Roman"/>
                <w:color w:val="000000"/>
              </w:rPr>
            </w:pPr>
            <w:r>
              <w:rPr>
                <w:iCs/>
                <w:color w:val="000000"/>
              </w:rPr>
              <w:t xml:space="preserve">   </w:t>
            </w:r>
            <w:r w:rsidR="008A209A" w:rsidRPr="00926434">
              <w:rPr>
                <w:iCs/>
                <w:color w:val="000000"/>
              </w:rPr>
              <w:t xml:space="preserve"> (data) </w:t>
            </w:r>
          </w:p>
        </w:tc>
      </w:tr>
    </w:tbl>
    <w:p w14:paraId="3310B65F" w14:textId="77777777" w:rsidR="00884C7A" w:rsidRPr="00926434" w:rsidRDefault="00E12A9A" w:rsidP="00E12A9A">
      <w:pPr>
        <w:spacing w:after="0" w:line="240" w:lineRule="auto"/>
        <w:jc w:val="center"/>
        <w:rPr>
          <w:bCs/>
        </w:rPr>
      </w:pPr>
      <w:r w:rsidRPr="00926434">
        <w:rPr>
          <w:bCs/>
        </w:rPr>
        <w:t>__________________________</w:t>
      </w:r>
    </w:p>
    <w:p w14:paraId="23312EE2" w14:textId="77777777" w:rsidR="006B56DF" w:rsidRPr="00926434" w:rsidRDefault="006B56DF" w:rsidP="008A209A">
      <w:pPr>
        <w:spacing w:after="0" w:line="240" w:lineRule="auto"/>
        <w:ind w:left="6480" w:firstLine="608"/>
        <w:rPr>
          <w:b/>
          <w:bCs/>
        </w:rPr>
        <w:sectPr w:rsidR="006B56DF" w:rsidRPr="00926434" w:rsidSect="009973A8">
          <w:pgSz w:w="16838" w:h="11906" w:orient="landscape" w:code="9"/>
          <w:pgMar w:top="1134" w:right="567" w:bottom="1134" w:left="1701" w:header="454" w:footer="567" w:gutter="0"/>
          <w:pgNumType w:start="1"/>
          <w:cols w:space="1296"/>
          <w:titlePg/>
          <w:docGrid w:linePitch="360"/>
        </w:sectPr>
      </w:pPr>
    </w:p>
    <w:p w14:paraId="2A2EE785" w14:textId="348D3C6D" w:rsidR="008A209A" w:rsidRPr="00926434" w:rsidRDefault="006B56DF" w:rsidP="00C46325">
      <w:pPr>
        <w:spacing w:after="0" w:line="240" w:lineRule="auto"/>
        <w:ind w:left="8505"/>
      </w:pPr>
      <w:r w:rsidRPr="00926434">
        <w:lastRenderedPageBreak/>
        <w:t>2</w:t>
      </w:r>
      <w:r w:rsidR="008A209A" w:rsidRPr="00926434">
        <w:t>014–2020 metų Europos Sąjungos fondų investicijų veiksmų programos</w:t>
      </w:r>
      <w:r w:rsidR="00361709">
        <w:t xml:space="preserve"> </w:t>
      </w:r>
      <w:r w:rsidR="008A209A" w:rsidRPr="00926434">
        <w:t xml:space="preserve">3 prioriteto „Smulkiojo ir vidutinio verslo konkurencingumo skatinimas“ </w:t>
      </w:r>
    </w:p>
    <w:p w14:paraId="6474B28E" w14:textId="2C5DFF4C" w:rsidR="008A209A" w:rsidRPr="00926434" w:rsidRDefault="008A209A" w:rsidP="00361709">
      <w:pPr>
        <w:spacing w:after="0" w:line="240" w:lineRule="auto"/>
        <w:ind w:left="6480" w:firstLine="2025"/>
      </w:pPr>
      <w:r w:rsidRPr="00926434">
        <w:t>priemonės Nr. 03.3.1-LVPA-K-8</w:t>
      </w:r>
      <w:r w:rsidR="00197DCD" w:rsidRPr="00926434">
        <w:t>50</w:t>
      </w:r>
      <w:r w:rsidRPr="00926434">
        <w:t xml:space="preserve"> „Regio </w:t>
      </w:r>
      <w:r w:rsidR="00806805">
        <w:t>p</w:t>
      </w:r>
      <w:r w:rsidR="00197DCD" w:rsidRPr="00926434">
        <w:t xml:space="preserve">otencialas </w:t>
      </w:r>
      <w:r w:rsidRPr="00926434">
        <w:t xml:space="preserve">LT“ </w:t>
      </w:r>
    </w:p>
    <w:p w14:paraId="6BF2D83C" w14:textId="77777777" w:rsidR="008A209A" w:rsidRPr="00926434" w:rsidRDefault="008A209A" w:rsidP="00361709">
      <w:pPr>
        <w:spacing w:after="0" w:line="240" w:lineRule="auto"/>
        <w:ind w:left="6480" w:firstLine="2025"/>
      </w:pPr>
      <w:r w:rsidRPr="00926434">
        <w:t xml:space="preserve">projektų finansavimo sąlygų aprašo Nr. </w:t>
      </w:r>
      <w:r w:rsidR="000A4F60">
        <w:t>1</w:t>
      </w:r>
    </w:p>
    <w:p w14:paraId="5E5E7027" w14:textId="77777777" w:rsidR="008A209A" w:rsidRPr="00926434" w:rsidRDefault="008A209A" w:rsidP="00C46325">
      <w:pPr>
        <w:autoSpaceDE w:val="0"/>
        <w:autoSpaceDN w:val="0"/>
        <w:adjustRightInd w:val="0"/>
        <w:spacing w:after="0" w:line="240" w:lineRule="auto"/>
        <w:ind w:left="6480" w:firstLine="2025"/>
        <w:outlineLvl w:val="0"/>
        <w:rPr>
          <w:rFonts w:eastAsia="Times New Roman" w:cs="EYInterstate"/>
          <w:color w:val="000000"/>
        </w:rPr>
      </w:pPr>
      <w:r w:rsidRPr="00926434">
        <w:rPr>
          <w:rFonts w:eastAsia="Times New Roman" w:cs="EYInterstate"/>
          <w:color w:val="000000"/>
        </w:rPr>
        <w:t>4 priedas</w:t>
      </w:r>
    </w:p>
    <w:p w14:paraId="680179D5" w14:textId="77777777" w:rsidR="008A209A" w:rsidRPr="00926434" w:rsidRDefault="008A209A" w:rsidP="008A209A">
      <w:pPr>
        <w:autoSpaceDE w:val="0"/>
        <w:autoSpaceDN w:val="0"/>
        <w:adjustRightInd w:val="0"/>
        <w:spacing w:after="0" w:line="240" w:lineRule="auto"/>
        <w:jc w:val="center"/>
        <w:outlineLvl w:val="0"/>
        <w:rPr>
          <w:rFonts w:cs="Calibri"/>
          <w:b/>
          <w:bCs/>
          <w:color w:val="000000"/>
        </w:rPr>
      </w:pPr>
    </w:p>
    <w:p w14:paraId="1BABCF46" w14:textId="77777777" w:rsidR="00202A0B" w:rsidRPr="00926434" w:rsidRDefault="008A209A" w:rsidP="00202A0B">
      <w:pPr>
        <w:autoSpaceDE w:val="0"/>
        <w:autoSpaceDN w:val="0"/>
        <w:adjustRightInd w:val="0"/>
        <w:spacing w:after="0" w:line="240" w:lineRule="auto"/>
        <w:jc w:val="center"/>
        <w:outlineLvl w:val="0"/>
        <w:rPr>
          <w:b/>
          <w:bCs/>
          <w:caps/>
          <w:color w:val="000000"/>
        </w:rPr>
      </w:pPr>
      <w:r w:rsidRPr="00926434">
        <w:rPr>
          <w:b/>
          <w:bCs/>
          <w:caps/>
          <w:color w:val="000000"/>
        </w:rPr>
        <w:t>PROJEKTŲ ATITIKTIES VALSTYBĖS PAGALBOS TAISYKLĖMS Patikros lapas</w:t>
      </w:r>
    </w:p>
    <w:p w14:paraId="293B83AD" w14:textId="77777777" w:rsidR="008A209A" w:rsidRPr="00926434" w:rsidRDefault="008A209A" w:rsidP="00004001">
      <w:pPr>
        <w:autoSpaceDE w:val="0"/>
        <w:autoSpaceDN w:val="0"/>
        <w:adjustRightInd w:val="0"/>
        <w:spacing w:after="0" w:line="240" w:lineRule="auto"/>
        <w:jc w:val="center"/>
        <w:outlineLvl w:val="0"/>
        <w:rPr>
          <w:b/>
          <w:bCs/>
          <w:caps/>
          <w:color w:val="000000"/>
        </w:rPr>
      </w:pPr>
    </w:p>
    <w:tbl>
      <w:tblPr>
        <w:tblStyle w:val="TableGrid2"/>
        <w:tblW w:w="0" w:type="auto"/>
        <w:tblLook w:val="04A0" w:firstRow="1" w:lastRow="0" w:firstColumn="1" w:lastColumn="0" w:noHBand="0" w:noVBand="1"/>
      </w:tblPr>
      <w:tblGrid>
        <w:gridCol w:w="14560"/>
      </w:tblGrid>
      <w:tr w:rsidR="008A209A" w:rsidRPr="00926434" w14:paraId="44EFA7AC" w14:textId="77777777" w:rsidTr="00481C50">
        <w:tc>
          <w:tcPr>
            <w:tcW w:w="14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7561E" w14:textId="77777777" w:rsidR="008A209A" w:rsidRPr="00926434" w:rsidRDefault="009A4D3C" w:rsidP="008A209A">
            <w:pPr>
              <w:autoSpaceDE w:val="0"/>
              <w:autoSpaceDN w:val="0"/>
              <w:adjustRightInd w:val="0"/>
              <w:spacing w:after="0" w:line="240" w:lineRule="auto"/>
              <w:jc w:val="both"/>
              <w:rPr>
                <w:rFonts w:eastAsia="Times New Roman"/>
                <w:color w:val="000000"/>
              </w:rPr>
            </w:pPr>
            <w:r w:rsidRPr="00926434">
              <w:rPr>
                <w:b/>
                <w:bCs/>
                <w:color w:val="000000"/>
              </w:rPr>
              <w:t>1</w:t>
            </w:r>
            <w:r w:rsidR="008A209A" w:rsidRPr="00926434">
              <w:rPr>
                <w:b/>
                <w:bCs/>
                <w:color w:val="000000"/>
              </w:rPr>
              <w:t>. Priemonės teisinis pagrindas</w:t>
            </w:r>
          </w:p>
        </w:tc>
      </w:tr>
      <w:tr w:rsidR="008A209A" w:rsidRPr="00926434" w14:paraId="5A6ACB6D" w14:textId="77777777" w:rsidTr="00481C50">
        <w:tc>
          <w:tcPr>
            <w:tcW w:w="14709" w:type="dxa"/>
            <w:tcBorders>
              <w:top w:val="single" w:sz="4" w:space="0" w:color="auto"/>
              <w:left w:val="single" w:sz="4" w:space="0" w:color="auto"/>
              <w:bottom w:val="single" w:sz="4" w:space="0" w:color="auto"/>
              <w:right w:val="single" w:sz="4" w:space="0" w:color="auto"/>
            </w:tcBorders>
          </w:tcPr>
          <w:p w14:paraId="3900452E" w14:textId="28132609" w:rsidR="008A209A" w:rsidRPr="00926434" w:rsidRDefault="008A209A" w:rsidP="00361709">
            <w:pPr>
              <w:autoSpaceDE w:val="0"/>
              <w:autoSpaceDN w:val="0"/>
              <w:adjustRightInd w:val="0"/>
              <w:spacing w:after="0" w:line="240" w:lineRule="auto"/>
              <w:jc w:val="both"/>
              <w:rPr>
                <w:rFonts w:eastAsia="Times New Roman"/>
                <w:color w:val="000000"/>
              </w:rPr>
            </w:pPr>
            <w:r w:rsidRPr="00926434">
              <w:rPr>
                <w:bCs/>
                <w:color w:val="000000"/>
              </w:rPr>
              <w:t>2014 m. birželio 17 d. Komisijos reglamentas (ES) Nr. 651</w:t>
            </w:r>
            <w:r w:rsidR="002F2420">
              <w:rPr>
                <w:bCs/>
                <w:color w:val="000000"/>
              </w:rPr>
              <w:t xml:space="preserve"> / </w:t>
            </w:r>
            <w:r w:rsidRPr="00926434">
              <w:rPr>
                <w:bCs/>
                <w:color w:val="000000"/>
              </w:rPr>
              <w:t>2014, kuriuo tam tikrų kategorijų pagalba skelbiama suderinama su vidaus rinka taikant Sutarties 107 ir 108 straipsnius (OL 2014 L 187, p. 1)</w:t>
            </w:r>
            <w:r w:rsidR="00BF6D54" w:rsidRPr="00926434">
              <w:rPr>
                <w:bCs/>
                <w:color w:val="000000"/>
              </w:rPr>
              <w:t>,</w:t>
            </w:r>
            <w:r w:rsidRPr="00926434">
              <w:rPr>
                <w:bCs/>
                <w:color w:val="000000"/>
              </w:rPr>
              <w:t xml:space="preserve"> </w:t>
            </w:r>
            <w:r w:rsidR="00BF6D54" w:rsidRPr="00926434">
              <w:rPr>
                <w:bCs/>
                <w:color w:val="000000"/>
              </w:rPr>
              <w:t>su paskutiniais pakeitimais, padarytais 2017 m. birželio 14 d. Komisijos reglamentu (ES) Nr</w:t>
            </w:r>
            <w:r w:rsidR="00361709" w:rsidRPr="00926434">
              <w:rPr>
                <w:bCs/>
                <w:color w:val="000000"/>
              </w:rPr>
              <w:t>.</w:t>
            </w:r>
            <w:r w:rsidR="00361709">
              <w:rPr>
                <w:bCs/>
                <w:color w:val="000000"/>
              </w:rPr>
              <w:t> </w:t>
            </w:r>
            <w:r w:rsidR="00BF6D54" w:rsidRPr="00926434">
              <w:rPr>
                <w:bCs/>
                <w:color w:val="000000"/>
              </w:rPr>
              <w:t>2017</w:t>
            </w:r>
            <w:r w:rsidR="002F2420">
              <w:rPr>
                <w:bCs/>
                <w:color w:val="000000"/>
              </w:rPr>
              <w:t xml:space="preserve"> / </w:t>
            </w:r>
            <w:r w:rsidR="00BF6D54" w:rsidRPr="00926434">
              <w:rPr>
                <w:bCs/>
                <w:color w:val="000000"/>
              </w:rPr>
              <w:t xml:space="preserve">1084 (OL 2017 L 156, p. 1) </w:t>
            </w:r>
            <w:r w:rsidRPr="00926434">
              <w:rPr>
                <w:bCs/>
                <w:color w:val="000000"/>
              </w:rPr>
              <w:t xml:space="preserve">(toliau – Reglamentas) </w:t>
            </w:r>
          </w:p>
        </w:tc>
      </w:tr>
    </w:tbl>
    <w:p w14:paraId="4E0B0D02" w14:textId="77777777" w:rsidR="008A209A" w:rsidRPr="00926434" w:rsidRDefault="008A209A" w:rsidP="008A209A">
      <w:pPr>
        <w:autoSpaceDE w:val="0"/>
        <w:autoSpaceDN w:val="0"/>
        <w:adjustRightInd w:val="0"/>
        <w:spacing w:after="0" w:line="240" w:lineRule="auto"/>
        <w:jc w:val="center"/>
        <w:rPr>
          <w:rFonts w:eastAsiaTheme="minorHAnsi"/>
          <w:caps/>
        </w:rPr>
      </w:pPr>
    </w:p>
    <w:tbl>
      <w:tblPr>
        <w:tblStyle w:val="TableGrid2"/>
        <w:tblW w:w="0" w:type="auto"/>
        <w:tblLook w:val="04A0" w:firstRow="1" w:lastRow="0" w:firstColumn="1" w:lastColumn="0" w:noHBand="0" w:noVBand="1"/>
      </w:tblPr>
      <w:tblGrid>
        <w:gridCol w:w="937"/>
        <w:gridCol w:w="3612"/>
        <w:gridCol w:w="1311"/>
        <w:gridCol w:w="1939"/>
        <w:gridCol w:w="182"/>
        <w:gridCol w:w="1414"/>
        <w:gridCol w:w="2401"/>
        <w:gridCol w:w="2764"/>
      </w:tblGrid>
      <w:tr w:rsidR="008A209A" w:rsidRPr="00926434" w14:paraId="043B3635" w14:textId="77777777" w:rsidTr="00C47357">
        <w:tc>
          <w:tcPr>
            <w:tcW w:w="1456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EDB99" w14:textId="70863309" w:rsidR="008A209A" w:rsidRPr="00926434" w:rsidRDefault="009A4D3C" w:rsidP="009A4D3C">
            <w:pPr>
              <w:autoSpaceDE w:val="0"/>
              <w:autoSpaceDN w:val="0"/>
              <w:adjustRightInd w:val="0"/>
              <w:spacing w:after="0" w:line="240" w:lineRule="auto"/>
              <w:jc w:val="both"/>
              <w:rPr>
                <w:rFonts w:eastAsia="Times New Roman"/>
                <w:color w:val="000000"/>
              </w:rPr>
            </w:pPr>
            <w:r w:rsidRPr="00926434">
              <w:rPr>
                <w:b/>
                <w:bCs/>
                <w:color w:val="000000"/>
              </w:rPr>
              <w:t>2</w:t>
            </w:r>
            <w:r w:rsidR="008A209A" w:rsidRPr="00926434">
              <w:rPr>
                <w:b/>
                <w:bCs/>
                <w:color w:val="000000"/>
              </w:rPr>
              <w:t xml:space="preserve">. Duomenys apie paraišką </w:t>
            </w:r>
            <w:r w:rsidR="002F2420">
              <w:rPr>
                <w:b/>
                <w:bCs/>
                <w:color w:val="000000"/>
              </w:rPr>
              <w:t xml:space="preserve"> / </w:t>
            </w:r>
            <w:r w:rsidR="008A209A" w:rsidRPr="00926434">
              <w:rPr>
                <w:b/>
                <w:bCs/>
                <w:color w:val="000000"/>
              </w:rPr>
              <w:t xml:space="preserve">projektą </w:t>
            </w:r>
          </w:p>
        </w:tc>
      </w:tr>
      <w:tr w:rsidR="008A209A" w:rsidRPr="00926434" w14:paraId="07AF9499" w14:textId="77777777" w:rsidTr="00C47357">
        <w:tc>
          <w:tcPr>
            <w:tcW w:w="4549" w:type="dxa"/>
            <w:gridSpan w:val="2"/>
            <w:tcBorders>
              <w:top w:val="single" w:sz="4" w:space="0" w:color="auto"/>
              <w:left w:val="single" w:sz="4" w:space="0" w:color="auto"/>
              <w:bottom w:val="single" w:sz="4" w:space="0" w:color="auto"/>
              <w:right w:val="single" w:sz="4" w:space="0" w:color="auto"/>
            </w:tcBorders>
            <w:hideMark/>
          </w:tcPr>
          <w:p w14:paraId="6E9B3684" w14:textId="7F8D76C3"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 xml:space="preserve">Paraiškos </w:t>
            </w:r>
            <w:r w:rsidR="002F2420">
              <w:rPr>
                <w:b/>
                <w:bCs/>
                <w:color w:val="000000"/>
              </w:rPr>
              <w:t xml:space="preserve"> / </w:t>
            </w:r>
            <w:r w:rsidRPr="00926434">
              <w:rPr>
                <w:b/>
                <w:bCs/>
                <w:color w:val="000000"/>
              </w:rPr>
              <w:t xml:space="preserve">projekto numeris </w:t>
            </w:r>
          </w:p>
        </w:tc>
        <w:tc>
          <w:tcPr>
            <w:tcW w:w="10011" w:type="dxa"/>
            <w:gridSpan w:val="6"/>
            <w:tcBorders>
              <w:top w:val="single" w:sz="4" w:space="0" w:color="auto"/>
              <w:left w:val="single" w:sz="4" w:space="0" w:color="auto"/>
              <w:bottom w:val="single" w:sz="4" w:space="0" w:color="auto"/>
              <w:right w:val="single" w:sz="4" w:space="0" w:color="auto"/>
            </w:tcBorders>
          </w:tcPr>
          <w:p w14:paraId="538746AF" w14:textId="77777777" w:rsidR="008A209A" w:rsidRPr="00926434" w:rsidRDefault="008A209A" w:rsidP="008A209A">
            <w:pPr>
              <w:autoSpaceDE w:val="0"/>
              <w:autoSpaceDN w:val="0"/>
              <w:adjustRightInd w:val="0"/>
              <w:spacing w:after="0" w:line="240" w:lineRule="auto"/>
              <w:jc w:val="both"/>
              <w:rPr>
                <w:rFonts w:eastAsia="Times New Roman"/>
                <w:color w:val="000000"/>
              </w:rPr>
            </w:pPr>
          </w:p>
        </w:tc>
      </w:tr>
      <w:tr w:rsidR="008A209A" w:rsidRPr="00926434" w14:paraId="0863C6A8" w14:textId="77777777" w:rsidTr="00C47357">
        <w:tc>
          <w:tcPr>
            <w:tcW w:w="4549" w:type="dxa"/>
            <w:gridSpan w:val="2"/>
            <w:tcBorders>
              <w:top w:val="single" w:sz="4" w:space="0" w:color="auto"/>
              <w:left w:val="single" w:sz="4" w:space="0" w:color="auto"/>
              <w:bottom w:val="single" w:sz="4" w:space="0" w:color="auto"/>
              <w:right w:val="single" w:sz="4" w:space="0" w:color="auto"/>
            </w:tcBorders>
            <w:hideMark/>
          </w:tcPr>
          <w:p w14:paraId="75E47012" w14:textId="1F01044E"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Pareiškėjo </w:t>
            </w:r>
            <w:r w:rsidR="002F2420">
              <w:rPr>
                <w:b/>
                <w:bCs/>
                <w:color w:val="000000"/>
              </w:rPr>
              <w:t xml:space="preserve"> / </w:t>
            </w:r>
            <w:r w:rsidRPr="00926434">
              <w:rPr>
                <w:b/>
                <w:bCs/>
                <w:color w:val="000000"/>
              </w:rPr>
              <w:t xml:space="preserve">projekto vykdytojo pavadinimas </w:t>
            </w:r>
          </w:p>
        </w:tc>
        <w:tc>
          <w:tcPr>
            <w:tcW w:w="10011" w:type="dxa"/>
            <w:gridSpan w:val="6"/>
            <w:tcBorders>
              <w:top w:val="single" w:sz="4" w:space="0" w:color="auto"/>
              <w:left w:val="single" w:sz="4" w:space="0" w:color="auto"/>
              <w:bottom w:val="single" w:sz="4" w:space="0" w:color="auto"/>
              <w:right w:val="single" w:sz="4" w:space="0" w:color="auto"/>
            </w:tcBorders>
          </w:tcPr>
          <w:p w14:paraId="57AC4F1C" w14:textId="77777777" w:rsidR="008A209A" w:rsidRPr="00926434" w:rsidRDefault="008A209A" w:rsidP="008A209A">
            <w:pPr>
              <w:autoSpaceDE w:val="0"/>
              <w:autoSpaceDN w:val="0"/>
              <w:adjustRightInd w:val="0"/>
              <w:spacing w:after="0" w:line="240" w:lineRule="auto"/>
              <w:jc w:val="both"/>
              <w:rPr>
                <w:rFonts w:eastAsia="Times New Roman"/>
                <w:color w:val="000000"/>
              </w:rPr>
            </w:pPr>
          </w:p>
        </w:tc>
      </w:tr>
      <w:tr w:rsidR="008A209A" w:rsidRPr="00926434" w14:paraId="513B436A" w14:textId="77777777" w:rsidTr="00C47357">
        <w:tc>
          <w:tcPr>
            <w:tcW w:w="4549" w:type="dxa"/>
            <w:gridSpan w:val="2"/>
            <w:tcBorders>
              <w:top w:val="single" w:sz="4" w:space="0" w:color="auto"/>
              <w:left w:val="single" w:sz="4" w:space="0" w:color="auto"/>
              <w:bottom w:val="single" w:sz="4" w:space="0" w:color="auto"/>
              <w:right w:val="single" w:sz="4" w:space="0" w:color="auto"/>
            </w:tcBorders>
            <w:hideMark/>
          </w:tcPr>
          <w:p w14:paraId="76C8DA91" w14:textId="77777777"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 xml:space="preserve">Projekto pavadinimas </w:t>
            </w:r>
          </w:p>
        </w:tc>
        <w:tc>
          <w:tcPr>
            <w:tcW w:w="10011" w:type="dxa"/>
            <w:gridSpan w:val="6"/>
            <w:tcBorders>
              <w:top w:val="single" w:sz="4" w:space="0" w:color="auto"/>
              <w:left w:val="single" w:sz="4" w:space="0" w:color="auto"/>
              <w:bottom w:val="single" w:sz="4" w:space="0" w:color="auto"/>
              <w:right w:val="single" w:sz="4" w:space="0" w:color="auto"/>
            </w:tcBorders>
          </w:tcPr>
          <w:p w14:paraId="1275EE14" w14:textId="77777777" w:rsidR="008A209A" w:rsidRPr="00926434" w:rsidRDefault="008A209A" w:rsidP="008A209A">
            <w:pPr>
              <w:autoSpaceDE w:val="0"/>
              <w:autoSpaceDN w:val="0"/>
              <w:adjustRightInd w:val="0"/>
              <w:spacing w:after="0" w:line="240" w:lineRule="auto"/>
              <w:jc w:val="both"/>
              <w:rPr>
                <w:rFonts w:eastAsia="Times New Roman"/>
                <w:b/>
                <w:bCs/>
                <w:color w:val="000000"/>
              </w:rPr>
            </w:pPr>
          </w:p>
        </w:tc>
      </w:tr>
      <w:tr w:rsidR="00481C50" w:rsidRPr="00926434" w14:paraId="36E2FF7F" w14:textId="77777777" w:rsidTr="00C47357">
        <w:trPr>
          <w:trHeight w:val="287"/>
        </w:trPr>
        <w:tc>
          <w:tcPr>
            <w:tcW w:w="5860" w:type="dxa"/>
            <w:gridSpan w:val="3"/>
            <w:tcBorders>
              <w:top w:val="single" w:sz="4" w:space="0" w:color="auto"/>
              <w:left w:val="nil"/>
              <w:bottom w:val="nil"/>
              <w:right w:val="nil"/>
            </w:tcBorders>
          </w:tcPr>
          <w:p w14:paraId="699624A7" w14:textId="77777777" w:rsidR="00481C50" w:rsidRPr="00926434" w:rsidRDefault="00481C50" w:rsidP="00BC4518">
            <w:pPr>
              <w:autoSpaceDE w:val="0"/>
              <w:autoSpaceDN w:val="0"/>
              <w:adjustRightInd w:val="0"/>
              <w:rPr>
                <w:b/>
                <w:bCs/>
                <w:color w:val="000000"/>
              </w:rPr>
            </w:pPr>
          </w:p>
        </w:tc>
        <w:tc>
          <w:tcPr>
            <w:tcW w:w="8700" w:type="dxa"/>
            <w:gridSpan w:val="5"/>
            <w:tcBorders>
              <w:top w:val="single" w:sz="4" w:space="0" w:color="auto"/>
              <w:left w:val="nil"/>
              <w:bottom w:val="nil"/>
              <w:right w:val="nil"/>
            </w:tcBorders>
          </w:tcPr>
          <w:p w14:paraId="40091121" w14:textId="77777777" w:rsidR="00481C50" w:rsidRPr="00926434" w:rsidRDefault="00481C50" w:rsidP="00BC4518">
            <w:pPr>
              <w:autoSpaceDE w:val="0"/>
              <w:autoSpaceDN w:val="0"/>
              <w:adjustRightInd w:val="0"/>
              <w:rPr>
                <w:rFonts w:eastAsia="Times New Roman"/>
                <w:b/>
                <w:bCs/>
                <w:color w:val="000000"/>
              </w:rPr>
            </w:pPr>
          </w:p>
        </w:tc>
      </w:tr>
      <w:tr w:rsidR="00481C50" w:rsidRPr="00926434" w14:paraId="20653F99" w14:textId="77777777" w:rsidTr="00C47357">
        <w:trPr>
          <w:trHeight w:val="430"/>
        </w:trPr>
        <w:tc>
          <w:tcPr>
            <w:tcW w:w="14560" w:type="dxa"/>
            <w:gridSpan w:val="8"/>
            <w:shd w:val="clear" w:color="auto" w:fill="A6A6A6" w:themeFill="background1" w:themeFillShade="A6"/>
          </w:tcPr>
          <w:p w14:paraId="3D70832E" w14:textId="69F3EFC0" w:rsidR="00481C50" w:rsidRPr="00926434" w:rsidRDefault="00481C50" w:rsidP="00387C0C">
            <w:pPr>
              <w:autoSpaceDE w:val="0"/>
              <w:autoSpaceDN w:val="0"/>
              <w:adjustRightInd w:val="0"/>
            </w:pPr>
            <w:r w:rsidRPr="00926434">
              <w:rPr>
                <w:b/>
                <w:bCs/>
                <w:color w:val="000000"/>
              </w:rPr>
              <w:t xml:space="preserve">3. Paraiškos </w:t>
            </w:r>
            <w:r w:rsidR="002F2420">
              <w:rPr>
                <w:b/>
                <w:bCs/>
                <w:color w:val="000000"/>
              </w:rPr>
              <w:t xml:space="preserve"> / </w:t>
            </w:r>
            <w:r w:rsidRPr="00926434">
              <w:rPr>
                <w:b/>
                <w:bCs/>
                <w:color w:val="000000"/>
              </w:rPr>
              <w:t xml:space="preserve">projekto patikra dėl atitikties </w:t>
            </w:r>
            <w:r w:rsidR="00387C0C">
              <w:rPr>
                <w:b/>
                <w:bCs/>
                <w:color w:val="000000"/>
              </w:rPr>
              <w:t>R</w:t>
            </w:r>
            <w:r w:rsidRPr="00926434">
              <w:rPr>
                <w:b/>
                <w:bCs/>
                <w:color w:val="000000"/>
              </w:rPr>
              <w:t xml:space="preserve">eglamentui </w:t>
            </w:r>
          </w:p>
        </w:tc>
      </w:tr>
      <w:tr w:rsidR="00481C50" w:rsidRPr="00926434" w14:paraId="09054F99" w14:textId="77777777" w:rsidTr="00C47357">
        <w:trPr>
          <w:trHeight w:val="430"/>
        </w:trPr>
        <w:tc>
          <w:tcPr>
            <w:tcW w:w="937" w:type="dxa"/>
            <w:hideMark/>
          </w:tcPr>
          <w:p w14:paraId="674599C9" w14:textId="77777777" w:rsidR="00481C50" w:rsidRPr="00926434" w:rsidRDefault="00481C50" w:rsidP="00996A96">
            <w:pPr>
              <w:spacing w:after="0" w:line="240" w:lineRule="auto"/>
              <w:contextualSpacing/>
              <w:jc w:val="both"/>
              <w:rPr>
                <w:b/>
              </w:rPr>
            </w:pPr>
            <w:r w:rsidRPr="00926434">
              <w:rPr>
                <w:b/>
              </w:rPr>
              <w:t>Eil.</w:t>
            </w:r>
          </w:p>
          <w:p w14:paraId="74299F9D" w14:textId="77777777" w:rsidR="00481C50" w:rsidRPr="00926434" w:rsidRDefault="00481C50" w:rsidP="00996A96">
            <w:pPr>
              <w:spacing w:after="0" w:line="240" w:lineRule="auto"/>
              <w:contextualSpacing/>
              <w:jc w:val="both"/>
              <w:rPr>
                <w:b/>
              </w:rPr>
            </w:pPr>
            <w:r w:rsidRPr="00926434">
              <w:rPr>
                <w:b/>
              </w:rPr>
              <w:t xml:space="preserve">Nr. </w:t>
            </w:r>
          </w:p>
        </w:tc>
        <w:tc>
          <w:tcPr>
            <w:tcW w:w="7044" w:type="dxa"/>
            <w:gridSpan w:val="4"/>
            <w:hideMark/>
          </w:tcPr>
          <w:p w14:paraId="7BDD43F1" w14:textId="77777777" w:rsidR="00481C50" w:rsidRPr="00926434" w:rsidRDefault="00481C50" w:rsidP="00996A96">
            <w:pPr>
              <w:spacing w:after="0" w:line="240" w:lineRule="auto"/>
              <w:ind w:firstLine="34"/>
              <w:contextualSpacing/>
              <w:jc w:val="both"/>
              <w:rPr>
                <w:b/>
              </w:rPr>
            </w:pPr>
            <w:r w:rsidRPr="00926434">
              <w:rPr>
                <w:b/>
              </w:rPr>
              <w:t>Klausimai</w:t>
            </w:r>
          </w:p>
        </w:tc>
        <w:tc>
          <w:tcPr>
            <w:tcW w:w="3815" w:type="dxa"/>
            <w:gridSpan w:val="2"/>
            <w:hideMark/>
          </w:tcPr>
          <w:p w14:paraId="728462C4" w14:textId="77777777" w:rsidR="00481C50" w:rsidRPr="00926434" w:rsidRDefault="00481C50" w:rsidP="00996A96">
            <w:pPr>
              <w:spacing w:after="0" w:line="240" w:lineRule="auto"/>
              <w:ind w:hanging="5"/>
              <w:contextualSpacing/>
              <w:jc w:val="both"/>
              <w:rPr>
                <w:b/>
              </w:rPr>
            </w:pPr>
            <w:r w:rsidRPr="00926434">
              <w:rPr>
                <w:b/>
              </w:rPr>
              <w:t>Rezultatas</w:t>
            </w:r>
          </w:p>
        </w:tc>
        <w:tc>
          <w:tcPr>
            <w:tcW w:w="2764" w:type="dxa"/>
            <w:hideMark/>
          </w:tcPr>
          <w:p w14:paraId="5BCE00E6" w14:textId="77777777" w:rsidR="00481C50" w:rsidRPr="00926434" w:rsidRDefault="00481C50" w:rsidP="00996A96">
            <w:pPr>
              <w:spacing w:after="0" w:line="240" w:lineRule="auto"/>
              <w:contextualSpacing/>
              <w:jc w:val="both"/>
              <w:rPr>
                <w:b/>
              </w:rPr>
            </w:pPr>
            <w:r w:rsidRPr="00926434">
              <w:rPr>
                <w:b/>
              </w:rPr>
              <w:t>Pastabos</w:t>
            </w:r>
          </w:p>
        </w:tc>
      </w:tr>
      <w:tr w:rsidR="00481C50" w:rsidRPr="00926434" w14:paraId="1185CF8A" w14:textId="77777777" w:rsidTr="00C47357">
        <w:trPr>
          <w:trHeight w:val="430"/>
        </w:trPr>
        <w:tc>
          <w:tcPr>
            <w:tcW w:w="937" w:type="dxa"/>
            <w:vMerge w:val="restart"/>
            <w:hideMark/>
          </w:tcPr>
          <w:p w14:paraId="2BCB6478" w14:textId="77777777" w:rsidR="00481C50" w:rsidRPr="00926434" w:rsidRDefault="00481C50" w:rsidP="00996A96">
            <w:pPr>
              <w:spacing w:after="0" w:line="240" w:lineRule="auto"/>
              <w:contextualSpacing/>
              <w:jc w:val="both"/>
            </w:pPr>
            <w:r w:rsidRPr="00926434">
              <w:t>3.1.</w:t>
            </w:r>
          </w:p>
          <w:p w14:paraId="34DA18CD" w14:textId="77777777" w:rsidR="00481C50" w:rsidRPr="00926434" w:rsidRDefault="00481C50" w:rsidP="00996A96">
            <w:pPr>
              <w:spacing w:after="0" w:line="240" w:lineRule="auto"/>
              <w:contextualSpacing/>
              <w:jc w:val="both"/>
            </w:pPr>
          </w:p>
        </w:tc>
        <w:tc>
          <w:tcPr>
            <w:tcW w:w="7044" w:type="dxa"/>
            <w:gridSpan w:val="4"/>
            <w:hideMark/>
          </w:tcPr>
          <w:p w14:paraId="2DF635B5" w14:textId="77777777" w:rsidR="00481C50" w:rsidRPr="00926434" w:rsidRDefault="00481C50" w:rsidP="00996A96">
            <w:pPr>
              <w:spacing w:after="0" w:line="240" w:lineRule="auto"/>
              <w:contextualSpacing/>
              <w:jc w:val="both"/>
            </w:pPr>
            <w:r w:rsidRPr="00926434">
              <w:rPr>
                <w:bCs/>
              </w:rPr>
              <w:t>Kokiai kategorijai priskiriamas pareiškėjas? (pasirinkti tik vieną variantą)</w:t>
            </w:r>
          </w:p>
        </w:tc>
        <w:tc>
          <w:tcPr>
            <w:tcW w:w="1414" w:type="dxa"/>
          </w:tcPr>
          <w:p w14:paraId="5977344C" w14:textId="77777777" w:rsidR="00481C50" w:rsidRPr="00926434" w:rsidRDefault="00481C50" w:rsidP="00996A96">
            <w:pPr>
              <w:spacing w:after="0" w:line="240" w:lineRule="auto"/>
              <w:contextualSpacing/>
              <w:jc w:val="both"/>
            </w:pPr>
            <w:r w:rsidRPr="00926434">
              <w:t>□Taip</w:t>
            </w:r>
          </w:p>
        </w:tc>
        <w:tc>
          <w:tcPr>
            <w:tcW w:w="2401" w:type="dxa"/>
          </w:tcPr>
          <w:p w14:paraId="4D1E35C1" w14:textId="77777777" w:rsidR="00481C50" w:rsidRPr="00926434" w:rsidRDefault="00481C50" w:rsidP="00996A96">
            <w:pPr>
              <w:spacing w:after="0" w:line="240" w:lineRule="auto"/>
              <w:ind w:hanging="5"/>
              <w:contextualSpacing/>
              <w:jc w:val="both"/>
            </w:pPr>
            <w:r w:rsidRPr="00926434">
              <w:t>□ Ne</w:t>
            </w:r>
          </w:p>
        </w:tc>
        <w:tc>
          <w:tcPr>
            <w:tcW w:w="2764" w:type="dxa"/>
          </w:tcPr>
          <w:p w14:paraId="1B010768" w14:textId="77777777" w:rsidR="00481C50" w:rsidRPr="00926434" w:rsidRDefault="00481C50" w:rsidP="00996A96">
            <w:pPr>
              <w:spacing w:after="0" w:line="240" w:lineRule="auto"/>
              <w:contextualSpacing/>
              <w:jc w:val="both"/>
            </w:pPr>
          </w:p>
        </w:tc>
      </w:tr>
      <w:tr w:rsidR="00481C50" w:rsidRPr="00926434" w14:paraId="32891909" w14:textId="77777777" w:rsidTr="00C47357">
        <w:trPr>
          <w:trHeight w:val="246"/>
        </w:trPr>
        <w:tc>
          <w:tcPr>
            <w:tcW w:w="937" w:type="dxa"/>
            <w:vMerge/>
          </w:tcPr>
          <w:p w14:paraId="5577A1CC" w14:textId="77777777" w:rsidR="00481C50" w:rsidRPr="00926434" w:rsidRDefault="00481C50" w:rsidP="00996A96">
            <w:pPr>
              <w:spacing w:after="0" w:line="240" w:lineRule="auto"/>
              <w:contextualSpacing/>
              <w:jc w:val="both"/>
            </w:pPr>
          </w:p>
        </w:tc>
        <w:tc>
          <w:tcPr>
            <w:tcW w:w="7044" w:type="dxa"/>
            <w:gridSpan w:val="4"/>
            <w:hideMark/>
          </w:tcPr>
          <w:p w14:paraId="6986DF95" w14:textId="77777777" w:rsidR="00481C50" w:rsidRPr="00926434" w:rsidRDefault="00481C50" w:rsidP="00996A96">
            <w:pPr>
              <w:spacing w:after="0" w:line="240" w:lineRule="auto"/>
              <w:contextualSpacing/>
              <w:jc w:val="both"/>
            </w:pPr>
            <w:r w:rsidRPr="00926434">
              <w:t>- labai maža įmonė</w:t>
            </w:r>
          </w:p>
        </w:tc>
        <w:tc>
          <w:tcPr>
            <w:tcW w:w="1414" w:type="dxa"/>
          </w:tcPr>
          <w:p w14:paraId="763C341D" w14:textId="77777777" w:rsidR="00481C50" w:rsidRPr="00926434" w:rsidRDefault="00481C50" w:rsidP="00996A96">
            <w:pPr>
              <w:spacing w:after="0" w:line="240" w:lineRule="auto"/>
              <w:contextualSpacing/>
              <w:jc w:val="both"/>
            </w:pPr>
            <w:r w:rsidRPr="00926434">
              <w:t>□</w:t>
            </w:r>
          </w:p>
        </w:tc>
        <w:tc>
          <w:tcPr>
            <w:tcW w:w="2401" w:type="dxa"/>
          </w:tcPr>
          <w:p w14:paraId="7EA82655" w14:textId="77777777" w:rsidR="00481C50" w:rsidRPr="00926434" w:rsidRDefault="00481C50" w:rsidP="00996A96">
            <w:pPr>
              <w:spacing w:after="0" w:line="240" w:lineRule="auto"/>
              <w:ind w:hanging="5"/>
              <w:contextualSpacing/>
              <w:jc w:val="both"/>
            </w:pPr>
          </w:p>
        </w:tc>
        <w:tc>
          <w:tcPr>
            <w:tcW w:w="2764" w:type="dxa"/>
          </w:tcPr>
          <w:p w14:paraId="13D37701" w14:textId="77777777" w:rsidR="00481C50" w:rsidRPr="00926434" w:rsidRDefault="00481C50" w:rsidP="00996A96">
            <w:pPr>
              <w:spacing w:after="0" w:line="240" w:lineRule="auto"/>
              <w:contextualSpacing/>
              <w:jc w:val="both"/>
            </w:pPr>
          </w:p>
        </w:tc>
      </w:tr>
      <w:tr w:rsidR="00481C50" w:rsidRPr="00926434" w14:paraId="1061C9E5" w14:textId="77777777" w:rsidTr="00C47357">
        <w:trPr>
          <w:trHeight w:val="251"/>
        </w:trPr>
        <w:tc>
          <w:tcPr>
            <w:tcW w:w="937" w:type="dxa"/>
            <w:vMerge/>
            <w:hideMark/>
          </w:tcPr>
          <w:p w14:paraId="50924689" w14:textId="77777777" w:rsidR="00481C50" w:rsidRPr="00926434" w:rsidRDefault="00481C50" w:rsidP="00996A96">
            <w:pPr>
              <w:spacing w:after="0" w:line="240" w:lineRule="auto"/>
              <w:contextualSpacing/>
              <w:jc w:val="both"/>
            </w:pPr>
          </w:p>
        </w:tc>
        <w:tc>
          <w:tcPr>
            <w:tcW w:w="7044" w:type="dxa"/>
            <w:gridSpan w:val="4"/>
            <w:hideMark/>
          </w:tcPr>
          <w:p w14:paraId="16A8CE90" w14:textId="77777777" w:rsidR="00481C50" w:rsidRPr="00926434" w:rsidRDefault="00481C50" w:rsidP="00996A96">
            <w:pPr>
              <w:spacing w:after="0" w:line="240" w:lineRule="auto"/>
              <w:contextualSpacing/>
              <w:jc w:val="both"/>
            </w:pPr>
            <w:r w:rsidRPr="00926434">
              <w:t>- maža įmonė</w:t>
            </w:r>
            <w:r w:rsidRPr="00926434" w:rsidDel="00D85D74">
              <w:t xml:space="preserve"> </w:t>
            </w:r>
          </w:p>
        </w:tc>
        <w:tc>
          <w:tcPr>
            <w:tcW w:w="1414" w:type="dxa"/>
          </w:tcPr>
          <w:p w14:paraId="65092727" w14:textId="77777777" w:rsidR="00481C50" w:rsidRPr="00926434" w:rsidRDefault="00481C50" w:rsidP="00996A96">
            <w:pPr>
              <w:spacing w:after="0" w:line="240" w:lineRule="auto"/>
              <w:contextualSpacing/>
              <w:jc w:val="both"/>
            </w:pPr>
            <w:r w:rsidRPr="00926434">
              <w:t>□</w:t>
            </w:r>
          </w:p>
        </w:tc>
        <w:tc>
          <w:tcPr>
            <w:tcW w:w="2401" w:type="dxa"/>
          </w:tcPr>
          <w:p w14:paraId="2B2FEFE4" w14:textId="77777777" w:rsidR="00481C50" w:rsidRPr="00926434" w:rsidRDefault="00481C50" w:rsidP="00996A96">
            <w:pPr>
              <w:spacing w:after="0" w:line="240" w:lineRule="auto"/>
              <w:ind w:hanging="5"/>
              <w:contextualSpacing/>
              <w:jc w:val="both"/>
            </w:pPr>
          </w:p>
        </w:tc>
        <w:tc>
          <w:tcPr>
            <w:tcW w:w="2764" w:type="dxa"/>
          </w:tcPr>
          <w:p w14:paraId="6912C6CE" w14:textId="77777777" w:rsidR="00481C50" w:rsidRPr="00926434" w:rsidRDefault="00481C50" w:rsidP="00996A96">
            <w:pPr>
              <w:spacing w:after="0" w:line="240" w:lineRule="auto"/>
              <w:contextualSpacing/>
              <w:jc w:val="both"/>
            </w:pPr>
          </w:p>
        </w:tc>
      </w:tr>
      <w:tr w:rsidR="00481C50" w:rsidRPr="00926434" w14:paraId="65525B63" w14:textId="77777777" w:rsidTr="00C47357">
        <w:trPr>
          <w:trHeight w:val="240"/>
        </w:trPr>
        <w:tc>
          <w:tcPr>
            <w:tcW w:w="937" w:type="dxa"/>
            <w:vMerge/>
            <w:hideMark/>
          </w:tcPr>
          <w:p w14:paraId="128B0FBD" w14:textId="77777777" w:rsidR="00481C50" w:rsidRPr="00926434" w:rsidRDefault="00481C50" w:rsidP="00996A96">
            <w:pPr>
              <w:spacing w:after="0" w:line="240" w:lineRule="auto"/>
              <w:contextualSpacing/>
              <w:jc w:val="both"/>
            </w:pPr>
          </w:p>
        </w:tc>
        <w:tc>
          <w:tcPr>
            <w:tcW w:w="7044" w:type="dxa"/>
            <w:gridSpan w:val="4"/>
            <w:hideMark/>
          </w:tcPr>
          <w:p w14:paraId="7BE78C50" w14:textId="77777777" w:rsidR="00481C50" w:rsidRPr="00926434" w:rsidRDefault="00481C50" w:rsidP="00996A96">
            <w:pPr>
              <w:spacing w:after="0" w:line="240" w:lineRule="auto"/>
              <w:contextualSpacing/>
              <w:jc w:val="both"/>
            </w:pPr>
            <w:r w:rsidRPr="00926434">
              <w:t>- vidutinė įmonė</w:t>
            </w:r>
            <w:r w:rsidRPr="00926434" w:rsidDel="00D85D74">
              <w:t xml:space="preserve"> </w:t>
            </w:r>
          </w:p>
        </w:tc>
        <w:tc>
          <w:tcPr>
            <w:tcW w:w="1414" w:type="dxa"/>
          </w:tcPr>
          <w:p w14:paraId="7CFEE447" w14:textId="77777777" w:rsidR="00481C50" w:rsidRPr="00926434" w:rsidRDefault="00481C50" w:rsidP="00996A96">
            <w:pPr>
              <w:spacing w:after="0" w:line="240" w:lineRule="auto"/>
              <w:contextualSpacing/>
              <w:jc w:val="both"/>
            </w:pPr>
            <w:r w:rsidRPr="00926434">
              <w:t>□</w:t>
            </w:r>
          </w:p>
        </w:tc>
        <w:tc>
          <w:tcPr>
            <w:tcW w:w="2401" w:type="dxa"/>
          </w:tcPr>
          <w:p w14:paraId="59886483" w14:textId="77777777" w:rsidR="00481C50" w:rsidRPr="00926434" w:rsidRDefault="00481C50" w:rsidP="00996A96">
            <w:pPr>
              <w:spacing w:after="0" w:line="240" w:lineRule="auto"/>
              <w:ind w:hanging="5"/>
              <w:contextualSpacing/>
              <w:jc w:val="both"/>
            </w:pPr>
          </w:p>
        </w:tc>
        <w:tc>
          <w:tcPr>
            <w:tcW w:w="2764" w:type="dxa"/>
          </w:tcPr>
          <w:p w14:paraId="6084E502" w14:textId="77777777" w:rsidR="00481C50" w:rsidRPr="00926434" w:rsidRDefault="00481C50" w:rsidP="00996A96">
            <w:pPr>
              <w:spacing w:after="0" w:line="240" w:lineRule="auto"/>
              <w:contextualSpacing/>
              <w:jc w:val="both"/>
            </w:pPr>
          </w:p>
        </w:tc>
      </w:tr>
      <w:tr w:rsidR="00481C50" w:rsidRPr="00926434" w14:paraId="077AAD49" w14:textId="77777777" w:rsidTr="00C47357">
        <w:trPr>
          <w:trHeight w:val="430"/>
        </w:trPr>
        <w:tc>
          <w:tcPr>
            <w:tcW w:w="937" w:type="dxa"/>
          </w:tcPr>
          <w:p w14:paraId="2388C0C1" w14:textId="77777777" w:rsidR="00481C50" w:rsidRPr="00926434" w:rsidRDefault="00481C50" w:rsidP="00996A96">
            <w:pPr>
              <w:spacing w:after="0" w:line="240" w:lineRule="auto"/>
              <w:contextualSpacing/>
              <w:jc w:val="both"/>
            </w:pPr>
            <w:r w:rsidRPr="00926434">
              <w:t>3.2.</w:t>
            </w:r>
          </w:p>
        </w:tc>
        <w:tc>
          <w:tcPr>
            <w:tcW w:w="7044" w:type="dxa"/>
            <w:gridSpan w:val="4"/>
          </w:tcPr>
          <w:p w14:paraId="50577325" w14:textId="71D0FFED" w:rsidR="00481C50" w:rsidRPr="00926434" w:rsidRDefault="00481C50" w:rsidP="00D37E83">
            <w:pPr>
              <w:autoSpaceDE w:val="0"/>
              <w:autoSpaceDN w:val="0"/>
              <w:adjustRightInd w:val="0"/>
              <w:spacing w:after="0" w:line="240" w:lineRule="auto"/>
              <w:jc w:val="both"/>
              <w:rPr>
                <w:rFonts w:eastAsia="Times New Roman"/>
                <w:bCs/>
                <w:color w:val="000000"/>
              </w:rPr>
            </w:pPr>
            <w:r w:rsidRPr="00926434">
              <w:rPr>
                <w:color w:val="000000"/>
              </w:rPr>
              <w:t xml:space="preserve">Ar teikiama valstybės pagalba atitinka </w:t>
            </w:r>
            <w:r w:rsidR="00354C3F">
              <w:rPr>
                <w:bCs/>
                <w:color w:val="000000"/>
              </w:rPr>
              <w:t>R</w:t>
            </w:r>
            <w:r w:rsidRPr="00926434">
              <w:rPr>
                <w:bCs/>
                <w:color w:val="000000"/>
              </w:rPr>
              <w:t>eglamento</w:t>
            </w:r>
            <w:r w:rsidRPr="00926434">
              <w:rPr>
                <w:color w:val="000000"/>
              </w:rPr>
              <w:t xml:space="preserve"> 1 straipsnio </w:t>
            </w:r>
            <w:r w:rsidR="00D37E83" w:rsidRPr="00926434">
              <w:rPr>
                <w:color w:val="000000"/>
              </w:rPr>
              <w:t>2</w:t>
            </w:r>
            <w:r w:rsidR="00D37E83">
              <w:rPr>
                <w:color w:val="000000"/>
              </w:rPr>
              <w:t> </w:t>
            </w:r>
            <w:r w:rsidRPr="00926434">
              <w:rPr>
                <w:color w:val="000000"/>
              </w:rPr>
              <w:t>dalies nuostatas?</w:t>
            </w:r>
          </w:p>
        </w:tc>
        <w:tc>
          <w:tcPr>
            <w:tcW w:w="1414" w:type="dxa"/>
          </w:tcPr>
          <w:p w14:paraId="45E933C6"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□Taip </w:t>
            </w:r>
          </w:p>
        </w:tc>
        <w:tc>
          <w:tcPr>
            <w:tcW w:w="2401" w:type="dxa"/>
          </w:tcPr>
          <w:p w14:paraId="1E740AE6"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764" w:type="dxa"/>
          </w:tcPr>
          <w:p w14:paraId="64D2D678"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87DFD43" w14:textId="77777777" w:rsidTr="00C47357">
        <w:trPr>
          <w:trHeight w:val="430"/>
        </w:trPr>
        <w:tc>
          <w:tcPr>
            <w:tcW w:w="937" w:type="dxa"/>
          </w:tcPr>
          <w:p w14:paraId="08568E62" w14:textId="77777777" w:rsidR="00481C50" w:rsidRPr="00926434" w:rsidRDefault="00481C50" w:rsidP="00996A96">
            <w:pPr>
              <w:spacing w:after="0" w:line="240" w:lineRule="auto"/>
              <w:contextualSpacing/>
              <w:jc w:val="both"/>
            </w:pPr>
            <w:r w:rsidRPr="00926434">
              <w:t>3.3.</w:t>
            </w:r>
          </w:p>
        </w:tc>
        <w:tc>
          <w:tcPr>
            <w:tcW w:w="7044" w:type="dxa"/>
            <w:gridSpan w:val="4"/>
          </w:tcPr>
          <w:p w14:paraId="7BA0F64D" w14:textId="05E44AB7" w:rsidR="00481C50" w:rsidRPr="00926434" w:rsidRDefault="00481C50" w:rsidP="00E20641">
            <w:pPr>
              <w:autoSpaceDE w:val="0"/>
              <w:autoSpaceDN w:val="0"/>
              <w:adjustRightInd w:val="0"/>
              <w:spacing w:after="0" w:line="240" w:lineRule="auto"/>
              <w:jc w:val="both"/>
              <w:rPr>
                <w:color w:val="000000"/>
              </w:rPr>
            </w:pPr>
            <w:r w:rsidRPr="00926434">
              <w:rPr>
                <w:color w:val="000000"/>
              </w:rPr>
              <w:t xml:space="preserve">Ar teikiama valstybės pagalba atitinka </w:t>
            </w:r>
            <w:r w:rsidR="00043EF5">
              <w:rPr>
                <w:bCs/>
                <w:color w:val="000000"/>
              </w:rPr>
              <w:t>R</w:t>
            </w:r>
            <w:r w:rsidRPr="00926434">
              <w:rPr>
                <w:bCs/>
                <w:color w:val="000000"/>
              </w:rPr>
              <w:t>eglamento</w:t>
            </w:r>
            <w:r w:rsidRPr="00926434">
              <w:rPr>
                <w:color w:val="000000"/>
              </w:rPr>
              <w:t xml:space="preserve"> 1 straipsnio </w:t>
            </w:r>
            <w:r w:rsidR="00E20641" w:rsidRPr="00926434">
              <w:rPr>
                <w:color w:val="000000"/>
              </w:rPr>
              <w:t>3</w:t>
            </w:r>
            <w:r w:rsidR="00E20641">
              <w:rPr>
                <w:color w:val="000000"/>
              </w:rPr>
              <w:t> </w:t>
            </w:r>
            <w:r w:rsidRPr="00926434">
              <w:rPr>
                <w:color w:val="000000"/>
              </w:rPr>
              <w:t>dalies nuostatas?</w:t>
            </w:r>
          </w:p>
        </w:tc>
        <w:tc>
          <w:tcPr>
            <w:tcW w:w="1414" w:type="dxa"/>
          </w:tcPr>
          <w:p w14:paraId="6915EAB8"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01" w:type="dxa"/>
          </w:tcPr>
          <w:p w14:paraId="08DA93B3"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764" w:type="dxa"/>
          </w:tcPr>
          <w:p w14:paraId="4461015C"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7F34C8E2" w14:textId="77777777" w:rsidTr="00C47357">
        <w:trPr>
          <w:trHeight w:val="430"/>
        </w:trPr>
        <w:tc>
          <w:tcPr>
            <w:tcW w:w="937" w:type="dxa"/>
          </w:tcPr>
          <w:p w14:paraId="7469E12F" w14:textId="77777777" w:rsidR="00481C50" w:rsidRPr="00926434" w:rsidRDefault="00481C50" w:rsidP="00996A96">
            <w:pPr>
              <w:spacing w:after="0" w:line="240" w:lineRule="auto"/>
              <w:contextualSpacing/>
              <w:jc w:val="both"/>
            </w:pPr>
            <w:r w:rsidRPr="00926434">
              <w:lastRenderedPageBreak/>
              <w:t>3.4.</w:t>
            </w:r>
          </w:p>
        </w:tc>
        <w:tc>
          <w:tcPr>
            <w:tcW w:w="7044" w:type="dxa"/>
            <w:gridSpan w:val="4"/>
          </w:tcPr>
          <w:p w14:paraId="1CF0ACDB" w14:textId="3769F05B" w:rsidR="00481C50" w:rsidRPr="00926434" w:rsidRDefault="00481C50" w:rsidP="009E379A">
            <w:pPr>
              <w:autoSpaceDE w:val="0"/>
              <w:autoSpaceDN w:val="0"/>
              <w:adjustRightInd w:val="0"/>
              <w:spacing w:after="0" w:line="240" w:lineRule="auto"/>
              <w:jc w:val="both"/>
              <w:rPr>
                <w:color w:val="000000"/>
              </w:rPr>
            </w:pPr>
            <w:r w:rsidRPr="00926434">
              <w:rPr>
                <w:color w:val="000000"/>
              </w:rPr>
              <w:t xml:space="preserve">Ar teikiama valstybės pagalba atitinka </w:t>
            </w:r>
            <w:r w:rsidR="00AC1AFD">
              <w:rPr>
                <w:bCs/>
                <w:color w:val="000000"/>
              </w:rPr>
              <w:t>R</w:t>
            </w:r>
            <w:r w:rsidRPr="00926434">
              <w:rPr>
                <w:bCs/>
                <w:color w:val="000000"/>
              </w:rPr>
              <w:t>eglamento</w:t>
            </w:r>
            <w:r w:rsidRPr="00926434">
              <w:rPr>
                <w:color w:val="000000"/>
              </w:rPr>
              <w:t xml:space="preserve"> 1 straipsnio </w:t>
            </w:r>
            <w:r w:rsidR="009E379A" w:rsidRPr="00926434">
              <w:rPr>
                <w:color w:val="000000"/>
              </w:rPr>
              <w:t>4</w:t>
            </w:r>
            <w:r w:rsidR="009E379A">
              <w:rPr>
                <w:color w:val="000000"/>
              </w:rPr>
              <w:t> </w:t>
            </w:r>
            <w:r w:rsidRPr="00926434">
              <w:rPr>
                <w:color w:val="000000"/>
              </w:rPr>
              <w:t>dalies nuostatas?</w:t>
            </w:r>
          </w:p>
        </w:tc>
        <w:tc>
          <w:tcPr>
            <w:tcW w:w="1414" w:type="dxa"/>
          </w:tcPr>
          <w:p w14:paraId="58240CDF"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01" w:type="dxa"/>
          </w:tcPr>
          <w:p w14:paraId="7A0EB381"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764" w:type="dxa"/>
          </w:tcPr>
          <w:p w14:paraId="21095CAB"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8E44861" w14:textId="77777777" w:rsidTr="00C47357">
        <w:trPr>
          <w:trHeight w:val="430"/>
        </w:trPr>
        <w:tc>
          <w:tcPr>
            <w:tcW w:w="937" w:type="dxa"/>
          </w:tcPr>
          <w:p w14:paraId="270B9238" w14:textId="77777777" w:rsidR="00481C50" w:rsidRPr="00926434" w:rsidRDefault="00481C50" w:rsidP="00996A96">
            <w:pPr>
              <w:spacing w:after="0" w:line="240" w:lineRule="auto"/>
              <w:contextualSpacing/>
              <w:jc w:val="both"/>
            </w:pPr>
            <w:r w:rsidRPr="00926434">
              <w:t>3.5.</w:t>
            </w:r>
          </w:p>
        </w:tc>
        <w:tc>
          <w:tcPr>
            <w:tcW w:w="7044" w:type="dxa"/>
            <w:gridSpan w:val="4"/>
          </w:tcPr>
          <w:p w14:paraId="01F53B99" w14:textId="319C5940" w:rsidR="00481C50" w:rsidRPr="00926434" w:rsidRDefault="00481C50" w:rsidP="009E379A">
            <w:pPr>
              <w:spacing w:after="0" w:line="240" w:lineRule="auto"/>
              <w:contextualSpacing/>
              <w:jc w:val="both"/>
            </w:pPr>
            <w:r w:rsidRPr="00926434">
              <w:rPr>
                <w:color w:val="000000"/>
              </w:rPr>
              <w:t xml:space="preserve">Ar teikiama valstybės pagalba atitinka </w:t>
            </w:r>
            <w:r w:rsidR="00AC1AFD">
              <w:rPr>
                <w:bCs/>
                <w:color w:val="000000"/>
              </w:rPr>
              <w:t>R</w:t>
            </w:r>
            <w:r w:rsidRPr="00926434">
              <w:rPr>
                <w:bCs/>
                <w:color w:val="000000"/>
              </w:rPr>
              <w:t>eglamento</w:t>
            </w:r>
            <w:r w:rsidRPr="00926434">
              <w:rPr>
                <w:color w:val="000000"/>
              </w:rPr>
              <w:t xml:space="preserve"> 1 straipsnio </w:t>
            </w:r>
            <w:r w:rsidR="009E379A" w:rsidRPr="00926434">
              <w:rPr>
                <w:color w:val="000000"/>
              </w:rPr>
              <w:t>5</w:t>
            </w:r>
            <w:r w:rsidR="009E379A">
              <w:rPr>
                <w:color w:val="000000"/>
              </w:rPr>
              <w:t> </w:t>
            </w:r>
            <w:r w:rsidRPr="00926434">
              <w:rPr>
                <w:color w:val="000000"/>
              </w:rPr>
              <w:t>dalies nuostatas?</w:t>
            </w:r>
          </w:p>
        </w:tc>
        <w:tc>
          <w:tcPr>
            <w:tcW w:w="1414" w:type="dxa"/>
          </w:tcPr>
          <w:p w14:paraId="37FC1A79" w14:textId="77777777" w:rsidR="00481C50" w:rsidRPr="00926434" w:rsidRDefault="00481C50" w:rsidP="00996A96">
            <w:pPr>
              <w:spacing w:after="0" w:line="240" w:lineRule="auto"/>
              <w:contextualSpacing/>
              <w:jc w:val="both"/>
            </w:pPr>
            <w:r w:rsidRPr="00926434">
              <w:t>□Taip</w:t>
            </w:r>
          </w:p>
        </w:tc>
        <w:tc>
          <w:tcPr>
            <w:tcW w:w="2401" w:type="dxa"/>
          </w:tcPr>
          <w:p w14:paraId="5D906F25" w14:textId="77777777" w:rsidR="00481C50" w:rsidRPr="00926434" w:rsidRDefault="00481C50" w:rsidP="00996A96">
            <w:pPr>
              <w:spacing w:after="0" w:line="240" w:lineRule="auto"/>
              <w:ind w:hanging="5"/>
              <w:contextualSpacing/>
              <w:jc w:val="both"/>
            </w:pPr>
            <w:r w:rsidRPr="00926434">
              <w:t>□ Ne</w:t>
            </w:r>
          </w:p>
        </w:tc>
        <w:tc>
          <w:tcPr>
            <w:tcW w:w="2764" w:type="dxa"/>
          </w:tcPr>
          <w:p w14:paraId="0904D176" w14:textId="77777777" w:rsidR="00481C50" w:rsidRPr="00926434" w:rsidRDefault="00481C50" w:rsidP="00996A96">
            <w:pPr>
              <w:spacing w:after="0" w:line="240" w:lineRule="auto"/>
              <w:contextualSpacing/>
              <w:jc w:val="both"/>
            </w:pPr>
          </w:p>
        </w:tc>
      </w:tr>
      <w:tr w:rsidR="00481C50" w:rsidRPr="00926434" w14:paraId="3CC4797A" w14:textId="77777777" w:rsidTr="00C47357">
        <w:trPr>
          <w:trHeight w:val="430"/>
        </w:trPr>
        <w:tc>
          <w:tcPr>
            <w:tcW w:w="937" w:type="dxa"/>
          </w:tcPr>
          <w:p w14:paraId="08B960AC" w14:textId="77777777" w:rsidR="00481C50" w:rsidRPr="00926434" w:rsidRDefault="00481C50" w:rsidP="00996A96">
            <w:pPr>
              <w:spacing w:after="0" w:line="240" w:lineRule="auto"/>
              <w:contextualSpacing/>
              <w:jc w:val="both"/>
            </w:pPr>
            <w:r w:rsidRPr="00926434">
              <w:t>3.6.</w:t>
            </w:r>
          </w:p>
        </w:tc>
        <w:tc>
          <w:tcPr>
            <w:tcW w:w="7044" w:type="dxa"/>
            <w:gridSpan w:val="4"/>
          </w:tcPr>
          <w:p w14:paraId="4ABE5923" w14:textId="4D6D44A3" w:rsidR="00481C50" w:rsidRPr="00926434" w:rsidRDefault="00481C50" w:rsidP="009E379A">
            <w:pPr>
              <w:autoSpaceDE w:val="0"/>
              <w:autoSpaceDN w:val="0"/>
              <w:adjustRightInd w:val="0"/>
              <w:spacing w:after="0" w:line="240" w:lineRule="auto"/>
              <w:jc w:val="both"/>
              <w:rPr>
                <w:bCs/>
                <w:color w:val="000000"/>
              </w:rPr>
            </w:pPr>
            <w:r w:rsidRPr="00926434">
              <w:rPr>
                <w:bCs/>
                <w:color w:val="000000"/>
              </w:rPr>
              <w:t xml:space="preserve">Ar teikiama valstybės pagalba atitinka </w:t>
            </w:r>
            <w:r w:rsidR="00AC1AFD">
              <w:rPr>
                <w:bCs/>
                <w:color w:val="000000"/>
              </w:rPr>
              <w:t>R</w:t>
            </w:r>
            <w:r w:rsidRPr="00926434">
              <w:rPr>
                <w:bCs/>
                <w:color w:val="000000"/>
              </w:rPr>
              <w:t xml:space="preserve">eglamento 4 straipsnio </w:t>
            </w:r>
            <w:r w:rsidR="009E379A" w:rsidRPr="00926434">
              <w:rPr>
                <w:bCs/>
                <w:color w:val="000000"/>
              </w:rPr>
              <w:t>1</w:t>
            </w:r>
            <w:r w:rsidR="009E379A">
              <w:rPr>
                <w:bCs/>
                <w:color w:val="000000"/>
              </w:rPr>
              <w:t> </w:t>
            </w:r>
            <w:r w:rsidRPr="00926434">
              <w:rPr>
                <w:bCs/>
                <w:color w:val="000000"/>
              </w:rPr>
              <w:t>dalies nuostatas?</w:t>
            </w:r>
          </w:p>
        </w:tc>
        <w:tc>
          <w:tcPr>
            <w:tcW w:w="1414" w:type="dxa"/>
          </w:tcPr>
          <w:p w14:paraId="036E6577"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01" w:type="dxa"/>
          </w:tcPr>
          <w:p w14:paraId="3D37403A"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764" w:type="dxa"/>
          </w:tcPr>
          <w:p w14:paraId="0BA7BB2E"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48F5DFAB" w14:textId="77777777" w:rsidTr="00C47357">
        <w:trPr>
          <w:trHeight w:val="430"/>
        </w:trPr>
        <w:tc>
          <w:tcPr>
            <w:tcW w:w="937" w:type="dxa"/>
          </w:tcPr>
          <w:p w14:paraId="587505C6" w14:textId="77777777" w:rsidR="00481C50" w:rsidRPr="00926434" w:rsidRDefault="00481C50" w:rsidP="00996A96">
            <w:pPr>
              <w:spacing w:after="0" w:line="240" w:lineRule="auto"/>
              <w:contextualSpacing/>
              <w:jc w:val="both"/>
            </w:pPr>
            <w:r w:rsidRPr="00926434">
              <w:t>3.7.</w:t>
            </w:r>
          </w:p>
        </w:tc>
        <w:tc>
          <w:tcPr>
            <w:tcW w:w="7044" w:type="dxa"/>
            <w:gridSpan w:val="4"/>
          </w:tcPr>
          <w:p w14:paraId="1C6B6F93" w14:textId="0221BDED" w:rsidR="00481C50" w:rsidRPr="00926434" w:rsidRDefault="00481C50" w:rsidP="009E379A">
            <w:pPr>
              <w:autoSpaceDE w:val="0"/>
              <w:autoSpaceDN w:val="0"/>
              <w:adjustRightInd w:val="0"/>
              <w:spacing w:after="0" w:line="240" w:lineRule="auto"/>
              <w:jc w:val="both"/>
              <w:rPr>
                <w:rFonts w:eastAsia="Times New Roman"/>
                <w:bCs/>
                <w:color w:val="000000"/>
              </w:rPr>
            </w:pPr>
            <w:r w:rsidRPr="00926434">
              <w:rPr>
                <w:bCs/>
                <w:color w:val="000000"/>
              </w:rPr>
              <w:t xml:space="preserve">Ar teikiama valstybės pagalba atitinka </w:t>
            </w:r>
            <w:r w:rsidR="007C3A91">
              <w:rPr>
                <w:bCs/>
                <w:color w:val="000000"/>
              </w:rPr>
              <w:t>R</w:t>
            </w:r>
            <w:r w:rsidRPr="00926434">
              <w:rPr>
                <w:bCs/>
                <w:color w:val="000000"/>
              </w:rPr>
              <w:t xml:space="preserve">eglamento 4 straipsnio </w:t>
            </w:r>
            <w:r w:rsidR="009E379A" w:rsidRPr="00926434">
              <w:rPr>
                <w:bCs/>
                <w:color w:val="000000"/>
              </w:rPr>
              <w:t>2</w:t>
            </w:r>
            <w:r w:rsidR="009E379A">
              <w:rPr>
                <w:bCs/>
                <w:color w:val="000000"/>
              </w:rPr>
              <w:t> </w:t>
            </w:r>
            <w:r w:rsidRPr="00926434">
              <w:rPr>
                <w:bCs/>
                <w:color w:val="000000"/>
              </w:rPr>
              <w:t>dalies</w:t>
            </w:r>
            <w:r w:rsidR="002F2420">
              <w:rPr>
                <w:bCs/>
                <w:color w:val="000000"/>
              </w:rPr>
              <w:t xml:space="preserve"> </w:t>
            </w:r>
            <w:r w:rsidRPr="00926434">
              <w:rPr>
                <w:bCs/>
                <w:color w:val="000000"/>
              </w:rPr>
              <w:t>nuostatas, t. y. projektas nėra dirbtinai skaidomas?</w:t>
            </w:r>
          </w:p>
        </w:tc>
        <w:tc>
          <w:tcPr>
            <w:tcW w:w="1414" w:type="dxa"/>
          </w:tcPr>
          <w:p w14:paraId="60A40A6E"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□Taip </w:t>
            </w:r>
          </w:p>
        </w:tc>
        <w:tc>
          <w:tcPr>
            <w:tcW w:w="2401" w:type="dxa"/>
          </w:tcPr>
          <w:p w14:paraId="1031085D"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764" w:type="dxa"/>
          </w:tcPr>
          <w:p w14:paraId="441A8890"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F62F5AB" w14:textId="77777777" w:rsidTr="00C47357">
        <w:trPr>
          <w:trHeight w:val="430"/>
        </w:trPr>
        <w:tc>
          <w:tcPr>
            <w:tcW w:w="937" w:type="dxa"/>
          </w:tcPr>
          <w:p w14:paraId="1B92776B" w14:textId="77777777" w:rsidR="00481C50" w:rsidRPr="00926434" w:rsidRDefault="00481C50" w:rsidP="00996A96">
            <w:pPr>
              <w:spacing w:after="0" w:line="240" w:lineRule="auto"/>
              <w:contextualSpacing/>
              <w:jc w:val="both"/>
            </w:pPr>
            <w:r w:rsidRPr="00926434">
              <w:t>3.8.</w:t>
            </w:r>
          </w:p>
        </w:tc>
        <w:tc>
          <w:tcPr>
            <w:tcW w:w="7044" w:type="dxa"/>
            <w:gridSpan w:val="4"/>
          </w:tcPr>
          <w:p w14:paraId="5CFC049C" w14:textId="6D337BD4" w:rsidR="00481C50" w:rsidRPr="00926434" w:rsidRDefault="00481C50" w:rsidP="007C3A91">
            <w:pPr>
              <w:autoSpaceDE w:val="0"/>
              <w:autoSpaceDN w:val="0"/>
              <w:adjustRightInd w:val="0"/>
              <w:spacing w:after="0" w:line="240" w:lineRule="auto"/>
              <w:jc w:val="both"/>
              <w:rPr>
                <w:rFonts w:eastAsia="Times New Roman"/>
                <w:bCs/>
                <w:color w:val="000000"/>
              </w:rPr>
            </w:pPr>
            <w:r w:rsidRPr="00926434">
              <w:rPr>
                <w:bCs/>
                <w:color w:val="000000"/>
              </w:rPr>
              <w:t xml:space="preserve">Ar yra pagrįstas valstybės pagalbos skatinamasis poveikis pagal </w:t>
            </w:r>
            <w:r w:rsidR="007C3A91">
              <w:rPr>
                <w:bCs/>
                <w:color w:val="000000"/>
              </w:rPr>
              <w:t>R</w:t>
            </w:r>
            <w:r w:rsidRPr="00926434">
              <w:rPr>
                <w:bCs/>
                <w:color w:val="000000"/>
              </w:rPr>
              <w:t>eglamento 6 straipsnio 2 dalį?</w:t>
            </w:r>
          </w:p>
        </w:tc>
        <w:tc>
          <w:tcPr>
            <w:tcW w:w="1414" w:type="dxa"/>
          </w:tcPr>
          <w:p w14:paraId="4B49AC1D"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Taip </w:t>
            </w:r>
          </w:p>
        </w:tc>
        <w:tc>
          <w:tcPr>
            <w:tcW w:w="2401" w:type="dxa"/>
          </w:tcPr>
          <w:p w14:paraId="645CAD66"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764" w:type="dxa"/>
          </w:tcPr>
          <w:p w14:paraId="52750C3A"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254B6E94" w14:textId="77777777" w:rsidTr="00C47357">
        <w:trPr>
          <w:trHeight w:val="430"/>
        </w:trPr>
        <w:tc>
          <w:tcPr>
            <w:tcW w:w="937" w:type="dxa"/>
          </w:tcPr>
          <w:p w14:paraId="427790D7" w14:textId="77777777" w:rsidR="00481C50" w:rsidRPr="00926434" w:rsidRDefault="00481C50" w:rsidP="00996A96">
            <w:pPr>
              <w:spacing w:after="0" w:line="240" w:lineRule="auto"/>
              <w:contextualSpacing/>
              <w:jc w:val="both"/>
            </w:pPr>
            <w:r w:rsidRPr="00926434">
              <w:t>3.9.</w:t>
            </w:r>
          </w:p>
        </w:tc>
        <w:tc>
          <w:tcPr>
            <w:tcW w:w="7044" w:type="dxa"/>
            <w:gridSpan w:val="4"/>
          </w:tcPr>
          <w:p w14:paraId="7FFC5B59" w14:textId="18794DF3" w:rsidR="00481C50" w:rsidRPr="00926434" w:rsidRDefault="00481C50" w:rsidP="007C3A91">
            <w:pPr>
              <w:autoSpaceDE w:val="0"/>
              <w:autoSpaceDN w:val="0"/>
              <w:adjustRightInd w:val="0"/>
              <w:spacing w:after="0" w:line="240" w:lineRule="auto"/>
              <w:jc w:val="both"/>
            </w:pPr>
            <w:r w:rsidRPr="00926434">
              <w:rPr>
                <w:bCs/>
                <w:color w:val="000000"/>
              </w:rPr>
              <w:t xml:space="preserve">Ar yra laikomasi valstybės pagalbos sumavimo reikalavimų, nustatytų </w:t>
            </w:r>
            <w:r w:rsidR="007C3A91">
              <w:rPr>
                <w:bCs/>
                <w:color w:val="000000"/>
              </w:rPr>
              <w:t>R</w:t>
            </w:r>
            <w:r w:rsidRPr="00926434">
              <w:rPr>
                <w:bCs/>
                <w:color w:val="000000"/>
              </w:rPr>
              <w:t>eglamento 8 straipsnyje?</w:t>
            </w:r>
          </w:p>
        </w:tc>
        <w:tc>
          <w:tcPr>
            <w:tcW w:w="1414" w:type="dxa"/>
          </w:tcPr>
          <w:p w14:paraId="0F495DF8" w14:textId="77777777" w:rsidR="00481C50" w:rsidRPr="00926434" w:rsidRDefault="00481C50" w:rsidP="00996A96">
            <w:pPr>
              <w:spacing w:after="0" w:line="240" w:lineRule="auto"/>
              <w:contextualSpacing/>
              <w:jc w:val="both"/>
            </w:pPr>
            <w:r w:rsidRPr="00926434">
              <w:rPr>
                <w:color w:val="000000"/>
              </w:rPr>
              <w:t xml:space="preserve">□ Taip </w:t>
            </w:r>
          </w:p>
        </w:tc>
        <w:tc>
          <w:tcPr>
            <w:tcW w:w="2401" w:type="dxa"/>
          </w:tcPr>
          <w:p w14:paraId="0CA6B7A8"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764" w:type="dxa"/>
          </w:tcPr>
          <w:p w14:paraId="72E06339"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149A30F" w14:textId="77777777" w:rsidTr="00C47357">
        <w:trPr>
          <w:trHeight w:val="430"/>
        </w:trPr>
        <w:tc>
          <w:tcPr>
            <w:tcW w:w="937" w:type="dxa"/>
          </w:tcPr>
          <w:p w14:paraId="59DDFAC2" w14:textId="77777777" w:rsidR="00481C50" w:rsidRPr="00926434" w:rsidRDefault="00481C50" w:rsidP="00996A96">
            <w:pPr>
              <w:spacing w:after="0" w:line="240" w:lineRule="auto"/>
              <w:contextualSpacing/>
              <w:jc w:val="both"/>
            </w:pPr>
            <w:r w:rsidRPr="00926434">
              <w:t>3.10.</w:t>
            </w:r>
          </w:p>
        </w:tc>
        <w:tc>
          <w:tcPr>
            <w:tcW w:w="7044" w:type="dxa"/>
            <w:gridSpan w:val="4"/>
          </w:tcPr>
          <w:p w14:paraId="33E9B9E5" w14:textId="78DB4A6E" w:rsidR="00481C50" w:rsidRPr="00926434" w:rsidRDefault="00481C50" w:rsidP="001C1FEA">
            <w:pPr>
              <w:autoSpaceDE w:val="0"/>
              <w:autoSpaceDN w:val="0"/>
              <w:adjustRightInd w:val="0"/>
              <w:spacing w:after="0" w:line="240" w:lineRule="auto"/>
              <w:jc w:val="both"/>
            </w:pPr>
            <w:r w:rsidRPr="00926434">
              <w:t xml:space="preserve">Ar valstybės pagalba teikiama pradinei investicijai (kaip ji apibrėžta </w:t>
            </w:r>
            <w:r w:rsidR="001C1FEA">
              <w:rPr>
                <w:bCs/>
                <w:color w:val="000000"/>
              </w:rPr>
              <w:t>R</w:t>
            </w:r>
            <w:r w:rsidRPr="00926434">
              <w:rPr>
                <w:bCs/>
                <w:color w:val="000000"/>
              </w:rPr>
              <w:t>eglamento</w:t>
            </w:r>
            <w:r w:rsidRPr="00926434">
              <w:t xml:space="preserve"> 2 straipsnio 49 punkto a papunktyje)? </w:t>
            </w:r>
          </w:p>
        </w:tc>
        <w:tc>
          <w:tcPr>
            <w:tcW w:w="1414" w:type="dxa"/>
          </w:tcPr>
          <w:p w14:paraId="288D62BB" w14:textId="77777777" w:rsidR="00481C50" w:rsidRPr="00926434" w:rsidRDefault="00481C50" w:rsidP="00996A96">
            <w:pPr>
              <w:spacing w:after="0" w:line="240" w:lineRule="auto"/>
              <w:contextualSpacing/>
              <w:jc w:val="both"/>
            </w:pPr>
            <w:r w:rsidRPr="00926434">
              <w:t>□ Taip</w:t>
            </w:r>
          </w:p>
        </w:tc>
        <w:tc>
          <w:tcPr>
            <w:tcW w:w="2401" w:type="dxa"/>
          </w:tcPr>
          <w:p w14:paraId="53115FEC" w14:textId="77777777" w:rsidR="00481C50" w:rsidRPr="00926434" w:rsidRDefault="00481C50" w:rsidP="00996A96">
            <w:pPr>
              <w:spacing w:after="0" w:line="240" w:lineRule="auto"/>
              <w:ind w:hanging="5"/>
              <w:contextualSpacing/>
              <w:jc w:val="both"/>
            </w:pPr>
            <w:r w:rsidRPr="00926434">
              <w:t>□ Ne</w:t>
            </w:r>
          </w:p>
        </w:tc>
        <w:tc>
          <w:tcPr>
            <w:tcW w:w="2764" w:type="dxa"/>
          </w:tcPr>
          <w:p w14:paraId="5C99BF38"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56BB9B2" w14:textId="77777777" w:rsidTr="00C47357">
        <w:trPr>
          <w:trHeight w:val="430"/>
        </w:trPr>
        <w:tc>
          <w:tcPr>
            <w:tcW w:w="937" w:type="dxa"/>
          </w:tcPr>
          <w:p w14:paraId="51013683" w14:textId="77777777" w:rsidR="00481C50" w:rsidRPr="00926434" w:rsidRDefault="00481C50" w:rsidP="00996A96">
            <w:pPr>
              <w:spacing w:after="0" w:line="240" w:lineRule="auto"/>
              <w:contextualSpacing/>
              <w:jc w:val="both"/>
            </w:pPr>
            <w:r w:rsidRPr="00926434">
              <w:t>3.11.</w:t>
            </w:r>
          </w:p>
        </w:tc>
        <w:tc>
          <w:tcPr>
            <w:tcW w:w="7044" w:type="dxa"/>
            <w:gridSpan w:val="4"/>
          </w:tcPr>
          <w:p w14:paraId="3695250B" w14:textId="77777777" w:rsidR="00481C50" w:rsidRPr="00926434" w:rsidRDefault="00481C50" w:rsidP="00996A96">
            <w:pPr>
              <w:autoSpaceDE w:val="0"/>
              <w:autoSpaceDN w:val="0"/>
              <w:adjustRightInd w:val="0"/>
              <w:spacing w:after="0" w:line="240" w:lineRule="auto"/>
              <w:jc w:val="both"/>
            </w:pPr>
            <w:r w:rsidRPr="00926434">
              <w:rPr>
                <w:bCs/>
                <w:color w:val="000000"/>
              </w:rPr>
              <w:t xml:space="preserve">Ar </w:t>
            </w:r>
            <w:r w:rsidRPr="00926434">
              <w:t xml:space="preserve">valstybės pagalbos yra prašoma pradinei investicijai, kaip nustatyta </w:t>
            </w:r>
            <w:r w:rsidRPr="00926434">
              <w:rPr>
                <w:bCs/>
                <w:color w:val="000000"/>
              </w:rPr>
              <w:t>Bendrojo bendrosios išimties reglamento</w:t>
            </w:r>
            <w:r w:rsidRPr="00926434">
              <w:t xml:space="preserve"> 14 straipsnio 3 dalyje?</w:t>
            </w:r>
          </w:p>
        </w:tc>
        <w:tc>
          <w:tcPr>
            <w:tcW w:w="1414" w:type="dxa"/>
          </w:tcPr>
          <w:p w14:paraId="12BAEE97" w14:textId="77777777" w:rsidR="00481C50" w:rsidRPr="00926434" w:rsidRDefault="00481C50" w:rsidP="00996A96">
            <w:pPr>
              <w:spacing w:after="0" w:line="240" w:lineRule="auto"/>
              <w:contextualSpacing/>
              <w:jc w:val="both"/>
            </w:pPr>
          </w:p>
        </w:tc>
        <w:tc>
          <w:tcPr>
            <w:tcW w:w="2401" w:type="dxa"/>
          </w:tcPr>
          <w:p w14:paraId="285FD74C" w14:textId="77777777" w:rsidR="00481C50" w:rsidRPr="00926434" w:rsidRDefault="00481C50" w:rsidP="00996A96">
            <w:pPr>
              <w:spacing w:after="0" w:line="240" w:lineRule="auto"/>
              <w:ind w:hanging="5"/>
              <w:contextualSpacing/>
              <w:jc w:val="both"/>
            </w:pPr>
          </w:p>
        </w:tc>
        <w:tc>
          <w:tcPr>
            <w:tcW w:w="2764" w:type="dxa"/>
          </w:tcPr>
          <w:p w14:paraId="7FD33A2C"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5BFECF0" w14:textId="77777777" w:rsidTr="00C47357">
        <w:trPr>
          <w:trHeight w:val="430"/>
        </w:trPr>
        <w:tc>
          <w:tcPr>
            <w:tcW w:w="937" w:type="dxa"/>
          </w:tcPr>
          <w:p w14:paraId="70BFCA7C" w14:textId="77777777" w:rsidR="00481C50" w:rsidRPr="00926434" w:rsidRDefault="00481C50" w:rsidP="00996A96">
            <w:pPr>
              <w:spacing w:after="0" w:line="240" w:lineRule="auto"/>
              <w:contextualSpacing/>
              <w:jc w:val="both"/>
            </w:pPr>
            <w:r w:rsidRPr="00926434">
              <w:t>3.12.</w:t>
            </w:r>
          </w:p>
        </w:tc>
        <w:tc>
          <w:tcPr>
            <w:tcW w:w="7044" w:type="dxa"/>
            <w:gridSpan w:val="4"/>
          </w:tcPr>
          <w:p w14:paraId="08C7FBAC" w14:textId="613389A5" w:rsidR="00481C50" w:rsidRPr="00926434" w:rsidRDefault="00481C50" w:rsidP="001C1FEA">
            <w:pPr>
              <w:autoSpaceDE w:val="0"/>
              <w:autoSpaceDN w:val="0"/>
              <w:adjustRightInd w:val="0"/>
              <w:spacing w:after="0" w:line="240" w:lineRule="auto"/>
              <w:jc w:val="both"/>
            </w:pPr>
            <w:r w:rsidRPr="00926434">
              <w:t xml:space="preserve">Ar valstybės pagalbos yra prašoma </w:t>
            </w:r>
            <w:r w:rsidR="001C1FEA">
              <w:rPr>
                <w:bCs/>
                <w:color w:val="000000"/>
              </w:rPr>
              <w:t>R</w:t>
            </w:r>
            <w:r w:rsidRPr="00926434">
              <w:rPr>
                <w:bCs/>
                <w:color w:val="000000"/>
              </w:rPr>
              <w:t xml:space="preserve">eglamento </w:t>
            </w:r>
            <w:r w:rsidRPr="00926434">
              <w:t>14 straipsnio 4 dalies a punkte nurodytoms tinkamoms finansuoti išlaidoms, jei taikoma?</w:t>
            </w:r>
          </w:p>
        </w:tc>
        <w:tc>
          <w:tcPr>
            <w:tcW w:w="1414" w:type="dxa"/>
          </w:tcPr>
          <w:p w14:paraId="7B0EBC70" w14:textId="77777777" w:rsidR="00481C50" w:rsidRPr="00926434" w:rsidRDefault="00481C50" w:rsidP="00996A96">
            <w:pPr>
              <w:spacing w:after="0" w:line="240" w:lineRule="auto"/>
              <w:contextualSpacing/>
              <w:jc w:val="both"/>
            </w:pPr>
            <w:r w:rsidRPr="00926434">
              <w:t>□ Taip</w:t>
            </w:r>
          </w:p>
        </w:tc>
        <w:tc>
          <w:tcPr>
            <w:tcW w:w="2401" w:type="dxa"/>
          </w:tcPr>
          <w:p w14:paraId="7F601569" w14:textId="77777777" w:rsidR="00481C50" w:rsidRPr="00926434" w:rsidRDefault="00481C50" w:rsidP="00996A96">
            <w:pPr>
              <w:spacing w:after="0" w:line="240" w:lineRule="auto"/>
              <w:ind w:hanging="5"/>
              <w:contextualSpacing/>
              <w:jc w:val="both"/>
            </w:pPr>
            <w:r w:rsidRPr="00926434">
              <w:t>□ Ne</w:t>
            </w:r>
          </w:p>
        </w:tc>
        <w:tc>
          <w:tcPr>
            <w:tcW w:w="2764" w:type="dxa"/>
          </w:tcPr>
          <w:p w14:paraId="24225FBF"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361D8A46" w14:textId="77777777" w:rsidTr="00C47357">
        <w:trPr>
          <w:trHeight w:val="430"/>
        </w:trPr>
        <w:tc>
          <w:tcPr>
            <w:tcW w:w="937" w:type="dxa"/>
          </w:tcPr>
          <w:p w14:paraId="3EF1A920" w14:textId="77777777" w:rsidR="00481C50" w:rsidRPr="00926434" w:rsidRDefault="00481C50" w:rsidP="00FF2149">
            <w:pPr>
              <w:spacing w:after="0" w:line="240" w:lineRule="auto"/>
              <w:contextualSpacing/>
              <w:jc w:val="both"/>
            </w:pPr>
            <w:r w:rsidRPr="00926434">
              <w:t>3.1</w:t>
            </w:r>
            <w:r w:rsidR="00FF2149">
              <w:t>3</w:t>
            </w:r>
            <w:r w:rsidRPr="00926434">
              <w:t>.</w:t>
            </w:r>
          </w:p>
        </w:tc>
        <w:tc>
          <w:tcPr>
            <w:tcW w:w="7044" w:type="dxa"/>
            <w:gridSpan w:val="4"/>
          </w:tcPr>
          <w:p w14:paraId="57F206B7" w14:textId="287E3090" w:rsidR="00481C50" w:rsidRPr="00926434" w:rsidRDefault="00481C50" w:rsidP="004A7FE5">
            <w:pPr>
              <w:autoSpaceDE w:val="0"/>
              <w:autoSpaceDN w:val="0"/>
              <w:adjustRightInd w:val="0"/>
              <w:spacing w:after="0" w:line="240" w:lineRule="auto"/>
              <w:jc w:val="both"/>
            </w:pPr>
            <w:r w:rsidRPr="00926434">
              <w:t xml:space="preserve">Ar valstybės pagalbos intensyvumas atitinka </w:t>
            </w:r>
            <w:r w:rsidR="004A7FE5">
              <w:rPr>
                <w:bCs/>
                <w:color w:val="000000"/>
              </w:rPr>
              <w:t>R</w:t>
            </w:r>
            <w:r w:rsidRPr="00926434">
              <w:rPr>
                <w:bCs/>
                <w:color w:val="000000"/>
              </w:rPr>
              <w:t>eglamento</w:t>
            </w:r>
            <w:r w:rsidRPr="00926434">
              <w:t xml:space="preserve"> 14 straipsnio 12 dalies nuostatas?</w:t>
            </w:r>
          </w:p>
        </w:tc>
        <w:tc>
          <w:tcPr>
            <w:tcW w:w="1414" w:type="dxa"/>
          </w:tcPr>
          <w:p w14:paraId="7AF88F5E" w14:textId="77777777" w:rsidR="00481C50" w:rsidRPr="00926434" w:rsidRDefault="00481C50" w:rsidP="00996A96">
            <w:pPr>
              <w:spacing w:after="0" w:line="240" w:lineRule="auto"/>
              <w:contextualSpacing/>
              <w:jc w:val="both"/>
            </w:pPr>
            <w:r w:rsidRPr="00926434">
              <w:rPr>
                <w:color w:val="000000"/>
              </w:rPr>
              <w:t xml:space="preserve">□ Taip </w:t>
            </w:r>
          </w:p>
        </w:tc>
        <w:tc>
          <w:tcPr>
            <w:tcW w:w="2401" w:type="dxa"/>
          </w:tcPr>
          <w:p w14:paraId="2CA0F0C7"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764" w:type="dxa"/>
          </w:tcPr>
          <w:p w14:paraId="3541BDDD"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988D544" w14:textId="77777777" w:rsidTr="00C47357">
        <w:trPr>
          <w:trHeight w:val="430"/>
        </w:trPr>
        <w:tc>
          <w:tcPr>
            <w:tcW w:w="937" w:type="dxa"/>
          </w:tcPr>
          <w:p w14:paraId="264E61BE" w14:textId="77777777" w:rsidR="00481C50" w:rsidRPr="00926434" w:rsidRDefault="00481C50" w:rsidP="00FF2149">
            <w:pPr>
              <w:spacing w:after="0" w:line="240" w:lineRule="auto"/>
              <w:contextualSpacing/>
              <w:jc w:val="both"/>
            </w:pPr>
            <w:r w:rsidRPr="00926434">
              <w:t>3.1</w:t>
            </w:r>
            <w:r w:rsidR="00FF2149">
              <w:t>4</w:t>
            </w:r>
            <w:r w:rsidRPr="00926434">
              <w:t>.</w:t>
            </w:r>
          </w:p>
        </w:tc>
        <w:tc>
          <w:tcPr>
            <w:tcW w:w="7044" w:type="dxa"/>
            <w:gridSpan w:val="4"/>
          </w:tcPr>
          <w:p w14:paraId="28088659" w14:textId="3AB58F11" w:rsidR="00481C50" w:rsidRPr="00926434" w:rsidRDefault="00481C50" w:rsidP="004A7FE5">
            <w:pPr>
              <w:autoSpaceDE w:val="0"/>
              <w:autoSpaceDN w:val="0"/>
              <w:adjustRightInd w:val="0"/>
              <w:spacing w:after="0" w:line="240" w:lineRule="auto"/>
              <w:jc w:val="both"/>
            </w:pPr>
            <w:r w:rsidRPr="00926434">
              <w:rPr>
                <w:bCs/>
                <w:color w:val="000000"/>
              </w:rPr>
              <w:t xml:space="preserve">Ar teikiama valstybės pagalba atitinka </w:t>
            </w:r>
            <w:r w:rsidR="004A7FE5">
              <w:rPr>
                <w:bCs/>
                <w:color w:val="000000"/>
              </w:rPr>
              <w:t>R</w:t>
            </w:r>
            <w:r w:rsidRPr="00926434">
              <w:rPr>
                <w:bCs/>
                <w:color w:val="000000"/>
              </w:rPr>
              <w:t>eglamento 13 straipsnio nuostatas?</w:t>
            </w:r>
          </w:p>
        </w:tc>
        <w:tc>
          <w:tcPr>
            <w:tcW w:w="1414" w:type="dxa"/>
          </w:tcPr>
          <w:p w14:paraId="6A16D361" w14:textId="77777777" w:rsidR="00481C50" w:rsidRPr="00926434" w:rsidRDefault="00481C50" w:rsidP="00996A96">
            <w:pPr>
              <w:spacing w:after="0" w:line="240" w:lineRule="auto"/>
              <w:contextualSpacing/>
              <w:jc w:val="both"/>
            </w:pPr>
            <w:r w:rsidRPr="00926434">
              <w:rPr>
                <w:color w:val="000000"/>
              </w:rPr>
              <w:t xml:space="preserve">□ Taip </w:t>
            </w:r>
          </w:p>
        </w:tc>
        <w:tc>
          <w:tcPr>
            <w:tcW w:w="2401" w:type="dxa"/>
          </w:tcPr>
          <w:p w14:paraId="08B82248"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764" w:type="dxa"/>
          </w:tcPr>
          <w:p w14:paraId="1B07E92B"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C73EBB3" w14:textId="77777777" w:rsidTr="00C47357">
        <w:trPr>
          <w:trHeight w:val="430"/>
        </w:trPr>
        <w:tc>
          <w:tcPr>
            <w:tcW w:w="937" w:type="dxa"/>
          </w:tcPr>
          <w:p w14:paraId="316A3F7C" w14:textId="77777777" w:rsidR="00481C50" w:rsidRPr="00926434" w:rsidRDefault="00481C50" w:rsidP="00FF2149">
            <w:pPr>
              <w:spacing w:after="0" w:line="240" w:lineRule="auto"/>
              <w:contextualSpacing/>
              <w:jc w:val="both"/>
            </w:pPr>
            <w:r w:rsidRPr="00926434">
              <w:t>3.1</w:t>
            </w:r>
            <w:r w:rsidR="00FF2149">
              <w:t>5</w:t>
            </w:r>
            <w:r w:rsidRPr="00926434">
              <w:t>.</w:t>
            </w:r>
          </w:p>
        </w:tc>
        <w:tc>
          <w:tcPr>
            <w:tcW w:w="7044" w:type="dxa"/>
            <w:gridSpan w:val="4"/>
          </w:tcPr>
          <w:p w14:paraId="54125136" w14:textId="386B65F7" w:rsidR="00481C50" w:rsidRPr="00926434" w:rsidRDefault="00481C50" w:rsidP="00E637EE">
            <w:pPr>
              <w:autoSpaceDE w:val="0"/>
              <w:autoSpaceDN w:val="0"/>
              <w:adjustRightInd w:val="0"/>
              <w:spacing w:after="0" w:line="240" w:lineRule="auto"/>
              <w:jc w:val="both"/>
            </w:pPr>
            <w:r w:rsidRPr="00926434">
              <w:rPr>
                <w:bCs/>
                <w:color w:val="000000"/>
              </w:rPr>
              <w:t xml:space="preserve">Ar įsigyjamas turtas atitinka </w:t>
            </w:r>
            <w:r w:rsidR="00E637EE">
              <w:rPr>
                <w:bCs/>
                <w:color w:val="000000"/>
              </w:rPr>
              <w:t>R</w:t>
            </w:r>
            <w:r w:rsidRPr="00926434">
              <w:rPr>
                <w:bCs/>
                <w:color w:val="000000"/>
              </w:rPr>
              <w:t>eglamento 14 straipsnio 6 dalies nuostatas?</w:t>
            </w:r>
          </w:p>
        </w:tc>
        <w:tc>
          <w:tcPr>
            <w:tcW w:w="1414" w:type="dxa"/>
          </w:tcPr>
          <w:p w14:paraId="5DC2644D" w14:textId="77777777" w:rsidR="00481C50" w:rsidRPr="00926434" w:rsidRDefault="00481C50" w:rsidP="00996A96">
            <w:pPr>
              <w:spacing w:after="0" w:line="240" w:lineRule="auto"/>
              <w:contextualSpacing/>
              <w:jc w:val="both"/>
            </w:pPr>
            <w:r w:rsidRPr="00926434">
              <w:rPr>
                <w:color w:val="000000"/>
              </w:rPr>
              <w:t xml:space="preserve">□ Taip </w:t>
            </w:r>
          </w:p>
        </w:tc>
        <w:tc>
          <w:tcPr>
            <w:tcW w:w="2401" w:type="dxa"/>
          </w:tcPr>
          <w:p w14:paraId="058EB618"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764" w:type="dxa"/>
          </w:tcPr>
          <w:p w14:paraId="4EEC5B35"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3EDB38E3" w14:textId="77777777" w:rsidTr="00C47357">
        <w:trPr>
          <w:trHeight w:val="430"/>
        </w:trPr>
        <w:tc>
          <w:tcPr>
            <w:tcW w:w="937" w:type="dxa"/>
          </w:tcPr>
          <w:p w14:paraId="66261DFF" w14:textId="77777777" w:rsidR="00481C50" w:rsidRPr="00926434" w:rsidRDefault="00481C50" w:rsidP="00FF2149">
            <w:pPr>
              <w:spacing w:after="0" w:line="240" w:lineRule="auto"/>
              <w:contextualSpacing/>
              <w:jc w:val="both"/>
            </w:pPr>
            <w:r w:rsidRPr="00926434">
              <w:t>3.1</w:t>
            </w:r>
            <w:r w:rsidR="00FF2149">
              <w:t>6</w:t>
            </w:r>
            <w:r w:rsidRPr="00926434">
              <w:t>.</w:t>
            </w:r>
          </w:p>
        </w:tc>
        <w:tc>
          <w:tcPr>
            <w:tcW w:w="7044" w:type="dxa"/>
            <w:gridSpan w:val="4"/>
          </w:tcPr>
          <w:p w14:paraId="5F59B606" w14:textId="5A2DA9F7" w:rsidR="00481C50" w:rsidRPr="00926434" w:rsidRDefault="00481C50" w:rsidP="00E637EE">
            <w:pPr>
              <w:autoSpaceDE w:val="0"/>
              <w:autoSpaceDN w:val="0"/>
              <w:adjustRightInd w:val="0"/>
              <w:spacing w:after="0" w:line="240" w:lineRule="auto"/>
              <w:jc w:val="both"/>
            </w:pPr>
            <w:r w:rsidRPr="00926434">
              <w:rPr>
                <w:bCs/>
                <w:color w:val="000000"/>
              </w:rPr>
              <w:t xml:space="preserve">Ar laikomasi </w:t>
            </w:r>
            <w:r w:rsidR="00E637EE">
              <w:rPr>
                <w:bCs/>
                <w:color w:val="000000"/>
              </w:rPr>
              <w:t>R</w:t>
            </w:r>
            <w:r w:rsidRPr="00926434">
              <w:rPr>
                <w:bCs/>
                <w:color w:val="000000"/>
              </w:rPr>
              <w:t>eglamento 14 straipsnio 14 dalies nuostatų dėl valstybės pagalbos gavėjo finansinio įnašo dydžio?</w:t>
            </w:r>
          </w:p>
        </w:tc>
        <w:tc>
          <w:tcPr>
            <w:tcW w:w="1414" w:type="dxa"/>
          </w:tcPr>
          <w:p w14:paraId="0FA8DDB9" w14:textId="77777777" w:rsidR="00481C50" w:rsidRPr="00926434" w:rsidRDefault="00481C50" w:rsidP="00996A96">
            <w:pPr>
              <w:spacing w:after="0" w:line="240" w:lineRule="auto"/>
              <w:contextualSpacing/>
              <w:jc w:val="both"/>
            </w:pPr>
            <w:r w:rsidRPr="00926434">
              <w:t>□ Taip</w:t>
            </w:r>
          </w:p>
        </w:tc>
        <w:tc>
          <w:tcPr>
            <w:tcW w:w="2401" w:type="dxa"/>
          </w:tcPr>
          <w:p w14:paraId="5C4EB801" w14:textId="77777777" w:rsidR="00481C50" w:rsidRPr="00926434" w:rsidRDefault="00481C50" w:rsidP="00996A96">
            <w:pPr>
              <w:spacing w:after="0" w:line="240" w:lineRule="auto"/>
              <w:ind w:hanging="5"/>
              <w:contextualSpacing/>
              <w:jc w:val="both"/>
            </w:pPr>
            <w:r w:rsidRPr="00926434">
              <w:t>□ Ne</w:t>
            </w:r>
          </w:p>
        </w:tc>
        <w:tc>
          <w:tcPr>
            <w:tcW w:w="2764" w:type="dxa"/>
          </w:tcPr>
          <w:p w14:paraId="52F5E83C"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3986239F" w14:textId="77777777" w:rsidTr="00C47357">
        <w:trPr>
          <w:trHeight w:val="589"/>
        </w:trPr>
        <w:tc>
          <w:tcPr>
            <w:tcW w:w="937" w:type="dxa"/>
          </w:tcPr>
          <w:p w14:paraId="7B22364D" w14:textId="77777777" w:rsidR="00481C50" w:rsidRPr="00926434" w:rsidRDefault="00481C50" w:rsidP="00FF2149">
            <w:pPr>
              <w:spacing w:after="0" w:line="240" w:lineRule="auto"/>
              <w:contextualSpacing/>
              <w:jc w:val="both"/>
            </w:pPr>
            <w:r w:rsidRPr="00926434">
              <w:t>3.1</w:t>
            </w:r>
            <w:r w:rsidR="00FF2149">
              <w:t>7</w:t>
            </w:r>
            <w:r w:rsidRPr="00926434">
              <w:t>.</w:t>
            </w:r>
          </w:p>
        </w:tc>
        <w:tc>
          <w:tcPr>
            <w:tcW w:w="7044" w:type="dxa"/>
            <w:gridSpan w:val="4"/>
          </w:tcPr>
          <w:p w14:paraId="6A8A2001" w14:textId="0EDC56A0" w:rsidR="00481C50" w:rsidRPr="00926434" w:rsidRDefault="00481C50" w:rsidP="009E379A">
            <w:pPr>
              <w:autoSpaceDE w:val="0"/>
              <w:autoSpaceDN w:val="0"/>
              <w:adjustRightInd w:val="0"/>
              <w:spacing w:after="0" w:line="240" w:lineRule="auto"/>
              <w:jc w:val="both"/>
            </w:pPr>
            <w:r w:rsidRPr="00926434">
              <w:rPr>
                <w:bCs/>
                <w:color w:val="000000"/>
              </w:rPr>
              <w:t xml:space="preserve">Ar teikiama valstybės pagalba atitinka </w:t>
            </w:r>
            <w:r w:rsidR="00E637EE">
              <w:rPr>
                <w:bCs/>
                <w:color w:val="000000"/>
              </w:rPr>
              <w:t>R</w:t>
            </w:r>
            <w:r w:rsidRPr="00926434">
              <w:rPr>
                <w:bCs/>
                <w:color w:val="000000"/>
              </w:rPr>
              <w:t xml:space="preserve">eglamento 14 straipsnio </w:t>
            </w:r>
            <w:r w:rsidR="009E379A" w:rsidRPr="00926434">
              <w:rPr>
                <w:bCs/>
                <w:color w:val="000000"/>
              </w:rPr>
              <w:t>13</w:t>
            </w:r>
            <w:r w:rsidR="009E379A">
              <w:rPr>
                <w:bCs/>
                <w:color w:val="000000"/>
              </w:rPr>
              <w:t> </w:t>
            </w:r>
            <w:r w:rsidRPr="00926434">
              <w:rPr>
                <w:bCs/>
                <w:color w:val="000000"/>
              </w:rPr>
              <w:t>dalies nuostatas?</w:t>
            </w:r>
          </w:p>
        </w:tc>
        <w:tc>
          <w:tcPr>
            <w:tcW w:w="1414" w:type="dxa"/>
          </w:tcPr>
          <w:p w14:paraId="4FFAC644" w14:textId="77777777" w:rsidR="00481C50" w:rsidRPr="00926434" w:rsidRDefault="00481C50" w:rsidP="00996A96">
            <w:pPr>
              <w:spacing w:after="0" w:line="240" w:lineRule="auto"/>
              <w:contextualSpacing/>
              <w:jc w:val="both"/>
            </w:pPr>
            <w:r w:rsidRPr="00926434">
              <w:t>□ Taip</w:t>
            </w:r>
          </w:p>
        </w:tc>
        <w:tc>
          <w:tcPr>
            <w:tcW w:w="2401" w:type="dxa"/>
          </w:tcPr>
          <w:p w14:paraId="6294FADD" w14:textId="77777777" w:rsidR="00481C50" w:rsidRPr="00926434" w:rsidRDefault="00481C50" w:rsidP="00996A96">
            <w:pPr>
              <w:spacing w:after="0" w:line="240" w:lineRule="auto"/>
              <w:ind w:hanging="5"/>
              <w:contextualSpacing/>
              <w:jc w:val="both"/>
            </w:pPr>
            <w:r w:rsidRPr="00926434">
              <w:t>□ Ne</w:t>
            </w:r>
          </w:p>
        </w:tc>
        <w:tc>
          <w:tcPr>
            <w:tcW w:w="2764" w:type="dxa"/>
          </w:tcPr>
          <w:p w14:paraId="0868DA2A"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0032F93" w14:textId="77777777" w:rsidTr="0095602C">
        <w:trPr>
          <w:trHeight w:val="597"/>
        </w:trPr>
        <w:tc>
          <w:tcPr>
            <w:tcW w:w="937" w:type="dxa"/>
          </w:tcPr>
          <w:p w14:paraId="6A116499" w14:textId="77777777" w:rsidR="00481C50" w:rsidRPr="00926434" w:rsidRDefault="00481C50" w:rsidP="00FF2149">
            <w:pPr>
              <w:spacing w:after="0" w:line="240" w:lineRule="auto"/>
              <w:contextualSpacing/>
              <w:jc w:val="both"/>
            </w:pPr>
            <w:r w:rsidRPr="00926434">
              <w:t>3.</w:t>
            </w:r>
            <w:r w:rsidR="00FF2149">
              <w:t>18</w:t>
            </w:r>
            <w:r w:rsidRPr="00926434">
              <w:t>.</w:t>
            </w:r>
          </w:p>
        </w:tc>
        <w:tc>
          <w:tcPr>
            <w:tcW w:w="7044" w:type="dxa"/>
            <w:gridSpan w:val="4"/>
          </w:tcPr>
          <w:p w14:paraId="384D399E" w14:textId="4BF2C985" w:rsidR="00481C50" w:rsidRPr="00926434" w:rsidRDefault="00481C50" w:rsidP="00E637EE">
            <w:pPr>
              <w:autoSpaceDE w:val="0"/>
              <w:autoSpaceDN w:val="0"/>
              <w:adjustRightInd w:val="0"/>
              <w:spacing w:after="0" w:line="240" w:lineRule="auto"/>
              <w:jc w:val="both"/>
              <w:rPr>
                <w:bCs/>
                <w:color w:val="000000"/>
              </w:rPr>
            </w:pPr>
            <w:r w:rsidRPr="00926434">
              <w:rPr>
                <w:bCs/>
                <w:color w:val="000000"/>
              </w:rPr>
              <w:t xml:space="preserve">Ar laikomasi </w:t>
            </w:r>
            <w:r w:rsidR="00E637EE">
              <w:rPr>
                <w:bCs/>
                <w:color w:val="000000"/>
              </w:rPr>
              <w:t>R</w:t>
            </w:r>
            <w:r w:rsidRPr="00926434">
              <w:rPr>
                <w:bCs/>
                <w:color w:val="000000"/>
              </w:rPr>
              <w:t>eglamento 14 straipsnio 16 dalies nuostatų?</w:t>
            </w:r>
          </w:p>
        </w:tc>
        <w:tc>
          <w:tcPr>
            <w:tcW w:w="1414" w:type="dxa"/>
          </w:tcPr>
          <w:p w14:paraId="05A83BCB" w14:textId="77777777" w:rsidR="00481C50" w:rsidRPr="00926434" w:rsidRDefault="00481C50" w:rsidP="00996A96">
            <w:pPr>
              <w:spacing w:after="0" w:line="240" w:lineRule="auto"/>
              <w:contextualSpacing/>
              <w:jc w:val="both"/>
            </w:pPr>
            <w:r w:rsidRPr="00926434">
              <w:t>□ Taip</w:t>
            </w:r>
          </w:p>
        </w:tc>
        <w:tc>
          <w:tcPr>
            <w:tcW w:w="2401" w:type="dxa"/>
          </w:tcPr>
          <w:p w14:paraId="220A829C" w14:textId="77777777" w:rsidR="00481C50" w:rsidRPr="00926434" w:rsidRDefault="00481C50" w:rsidP="00996A96">
            <w:pPr>
              <w:spacing w:after="0" w:line="240" w:lineRule="auto"/>
              <w:ind w:hanging="5"/>
              <w:contextualSpacing/>
              <w:jc w:val="both"/>
            </w:pPr>
            <w:r w:rsidRPr="00926434">
              <w:t>□ Ne</w:t>
            </w:r>
          </w:p>
        </w:tc>
        <w:tc>
          <w:tcPr>
            <w:tcW w:w="2764" w:type="dxa"/>
          </w:tcPr>
          <w:p w14:paraId="0841666E"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745EB59" w14:textId="77777777" w:rsidTr="00C47357">
        <w:trPr>
          <w:trHeight w:val="1125"/>
        </w:trPr>
        <w:tc>
          <w:tcPr>
            <w:tcW w:w="937" w:type="dxa"/>
            <w:tcBorders>
              <w:bottom w:val="single" w:sz="4" w:space="0" w:color="auto"/>
            </w:tcBorders>
          </w:tcPr>
          <w:p w14:paraId="2544FB49" w14:textId="77777777" w:rsidR="00481C50" w:rsidRPr="00926434" w:rsidRDefault="00481C50" w:rsidP="00FF2149">
            <w:pPr>
              <w:spacing w:after="0" w:line="240" w:lineRule="auto"/>
              <w:contextualSpacing/>
              <w:jc w:val="both"/>
            </w:pPr>
            <w:r w:rsidRPr="00926434">
              <w:lastRenderedPageBreak/>
              <w:t>3.</w:t>
            </w:r>
            <w:r w:rsidR="00FF2149">
              <w:t>19</w:t>
            </w:r>
            <w:r w:rsidRPr="00926434">
              <w:t>.</w:t>
            </w:r>
          </w:p>
        </w:tc>
        <w:tc>
          <w:tcPr>
            <w:tcW w:w="7044" w:type="dxa"/>
            <w:gridSpan w:val="4"/>
          </w:tcPr>
          <w:p w14:paraId="6268F409" w14:textId="1CD8D9A1" w:rsidR="00481C50" w:rsidRPr="00926434" w:rsidRDefault="00481C50" w:rsidP="00E62039">
            <w:pPr>
              <w:autoSpaceDE w:val="0"/>
              <w:autoSpaceDN w:val="0"/>
              <w:adjustRightInd w:val="0"/>
              <w:spacing w:after="0" w:line="240" w:lineRule="auto"/>
              <w:jc w:val="both"/>
            </w:pPr>
            <w:r w:rsidRPr="00926434">
              <w:t xml:space="preserve">Ar laikomasi </w:t>
            </w:r>
            <w:r w:rsidR="00E62039">
              <w:rPr>
                <w:bCs/>
                <w:color w:val="000000"/>
              </w:rPr>
              <w:t>R</w:t>
            </w:r>
            <w:r w:rsidRPr="00926434">
              <w:rPr>
                <w:bCs/>
                <w:color w:val="000000"/>
              </w:rPr>
              <w:t>eglamento</w:t>
            </w:r>
            <w:r w:rsidRPr="00926434">
              <w:t xml:space="preserve"> 14 straipsnio 5 dalies nuostatų?</w:t>
            </w:r>
          </w:p>
        </w:tc>
        <w:tc>
          <w:tcPr>
            <w:tcW w:w="1414" w:type="dxa"/>
            <w:tcBorders>
              <w:bottom w:val="single" w:sz="4" w:space="0" w:color="auto"/>
            </w:tcBorders>
          </w:tcPr>
          <w:p w14:paraId="6F66F946" w14:textId="77777777" w:rsidR="00481C50" w:rsidRPr="00926434" w:rsidRDefault="00481C50" w:rsidP="00996A96">
            <w:pPr>
              <w:spacing w:after="0" w:line="240" w:lineRule="auto"/>
              <w:contextualSpacing/>
              <w:jc w:val="both"/>
            </w:pPr>
            <w:r w:rsidRPr="00926434">
              <w:rPr>
                <w:color w:val="000000"/>
              </w:rPr>
              <w:t xml:space="preserve">□ Taip </w:t>
            </w:r>
          </w:p>
        </w:tc>
        <w:tc>
          <w:tcPr>
            <w:tcW w:w="2401" w:type="dxa"/>
            <w:tcBorders>
              <w:bottom w:val="single" w:sz="4" w:space="0" w:color="auto"/>
            </w:tcBorders>
          </w:tcPr>
          <w:p w14:paraId="5C75E3DF"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764" w:type="dxa"/>
            <w:tcBorders>
              <w:bottom w:val="single" w:sz="4" w:space="0" w:color="auto"/>
            </w:tcBorders>
          </w:tcPr>
          <w:p w14:paraId="31B3BC27"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7EB4FB8" w14:textId="77777777" w:rsidTr="00C46325">
        <w:trPr>
          <w:trHeight w:val="699"/>
        </w:trPr>
        <w:tc>
          <w:tcPr>
            <w:tcW w:w="937" w:type="dxa"/>
            <w:tcBorders>
              <w:top w:val="single" w:sz="4" w:space="0" w:color="auto"/>
              <w:left w:val="nil"/>
              <w:bottom w:val="single" w:sz="4" w:space="0" w:color="auto"/>
              <w:right w:val="nil"/>
            </w:tcBorders>
          </w:tcPr>
          <w:p w14:paraId="3062A49A" w14:textId="77777777" w:rsidR="00481C50" w:rsidRPr="00926434" w:rsidRDefault="00481C50" w:rsidP="00996A96">
            <w:pPr>
              <w:spacing w:after="0" w:line="240" w:lineRule="auto"/>
              <w:contextualSpacing/>
              <w:jc w:val="both"/>
            </w:pPr>
          </w:p>
        </w:tc>
        <w:tc>
          <w:tcPr>
            <w:tcW w:w="7044" w:type="dxa"/>
            <w:gridSpan w:val="4"/>
            <w:tcBorders>
              <w:left w:val="nil"/>
              <w:bottom w:val="single" w:sz="4" w:space="0" w:color="auto"/>
              <w:right w:val="nil"/>
            </w:tcBorders>
          </w:tcPr>
          <w:p w14:paraId="535177AB" w14:textId="77777777" w:rsidR="00481C50" w:rsidRPr="00926434" w:rsidRDefault="00481C50" w:rsidP="00996A96">
            <w:pPr>
              <w:autoSpaceDE w:val="0"/>
              <w:autoSpaceDN w:val="0"/>
              <w:adjustRightInd w:val="0"/>
              <w:spacing w:after="0" w:line="240" w:lineRule="auto"/>
              <w:jc w:val="both"/>
            </w:pPr>
          </w:p>
        </w:tc>
        <w:tc>
          <w:tcPr>
            <w:tcW w:w="1414" w:type="dxa"/>
            <w:tcBorders>
              <w:top w:val="single" w:sz="4" w:space="0" w:color="auto"/>
              <w:left w:val="nil"/>
              <w:bottom w:val="single" w:sz="4" w:space="0" w:color="auto"/>
              <w:right w:val="nil"/>
            </w:tcBorders>
          </w:tcPr>
          <w:p w14:paraId="7768BF26" w14:textId="77777777" w:rsidR="00481C50" w:rsidRPr="00926434" w:rsidRDefault="00481C50" w:rsidP="00996A96">
            <w:pPr>
              <w:spacing w:after="0" w:line="240" w:lineRule="auto"/>
              <w:contextualSpacing/>
              <w:jc w:val="both"/>
              <w:rPr>
                <w:color w:val="000000"/>
              </w:rPr>
            </w:pPr>
          </w:p>
        </w:tc>
        <w:tc>
          <w:tcPr>
            <w:tcW w:w="2401" w:type="dxa"/>
            <w:tcBorders>
              <w:top w:val="single" w:sz="4" w:space="0" w:color="auto"/>
              <w:left w:val="nil"/>
              <w:bottom w:val="single" w:sz="4" w:space="0" w:color="auto"/>
              <w:right w:val="nil"/>
            </w:tcBorders>
          </w:tcPr>
          <w:p w14:paraId="087A0174" w14:textId="77777777" w:rsidR="00481C50" w:rsidRPr="00926434" w:rsidRDefault="00481C50" w:rsidP="00996A96">
            <w:pPr>
              <w:spacing w:after="0" w:line="240" w:lineRule="auto"/>
              <w:ind w:hanging="5"/>
              <w:contextualSpacing/>
              <w:jc w:val="both"/>
              <w:rPr>
                <w:color w:val="000000"/>
              </w:rPr>
            </w:pPr>
          </w:p>
        </w:tc>
        <w:tc>
          <w:tcPr>
            <w:tcW w:w="2764" w:type="dxa"/>
            <w:tcBorders>
              <w:top w:val="single" w:sz="4" w:space="0" w:color="auto"/>
              <w:left w:val="nil"/>
              <w:bottom w:val="single" w:sz="4" w:space="0" w:color="auto"/>
              <w:right w:val="nil"/>
            </w:tcBorders>
          </w:tcPr>
          <w:p w14:paraId="4B96814D"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4050506E" w14:textId="77777777" w:rsidTr="00C47357">
        <w:trPr>
          <w:trHeight w:val="405"/>
        </w:trPr>
        <w:tc>
          <w:tcPr>
            <w:tcW w:w="14560" w:type="dxa"/>
            <w:gridSpan w:val="8"/>
            <w:shd w:val="pct25" w:color="auto" w:fill="auto"/>
          </w:tcPr>
          <w:p w14:paraId="495E4380" w14:textId="68568F7E" w:rsidR="00481C50" w:rsidRPr="00926434" w:rsidRDefault="00481C50" w:rsidP="00996A96">
            <w:pPr>
              <w:spacing w:after="0" w:line="240" w:lineRule="auto"/>
              <w:contextualSpacing/>
              <w:jc w:val="both"/>
            </w:pPr>
            <w:r w:rsidRPr="00926434">
              <w:rPr>
                <w:b/>
                <w:bCs/>
                <w:color w:val="000000"/>
              </w:rPr>
              <w:t>4. Valstybės pagalbos atitikties vertinimas</w:t>
            </w:r>
            <w:r w:rsidR="002F2420">
              <w:rPr>
                <w:b/>
                <w:bCs/>
                <w:color w:val="000000"/>
              </w:rPr>
              <w:t xml:space="preserve">                                                                                </w:t>
            </w:r>
          </w:p>
        </w:tc>
      </w:tr>
      <w:tr w:rsidR="00481C50" w:rsidRPr="00926434" w14:paraId="0A6C1A2B" w14:textId="77777777" w:rsidTr="00C47357">
        <w:trPr>
          <w:trHeight w:val="552"/>
        </w:trPr>
        <w:tc>
          <w:tcPr>
            <w:tcW w:w="7799" w:type="dxa"/>
            <w:gridSpan w:val="4"/>
          </w:tcPr>
          <w:p w14:paraId="642A5803" w14:textId="5BCBCCF5" w:rsidR="00481C50" w:rsidRPr="00926434" w:rsidRDefault="00481C50" w:rsidP="0002511E">
            <w:pPr>
              <w:spacing w:after="0" w:line="240" w:lineRule="auto"/>
              <w:contextualSpacing/>
              <w:jc w:val="both"/>
            </w:pPr>
            <w:r w:rsidRPr="00926434">
              <w:rPr>
                <w:color w:val="000000"/>
              </w:rPr>
              <w:t xml:space="preserve">Ar teikiama valstybės pagalba atitinka </w:t>
            </w:r>
            <w:r w:rsidR="0002511E">
              <w:rPr>
                <w:bCs/>
                <w:color w:val="000000"/>
              </w:rPr>
              <w:t>R</w:t>
            </w:r>
            <w:r w:rsidRPr="00926434">
              <w:rPr>
                <w:bCs/>
                <w:color w:val="000000"/>
              </w:rPr>
              <w:t>eglamento</w:t>
            </w:r>
            <w:r w:rsidRPr="00926434">
              <w:rPr>
                <w:color w:val="000000"/>
              </w:rPr>
              <w:t xml:space="preserve"> nuostatas?</w:t>
            </w:r>
          </w:p>
        </w:tc>
        <w:tc>
          <w:tcPr>
            <w:tcW w:w="1596" w:type="dxa"/>
            <w:gridSpan w:val="2"/>
          </w:tcPr>
          <w:p w14:paraId="477F52F1" w14:textId="77777777" w:rsidR="00481C50" w:rsidRPr="00926434" w:rsidRDefault="00481C50" w:rsidP="00996A96">
            <w:pPr>
              <w:spacing w:after="0" w:line="240" w:lineRule="auto"/>
              <w:contextualSpacing/>
              <w:jc w:val="both"/>
            </w:pPr>
          </w:p>
        </w:tc>
        <w:tc>
          <w:tcPr>
            <w:tcW w:w="2401" w:type="dxa"/>
          </w:tcPr>
          <w:p w14:paraId="7A9DB7F2" w14:textId="77777777" w:rsidR="00481C50" w:rsidRPr="00926434" w:rsidRDefault="00481C50" w:rsidP="00996A96">
            <w:pPr>
              <w:spacing w:after="0" w:line="240" w:lineRule="auto"/>
              <w:ind w:hanging="5"/>
              <w:contextualSpacing/>
              <w:jc w:val="both"/>
            </w:pPr>
          </w:p>
        </w:tc>
        <w:tc>
          <w:tcPr>
            <w:tcW w:w="2764" w:type="dxa"/>
          </w:tcPr>
          <w:p w14:paraId="0FA6BB4C" w14:textId="77777777" w:rsidR="00481C50" w:rsidRPr="00926434" w:rsidRDefault="00481C50" w:rsidP="00996A96">
            <w:pPr>
              <w:spacing w:after="0" w:line="240" w:lineRule="auto"/>
              <w:contextualSpacing/>
              <w:jc w:val="both"/>
            </w:pPr>
          </w:p>
        </w:tc>
      </w:tr>
    </w:tbl>
    <w:tbl>
      <w:tblPr>
        <w:tblW w:w="11445" w:type="dxa"/>
        <w:tblLayout w:type="fixed"/>
        <w:tblLook w:val="04A0" w:firstRow="1" w:lastRow="0" w:firstColumn="1" w:lastColumn="0" w:noHBand="0" w:noVBand="1"/>
      </w:tblPr>
      <w:tblGrid>
        <w:gridCol w:w="4931"/>
        <w:gridCol w:w="3256"/>
        <w:gridCol w:w="3258"/>
      </w:tblGrid>
      <w:tr w:rsidR="008A209A" w:rsidRPr="00926434" w14:paraId="5899866E" w14:textId="77777777" w:rsidTr="002F7B18">
        <w:trPr>
          <w:trHeight w:val="322"/>
        </w:trPr>
        <w:tc>
          <w:tcPr>
            <w:tcW w:w="4931" w:type="dxa"/>
            <w:tcBorders>
              <w:top w:val="nil"/>
              <w:left w:val="nil"/>
              <w:bottom w:val="nil"/>
              <w:right w:val="nil"/>
            </w:tcBorders>
            <w:hideMark/>
          </w:tcPr>
          <w:p w14:paraId="7034A901" w14:textId="77777777" w:rsidR="008A209A" w:rsidRPr="00926434" w:rsidRDefault="008A209A" w:rsidP="008A209A">
            <w:pPr>
              <w:autoSpaceDE w:val="0"/>
              <w:autoSpaceDN w:val="0"/>
              <w:adjustRightInd w:val="0"/>
              <w:spacing w:after="0"/>
              <w:rPr>
                <w:iCs/>
                <w:color w:val="000000"/>
              </w:rPr>
            </w:pPr>
          </w:p>
          <w:p w14:paraId="2F446CD9"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____________________________________ </w:t>
            </w:r>
          </w:p>
          <w:p w14:paraId="6F108072" w14:textId="1760DF8E" w:rsidR="008A209A" w:rsidRPr="00926434" w:rsidRDefault="002F2420" w:rsidP="008A209A">
            <w:pPr>
              <w:autoSpaceDE w:val="0"/>
              <w:autoSpaceDN w:val="0"/>
              <w:adjustRightInd w:val="0"/>
              <w:spacing w:after="0"/>
              <w:rPr>
                <w:color w:val="000000"/>
              </w:rPr>
            </w:pPr>
            <w:r>
              <w:rPr>
                <w:iCs/>
                <w:color w:val="000000"/>
              </w:rPr>
              <w:t xml:space="preserve">             </w:t>
            </w:r>
            <w:r w:rsidR="008A209A" w:rsidRPr="00926434">
              <w:rPr>
                <w:iCs/>
                <w:color w:val="000000"/>
              </w:rPr>
              <w:t xml:space="preserve">(vertintojas) </w:t>
            </w:r>
          </w:p>
        </w:tc>
        <w:tc>
          <w:tcPr>
            <w:tcW w:w="3256" w:type="dxa"/>
            <w:tcBorders>
              <w:top w:val="nil"/>
              <w:left w:val="nil"/>
              <w:bottom w:val="nil"/>
              <w:right w:val="nil"/>
            </w:tcBorders>
            <w:hideMark/>
          </w:tcPr>
          <w:p w14:paraId="671C776B" w14:textId="77777777" w:rsidR="008A209A" w:rsidRPr="00926434" w:rsidRDefault="008A209A" w:rsidP="008A209A">
            <w:pPr>
              <w:autoSpaceDE w:val="0"/>
              <w:autoSpaceDN w:val="0"/>
              <w:adjustRightInd w:val="0"/>
              <w:spacing w:after="0"/>
              <w:rPr>
                <w:iCs/>
                <w:color w:val="000000"/>
              </w:rPr>
            </w:pPr>
          </w:p>
          <w:p w14:paraId="4A1E3430"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 </w:t>
            </w:r>
          </w:p>
          <w:p w14:paraId="03C4F9FF" w14:textId="4515FE0F" w:rsidR="008A209A" w:rsidRPr="00926434" w:rsidRDefault="002F2420" w:rsidP="008A209A">
            <w:pPr>
              <w:autoSpaceDE w:val="0"/>
              <w:autoSpaceDN w:val="0"/>
              <w:adjustRightInd w:val="0"/>
              <w:spacing w:after="0"/>
              <w:rPr>
                <w:color w:val="000000"/>
              </w:rPr>
            </w:pPr>
            <w:r>
              <w:rPr>
                <w:iCs/>
                <w:color w:val="000000"/>
              </w:rPr>
              <w:t xml:space="preserve">  </w:t>
            </w:r>
            <w:r w:rsidR="008A209A" w:rsidRPr="00926434">
              <w:rPr>
                <w:iCs/>
                <w:color w:val="000000"/>
              </w:rPr>
              <w:t xml:space="preserve">(parašas) </w:t>
            </w:r>
          </w:p>
        </w:tc>
        <w:tc>
          <w:tcPr>
            <w:tcW w:w="3258" w:type="dxa"/>
            <w:tcBorders>
              <w:top w:val="nil"/>
              <w:left w:val="nil"/>
              <w:bottom w:val="nil"/>
              <w:right w:val="nil"/>
            </w:tcBorders>
            <w:hideMark/>
          </w:tcPr>
          <w:p w14:paraId="36B755F9" w14:textId="77777777" w:rsidR="008A209A" w:rsidRPr="00926434" w:rsidRDefault="008A209A" w:rsidP="008A209A">
            <w:pPr>
              <w:autoSpaceDE w:val="0"/>
              <w:autoSpaceDN w:val="0"/>
              <w:adjustRightInd w:val="0"/>
              <w:spacing w:after="0"/>
              <w:rPr>
                <w:iCs/>
                <w:color w:val="000000"/>
              </w:rPr>
            </w:pPr>
          </w:p>
          <w:p w14:paraId="3269FCFC"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 </w:t>
            </w:r>
          </w:p>
          <w:p w14:paraId="271B2CFC" w14:textId="77C05AF0" w:rsidR="008A209A" w:rsidRPr="00926434" w:rsidRDefault="002F2420" w:rsidP="008A209A">
            <w:pPr>
              <w:autoSpaceDE w:val="0"/>
              <w:autoSpaceDN w:val="0"/>
              <w:adjustRightInd w:val="0"/>
              <w:spacing w:after="0"/>
              <w:rPr>
                <w:color w:val="000000"/>
              </w:rPr>
            </w:pPr>
            <w:r>
              <w:rPr>
                <w:color w:val="000000"/>
              </w:rPr>
              <w:t xml:space="preserve"> </w:t>
            </w:r>
            <w:r w:rsidR="008A209A" w:rsidRPr="00926434">
              <w:rPr>
                <w:color w:val="000000"/>
              </w:rPr>
              <w:t xml:space="preserve"> (data) </w:t>
            </w:r>
          </w:p>
        </w:tc>
      </w:tr>
      <w:tr w:rsidR="008A209A" w:rsidRPr="00926434" w14:paraId="6078EDBC" w14:textId="77777777" w:rsidTr="002F7B18">
        <w:trPr>
          <w:trHeight w:val="746"/>
        </w:trPr>
        <w:tc>
          <w:tcPr>
            <w:tcW w:w="11445" w:type="dxa"/>
            <w:gridSpan w:val="3"/>
            <w:tcBorders>
              <w:top w:val="nil"/>
              <w:left w:val="nil"/>
              <w:bottom w:val="nil"/>
              <w:right w:val="nil"/>
            </w:tcBorders>
          </w:tcPr>
          <w:p w14:paraId="14C6FD5C" w14:textId="77777777" w:rsidR="008A209A" w:rsidRPr="00926434" w:rsidRDefault="008A209A" w:rsidP="008A209A">
            <w:pPr>
              <w:autoSpaceDE w:val="0"/>
              <w:autoSpaceDN w:val="0"/>
              <w:adjustRightInd w:val="0"/>
              <w:spacing w:after="0"/>
              <w:rPr>
                <w:rFonts w:eastAsiaTheme="minorHAnsi"/>
                <w:b/>
                <w:bCs/>
                <w:color w:val="000000"/>
              </w:rPr>
            </w:pPr>
          </w:p>
          <w:p w14:paraId="30F26C45" w14:textId="77777777" w:rsidR="008A209A" w:rsidRPr="00926434" w:rsidRDefault="008A209A" w:rsidP="008A209A">
            <w:pPr>
              <w:autoSpaceDE w:val="0"/>
              <w:autoSpaceDN w:val="0"/>
              <w:adjustRightInd w:val="0"/>
              <w:spacing w:after="0"/>
              <w:rPr>
                <w:b/>
                <w:bCs/>
                <w:color w:val="000000"/>
              </w:rPr>
            </w:pPr>
          </w:p>
          <w:p w14:paraId="5F304F3B" w14:textId="77777777" w:rsidR="008A209A" w:rsidRPr="00926434" w:rsidRDefault="008A209A" w:rsidP="008A209A">
            <w:pPr>
              <w:autoSpaceDE w:val="0"/>
              <w:autoSpaceDN w:val="0"/>
              <w:adjustRightInd w:val="0"/>
              <w:spacing w:after="0"/>
              <w:rPr>
                <w:color w:val="000000"/>
              </w:rPr>
            </w:pPr>
            <w:r w:rsidRPr="00926434">
              <w:rPr>
                <w:b/>
                <w:bCs/>
                <w:color w:val="000000"/>
              </w:rPr>
              <w:t xml:space="preserve">Patikros peržiūra: </w:t>
            </w:r>
          </w:p>
          <w:p w14:paraId="5B5C852A" w14:textId="77777777" w:rsidR="008A209A" w:rsidRPr="00926434" w:rsidRDefault="008A209A" w:rsidP="008A209A">
            <w:pPr>
              <w:autoSpaceDE w:val="0"/>
              <w:autoSpaceDN w:val="0"/>
              <w:adjustRightInd w:val="0"/>
              <w:spacing w:after="0"/>
              <w:rPr>
                <w:color w:val="000000"/>
              </w:rPr>
            </w:pPr>
            <w:r w:rsidRPr="00926434">
              <w:rPr>
                <w:color w:val="000000"/>
              </w:rPr>
              <w:t xml:space="preserve">□ Vertintojo išvadai pritarti </w:t>
            </w:r>
          </w:p>
          <w:p w14:paraId="076D8A55" w14:textId="77777777" w:rsidR="008A209A" w:rsidRPr="00926434" w:rsidRDefault="008A209A" w:rsidP="008A209A">
            <w:pPr>
              <w:autoSpaceDE w:val="0"/>
              <w:autoSpaceDN w:val="0"/>
              <w:adjustRightInd w:val="0"/>
              <w:spacing w:after="0"/>
              <w:rPr>
                <w:color w:val="000000"/>
              </w:rPr>
            </w:pPr>
            <w:r w:rsidRPr="00926434">
              <w:rPr>
                <w:color w:val="000000"/>
              </w:rPr>
              <w:t xml:space="preserve">□ Vertintojo išvadai nepritarti </w:t>
            </w:r>
          </w:p>
          <w:p w14:paraId="10608BD7" w14:textId="77777777" w:rsidR="008A209A" w:rsidRPr="00926434" w:rsidRDefault="008A209A" w:rsidP="008A209A">
            <w:pPr>
              <w:autoSpaceDE w:val="0"/>
              <w:autoSpaceDN w:val="0"/>
              <w:adjustRightInd w:val="0"/>
              <w:spacing w:after="0"/>
              <w:rPr>
                <w:i/>
                <w:iCs/>
                <w:color w:val="000000"/>
              </w:rPr>
            </w:pPr>
            <w:r w:rsidRPr="00926434">
              <w:rPr>
                <w:i/>
                <w:iCs/>
                <w:color w:val="000000"/>
              </w:rPr>
              <w:t>Pastabos:_______________________________________________________________________</w:t>
            </w:r>
          </w:p>
          <w:p w14:paraId="62E169FB" w14:textId="77777777" w:rsidR="008A209A" w:rsidRPr="00926434" w:rsidRDefault="008A209A" w:rsidP="008A209A">
            <w:pPr>
              <w:autoSpaceDE w:val="0"/>
              <w:autoSpaceDN w:val="0"/>
              <w:adjustRightInd w:val="0"/>
              <w:spacing w:after="0"/>
              <w:rPr>
                <w:i/>
                <w:iCs/>
                <w:color w:val="000000"/>
              </w:rPr>
            </w:pPr>
          </w:p>
          <w:p w14:paraId="7CABA8D5" w14:textId="77777777" w:rsidR="008A209A" w:rsidRPr="00926434" w:rsidRDefault="008A209A" w:rsidP="008A209A">
            <w:pPr>
              <w:autoSpaceDE w:val="0"/>
              <w:autoSpaceDN w:val="0"/>
              <w:adjustRightInd w:val="0"/>
              <w:spacing w:after="0"/>
              <w:rPr>
                <w:color w:val="000000"/>
              </w:rPr>
            </w:pPr>
            <w:r w:rsidRPr="00926434">
              <w:rPr>
                <w:i/>
                <w:iCs/>
                <w:color w:val="000000"/>
              </w:rPr>
              <w:t xml:space="preserve"> </w:t>
            </w:r>
          </w:p>
        </w:tc>
      </w:tr>
      <w:tr w:rsidR="008A209A" w:rsidRPr="00926434" w14:paraId="5E2183FB" w14:textId="77777777" w:rsidTr="002F7B18">
        <w:trPr>
          <w:trHeight w:val="323"/>
        </w:trPr>
        <w:tc>
          <w:tcPr>
            <w:tcW w:w="4931" w:type="dxa"/>
            <w:tcBorders>
              <w:top w:val="nil"/>
              <w:left w:val="nil"/>
              <w:bottom w:val="nil"/>
              <w:right w:val="nil"/>
            </w:tcBorders>
            <w:hideMark/>
          </w:tcPr>
          <w:p w14:paraId="1A4536F7"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______________________________________ </w:t>
            </w:r>
          </w:p>
          <w:p w14:paraId="6C5A6A42" w14:textId="494B9329" w:rsidR="008A209A" w:rsidRPr="00926434" w:rsidRDefault="002F2420" w:rsidP="008A209A">
            <w:pPr>
              <w:autoSpaceDE w:val="0"/>
              <w:autoSpaceDN w:val="0"/>
              <w:adjustRightInd w:val="0"/>
              <w:spacing w:after="0"/>
              <w:rPr>
                <w:color w:val="000000"/>
              </w:rPr>
            </w:pPr>
            <w:r>
              <w:rPr>
                <w:iCs/>
                <w:color w:val="000000"/>
              </w:rPr>
              <w:t xml:space="preserve">           </w:t>
            </w:r>
            <w:r w:rsidR="008A209A" w:rsidRPr="00926434">
              <w:rPr>
                <w:iCs/>
                <w:color w:val="000000"/>
              </w:rPr>
              <w:t xml:space="preserve">(skyriaus vedėjas) </w:t>
            </w:r>
          </w:p>
        </w:tc>
        <w:tc>
          <w:tcPr>
            <w:tcW w:w="3256" w:type="dxa"/>
            <w:tcBorders>
              <w:top w:val="nil"/>
              <w:left w:val="nil"/>
              <w:bottom w:val="nil"/>
              <w:right w:val="nil"/>
            </w:tcBorders>
            <w:hideMark/>
          </w:tcPr>
          <w:p w14:paraId="63AB5F95"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 </w:t>
            </w:r>
          </w:p>
          <w:p w14:paraId="407ECFD7" w14:textId="5335EF8D" w:rsidR="008A209A" w:rsidRPr="00926434" w:rsidRDefault="002F2420" w:rsidP="008A209A">
            <w:pPr>
              <w:autoSpaceDE w:val="0"/>
              <w:autoSpaceDN w:val="0"/>
              <w:adjustRightInd w:val="0"/>
              <w:spacing w:after="0"/>
              <w:rPr>
                <w:color w:val="000000"/>
              </w:rPr>
            </w:pPr>
            <w:r>
              <w:rPr>
                <w:iCs/>
                <w:color w:val="000000"/>
              </w:rPr>
              <w:t xml:space="preserve">  </w:t>
            </w:r>
            <w:r w:rsidR="008A209A" w:rsidRPr="00926434">
              <w:rPr>
                <w:iCs/>
                <w:color w:val="000000"/>
              </w:rPr>
              <w:t xml:space="preserve">(parašas) </w:t>
            </w:r>
          </w:p>
        </w:tc>
        <w:tc>
          <w:tcPr>
            <w:tcW w:w="3258" w:type="dxa"/>
            <w:tcBorders>
              <w:top w:val="nil"/>
              <w:left w:val="nil"/>
              <w:bottom w:val="nil"/>
              <w:right w:val="nil"/>
            </w:tcBorders>
            <w:hideMark/>
          </w:tcPr>
          <w:p w14:paraId="5BF8367B"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 </w:t>
            </w:r>
          </w:p>
          <w:p w14:paraId="5C4F028B" w14:textId="194BBB42" w:rsidR="008A209A" w:rsidRPr="00926434" w:rsidRDefault="002F2420" w:rsidP="008A209A">
            <w:pPr>
              <w:autoSpaceDE w:val="0"/>
              <w:autoSpaceDN w:val="0"/>
              <w:adjustRightInd w:val="0"/>
              <w:spacing w:after="0"/>
              <w:rPr>
                <w:color w:val="000000"/>
              </w:rPr>
            </w:pPr>
            <w:r>
              <w:rPr>
                <w:iCs/>
                <w:color w:val="000000"/>
              </w:rPr>
              <w:t xml:space="preserve">   </w:t>
            </w:r>
            <w:r w:rsidR="008A209A" w:rsidRPr="00926434">
              <w:rPr>
                <w:iCs/>
                <w:color w:val="000000"/>
              </w:rPr>
              <w:t xml:space="preserve">(data) </w:t>
            </w:r>
          </w:p>
        </w:tc>
      </w:tr>
    </w:tbl>
    <w:p w14:paraId="46D12D31" w14:textId="77777777" w:rsidR="008A209A" w:rsidRPr="00926434" w:rsidRDefault="008A209A" w:rsidP="008A209A">
      <w:pPr>
        <w:spacing w:after="0" w:line="240" w:lineRule="auto"/>
        <w:rPr>
          <w:b/>
          <w:bCs/>
        </w:rPr>
      </w:pPr>
    </w:p>
    <w:p w14:paraId="61BF980D" w14:textId="77777777" w:rsidR="00083969" w:rsidRPr="00926434" w:rsidRDefault="00083969" w:rsidP="00083969">
      <w:pPr>
        <w:spacing w:after="0" w:line="240" w:lineRule="auto"/>
        <w:jc w:val="center"/>
      </w:pPr>
      <w:r w:rsidRPr="00926434">
        <w:t>___________________</w:t>
      </w:r>
    </w:p>
    <w:p w14:paraId="0E39101B" w14:textId="77777777" w:rsidR="008A209A" w:rsidRPr="00926434" w:rsidRDefault="008A209A" w:rsidP="008A209A">
      <w:pPr>
        <w:spacing w:after="0" w:line="240" w:lineRule="auto"/>
        <w:rPr>
          <w:b/>
          <w:bCs/>
        </w:rPr>
        <w:sectPr w:rsidR="008A209A" w:rsidRPr="00926434" w:rsidSect="009973A8">
          <w:pgSz w:w="16838" w:h="11906" w:orient="landscape" w:code="9"/>
          <w:pgMar w:top="1134" w:right="567" w:bottom="1134" w:left="1701" w:header="454" w:footer="567" w:gutter="0"/>
          <w:pgNumType w:start="1"/>
          <w:cols w:space="1296"/>
          <w:titlePg/>
          <w:docGrid w:linePitch="360"/>
        </w:sectPr>
      </w:pPr>
    </w:p>
    <w:p w14:paraId="3E2B8612"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lastRenderedPageBreak/>
        <w:t>2014–2020 metų Europos Sąjungos fondų investicijų veiksmų programos</w:t>
      </w:r>
    </w:p>
    <w:p w14:paraId="26C3251A"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t xml:space="preserve">3 prioriteto „Smulkiojo ir vidutinio verslo konkurencingumo skatinimas“ </w:t>
      </w:r>
    </w:p>
    <w:p w14:paraId="04788717" w14:textId="49758F0C" w:rsidR="008A209A" w:rsidRPr="00926434" w:rsidRDefault="008A209A" w:rsidP="0095602C">
      <w:pPr>
        <w:widowControl w:val="0"/>
        <w:adjustRightInd w:val="0"/>
        <w:spacing w:after="0" w:line="240" w:lineRule="auto"/>
        <w:ind w:left="5529"/>
        <w:textAlignment w:val="baseline"/>
        <w:rPr>
          <w:rFonts w:eastAsia="Times New Roman"/>
        </w:rPr>
      </w:pPr>
      <w:r w:rsidRPr="00926434">
        <w:rPr>
          <w:rFonts w:eastAsia="Times New Roman"/>
        </w:rPr>
        <w:t>priemonės Nr. 03.3.1-LVPA-K-8</w:t>
      </w:r>
      <w:r w:rsidR="003557F6" w:rsidRPr="00926434">
        <w:rPr>
          <w:rFonts w:eastAsia="Times New Roman"/>
        </w:rPr>
        <w:t>50</w:t>
      </w:r>
      <w:r w:rsidRPr="00926434">
        <w:rPr>
          <w:rFonts w:eastAsia="Times New Roman"/>
        </w:rPr>
        <w:t xml:space="preserve"> „Regio </w:t>
      </w:r>
      <w:r w:rsidR="0006225D">
        <w:rPr>
          <w:rFonts w:eastAsia="Times New Roman"/>
        </w:rPr>
        <w:t>p</w:t>
      </w:r>
      <w:r w:rsidR="003557F6" w:rsidRPr="00926434">
        <w:rPr>
          <w:rFonts w:eastAsia="Times New Roman"/>
        </w:rPr>
        <w:t>otencialas</w:t>
      </w:r>
      <w:r w:rsidR="00554F5B" w:rsidRPr="00926434">
        <w:rPr>
          <w:rFonts w:eastAsia="Times New Roman"/>
        </w:rPr>
        <w:t xml:space="preserve"> </w:t>
      </w:r>
      <w:r w:rsidRPr="00926434">
        <w:rPr>
          <w:rFonts w:eastAsia="Times New Roman"/>
        </w:rPr>
        <w:t xml:space="preserve">LT“ projektų finansavimo sąlygų aprašo Nr. </w:t>
      </w:r>
      <w:r w:rsidR="003557F6" w:rsidRPr="00926434">
        <w:rPr>
          <w:rFonts w:eastAsia="Times New Roman"/>
        </w:rPr>
        <w:t>1</w:t>
      </w:r>
    </w:p>
    <w:p w14:paraId="1EE32DE9" w14:textId="77777777" w:rsidR="008A209A" w:rsidRPr="00926434" w:rsidRDefault="008A209A" w:rsidP="0095602C">
      <w:pPr>
        <w:widowControl w:val="0"/>
        <w:tabs>
          <w:tab w:val="right" w:pos="9638"/>
        </w:tabs>
        <w:adjustRightInd w:val="0"/>
        <w:spacing w:after="0" w:line="240" w:lineRule="auto"/>
        <w:ind w:left="5529"/>
        <w:textAlignment w:val="baseline"/>
        <w:rPr>
          <w:rFonts w:eastAsia="Times New Roman"/>
          <w:b/>
        </w:rPr>
      </w:pPr>
      <w:r w:rsidRPr="00926434">
        <w:rPr>
          <w:rFonts w:eastAsia="Times New Roman" w:cs="EYInterstate"/>
          <w:color w:val="000000"/>
        </w:rPr>
        <w:t>5 priedas</w:t>
      </w:r>
    </w:p>
    <w:p w14:paraId="0C651219" w14:textId="77777777" w:rsidR="008A209A" w:rsidRPr="00926434" w:rsidRDefault="008A209A" w:rsidP="008A209A">
      <w:pPr>
        <w:widowControl w:val="0"/>
        <w:tabs>
          <w:tab w:val="right" w:pos="9638"/>
        </w:tabs>
        <w:adjustRightInd w:val="0"/>
        <w:spacing w:after="0" w:line="240" w:lineRule="auto"/>
        <w:jc w:val="center"/>
        <w:textAlignment w:val="baseline"/>
        <w:rPr>
          <w:rFonts w:eastAsia="Times New Roman"/>
          <w:b/>
        </w:rPr>
      </w:pPr>
    </w:p>
    <w:p w14:paraId="1C740361" w14:textId="77777777" w:rsidR="006A0348" w:rsidRPr="00926434" w:rsidRDefault="008A209A" w:rsidP="008A209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rFonts w:eastAsia="Times New Roman"/>
          <w:b/>
          <w:caps/>
        </w:rPr>
        <w:t>INFORMACIJa APIE GAUTĄ VALSTYBĖS PAGALBĄ, KITUS FINANSAVIMO ŠALTINIUS ir DUOMEN</w:t>
      </w:r>
      <w:r w:rsidR="00202A0B" w:rsidRPr="00926434">
        <w:rPr>
          <w:rFonts w:eastAsia="Times New Roman"/>
          <w:b/>
          <w:caps/>
        </w:rPr>
        <w:t>I</w:t>
      </w:r>
      <w:r w:rsidRPr="00926434">
        <w:rPr>
          <w:rFonts w:eastAsia="Times New Roman"/>
          <w:b/>
          <w:caps/>
        </w:rPr>
        <w:t>S, reikaling</w:t>
      </w:r>
      <w:r w:rsidR="00210B4A" w:rsidRPr="00926434">
        <w:rPr>
          <w:rFonts w:eastAsia="Times New Roman"/>
          <w:b/>
          <w:caps/>
        </w:rPr>
        <w:t>us</w:t>
      </w:r>
      <w:r w:rsidRPr="00926434">
        <w:rPr>
          <w:rFonts w:eastAsia="Times New Roman"/>
          <w:b/>
          <w:caps/>
        </w:rPr>
        <w:t xml:space="preserve"> projekto atitikČIAI</w:t>
      </w:r>
      <w:r w:rsidR="00F71B89" w:rsidRPr="00926434">
        <w:rPr>
          <w:rFonts w:eastAsia="Times New Roman"/>
          <w:b/>
          <w:caps/>
        </w:rPr>
        <w:t xml:space="preserve"> </w:t>
      </w:r>
    </w:p>
    <w:p w14:paraId="29B25FDB" w14:textId="77777777" w:rsidR="008A209A" w:rsidRPr="00926434" w:rsidRDefault="00F71B89" w:rsidP="008A209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b/>
          <w:caps/>
        </w:rPr>
        <w:t>2014–2020 metų Europos Sąjungos fondų investicijų veiksmų programos 3 prioriteto „Smulkiojo ir vidutinio verslo konkurencingumo skatinimas“ priemonės Nr. 03.3.1-LVPA-K-8</w:t>
      </w:r>
      <w:r w:rsidR="003557F6" w:rsidRPr="00926434">
        <w:rPr>
          <w:b/>
          <w:caps/>
        </w:rPr>
        <w:t>50</w:t>
      </w:r>
      <w:r w:rsidRPr="00926434">
        <w:rPr>
          <w:b/>
          <w:caps/>
        </w:rPr>
        <w:t xml:space="preserve"> „</w:t>
      </w:r>
      <w:r w:rsidRPr="00926434">
        <w:rPr>
          <w:rFonts w:eastAsia="Times New Roman"/>
          <w:b/>
          <w:caps/>
        </w:rPr>
        <w:t xml:space="preserve">Regio </w:t>
      </w:r>
      <w:r w:rsidR="003557F6" w:rsidRPr="00926434">
        <w:rPr>
          <w:rFonts w:eastAsia="Times New Roman"/>
          <w:b/>
          <w:caps/>
        </w:rPr>
        <w:t>Potencialas</w:t>
      </w:r>
      <w:r w:rsidRPr="00926434">
        <w:rPr>
          <w:rFonts w:eastAsia="Times New Roman"/>
          <w:b/>
          <w:caps/>
        </w:rPr>
        <w:t xml:space="preserve"> LT“</w:t>
      </w:r>
      <w:r w:rsidRPr="00926434">
        <w:rPr>
          <w:rFonts w:eastAsia="Times New Roman"/>
          <w:caps/>
        </w:rPr>
        <w:t xml:space="preserve"> </w:t>
      </w:r>
      <w:r w:rsidRPr="00926434">
        <w:rPr>
          <w:b/>
          <w:caps/>
        </w:rPr>
        <w:t>projektų finansavimo sąlygų aprašo</w:t>
      </w:r>
      <w:r w:rsidR="008A209A" w:rsidRPr="00926434">
        <w:rPr>
          <w:rFonts w:eastAsia="Times New Roman"/>
          <w:b/>
          <w:caps/>
        </w:rPr>
        <w:t xml:space="preserve"> </w:t>
      </w:r>
      <w:r w:rsidRPr="00926434">
        <w:rPr>
          <w:rFonts w:eastAsia="Times New Roman"/>
          <w:b/>
          <w:caps/>
        </w:rPr>
        <w:t xml:space="preserve">NR. </w:t>
      </w:r>
      <w:r w:rsidR="003557F6" w:rsidRPr="00926434">
        <w:rPr>
          <w:rFonts w:eastAsia="Times New Roman"/>
          <w:b/>
          <w:caps/>
        </w:rPr>
        <w:t>1</w:t>
      </w:r>
      <w:r w:rsidRPr="00926434">
        <w:rPr>
          <w:rFonts w:eastAsia="Times New Roman"/>
          <w:b/>
          <w:caps/>
        </w:rPr>
        <w:t xml:space="preserve"> NUOSTATOMS IR </w:t>
      </w:r>
      <w:r w:rsidR="008A209A" w:rsidRPr="00926434">
        <w:rPr>
          <w:rFonts w:eastAsia="Times New Roman"/>
          <w:b/>
          <w:caps/>
        </w:rPr>
        <w:t>projektų atrankos kriterijams įvertinti</w:t>
      </w:r>
    </w:p>
    <w:p w14:paraId="3B141034" w14:textId="77777777" w:rsidR="008A209A" w:rsidRPr="00926434" w:rsidRDefault="008A209A" w:rsidP="008A209A">
      <w:pPr>
        <w:widowControl w:val="0"/>
        <w:adjustRightInd w:val="0"/>
        <w:spacing w:after="0" w:line="240" w:lineRule="auto"/>
        <w:jc w:val="center"/>
        <w:textAlignment w:val="baseline"/>
        <w:rPr>
          <w:rFonts w:eastAsia="Times New Roman"/>
        </w:rPr>
      </w:pPr>
    </w:p>
    <w:p w14:paraId="0BBE64D9" w14:textId="77777777" w:rsidR="00303AD2" w:rsidRPr="00303AD2" w:rsidRDefault="00303AD2" w:rsidP="00303AD2">
      <w:pPr>
        <w:pStyle w:val="ListParagraph"/>
        <w:widowControl w:val="0"/>
        <w:tabs>
          <w:tab w:val="left" w:pos="0"/>
          <w:tab w:val="left" w:pos="426"/>
          <w:tab w:val="left" w:pos="709"/>
        </w:tabs>
        <w:adjustRightInd w:val="0"/>
        <w:spacing w:after="0" w:line="240" w:lineRule="auto"/>
        <w:ind w:left="426"/>
        <w:jc w:val="both"/>
        <w:textAlignment w:val="baseline"/>
        <w:rPr>
          <w:rFonts w:eastAsia="Times New Roman"/>
          <w:b/>
        </w:rPr>
      </w:pPr>
      <w:bookmarkStart w:id="3" w:name="_Ref301765743"/>
    </w:p>
    <w:p w14:paraId="222F9706" w14:textId="77777777" w:rsidR="008A209A" w:rsidRPr="00926434" w:rsidRDefault="008A209A" w:rsidP="00004001">
      <w:pPr>
        <w:pStyle w:val="ListParagraph"/>
        <w:widowControl w:val="0"/>
        <w:numPr>
          <w:ilvl w:val="0"/>
          <w:numId w:val="38"/>
        </w:numPr>
        <w:tabs>
          <w:tab w:val="left" w:pos="0"/>
          <w:tab w:val="left" w:pos="426"/>
          <w:tab w:val="left" w:pos="709"/>
        </w:tabs>
        <w:adjustRightInd w:val="0"/>
        <w:spacing w:after="0" w:line="240" w:lineRule="auto"/>
        <w:ind w:firstLine="66"/>
        <w:jc w:val="both"/>
        <w:textAlignment w:val="baseline"/>
        <w:rPr>
          <w:rFonts w:eastAsia="Times New Roman"/>
          <w:b/>
        </w:rPr>
      </w:pPr>
      <w:r w:rsidRPr="00926434">
        <w:rPr>
          <w:rFonts w:eastAsia="Times New Roman"/>
          <w:b/>
        </w:rPr>
        <w:t>Gauta (planuojama gauti) valstybės pagalba</w:t>
      </w:r>
      <w:bookmarkEnd w:id="3"/>
      <w:r w:rsidR="006256D7" w:rsidRPr="00926434">
        <w:rPr>
          <w:rFonts w:eastAsia="Times New Roman"/>
          <w:b/>
        </w:rPr>
        <w:t xml:space="preserve"> projekto veikloms vykdyti</w:t>
      </w:r>
      <w:r w:rsidR="00DF241A" w:rsidRPr="00926434">
        <w:rPr>
          <w:rFonts w:eastAsia="Times New Roman"/>
          <w:b/>
        </w:rPr>
        <w:t>.</w:t>
      </w:r>
    </w:p>
    <w:p w14:paraId="16C191E1" w14:textId="77777777" w:rsidR="008A209A" w:rsidRPr="00926434" w:rsidRDefault="008A209A" w:rsidP="008A209A">
      <w:pPr>
        <w:widowControl w:val="0"/>
        <w:tabs>
          <w:tab w:val="left" w:pos="0"/>
        </w:tabs>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8A209A" w:rsidRPr="00926434" w14:paraId="106788C4"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B063045"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7767E23" w14:textId="77777777" w:rsidR="008A209A" w:rsidRPr="00926434" w:rsidRDefault="008A209A" w:rsidP="008A209A">
            <w:pPr>
              <w:widowControl w:val="0"/>
              <w:adjustRightInd w:val="0"/>
              <w:spacing w:after="0" w:line="240" w:lineRule="auto"/>
              <w:ind w:right="-108"/>
              <w:jc w:val="center"/>
              <w:textAlignment w:val="baseline"/>
              <w:rPr>
                <w:rFonts w:eastAsia="Times New Roman"/>
              </w:rPr>
            </w:pPr>
            <w:r w:rsidRPr="00926434">
              <w:rPr>
                <w:rFonts w:eastAsia="Times New Roman"/>
              </w:rPr>
              <w:t xml:space="preserve">Planuojama gauti pagalbos suma </w:t>
            </w:r>
            <w:r w:rsidRPr="00926434">
              <w:rPr>
                <w:rFonts w:eastAsia="Times New Roman"/>
                <w:i/>
                <w:sz w:val="20"/>
                <w:szCs w:val="20"/>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7D1F1F5" w14:textId="77777777" w:rsidR="008A209A" w:rsidRPr="00926434" w:rsidRDefault="008A209A" w:rsidP="008A209A">
            <w:pPr>
              <w:widowControl w:val="0"/>
              <w:adjustRightInd w:val="0"/>
              <w:spacing w:after="0" w:line="240" w:lineRule="auto"/>
              <w:ind w:right="-108"/>
              <w:jc w:val="center"/>
              <w:textAlignment w:val="baseline"/>
              <w:rPr>
                <w:rFonts w:eastAsia="Times New Roman"/>
              </w:rPr>
            </w:pPr>
            <w:r w:rsidRPr="00926434">
              <w:rPr>
                <w:rFonts w:eastAsia="Times New Roman"/>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4C3C3DC3" w14:textId="77777777" w:rsidR="008A209A" w:rsidRPr="00926434" w:rsidRDefault="008A209A" w:rsidP="008A209A">
            <w:pPr>
              <w:widowControl w:val="0"/>
              <w:adjustRightInd w:val="0"/>
              <w:spacing w:after="0" w:line="240" w:lineRule="auto"/>
              <w:jc w:val="center"/>
              <w:textAlignment w:val="baseline"/>
              <w:rPr>
                <w:rFonts w:eastAsia="Times New Roman"/>
              </w:rPr>
            </w:pPr>
            <w:r w:rsidRPr="00926434">
              <w:rPr>
                <w:rFonts w:eastAsia="Times New Roman"/>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3E1A4220" w14:textId="77777777" w:rsidR="008A209A" w:rsidRPr="00926434" w:rsidRDefault="008A209A" w:rsidP="008A209A">
            <w:pPr>
              <w:widowControl w:val="0"/>
              <w:adjustRightInd w:val="0"/>
              <w:spacing w:after="0" w:line="240" w:lineRule="auto"/>
              <w:jc w:val="center"/>
              <w:textAlignment w:val="baseline"/>
              <w:rPr>
                <w:rFonts w:eastAsia="Times New Roman"/>
              </w:rPr>
            </w:pPr>
            <w:r w:rsidRPr="00926434">
              <w:rPr>
                <w:rFonts w:eastAsia="Times New Roman"/>
              </w:rPr>
              <w:t>Pagalbos suteikimo data</w:t>
            </w:r>
          </w:p>
        </w:tc>
      </w:tr>
      <w:tr w:rsidR="008A209A" w:rsidRPr="00926434" w14:paraId="6BA4E65C"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EF67116" w14:textId="77777777" w:rsidR="008A209A" w:rsidRPr="00926434" w:rsidRDefault="004C26EF" w:rsidP="00415213">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 xml:space="preserve">.1. </w:t>
            </w:r>
            <w:r w:rsidR="008A209A" w:rsidRPr="00926434">
              <w:rPr>
                <w:rFonts w:eastAsia="Times New Roman"/>
              </w:rPr>
              <w:t xml:space="preserve">Pagalba </w:t>
            </w:r>
            <w:r w:rsidR="00415213" w:rsidRPr="00926434">
              <w:rPr>
                <w:rFonts w:eastAsia="Times New Roman"/>
              </w:rPr>
              <w:t>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7F5D476F"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88A63A3"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01D36DD"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6BCE7D2C"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4DD988EA"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0264E7C" w14:textId="0468FA1A" w:rsidR="008A209A" w:rsidRPr="00926434" w:rsidRDefault="004C26EF" w:rsidP="00415213">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 xml:space="preserve">.2. </w:t>
            </w:r>
            <w:r w:rsidR="008A209A" w:rsidRPr="00926434">
              <w:rPr>
                <w:rFonts w:eastAsia="Times New Roman"/>
              </w:rPr>
              <w:t>Pagalba</w:t>
            </w:r>
            <w:r w:rsidR="00415213" w:rsidRPr="00926434">
              <w:rPr>
                <w:rFonts w:eastAsia="Times New Roman"/>
              </w:rPr>
              <w:t xml:space="preserve"> darant</w:t>
            </w:r>
            <w:r w:rsidR="002F2420">
              <w:rPr>
                <w:rFonts w:eastAsia="Times New Roman"/>
              </w:rPr>
              <w:t xml:space="preserve"> </w:t>
            </w:r>
            <w:r w:rsidR="008A209A" w:rsidRPr="00926434">
              <w:rPr>
                <w:rFonts w:eastAsia="Times New Roman"/>
              </w:rPr>
              <w:t>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489DB6A6"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574E2B5"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02A22E1"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7B88E581"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434EB8AF"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2D664702" w14:textId="77777777" w:rsidR="008A209A" w:rsidRPr="00926434" w:rsidRDefault="004C26EF" w:rsidP="008A209A">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.3.</w:t>
            </w:r>
            <w:r w:rsidR="00415213" w:rsidRPr="00926434">
              <w:rPr>
                <w:rFonts w:eastAsia="Times New Roman"/>
                <w:i/>
              </w:rPr>
              <w:t xml:space="preserve"> </w:t>
            </w:r>
            <w:r w:rsidR="008A209A" w:rsidRPr="00926434">
              <w:rPr>
                <w:rFonts w:eastAsia="Times New Roman"/>
                <w:i/>
              </w:rPr>
              <w:t xml:space="preserve">De </w:t>
            </w:r>
            <w:proofErr w:type="spellStart"/>
            <w:r w:rsidR="008A209A" w:rsidRPr="00926434">
              <w:rPr>
                <w:rFonts w:eastAsia="Times New Roman"/>
                <w:i/>
              </w:rPr>
              <w:t>minimis</w:t>
            </w:r>
            <w:proofErr w:type="spellEnd"/>
            <w:r w:rsidR="008A209A" w:rsidRPr="00926434">
              <w:rPr>
                <w:rFonts w:eastAsia="Times New Roman"/>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14:paraId="47BEF4F0"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3C77388"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5A7E1CE"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648E548E"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041773CD"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E0FD708" w14:textId="2A5D1726" w:rsidR="008A209A" w:rsidRPr="00926434" w:rsidRDefault="004C26EF" w:rsidP="00EB2ED5">
            <w:pPr>
              <w:widowControl w:val="0"/>
              <w:adjustRightInd w:val="0"/>
              <w:spacing w:after="0" w:line="240" w:lineRule="auto"/>
              <w:jc w:val="both"/>
              <w:textAlignment w:val="baseline"/>
              <w:rPr>
                <w:rFonts w:eastAsia="Times New Roman"/>
                <w:iCs/>
              </w:rPr>
            </w:pPr>
            <w:r>
              <w:rPr>
                <w:rFonts w:eastAsia="Times New Roman"/>
              </w:rPr>
              <w:t>1</w:t>
            </w:r>
            <w:r w:rsidR="00415213" w:rsidRPr="00926434">
              <w:rPr>
                <w:rFonts w:eastAsia="Times New Roman"/>
              </w:rPr>
              <w:t xml:space="preserve">.4. </w:t>
            </w:r>
            <w:r w:rsidR="008A209A" w:rsidRPr="00926434">
              <w:rPr>
                <w:rFonts w:eastAsia="Times New Roman"/>
              </w:rPr>
              <w:t>Kita įvairių formų valstybės finansinė parama juridiniams asmenims (valstybės suteiktos garantijos,</w:t>
            </w:r>
            <w:r w:rsidR="002F2420">
              <w:rPr>
                <w:rFonts w:eastAsia="Times New Roman"/>
              </w:rPr>
              <w:t xml:space="preserve"> </w:t>
            </w:r>
            <w:r w:rsidR="008A209A" w:rsidRPr="00926434">
              <w:rPr>
                <w:rFonts w:eastAsia="Times New Roman"/>
              </w:rPr>
              <w:t>garantuotų paskolų 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14:paraId="00B9365C"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C6722D7"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BB06D84"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3A665D56" w14:textId="77777777" w:rsidR="008A209A" w:rsidRPr="00926434" w:rsidRDefault="008A209A" w:rsidP="008A209A">
            <w:pPr>
              <w:widowControl w:val="0"/>
              <w:adjustRightInd w:val="0"/>
              <w:spacing w:after="0" w:line="240" w:lineRule="auto"/>
              <w:jc w:val="both"/>
              <w:textAlignment w:val="baseline"/>
              <w:rPr>
                <w:rFonts w:eastAsia="Times New Roman"/>
              </w:rPr>
            </w:pPr>
          </w:p>
        </w:tc>
      </w:tr>
    </w:tbl>
    <w:p w14:paraId="12C244DC" w14:textId="77777777" w:rsidR="008A209A" w:rsidRPr="00926434" w:rsidRDefault="008A209A" w:rsidP="008A209A">
      <w:pPr>
        <w:widowControl w:val="0"/>
        <w:adjustRightInd w:val="0"/>
        <w:spacing w:after="0" w:line="240" w:lineRule="auto"/>
        <w:jc w:val="both"/>
        <w:textAlignment w:val="baseline"/>
        <w:rPr>
          <w:rFonts w:eastAsia="Times New Roman"/>
        </w:rPr>
      </w:pPr>
    </w:p>
    <w:p w14:paraId="41D8670A" w14:textId="77777777" w:rsidR="008A209A" w:rsidRPr="00926434" w:rsidRDefault="008A209A" w:rsidP="008A209A">
      <w:pPr>
        <w:widowControl w:val="0"/>
        <w:adjustRightInd w:val="0"/>
        <w:spacing w:after="0" w:line="240" w:lineRule="auto"/>
        <w:jc w:val="both"/>
        <w:textAlignment w:val="baseline"/>
        <w:rPr>
          <w:rFonts w:eastAsia="Times New Roman"/>
          <w:b/>
        </w:rPr>
      </w:pPr>
    </w:p>
    <w:p w14:paraId="25F5D08A" w14:textId="77777777" w:rsidR="008A209A" w:rsidRPr="00A25005" w:rsidRDefault="004C26EF" w:rsidP="00303AD2">
      <w:pPr>
        <w:pStyle w:val="ListParagraph"/>
        <w:widowControl w:val="0"/>
        <w:adjustRightInd w:val="0"/>
        <w:spacing w:after="0" w:line="240" w:lineRule="auto"/>
        <w:ind w:left="360"/>
        <w:jc w:val="both"/>
        <w:textAlignment w:val="baseline"/>
        <w:rPr>
          <w:rFonts w:eastAsia="Times New Roman"/>
          <w:b/>
        </w:rPr>
      </w:pPr>
      <w:r w:rsidRPr="00A25005">
        <w:rPr>
          <w:rFonts w:eastAsia="Times New Roman"/>
          <w:b/>
        </w:rPr>
        <w:t xml:space="preserve">2. </w:t>
      </w:r>
      <w:r w:rsidR="008A209A" w:rsidRPr="00A25005">
        <w:rPr>
          <w:rFonts w:eastAsia="Times New Roman"/>
          <w:b/>
        </w:rPr>
        <w:t>Europos Sąjungos, Lietuvos Respublikos ar kiti finansavimo šaltiniai</w:t>
      </w:r>
      <w:r w:rsidR="00DF241A" w:rsidRPr="00A25005">
        <w:rPr>
          <w:rFonts w:eastAsia="Times New Roman"/>
          <w:b/>
        </w:rPr>
        <w:t>.</w:t>
      </w:r>
    </w:p>
    <w:p w14:paraId="624DF2CE" w14:textId="77777777" w:rsidR="00A25005" w:rsidRPr="00A25005" w:rsidRDefault="00A25005" w:rsidP="00A25005">
      <w:pPr>
        <w:pStyle w:val="ListParagraph"/>
        <w:widowControl w:val="0"/>
        <w:adjustRightInd w:val="0"/>
        <w:spacing w:after="0" w:line="240" w:lineRule="auto"/>
        <w:ind w:left="360"/>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5F051B" w:rsidRPr="00926434" w14:paraId="44320A9C" w14:textId="77777777" w:rsidTr="005F051B">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368BD46" w14:textId="77777777" w:rsidR="005F051B" w:rsidRPr="00926434" w:rsidRDefault="00303AD2" w:rsidP="005F051B">
            <w:pPr>
              <w:widowControl w:val="0"/>
              <w:adjustRightInd w:val="0"/>
              <w:spacing w:after="0" w:line="240" w:lineRule="auto"/>
              <w:ind w:left="34"/>
              <w:jc w:val="both"/>
              <w:textAlignment w:val="baseline"/>
              <w:rPr>
                <w:rFonts w:eastAsia="Times New Roman"/>
                <w:b/>
              </w:rPr>
            </w:pPr>
            <w:r>
              <w:rPr>
                <w:rFonts w:eastAsia="Times New Roman"/>
                <w:b/>
              </w:rPr>
              <w:t>2</w:t>
            </w:r>
            <w:r w:rsidR="005F051B" w:rsidRPr="00926434">
              <w:rPr>
                <w:rFonts w:eastAsia="Times New Roman"/>
                <w:b/>
              </w:rPr>
              <w:t xml:space="preserve">.1. </w:t>
            </w:r>
            <w:r w:rsidR="005F051B">
              <w:rPr>
                <w:rFonts w:eastAsia="Times New Roman"/>
                <w:b/>
              </w:rPr>
              <w:t>Valstybės pagalbos reglamentas, pagal kurį teikiama paraiška</w:t>
            </w:r>
          </w:p>
        </w:tc>
      </w:tr>
      <w:tr w:rsidR="005F051B" w:rsidRPr="00926434" w14:paraId="775F60ED" w14:textId="77777777" w:rsidTr="00A0223F">
        <w:trPr>
          <w:trHeight w:val="565"/>
        </w:trPr>
        <w:tc>
          <w:tcPr>
            <w:tcW w:w="1135" w:type="dxa"/>
            <w:tcBorders>
              <w:top w:val="single" w:sz="4" w:space="0" w:color="auto"/>
              <w:left w:val="single" w:sz="4" w:space="0" w:color="auto"/>
              <w:right w:val="single" w:sz="4" w:space="0" w:color="auto"/>
            </w:tcBorders>
            <w:vAlign w:val="center"/>
          </w:tcPr>
          <w:p w14:paraId="4ECDD6E4" w14:textId="77777777" w:rsidR="005F051B" w:rsidRPr="00926434" w:rsidRDefault="00830A70" w:rsidP="00A0223F">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5F051B"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5F051B"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49B9C8F6" w14:textId="674AEC90" w:rsidR="005F051B" w:rsidRPr="00926434" w:rsidRDefault="005F051B" w:rsidP="000E5042">
            <w:pPr>
              <w:widowControl w:val="0"/>
              <w:adjustRightInd w:val="0"/>
              <w:spacing w:after="0" w:line="240" w:lineRule="auto"/>
              <w:ind w:left="34"/>
              <w:jc w:val="both"/>
              <w:textAlignment w:val="baseline"/>
              <w:rPr>
                <w:rFonts w:eastAsia="Times New Roman"/>
              </w:rPr>
            </w:pPr>
            <w:r w:rsidRPr="00926434">
              <w:t>2014 m. birželio 17 d. Komisijos reglament</w:t>
            </w:r>
            <w:r>
              <w:t>as</w:t>
            </w:r>
            <w:r w:rsidRPr="00926434">
              <w:t xml:space="preserve"> (ES) Nr. 651</w:t>
            </w:r>
            <w:r w:rsidR="002F2420">
              <w:t xml:space="preserve"> / </w:t>
            </w:r>
            <w:r w:rsidRPr="00926434">
              <w:t xml:space="preserve">2014, kuriuo tam tikrų kategorijų pagalba skelbiama suderinama su vidaus rinka taikant Sutarties 107 ir </w:t>
            </w:r>
            <w:r w:rsidR="000E5042" w:rsidRPr="00926434">
              <w:t>108</w:t>
            </w:r>
            <w:r w:rsidR="000E5042">
              <w:t> </w:t>
            </w:r>
            <w:r w:rsidRPr="00926434">
              <w:t>straipsnius</w:t>
            </w:r>
            <w:r w:rsidRPr="00926434" w:rsidDel="005C574B">
              <w:t xml:space="preserve"> </w:t>
            </w:r>
            <w:r w:rsidRPr="00926434">
              <w:t>(OL 2014 L 187, p. 1) su paskutiniais pakeitimais, padarytais 2017 m. birželio 14 d. Komisijos reglamentu (ES) Nr. 2017</w:t>
            </w:r>
            <w:r w:rsidR="002F2420">
              <w:t xml:space="preserve"> / </w:t>
            </w:r>
            <w:r w:rsidRPr="00926434">
              <w:t>1084 (OL 2017 L 156, p. 1)</w:t>
            </w:r>
          </w:p>
        </w:tc>
      </w:tr>
      <w:tr w:rsidR="00762B77" w:rsidRPr="00926434" w14:paraId="1A145833" w14:textId="77777777" w:rsidTr="00762B77">
        <w:trPr>
          <w:trHeight w:val="333"/>
        </w:trPr>
        <w:tc>
          <w:tcPr>
            <w:tcW w:w="1140" w:type="dxa"/>
            <w:tcBorders>
              <w:top w:val="single" w:sz="4" w:space="0" w:color="auto"/>
              <w:left w:val="single" w:sz="4" w:space="0" w:color="auto"/>
              <w:right w:val="single" w:sz="4" w:space="0" w:color="auto"/>
            </w:tcBorders>
            <w:vAlign w:val="center"/>
          </w:tcPr>
          <w:p w14:paraId="211662F4" w14:textId="77777777" w:rsidR="00762B77" w:rsidRDefault="00830A70" w:rsidP="005F051B">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762B77"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762B77" w:rsidRPr="00926434">
              <w:rPr>
                <w:rFonts w:eastAsia="Times New Roman"/>
              </w:rPr>
              <w:t xml:space="preserve"> </w:t>
            </w:r>
            <w:r w:rsidR="00762B77">
              <w:rPr>
                <w:rFonts w:eastAsia="Times New Roman"/>
              </w:rPr>
              <w:t>Taip</w:t>
            </w:r>
          </w:p>
          <w:p w14:paraId="72DEF20B" w14:textId="77777777" w:rsidR="00762B77" w:rsidRPr="00926434" w:rsidRDefault="00762B77" w:rsidP="005F051B">
            <w:pPr>
              <w:widowControl w:val="0"/>
              <w:adjustRightInd w:val="0"/>
              <w:spacing w:after="0" w:line="240" w:lineRule="auto"/>
              <w:ind w:left="34"/>
              <w:jc w:val="both"/>
              <w:textAlignment w:val="baseline"/>
              <w:rPr>
                <w:rFonts w:eastAsia="Times New Roman"/>
              </w:rPr>
            </w:pPr>
          </w:p>
        </w:tc>
        <w:tc>
          <w:tcPr>
            <w:tcW w:w="8500" w:type="dxa"/>
            <w:tcBorders>
              <w:top w:val="single" w:sz="4" w:space="0" w:color="auto"/>
              <w:left w:val="single" w:sz="4" w:space="0" w:color="auto"/>
              <w:right w:val="single" w:sz="4" w:space="0" w:color="auto"/>
            </w:tcBorders>
            <w:vAlign w:val="center"/>
          </w:tcPr>
          <w:p w14:paraId="6DF8942B" w14:textId="2D2F1B60" w:rsidR="00762B77" w:rsidRDefault="00762B77">
            <w:pPr>
              <w:spacing w:after="0" w:line="240" w:lineRule="auto"/>
              <w:rPr>
                <w:rFonts w:eastAsia="Times New Roman"/>
              </w:rPr>
            </w:pPr>
            <w:r w:rsidRPr="00926434">
              <w:t>2013 m. gruodžio 18 d. Komisijos reglament</w:t>
            </w:r>
            <w:r>
              <w:t>as</w:t>
            </w:r>
            <w:r w:rsidRPr="00926434">
              <w:t xml:space="preserve"> (ES) Nr. 1407</w:t>
            </w:r>
            <w:r w:rsidR="002F2420">
              <w:t xml:space="preserve"> / </w:t>
            </w:r>
            <w:r w:rsidRPr="00926434">
              <w:t xml:space="preserve">2013 dėl Sutarties dėl Europos Sąjungos veikimo 107 ir 108 straipsnių taikymo </w:t>
            </w:r>
            <w:r w:rsidRPr="00926434">
              <w:rPr>
                <w:i/>
              </w:rPr>
              <w:t xml:space="preserve">de </w:t>
            </w:r>
            <w:proofErr w:type="spellStart"/>
            <w:r w:rsidRPr="00926434">
              <w:rPr>
                <w:i/>
              </w:rPr>
              <w:t>minimis</w:t>
            </w:r>
            <w:proofErr w:type="spellEnd"/>
            <w:r w:rsidRPr="00926434">
              <w:t xml:space="preserve"> pagalbai (OL 2013 L 352, p. 1)</w:t>
            </w:r>
          </w:p>
          <w:p w14:paraId="74591F58" w14:textId="77777777" w:rsidR="00762B77" w:rsidRPr="00926434" w:rsidRDefault="00762B77" w:rsidP="00762B77">
            <w:pPr>
              <w:widowControl w:val="0"/>
              <w:adjustRightInd w:val="0"/>
              <w:spacing w:after="0" w:line="240" w:lineRule="auto"/>
              <w:jc w:val="both"/>
              <w:textAlignment w:val="baseline"/>
              <w:rPr>
                <w:rFonts w:eastAsia="Times New Roman"/>
              </w:rPr>
            </w:pPr>
          </w:p>
        </w:tc>
      </w:tr>
      <w:tr w:rsidR="008A209A" w:rsidRPr="00926434" w14:paraId="1FBC6DA8" w14:textId="77777777" w:rsidTr="008A209A">
        <w:trPr>
          <w:trHeight w:val="333"/>
        </w:trPr>
        <w:tc>
          <w:tcPr>
            <w:tcW w:w="9640" w:type="dxa"/>
            <w:gridSpan w:val="2"/>
            <w:shd w:val="pct15" w:color="auto" w:fill="auto"/>
            <w:vAlign w:val="center"/>
          </w:tcPr>
          <w:p w14:paraId="19885F4B" w14:textId="77777777" w:rsidR="008A209A" w:rsidRPr="00926434" w:rsidRDefault="004C26EF" w:rsidP="005F051B">
            <w:pPr>
              <w:widowControl w:val="0"/>
              <w:adjustRightInd w:val="0"/>
              <w:spacing w:after="0" w:line="240" w:lineRule="auto"/>
              <w:ind w:left="34"/>
              <w:jc w:val="both"/>
              <w:textAlignment w:val="baseline"/>
              <w:rPr>
                <w:rFonts w:eastAsia="Times New Roman"/>
                <w:b/>
              </w:rPr>
            </w:pPr>
            <w:r>
              <w:rPr>
                <w:rFonts w:eastAsia="Times New Roman"/>
                <w:b/>
              </w:rPr>
              <w:lastRenderedPageBreak/>
              <w:t>2</w:t>
            </w:r>
            <w:r w:rsidR="008A209A" w:rsidRPr="00926434">
              <w:rPr>
                <w:rFonts w:eastAsia="Times New Roman"/>
                <w:b/>
              </w:rPr>
              <w:t>.</w:t>
            </w:r>
            <w:r w:rsidR="005F051B">
              <w:rPr>
                <w:rFonts w:eastAsia="Times New Roman"/>
                <w:b/>
              </w:rPr>
              <w:t>2</w:t>
            </w:r>
            <w:r w:rsidR="008A209A" w:rsidRPr="00926434">
              <w:rPr>
                <w:rFonts w:eastAsia="Times New Roman"/>
                <w:b/>
              </w:rPr>
              <w:t>.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8A209A" w:rsidRPr="00926434" w14:paraId="3199A5CA" w14:textId="77777777" w:rsidTr="008A209A">
        <w:trPr>
          <w:trHeight w:val="565"/>
        </w:trPr>
        <w:tc>
          <w:tcPr>
            <w:tcW w:w="1135" w:type="dxa"/>
            <w:tcBorders>
              <w:top w:val="single" w:sz="4" w:space="0" w:color="auto"/>
              <w:left w:val="single" w:sz="4" w:space="0" w:color="auto"/>
              <w:right w:val="single" w:sz="4" w:space="0" w:color="auto"/>
            </w:tcBorders>
            <w:vAlign w:val="center"/>
          </w:tcPr>
          <w:p w14:paraId="1AC77C5B"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71FA7CFB"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8A209A" w:rsidRPr="00926434" w14:paraId="5C34A7B9"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6E7A12EB"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Ne</w:t>
            </w:r>
          </w:p>
        </w:tc>
      </w:tr>
      <w:tr w:rsidR="008A209A" w:rsidRPr="00926434" w14:paraId="5CF81BC1" w14:textId="77777777" w:rsidTr="008A209A">
        <w:trPr>
          <w:trHeight w:val="333"/>
        </w:trPr>
        <w:tc>
          <w:tcPr>
            <w:tcW w:w="9640" w:type="dxa"/>
            <w:gridSpan w:val="2"/>
            <w:shd w:val="pct15" w:color="auto" w:fill="auto"/>
            <w:vAlign w:val="center"/>
          </w:tcPr>
          <w:p w14:paraId="6B1342D7" w14:textId="77777777" w:rsidR="008A209A" w:rsidRPr="00926434" w:rsidRDefault="004C26EF" w:rsidP="005F051B">
            <w:pPr>
              <w:widowControl w:val="0"/>
              <w:adjustRightInd w:val="0"/>
              <w:spacing w:after="0" w:line="240" w:lineRule="auto"/>
              <w:ind w:left="34"/>
              <w:jc w:val="both"/>
              <w:textAlignment w:val="baseline"/>
              <w:rPr>
                <w:rFonts w:eastAsia="Times New Roman"/>
                <w:b/>
              </w:rPr>
            </w:pPr>
            <w:r>
              <w:rPr>
                <w:rFonts w:eastAsia="Times New Roman"/>
                <w:b/>
              </w:rPr>
              <w:t>2</w:t>
            </w:r>
            <w:r w:rsidR="008A209A" w:rsidRPr="00926434">
              <w:rPr>
                <w:rFonts w:eastAsia="Times New Roman"/>
                <w:b/>
              </w:rPr>
              <w:t>.</w:t>
            </w:r>
            <w:r w:rsidR="005F051B">
              <w:rPr>
                <w:rFonts w:eastAsia="Times New Roman"/>
                <w:b/>
              </w:rPr>
              <w:t>3</w:t>
            </w:r>
            <w:r w:rsidR="008A209A" w:rsidRPr="00926434">
              <w:rPr>
                <w:rFonts w:eastAsia="Times New Roman"/>
                <w:b/>
              </w:rPr>
              <w:t>.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8A209A" w:rsidRPr="00926434" w14:paraId="354375E5" w14:textId="77777777" w:rsidTr="008A209A">
        <w:trPr>
          <w:trHeight w:val="465"/>
        </w:trPr>
        <w:tc>
          <w:tcPr>
            <w:tcW w:w="1135" w:type="dxa"/>
            <w:tcBorders>
              <w:top w:val="single" w:sz="4" w:space="0" w:color="auto"/>
              <w:left w:val="single" w:sz="4" w:space="0" w:color="auto"/>
              <w:right w:val="single" w:sz="4" w:space="0" w:color="auto"/>
            </w:tcBorders>
            <w:vAlign w:val="center"/>
          </w:tcPr>
          <w:p w14:paraId="354D9973"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7D049E8D"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 xml:space="preserve">Jei taip, prašom išsamiai aprašyti (nurodyti tikslius duomenis, nuorodų numerius, datas, prašytas sumas, gautas sumas ir kita) </w:t>
            </w:r>
          </w:p>
        </w:tc>
      </w:tr>
      <w:tr w:rsidR="008A209A" w:rsidRPr="00926434" w14:paraId="61CE6FE9"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780E909B"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Ne</w:t>
            </w:r>
          </w:p>
        </w:tc>
      </w:tr>
      <w:tr w:rsidR="008A209A" w:rsidRPr="00926434" w14:paraId="185A2D8C" w14:textId="77777777" w:rsidTr="008A209A">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7A8232C" w14:textId="77777777" w:rsidR="008A209A" w:rsidRPr="00926434" w:rsidRDefault="004C26EF" w:rsidP="005F051B">
            <w:pPr>
              <w:widowControl w:val="0"/>
              <w:adjustRightInd w:val="0"/>
              <w:spacing w:after="0" w:line="240" w:lineRule="auto"/>
              <w:ind w:left="34"/>
              <w:jc w:val="both"/>
              <w:textAlignment w:val="baseline"/>
              <w:rPr>
                <w:rFonts w:eastAsia="Times New Roman"/>
                <w:b/>
              </w:rPr>
            </w:pPr>
            <w:r>
              <w:rPr>
                <w:rFonts w:eastAsia="Times New Roman"/>
                <w:b/>
              </w:rPr>
              <w:t>2</w:t>
            </w:r>
            <w:r w:rsidR="008A209A" w:rsidRPr="00926434">
              <w:rPr>
                <w:rFonts w:eastAsia="Times New Roman"/>
                <w:b/>
              </w:rPr>
              <w:t>.</w:t>
            </w:r>
            <w:r w:rsidR="005F051B">
              <w:rPr>
                <w:rFonts w:eastAsia="Times New Roman"/>
                <w:b/>
              </w:rPr>
              <w:t>4</w:t>
            </w:r>
            <w:r w:rsidR="008A209A" w:rsidRPr="00926434">
              <w:rPr>
                <w:rFonts w:eastAsia="Times New Roman"/>
                <w:b/>
              </w:rPr>
              <w:t>.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8A209A" w:rsidRPr="00926434" w14:paraId="19859C80" w14:textId="77777777" w:rsidTr="008A209A">
        <w:trPr>
          <w:trHeight w:val="603"/>
        </w:trPr>
        <w:tc>
          <w:tcPr>
            <w:tcW w:w="1135" w:type="dxa"/>
            <w:tcBorders>
              <w:top w:val="single" w:sz="4" w:space="0" w:color="auto"/>
              <w:left w:val="single" w:sz="4" w:space="0" w:color="auto"/>
              <w:right w:val="single" w:sz="4" w:space="0" w:color="auto"/>
            </w:tcBorders>
            <w:vAlign w:val="center"/>
          </w:tcPr>
          <w:p w14:paraId="5692102D"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3C8370A7"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8A209A" w:rsidRPr="00926434" w14:paraId="42632B73"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35D18835" w14:textId="77777777" w:rsidR="008A209A" w:rsidRPr="00926434" w:rsidRDefault="00830A70"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8A209A"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8A209A" w:rsidRPr="00926434">
              <w:rPr>
                <w:rFonts w:eastAsia="Times New Roman"/>
              </w:rPr>
              <w:t xml:space="preserve"> Ne</w:t>
            </w:r>
          </w:p>
        </w:tc>
      </w:tr>
      <w:tr w:rsidR="00075DF5" w:rsidRPr="00926434" w14:paraId="594A31DE" w14:textId="77777777" w:rsidTr="00075DF5">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186BE94" w14:textId="522150F9" w:rsidR="00075DF5" w:rsidRPr="00926434" w:rsidRDefault="004C26EF" w:rsidP="002749FA">
            <w:pPr>
              <w:widowControl w:val="0"/>
              <w:adjustRightInd w:val="0"/>
              <w:spacing w:after="0" w:line="240" w:lineRule="auto"/>
              <w:ind w:left="34"/>
              <w:jc w:val="both"/>
              <w:textAlignment w:val="baseline"/>
              <w:rPr>
                <w:rFonts w:eastAsia="Times New Roman"/>
              </w:rPr>
            </w:pPr>
            <w:r>
              <w:rPr>
                <w:rFonts w:eastAsia="Times New Roman"/>
                <w:b/>
              </w:rPr>
              <w:t>2</w:t>
            </w:r>
            <w:r w:rsidR="00075DF5" w:rsidRPr="00926434">
              <w:rPr>
                <w:rFonts w:eastAsia="Times New Roman"/>
                <w:b/>
              </w:rPr>
              <w:t>.</w:t>
            </w:r>
            <w:r w:rsidR="005F051B">
              <w:rPr>
                <w:rFonts w:eastAsia="Times New Roman"/>
                <w:b/>
              </w:rPr>
              <w:t>5</w:t>
            </w:r>
            <w:r w:rsidR="00075DF5" w:rsidRPr="00926434">
              <w:rPr>
                <w:rFonts w:eastAsia="Times New Roman"/>
                <w:b/>
              </w:rPr>
              <w:t>.</w:t>
            </w:r>
            <w:r w:rsidR="00075DF5" w:rsidRPr="00926434">
              <w:rPr>
                <w:rFonts w:eastAsia="Times New Roman"/>
              </w:rPr>
              <w:t xml:space="preserve"> </w:t>
            </w:r>
            <w:r w:rsidR="00075DF5" w:rsidRPr="00926434">
              <w:rPr>
                <w:rFonts w:eastAsia="Times New Roman"/>
                <w:b/>
              </w:rPr>
              <w:t xml:space="preserve">Ar pareiškėjui buvo finansuota bet kokia pradinė investicija, dėl kurios būtų tenkinamos </w:t>
            </w:r>
            <w:r w:rsidR="00075DF5" w:rsidRPr="00926434">
              <w:rPr>
                <w:b/>
                <w:bCs/>
                <w:color w:val="000000"/>
              </w:rPr>
              <w:t>2014 m. birželio 17 d. Komisijos reglamento (ES) Nr. 651</w:t>
            </w:r>
            <w:r w:rsidR="002F2420">
              <w:rPr>
                <w:b/>
                <w:bCs/>
                <w:color w:val="000000"/>
              </w:rPr>
              <w:t xml:space="preserve"> / </w:t>
            </w:r>
            <w:r w:rsidR="00075DF5" w:rsidRPr="00926434">
              <w:rPr>
                <w:b/>
                <w:bCs/>
                <w:color w:val="000000"/>
              </w:rPr>
              <w:t xml:space="preserve">2014, kuriuo tam tikrų kategorijų pagalba skelbiama suderinama su vidaus rinka taikant Sutarties 107 ir </w:t>
            </w:r>
            <w:r w:rsidR="002749FA" w:rsidRPr="00926434">
              <w:rPr>
                <w:b/>
                <w:bCs/>
                <w:color w:val="000000"/>
              </w:rPr>
              <w:t>108</w:t>
            </w:r>
            <w:r w:rsidR="002749FA">
              <w:rPr>
                <w:b/>
                <w:bCs/>
                <w:color w:val="000000"/>
              </w:rPr>
              <w:t> </w:t>
            </w:r>
            <w:r w:rsidR="00075DF5" w:rsidRPr="00926434">
              <w:rPr>
                <w:b/>
                <w:bCs/>
                <w:color w:val="000000"/>
              </w:rPr>
              <w:t>straipsnius (OL 2014 L 187, p. 1)</w:t>
            </w:r>
            <w:r w:rsidR="00735752">
              <w:rPr>
                <w:b/>
                <w:bCs/>
                <w:color w:val="000000"/>
              </w:rPr>
              <w:t>,</w:t>
            </w:r>
            <w:r w:rsidR="00075DF5" w:rsidRPr="00926434">
              <w:rPr>
                <w:b/>
                <w:bCs/>
                <w:color w:val="000000"/>
              </w:rPr>
              <w:t xml:space="preserve"> 14 straipsnio 13 punkto nuostatos?</w:t>
            </w:r>
          </w:p>
        </w:tc>
      </w:tr>
      <w:tr w:rsidR="00075DF5" w:rsidRPr="00926434" w14:paraId="148FA3A9" w14:textId="77777777" w:rsidTr="00824B38">
        <w:trPr>
          <w:trHeight w:val="603"/>
        </w:trPr>
        <w:tc>
          <w:tcPr>
            <w:tcW w:w="1135" w:type="dxa"/>
            <w:tcBorders>
              <w:top w:val="single" w:sz="4" w:space="0" w:color="auto"/>
              <w:left w:val="single" w:sz="4" w:space="0" w:color="auto"/>
              <w:right w:val="single" w:sz="4" w:space="0" w:color="auto"/>
            </w:tcBorders>
            <w:vAlign w:val="center"/>
          </w:tcPr>
          <w:p w14:paraId="0E680677" w14:textId="77777777" w:rsidR="00075DF5" w:rsidRPr="00926434" w:rsidRDefault="00830A70" w:rsidP="00824B38">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075DF5"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075DF5"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47CCBD86" w14:textId="77777777" w:rsidR="00075DF5" w:rsidRPr="00926434" w:rsidRDefault="00075DF5" w:rsidP="00075DF5">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w:t>
            </w:r>
            <w:r w:rsidR="00E517EB" w:rsidRPr="00926434">
              <w:rPr>
                <w:rFonts w:eastAsia="Times New Roman"/>
              </w:rPr>
              <w:t xml:space="preserve"> </w:t>
            </w:r>
            <w:r w:rsidR="00E517EB" w:rsidRPr="00926434">
              <w:t>(nurodyti susijusią finansinę priemonę, nuorodų numerius, datas, prašytas sumas, suteiktas sumas ir kita)</w:t>
            </w:r>
          </w:p>
        </w:tc>
      </w:tr>
      <w:tr w:rsidR="00075DF5" w:rsidRPr="00926434" w14:paraId="6B39B796" w14:textId="77777777" w:rsidTr="00824B38">
        <w:trPr>
          <w:trHeight w:val="333"/>
        </w:trPr>
        <w:tc>
          <w:tcPr>
            <w:tcW w:w="9640" w:type="dxa"/>
            <w:gridSpan w:val="2"/>
            <w:tcBorders>
              <w:top w:val="single" w:sz="4" w:space="0" w:color="auto"/>
              <w:left w:val="single" w:sz="4" w:space="0" w:color="auto"/>
              <w:right w:val="single" w:sz="4" w:space="0" w:color="auto"/>
            </w:tcBorders>
            <w:vAlign w:val="center"/>
          </w:tcPr>
          <w:p w14:paraId="65864609" w14:textId="77777777" w:rsidR="00075DF5" w:rsidRPr="00926434" w:rsidRDefault="00830A70" w:rsidP="00824B38">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00075DF5" w:rsidRPr="00926434">
              <w:rPr>
                <w:rFonts w:eastAsia="Times New Roman"/>
              </w:rPr>
              <w:instrText xml:space="preserve"> FORMCHECKBOX </w:instrText>
            </w:r>
            <w:r w:rsidR="002A7353">
              <w:rPr>
                <w:rFonts w:eastAsia="Times New Roman"/>
              </w:rPr>
            </w:r>
            <w:r w:rsidR="002A7353">
              <w:rPr>
                <w:rFonts w:eastAsia="Times New Roman"/>
              </w:rPr>
              <w:fldChar w:fldCharType="separate"/>
            </w:r>
            <w:r w:rsidRPr="00926434">
              <w:rPr>
                <w:rFonts w:eastAsia="Times New Roman"/>
              </w:rPr>
              <w:fldChar w:fldCharType="end"/>
            </w:r>
            <w:r w:rsidR="00075DF5" w:rsidRPr="00926434">
              <w:rPr>
                <w:rFonts w:eastAsia="Times New Roman"/>
              </w:rPr>
              <w:t xml:space="preserve"> Ne</w:t>
            </w:r>
          </w:p>
        </w:tc>
      </w:tr>
    </w:tbl>
    <w:p w14:paraId="2044DA0C" w14:textId="77777777" w:rsidR="008A209A" w:rsidRPr="00926434" w:rsidRDefault="008A209A" w:rsidP="008A209A">
      <w:pPr>
        <w:widowControl w:val="0"/>
        <w:adjustRightInd w:val="0"/>
        <w:spacing w:after="0" w:line="240" w:lineRule="auto"/>
        <w:jc w:val="both"/>
        <w:textAlignment w:val="baseline"/>
        <w:rPr>
          <w:rFonts w:eastAsia="Times New Roman"/>
          <w:b/>
        </w:rPr>
      </w:pPr>
    </w:p>
    <w:p w14:paraId="6BB2FDB7" w14:textId="53813A3F" w:rsidR="00735752" w:rsidRDefault="00F90CCB" w:rsidP="00677912">
      <w:pPr>
        <w:pStyle w:val="ListParagraph"/>
        <w:widowControl w:val="0"/>
        <w:adjustRightInd w:val="0"/>
        <w:spacing w:line="240" w:lineRule="auto"/>
        <w:ind w:left="357"/>
        <w:jc w:val="both"/>
        <w:textAlignment w:val="baseline"/>
      </w:pPr>
      <w:r>
        <w:rPr>
          <w:rFonts w:eastAsia="Times New Roman"/>
          <w:b/>
        </w:rPr>
        <w:t xml:space="preserve">3. </w:t>
      </w:r>
      <w:r w:rsidR="00545025" w:rsidRPr="00A25005">
        <w:rPr>
          <w:rFonts w:eastAsia="Times New Roman"/>
          <w:b/>
        </w:rPr>
        <w:t>Projekto poveikis investicijas gavusios įmonės darbo našumo padidėjimui (</w:t>
      </w:r>
      <w:r w:rsidR="00545025" w:rsidRPr="00A25005">
        <w:rPr>
          <w:b/>
        </w:rPr>
        <w:t xml:space="preserve">taikoma vertinant projektą pagal </w:t>
      </w:r>
      <w:r w:rsidR="00EF5C34" w:rsidRPr="00A25005">
        <w:rPr>
          <w:b/>
        </w:rPr>
        <w:t xml:space="preserve">2014–2020 metų Europos Sąjungos fondų investicijų veiksmų programos 3 prioriteto „Smulkiojo ir vidutinio verslo konkurencingumo skatinimas“ priemonės Nr. 03.3.1-LVPA-K-850 „Regio potencialas LT“ projektų finansavimo sąlygų aprašo Nr. 1 (toliau – Aprašas) </w:t>
      </w:r>
      <w:r w:rsidR="00545025" w:rsidRPr="00A25005">
        <w:rPr>
          <w:b/>
        </w:rPr>
        <w:t>2 priedo 1 punktą)</w:t>
      </w:r>
      <w:r w:rsidR="00545025" w:rsidRPr="00A25005">
        <w:rPr>
          <w:rFonts w:eastAsia="Times New Roman"/>
          <w:b/>
        </w:rPr>
        <w:t>.</w:t>
      </w:r>
    </w:p>
    <w:tbl>
      <w:tblPr>
        <w:tblW w:w="9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4"/>
        <w:gridCol w:w="992"/>
        <w:gridCol w:w="827"/>
        <w:gridCol w:w="23"/>
        <w:gridCol w:w="1262"/>
        <w:gridCol w:w="1678"/>
      </w:tblGrid>
      <w:tr w:rsidR="00545025" w:rsidRPr="00926434" w14:paraId="4C29E877"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4CBC5109" w14:textId="77777777" w:rsidR="00545025" w:rsidRPr="00926434" w:rsidRDefault="00545025" w:rsidP="00BC4518">
            <w:pPr>
              <w:tabs>
                <w:tab w:val="left" w:pos="1296"/>
              </w:tabs>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7DB456" w14:textId="74235B24" w:rsidR="00545025" w:rsidRPr="00926434" w:rsidRDefault="00545025" w:rsidP="00735752">
            <w:pPr>
              <w:tabs>
                <w:tab w:val="left" w:pos="1296"/>
              </w:tabs>
              <w:spacing w:after="0" w:line="240" w:lineRule="auto"/>
              <w:rPr>
                <w:rFonts w:eastAsia="Times New Roman"/>
              </w:rPr>
            </w:pPr>
            <w:r w:rsidRPr="00926434">
              <w:rPr>
                <w:rFonts w:eastAsia="Times New Roman"/>
              </w:rPr>
              <w:t>P (paraiškos finansuoti iš Europos Sąjungos struktūrinių fondų lėšų bendrai finansuojamą projektą (toliau – paraiška) pateikimo metais) (pagal su paraiška pateiktų paskutinių finansinių metų patvirtintą metinių finansinių atskaitų rinkinį</w:t>
            </w:r>
            <w:r w:rsidR="00735752">
              <w:rPr>
                <w:rFonts w:eastAsia="Times New Roman"/>
              </w:rPr>
              <w:t>, o</w:t>
            </w:r>
            <w:r w:rsidRPr="00926434">
              <w:rPr>
                <w:rFonts w:eastAsia="Times New Roman"/>
              </w:rPr>
              <w:t xml:space="preserve"> jei paskutinių finansinių metų metinių finansinių ataskaitų </w:t>
            </w:r>
            <w:r w:rsidRPr="00926434">
              <w:rPr>
                <w:rFonts w:eastAsia="Times New Roman"/>
              </w:rPr>
              <w:lastRenderedPageBreak/>
              <w:t>rinkinys dar nėra patvirtintas, tuomet darbo našumas pagal įmonės vadovo pasirašytą paskutinių finansinių metų metinių finansinių ataskaitų rinkinį) (201...)</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14:paraId="447C40ED" w14:textId="77777777" w:rsidR="00545025" w:rsidRPr="00926434" w:rsidRDefault="00545025" w:rsidP="00BC4518">
            <w:pPr>
              <w:tabs>
                <w:tab w:val="left" w:pos="1296"/>
              </w:tabs>
              <w:rPr>
                <w:rFonts w:eastAsia="Times New Roman"/>
              </w:rPr>
            </w:pPr>
            <w:r w:rsidRPr="00926434">
              <w:rPr>
                <w:rFonts w:eastAsia="Times New Roman"/>
              </w:rPr>
              <w:lastRenderedPageBreak/>
              <w:t>N (</w:t>
            </w:r>
            <w:proofErr w:type="spellStart"/>
            <w:r w:rsidRPr="00926434">
              <w:rPr>
                <w:rFonts w:eastAsia="Times New Roman"/>
              </w:rPr>
              <w:t>projek</w:t>
            </w:r>
            <w:proofErr w:type="spellEnd"/>
            <w:r w:rsidR="00735752">
              <w:rPr>
                <w:rFonts w:eastAsia="Times New Roman"/>
              </w:rPr>
              <w:t>-</w:t>
            </w:r>
            <w:r w:rsidRPr="00926434">
              <w:rPr>
                <w:rFonts w:eastAsia="Times New Roman"/>
              </w:rPr>
              <w:t xml:space="preserve">to </w:t>
            </w:r>
            <w:proofErr w:type="spellStart"/>
            <w:r w:rsidRPr="00926434">
              <w:rPr>
                <w:rFonts w:eastAsia="Times New Roman"/>
              </w:rPr>
              <w:t>įgyven</w:t>
            </w:r>
            <w:r w:rsidR="00735752">
              <w:rPr>
                <w:rFonts w:eastAsia="Times New Roman"/>
              </w:rPr>
              <w:t>-</w:t>
            </w:r>
            <w:r w:rsidRPr="00926434">
              <w:rPr>
                <w:rFonts w:eastAsia="Times New Roman"/>
              </w:rPr>
              <w:t>dinimo</w:t>
            </w:r>
            <w:proofErr w:type="spellEnd"/>
            <w:r w:rsidRPr="00926434">
              <w:rPr>
                <w:rFonts w:eastAsia="Times New Roman"/>
              </w:rPr>
              <w:t xml:space="preserve"> </w:t>
            </w:r>
            <w:proofErr w:type="spellStart"/>
            <w:r w:rsidRPr="00926434">
              <w:rPr>
                <w:rFonts w:eastAsia="Times New Roman"/>
              </w:rPr>
              <w:t>pabai</w:t>
            </w:r>
            <w:proofErr w:type="spellEnd"/>
            <w:r w:rsidR="00735752">
              <w:rPr>
                <w:rFonts w:eastAsia="Times New Roman"/>
              </w:rPr>
              <w:t>-</w:t>
            </w:r>
            <w:r w:rsidRPr="00926434">
              <w:rPr>
                <w:rFonts w:eastAsia="Times New Roman"/>
              </w:rPr>
              <w:t>gos metai)</w:t>
            </w:r>
          </w:p>
          <w:p w14:paraId="6DD39D56" w14:textId="77777777" w:rsidR="00545025" w:rsidRPr="00926434" w:rsidRDefault="00545025" w:rsidP="00BC4518">
            <w:pPr>
              <w:tabs>
                <w:tab w:val="left" w:pos="1296"/>
              </w:tabs>
              <w:ind w:right="-121"/>
              <w:rPr>
                <w:rFonts w:eastAsia="Times New Roman"/>
              </w:rPr>
            </w:pPr>
            <w:r w:rsidRPr="00926434">
              <w:rPr>
                <w:rFonts w:eastAsia="Times New Roman"/>
              </w:rPr>
              <w:t>(201....)</w:t>
            </w:r>
          </w:p>
        </w:tc>
        <w:tc>
          <w:tcPr>
            <w:tcW w:w="827" w:type="dxa"/>
            <w:tcBorders>
              <w:top w:val="single" w:sz="4" w:space="0" w:color="auto"/>
              <w:left w:val="single" w:sz="4" w:space="0" w:color="auto"/>
              <w:bottom w:val="single" w:sz="4" w:space="0" w:color="auto"/>
              <w:right w:val="single" w:sz="4" w:space="0" w:color="auto"/>
            </w:tcBorders>
            <w:shd w:val="clear" w:color="auto" w:fill="E6E6E6"/>
            <w:hideMark/>
          </w:tcPr>
          <w:p w14:paraId="6A47D2E4" w14:textId="77777777" w:rsidR="00545025" w:rsidRPr="00926434" w:rsidRDefault="00545025" w:rsidP="00BC4518">
            <w:pPr>
              <w:tabs>
                <w:tab w:val="left" w:pos="1296"/>
              </w:tabs>
              <w:rPr>
                <w:rFonts w:eastAsia="Times New Roman"/>
              </w:rPr>
            </w:pPr>
            <w:r w:rsidRPr="00926434">
              <w:rPr>
                <w:rFonts w:eastAsia="Times New Roman"/>
              </w:rPr>
              <w:t>N+1 (201....)</w:t>
            </w: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726F56" w14:textId="77777777" w:rsidR="00545025" w:rsidRPr="00926434" w:rsidRDefault="00545025" w:rsidP="00BC4518">
            <w:pPr>
              <w:tabs>
                <w:tab w:val="left" w:pos="1296"/>
              </w:tabs>
              <w:rPr>
                <w:rFonts w:eastAsia="Times New Roman"/>
              </w:rPr>
            </w:pPr>
            <w:r w:rsidRPr="00926434">
              <w:rPr>
                <w:rFonts w:eastAsia="Times New Roman"/>
              </w:rPr>
              <w:t>N+2 (201....)</w:t>
            </w:r>
          </w:p>
        </w:tc>
        <w:tc>
          <w:tcPr>
            <w:tcW w:w="1678" w:type="dxa"/>
            <w:tcBorders>
              <w:top w:val="single" w:sz="4" w:space="0" w:color="auto"/>
              <w:left w:val="single" w:sz="4" w:space="0" w:color="auto"/>
              <w:bottom w:val="single" w:sz="4" w:space="0" w:color="auto"/>
              <w:right w:val="single" w:sz="4" w:space="0" w:color="auto"/>
            </w:tcBorders>
            <w:shd w:val="clear" w:color="auto" w:fill="E6E6E6"/>
            <w:hideMark/>
          </w:tcPr>
          <w:p w14:paraId="21260F69" w14:textId="77777777" w:rsidR="00545025" w:rsidRPr="00926434" w:rsidRDefault="00545025" w:rsidP="00BC4518">
            <w:pPr>
              <w:tabs>
                <w:tab w:val="left" w:pos="1296"/>
              </w:tabs>
              <w:rPr>
                <w:rFonts w:eastAsia="Times New Roman"/>
              </w:rPr>
            </w:pPr>
            <w:r w:rsidRPr="00926434">
              <w:rPr>
                <w:rFonts w:eastAsia="Times New Roman"/>
              </w:rPr>
              <w:t>N+3 (201....)</w:t>
            </w:r>
          </w:p>
        </w:tc>
      </w:tr>
      <w:tr w:rsidR="00545025" w:rsidRPr="00926434" w14:paraId="32365CD2"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7EC7F558" w14:textId="77777777" w:rsidR="00545025" w:rsidRPr="00926434" w:rsidRDefault="00F90CCB" w:rsidP="00303AD2">
            <w:pPr>
              <w:widowControl w:val="0"/>
              <w:tabs>
                <w:tab w:val="left" w:pos="460"/>
              </w:tabs>
              <w:adjustRightInd w:val="0"/>
              <w:spacing w:after="0" w:line="240" w:lineRule="auto"/>
              <w:textAlignment w:val="baseline"/>
              <w:rPr>
                <w:rFonts w:eastAsia="Times New Roman"/>
              </w:rPr>
            </w:pPr>
            <w:r>
              <w:rPr>
                <w:rFonts w:eastAsia="Times New Roman"/>
              </w:rPr>
              <w:t>3</w:t>
            </w:r>
            <w:r w:rsidR="00545025" w:rsidRPr="00926434">
              <w:rPr>
                <w:rFonts w:eastAsia="Times New Roman"/>
              </w:rPr>
              <w:t>.1. Išlaidos personalui (</w:t>
            </w:r>
            <w:proofErr w:type="spellStart"/>
            <w:r w:rsidR="00545025" w:rsidRPr="00926434">
              <w:rPr>
                <w:rFonts w:eastAsia="Times New Roman"/>
              </w:rPr>
              <w:t>Eur</w:t>
            </w:r>
            <w:proofErr w:type="spellEnd"/>
            <w:r w:rsidR="00545025"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81C222F"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4A585099"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3918CA29"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071052CD"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18453607" w14:textId="77777777" w:rsidR="00545025" w:rsidRPr="00926434" w:rsidRDefault="00545025" w:rsidP="00BC4518">
            <w:pPr>
              <w:tabs>
                <w:tab w:val="left" w:pos="1296"/>
              </w:tabs>
              <w:jc w:val="center"/>
              <w:rPr>
                <w:rFonts w:eastAsia="Times New Roman"/>
              </w:rPr>
            </w:pPr>
          </w:p>
        </w:tc>
      </w:tr>
      <w:tr w:rsidR="00545025" w:rsidRPr="00926434" w14:paraId="5DEEA01F"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6A93B98E" w14:textId="77777777" w:rsidR="00545025" w:rsidRPr="00926434" w:rsidRDefault="00F90CCB" w:rsidP="00303AD2">
            <w:pPr>
              <w:widowControl w:val="0"/>
              <w:tabs>
                <w:tab w:val="left" w:pos="460"/>
              </w:tabs>
              <w:adjustRightInd w:val="0"/>
              <w:spacing w:after="0" w:line="240" w:lineRule="auto"/>
              <w:ind w:left="34"/>
              <w:textAlignment w:val="baseline"/>
              <w:rPr>
                <w:rFonts w:eastAsia="Times New Roman"/>
              </w:rPr>
            </w:pPr>
            <w:r>
              <w:rPr>
                <w:rFonts w:eastAsia="Times New Roman"/>
              </w:rPr>
              <w:t>3</w:t>
            </w:r>
            <w:r w:rsidR="00545025" w:rsidRPr="00926434">
              <w:rPr>
                <w:rFonts w:eastAsia="Times New Roman"/>
              </w:rPr>
              <w:t>.2. Nusidėvėjimo išlaidos (</w:t>
            </w:r>
            <w:proofErr w:type="spellStart"/>
            <w:r w:rsidR="00545025" w:rsidRPr="00926434">
              <w:rPr>
                <w:rFonts w:eastAsia="Times New Roman"/>
              </w:rPr>
              <w:t>Eur</w:t>
            </w:r>
            <w:proofErr w:type="spellEnd"/>
            <w:r w:rsidR="00545025"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4042718D"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500AF674"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4F9D9DE0"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6CBE7D21"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62D34443" w14:textId="77777777" w:rsidR="00545025" w:rsidRPr="00926434" w:rsidRDefault="00545025" w:rsidP="00BC4518">
            <w:pPr>
              <w:tabs>
                <w:tab w:val="left" w:pos="1296"/>
              </w:tabs>
              <w:jc w:val="center"/>
              <w:rPr>
                <w:rFonts w:eastAsia="Times New Roman"/>
              </w:rPr>
            </w:pPr>
          </w:p>
        </w:tc>
      </w:tr>
      <w:tr w:rsidR="00545025" w:rsidRPr="00926434" w14:paraId="38F67507"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2681A0AD" w14:textId="77777777" w:rsidR="00545025" w:rsidRPr="00926434" w:rsidRDefault="00F90CCB" w:rsidP="00303AD2">
            <w:pPr>
              <w:widowControl w:val="0"/>
              <w:tabs>
                <w:tab w:val="left" w:pos="460"/>
              </w:tabs>
              <w:adjustRightInd w:val="0"/>
              <w:spacing w:after="0" w:line="240" w:lineRule="auto"/>
              <w:ind w:left="34"/>
              <w:textAlignment w:val="baseline"/>
              <w:rPr>
                <w:rFonts w:eastAsia="Times New Roman"/>
              </w:rPr>
            </w:pPr>
            <w:r>
              <w:rPr>
                <w:rFonts w:eastAsia="Times New Roman"/>
              </w:rPr>
              <w:t>3</w:t>
            </w:r>
            <w:r w:rsidR="00545025" w:rsidRPr="00926434">
              <w:rPr>
                <w:rFonts w:eastAsia="Times New Roman"/>
              </w:rPr>
              <w:t>.3. Tipinės veiklos pelnas (</w:t>
            </w:r>
            <w:proofErr w:type="spellStart"/>
            <w:r w:rsidR="00545025" w:rsidRPr="00926434">
              <w:rPr>
                <w:rFonts w:eastAsia="Times New Roman"/>
              </w:rPr>
              <w:t>Eur</w:t>
            </w:r>
            <w:proofErr w:type="spellEnd"/>
            <w:r w:rsidR="00545025"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FDD766"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063D59FF"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7AB23B5D"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229C53AD"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6242D51C" w14:textId="77777777" w:rsidR="00545025" w:rsidRPr="00926434" w:rsidRDefault="00545025" w:rsidP="00BC4518">
            <w:pPr>
              <w:tabs>
                <w:tab w:val="left" w:pos="1296"/>
              </w:tabs>
              <w:jc w:val="center"/>
              <w:rPr>
                <w:rFonts w:eastAsia="Times New Roman"/>
              </w:rPr>
            </w:pPr>
          </w:p>
        </w:tc>
      </w:tr>
      <w:tr w:rsidR="00545025" w:rsidRPr="00926434" w14:paraId="712A625E"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61F46FEC" w14:textId="77777777" w:rsidR="00545025" w:rsidRPr="00926434" w:rsidRDefault="00F90CCB" w:rsidP="00303AD2">
            <w:pPr>
              <w:widowControl w:val="0"/>
              <w:tabs>
                <w:tab w:val="left" w:pos="460"/>
              </w:tabs>
              <w:adjustRightInd w:val="0"/>
              <w:spacing w:after="0" w:line="240" w:lineRule="auto"/>
              <w:ind w:left="34"/>
              <w:textAlignment w:val="baseline"/>
              <w:rPr>
                <w:rFonts w:eastAsia="Times New Roman"/>
              </w:rPr>
            </w:pPr>
            <w:r>
              <w:rPr>
                <w:rFonts w:eastAsia="Times New Roman"/>
              </w:rPr>
              <w:t>3</w:t>
            </w:r>
            <w:r w:rsidR="00545025" w:rsidRPr="00926434">
              <w:rPr>
                <w:rFonts w:eastAsia="Times New Roman"/>
              </w:rPr>
              <w:t>.4. Visų darbuotojų dirbtų 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9769D87"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56863A5B" w14:textId="77777777" w:rsidR="00545025" w:rsidRPr="00926434" w:rsidRDefault="00545025" w:rsidP="00BC4518">
            <w:pPr>
              <w:tabs>
                <w:tab w:val="left" w:pos="1296"/>
              </w:tabs>
              <w:jc w:val="center"/>
              <w:rPr>
                <w:rFonts w:eastAsia="Times New Roma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14:paraId="767987B4" w14:textId="77777777" w:rsidR="00545025" w:rsidRPr="00926434" w:rsidRDefault="00545025" w:rsidP="00BC4518">
            <w:pPr>
              <w:tabs>
                <w:tab w:val="left" w:pos="1296"/>
              </w:tabs>
              <w:jc w:val="center"/>
              <w:rPr>
                <w:rFonts w:eastAsia="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E6E6E6"/>
          </w:tcPr>
          <w:p w14:paraId="2F57EBA5"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5AF7D81B" w14:textId="77777777" w:rsidR="00545025" w:rsidRPr="00926434" w:rsidRDefault="00545025" w:rsidP="00BC4518">
            <w:pPr>
              <w:tabs>
                <w:tab w:val="left" w:pos="1296"/>
              </w:tabs>
              <w:jc w:val="center"/>
              <w:rPr>
                <w:rFonts w:eastAsia="Times New Roman"/>
              </w:rPr>
            </w:pPr>
          </w:p>
        </w:tc>
      </w:tr>
      <w:tr w:rsidR="00545025" w:rsidRPr="00926434" w14:paraId="74D5EDED"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20C92D5" w14:textId="70D0CD36" w:rsidR="00545025" w:rsidRPr="00926434" w:rsidRDefault="00F90CCB" w:rsidP="00303AD2">
            <w:pPr>
              <w:tabs>
                <w:tab w:val="left" w:pos="1296"/>
              </w:tabs>
              <w:spacing w:after="0" w:line="240" w:lineRule="auto"/>
              <w:rPr>
                <w:rFonts w:eastAsia="Times New Roman"/>
              </w:rPr>
            </w:pPr>
            <w:r>
              <w:rPr>
                <w:rFonts w:eastAsia="Times New Roman"/>
              </w:rPr>
              <w:t>3</w:t>
            </w:r>
            <w:r w:rsidR="00545025" w:rsidRPr="00926434">
              <w:rPr>
                <w:rFonts w:eastAsia="Times New Roman"/>
              </w:rPr>
              <w:t>.5. Darbo našumas (</w:t>
            </w:r>
            <w:proofErr w:type="spellStart"/>
            <w:r w:rsidR="00545025" w:rsidRPr="00926434">
              <w:rPr>
                <w:rFonts w:eastAsia="Times New Roman"/>
              </w:rPr>
              <w:t>Eur</w:t>
            </w:r>
            <w:proofErr w:type="spellEnd"/>
            <w:r w:rsidR="002F2420">
              <w:rPr>
                <w:rFonts w:eastAsia="Times New Roman"/>
              </w:rPr>
              <w:t xml:space="preserve"> / </w:t>
            </w:r>
            <w:r w:rsidR="00545025" w:rsidRPr="00926434">
              <w:rPr>
                <w:rFonts w:eastAsia="Times New Roman"/>
              </w:rPr>
              <w:t>val.)</w:t>
            </w:r>
          </w:p>
          <w:p w14:paraId="3769B166" w14:textId="520012AF" w:rsidR="00545025" w:rsidRPr="00926434" w:rsidRDefault="00545025" w:rsidP="00754B96">
            <w:pPr>
              <w:tabs>
                <w:tab w:val="left" w:pos="1296"/>
              </w:tabs>
              <w:spacing w:after="0" w:line="240" w:lineRule="auto"/>
              <w:rPr>
                <w:rFonts w:eastAsia="Times New Roman"/>
              </w:rPr>
            </w:pPr>
            <w:r w:rsidRPr="00926434">
              <w:rPr>
                <w:rFonts w:eastAsia="Times New Roman"/>
              </w:rPr>
              <w:t>Darbo našumas = (</w:t>
            </w:r>
            <w:r w:rsidR="004F6A87">
              <w:rPr>
                <w:rFonts w:eastAsia="Times New Roman"/>
              </w:rPr>
              <w:t>3</w:t>
            </w:r>
            <w:r w:rsidRPr="00926434">
              <w:rPr>
                <w:rFonts w:eastAsia="Times New Roman"/>
              </w:rPr>
              <w:t>.1+</w:t>
            </w:r>
            <w:r w:rsidR="004F6A87">
              <w:rPr>
                <w:rFonts w:eastAsia="Times New Roman"/>
              </w:rPr>
              <w:t>3</w:t>
            </w:r>
            <w:r w:rsidRPr="00926434">
              <w:rPr>
                <w:rFonts w:eastAsia="Times New Roman"/>
              </w:rPr>
              <w:t>.2+</w:t>
            </w:r>
            <w:r w:rsidR="004F6A87">
              <w:rPr>
                <w:rFonts w:eastAsia="Times New Roman"/>
              </w:rPr>
              <w:t>3</w:t>
            </w:r>
            <w:r w:rsidRPr="00926434">
              <w:rPr>
                <w:rFonts w:eastAsia="Times New Roman"/>
              </w:rPr>
              <w:t>.3)</w:t>
            </w:r>
            <w:r w:rsidR="002F2420">
              <w:rPr>
                <w:rFonts w:eastAsia="Times New Roman"/>
              </w:rPr>
              <w:t xml:space="preserve"> / </w:t>
            </w:r>
            <w:r w:rsidR="00754B96">
              <w:rPr>
                <w:rFonts w:eastAsia="Times New Roman"/>
              </w:rPr>
              <w:t>3</w:t>
            </w:r>
            <w:r w:rsidRPr="00926434">
              <w:rPr>
                <w:rFonts w:eastAsia="Times New Roman"/>
              </w:rPr>
              <w:t>.4</w:t>
            </w:r>
          </w:p>
        </w:tc>
        <w:tc>
          <w:tcPr>
            <w:tcW w:w="2694" w:type="dxa"/>
            <w:tcBorders>
              <w:top w:val="single" w:sz="4" w:space="0" w:color="auto"/>
              <w:left w:val="single" w:sz="4" w:space="0" w:color="auto"/>
              <w:bottom w:val="single" w:sz="4" w:space="0" w:color="auto"/>
              <w:right w:val="single" w:sz="4" w:space="0" w:color="auto"/>
            </w:tcBorders>
            <w:vAlign w:val="center"/>
          </w:tcPr>
          <w:p w14:paraId="6CC75C7D"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14:paraId="37340E5D" w14:textId="77777777" w:rsidR="00545025" w:rsidRPr="00926434" w:rsidRDefault="00545025" w:rsidP="00BC4518">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14:paraId="6317CF70" w14:textId="77777777" w:rsidR="00545025" w:rsidRPr="00926434" w:rsidRDefault="00545025" w:rsidP="00BC4518">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37DEABC" w14:textId="77777777" w:rsidR="00545025" w:rsidRPr="00926434" w:rsidRDefault="00545025" w:rsidP="00BC4518">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14:paraId="30A2E91E" w14:textId="77777777" w:rsidR="00545025" w:rsidRPr="00926434" w:rsidRDefault="00545025" w:rsidP="00BC4518">
            <w:pPr>
              <w:tabs>
                <w:tab w:val="left" w:pos="1296"/>
              </w:tabs>
              <w:rPr>
                <w:rFonts w:eastAsia="Times New Roman"/>
              </w:rPr>
            </w:pPr>
          </w:p>
        </w:tc>
      </w:tr>
      <w:tr w:rsidR="00545025" w:rsidRPr="00926434" w14:paraId="76F2090B"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4E15889F" w14:textId="028F39F4" w:rsidR="00545025" w:rsidRPr="00926434" w:rsidRDefault="00F90CCB" w:rsidP="00303AD2">
            <w:pPr>
              <w:tabs>
                <w:tab w:val="left" w:pos="1296"/>
              </w:tabs>
              <w:spacing w:after="0" w:line="240" w:lineRule="auto"/>
              <w:rPr>
                <w:rFonts w:eastAsia="Times New Roman"/>
              </w:rPr>
            </w:pPr>
            <w:r>
              <w:rPr>
                <w:rFonts w:eastAsia="Times New Roman"/>
              </w:rPr>
              <w:t>3</w:t>
            </w:r>
            <w:r w:rsidR="00545025" w:rsidRPr="00926434">
              <w:rPr>
                <w:rFonts w:eastAsia="Times New Roman"/>
              </w:rPr>
              <w:t>.6. Darbo našumo augimas kaupiamuoju būdu (akumuliuotai) nuo paraiškos pateikimo metų iki 3 metų po projekto įgyvendinimo pabaigos (</w:t>
            </w:r>
            <w:proofErr w:type="spellStart"/>
            <w:r w:rsidR="00545025" w:rsidRPr="00926434">
              <w:rPr>
                <w:rFonts w:eastAsia="Times New Roman"/>
              </w:rPr>
              <w:t>Eur</w:t>
            </w:r>
            <w:proofErr w:type="spellEnd"/>
            <w:r w:rsidR="002F2420">
              <w:rPr>
                <w:rFonts w:eastAsia="Times New Roman"/>
              </w:rPr>
              <w:t xml:space="preserve"> / </w:t>
            </w:r>
            <w:r w:rsidR="00545025" w:rsidRPr="00926434">
              <w:rPr>
                <w:rFonts w:eastAsia="Times New Roman"/>
              </w:rPr>
              <w:t>val.) = ((N+1-P)+(N+2-P)+(N+3-P))</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B27086A" w14:textId="77777777" w:rsidR="00545025" w:rsidRPr="00926434" w:rsidRDefault="00545025" w:rsidP="00BC4518">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14:paraId="137A9D62" w14:textId="77777777" w:rsidR="00545025" w:rsidRPr="00926434" w:rsidRDefault="00545025" w:rsidP="00BC4518">
            <w:pPr>
              <w:tabs>
                <w:tab w:val="left" w:pos="1296"/>
              </w:tabs>
              <w:rPr>
                <w:rFonts w:eastAsia="Times New Roman"/>
              </w:rPr>
            </w:pPr>
            <w:r w:rsidRPr="00926434">
              <w:rPr>
                <w:rFonts w:eastAsia="Times New Roman"/>
              </w:rPr>
              <w:t>(N+1)-P</w:t>
            </w:r>
          </w:p>
          <w:p w14:paraId="61F46808" w14:textId="77777777" w:rsidR="00545025" w:rsidRPr="00926434" w:rsidRDefault="00545025" w:rsidP="00BC4518">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7847D3EB" w14:textId="77777777" w:rsidR="00545025" w:rsidRPr="00926434" w:rsidRDefault="00545025" w:rsidP="00BC4518">
            <w:pPr>
              <w:tabs>
                <w:tab w:val="left" w:pos="1296"/>
              </w:tabs>
              <w:rPr>
                <w:rFonts w:eastAsia="Times New Roman"/>
              </w:rPr>
            </w:pPr>
            <w:r w:rsidRPr="00926434">
              <w:rPr>
                <w:rFonts w:eastAsia="Times New Roman"/>
              </w:rPr>
              <w:t>(N+1)-P + (N+2)-P</w:t>
            </w:r>
          </w:p>
        </w:tc>
        <w:tc>
          <w:tcPr>
            <w:tcW w:w="1678" w:type="dxa"/>
            <w:tcBorders>
              <w:top w:val="single" w:sz="4" w:space="0" w:color="auto"/>
              <w:left w:val="single" w:sz="4" w:space="0" w:color="auto"/>
              <w:bottom w:val="single" w:sz="4" w:space="0" w:color="auto"/>
              <w:right w:val="single" w:sz="4" w:space="0" w:color="auto"/>
            </w:tcBorders>
          </w:tcPr>
          <w:p w14:paraId="7699D67A" w14:textId="77777777" w:rsidR="00545025" w:rsidRPr="00926434" w:rsidRDefault="00545025" w:rsidP="00BC4518">
            <w:pPr>
              <w:tabs>
                <w:tab w:val="left" w:pos="1296"/>
              </w:tabs>
              <w:rPr>
                <w:rFonts w:eastAsia="Times New Roman"/>
              </w:rPr>
            </w:pPr>
            <w:r w:rsidRPr="00926434">
              <w:rPr>
                <w:rFonts w:eastAsia="Times New Roman"/>
              </w:rPr>
              <w:t>(N+1)-P + (N+2)-P + (N+3)-P</w:t>
            </w:r>
          </w:p>
          <w:p w14:paraId="06C60D1F" w14:textId="77777777" w:rsidR="00545025" w:rsidRPr="00926434" w:rsidRDefault="00545025" w:rsidP="00BC4518">
            <w:pPr>
              <w:tabs>
                <w:tab w:val="left" w:pos="1296"/>
              </w:tabs>
              <w:rPr>
                <w:rFonts w:eastAsia="Times New Roman"/>
              </w:rPr>
            </w:pPr>
          </w:p>
        </w:tc>
      </w:tr>
      <w:tr w:rsidR="00545025" w:rsidRPr="00926434" w14:paraId="4AE311FA"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3E51E056" w14:textId="77777777" w:rsidR="00545025" w:rsidRPr="00926434" w:rsidRDefault="00545025" w:rsidP="00303AD2">
            <w:pPr>
              <w:tabs>
                <w:tab w:val="left" w:pos="1296"/>
              </w:tabs>
              <w:spacing w:after="0" w:line="240" w:lineRule="auto"/>
              <w:rPr>
                <w:rFonts w:eastAsia="Times New Roman"/>
              </w:rPr>
            </w:pPr>
          </w:p>
        </w:tc>
        <w:tc>
          <w:tcPr>
            <w:tcW w:w="5798" w:type="dxa"/>
            <w:gridSpan w:val="5"/>
            <w:tcBorders>
              <w:top w:val="single" w:sz="4" w:space="0" w:color="auto"/>
              <w:left w:val="single" w:sz="4" w:space="0" w:color="auto"/>
              <w:bottom w:val="single" w:sz="4" w:space="0" w:color="auto"/>
              <w:right w:val="single" w:sz="4" w:space="0" w:color="auto"/>
            </w:tcBorders>
            <w:vAlign w:val="center"/>
          </w:tcPr>
          <w:p w14:paraId="66180819" w14:textId="77777777" w:rsidR="00545025" w:rsidRPr="00926434" w:rsidRDefault="00545025" w:rsidP="00BC4518">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14:paraId="42FBA483" w14:textId="77777777" w:rsidR="00545025" w:rsidRPr="00926434" w:rsidRDefault="00545025" w:rsidP="00BC4518">
            <w:pPr>
              <w:tabs>
                <w:tab w:val="left" w:pos="1296"/>
              </w:tabs>
              <w:rPr>
                <w:rFonts w:eastAsia="Times New Roman"/>
              </w:rPr>
            </w:pPr>
          </w:p>
        </w:tc>
      </w:tr>
    </w:tbl>
    <w:p w14:paraId="04357C3D" w14:textId="77777777" w:rsidR="00545025" w:rsidRPr="00926434" w:rsidRDefault="00545025" w:rsidP="008A209A">
      <w:pPr>
        <w:widowControl w:val="0"/>
        <w:adjustRightInd w:val="0"/>
        <w:spacing w:after="0" w:line="240" w:lineRule="auto"/>
        <w:jc w:val="both"/>
        <w:textAlignment w:val="baseline"/>
        <w:rPr>
          <w:rFonts w:eastAsia="Times New Roman"/>
          <w:b/>
        </w:rPr>
      </w:pPr>
    </w:p>
    <w:p w14:paraId="12EBF087" w14:textId="2CDAFCF6" w:rsidR="00BA356C" w:rsidRPr="00F90CCB" w:rsidRDefault="00F90CCB" w:rsidP="00F90CCB">
      <w:pPr>
        <w:widowControl w:val="0"/>
        <w:tabs>
          <w:tab w:val="left" w:pos="567"/>
          <w:tab w:val="left" w:pos="709"/>
        </w:tabs>
        <w:adjustRightInd w:val="0"/>
        <w:spacing w:after="0" w:line="240" w:lineRule="auto"/>
        <w:jc w:val="both"/>
        <w:textAlignment w:val="baseline"/>
        <w:rPr>
          <w:b/>
          <w:bCs/>
        </w:rPr>
      </w:pPr>
      <w:r>
        <w:rPr>
          <w:b/>
          <w:bCs/>
        </w:rPr>
        <w:t xml:space="preserve">4. </w:t>
      </w:r>
      <w:r w:rsidR="00BA356C" w:rsidRPr="00F90CCB">
        <w:rPr>
          <w:b/>
          <w:bCs/>
        </w:rPr>
        <w:t>Projekte diegiam</w:t>
      </w:r>
      <w:r w:rsidR="005A4778" w:rsidRPr="00F90CCB">
        <w:rPr>
          <w:b/>
          <w:bCs/>
        </w:rPr>
        <w:t>os</w:t>
      </w:r>
      <w:r w:rsidR="00BA356C" w:rsidRPr="00F90CCB">
        <w:rPr>
          <w:b/>
          <w:bCs/>
        </w:rPr>
        <w:t xml:space="preserve"> įrang</w:t>
      </w:r>
      <w:r w:rsidR="005A4778" w:rsidRPr="00F90CCB">
        <w:rPr>
          <w:b/>
          <w:bCs/>
        </w:rPr>
        <w:t>os</w:t>
      </w:r>
      <w:r w:rsidR="00554F5B" w:rsidRPr="00F90CCB">
        <w:rPr>
          <w:b/>
          <w:bCs/>
        </w:rPr>
        <w:t xml:space="preserve"> </w:t>
      </w:r>
      <w:r w:rsidR="005A4778" w:rsidRPr="00F90CCB">
        <w:rPr>
          <w:b/>
          <w:bCs/>
        </w:rPr>
        <w:t>modelis</w:t>
      </w:r>
      <w:r w:rsidR="00554F5B" w:rsidRPr="00F90CCB">
        <w:rPr>
          <w:b/>
          <w:bCs/>
        </w:rPr>
        <w:t xml:space="preserve"> </w:t>
      </w:r>
      <w:r w:rsidR="00BA356C" w:rsidRPr="00F90CCB">
        <w:rPr>
          <w:b/>
          <w:bCs/>
        </w:rPr>
        <w:t xml:space="preserve">yra pateiktas rinkai ne anksčiau nei prieš trejus metus </w:t>
      </w:r>
      <w:r w:rsidR="0098141C" w:rsidRPr="00F90CCB">
        <w:rPr>
          <w:b/>
          <w:bCs/>
        </w:rPr>
        <w:t xml:space="preserve">iki </w:t>
      </w:r>
      <w:r w:rsidR="00BA356C" w:rsidRPr="00F90CCB">
        <w:rPr>
          <w:b/>
          <w:bCs/>
        </w:rPr>
        <w:t>kvietimo paskelbimo metų</w:t>
      </w:r>
      <w:r w:rsidR="00C26733" w:rsidRPr="00F90CCB">
        <w:rPr>
          <w:b/>
          <w:bCs/>
        </w:rPr>
        <w:t xml:space="preserve"> (</w:t>
      </w:r>
      <w:r w:rsidR="00C26733" w:rsidRPr="00F90CCB">
        <w:rPr>
          <w:b/>
        </w:rPr>
        <w:t>taikoma vertinant projekto atitiktį Aprašo 1</w:t>
      </w:r>
      <w:r w:rsidR="0074252F" w:rsidRPr="00F90CCB">
        <w:rPr>
          <w:b/>
        </w:rPr>
        <w:t>6</w:t>
      </w:r>
      <w:r w:rsidR="00C26733" w:rsidRPr="00F90CCB">
        <w:rPr>
          <w:b/>
        </w:rPr>
        <w:t>.2 papunkči</w:t>
      </w:r>
      <w:r w:rsidR="003E1B3E" w:rsidRPr="00F90CCB">
        <w:rPr>
          <w:b/>
        </w:rPr>
        <w:t>ui</w:t>
      </w:r>
      <w:r w:rsidR="00C26733" w:rsidRPr="00F90CCB">
        <w:rPr>
          <w:b/>
        </w:rPr>
        <w:t>)</w:t>
      </w:r>
      <w:r w:rsidR="00DF241A" w:rsidRPr="00F90CCB">
        <w:rPr>
          <w:b/>
        </w:rPr>
        <w:t>.</w:t>
      </w:r>
      <w:r w:rsidR="002F2420">
        <w:rPr>
          <w:b/>
          <w:bCs/>
        </w:rPr>
        <w:t xml:space="preserve"> </w:t>
      </w:r>
    </w:p>
    <w:p w14:paraId="00771FA6" w14:textId="77777777" w:rsidR="00BA356C" w:rsidRPr="00926434" w:rsidRDefault="00BA356C" w:rsidP="008A209A">
      <w:pPr>
        <w:widowControl w:val="0"/>
        <w:tabs>
          <w:tab w:val="left" w:pos="567"/>
        </w:tabs>
        <w:adjustRightInd w:val="0"/>
        <w:spacing w:after="0" w:line="240" w:lineRule="auto"/>
        <w:jc w:val="both"/>
        <w:textAlignment w:val="baseline"/>
        <w:rPr>
          <w:rFonts w:eastAsia="Times New Roman"/>
          <w:b/>
        </w:rPr>
      </w:pPr>
    </w:p>
    <w:tbl>
      <w:tblPr>
        <w:tblStyle w:val="TableGrid"/>
        <w:tblW w:w="9758" w:type="dxa"/>
        <w:tblLook w:val="04A0" w:firstRow="1" w:lastRow="0" w:firstColumn="1" w:lastColumn="0" w:noHBand="0" w:noVBand="1"/>
      </w:tblPr>
      <w:tblGrid>
        <w:gridCol w:w="922"/>
        <w:gridCol w:w="2878"/>
        <w:gridCol w:w="3151"/>
        <w:gridCol w:w="2807"/>
      </w:tblGrid>
      <w:tr w:rsidR="00DF2CCB" w:rsidRPr="00926434" w14:paraId="77C2DE89" w14:textId="77777777" w:rsidTr="00DF2CCB">
        <w:trPr>
          <w:trHeight w:val="1011"/>
        </w:trPr>
        <w:tc>
          <w:tcPr>
            <w:tcW w:w="922" w:type="dxa"/>
          </w:tcPr>
          <w:p w14:paraId="7505C40C" w14:textId="77777777" w:rsidR="00DF2CCB" w:rsidRPr="00926434" w:rsidRDefault="00DF2CCB" w:rsidP="002D46A6">
            <w:pPr>
              <w:widowControl w:val="0"/>
              <w:tabs>
                <w:tab w:val="left" w:pos="567"/>
              </w:tabs>
              <w:adjustRightInd w:val="0"/>
              <w:spacing w:after="0" w:line="240" w:lineRule="auto"/>
              <w:jc w:val="both"/>
              <w:textAlignment w:val="baseline"/>
              <w:rPr>
                <w:rFonts w:eastAsia="Times New Roman"/>
              </w:rPr>
            </w:pPr>
            <w:r w:rsidRPr="00926434">
              <w:rPr>
                <w:rFonts w:eastAsia="Times New Roman"/>
              </w:rPr>
              <w:t>Eil.</w:t>
            </w:r>
          </w:p>
          <w:p w14:paraId="793EE8A8" w14:textId="77777777" w:rsidR="00DF2CCB" w:rsidRPr="00926434" w:rsidRDefault="00DF2CCB" w:rsidP="002D46A6">
            <w:pPr>
              <w:widowControl w:val="0"/>
              <w:tabs>
                <w:tab w:val="left" w:pos="567"/>
              </w:tabs>
              <w:adjustRightInd w:val="0"/>
              <w:spacing w:after="0" w:line="240" w:lineRule="auto"/>
              <w:jc w:val="both"/>
              <w:textAlignment w:val="baseline"/>
              <w:rPr>
                <w:rFonts w:eastAsia="Times New Roman"/>
                <w:b/>
              </w:rPr>
            </w:pPr>
            <w:r w:rsidRPr="00926434">
              <w:rPr>
                <w:rFonts w:eastAsia="Times New Roman"/>
              </w:rPr>
              <w:t>Nr.</w:t>
            </w:r>
          </w:p>
        </w:tc>
        <w:tc>
          <w:tcPr>
            <w:tcW w:w="2878" w:type="dxa"/>
          </w:tcPr>
          <w:p w14:paraId="7D707AC6" w14:textId="77777777" w:rsidR="00DF2CCB" w:rsidRDefault="00DF2CCB" w:rsidP="002D46A6">
            <w:pPr>
              <w:widowControl w:val="0"/>
              <w:tabs>
                <w:tab w:val="left" w:pos="567"/>
              </w:tabs>
              <w:adjustRightInd w:val="0"/>
              <w:spacing w:after="0" w:line="240" w:lineRule="auto"/>
              <w:jc w:val="both"/>
              <w:textAlignment w:val="baseline"/>
              <w:rPr>
                <w:rFonts w:eastAsia="Times New Roman"/>
              </w:rPr>
            </w:pPr>
            <w:r>
              <w:rPr>
                <w:rFonts w:eastAsia="Times New Roman"/>
              </w:rPr>
              <w:t>Diegiamos įrangos modelis</w:t>
            </w:r>
            <w:r w:rsidRPr="00926434">
              <w:rPr>
                <w:rFonts w:eastAsia="Times New Roman"/>
              </w:rPr>
              <w:t xml:space="preserve"> </w:t>
            </w:r>
          </w:p>
        </w:tc>
        <w:tc>
          <w:tcPr>
            <w:tcW w:w="3151" w:type="dxa"/>
          </w:tcPr>
          <w:p w14:paraId="5F2306F9" w14:textId="77777777" w:rsidR="00DF2CCB" w:rsidRPr="00926434" w:rsidRDefault="00DF2CCB" w:rsidP="002D46A6">
            <w:pPr>
              <w:widowControl w:val="0"/>
              <w:tabs>
                <w:tab w:val="left" w:pos="567"/>
              </w:tabs>
              <w:adjustRightInd w:val="0"/>
              <w:spacing w:after="0" w:line="240" w:lineRule="auto"/>
              <w:jc w:val="both"/>
              <w:textAlignment w:val="baseline"/>
              <w:rPr>
                <w:rFonts w:eastAsia="Times New Roman"/>
              </w:rPr>
            </w:pPr>
            <w:r>
              <w:rPr>
                <w:rFonts w:eastAsia="Times New Roman"/>
              </w:rPr>
              <w:t>Diegiamos į</w:t>
            </w:r>
            <w:r w:rsidRPr="00926434">
              <w:rPr>
                <w:rFonts w:eastAsia="Times New Roman"/>
              </w:rPr>
              <w:t>rangos modelio pateikimo rinkai metai</w:t>
            </w:r>
          </w:p>
        </w:tc>
        <w:tc>
          <w:tcPr>
            <w:tcW w:w="2807" w:type="dxa"/>
          </w:tcPr>
          <w:p w14:paraId="5DCF60D6" w14:textId="77777777" w:rsidR="00DF2CCB" w:rsidRPr="00926434" w:rsidRDefault="00DF2CCB" w:rsidP="002D46A6">
            <w:pPr>
              <w:widowControl w:val="0"/>
              <w:tabs>
                <w:tab w:val="left" w:pos="567"/>
              </w:tabs>
              <w:adjustRightInd w:val="0"/>
              <w:spacing w:after="0" w:line="240" w:lineRule="auto"/>
              <w:jc w:val="both"/>
              <w:textAlignment w:val="baseline"/>
              <w:rPr>
                <w:rFonts w:eastAsia="Times New Roman"/>
              </w:rPr>
            </w:pPr>
            <w:r w:rsidRPr="00926434">
              <w:rPr>
                <w:rFonts w:eastAsia="Times New Roman"/>
              </w:rPr>
              <w:t>Pagrindžiantis dokumentas</w:t>
            </w:r>
            <w:r w:rsidR="00B91CFC">
              <w:rPr>
                <w:rFonts w:eastAsia="Times New Roman"/>
              </w:rPr>
              <w:t xml:space="preserve"> (nuoroda į konkretų dokumentą, nurodant įmonę ir dokumento datą)</w:t>
            </w:r>
          </w:p>
        </w:tc>
      </w:tr>
      <w:tr w:rsidR="00DF2CCB" w:rsidRPr="00926434" w14:paraId="0EDC0939" w14:textId="77777777" w:rsidTr="00DF2CCB">
        <w:trPr>
          <w:trHeight w:val="241"/>
        </w:trPr>
        <w:tc>
          <w:tcPr>
            <w:tcW w:w="922" w:type="dxa"/>
          </w:tcPr>
          <w:p w14:paraId="09E02416" w14:textId="77777777" w:rsidR="00DF2CCB" w:rsidRDefault="00F90CCB" w:rsidP="008A209A">
            <w:pPr>
              <w:widowControl w:val="0"/>
              <w:tabs>
                <w:tab w:val="left" w:pos="567"/>
              </w:tabs>
              <w:adjustRightInd w:val="0"/>
              <w:spacing w:after="0" w:line="240" w:lineRule="auto"/>
              <w:jc w:val="both"/>
              <w:textAlignment w:val="baseline"/>
              <w:rPr>
                <w:rFonts w:eastAsia="Times New Roman"/>
              </w:rPr>
            </w:pPr>
            <w:r>
              <w:rPr>
                <w:rFonts w:eastAsia="Times New Roman"/>
              </w:rPr>
              <w:t>4</w:t>
            </w:r>
            <w:r w:rsidR="00DF2CCB" w:rsidRPr="00926434">
              <w:rPr>
                <w:rFonts w:eastAsia="Times New Roman"/>
              </w:rPr>
              <w:t>.1.</w:t>
            </w:r>
          </w:p>
        </w:tc>
        <w:tc>
          <w:tcPr>
            <w:tcW w:w="2878" w:type="dxa"/>
          </w:tcPr>
          <w:p w14:paraId="76D50C46"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rPr>
            </w:pPr>
          </w:p>
        </w:tc>
        <w:tc>
          <w:tcPr>
            <w:tcW w:w="3151" w:type="dxa"/>
          </w:tcPr>
          <w:p w14:paraId="6644C0AE"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rPr>
            </w:pPr>
          </w:p>
        </w:tc>
        <w:tc>
          <w:tcPr>
            <w:tcW w:w="2807" w:type="dxa"/>
          </w:tcPr>
          <w:p w14:paraId="76A0B8BC"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rPr>
            </w:pPr>
          </w:p>
        </w:tc>
      </w:tr>
      <w:tr w:rsidR="00DF2CCB" w:rsidRPr="00926434" w14:paraId="1FC92539" w14:textId="77777777" w:rsidTr="00DF2CCB">
        <w:trPr>
          <w:trHeight w:val="373"/>
        </w:trPr>
        <w:tc>
          <w:tcPr>
            <w:tcW w:w="922" w:type="dxa"/>
          </w:tcPr>
          <w:p w14:paraId="2A5A8C2D" w14:textId="77777777" w:rsidR="00DF2CCB" w:rsidRPr="00926434" w:rsidRDefault="00F90CCB" w:rsidP="008A209A">
            <w:pPr>
              <w:widowControl w:val="0"/>
              <w:tabs>
                <w:tab w:val="left" w:pos="567"/>
              </w:tabs>
              <w:adjustRightInd w:val="0"/>
              <w:spacing w:after="0" w:line="240" w:lineRule="auto"/>
              <w:jc w:val="both"/>
              <w:textAlignment w:val="baseline"/>
              <w:rPr>
                <w:rFonts w:eastAsia="Times New Roman"/>
              </w:rPr>
            </w:pPr>
            <w:r>
              <w:rPr>
                <w:rFonts w:eastAsia="Times New Roman"/>
              </w:rPr>
              <w:t>4</w:t>
            </w:r>
            <w:r w:rsidR="00DF2CCB" w:rsidRPr="00926434">
              <w:rPr>
                <w:rFonts w:eastAsia="Times New Roman"/>
              </w:rPr>
              <w:t>.n.</w:t>
            </w:r>
          </w:p>
        </w:tc>
        <w:tc>
          <w:tcPr>
            <w:tcW w:w="2878" w:type="dxa"/>
          </w:tcPr>
          <w:p w14:paraId="6EC06439"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b/>
              </w:rPr>
            </w:pPr>
          </w:p>
        </w:tc>
        <w:tc>
          <w:tcPr>
            <w:tcW w:w="3151" w:type="dxa"/>
          </w:tcPr>
          <w:p w14:paraId="65D1E2A7"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b/>
              </w:rPr>
            </w:pPr>
          </w:p>
        </w:tc>
        <w:tc>
          <w:tcPr>
            <w:tcW w:w="2807" w:type="dxa"/>
          </w:tcPr>
          <w:p w14:paraId="3FF11BED" w14:textId="77777777" w:rsidR="00DF2CCB" w:rsidRPr="00926434" w:rsidRDefault="00DF2CCB" w:rsidP="008A209A">
            <w:pPr>
              <w:widowControl w:val="0"/>
              <w:tabs>
                <w:tab w:val="left" w:pos="567"/>
              </w:tabs>
              <w:adjustRightInd w:val="0"/>
              <w:spacing w:after="0" w:line="240" w:lineRule="auto"/>
              <w:jc w:val="both"/>
              <w:textAlignment w:val="baseline"/>
              <w:rPr>
                <w:rFonts w:eastAsia="Times New Roman"/>
                <w:b/>
              </w:rPr>
            </w:pPr>
          </w:p>
        </w:tc>
      </w:tr>
    </w:tbl>
    <w:p w14:paraId="02A5B22F" w14:textId="77777777" w:rsidR="005A4778" w:rsidRPr="00926434" w:rsidRDefault="005A4778" w:rsidP="008A209A">
      <w:pPr>
        <w:widowControl w:val="0"/>
        <w:tabs>
          <w:tab w:val="left" w:pos="567"/>
        </w:tabs>
        <w:adjustRightInd w:val="0"/>
        <w:spacing w:after="0" w:line="240" w:lineRule="auto"/>
        <w:jc w:val="both"/>
        <w:textAlignment w:val="baseline"/>
        <w:rPr>
          <w:rFonts w:eastAsia="Times New Roman"/>
          <w:b/>
        </w:rPr>
      </w:pPr>
    </w:p>
    <w:p w14:paraId="29B16A93" w14:textId="77777777" w:rsidR="008E437E" w:rsidRPr="00F90CCB" w:rsidRDefault="008E437E" w:rsidP="00F90CCB">
      <w:pPr>
        <w:widowControl w:val="0"/>
        <w:tabs>
          <w:tab w:val="left" w:pos="426"/>
        </w:tabs>
        <w:adjustRightInd w:val="0"/>
        <w:spacing w:after="0" w:line="240" w:lineRule="auto"/>
        <w:jc w:val="both"/>
        <w:textAlignment w:val="baseline"/>
        <w:rPr>
          <w:rFonts w:eastAsia="Times New Roman"/>
          <w:b/>
        </w:rPr>
      </w:pPr>
      <w:r w:rsidRPr="00F90CCB">
        <w:rPr>
          <w:rFonts w:eastAsia="Times New Roman"/>
          <w:b/>
        </w:rPr>
        <w:t>5. Projekto poveikis pareiškėjo pardavimo pajamų augimui.</w:t>
      </w:r>
    </w:p>
    <w:p w14:paraId="16525768" w14:textId="77777777" w:rsidR="008E437E" w:rsidRPr="00223586" w:rsidRDefault="008E437E" w:rsidP="008E437E">
      <w:pPr>
        <w:widowControl w:val="0"/>
        <w:tabs>
          <w:tab w:val="left" w:pos="426"/>
        </w:tabs>
        <w:adjustRightInd w:val="0"/>
        <w:spacing w:after="0" w:line="240" w:lineRule="auto"/>
        <w:jc w:val="both"/>
        <w:textAlignment w:val="baseline"/>
        <w:rPr>
          <w:rFonts w:eastAsia="Times New Roman"/>
          <w:b/>
        </w:rPr>
      </w:pPr>
      <w:r w:rsidRPr="00223586">
        <w:rPr>
          <w:rFonts w:eastAsia="Times New Roman"/>
          <w:b/>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1163"/>
        <w:gridCol w:w="993"/>
        <w:gridCol w:w="1134"/>
        <w:gridCol w:w="991"/>
      </w:tblGrid>
      <w:tr w:rsidR="008E437E" w:rsidRPr="00156E98" w14:paraId="559714F2" w14:textId="77777777" w:rsidTr="001A57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6FEFFEA1" w14:textId="77777777" w:rsidR="008E437E" w:rsidRPr="00223586" w:rsidRDefault="008E437E" w:rsidP="008E437E">
            <w:pPr>
              <w:tabs>
                <w:tab w:val="left" w:pos="1296"/>
              </w:tabs>
              <w:spacing w:after="0" w:line="240" w:lineRule="auto"/>
              <w:jc w:val="both"/>
              <w:rPr>
                <w:rFonts w:eastAsia="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085C20" w14:textId="77777777" w:rsidR="008E437E" w:rsidRPr="00E7552B" w:rsidRDefault="008E437E" w:rsidP="008E437E">
            <w:pPr>
              <w:tabs>
                <w:tab w:val="left" w:pos="1296"/>
              </w:tabs>
              <w:spacing w:after="0" w:line="240" w:lineRule="auto"/>
              <w:jc w:val="both"/>
              <w:rPr>
                <w:rFonts w:eastAsia="Times New Roman"/>
              </w:rPr>
            </w:pPr>
            <w:r w:rsidRPr="00E7552B">
              <w:rPr>
                <w:rFonts w:eastAsia="Times New Roman"/>
              </w:rPr>
              <w:t>Paraiškos pateikimo metais</w:t>
            </w:r>
          </w:p>
          <w:p w14:paraId="0CC3185C" w14:textId="2D57D9E6" w:rsidR="008E437E" w:rsidRPr="00156E98" w:rsidRDefault="008E437E" w:rsidP="00735752">
            <w:pPr>
              <w:tabs>
                <w:tab w:val="left" w:pos="1296"/>
              </w:tabs>
              <w:spacing w:after="0" w:line="240" w:lineRule="auto"/>
              <w:jc w:val="both"/>
              <w:rPr>
                <w:rFonts w:eastAsia="Times New Roman"/>
              </w:rPr>
            </w:pPr>
            <w:r w:rsidRPr="00156E98">
              <w:rPr>
                <w:rFonts w:eastAsia="Times New Roman"/>
              </w:rPr>
              <w:t>(pagal su paraiška pateiktų paskutinių finansinių metų patvirtint</w:t>
            </w:r>
            <w:r>
              <w:rPr>
                <w:rFonts w:eastAsia="Times New Roman"/>
              </w:rPr>
              <w:t>ą</w:t>
            </w:r>
            <w:r w:rsidRPr="00156E98">
              <w:rPr>
                <w:rFonts w:eastAsia="Times New Roman"/>
              </w:rPr>
              <w:t xml:space="preserve"> </w:t>
            </w:r>
            <w:r>
              <w:rPr>
                <w:rFonts w:eastAsia="Times New Roman"/>
              </w:rPr>
              <w:t xml:space="preserve">metinių </w:t>
            </w:r>
            <w:r w:rsidRPr="009F301F">
              <w:rPr>
                <w:rFonts w:eastAsia="Times New Roman"/>
              </w:rPr>
              <w:t xml:space="preserve">finansinių atskaitų </w:t>
            </w:r>
            <w:r>
              <w:rPr>
                <w:rFonts w:eastAsia="Times New Roman"/>
              </w:rPr>
              <w:t>rinkinį</w:t>
            </w:r>
            <w:r w:rsidR="00735752">
              <w:rPr>
                <w:rFonts w:eastAsia="Times New Roman"/>
              </w:rPr>
              <w:t>, o</w:t>
            </w:r>
            <w:r>
              <w:rPr>
                <w:rFonts w:eastAsia="Times New Roman"/>
              </w:rPr>
              <w:t xml:space="preserve"> </w:t>
            </w:r>
            <w:r w:rsidRPr="009F301F">
              <w:rPr>
                <w:rFonts w:eastAsia="Times New Roman"/>
              </w:rPr>
              <w:t xml:space="preserve">jei </w:t>
            </w:r>
            <w:r w:rsidRPr="009F301F">
              <w:rPr>
                <w:rFonts w:eastAsia="Times New Roman"/>
              </w:rPr>
              <w:lastRenderedPageBreak/>
              <w:t xml:space="preserve">paskutinių finansinių metų metinių finansinių ataskaitų rinkinys </w:t>
            </w:r>
            <w:r w:rsidRPr="00156E98">
              <w:rPr>
                <w:rFonts w:eastAsia="Times New Roman"/>
              </w:rPr>
              <w:t>dar nėra patvirtinta</w:t>
            </w:r>
            <w:r>
              <w:rPr>
                <w:rFonts w:eastAsia="Times New Roman"/>
              </w:rPr>
              <w:t>s</w:t>
            </w:r>
            <w:r w:rsidRPr="00156E98">
              <w:rPr>
                <w:rFonts w:eastAsia="Times New Roman"/>
              </w:rPr>
              <w:t xml:space="preserve">, tuomet </w:t>
            </w:r>
            <w:r w:rsidR="00CA225D">
              <w:rPr>
                <w:rFonts w:eastAsia="Times New Roman"/>
              </w:rPr>
              <w:t>pardavimo pajamos</w:t>
            </w:r>
            <w:r w:rsidRPr="00156E98">
              <w:rPr>
                <w:rFonts w:eastAsia="Times New Roman"/>
              </w:rPr>
              <w:t xml:space="preserve"> pagal įmonės vadovo pasirašytą paskutinių finansinių metų </w:t>
            </w:r>
            <w:r w:rsidRPr="009F301F">
              <w:rPr>
                <w:rFonts w:eastAsia="Times New Roman"/>
              </w:rPr>
              <w:t>metinių finansinių ataskaitų rinkinį</w:t>
            </w:r>
            <w:r w:rsidRPr="00156E98">
              <w:rPr>
                <w:rFonts w:eastAsia="Times New Roman"/>
              </w:rPr>
              <w:t xml:space="preserve">) </w:t>
            </w:r>
          </w:p>
        </w:tc>
        <w:tc>
          <w:tcPr>
            <w:tcW w:w="1163" w:type="dxa"/>
            <w:tcBorders>
              <w:top w:val="single" w:sz="4" w:space="0" w:color="auto"/>
              <w:left w:val="single" w:sz="4" w:space="0" w:color="auto"/>
              <w:bottom w:val="single" w:sz="4" w:space="0" w:color="auto"/>
              <w:right w:val="single" w:sz="4" w:space="0" w:color="auto"/>
            </w:tcBorders>
            <w:shd w:val="clear" w:color="auto" w:fill="E6E6E6"/>
            <w:hideMark/>
          </w:tcPr>
          <w:p w14:paraId="338A4801"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lastRenderedPageBreak/>
              <w:t>N</w:t>
            </w:r>
          </w:p>
          <w:p w14:paraId="5AF92C3F" w14:textId="77777777" w:rsidR="008E437E" w:rsidRPr="00156E98" w:rsidRDefault="008E437E" w:rsidP="008E437E">
            <w:pPr>
              <w:tabs>
                <w:tab w:val="left" w:pos="1296"/>
              </w:tabs>
              <w:spacing w:after="0" w:line="240" w:lineRule="auto"/>
              <w:ind w:left="-117" w:right="-121"/>
              <w:jc w:val="both"/>
              <w:rPr>
                <w:rFonts w:eastAsia="Times New Roman"/>
              </w:rPr>
            </w:pPr>
            <w:r w:rsidRPr="00156E98">
              <w:rPr>
                <w:rFonts w:eastAsia="Times New Roman"/>
              </w:rPr>
              <w:t xml:space="preserve">(projekto įgyvendinimo </w:t>
            </w:r>
            <w:r w:rsidRPr="00156E98">
              <w:rPr>
                <w:rFonts w:eastAsia="Times New Roman"/>
              </w:rPr>
              <w:lastRenderedPageBreak/>
              <w:t>pabaigos metai)</w:t>
            </w:r>
          </w:p>
          <w:p w14:paraId="24235D95" w14:textId="77777777" w:rsidR="008E437E" w:rsidRPr="00156E98" w:rsidRDefault="008E437E" w:rsidP="008E437E">
            <w:pPr>
              <w:tabs>
                <w:tab w:val="left" w:pos="1296"/>
              </w:tabs>
              <w:spacing w:after="0" w:line="240" w:lineRule="auto"/>
              <w:ind w:left="-117" w:right="-121"/>
              <w:jc w:val="both"/>
              <w:rPr>
                <w:rFonts w:eastAsia="Times New Roman"/>
              </w:rPr>
            </w:pPr>
            <w:r w:rsidRPr="00156E98">
              <w:rPr>
                <w:rFonts w:eastAsia="Times New Roman"/>
              </w:rPr>
              <w:t>(201....)</w:t>
            </w:r>
          </w:p>
        </w:tc>
        <w:tc>
          <w:tcPr>
            <w:tcW w:w="993" w:type="dxa"/>
            <w:tcBorders>
              <w:top w:val="single" w:sz="4" w:space="0" w:color="auto"/>
              <w:left w:val="single" w:sz="4" w:space="0" w:color="auto"/>
              <w:bottom w:val="single" w:sz="4" w:space="0" w:color="auto"/>
              <w:right w:val="single" w:sz="4" w:space="0" w:color="auto"/>
            </w:tcBorders>
            <w:shd w:val="clear" w:color="auto" w:fill="E6E6E6"/>
            <w:hideMark/>
          </w:tcPr>
          <w:p w14:paraId="7BC9D7CB"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lastRenderedPageBreak/>
              <w:t>N+1</w:t>
            </w:r>
          </w:p>
          <w:p w14:paraId="09688F92"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t>(201....)</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14:paraId="0B587B3B"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t>N+2</w:t>
            </w:r>
          </w:p>
          <w:p w14:paraId="5C7C39D5"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t>(201....</w:t>
            </w:r>
          </w:p>
        </w:tc>
        <w:tc>
          <w:tcPr>
            <w:tcW w:w="991" w:type="dxa"/>
            <w:tcBorders>
              <w:top w:val="single" w:sz="4" w:space="0" w:color="auto"/>
              <w:left w:val="single" w:sz="4" w:space="0" w:color="auto"/>
              <w:bottom w:val="single" w:sz="4" w:space="0" w:color="auto"/>
              <w:right w:val="single" w:sz="4" w:space="0" w:color="auto"/>
            </w:tcBorders>
            <w:shd w:val="clear" w:color="auto" w:fill="E6E6E6"/>
            <w:hideMark/>
          </w:tcPr>
          <w:p w14:paraId="24C39173"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t>N+3</w:t>
            </w:r>
          </w:p>
          <w:p w14:paraId="7DAF9FEC" w14:textId="77777777" w:rsidR="008E437E" w:rsidRPr="00156E98" w:rsidRDefault="008E437E" w:rsidP="008E437E">
            <w:pPr>
              <w:tabs>
                <w:tab w:val="left" w:pos="1296"/>
              </w:tabs>
              <w:spacing w:after="0" w:line="240" w:lineRule="auto"/>
              <w:jc w:val="both"/>
              <w:rPr>
                <w:rFonts w:eastAsia="Times New Roman"/>
              </w:rPr>
            </w:pPr>
            <w:r w:rsidRPr="00156E98">
              <w:rPr>
                <w:rFonts w:eastAsia="Times New Roman"/>
              </w:rPr>
              <w:t>(201....)</w:t>
            </w:r>
          </w:p>
        </w:tc>
      </w:tr>
      <w:tr w:rsidR="008E437E" w:rsidRPr="00156E98" w14:paraId="7F14EDC0" w14:textId="77777777" w:rsidTr="001A57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0B7DA1" w14:textId="693857CB" w:rsidR="008E437E" w:rsidRPr="003A165D" w:rsidRDefault="00F90CCB" w:rsidP="003C58B1">
            <w:pPr>
              <w:widowControl w:val="0"/>
              <w:tabs>
                <w:tab w:val="left" w:pos="771"/>
              </w:tabs>
              <w:adjustRightInd w:val="0"/>
              <w:spacing w:after="0" w:line="240" w:lineRule="auto"/>
              <w:ind w:right="426"/>
              <w:textAlignment w:val="baseline"/>
              <w:rPr>
                <w:rFonts w:eastAsia="Times New Roman"/>
              </w:rPr>
            </w:pPr>
            <w:r>
              <w:rPr>
                <w:rFonts w:eastAsia="Times New Roman"/>
              </w:rPr>
              <w:t>5</w:t>
            </w:r>
            <w:r w:rsidR="008E437E">
              <w:rPr>
                <w:rFonts w:eastAsia="Times New Roman"/>
              </w:rPr>
              <w:t xml:space="preserve">.1. </w:t>
            </w:r>
            <w:r w:rsidR="008E437E" w:rsidRPr="003A165D">
              <w:rPr>
                <w:rFonts w:eastAsia="Times New Roman"/>
              </w:rPr>
              <w:t>Pardavimo pajamos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F4AAC" w14:textId="77777777" w:rsidR="008E437E" w:rsidRPr="009C3D8A" w:rsidRDefault="008E437E" w:rsidP="008E437E">
            <w:pPr>
              <w:tabs>
                <w:tab w:val="left" w:pos="1296"/>
              </w:tabs>
              <w:spacing w:after="0" w:line="240" w:lineRule="auto"/>
              <w:jc w:val="both"/>
              <w:rPr>
                <w:rFonts w:eastAsia="Times New Roman"/>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14:paraId="5840A9BC" w14:textId="77777777" w:rsidR="008E437E" w:rsidRPr="00381A61" w:rsidRDefault="008E437E" w:rsidP="008E437E">
            <w:pPr>
              <w:tabs>
                <w:tab w:val="left" w:pos="1296"/>
              </w:tabs>
              <w:spacing w:after="0" w:line="240" w:lineRule="auto"/>
              <w:jc w:val="both"/>
              <w:rPr>
                <w:rFonts w:eastAsia="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BC77E0" w14:textId="77777777" w:rsidR="008E437E" w:rsidRPr="002614B0" w:rsidRDefault="008E437E" w:rsidP="008E437E">
            <w:pPr>
              <w:tabs>
                <w:tab w:val="left" w:pos="1296"/>
              </w:tabs>
              <w:spacing w:after="0" w:line="240" w:lineRule="auto"/>
              <w:jc w:val="both"/>
              <w:rPr>
                <w:rFonts w:eastAsia="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9967" w14:textId="77777777" w:rsidR="008E437E" w:rsidRPr="005D0283" w:rsidRDefault="008E437E" w:rsidP="008E437E">
            <w:pPr>
              <w:tabs>
                <w:tab w:val="left" w:pos="1296"/>
              </w:tabs>
              <w:spacing w:after="0" w:line="240" w:lineRule="auto"/>
              <w:jc w:val="both"/>
              <w:rPr>
                <w:rFonts w:eastAsia="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BCD3C4" w14:textId="77777777" w:rsidR="008E437E" w:rsidRPr="005D0283" w:rsidRDefault="008E437E" w:rsidP="008E437E">
            <w:pPr>
              <w:tabs>
                <w:tab w:val="left" w:pos="1296"/>
              </w:tabs>
              <w:spacing w:after="0" w:line="240" w:lineRule="auto"/>
              <w:jc w:val="both"/>
              <w:rPr>
                <w:rFonts w:eastAsia="Times New Roman"/>
              </w:rPr>
            </w:pPr>
          </w:p>
        </w:tc>
      </w:tr>
    </w:tbl>
    <w:p w14:paraId="60F1E026" w14:textId="77777777" w:rsidR="002318EC" w:rsidRDefault="002318EC" w:rsidP="002318EC">
      <w:pPr>
        <w:widowControl w:val="0"/>
        <w:tabs>
          <w:tab w:val="left" w:pos="709"/>
          <w:tab w:val="left" w:pos="851"/>
        </w:tabs>
        <w:adjustRightInd w:val="0"/>
        <w:spacing w:after="0" w:line="240" w:lineRule="auto"/>
        <w:jc w:val="both"/>
        <w:textAlignment w:val="baseline"/>
        <w:rPr>
          <w:b/>
          <w:bCs/>
        </w:rPr>
      </w:pPr>
    </w:p>
    <w:p w14:paraId="3A310652" w14:textId="77777777" w:rsidR="008A209A" w:rsidRPr="00F90CCB" w:rsidRDefault="00F90CCB" w:rsidP="00F90CCB">
      <w:pPr>
        <w:widowControl w:val="0"/>
        <w:tabs>
          <w:tab w:val="left" w:pos="709"/>
          <w:tab w:val="left" w:pos="851"/>
        </w:tabs>
        <w:adjustRightInd w:val="0"/>
        <w:spacing w:after="0" w:line="240" w:lineRule="auto"/>
        <w:jc w:val="both"/>
        <w:textAlignment w:val="baseline"/>
        <w:rPr>
          <w:rFonts w:eastAsia="Times New Roman"/>
          <w:b/>
        </w:rPr>
      </w:pPr>
      <w:r>
        <w:rPr>
          <w:rFonts w:eastAsia="Times New Roman"/>
          <w:b/>
        </w:rPr>
        <w:t xml:space="preserve">6. </w:t>
      </w:r>
      <w:r w:rsidR="008A209A" w:rsidRPr="00F90CCB">
        <w:rPr>
          <w:rFonts w:eastAsia="Times New Roman"/>
          <w:b/>
        </w:rPr>
        <w:t xml:space="preserve">Prie </w:t>
      </w:r>
      <w:r w:rsidR="00F523BA" w:rsidRPr="00F90CCB">
        <w:rPr>
          <w:rFonts w:eastAsia="Times New Roman"/>
          <w:b/>
        </w:rPr>
        <w:t xml:space="preserve">Aprašo </w:t>
      </w:r>
      <w:r w:rsidR="000156EC" w:rsidRPr="00F90CCB">
        <w:rPr>
          <w:rFonts w:eastAsia="Times New Roman"/>
          <w:b/>
        </w:rPr>
        <w:t>5</w:t>
      </w:r>
      <w:r w:rsidR="00F523BA" w:rsidRPr="00F90CCB">
        <w:rPr>
          <w:rFonts w:eastAsia="Times New Roman"/>
          <w:b/>
        </w:rPr>
        <w:t xml:space="preserve"> </w:t>
      </w:r>
      <w:r w:rsidR="008A209A" w:rsidRPr="00F90CCB">
        <w:rPr>
          <w:rFonts w:eastAsia="Times New Roman"/>
          <w:b/>
        </w:rPr>
        <w:t xml:space="preserve">priedo gali būti pridedami kiti dokumentai, patvirtinantys ar pagrindžiantys </w:t>
      </w:r>
      <w:r w:rsidR="000156EC" w:rsidRPr="00F90CCB">
        <w:rPr>
          <w:rFonts w:eastAsia="Times New Roman"/>
          <w:b/>
        </w:rPr>
        <w:t>Aprašo 5</w:t>
      </w:r>
      <w:r w:rsidR="00F523BA" w:rsidRPr="00F90CCB">
        <w:rPr>
          <w:rFonts w:eastAsia="Times New Roman"/>
          <w:b/>
        </w:rPr>
        <w:t xml:space="preserve"> priede</w:t>
      </w:r>
      <w:r w:rsidR="008A209A" w:rsidRPr="00F90CCB">
        <w:rPr>
          <w:rFonts w:eastAsia="Times New Roman"/>
          <w:b/>
        </w:rPr>
        <w:t xml:space="preserve"> pateiktą informaciją.</w:t>
      </w:r>
    </w:p>
    <w:p w14:paraId="05CC3C94" w14:textId="77777777" w:rsidR="008A209A" w:rsidRPr="00926434" w:rsidRDefault="008A209A" w:rsidP="008A209A">
      <w:pPr>
        <w:widowControl w:val="0"/>
        <w:adjustRightInd w:val="0"/>
        <w:spacing w:after="0" w:line="240" w:lineRule="auto"/>
        <w:jc w:val="both"/>
        <w:textAlignment w:val="baseline"/>
        <w:rPr>
          <w:rFonts w:eastAsia="Times New Roman"/>
        </w:rPr>
      </w:pPr>
    </w:p>
    <w:p w14:paraId="073CA381" w14:textId="0EFC17AE" w:rsidR="008A209A" w:rsidRPr="00926434" w:rsidRDefault="008A209A" w:rsidP="008A209A">
      <w:pPr>
        <w:widowControl w:val="0"/>
        <w:adjustRightInd w:val="0"/>
        <w:spacing w:after="0" w:line="240" w:lineRule="auto"/>
        <w:jc w:val="both"/>
        <w:textAlignment w:val="baseline"/>
        <w:rPr>
          <w:rFonts w:eastAsia="Times New Roman"/>
        </w:rPr>
      </w:pPr>
      <w:r w:rsidRPr="00926434">
        <w:rPr>
          <w:rFonts w:eastAsia="Times New Roman"/>
        </w:rPr>
        <w:t>______________________</w:t>
      </w:r>
      <w:r w:rsidR="002F2420">
        <w:rPr>
          <w:rFonts w:eastAsia="Times New Roman"/>
        </w:rPr>
        <w:t xml:space="preserve">      </w:t>
      </w:r>
      <w:r w:rsidRPr="00926434">
        <w:rPr>
          <w:rFonts w:eastAsia="Times New Roman"/>
        </w:rPr>
        <w:t>_________________</w:t>
      </w:r>
      <w:r w:rsidR="002F2420">
        <w:rPr>
          <w:rFonts w:eastAsia="Times New Roman"/>
        </w:rPr>
        <w:t xml:space="preserve">     </w:t>
      </w:r>
      <w:r w:rsidRPr="00926434">
        <w:rPr>
          <w:rFonts w:eastAsia="Times New Roman"/>
        </w:rPr>
        <w:t xml:space="preserve"> ___________________________</w:t>
      </w:r>
    </w:p>
    <w:p w14:paraId="3C594602" w14:textId="4437A444" w:rsidR="008A209A" w:rsidRPr="00926434" w:rsidRDefault="002F2420" w:rsidP="008A209A">
      <w:pPr>
        <w:widowControl w:val="0"/>
        <w:adjustRightInd w:val="0"/>
        <w:jc w:val="both"/>
        <w:textAlignment w:val="baseline"/>
        <w:rPr>
          <w:rFonts w:eastAsia="Times New Roman"/>
        </w:rPr>
      </w:pPr>
      <w:r>
        <w:rPr>
          <w:rFonts w:eastAsia="Times New Roman"/>
        </w:rPr>
        <w:t xml:space="preserve">  </w:t>
      </w:r>
      <w:r w:rsidR="008A209A" w:rsidRPr="00926434">
        <w:rPr>
          <w:rFonts w:eastAsia="Times New Roman"/>
        </w:rPr>
        <w:t>(vadovo pareigos)</w:t>
      </w:r>
      <w:r>
        <w:rPr>
          <w:rFonts w:eastAsia="Times New Roman"/>
        </w:rPr>
        <w:t xml:space="preserve">                </w:t>
      </w:r>
      <w:r w:rsidR="008A209A" w:rsidRPr="00926434">
        <w:rPr>
          <w:rFonts w:eastAsia="Times New Roman"/>
        </w:rPr>
        <w:t xml:space="preserve"> (parašas) </w:t>
      </w:r>
      <w:r w:rsidR="008A209A" w:rsidRPr="00926434">
        <w:rPr>
          <w:rFonts w:eastAsia="Times New Roman"/>
        </w:rPr>
        <w:tab/>
      </w:r>
      <w:r>
        <w:rPr>
          <w:rFonts w:eastAsia="Times New Roman"/>
        </w:rPr>
        <w:t xml:space="preserve">         </w:t>
      </w:r>
      <w:r w:rsidR="008A209A" w:rsidRPr="00926434">
        <w:rPr>
          <w:rFonts w:eastAsia="Times New Roman"/>
        </w:rPr>
        <w:t xml:space="preserve"> </w:t>
      </w:r>
      <w:r w:rsidR="008A209A" w:rsidRPr="00926434">
        <w:rPr>
          <w:rFonts w:eastAsia="Times New Roman"/>
        </w:rPr>
        <w:tab/>
        <w:t>(vardas ir pavardė)</w:t>
      </w:r>
    </w:p>
    <w:p w14:paraId="47DF92C4" w14:textId="77777777" w:rsidR="008A209A" w:rsidRPr="00926434" w:rsidRDefault="00CC080B" w:rsidP="00C426B8">
      <w:pPr>
        <w:spacing w:after="0" w:line="240" w:lineRule="auto"/>
        <w:jc w:val="center"/>
        <w:rPr>
          <w:bCs/>
        </w:rPr>
      </w:pPr>
      <w:r w:rsidRPr="00926434">
        <w:rPr>
          <w:bCs/>
        </w:rPr>
        <w:t>_________________________</w:t>
      </w:r>
    </w:p>
    <w:p w14:paraId="670E5373" w14:textId="77777777" w:rsidR="00F42058" w:rsidRDefault="00F42058" w:rsidP="00490203">
      <w:pPr>
        <w:spacing w:after="0" w:line="240" w:lineRule="auto"/>
        <w:rPr>
          <w:b/>
          <w:bCs/>
        </w:rPr>
        <w:sectPr w:rsidR="00F42058" w:rsidSect="00202A0B">
          <w:pgSz w:w="11906" w:h="16838"/>
          <w:pgMar w:top="1134" w:right="567" w:bottom="1134" w:left="1701" w:header="567" w:footer="567" w:gutter="0"/>
          <w:pgNumType w:start="1"/>
          <w:cols w:space="1296"/>
          <w:titlePg/>
          <w:docGrid w:linePitch="360"/>
        </w:sectPr>
      </w:pPr>
    </w:p>
    <w:p w14:paraId="2BA45259" w14:textId="77777777" w:rsidR="00D02E02" w:rsidRPr="00926434" w:rsidRDefault="00D02E02" w:rsidP="00D02E02">
      <w:pPr>
        <w:widowControl w:val="0"/>
        <w:adjustRightInd w:val="0"/>
        <w:spacing w:after="0" w:line="240" w:lineRule="auto"/>
        <w:ind w:left="5529"/>
        <w:jc w:val="both"/>
        <w:textAlignment w:val="baseline"/>
        <w:rPr>
          <w:rFonts w:eastAsia="Times New Roman"/>
        </w:rPr>
      </w:pPr>
      <w:r w:rsidRPr="00926434">
        <w:rPr>
          <w:rFonts w:eastAsia="Times New Roman"/>
        </w:rPr>
        <w:lastRenderedPageBreak/>
        <w:t>2014–2020 metų Europos Sąjungos fondų investicijų veiksmų programos</w:t>
      </w:r>
    </w:p>
    <w:p w14:paraId="59F7E591" w14:textId="77777777" w:rsidR="00D02E02" w:rsidRPr="00926434" w:rsidRDefault="00D02E02" w:rsidP="00D02E02">
      <w:pPr>
        <w:widowControl w:val="0"/>
        <w:adjustRightInd w:val="0"/>
        <w:spacing w:after="0" w:line="240" w:lineRule="auto"/>
        <w:ind w:left="5529"/>
        <w:jc w:val="both"/>
        <w:textAlignment w:val="baseline"/>
        <w:rPr>
          <w:rFonts w:eastAsia="Times New Roman"/>
        </w:rPr>
      </w:pPr>
      <w:r w:rsidRPr="00926434">
        <w:rPr>
          <w:rFonts w:eastAsia="Times New Roman"/>
        </w:rPr>
        <w:t xml:space="preserve">3 prioriteto „Smulkiojo ir vidutinio verslo konkurencingumo skatinimas“ </w:t>
      </w:r>
    </w:p>
    <w:p w14:paraId="162EBF39" w14:textId="785A4FB5" w:rsidR="00D02E02" w:rsidRPr="00926434" w:rsidRDefault="00D02E02" w:rsidP="00677912">
      <w:pPr>
        <w:widowControl w:val="0"/>
        <w:adjustRightInd w:val="0"/>
        <w:spacing w:after="0" w:line="240" w:lineRule="auto"/>
        <w:ind w:left="5529"/>
        <w:textAlignment w:val="baseline"/>
        <w:rPr>
          <w:rFonts w:eastAsia="Times New Roman"/>
        </w:rPr>
      </w:pPr>
      <w:r w:rsidRPr="00926434">
        <w:rPr>
          <w:rFonts w:eastAsia="Times New Roman"/>
        </w:rPr>
        <w:t xml:space="preserve">priemonės Nr. 03.3.1-LVPA-K-850 „Regio </w:t>
      </w:r>
      <w:r w:rsidR="004F079B">
        <w:rPr>
          <w:rFonts w:eastAsia="Times New Roman"/>
        </w:rPr>
        <w:t>p</w:t>
      </w:r>
      <w:r w:rsidRPr="00926434">
        <w:rPr>
          <w:rFonts w:eastAsia="Times New Roman"/>
        </w:rPr>
        <w:t xml:space="preserve">otencialas LT“ </w:t>
      </w:r>
    </w:p>
    <w:p w14:paraId="1A6AB57E" w14:textId="77777777" w:rsidR="00D02E02" w:rsidRPr="00926434" w:rsidRDefault="00D02E02" w:rsidP="00677912">
      <w:pPr>
        <w:widowControl w:val="0"/>
        <w:adjustRightInd w:val="0"/>
        <w:spacing w:after="0" w:line="240" w:lineRule="auto"/>
        <w:ind w:left="5529"/>
        <w:textAlignment w:val="baseline"/>
        <w:rPr>
          <w:rFonts w:eastAsia="Times New Roman"/>
        </w:rPr>
      </w:pPr>
      <w:r w:rsidRPr="00926434">
        <w:rPr>
          <w:rFonts w:eastAsia="Times New Roman"/>
        </w:rPr>
        <w:t>projektų finansavimo sąlygų aprašo Nr. 1</w:t>
      </w:r>
    </w:p>
    <w:p w14:paraId="0AC156B4" w14:textId="77777777" w:rsidR="00D02E02" w:rsidRDefault="00D02E02" w:rsidP="00735752">
      <w:pPr>
        <w:spacing w:after="0" w:line="240" w:lineRule="auto"/>
        <w:ind w:left="4233" w:firstLine="1296"/>
        <w:rPr>
          <w:b/>
          <w:bCs/>
        </w:rPr>
      </w:pPr>
      <w:r>
        <w:rPr>
          <w:rFonts w:eastAsia="Times New Roman" w:cs="EYInterstate"/>
          <w:color w:val="000000"/>
        </w:rPr>
        <w:t>6</w:t>
      </w:r>
      <w:r w:rsidRPr="00926434">
        <w:rPr>
          <w:rFonts w:eastAsia="Times New Roman" w:cs="EYInterstate"/>
          <w:color w:val="000000"/>
        </w:rPr>
        <w:t xml:space="preserve"> priedas</w:t>
      </w:r>
    </w:p>
    <w:p w14:paraId="3627E626" w14:textId="77777777" w:rsidR="00D02E02" w:rsidRDefault="00D02E02" w:rsidP="00735752">
      <w:pPr>
        <w:spacing w:after="0" w:line="240" w:lineRule="auto"/>
        <w:rPr>
          <w:b/>
          <w:bCs/>
        </w:rPr>
      </w:pPr>
    </w:p>
    <w:p w14:paraId="33B50078" w14:textId="77777777" w:rsidR="00D02E02" w:rsidRPr="00F42058" w:rsidRDefault="00D02E02" w:rsidP="00F42058">
      <w:pPr>
        <w:pStyle w:val="ListParagraph"/>
        <w:widowControl w:val="0"/>
        <w:tabs>
          <w:tab w:val="right" w:pos="9638"/>
        </w:tabs>
        <w:adjustRightInd w:val="0"/>
        <w:spacing w:after="0" w:line="240" w:lineRule="auto"/>
        <w:ind w:left="0" w:firstLine="567"/>
        <w:jc w:val="center"/>
        <w:textAlignment w:val="baseline"/>
        <w:rPr>
          <w:rFonts w:eastAsia="Times New Roman"/>
          <w:b/>
          <w:caps/>
        </w:rPr>
      </w:pPr>
      <w:r w:rsidRPr="00F42058">
        <w:rPr>
          <w:rFonts w:eastAsia="Times New Roman"/>
          <w:b/>
          <w:caps/>
        </w:rPr>
        <w:t>grąžinamosios subsidijos lėšų grąžinimo grafikas</w:t>
      </w:r>
    </w:p>
    <w:p w14:paraId="41DFCC11" w14:textId="77777777" w:rsidR="00D02E02" w:rsidRPr="00F42058" w:rsidRDefault="00D02E02" w:rsidP="00F42058">
      <w:pPr>
        <w:pStyle w:val="ListParagraph"/>
        <w:widowControl w:val="0"/>
        <w:tabs>
          <w:tab w:val="right" w:pos="9638"/>
        </w:tabs>
        <w:adjustRightInd w:val="0"/>
        <w:spacing w:after="0" w:line="240" w:lineRule="auto"/>
        <w:ind w:left="0" w:firstLine="567"/>
        <w:jc w:val="center"/>
        <w:textAlignment w:val="baseline"/>
        <w:rPr>
          <w:rFonts w:eastAsia="Times New Roman"/>
          <w:b/>
          <w:caps/>
        </w:rPr>
      </w:pPr>
    </w:p>
    <w:p w14:paraId="41A48529" w14:textId="4A472FBA" w:rsidR="006B3B0C" w:rsidRPr="004155C3" w:rsidRDefault="006B3B0C" w:rsidP="006B3B0C">
      <w:pPr>
        <w:pStyle w:val="ListParagraph"/>
        <w:widowControl w:val="0"/>
        <w:tabs>
          <w:tab w:val="right" w:pos="9638"/>
        </w:tabs>
        <w:adjustRightInd w:val="0"/>
        <w:spacing w:after="0" w:line="240" w:lineRule="auto"/>
        <w:ind w:left="0" w:firstLine="567"/>
        <w:textAlignment w:val="baseline"/>
        <w:rPr>
          <w:rFonts w:eastAsia="Times New Roman"/>
          <w:b/>
        </w:rPr>
      </w:pPr>
    </w:p>
    <w:p w14:paraId="5F955FB1" w14:textId="77777777" w:rsidR="006B3B0C" w:rsidRPr="00926434" w:rsidRDefault="006B3B0C" w:rsidP="006B3B0C">
      <w:pPr>
        <w:widowControl w:val="0"/>
        <w:tabs>
          <w:tab w:val="right" w:pos="9638"/>
        </w:tabs>
        <w:adjustRightInd w:val="0"/>
        <w:spacing w:after="0" w:line="240" w:lineRule="auto"/>
        <w:ind w:firstLine="567"/>
        <w:textAlignment w:val="baseline"/>
        <w:rPr>
          <w:rFonts w:eastAsia="Times New Roman"/>
          <w:b/>
        </w:rPr>
      </w:pPr>
    </w:p>
    <w:tbl>
      <w:tblPr>
        <w:tblStyle w:val="TableGrid"/>
        <w:tblW w:w="9885" w:type="dxa"/>
        <w:tblLook w:val="04A0" w:firstRow="1" w:lastRow="0" w:firstColumn="1" w:lastColumn="0" w:noHBand="0" w:noVBand="1"/>
      </w:tblPr>
      <w:tblGrid>
        <w:gridCol w:w="570"/>
        <w:gridCol w:w="1456"/>
        <w:gridCol w:w="1683"/>
        <w:gridCol w:w="1336"/>
        <w:gridCol w:w="976"/>
        <w:gridCol w:w="976"/>
        <w:gridCol w:w="976"/>
        <w:gridCol w:w="976"/>
        <w:gridCol w:w="976"/>
      </w:tblGrid>
      <w:tr w:rsidR="006B3B0C" w:rsidRPr="00926434" w14:paraId="7530E476" w14:textId="77777777" w:rsidTr="004D23F6">
        <w:trPr>
          <w:trHeight w:val="1456"/>
        </w:trPr>
        <w:tc>
          <w:tcPr>
            <w:tcW w:w="578" w:type="dxa"/>
          </w:tcPr>
          <w:p w14:paraId="0084F56D" w14:textId="77777777" w:rsidR="006B3B0C" w:rsidRPr="00926434" w:rsidRDefault="006B3B0C" w:rsidP="004D23F6">
            <w:pPr>
              <w:spacing w:after="0" w:line="240" w:lineRule="auto"/>
              <w:rPr>
                <w:b/>
                <w:bCs/>
              </w:rPr>
            </w:pPr>
            <w:r w:rsidRPr="00926434">
              <w:rPr>
                <w:b/>
                <w:bCs/>
              </w:rPr>
              <w:t>Eil. Nr.</w:t>
            </w:r>
          </w:p>
        </w:tc>
        <w:tc>
          <w:tcPr>
            <w:tcW w:w="1447" w:type="dxa"/>
          </w:tcPr>
          <w:p w14:paraId="07C80E33" w14:textId="77777777" w:rsidR="006B3B0C" w:rsidRPr="00926434" w:rsidRDefault="006B3B0C" w:rsidP="004D23F6">
            <w:pPr>
              <w:spacing w:after="0" w:line="240" w:lineRule="auto"/>
              <w:rPr>
                <w:b/>
                <w:bCs/>
              </w:rPr>
            </w:pPr>
            <w:r w:rsidRPr="00926434">
              <w:rPr>
                <w:b/>
                <w:bCs/>
              </w:rPr>
              <w:t xml:space="preserve">Pareiškėjo gauta grąžinamoji subsidija, </w:t>
            </w:r>
            <w:proofErr w:type="spellStart"/>
            <w:r w:rsidRPr="00926434">
              <w:rPr>
                <w:b/>
                <w:bCs/>
              </w:rPr>
              <w:t>Eur</w:t>
            </w:r>
            <w:proofErr w:type="spellEnd"/>
            <w:r w:rsidRPr="00926434">
              <w:rPr>
                <w:b/>
                <w:bCs/>
              </w:rPr>
              <w:t>.</w:t>
            </w:r>
          </w:p>
        </w:tc>
        <w:tc>
          <w:tcPr>
            <w:tcW w:w="1671" w:type="dxa"/>
          </w:tcPr>
          <w:p w14:paraId="20D56577" w14:textId="77777777" w:rsidR="006B3B0C" w:rsidRPr="00926434" w:rsidRDefault="006B3B0C" w:rsidP="004D23F6">
            <w:pPr>
              <w:spacing w:after="0" w:line="240" w:lineRule="auto"/>
              <w:rPr>
                <w:b/>
                <w:bCs/>
              </w:rPr>
            </w:pPr>
            <w:r w:rsidRPr="00926434">
              <w:rPr>
                <w:rFonts w:eastAsia="Times New Roman"/>
                <w:b/>
              </w:rPr>
              <w:t>Grąžintina gautos grąžinamosios subsidijos dalis, proc.</w:t>
            </w:r>
          </w:p>
        </w:tc>
        <w:tc>
          <w:tcPr>
            <w:tcW w:w="1329" w:type="dxa"/>
          </w:tcPr>
          <w:p w14:paraId="35A24848" w14:textId="77777777" w:rsidR="006B3B0C" w:rsidRPr="00926434" w:rsidRDefault="006B3B0C" w:rsidP="004D23F6">
            <w:pPr>
              <w:spacing w:after="0" w:line="240" w:lineRule="auto"/>
              <w:rPr>
                <w:b/>
                <w:bCs/>
              </w:rPr>
            </w:pPr>
            <w:r w:rsidRPr="00926434">
              <w:rPr>
                <w:b/>
                <w:bCs/>
              </w:rPr>
              <w:t xml:space="preserve">Grąžintina gautos subsidijos dalis, </w:t>
            </w:r>
            <w:proofErr w:type="spellStart"/>
            <w:r w:rsidRPr="00926434">
              <w:rPr>
                <w:b/>
                <w:bCs/>
              </w:rPr>
              <w:t>Eur</w:t>
            </w:r>
            <w:proofErr w:type="spellEnd"/>
            <w:r w:rsidRPr="00926434">
              <w:rPr>
                <w:b/>
                <w:bCs/>
              </w:rPr>
              <w:t>.</w:t>
            </w:r>
          </w:p>
        </w:tc>
        <w:tc>
          <w:tcPr>
            <w:tcW w:w="972" w:type="dxa"/>
          </w:tcPr>
          <w:p w14:paraId="2DBBBD46" w14:textId="77777777" w:rsidR="006B3B0C" w:rsidRPr="00926434" w:rsidRDefault="006B3B0C" w:rsidP="004D23F6">
            <w:pPr>
              <w:spacing w:after="0" w:line="240" w:lineRule="auto"/>
              <w:rPr>
                <w:b/>
                <w:bCs/>
              </w:rPr>
            </w:pPr>
            <w:r w:rsidRPr="00926434">
              <w:rPr>
                <w:b/>
                <w:bCs/>
              </w:rPr>
              <w:t>N+</w:t>
            </w:r>
            <w:r>
              <w:rPr>
                <w:b/>
                <w:bCs/>
              </w:rPr>
              <w:t>5</w:t>
            </w:r>
            <w:r w:rsidRPr="00926434">
              <w:rPr>
                <w:b/>
                <w:bCs/>
              </w:rPr>
              <w:t xml:space="preserve"> </w:t>
            </w:r>
            <w:r w:rsidRPr="00926434">
              <w:rPr>
                <w:rFonts w:eastAsia="Times New Roman"/>
              </w:rPr>
              <w:t>(201....)</w:t>
            </w:r>
          </w:p>
        </w:tc>
        <w:tc>
          <w:tcPr>
            <w:tcW w:w="972" w:type="dxa"/>
          </w:tcPr>
          <w:p w14:paraId="1658F0C3" w14:textId="77777777" w:rsidR="006B3B0C" w:rsidRPr="00926434" w:rsidRDefault="006B3B0C" w:rsidP="004D23F6">
            <w:pPr>
              <w:spacing w:after="0" w:line="240" w:lineRule="auto"/>
              <w:rPr>
                <w:b/>
                <w:bCs/>
              </w:rPr>
            </w:pPr>
            <w:r w:rsidRPr="00926434">
              <w:rPr>
                <w:b/>
                <w:bCs/>
              </w:rPr>
              <w:t>N+</w:t>
            </w:r>
            <w:r>
              <w:rPr>
                <w:b/>
                <w:bCs/>
              </w:rPr>
              <w:t>6</w:t>
            </w:r>
            <w:r w:rsidRPr="00926434">
              <w:rPr>
                <w:b/>
                <w:bCs/>
              </w:rPr>
              <w:t xml:space="preserve"> </w:t>
            </w:r>
            <w:r w:rsidRPr="00926434">
              <w:rPr>
                <w:rFonts w:eastAsia="Times New Roman"/>
              </w:rPr>
              <w:t>(201....)</w:t>
            </w:r>
          </w:p>
        </w:tc>
        <w:tc>
          <w:tcPr>
            <w:tcW w:w="972" w:type="dxa"/>
          </w:tcPr>
          <w:p w14:paraId="6D192382" w14:textId="77777777" w:rsidR="006B3B0C" w:rsidRPr="00926434" w:rsidRDefault="006B3B0C" w:rsidP="004D23F6">
            <w:pPr>
              <w:spacing w:after="0" w:line="240" w:lineRule="auto"/>
              <w:rPr>
                <w:b/>
                <w:bCs/>
              </w:rPr>
            </w:pPr>
            <w:r w:rsidRPr="00926434">
              <w:rPr>
                <w:b/>
                <w:bCs/>
              </w:rPr>
              <w:t>N+</w:t>
            </w:r>
            <w:r>
              <w:rPr>
                <w:b/>
                <w:bCs/>
              </w:rPr>
              <w:t>7</w:t>
            </w:r>
            <w:r w:rsidRPr="00926434">
              <w:rPr>
                <w:b/>
                <w:bCs/>
              </w:rPr>
              <w:t xml:space="preserve"> </w:t>
            </w:r>
            <w:r w:rsidRPr="00926434">
              <w:rPr>
                <w:rFonts w:eastAsia="Times New Roman"/>
              </w:rPr>
              <w:t>(201....)</w:t>
            </w:r>
          </w:p>
        </w:tc>
        <w:tc>
          <w:tcPr>
            <w:tcW w:w="972" w:type="dxa"/>
          </w:tcPr>
          <w:p w14:paraId="787414AE" w14:textId="77777777" w:rsidR="006B3B0C" w:rsidRPr="00926434" w:rsidRDefault="006B3B0C" w:rsidP="004D23F6">
            <w:pPr>
              <w:spacing w:after="0" w:line="240" w:lineRule="auto"/>
              <w:rPr>
                <w:b/>
                <w:bCs/>
              </w:rPr>
            </w:pPr>
            <w:r w:rsidRPr="00926434">
              <w:rPr>
                <w:b/>
                <w:bCs/>
              </w:rPr>
              <w:t>N+</w:t>
            </w:r>
            <w:r>
              <w:rPr>
                <w:b/>
                <w:bCs/>
              </w:rPr>
              <w:t>8</w:t>
            </w:r>
            <w:r w:rsidRPr="00926434">
              <w:rPr>
                <w:b/>
                <w:bCs/>
              </w:rPr>
              <w:t xml:space="preserve"> </w:t>
            </w:r>
            <w:r w:rsidRPr="00926434">
              <w:rPr>
                <w:rFonts w:eastAsia="Times New Roman"/>
              </w:rPr>
              <w:t>(201....)</w:t>
            </w:r>
          </w:p>
        </w:tc>
        <w:tc>
          <w:tcPr>
            <w:tcW w:w="972" w:type="dxa"/>
          </w:tcPr>
          <w:p w14:paraId="184A4B21" w14:textId="77777777" w:rsidR="006B3B0C" w:rsidRPr="00926434" w:rsidRDefault="006B3B0C" w:rsidP="004D23F6">
            <w:pPr>
              <w:spacing w:after="0" w:line="240" w:lineRule="auto"/>
              <w:rPr>
                <w:b/>
                <w:bCs/>
              </w:rPr>
            </w:pPr>
            <w:r w:rsidRPr="00926434">
              <w:rPr>
                <w:b/>
                <w:bCs/>
              </w:rPr>
              <w:t>N+</w:t>
            </w:r>
            <w:r>
              <w:rPr>
                <w:b/>
                <w:bCs/>
              </w:rPr>
              <w:t>9</w:t>
            </w:r>
            <w:r w:rsidRPr="00926434">
              <w:rPr>
                <w:b/>
                <w:bCs/>
              </w:rPr>
              <w:t xml:space="preserve"> </w:t>
            </w:r>
            <w:r w:rsidRPr="00926434">
              <w:rPr>
                <w:rFonts w:eastAsia="Times New Roman"/>
              </w:rPr>
              <w:t>(201....)</w:t>
            </w:r>
            <w:r w:rsidRPr="00926434">
              <w:rPr>
                <w:b/>
                <w:bCs/>
              </w:rPr>
              <w:t xml:space="preserve"> </w:t>
            </w:r>
          </w:p>
        </w:tc>
      </w:tr>
      <w:tr w:rsidR="006B3B0C" w14:paraId="7848B6FF" w14:textId="77777777" w:rsidTr="004D23F6">
        <w:trPr>
          <w:trHeight w:val="582"/>
        </w:trPr>
        <w:tc>
          <w:tcPr>
            <w:tcW w:w="578" w:type="dxa"/>
          </w:tcPr>
          <w:p w14:paraId="6FB97AE6" w14:textId="119A4917" w:rsidR="006B3B0C" w:rsidRDefault="006B3B0C" w:rsidP="004D23F6">
            <w:pPr>
              <w:spacing w:after="0" w:line="240" w:lineRule="auto"/>
              <w:rPr>
                <w:b/>
                <w:bCs/>
              </w:rPr>
            </w:pPr>
            <w:r>
              <w:rPr>
                <w:b/>
                <w:bCs/>
              </w:rPr>
              <w:t>1</w:t>
            </w:r>
            <w:r w:rsidRPr="00926434">
              <w:rPr>
                <w:b/>
                <w:bCs/>
              </w:rPr>
              <w:t>.</w:t>
            </w:r>
          </w:p>
        </w:tc>
        <w:tc>
          <w:tcPr>
            <w:tcW w:w="1447" w:type="dxa"/>
          </w:tcPr>
          <w:p w14:paraId="39ACC975" w14:textId="77777777" w:rsidR="006B3B0C" w:rsidRDefault="006B3B0C" w:rsidP="004D23F6">
            <w:pPr>
              <w:spacing w:after="0" w:line="240" w:lineRule="auto"/>
              <w:rPr>
                <w:b/>
                <w:bCs/>
              </w:rPr>
            </w:pPr>
          </w:p>
        </w:tc>
        <w:tc>
          <w:tcPr>
            <w:tcW w:w="1671" w:type="dxa"/>
          </w:tcPr>
          <w:p w14:paraId="34B969BE" w14:textId="77777777" w:rsidR="006B3B0C" w:rsidRDefault="006B3B0C" w:rsidP="004D23F6">
            <w:pPr>
              <w:spacing w:after="0" w:line="240" w:lineRule="auto"/>
              <w:rPr>
                <w:b/>
                <w:bCs/>
              </w:rPr>
            </w:pPr>
          </w:p>
        </w:tc>
        <w:tc>
          <w:tcPr>
            <w:tcW w:w="1329" w:type="dxa"/>
          </w:tcPr>
          <w:p w14:paraId="481A6881" w14:textId="77777777" w:rsidR="006B3B0C" w:rsidRDefault="006B3B0C" w:rsidP="004D23F6">
            <w:pPr>
              <w:spacing w:after="0" w:line="240" w:lineRule="auto"/>
              <w:rPr>
                <w:b/>
                <w:bCs/>
              </w:rPr>
            </w:pPr>
          </w:p>
        </w:tc>
        <w:tc>
          <w:tcPr>
            <w:tcW w:w="972" w:type="dxa"/>
          </w:tcPr>
          <w:p w14:paraId="3827E578" w14:textId="77777777" w:rsidR="006B3B0C" w:rsidRDefault="006B3B0C" w:rsidP="004D23F6">
            <w:pPr>
              <w:spacing w:after="0" w:line="240" w:lineRule="auto"/>
              <w:rPr>
                <w:b/>
                <w:bCs/>
              </w:rPr>
            </w:pPr>
          </w:p>
        </w:tc>
        <w:tc>
          <w:tcPr>
            <w:tcW w:w="972" w:type="dxa"/>
          </w:tcPr>
          <w:p w14:paraId="6D9B06CE" w14:textId="77777777" w:rsidR="006B3B0C" w:rsidRDefault="006B3B0C" w:rsidP="004D23F6">
            <w:pPr>
              <w:spacing w:after="0" w:line="240" w:lineRule="auto"/>
              <w:rPr>
                <w:b/>
                <w:bCs/>
              </w:rPr>
            </w:pPr>
          </w:p>
        </w:tc>
        <w:tc>
          <w:tcPr>
            <w:tcW w:w="972" w:type="dxa"/>
          </w:tcPr>
          <w:p w14:paraId="6F610159" w14:textId="77777777" w:rsidR="006B3B0C" w:rsidRDefault="006B3B0C" w:rsidP="004D23F6">
            <w:pPr>
              <w:spacing w:after="0" w:line="240" w:lineRule="auto"/>
              <w:rPr>
                <w:b/>
                <w:bCs/>
              </w:rPr>
            </w:pPr>
          </w:p>
        </w:tc>
        <w:tc>
          <w:tcPr>
            <w:tcW w:w="972" w:type="dxa"/>
          </w:tcPr>
          <w:p w14:paraId="777D9E8D" w14:textId="77777777" w:rsidR="006B3B0C" w:rsidRDefault="006B3B0C" w:rsidP="004D23F6">
            <w:pPr>
              <w:spacing w:after="0" w:line="240" w:lineRule="auto"/>
              <w:rPr>
                <w:b/>
                <w:bCs/>
              </w:rPr>
            </w:pPr>
          </w:p>
        </w:tc>
        <w:tc>
          <w:tcPr>
            <w:tcW w:w="972" w:type="dxa"/>
          </w:tcPr>
          <w:p w14:paraId="293884BB" w14:textId="77777777" w:rsidR="006B3B0C" w:rsidRDefault="006B3B0C" w:rsidP="004D23F6">
            <w:pPr>
              <w:spacing w:after="0" w:line="240" w:lineRule="auto"/>
              <w:rPr>
                <w:b/>
                <w:bCs/>
              </w:rPr>
            </w:pPr>
          </w:p>
        </w:tc>
      </w:tr>
    </w:tbl>
    <w:p w14:paraId="18A15644" w14:textId="77777777" w:rsidR="00D02E02" w:rsidRDefault="00D02E02" w:rsidP="00490203">
      <w:pPr>
        <w:spacing w:after="0" w:line="240" w:lineRule="auto"/>
        <w:rPr>
          <w:b/>
          <w:bCs/>
        </w:rPr>
      </w:pPr>
    </w:p>
    <w:p w14:paraId="00772B79" w14:textId="77777777" w:rsidR="00735752" w:rsidRDefault="000C50B5" w:rsidP="00677912">
      <w:pPr>
        <w:spacing w:after="0" w:line="240" w:lineRule="auto"/>
        <w:jc w:val="center"/>
        <w:rPr>
          <w:b/>
          <w:bCs/>
        </w:rPr>
      </w:pPr>
      <w:r>
        <w:rPr>
          <w:b/>
          <w:bCs/>
        </w:rPr>
        <w:t>____________________</w:t>
      </w:r>
    </w:p>
    <w:sectPr w:rsidR="00735752" w:rsidSect="00202A0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D1251" w14:textId="77777777" w:rsidR="002A7353" w:rsidRDefault="002A7353" w:rsidP="00FA7C02">
      <w:pPr>
        <w:spacing w:after="0" w:line="240" w:lineRule="auto"/>
      </w:pPr>
      <w:r>
        <w:separator/>
      </w:r>
    </w:p>
  </w:endnote>
  <w:endnote w:type="continuationSeparator" w:id="0">
    <w:p w14:paraId="79ABBC8F" w14:textId="77777777" w:rsidR="002A7353" w:rsidRDefault="002A7353" w:rsidP="00FA7C02">
      <w:pPr>
        <w:spacing w:after="0" w:line="240" w:lineRule="auto"/>
      </w:pPr>
      <w:r>
        <w:continuationSeparator/>
      </w:r>
    </w:p>
  </w:endnote>
  <w:endnote w:type="continuationNotice" w:id="1">
    <w:p w14:paraId="28ADBA5D" w14:textId="77777777" w:rsidR="002A7353" w:rsidRDefault="002A7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E072" w14:textId="77777777" w:rsidR="002A7353" w:rsidRDefault="002A7353" w:rsidP="00FA7C02">
      <w:pPr>
        <w:spacing w:after="0" w:line="240" w:lineRule="auto"/>
      </w:pPr>
      <w:r>
        <w:separator/>
      </w:r>
    </w:p>
  </w:footnote>
  <w:footnote w:type="continuationSeparator" w:id="0">
    <w:p w14:paraId="49ABF9B1" w14:textId="77777777" w:rsidR="002A7353" w:rsidRDefault="002A7353" w:rsidP="00FA7C02">
      <w:pPr>
        <w:spacing w:after="0" w:line="240" w:lineRule="auto"/>
      </w:pPr>
      <w:r>
        <w:continuationSeparator/>
      </w:r>
    </w:p>
  </w:footnote>
  <w:footnote w:type="continuationNotice" w:id="1">
    <w:p w14:paraId="68F9BB0A" w14:textId="77777777" w:rsidR="002A7353" w:rsidRDefault="002A7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82AF" w14:textId="567A715B" w:rsidR="002A7353" w:rsidRPr="00C426B8" w:rsidRDefault="002A7353">
    <w:pPr>
      <w:pStyle w:val="Header"/>
      <w:jc w:val="center"/>
    </w:pPr>
    <w:r>
      <w:fldChar w:fldCharType="begin"/>
    </w:r>
    <w:r>
      <w:instrText>PAGE   \* MERGEFORMAT</w:instrText>
    </w:r>
    <w:r>
      <w:fldChar w:fldCharType="separate"/>
    </w:r>
    <w:r w:rsidR="004B2C75">
      <w:rPr>
        <w:noProof/>
      </w:rPr>
      <w:t>5</w:t>
    </w:r>
    <w:r>
      <w:rPr>
        <w:noProof/>
      </w:rPr>
      <w:fldChar w:fldCharType="end"/>
    </w:r>
  </w:p>
  <w:p w14:paraId="7F05622A" w14:textId="77777777" w:rsidR="002A7353" w:rsidRDefault="002A7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C42"/>
    <w:multiLevelType w:val="hybridMultilevel"/>
    <w:tmpl w:val="771C0AF2"/>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20821D3"/>
    <w:multiLevelType w:val="multilevel"/>
    <w:tmpl w:val="2714858E"/>
    <w:lvl w:ilvl="0">
      <w:start w:val="8"/>
      <w:numFmt w:val="decimal"/>
      <w:lvlText w:val="%1."/>
      <w:lvlJc w:val="left"/>
      <w:pPr>
        <w:ind w:left="360" w:hanging="360"/>
      </w:pPr>
      <w:rPr>
        <w:rFonts w:eastAsia="Calibri" w:hint="default"/>
      </w:rPr>
    </w:lvl>
    <w:lvl w:ilvl="1">
      <w:start w:val="1"/>
      <w:numFmt w:val="decimal"/>
      <w:lvlText w:val="%1.%2."/>
      <w:lvlJc w:val="left"/>
      <w:pPr>
        <w:ind w:left="501" w:hanging="360"/>
      </w:pPr>
      <w:rPr>
        <w:rFonts w:eastAsia="Calibri" w:hint="default"/>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1F5F64"/>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3B0FA1"/>
    <w:multiLevelType w:val="hybridMultilevel"/>
    <w:tmpl w:val="A67EB0F8"/>
    <w:lvl w:ilvl="0" w:tplc="DA462B62">
      <w:start w:val="5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0E812A5A"/>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56615A6"/>
    <w:multiLevelType w:val="multilevel"/>
    <w:tmpl w:val="B882F152"/>
    <w:lvl w:ilvl="0">
      <w:start w:val="3"/>
      <w:numFmt w:val="decimal"/>
      <w:lvlText w:val="%1."/>
      <w:lvlJc w:val="left"/>
      <w:pPr>
        <w:ind w:left="1077" w:hanging="360"/>
      </w:pPr>
      <w:rPr>
        <w:rFonts w:hint="default"/>
        <w:b/>
        <w:i w:val="0"/>
      </w:rPr>
    </w:lvl>
    <w:lvl w:ilvl="1">
      <w:start w:val="2"/>
      <w:numFmt w:val="decimal"/>
      <w:isLgl/>
      <w:lvlText w:val="%1.%2."/>
      <w:lvlJc w:val="left"/>
      <w:pPr>
        <w:ind w:left="1077" w:hanging="360"/>
      </w:pPr>
      <w:rPr>
        <w:rFonts w:eastAsia="Times New Roman" w:hint="default"/>
      </w:rPr>
    </w:lvl>
    <w:lvl w:ilvl="2">
      <w:start w:val="1"/>
      <w:numFmt w:val="decimal"/>
      <w:isLgl/>
      <w:lvlText w:val="%1.%2.%3."/>
      <w:lvlJc w:val="left"/>
      <w:pPr>
        <w:ind w:left="1437" w:hanging="720"/>
      </w:pPr>
      <w:rPr>
        <w:rFonts w:eastAsia="Times New Roman" w:hint="default"/>
      </w:rPr>
    </w:lvl>
    <w:lvl w:ilvl="3">
      <w:start w:val="1"/>
      <w:numFmt w:val="decimal"/>
      <w:isLgl/>
      <w:lvlText w:val="%1.%2.%3.%4."/>
      <w:lvlJc w:val="left"/>
      <w:pPr>
        <w:ind w:left="1437" w:hanging="720"/>
      </w:pPr>
      <w:rPr>
        <w:rFonts w:eastAsia="Times New Roman" w:hint="default"/>
      </w:rPr>
    </w:lvl>
    <w:lvl w:ilvl="4">
      <w:start w:val="1"/>
      <w:numFmt w:val="decimal"/>
      <w:isLgl/>
      <w:lvlText w:val="%1.%2.%3.%4.%5."/>
      <w:lvlJc w:val="left"/>
      <w:pPr>
        <w:ind w:left="1797" w:hanging="1080"/>
      </w:pPr>
      <w:rPr>
        <w:rFonts w:eastAsia="Times New Roman" w:hint="default"/>
      </w:rPr>
    </w:lvl>
    <w:lvl w:ilvl="5">
      <w:start w:val="1"/>
      <w:numFmt w:val="decimal"/>
      <w:isLgl/>
      <w:lvlText w:val="%1.%2.%3.%4.%5.%6."/>
      <w:lvlJc w:val="left"/>
      <w:pPr>
        <w:ind w:left="1797" w:hanging="1080"/>
      </w:pPr>
      <w:rPr>
        <w:rFonts w:eastAsia="Times New Roman" w:hint="default"/>
      </w:rPr>
    </w:lvl>
    <w:lvl w:ilvl="6">
      <w:start w:val="1"/>
      <w:numFmt w:val="decimal"/>
      <w:isLgl/>
      <w:lvlText w:val="%1.%2.%3.%4.%5.%6.%7."/>
      <w:lvlJc w:val="left"/>
      <w:pPr>
        <w:ind w:left="2157" w:hanging="1440"/>
      </w:pPr>
      <w:rPr>
        <w:rFonts w:eastAsia="Times New Roman" w:hint="default"/>
      </w:rPr>
    </w:lvl>
    <w:lvl w:ilvl="7">
      <w:start w:val="1"/>
      <w:numFmt w:val="decimal"/>
      <w:isLgl/>
      <w:lvlText w:val="%1.%2.%3.%4.%5.%6.%7.%8."/>
      <w:lvlJc w:val="left"/>
      <w:pPr>
        <w:ind w:left="2157" w:hanging="1440"/>
      </w:pPr>
      <w:rPr>
        <w:rFonts w:eastAsia="Times New Roman" w:hint="default"/>
      </w:rPr>
    </w:lvl>
    <w:lvl w:ilvl="8">
      <w:start w:val="1"/>
      <w:numFmt w:val="decimal"/>
      <w:isLgl/>
      <w:lvlText w:val="%1.%2.%3.%4.%5.%6.%7.%8.%9."/>
      <w:lvlJc w:val="left"/>
      <w:pPr>
        <w:ind w:left="2517" w:hanging="1800"/>
      </w:pPr>
      <w:rPr>
        <w:rFonts w:eastAsia="Times New Roman" w:hint="default"/>
      </w:rPr>
    </w:lvl>
  </w:abstractNum>
  <w:abstractNum w:abstractNumId="20" w15:restartNumberingAfterBreak="0">
    <w:nsid w:val="172E00F1"/>
    <w:multiLevelType w:val="multilevel"/>
    <w:tmpl w:val="A63E2494"/>
    <w:lvl w:ilvl="0">
      <w:start w:val="1"/>
      <w:numFmt w:val="decimal"/>
      <w:lvlText w:val="%1."/>
      <w:lvlJc w:val="left"/>
      <w:pPr>
        <w:tabs>
          <w:tab w:val="num" w:pos="1495"/>
        </w:tabs>
        <w:ind w:left="1495" w:hanging="360"/>
      </w:pPr>
      <w:rPr>
        <w:rFonts w:ascii="Times New Roman" w:hAnsi="Times New Roman" w:cs="Times New Roman" w:hint="default"/>
        <w:b w:val="0"/>
        <w:sz w:val="24"/>
        <w:szCs w:val="24"/>
      </w:rPr>
    </w:lvl>
    <w:lvl w:ilvl="1">
      <w:start w:val="1"/>
      <w:numFmt w:val="decimal"/>
      <w:lvlText w:val="%1.%2."/>
      <w:lvlJc w:val="left"/>
      <w:pPr>
        <w:tabs>
          <w:tab w:val="num" w:pos="1000"/>
        </w:tabs>
        <w:ind w:left="1000" w:hanging="432"/>
      </w:pPr>
      <w:rPr>
        <w:b w:val="0"/>
        <w:lang w:val="lt-LT"/>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1E5C66B0"/>
    <w:multiLevelType w:val="multilevel"/>
    <w:tmpl w:val="D17E4568"/>
    <w:lvl w:ilvl="0">
      <w:start w:val="51"/>
      <w:numFmt w:val="decimal"/>
      <w:lvlText w:val="%1."/>
      <w:lvlJc w:val="left"/>
      <w:pPr>
        <w:ind w:left="720" w:hanging="360"/>
      </w:pPr>
      <w:rPr>
        <w:rFonts w:hint="default"/>
      </w:rPr>
    </w:lvl>
    <w:lvl w:ilvl="1">
      <w:start w:val="1"/>
      <w:numFmt w:val="decimal"/>
      <w:isLgl/>
      <w:lvlText w:val="%1.%2."/>
      <w:lvlJc w:val="left"/>
      <w:pPr>
        <w:ind w:left="1615"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2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9FD1242"/>
    <w:multiLevelType w:val="multilevel"/>
    <w:tmpl w:val="517A33CC"/>
    <w:lvl w:ilvl="0">
      <w:start w:val="4"/>
      <w:numFmt w:val="decimal"/>
      <w:lvlText w:val="%1."/>
      <w:lvlJc w:val="left"/>
      <w:pPr>
        <w:ind w:left="360" w:hanging="360"/>
      </w:pPr>
      <w:rPr>
        <w:rFonts w:eastAsia="Calibri" w:hint="default"/>
      </w:rPr>
    </w:lvl>
    <w:lvl w:ilvl="1">
      <w:start w:val="1"/>
      <w:numFmt w:val="decimal"/>
      <w:lvlText w:val="%1.%2."/>
      <w:lvlJc w:val="left"/>
      <w:pPr>
        <w:ind w:left="501" w:hanging="360"/>
      </w:pPr>
      <w:rPr>
        <w:rFonts w:eastAsia="Calibri" w:hint="default"/>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25" w15:restartNumberingAfterBreak="0">
    <w:nsid w:val="2EB757B3"/>
    <w:multiLevelType w:val="hybridMultilevel"/>
    <w:tmpl w:val="2E0E2BA6"/>
    <w:lvl w:ilvl="0" w:tplc="65BA118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34431948"/>
    <w:multiLevelType w:val="hybridMultilevel"/>
    <w:tmpl w:val="3A5AE698"/>
    <w:lvl w:ilvl="0" w:tplc="BF1E7D0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9C02BD7"/>
    <w:multiLevelType w:val="hybridMultilevel"/>
    <w:tmpl w:val="8904C07E"/>
    <w:lvl w:ilvl="0" w:tplc="D550F8A6">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3C61130F"/>
    <w:multiLevelType w:val="hybridMultilevel"/>
    <w:tmpl w:val="A8DA3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CCA5BB1"/>
    <w:multiLevelType w:val="hybridMultilevel"/>
    <w:tmpl w:val="79BA6A70"/>
    <w:lvl w:ilvl="0" w:tplc="0427000F">
      <w:start w:val="9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3CE72CE3"/>
    <w:multiLevelType w:val="multilevel"/>
    <w:tmpl w:val="5D26022A"/>
    <w:lvl w:ilvl="0">
      <w:start w:val="4"/>
      <w:numFmt w:val="decimal"/>
      <w:lvlText w:val="%1."/>
      <w:lvlJc w:val="left"/>
      <w:pPr>
        <w:ind w:left="360" w:hanging="360"/>
      </w:pPr>
    </w:lvl>
    <w:lvl w:ilvl="1">
      <w:start w:val="1"/>
      <w:numFmt w:val="decimal"/>
      <w:lvlText w:val="%1.%2."/>
      <w:lvlJc w:val="left"/>
      <w:pPr>
        <w:ind w:left="19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E993E4E"/>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CF1325"/>
    <w:multiLevelType w:val="multilevel"/>
    <w:tmpl w:val="45B82B5E"/>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5"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C83E5D"/>
    <w:multiLevelType w:val="multilevel"/>
    <w:tmpl w:val="B71C46DE"/>
    <w:lvl w:ilvl="0">
      <w:start w:val="46"/>
      <w:numFmt w:val="decimal"/>
      <w:lvlText w:val="%1."/>
      <w:lvlJc w:val="left"/>
      <w:pPr>
        <w:ind w:left="720" w:hanging="360"/>
      </w:pPr>
      <w:rPr>
        <w:rFonts w:hint="default"/>
      </w:rPr>
    </w:lvl>
    <w:lvl w:ilvl="1">
      <w:start w:val="2"/>
      <w:numFmt w:val="decimal"/>
      <w:isLgl/>
      <w:lvlText w:val="%1.%2."/>
      <w:lvlJc w:val="left"/>
      <w:pPr>
        <w:ind w:left="1331"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39" w15:restartNumberingAfterBreak="0">
    <w:nsid w:val="549E6E4A"/>
    <w:multiLevelType w:val="hybridMultilevel"/>
    <w:tmpl w:val="01322D7E"/>
    <w:lvl w:ilvl="0" w:tplc="B60ED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4A02653"/>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67C72A6"/>
    <w:multiLevelType w:val="hybridMultilevel"/>
    <w:tmpl w:val="2A86D45A"/>
    <w:lvl w:ilvl="0" w:tplc="0427000F">
      <w:start w:val="88"/>
      <w:numFmt w:val="decimal"/>
      <w:lvlText w:val="%1."/>
      <w:lvlJc w:val="left"/>
      <w:pPr>
        <w:ind w:left="644" w:hanging="360"/>
      </w:pPr>
      <w:rPr>
        <w:rFonts w:eastAsia="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68170451"/>
    <w:multiLevelType w:val="hybridMultilevel"/>
    <w:tmpl w:val="DA6CD8DC"/>
    <w:lvl w:ilvl="0" w:tplc="F02C4838">
      <w:start w:val="88"/>
      <w:numFmt w:val="decimal"/>
      <w:lvlText w:val="%1."/>
      <w:lvlJc w:val="left"/>
      <w:pPr>
        <w:ind w:left="928" w:hanging="360"/>
      </w:pPr>
      <w:rPr>
        <w:rFonts w:eastAsia="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8" w15:restartNumberingAfterBreak="0">
    <w:nsid w:val="6DB174B4"/>
    <w:multiLevelType w:val="hybridMultilevel"/>
    <w:tmpl w:val="29CAA4BC"/>
    <w:lvl w:ilvl="0" w:tplc="0427000F">
      <w:start w:val="8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099688A"/>
    <w:multiLevelType w:val="hybridMultilevel"/>
    <w:tmpl w:val="1C903A88"/>
    <w:lvl w:ilvl="0" w:tplc="0C2C467A">
      <w:start w:val="90"/>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0"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1" w15:restartNumberingAfterBreak="0">
    <w:nsid w:val="75661164"/>
    <w:multiLevelType w:val="hybridMultilevel"/>
    <w:tmpl w:val="F8F8F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C60CA1"/>
    <w:multiLevelType w:val="hybridMultilevel"/>
    <w:tmpl w:val="6122B9C2"/>
    <w:lvl w:ilvl="0" w:tplc="EF948EC4">
      <w:start w:val="86"/>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A5A2863"/>
    <w:multiLevelType w:val="hybridMultilevel"/>
    <w:tmpl w:val="E6BE8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B0031D"/>
    <w:multiLevelType w:val="hybridMultilevel"/>
    <w:tmpl w:val="0D469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B856D78"/>
    <w:multiLevelType w:val="hybridMultilevel"/>
    <w:tmpl w:val="4736622E"/>
    <w:lvl w:ilvl="0" w:tplc="3F22599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280802"/>
    <w:multiLevelType w:val="hybridMultilevel"/>
    <w:tmpl w:val="712AD140"/>
    <w:lvl w:ilvl="0" w:tplc="0427000F">
      <w:start w:val="86"/>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40"/>
  </w:num>
  <w:num w:numId="3">
    <w:abstractNumId w:val="46"/>
  </w:num>
  <w:num w:numId="4">
    <w:abstractNumId w:val="23"/>
  </w:num>
  <w:num w:numId="5">
    <w:abstractNumId w:val="17"/>
  </w:num>
  <w:num w:numId="6">
    <w:abstractNumId w:val="12"/>
  </w:num>
  <w:num w:numId="7">
    <w:abstractNumId w:val="29"/>
  </w:num>
  <w:num w:numId="8">
    <w:abstractNumId w:val="20"/>
  </w:num>
  <w:num w:numId="9">
    <w:abstractNumId w:val="39"/>
  </w:num>
  <w:num w:numId="1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3"/>
  </w:num>
  <w:num w:numId="23">
    <w:abstractNumId w:val="50"/>
  </w:num>
  <w:num w:numId="24">
    <w:abstractNumId w:val="36"/>
  </w:num>
  <w:num w:numId="25">
    <w:abstractNumId w:val="26"/>
  </w:num>
  <w:num w:numId="26">
    <w:abstractNumId w:val="19"/>
  </w:num>
  <w:num w:numId="27">
    <w:abstractNumId w:val="54"/>
  </w:num>
  <w:num w:numId="28">
    <w:abstractNumId w:val="13"/>
  </w:num>
  <w:num w:numId="29">
    <w:abstractNumId w:val="44"/>
  </w:num>
  <w:num w:numId="30">
    <w:abstractNumId w:val="16"/>
  </w:num>
  <w:num w:numId="31">
    <w:abstractNumId w:val="32"/>
  </w:num>
  <w:num w:numId="32">
    <w:abstractNumId w:val="14"/>
  </w:num>
  <w:num w:numId="33">
    <w:abstractNumId w:val="38"/>
  </w:num>
  <w:num w:numId="34">
    <w:abstractNumId w:val="21"/>
  </w:num>
  <w:num w:numId="35">
    <w:abstractNumId w:val="42"/>
  </w:num>
  <w:num w:numId="36">
    <w:abstractNumId w:val="51"/>
  </w:num>
  <w:num w:numId="37">
    <w:abstractNumId w:val="55"/>
  </w:num>
  <w:num w:numId="38">
    <w:abstractNumId w:val="37"/>
  </w:num>
  <w:num w:numId="39">
    <w:abstractNumId w:val="41"/>
  </w:num>
  <w:num w:numId="40">
    <w:abstractNumId w:val="24"/>
  </w:num>
  <w:num w:numId="41">
    <w:abstractNumId w:val="34"/>
  </w:num>
  <w:num w:numId="42">
    <w:abstractNumId w:val="11"/>
  </w:num>
  <w:num w:numId="43">
    <w:abstractNumId w:val="35"/>
  </w:num>
  <w:num w:numId="44">
    <w:abstractNumId w:val="48"/>
  </w:num>
  <w:num w:numId="45">
    <w:abstractNumId w:val="45"/>
  </w:num>
  <w:num w:numId="46">
    <w:abstractNumId w:val="22"/>
  </w:num>
  <w:num w:numId="47">
    <w:abstractNumId w:val="56"/>
  </w:num>
  <w:num w:numId="48">
    <w:abstractNumId w:val="52"/>
  </w:num>
  <w:num w:numId="49">
    <w:abstractNumId w:val="49"/>
  </w:num>
  <w:num w:numId="50">
    <w:abstractNumId w:val="47"/>
  </w:num>
  <w:num w:numId="51">
    <w:abstractNumId w:val="30"/>
  </w:num>
  <w:num w:numId="52">
    <w:abstractNumId w:val="28"/>
  </w:num>
  <w:num w:numId="53">
    <w:abstractNumId w:val="53"/>
  </w:num>
  <w:num w:numId="54">
    <w:abstractNumId w:val="15"/>
  </w:num>
  <w:num w:numId="55">
    <w:abstractNumId w:val="25"/>
  </w:num>
  <w:num w:numId="56">
    <w:abstractNumId w:val="27"/>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CB"/>
    <w:rsid w:val="00000648"/>
    <w:rsid w:val="000009A7"/>
    <w:rsid w:val="000012EC"/>
    <w:rsid w:val="00001F4D"/>
    <w:rsid w:val="00002794"/>
    <w:rsid w:val="00003225"/>
    <w:rsid w:val="000032FE"/>
    <w:rsid w:val="00003DAB"/>
    <w:rsid w:val="00004001"/>
    <w:rsid w:val="00004946"/>
    <w:rsid w:val="00004E2C"/>
    <w:rsid w:val="000055D5"/>
    <w:rsid w:val="00005867"/>
    <w:rsid w:val="000059B8"/>
    <w:rsid w:val="00006254"/>
    <w:rsid w:val="0000766F"/>
    <w:rsid w:val="0000781B"/>
    <w:rsid w:val="00007E47"/>
    <w:rsid w:val="000104A4"/>
    <w:rsid w:val="000122D7"/>
    <w:rsid w:val="00013782"/>
    <w:rsid w:val="00013FF0"/>
    <w:rsid w:val="00014BCD"/>
    <w:rsid w:val="00014D0B"/>
    <w:rsid w:val="00014D93"/>
    <w:rsid w:val="000151CD"/>
    <w:rsid w:val="000154C5"/>
    <w:rsid w:val="000156EC"/>
    <w:rsid w:val="00016493"/>
    <w:rsid w:val="000168F5"/>
    <w:rsid w:val="0002023E"/>
    <w:rsid w:val="00020484"/>
    <w:rsid w:val="0002069F"/>
    <w:rsid w:val="00020D73"/>
    <w:rsid w:val="000212A9"/>
    <w:rsid w:val="00021A88"/>
    <w:rsid w:val="00021DCD"/>
    <w:rsid w:val="00021F2A"/>
    <w:rsid w:val="0002245B"/>
    <w:rsid w:val="0002268C"/>
    <w:rsid w:val="00022FAC"/>
    <w:rsid w:val="00023973"/>
    <w:rsid w:val="00023D81"/>
    <w:rsid w:val="00023E0D"/>
    <w:rsid w:val="00024954"/>
    <w:rsid w:val="000249B0"/>
    <w:rsid w:val="00024EBE"/>
    <w:rsid w:val="0002511E"/>
    <w:rsid w:val="00025641"/>
    <w:rsid w:val="00025744"/>
    <w:rsid w:val="00025A9E"/>
    <w:rsid w:val="00025E27"/>
    <w:rsid w:val="00025FE8"/>
    <w:rsid w:val="0002621D"/>
    <w:rsid w:val="00026525"/>
    <w:rsid w:val="00026C24"/>
    <w:rsid w:val="000271F6"/>
    <w:rsid w:val="00030057"/>
    <w:rsid w:val="000304F2"/>
    <w:rsid w:val="000316D6"/>
    <w:rsid w:val="00032B81"/>
    <w:rsid w:val="00032DD2"/>
    <w:rsid w:val="000336DB"/>
    <w:rsid w:val="00033EB1"/>
    <w:rsid w:val="00034AF9"/>
    <w:rsid w:val="00035B10"/>
    <w:rsid w:val="00035CE1"/>
    <w:rsid w:val="000364B8"/>
    <w:rsid w:val="00036873"/>
    <w:rsid w:val="00036A42"/>
    <w:rsid w:val="00036AF8"/>
    <w:rsid w:val="0003739D"/>
    <w:rsid w:val="000375A9"/>
    <w:rsid w:val="0003781F"/>
    <w:rsid w:val="00040359"/>
    <w:rsid w:val="00040917"/>
    <w:rsid w:val="000426C9"/>
    <w:rsid w:val="00043383"/>
    <w:rsid w:val="0004349E"/>
    <w:rsid w:val="00043D13"/>
    <w:rsid w:val="00043EF5"/>
    <w:rsid w:val="00044A8A"/>
    <w:rsid w:val="00044D37"/>
    <w:rsid w:val="000451FC"/>
    <w:rsid w:val="00045210"/>
    <w:rsid w:val="00045B48"/>
    <w:rsid w:val="00046A0E"/>
    <w:rsid w:val="00046A4D"/>
    <w:rsid w:val="00046A6F"/>
    <w:rsid w:val="00047144"/>
    <w:rsid w:val="000471A9"/>
    <w:rsid w:val="000471DA"/>
    <w:rsid w:val="00047E5B"/>
    <w:rsid w:val="000507CC"/>
    <w:rsid w:val="00050887"/>
    <w:rsid w:val="00050DB0"/>
    <w:rsid w:val="0005194E"/>
    <w:rsid w:val="000519F7"/>
    <w:rsid w:val="000522AC"/>
    <w:rsid w:val="00052814"/>
    <w:rsid w:val="00053B50"/>
    <w:rsid w:val="00053E40"/>
    <w:rsid w:val="00053EBA"/>
    <w:rsid w:val="00054059"/>
    <w:rsid w:val="00054EE3"/>
    <w:rsid w:val="000551DF"/>
    <w:rsid w:val="00055663"/>
    <w:rsid w:val="0005598E"/>
    <w:rsid w:val="00057C7F"/>
    <w:rsid w:val="00057EA4"/>
    <w:rsid w:val="00060064"/>
    <w:rsid w:val="0006095D"/>
    <w:rsid w:val="0006097E"/>
    <w:rsid w:val="00060E6F"/>
    <w:rsid w:val="00060FF4"/>
    <w:rsid w:val="0006189B"/>
    <w:rsid w:val="0006225D"/>
    <w:rsid w:val="000623F3"/>
    <w:rsid w:val="00062467"/>
    <w:rsid w:val="00063893"/>
    <w:rsid w:val="00064012"/>
    <w:rsid w:val="00064149"/>
    <w:rsid w:val="00064959"/>
    <w:rsid w:val="00064972"/>
    <w:rsid w:val="00064B94"/>
    <w:rsid w:val="00065240"/>
    <w:rsid w:val="00066740"/>
    <w:rsid w:val="000667C2"/>
    <w:rsid w:val="0006761A"/>
    <w:rsid w:val="0006771B"/>
    <w:rsid w:val="00067F67"/>
    <w:rsid w:val="000705F2"/>
    <w:rsid w:val="0007097F"/>
    <w:rsid w:val="00070AD8"/>
    <w:rsid w:val="00070BD7"/>
    <w:rsid w:val="00070BE9"/>
    <w:rsid w:val="00070E61"/>
    <w:rsid w:val="00070F7C"/>
    <w:rsid w:val="00071D56"/>
    <w:rsid w:val="000727B0"/>
    <w:rsid w:val="000729EB"/>
    <w:rsid w:val="00072B63"/>
    <w:rsid w:val="00073D65"/>
    <w:rsid w:val="00073D84"/>
    <w:rsid w:val="00073E97"/>
    <w:rsid w:val="00074B0F"/>
    <w:rsid w:val="00074F00"/>
    <w:rsid w:val="00074F43"/>
    <w:rsid w:val="00075A1E"/>
    <w:rsid w:val="00075DF5"/>
    <w:rsid w:val="00076BEE"/>
    <w:rsid w:val="00077AF1"/>
    <w:rsid w:val="0008079D"/>
    <w:rsid w:val="00080D48"/>
    <w:rsid w:val="00080E10"/>
    <w:rsid w:val="0008175F"/>
    <w:rsid w:val="00081EC2"/>
    <w:rsid w:val="0008211B"/>
    <w:rsid w:val="00083969"/>
    <w:rsid w:val="00083F64"/>
    <w:rsid w:val="000847B4"/>
    <w:rsid w:val="0008584C"/>
    <w:rsid w:val="00085C35"/>
    <w:rsid w:val="00086751"/>
    <w:rsid w:val="00086D69"/>
    <w:rsid w:val="00086D7F"/>
    <w:rsid w:val="0008701C"/>
    <w:rsid w:val="00087595"/>
    <w:rsid w:val="00087837"/>
    <w:rsid w:val="0009095A"/>
    <w:rsid w:val="00090BEF"/>
    <w:rsid w:val="00092392"/>
    <w:rsid w:val="00092BD2"/>
    <w:rsid w:val="00093803"/>
    <w:rsid w:val="00093AFF"/>
    <w:rsid w:val="000959E8"/>
    <w:rsid w:val="00096004"/>
    <w:rsid w:val="000965DB"/>
    <w:rsid w:val="00096749"/>
    <w:rsid w:val="00096ECC"/>
    <w:rsid w:val="0009736E"/>
    <w:rsid w:val="000979E2"/>
    <w:rsid w:val="000A0CD5"/>
    <w:rsid w:val="000A16D0"/>
    <w:rsid w:val="000A2D9F"/>
    <w:rsid w:val="000A370E"/>
    <w:rsid w:val="000A3861"/>
    <w:rsid w:val="000A3CB8"/>
    <w:rsid w:val="000A46DB"/>
    <w:rsid w:val="000A4A82"/>
    <w:rsid w:val="000A4C46"/>
    <w:rsid w:val="000A4E69"/>
    <w:rsid w:val="000A4F60"/>
    <w:rsid w:val="000A5B92"/>
    <w:rsid w:val="000A5FDA"/>
    <w:rsid w:val="000A68DE"/>
    <w:rsid w:val="000A6B5C"/>
    <w:rsid w:val="000A7933"/>
    <w:rsid w:val="000B0199"/>
    <w:rsid w:val="000B0284"/>
    <w:rsid w:val="000B0B5B"/>
    <w:rsid w:val="000B0F95"/>
    <w:rsid w:val="000B2014"/>
    <w:rsid w:val="000B276D"/>
    <w:rsid w:val="000B3E3D"/>
    <w:rsid w:val="000B3F5D"/>
    <w:rsid w:val="000B3F65"/>
    <w:rsid w:val="000B424C"/>
    <w:rsid w:val="000B46B0"/>
    <w:rsid w:val="000B4F89"/>
    <w:rsid w:val="000B561F"/>
    <w:rsid w:val="000B581F"/>
    <w:rsid w:val="000B5FB0"/>
    <w:rsid w:val="000B6ADE"/>
    <w:rsid w:val="000B75C0"/>
    <w:rsid w:val="000B7B97"/>
    <w:rsid w:val="000C0395"/>
    <w:rsid w:val="000C0C10"/>
    <w:rsid w:val="000C118B"/>
    <w:rsid w:val="000C1B1C"/>
    <w:rsid w:val="000C1E06"/>
    <w:rsid w:val="000C224C"/>
    <w:rsid w:val="000C24AD"/>
    <w:rsid w:val="000C34CE"/>
    <w:rsid w:val="000C3C38"/>
    <w:rsid w:val="000C3E4A"/>
    <w:rsid w:val="000C4ACF"/>
    <w:rsid w:val="000C50B5"/>
    <w:rsid w:val="000C5B56"/>
    <w:rsid w:val="000C5DEE"/>
    <w:rsid w:val="000C63E6"/>
    <w:rsid w:val="000C6876"/>
    <w:rsid w:val="000C7D65"/>
    <w:rsid w:val="000D0362"/>
    <w:rsid w:val="000D06F1"/>
    <w:rsid w:val="000D0817"/>
    <w:rsid w:val="000D2474"/>
    <w:rsid w:val="000D39E7"/>
    <w:rsid w:val="000D4619"/>
    <w:rsid w:val="000D47EF"/>
    <w:rsid w:val="000D4DFB"/>
    <w:rsid w:val="000D5000"/>
    <w:rsid w:val="000D572D"/>
    <w:rsid w:val="000D59D0"/>
    <w:rsid w:val="000D5A89"/>
    <w:rsid w:val="000D5B39"/>
    <w:rsid w:val="000D5DF8"/>
    <w:rsid w:val="000D7BF3"/>
    <w:rsid w:val="000E02D7"/>
    <w:rsid w:val="000E0D41"/>
    <w:rsid w:val="000E12A3"/>
    <w:rsid w:val="000E1500"/>
    <w:rsid w:val="000E1628"/>
    <w:rsid w:val="000E18D1"/>
    <w:rsid w:val="000E19A8"/>
    <w:rsid w:val="000E36CF"/>
    <w:rsid w:val="000E3B45"/>
    <w:rsid w:val="000E3E56"/>
    <w:rsid w:val="000E49C6"/>
    <w:rsid w:val="000E5042"/>
    <w:rsid w:val="000E5E08"/>
    <w:rsid w:val="000E73CC"/>
    <w:rsid w:val="000E7FC9"/>
    <w:rsid w:val="000F02EB"/>
    <w:rsid w:val="000F05D2"/>
    <w:rsid w:val="000F0D81"/>
    <w:rsid w:val="000F2178"/>
    <w:rsid w:val="000F231D"/>
    <w:rsid w:val="000F23B1"/>
    <w:rsid w:val="000F25E5"/>
    <w:rsid w:val="000F38B9"/>
    <w:rsid w:val="000F4D5D"/>
    <w:rsid w:val="000F4DC3"/>
    <w:rsid w:val="000F5270"/>
    <w:rsid w:val="000F54AF"/>
    <w:rsid w:val="001001F3"/>
    <w:rsid w:val="0010066A"/>
    <w:rsid w:val="00101647"/>
    <w:rsid w:val="00101A91"/>
    <w:rsid w:val="00102690"/>
    <w:rsid w:val="00102879"/>
    <w:rsid w:val="00102A1C"/>
    <w:rsid w:val="0010544A"/>
    <w:rsid w:val="00105843"/>
    <w:rsid w:val="00106073"/>
    <w:rsid w:val="00106BEB"/>
    <w:rsid w:val="00107D75"/>
    <w:rsid w:val="001100A0"/>
    <w:rsid w:val="00111631"/>
    <w:rsid w:val="00111D68"/>
    <w:rsid w:val="00112548"/>
    <w:rsid w:val="00112D27"/>
    <w:rsid w:val="00113362"/>
    <w:rsid w:val="00114139"/>
    <w:rsid w:val="001142F7"/>
    <w:rsid w:val="00114555"/>
    <w:rsid w:val="0011470C"/>
    <w:rsid w:val="00114731"/>
    <w:rsid w:val="00115350"/>
    <w:rsid w:val="00115522"/>
    <w:rsid w:val="00115934"/>
    <w:rsid w:val="00115AAA"/>
    <w:rsid w:val="00115ADC"/>
    <w:rsid w:val="0011730A"/>
    <w:rsid w:val="0011773E"/>
    <w:rsid w:val="001177CD"/>
    <w:rsid w:val="00117E11"/>
    <w:rsid w:val="00117EFA"/>
    <w:rsid w:val="00120E00"/>
    <w:rsid w:val="00120E80"/>
    <w:rsid w:val="001215B0"/>
    <w:rsid w:val="00121B35"/>
    <w:rsid w:val="00122332"/>
    <w:rsid w:val="001230F5"/>
    <w:rsid w:val="0012327F"/>
    <w:rsid w:val="001239B4"/>
    <w:rsid w:val="00123B93"/>
    <w:rsid w:val="001242A8"/>
    <w:rsid w:val="00124DE4"/>
    <w:rsid w:val="00127356"/>
    <w:rsid w:val="00127D15"/>
    <w:rsid w:val="00130105"/>
    <w:rsid w:val="001307E0"/>
    <w:rsid w:val="001317DD"/>
    <w:rsid w:val="00131D11"/>
    <w:rsid w:val="00132150"/>
    <w:rsid w:val="001321BC"/>
    <w:rsid w:val="0013229B"/>
    <w:rsid w:val="00132366"/>
    <w:rsid w:val="001325B2"/>
    <w:rsid w:val="00132F14"/>
    <w:rsid w:val="00133F22"/>
    <w:rsid w:val="001343F1"/>
    <w:rsid w:val="00134416"/>
    <w:rsid w:val="00134819"/>
    <w:rsid w:val="0014027B"/>
    <w:rsid w:val="00141100"/>
    <w:rsid w:val="0014237E"/>
    <w:rsid w:val="001427DC"/>
    <w:rsid w:val="0014324A"/>
    <w:rsid w:val="001439D2"/>
    <w:rsid w:val="00147261"/>
    <w:rsid w:val="001473DE"/>
    <w:rsid w:val="001476AC"/>
    <w:rsid w:val="0015008F"/>
    <w:rsid w:val="0015064E"/>
    <w:rsid w:val="00150DAC"/>
    <w:rsid w:val="0015102F"/>
    <w:rsid w:val="0015215E"/>
    <w:rsid w:val="00152AF3"/>
    <w:rsid w:val="001536E1"/>
    <w:rsid w:val="00153D84"/>
    <w:rsid w:val="001541C0"/>
    <w:rsid w:val="0015509F"/>
    <w:rsid w:val="00155591"/>
    <w:rsid w:val="00155625"/>
    <w:rsid w:val="00156ED8"/>
    <w:rsid w:val="00157197"/>
    <w:rsid w:val="00157945"/>
    <w:rsid w:val="00157AC8"/>
    <w:rsid w:val="00157E0C"/>
    <w:rsid w:val="001600D8"/>
    <w:rsid w:val="0016043E"/>
    <w:rsid w:val="00160738"/>
    <w:rsid w:val="0016111B"/>
    <w:rsid w:val="001611D4"/>
    <w:rsid w:val="001616EC"/>
    <w:rsid w:val="001618B8"/>
    <w:rsid w:val="0016196E"/>
    <w:rsid w:val="00162227"/>
    <w:rsid w:val="0016222C"/>
    <w:rsid w:val="00162BCE"/>
    <w:rsid w:val="00163AC6"/>
    <w:rsid w:val="0016442C"/>
    <w:rsid w:val="001648A1"/>
    <w:rsid w:val="001649C7"/>
    <w:rsid w:val="00164E5C"/>
    <w:rsid w:val="001656E3"/>
    <w:rsid w:val="0016587F"/>
    <w:rsid w:val="00165C3E"/>
    <w:rsid w:val="0017041A"/>
    <w:rsid w:val="00170490"/>
    <w:rsid w:val="00170DFE"/>
    <w:rsid w:val="00171433"/>
    <w:rsid w:val="0017184B"/>
    <w:rsid w:val="00171A58"/>
    <w:rsid w:val="001723B4"/>
    <w:rsid w:val="00172521"/>
    <w:rsid w:val="00172E5B"/>
    <w:rsid w:val="0017349B"/>
    <w:rsid w:val="00173736"/>
    <w:rsid w:val="00173B8B"/>
    <w:rsid w:val="00173FA6"/>
    <w:rsid w:val="00174154"/>
    <w:rsid w:val="001742A8"/>
    <w:rsid w:val="00174E31"/>
    <w:rsid w:val="00175040"/>
    <w:rsid w:val="001753F6"/>
    <w:rsid w:val="001760A4"/>
    <w:rsid w:val="001766F0"/>
    <w:rsid w:val="001767D2"/>
    <w:rsid w:val="001768D4"/>
    <w:rsid w:val="00176CD3"/>
    <w:rsid w:val="00176D36"/>
    <w:rsid w:val="00176D62"/>
    <w:rsid w:val="00176E87"/>
    <w:rsid w:val="00177F49"/>
    <w:rsid w:val="0018020F"/>
    <w:rsid w:val="0018030A"/>
    <w:rsid w:val="001807FB"/>
    <w:rsid w:val="00180DA8"/>
    <w:rsid w:val="00181707"/>
    <w:rsid w:val="00182164"/>
    <w:rsid w:val="0018255A"/>
    <w:rsid w:val="00182681"/>
    <w:rsid w:val="001828EF"/>
    <w:rsid w:val="00182D73"/>
    <w:rsid w:val="00184C22"/>
    <w:rsid w:val="0018548C"/>
    <w:rsid w:val="00186322"/>
    <w:rsid w:val="00186CCD"/>
    <w:rsid w:val="00187A02"/>
    <w:rsid w:val="00187C8B"/>
    <w:rsid w:val="001905A6"/>
    <w:rsid w:val="00191453"/>
    <w:rsid w:val="0019163A"/>
    <w:rsid w:val="00191717"/>
    <w:rsid w:val="00191953"/>
    <w:rsid w:val="00192F22"/>
    <w:rsid w:val="001933F3"/>
    <w:rsid w:val="00196008"/>
    <w:rsid w:val="00196396"/>
    <w:rsid w:val="00196A1E"/>
    <w:rsid w:val="00196D8C"/>
    <w:rsid w:val="00196FA2"/>
    <w:rsid w:val="00197127"/>
    <w:rsid w:val="00197A2D"/>
    <w:rsid w:val="00197CFB"/>
    <w:rsid w:val="00197DCD"/>
    <w:rsid w:val="001A08D2"/>
    <w:rsid w:val="001A14E7"/>
    <w:rsid w:val="001A1836"/>
    <w:rsid w:val="001A2051"/>
    <w:rsid w:val="001A2BC6"/>
    <w:rsid w:val="001A45F0"/>
    <w:rsid w:val="001A559C"/>
    <w:rsid w:val="001A57D7"/>
    <w:rsid w:val="001B0338"/>
    <w:rsid w:val="001B1A21"/>
    <w:rsid w:val="001B24B1"/>
    <w:rsid w:val="001B28F4"/>
    <w:rsid w:val="001B2A73"/>
    <w:rsid w:val="001B44AB"/>
    <w:rsid w:val="001B4BD8"/>
    <w:rsid w:val="001B5392"/>
    <w:rsid w:val="001B5517"/>
    <w:rsid w:val="001B5542"/>
    <w:rsid w:val="001B600B"/>
    <w:rsid w:val="001B630B"/>
    <w:rsid w:val="001B6507"/>
    <w:rsid w:val="001C0351"/>
    <w:rsid w:val="001C036E"/>
    <w:rsid w:val="001C0A94"/>
    <w:rsid w:val="001C1114"/>
    <w:rsid w:val="001C111F"/>
    <w:rsid w:val="001C170F"/>
    <w:rsid w:val="001C1869"/>
    <w:rsid w:val="001C1D99"/>
    <w:rsid w:val="001C1F32"/>
    <w:rsid w:val="001C1FEA"/>
    <w:rsid w:val="001C22EF"/>
    <w:rsid w:val="001C254D"/>
    <w:rsid w:val="001C2BA4"/>
    <w:rsid w:val="001C3E56"/>
    <w:rsid w:val="001C4D52"/>
    <w:rsid w:val="001C53B2"/>
    <w:rsid w:val="001C53FF"/>
    <w:rsid w:val="001C60D2"/>
    <w:rsid w:val="001C6559"/>
    <w:rsid w:val="001C69F7"/>
    <w:rsid w:val="001C7AB2"/>
    <w:rsid w:val="001C7BC8"/>
    <w:rsid w:val="001C7D06"/>
    <w:rsid w:val="001D01FD"/>
    <w:rsid w:val="001D0A5B"/>
    <w:rsid w:val="001D1444"/>
    <w:rsid w:val="001D2181"/>
    <w:rsid w:val="001D2943"/>
    <w:rsid w:val="001D2B62"/>
    <w:rsid w:val="001D31FB"/>
    <w:rsid w:val="001D384F"/>
    <w:rsid w:val="001D4E88"/>
    <w:rsid w:val="001D51E2"/>
    <w:rsid w:val="001D540D"/>
    <w:rsid w:val="001D56D0"/>
    <w:rsid w:val="001D673E"/>
    <w:rsid w:val="001D6E45"/>
    <w:rsid w:val="001D7D1F"/>
    <w:rsid w:val="001E0442"/>
    <w:rsid w:val="001E06A6"/>
    <w:rsid w:val="001E0BEB"/>
    <w:rsid w:val="001E0FDA"/>
    <w:rsid w:val="001E12AD"/>
    <w:rsid w:val="001E284C"/>
    <w:rsid w:val="001E2F41"/>
    <w:rsid w:val="001E3288"/>
    <w:rsid w:val="001E329D"/>
    <w:rsid w:val="001E3D53"/>
    <w:rsid w:val="001E4810"/>
    <w:rsid w:val="001E4B31"/>
    <w:rsid w:val="001E4D8C"/>
    <w:rsid w:val="001E50EF"/>
    <w:rsid w:val="001E53BD"/>
    <w:rsid w:val="001E572A"/>
    <w:rsid w:val="001E7750"/>
    <w:rsid w:val="001E789D"/>
    <w:rsid w:val="001F00FA"/>
    <w:rsid w:val="001F09C3"/>
    <w:rsid w:val="001F1DD6"/>
    <w:rsid w:val="001F21B4"/>
    <w:rsid w:val="001F2ACE"/>
    <w:rsid w:val="001F2F11"/>
    <w:rsid w:val="001F3FC3"/>
    <w:rsid w:val="001F42D1"/>
    <w:rsid w:val="001F5B13"/>
    <w:rsid w:val="001F71E2"/>
    <w:rsid w:val="001F7AD4"/>
    <w:rsid w:val="0020039C"/>
    <w:rsid w:val="00200415"/>
    <w:rsid w:val="0020045E"/>
    <w:rsid w:val="00200A70"/>
    <w:rsid w:val="002011B6"/>
    <w:rsid w:val="0020212E"/>
    <w:rsid w:val="00202A0B"/>
    <w:rsid w:val="00202BBC"/>
    <w:rsid w:val="00202D1D"/>
    <w:rsid w:val="00203193"/>
    <w:rsid w:val="00203E3D"/>
    <w:rsid w:val="00203FBF"/>
    <w:rsid w:val="00204A84"/>
    <w:rsid w:val="00204F35"/>
    <w:rsid w:val="002050B9"/>
    <w:rsid w:val="0020517E"/>
    <w:rsid w:val="00205215"/>
    <w:rsid w:val="002055AA"/>
    <w:rsid w:val="00205EAF"/>
    <w:rsid w:val="002062A8"/>
    <w:rsid w:val="002062B4"/>
    <w:rsid w:val="002069B5"/>
    <w:rsid w:val="00206F7E"/>
    <w:rsid w:val="00207569"/>
    <w:rsid w:val="00207576"/>
    <w:rsid w:val="002076B6"/>
    <w:rsid w:val="002078F8"/>
    <w:rsid w:val="00207DAA"/>
    <w:rsid w:val="002106CF"/>
    <w:rsid w:val="00210B4A"/>
    <w:rsid w:val="00211EE5"/>
    <w:rsid w:val="00212218"/>
    <w:rsid w:val="00212423"/>
    <w:rsid w:val="002127FC"/>
    <w:rsid w:val="00213357"/>
    <w:rsid w:val="00213435"/>
    <w:rsid w:val="00213489"/>
    <w:rsid w:val="00213868"/>
    <w:rsid w:val="002147ED"/>
    <w:rsid w:val="00214C59"/>
    <w:rsid w:val="00216567"/>
    <w:rsid w:val="00216979"/>
    <w:rsid w:val="00217458"/>
    <w:rsid w:val="0021761D"/>
    <w:rsid w:val="0022174E"/>
    <w:rsid w:val="0022181D"/>
    <w:rsid w:val="0022191D"/>
    <w:rsid w:val="00221B87"/>
    <w:rsid w:val="00221F85"/>
    <w:rsid w:val="002222C0"/>
    <w:rsid w:val="002222D5"/>
    <w:rsid w:val="00222D9F"/>
    <w:rsid w:val="00223486"/>
    <w:rsid w:val="00223B6D"/>
    <w:rsid w:val="00224359"/>
    <w:rsid w:val="00224DA1"/>
    <w:rsid w:val="002254BB"/>
    <w:rsid w:val="00225597"/>
    <w:rsid w:val="00225634"/>
    <w:rsid w:val="002258F0"/>
    <w:rsid w:val="00226F09"/>
    <w:rsid w:val="002301DA"/>
    <w:rsid w:val="00230630"/>
    <w:rsid w:val="00230980"/>
    <w:rsid w:val="00230C44"/>
    <w:rsid w:val="00230D5A"/>
    <w:rsid w:val="002318EC"/>
    <w:rsid w:val="00231CDB"/>
    <w:rsid w:val="00232581"/>
    <w:rsid w:val="00232715"/>
    <w:rsid w:val="00233018"/>
    <w:rsid w:val="00233177"/>
    <w:rsid w:val="0023320A"/>
    <w:rsid w:val="00233D4D"/>
    <w:rsid w:val="00233F49"/>
    <w:rsid w:val="00234FCF"/>
    <w:rsid w:val="00235F85"/>
    <w:rsid w:val="002364F3"/>
    <w:rsid w:val="00236A55"/>
    <w:rsid w:val="00237980"/>
    <w:rsid w:val="00237B72"/>
    <w:rsid w:val="00237C46"/>
    <w:rsid w:val="00240B1C"/>
    <w:rsid w:val="002411CE"/>
    <w:rsid w:val="002414C3"/>
    <w:rsid w:val="00241824"/>
    <w:rsid w:val="00241BDC"/>
    <w:rsid w:val="002423DE"/>
    <w:rsid w:val="00242583"/>
    <w:rsid w:val="00242785"/>
    <w:rsid w:val="002429D7"/>
    <w:rsid w:val="00243121"/>
    <w:rsid w:val="002437FF"/>
    <w:rsid w:val="00243F4C"/>
    <w:rsid w:val="00245121"/>
    <w:rsid w:val="00245184"/>
    <w:rsid w:val="0024571C"/>
    <w:rsid w:val="0024597B"/>
    <w:rsid w:val="00245C96"/>
    <w:rsid w:val="00245FAB"/>
    <w:rsid w:val="00246032"/>
    <w:rsid w:val="0024608F"/>
    <w:rsid w:val="0024641D"/>
    <w:rsid w:val="00246F16"/>
    <w:rsid w:val="002502CE"/>
    <w:rsid w:val="002506C1"/>
    <w:rsid w:val="00250759"/>
    <w:rsid w:val="002513D1"/>
    <w:rsid w:val="00251C04"/>
    <w:rsid w:val="00252174"/>
    <w:rsid w:val="002521F6"/>
    <w:rsid w:val="002529A0"/>
    <w:rsid w:val="00252E13"/>
    <w:rsid w:val="00253155"/>
    <w:rsid w:val="0025364B"/>
    <w:rsid w:val="002544CA"/>
    <w:rsid w:val="00255C82"/>
    <w:rsid w:val="00256158"/>
    <w:rsid w:val="0025694E"/>
    <w:rsid w:val="00256D5F"/>
    <w:rsid w:val="0025701E"/>
    <w:rsid w:val="002571C7"/>
    <w:rsid w:val="0025751B"/>
    <w:rsid w:val="00261A02"/>
    <w:rsid w:val="00261DA9"/>
    <w:rsid w:val="002626C6"/>
    <w:rsid w:val="00262C19"/>
    <w:rsid w:val="00263423"/>
    <w:rsid w:val="00263D65"/>
    <w:rsid w:val="00263D83"/>
    <w:rsid w:val="0026497E"/>
    <w:rsid w:val="0026561F"/>
    <w:rsid w:val="00265908"/>
    <w:rsid w:val="00265C2E"/>
    <w:rsid w:val="00266692"/>
    <w:rsid w:val="00266A1A"/>
    <w:rsid w:val="00267187"/>
    <w:rsid w:val="002676A0"/>
    <w:rsid w:val="00270BEE"/>
    <w:rsid w:val="00271BDD"/>
    <w:rsid w:val="00271D9B"/>
    <w:rsid w:val="00271E9C"/>
    <w:rsid w:val="002731D4"/>
    <w:rsid w:val="00273DC1"/>
    <w:rsid w:val="0027412D"/>
    <w:rsid w:val="0027437D"/>
    <w:rsid w:val="002749FA"/>
    <w:rsid w:val="00275389"/>
    <w:rsid w:val="00275502"/>
    <w:rsid w:val="0027600C"/>
    <w:rsid w:val="002765CF"/>
    <w:rsid w:val="00276B93"/>
    <w:rsid w:val="00276E31"/>
    <w:rsid w:val="00277AEF"/>
    <w:rsid w:val="00280032"/>
    <w:rsid w:val="00280267"/>
    <w:rsid w:val="002817A9"/>
    <w:rsid w:val="0028203B"/>
    <w:rsid w:val="002821D1"/>
    <w:rsid w:val="00282234"/>
    <w:rsid w:val="00282360"/>
    <w:rsid w:val="00282935"/>
    <w:rsid w:val="00282F50"/>
    <w:rsid w:val="00282FB4"/>
    <w:rsid w:val="00283670"/>
    <w:rsid w:val="0028368B"/>
    <w:rsid w:val="002845BE"/>
    <w:rsid w:val="00284A6F"/>
    <w:rsid w:val="00285BEA"/>
    <w:rsid w:val="002865C6"/>
    <w:rsid w:val="00286A24"/>
    <w:rsid w:val="002875B4"/>
    <w:rsid w:val="00287824"/>
    <w:rsid w:val="00287BA1"/>
    <w:rsid w:val="00287C32"/>
    <w:rsid w:val="00287D03"/>
    <w:rsid w:val="00290248"/>
    <w:rsid w:val="00290369"/>
    <w:rsid w:val="00290A3D"/>
    <w:rsid w:val="00290BDF"/>
    <w:rsid w:val="00290C17"/>
    <w:rsid w:val="00290CD5"/>
    <w:rsid w:val="00291158"/>
    <w:rsid w:val="00292053"/>
    <w:rsid w:val="00292279"/>
    <w:rsid w:val="002923C2"/>
    <w:rsid w:val="00292C6C"/>
    <w:rsid w:val="00292C87"/>
    <w:rsid w:val="00292E20"/>
    <w:rsid w:val="00294780"/>
    <w:rsid w:val="00294888"/>
    <w:rsid w:val="00294971"/>
    <w:rsid w:val="002958F9"/>
    <w:rsid w:val="00295F27"/>
    <w:rsid w:val="00296B78"/>
    <w:rsid w:val="00297194"/>
    <w:rsid w:val="002A0885"/>
    <w:rsid w:val="002A0DB0"/>
    <w:rsid w:val="002A138D"/>
    <w:rsid w:val="002A1891"/>
    <w:rsid w:val="002A1D05"/>
    <w:rsid w:val="002A3411"/>
    <w:rsid w:val="002A4009"/>
    <w:rsid w:val="002A41D2"/>
    <w:rsid w:val="002A55F9"/>
    <w:rsid w:val="002A6121"/>
    <w:rsid w:val="002A67DF"/>
    <w:rsid w:val="002A6DD0"/>
    <w:rsid w:val="002A7353"/>
    <w:rsid w:val="002A7EE1"/>
    <w:rsid w:val="002B0F01"/>
    <w:rsid w:val="002B0F2A"/>
    <w:rsid w:val="002B1C3E"/>
    <w:rsid w:val="002B1CAF"/>
    <w:rsid w:val="002B1DE4"/>
    <w:rsid w:val="002B2379"/>
    <w:rsid w:val="002B280F"/>
    <w:rsid w:val="002B2FF9"/>
    <w:rsid w:val="002B3841"/>
    <w:rsid w:val="002B38B3"/>
    <w:rsid w:val="002B434E"/>
    <w:rsid w:val="002B4DB0"/>
    <w:rsid w:val="002B50D3"/>
    <w:rsid w:val="002B568D"/>
    <w:rsid w:val="002B603C"/>
    <w:rsid w:val="002B65FE"/>
    <w:rsid w:val="002B71B7"/>
    <w:rsid w:val="002B7677"/>
    <w:rsid w:val="002B793D"/>
    <w:rsid w:val="002B7D44"/>
    <w:rsid w:val="002C0619"/>
    <w:rsid w:val="002C06A9"/>
    <w:rsid w:val="002C083E"/>
    <w:rsid w:val="002C29E9"/>
    <w:rsid w:val="002C43B0"/>
    <w:rsid w:val="002C501E"/>
    <w:rsid w:val="002C5723"/>
    <w:rsid w:val="002C5D6C"/>
    <w:rsid w:val="002C5FE8"/>
    <w:rsid w:val="002C6017"/>
    <w:rsid w:val="002C65E3"/>
    <w:rsid w:val="002C669A"/>
    <w:rsid w:val="002C674A"/>
    <w:rsid w:val="002C6A45"/>
    <w:rsid w:val="002C7340"/>
    <w:rsid w:val="002D08E3"/>
    <w:rsid w:val="002D1601"/>
    <w:rsid w:val="002D1619"/>
    <w:rsid w:val="002D1EF5"/>
    <w:rsid w:val="002D2D12"/>
    <w:rsid w:val="002D318C"/>
    <w:rsid w:val="002D4448"/>
    <w:rsid w:val="002D4470"/>
    <w:rsid w:val="002D46A6"/>
    <w:rsid w:val="002D520E"/>
    <w:rsid w:val="002D52FB"/>
    <w:rsid w:val="002D5877"/>
    <w:rsid w:val="002D5974"/>
    <w:rsid w:val="002D6C0B"/>
    <w:rsid w:val="002D7E84"/>
    <w:rsid w:val="002E0840"/>
    <w:rsid w:val="002E0DEF"/>
    <w:rsid w:val="002E1052"/>
    <w:rsid w:val="002E17E8"/>
    <w:rsid w:val="002E2838"/>
    <w:rsid w:val="002E2B2D"/>
    <w:rsid w:val="002E32BE"/>
    <w:rsid w:val="002E33E6"/>
    <w:rsid w:val="002E3AB9"/>
    <w:rsid w:val="002E4D2B"/>
    <w:rsid w:val="002E4EE0"/>
    <w:rsid w:val="002E5796"/>
    <w:rsid w:val="002E5EAE"/>
    <w:rsid w:val="002E6755"/>
    <w:rsid w:val="002E6B10"/>
    <w:rsid w:val="002E6DA7"/>
    <w:rsid w:val="002E78E4"/>
    <w:rsid w:val="002F07DF"/>
    <w:rsid w:val="002F1B2B"/>
    <w:rsid w:val="002F2420"/>
    <w:rsid w:val="002F2728"/>
    <w:rsid w:val="002F2D3F"/>
    <w:rsid w:val="002F3F36"/>
    <w:rsid w:val="002F3FA5"/>
    <w:rsid w:val="002F47AA"/>
    <w:rsid w:val="002F4820"/>
    <w:rsid w:val="002F4911"/>
    <w:rsid w:val="002F5044"/>
    <w:rsid w:val="002F5B2F"/>
    <w:rsid w:val="002F5C65"/>
    <w:rsid w:val="002F6D08"/>
    <w:rsid w:val="002F7B18"/>
    <w:rsid w:val="002F7B4D"/>
    <w:rsid w:val="00300000"/>
    <w:rsid w:val="0030079F"/>
    <w:rsid w:val="003012FF"/>
    <w:rsid w:val="00301DF5"/>
    <w:rsid w:val="00302119"/>
    <w:rsid w:val="003036ED"/>
    <w:rsid w:val="00303AD2"/>
    <w:rsid w:val="003040F3"/>
    <w:rsid w:val="003041CF"/>
    <w:rsid w:val="003042FF"/>
    <w:rsid w:val="003043BF"/>
    <w:rsid w:val="00306F14"/>
    <w:rsid w:val="00307E40"/>
    <w:rsid w:val="00310642"/>
    <w:rsid w:val="003108A0"/>
    <w:rsid w:val="003109B8"/>
    <w:rsid w:val="00311B1E"/>
    <w:rsid w:val="00311CB3"/>
    <w:rsid w:val="00313506"/>
    <w:rsid w:val="00313EFE"/>
    <w:rsid w:val="003145A7"/>
    <w:rsid w:val="0031466F"/>
    <w:rsid w:val="003147A0"/>
    <w:rsid w:val="00315E7F"/>
    <w:rsid w:val="003166D5"/>
    <w:rsid w:val="003167D2"/>
    <w:rsid w:val="00316A0C"/>
    <w:rsid w:val="00316D39"/>
    <w:rsid w:val="00316DDF"/>
    <w:rsid w:val="003172FC"/>
    <w:rsid w:val="00317B95"/>
    <w:rsid w:val="003202AF"/>
    <w:rsid w:val="00320691"/>
    <w:rsid w:val="003206C9"/>
    <w:rsid w:val="0032126E"/>
    <w:rsid w:val="00321860"/>
    <w:rsid w:val="00321940"/>
    <w:rsid w:val="00322097"/>
    <w:rsid w:val="0032229E"/>
    <w:rsid w:val="0032235B"/>
    <w:rsid w:val="00322F70"/>
    <w:rsid w:val="00323865"/>
    <w:rsid w:val="00323FF9"/>
    <w:rsid w:val="00324846"/>
    <w:rsid w:val="00324A54"/>
    <w:rsid w:val="003261D6"/>
    <w:rsid w:val="00326572"/>
    <w:rsid w:val="00327B71"/>
    <w:rsid w:val="00327E97"/>
    <w:rsid w:val="00330090"/>
    <w:rsid w:val="0033035F"/>
    <w:rsid w:val="00330638"/>
    <w:rsid w:val="00330904"/>
    <w:rsid w:val="00331B69"/>
    <w:rsid w:val="00331BD8"/>
    <w:rsid w:val="00331CCC"/>
    <w:rsid w:val="00331ED3"/>
    <w:rsid w:val="00332B87"/>
    <w:rsid w:val="00333059"/>
    <w:rsid w:val="0033322F"/>
    <w:rsid w:val="00333658"/>
    <w:rsid w:val="0033426A"/>
    <w:rsid w:val="00334745"/>
    <w:rsid w:val="00335140"/>
    <w:rsid w:val="003366C0"/>
    <w:rsid w:val="00337491"/>
    <w:rsid w:val="00340733"/>
    <w:rsid w:val="00340C9F"/>
    <w:rsid w:val="00341B0A"/>
    <w:rsid w:val="00341D2B"/>
    <w:rsid w:val="00342391"/>
    <w:rsid w:val="00343503"/>
    <w:rsid w:val="00343925"/>
    <w:rsid w:val="003441B8"/>
    <w:rsid w:val="0034456E"/>
    <w:rsid w:val="00344C7E"/>
    <w:rsid w:val="003456FB"/>
    <w:rsid w:val="003457C5"/>
    <w:rsid w:val="00346837"/>
    <w:rsid w:val="00346AFE"/>
    <w:rsid w:val="00350D11"/>
    <w:rsid w:val="0035101C"/>
    <w:rsid w:val="00352034"/>
    <w:rsid w:val="003526C3"/>
    <w:rsid w:val="003530B4"/>
    <w:rsid w:val="003534DB"/>
    <w:rsid w:val="00354B1C"/>
    <w:rsid w:val="00354C3F"/>
    <w:rsid w:val="003553D9"/>
    <w:rsid w:val="003556C6"/>
    <w:rsid w:val="003557F6"/>
    <w:rsid w:val="003562C5"/>
    <w:rsid w:val="00356BBD"/>
    <w:rsid w:val="00356D33"/>
    <w:rsid w:val="00356F74"/>
    <w:rsid w:val="00357B89"/>
    <w:rsid w:val="00357EB2"/>
    <w:rsid w:val="003605FC"/>
    <w:rsid w:val="003607B4"/>
    <w:rsid w:val="00360E7A"/>
    <w:rsid w:val="003613CD"/>
    <w:rsid w:val="00361709"/>
    <w:rsid w:val="00361FCE"/>
    <w:rsid w:val="003628D0"/>
    <w:rsid w:val="003634E7"/>
    <w:rsid w:val="003637FC"/>
    <w:rsid w:val="003638B1"/>
    <w:rsid w:val="00363C32"/>
    <w:rsid w:val="0036405C"/>
    <w:rsid w:val="00364332"/>
    <w:rsid w:val="0036467C"/>
    <w:rsid w:val="003647DD"/>
    <w:rsid w:val="0036490B"/>
    <w:rsid w:val="00364F08"/>
    <w:rsid w:val="003656A7"/>
    <w:rsid w:val="003659B9"/>
    <w:rsid w:val="003660C0"/>
    <w:rsid w:val="00366657"/>
    <w:rsid w:val="00366AD1"/>
    <w:rsid w:val="00367812"/>
    <w:rsid w:val="0036787B"/>
    <w:rsid w:val="00370136"/>
    <w:rsid w:val="00370BE8"/>
    <w:rsid w:val="00370C60"/>
    <w:rsid w:val="0037105E"/>
    <w:rsid w:val="00371165"/>
    <w:rsid w:val="0037127F"/>
    <w:rsid w:val="00371387"/>
    <w:rsid w:val="00371BA4"/>
    <w:rsid w:val="00371D95"/>
    <w:rsid w:val="00372302"/>
    <w:rsid w:val="00372B6F"/>
    <w:rsid w:val="0037327A"/>
    <w:rsid w:val="00373E6E"/>
    <w:rsid w:val="0037444B"/>
    <w:rsid w:val="00374B09"/>
    <w:rsid w:val="00374B74"/>
    <w:rsid w:val="00374C08"/>
    <w:rsid w:val="00375881"/>
    <w:rsid w:val="00376DB5"/>
    <w:rsid w:val="003807D3"/>
    <w:rsid w:val="00380D5E"/>
    <w:rsid w:val="003814F6"/>
    <w:rsid w:val="003818AE"/>
    <w:rsid w:val="00382CCF"/>
    <w:rsid w:val="00382E7A"/>
    <w:rsid w:val="00383775"/>
    <w:rsid w:val="00383C95"/>
    <w:rsid w:val="0038454F"/>
    <w:rsid w:val="00386A40"/>
    <w:rsid w:val="003870DB"/>
    <w:rsid w:val="003871BE"/>
    <w:rsid w:val="0038759B"/>
    <w:rsid w:val="00387C0C"/>
    <w:rsid w:val="00387EFE"/>
    <w:rsid w:val="00390631"/>
    <w:rsid w:val="00390B87"/>
    <w:rsid w:val="00390FDC"/>
    <w:rsid w:val="0039111B"/>
    <w:rsid w:val="003915B9"/>
    <w:rsid w:val="0039208F"/>
    <w:rsid w:val="003923C7"/>
    <w:rsid w:val="00392964"/>
    <w:rsid w:val="00392BAB"/>
    <w:rsid w:val="003937B3"/>
    <w:rsid w:val="00393D78"/>
    <w:rsid w:val="00393EBD"/>
    <w:rsid w:val="00393FD0"/>
    <w:rsid w:val="0039426C"/>
    <w:rsid w:val="00394E83"/>
    <w:rsid w:val="00395132"/>
    <w:rsid w:val="003961D7"/>
    <w:rsid w:val="003963BC"/>
    <w:rsid w:val="003968DD"/>
    <w:rsid w:val="00396DFC"/>
    <w:rsid w:val="00397134"/>
    <w:rsid w:val="0039740C"/>
    <w:rsid w:val="00397A3E"/>
    <w:rsid w:val="003A057A"/>
    <w:rsid w:val="003A0597"/>
    <w:rsid w:val="003A08A6"/>
    <w:rsid w:val="003A0B9D"/>
    <w:rsid w:val="003A0CE9"/>
    <w:rsid w:val="003A1837"/>
    <w:rsid w:val="003A25FB"/>
    <w:rsid w:val="003A2818"/>
    <w:rsid w:val="003A299F"/>
    <w:rsid w:val="003A2BE4"/>
    <w:rsid w:val="003A2FDF"/>
    <w:rsid w:val="003A3196"/>
    <w:rsid w:val="003A35AA"/>
    <w:rsid w:val="003A3787"/>
    <w:rsid w:val="003A39CB"/>
    <w:rsid w:val="003A4335"/>
    <w:rsid w:val="003A4AEE"/>
    <w:rsid w:val="003A4C3B"/>
    <w:rsid w:val="003A549C"/>
    <w:rsid w:val="003A6B54"/>
    <w:rsid w:val="003A6BD0"/>
    <w:rsid w:val="003B0475"/>
    <w:rsid w:val="003B0912"/>
    <w:rsid w:val="003B0C77"/>
    <w:rsid w:val="003B1312"/>
    <w:rsid w:val="003B1532"/>
    <w:rsid w:val="003B18E3"/>
    <w:rsid w:val="003B2678"/>
    <w:rsid w:val="003B3B2D"/>
    <w:rsid w:val="003B3B97"/>
    <w:rsid w:val="003B4769"/>
    <w:rsid w:val="003B4A48"/>
    <w:rsid w:val="003B5F14"/>
    <w:rsid w:val="003B64CF"/>
    <w:rsid w:val="003B6693"/>
    <w:rsid w:val="003B7638"/>
    <w:rsid w:val="003C0061"/>
    <w:rsid w:val="003C00D9"/>
    <w:rsid w:val="003C014A"/>
    <w:rsid w:val="003C0C90"/>
    <w:rsid w:val="003C0DED"/>
    <w:rsid w:val="003C25F9"/>
    <w:rsid w:val="003C3A0A"/>
    <w:rsid w:val="003C41D3"/>
    <w:rsid w:val="003C48B8"/>
    <w:rsid w:val="003C4F30"/>
    <w:rsid w:val="003C582E"/>
    <w:rsid w:val="003C58B1"/>
    <w:rsid w:val="003C5DF9"/>
    <w:rsid w:val="003C65F4"/>
    <w:rsid w:val="003D0B31"/>
    <w:rsid w:val="003D0DC3"/>
    <w:rsid w:val="003D0FEC"/>
    <w:rsid w:val="003D1810"/>
    <w:rsid w:val="003D1D57"/>
    <w:rsid w:val="003D1E79"/>
    <w:rsid w:val="003D231F"/>
    <w:rsid w:val="003D26C3"/>
    <w:rsid w:val="003D2D67"/>
    <w:rsid w:val="003D2DCF"/>
    <w:rsid w:val="003D2F77"/>
    <w:rsid w:val="003D3DF1"/>
    <w:rsid w:val="003D4454"/>
    <w:rsid w:val="003D4A1C"/>
    <w:rsid w:val="003D53D6"/>
    <w:rsid w:val="003D5771"/>
    <w:rsid w:val="003D5B8C"/>
    <w:rsid w:val="003D5C16"/>
    <w:rsid w:val="003D6270"/>
    <w:rsid w:val="003D65DA"/>
    <w:rsid w:val="003D6A98"/>
    <w:rsid w:val="003D71DE"/>
    <w:rsid w:val="003D725B"/>
    <w:rsid w:val="003D746C"/>
    <w:rsid w:val="003D782D"/>
    <w:rsid w:val="003D786C"/>
    <w:rsid w:val="003E024E"/>
    <w:rsid w:val="003E04CE"/>
    <w:rsid w:val="003E0B1E"/>
    <w:rsid w:val="003E1B3E"/>
    <w:rsid w:val="003E1D9A"/>
    <w:rsid w:val="003E2B4D"/>
    <w:rsid w:val="003E53CB"/>
    <w:rsid w:val="003E5401"/>
    <w:rsid w:val="003E5D03"/>
    <w:rsid w:val="003E626A"/>
    <w:rsid w:val="003E6F2C"/>
    <w:rsid w:val="003E7CAD"/>
    <w:rsid w:val="003F00A3"/>
    <w:rsid w:val="003F05F5"/>
    <w:rsid w:val="003F08BC"/>
    <w:rsid w:val="003F093C"/>
    <w:rsid w:val="003F1903"/>
    <w:rsid w:val="003F1E85"/>
    <w:rsid w:val="003F2622"/>
    <w:rsid w:val="003F2783"/>
    <w:rsid w:val="003F27E3"/>
    <w:rsid w:val="003F2B03"/>
    <w:rsid w:val="003F34C8"/>
    <w:rsid w:val="003F3A22"/>
    <w:rsid w:val="003F3C85"/>
    <w:rsid w:val="003F4BD5"/>
    <w:rsid w:val="003F4E68"/>
    <w:rsid w:val="003F53E8"/>
    <w:rsid w:val="003F55BE"/>
    <w:rsid w:val="003F58BB"/>
    <w:rsid w:val="003F60FE"/>
    <w:rsid w:val="003F62EF"/>
    <w:rsid w:val="00400073"/>
    <w:rsid w:val="004013D5"/>
    <w:rsid w:val="00401BF3"/>
    <w:rsid w:val="00401F4F"/>
    <w:rsid w:val="0040270C"/>
    <w:rsid w:val="00402CF1"/>
    <w:rsid w:val="004030CA"/>
    <w:rsid w:val="0040401F"/>
    <w:rsid w:val="004044C4"/>
    <w:rsid w:val="004054FC"/>
    <w:rsid w:val="00405645"/>
    <w:rsid w:val="00405B29"/>
    <w:rsid w:val="00405CE9"/>
    <w:rsid w:val="00406244"/>
    <w:rsid w:val="004066E8"/>
    <w:rsid w:val="00406839"/>
    <w:rsid w:val="00406E16"/>
    <w:rsid w:val="00407E2A"/>
    <w:rsid w:val="00410562"/>
    <w:rsid w:val="004119C1"/>
    <w:rsid w:val="00412062"/>
    <w:rsid w:val="00412A4C"/>
    <w:rsid w:val="00413BA5"/>
    <w:rsid w:val="004142EF"/>
    <w:rsid w:val="00414530"/>
    <w:rsid w:val="00414743"/>
    <w:rsid w:val="0041490F"/>
    <w:rsid w:val="00415213"/>
    <w:rsid w:val="004155C3"/>
    <w:rsid w:val="00415C4D"/>
    <w:rsid w:val="004170C6"/>
    <w:rsid w:val="00420004"/>
    <w:rsid w:val="0042168C"/>
    <w:rsid w:val="00421C5C"/>
    <w:rsid w:val="00422A5F"/>
    <w:rsid w:val="004249CD"/>
    <w:rsid w:val="00424CA6"/>
    <w:rsid w:val="0042557B"/>
    <w:rsid w:val="00425667"/>
    <w:rsid w:val="00425C2F"/>
    <w:rsid w:val="00426486"/>
    <w:rsid w:val="00426B9B"/>
    <w:rsid w:val="004278CD"/>
    <w:rsid w:val="00427C35"/>
    <w:rsid w:val="00430202"/>
    <w:rsid w:val="004302E6"/>
    <w:rsid w:val="004303CE"/>
    <w:rsid w:val="00430491"/>
    <w:rsid w:val="004305A8"/>
    <w:rsid w:val="00430D62"/>
    <w:rsid w:val="004313A9"/>
    <w:rsid w:val="00431656"/>
    <w:rsid w:val="00431AE9"/>
    <w:rsid w:val="00431F92"/>
    <w:rsid w:val="00432C85"/>
    <w:rsid w:val="00432E26"/>
    <w:rsid w:val="00433012"/>
    <w:rsid w:val="004334C8"/>
    <w:rsid w:val="004337EE"/>
    <w:rsid w:val="00433EE7"/>
    <w:rsid w:val="00434686"/>
    <w:rsid w:val="004356C8"/>
    <w:rsid w:val="00437344"/>
    <w:rsid w:val="00440018"/>
    <w:rsid w:val="004409A4"/>
    <w:rsid w:val="004413BF"/>
    <w:rsid w:val="00441FC0"/>
    <w:rsid w:val="00442104"/>
    <w:rsid w:val="0044289F"/>
    <w:rsid w:val="00442F3F"/>
    <w:rsid w:val="00444EEF"/>
    <w:rsid w:val="00446DB3"/>
    <w:rsid w:val="00447350"/>
    <w:rsid w:val="0044763B"/>
    <w:rsid w:val="00447B70"/>
    <w:rsid w:val="00447E7E"/>
    <w:rsid w:val="00450AA8"/>
    <w:rsid w:val="004520F1"/>
    <w:rsid w:val="00452218"/>
    <w:rsid w:val="00452D4F"/>
    <w:rsid w:val="004532A6"/>
    <w:rsid w:val="004533E8"/>
    <w:rsid w:val="00453EA1"/>
    <w:rsid w:val="00454792"/>
    <w:rsid w:val="00454E1D"/>
    <w:rsid w:val="00455365"/>
    <w:rsid w:val="00455F36"/>
    <w:rsid w:val="004563E6"/>
    <w:rsid w:val="00456482"/>
    <w:rsid w:val="0045709A"/>
    <w:rsid w:val="004576BF"/>
    <w:rsid w:val="00457804"/>
    <w:rsid w:val="00457BFD"/>
    <w:rsid w:val="0046031E"/>
    <w:rsid w:val="00460A42"/>
    <w:rsid w:val="0046167F"/>
    <w:rsid w:val="00461F84"/>
    <w:rsid w:val="00462A41"/>
    <w:rsid w:val="0046370A"/>
    <w:rsid w:val="00463C50"/>
    <w:rsid w:val="00463FF7"/>
    <w:rsid w:val="00464263"/>
    <w:rsid w:val="00464E78"/>
    <w:rsid w:val="00466381"/>
    <w:rsid w:val="004669F7"/>
    <w:rsid w:val="0046723B"/>
    <w:rsid w:val="00467263"/>
    <w:rsid w:val="0047048D"/>
    <w:rsid w:val="00471136"/>
    <w:rsid w:val="0047181E"/>
    <w:rsid w:val="0047197C"/>
    <w:rsid w:val="0047230B"/>
    <w:rsid w:val="0047235F"/>
    <w:rsid w:val="00473069"/>
    <w:rsid w:val="004734E7"/>
    <w:rsid w:val="00473A5E"/>
    <w:rsid w:val="00473B81"/>
    <w:rsid w:val="0047437D"/>
    <w:rsid w:val="0047485E"/>
    <w:rsid w:val="00474BE5"/>
    <w:rsid w:val="00474C79"/>
    <w:rsid w:val="004759BF"/>
    <w:rsid w:val="00475B9B"/>
    <w:rsid w:val="00476157"/>
    <w:rsid w:val="004773E6"/>
    <w:rsid w:val="00480052"/>
    <w:rsid w:val="0048117C"/>
    <w:rsid w:val="00481331"/>
    <w:rsid w:val="00481A69"/>
    <w:rsid w:val="00481C50"/>
    <w:rsid w:val="00481DBE"/>
    <w:rsid w:val="0048271E"/>
    <w:rsid w:val="00483488"/>
    <w:rsid w:val="00483AE3"/>
    <w:rsid w:val="004848C8"/>
    <w:rsid w:val="00484CEC"/>
    <w:rsid w:val="004857C5"/>
    <w:rsid w:val="0048662C"/>
    <w:rsid w:val="0048689C"/>
    <w:rsid w:val="004875E3"/>
    <w:rsid w:val="00490203"/>
    <w:rsid w:val="00490812"/>
    <w:rsid w:val="004908D7"/>
    <w:rsid w:val="004925CD"/>
    <w:rsid w:val="00492654"/>
    <w:rsid w:val="00492AA4"/>
    <w:rsid w:val="00492AA7"/>
    <w:rsid w:val="00493A17"/>
    <w:rsid w:val="00493C30"/>
    <w:rsid w:val="00493E79"/>
    <w:rsid w:val="00494E61"/>
    <w:rsid w:val="0049537B"/>
    <w:rsid w:val="00495887"/>
    <w:rsid w:val="00496691"/>
    <w:rsid w:val="00497459"/>
    <w:rsid w:val="004A02EC"/>
    <w:rsid w:val="004A03D1"/>
    <w:rsid w:val="004A05A6"/>
    <w:rsid w:val="004A0955"/>
    <w:rsid w:val="004A0D67"/>
    <w:rsid w:val="004A1014"/>
    <w:rsid w:val="004A17F9"/>
    <w:rsid w:val="004A252A"/>
    <w:rsid w:val="004A3055"/>
    <w:rsid w:val="004A333D"/>
    <w:rsid w:val="004A34ED"/>
    <w:rsid w:val="004A4041"/>
    <w:rsid w:val="004A414F"/>
    <w:rsid w:val="004A431D"/>
    <w:rsid w:val="004A43AC"/>
    <w:rsid w:val="004A4527"/>
    <w:rsid w:val="004A463B"/>
    <w:rsid w:val="004A47D6"/>
    <w:rsid w:val="004A5010"/>
    <w:rsid w:val="004A5B20"/>
    <w:rsid w:val="004A6996"/>
    <w:rsid w:val="004A69F3"/>
    <w:rsid w:val="004A6E97"/>
    <w:rsid w:val="004A7FE5"/>
    <w:rsid w:val="004B1C5F"/>
    <w:rsid w:val="004B1C9A"/>
    <w:rsid w:val="004B27E9"/>
    <w:rsid w:val="004B2800"/>
    <w:rsid w:val="004B2B8C"/>
    <w:rsid w:val="004B2C75"/>
    <w:rsid w:val="004B2D0C"/>
    <w:rsid w:val="004B2FAE"/>
    <w:rsid w:val="004B3445"/>
    <w:rsid w:val="004B3ED1"/>
    <w:rsid w:val="004B43CE"/>
    <w:rsid w:val="004B4C22"/>
    <w:rsid w:val="004B5357"/>
    <w:rsid w:val="004B5773"/>
    <w:rsid w:val="004B57B0"/>
    <w:rsid w:val="004B6C70"/>
    <w:rsid w:val="004B720D"/>
    <w:rsid w:val="004B7422"/>
    <w:rsid w:val="004B7F3A"/>
    <w:rsid w:val="004C0B00"/>
    <w:rsid w:val="004C1209"/>
    <w:rsid w:val="004C22B3"/>
    <w:rsid w:val="004C26EF"/>
    <w:rsid w:val="004C3A36"/>
    <w:rsid w:val="004C3B22"/>
    <w:rsid w:val="004C452F"/>
    <w:rsid w:val="004C55CA"/>
    <w:rsid w:val="004C5BD0"/>
    <w:rsid w:val="004C77FC"/>
    <w:rsid w:val="004C7D70"/>
    <w:rsid w:val="004D08E5"/>
    <w:rsid w:val="004D0DF6"/>
    <w:rsid w:val="004D1650"/>
    <w:rsid w:val="004D23F6"/>
    <w:rsid w:val="004D2AD4"/>
    <w:rsid w:val="004D357A"/>
    <w:rsid w:val="004D3C61"/>
    <w:rsid w:val="004D4049"/>
    <w:rsid w:val="004D472F"/>
    <w:rsid w:val="004D4C38"/>
    <w:rsid w:val="004D53BD"/>
    <w:rsid w:val="004D63AF"/>
    <w:rsid w:val="004D756E"/>
    <w:rsid w:val="004D7975"/>
    <w:rsid w:val="004E0175"/>
    <w:rsid w:val="004E0858"/>
    <w:rsid w:val="004E1EFC"/>
    <w:rsid w:val="004E2333"/>
    <w:rsid w:val="004E2B6A"/>
    <w:rsid w:val="004E3537"/>
    <w:rsid w:val="004E3777"/>
    <w:rsid w:val="004E3C13"/>
    <w:rsid w:val="004E447B"/>
    <w:rsid w:val="004E4486"/>
    <w:rsid w:val="004E46FF"/>
    <w:rsid w:val="004E4E16"/>
    <w:rsid w:val="004E5387"/>
    <w:rsid w:val="004E54F4"/>
    <w:rsid w:val="004E5509"/>
    <w:rsid w:val="004E5D01"/>
    <w:rsid w:val="004E5F03"/>
    <w:rsid w:val="004E6604"/>
    <w:rsid w:val="004E6A01"/>
    <w:rsid w:val="004E780F"/>
    <w:rsid w:val="004F0692"/>
    <w:rsid w:val="004F079B"/>
    <w:rsid w:val="004F14F4"/>
    <w:rsid w:val="004F2300"/>
    <w:rsid w:val="004F2447"/>
    <w:rsid w:val="004F2474"/>
    <w:rsid w:val="004F2662"/>
    <w:rsid w:val="004F2D05"/>
    <w:rsid w:val="004F37E7"/>
    <w:rsid w:val="004F44F4"/>
    <w:rsid w:val="004F48D5"/>
    <w:rsid w:val="004F492A"/>
    <w:rsid w:val="004F54A8"/>
    <w:rsid w:val="004F5B2C"/>
    <w:rsid w:val="004F6111"/>
    <w:rsid w:val="004F6A87"/>
    <w:rsid w:val="004F6BA1"/>
    <w:rsid w:val="004F6C2E"/>
    <w:rsid w:val="004F6FFD"/>
    <w:rsid w:val="004F71FE"/>
    <w:rsid w:val="0050119B"/>
    <w:rsid w:val="00501812"/>
    <w:rsid w:val="00501949"/>
    <w:rsid w:val="00502D67"/>
    <w:rsid w:val="0050305B"/>
    <w:rsid w:val="00503086"/>
    <w:rsid w:val="005040FC"/>
    <w:rsid w:val="005042D5"/>
    <w:rsid w:val="0050433F"/>
    <w:rsid w:val="0050435C"/>
    <w:rsid w:val="0050446E"/>
    <w:rsid w:val="005051F7"/>
    <w:rsid w:val="00505EE8"/>
    <w:rsid w:val="005064CB"/>
    <w:rsid w:val="005068DA"/>
    <w:rsid w:val="00506D24"/>
    <w:rsid w:val="005102A7"/>
    <w:rsid w:val="0051044A"/>
    <w:rsid w:val="005105EE"/>
    <w:rsid w:val="00510CB7"/>
    <w:rsid w:val="005114CA"/>
    <w:rsid w:val="00512FF5"/>
    <w:rsid w:val="00513573"/>
    <w:rsid w:val="00513DE2"/>
    <w:rsid w:val="00513EBB"/>
    <w:rsid w:val="005148FE"/>
    <w:rsid w:val="00514D2E"/>
    <w:rsid w:val="005150CA"/>
    <w:rsid w:val="005155FA"/>
    <w:rsid w:val="00515C3B"/>
    <w:rsid w:val="00515E09"/>
    <w:rsid w:val="005160CA"/>
    <w:rsid w:val="0051618A"/>
    <w:rsid w:val="005163CE"/>
    <w:rsid w:val="0051640A"/>
    <w:rsid w:val="005164AB"/>
    <w:rsid w:val="00516556"/>
    <w:rsid w:val="0051796E"/>
    <w:rsid w:val="005227F6"/>
    <w:rsid w:val="005232AC"/>
    <w:rsid w:val="005238F3"/>
    <w:rsid w:val="00524227"/>
    <w:rsid w:val="0052554B"/>
    <w:rsid w:val="0052602E"/>
    <w:rsid w:val="00526105"/>
    <w:rsid w:val="00526110"/>
    <w:rsid w:val="005262D1"/>
    <w:rsid w:val="00526CA5"/>
    <w:rsid w:val="0052732A"/>
    <w:rsid w:val="00527385"/>
    <w:rsid w:val="005278A9"/>
    <w:rsid w:val="00527F4A"/>
    <w:rsid w:val="00531155"/>
    <w:rsid w:val="0053137F"/>
    <w:rsid w:val="00531499"/>
    <w:rsid w:val="005314FA"/>
    <w:rsid w:val="005321A5"/>
    <w:rsid w:val="00532A49"/>
    <w:rsid w:val="00532FF9"/>
    <w:rsid w:val="00533108"/>
    <w:rsid w:val="00533E73"/>
    <w:rsid w:val="00533ED6"/>
    <w:rsid w:val="0053436F"/>
    <w:rsid w:val="00534406"/>
    <w:rsid w:val="00534754"/>
    <w:rsid w:val="0053530E"/>
    <w:rsid w:val="0053588F"/>
    <w:rsid w:val="0053595C"/>
    <w:rsid w:val="00536263"/>
    <w:rsid w:val="00536E71"/>
    <w:rsid w:val="0053712A"/>
    <w:rsid w:val="005375D4"/>
    <w:rsid w:val="005376D2"/>
    <w:rsid w:val="005405E4"/>
    <w:rsid w:val="0054062F"/>
    <w:rsid w:val="005408DF"/>
    <w:rsid w:val="005408E2"/>
    <w:rsid w:val="00540C12"/>
    <w:rsid w:val="00540D46"/>
    <w:rsid w:val="0054187C"/>
    <w:rsid w:val="00541B28"/>
    <w:rsid w:val="005426B7"/>
    <w:rsid w:val="005426EB"/>
    <w:rsid w:val="005432FA"/>
    <w:rsid w:val="00543302"/>
    <w:rsid w:val="00543992"/>
    <w:rsid w:val="00544EBA"/>
    <w:rsid w:val="00545025"/>
    <w:rsid w:val="005451DA"/>
    <w:rsid w:val="0054522C"/>
    <w:rsid w:val="005452F7"/>
    <w:rsid w:val="0054626C"/>
    <w:rsid w:val="005467AE"/>
    <w:rsid w:val="00546A28"/>
    <w:rsid w:val="00546DF1"/>
    <w:rsid w:val="005478A0"/>
    <w:rsid w:val="00547E67"/>
    <w:rsid w:val="0055014E"/>
    <w:rsid w:val="005503BF"/>
    <w:rsid w:val="005505EF"/>
    <w:rsid w:val="00550B10"/>
    <w:rsid w:val="005514A8"/>
    <w:rsid w:val="00551A51"/>
    <w:rsid w:val="00551C0A"/>
    <w:rsid w:val="00551C56"/>
    <w:rsid w:val="005520F1"/>
    <w:rsid w:val="00552165"/>
    <w:rsid w:val="005530B2"/>
    <w:rsid w:val="005531EC"/>
    <w:rsid w:val="005549C2"/>
    <w:rsid w:val="00554F5B"/>
    <w:rsid w:val="00555812"/>
    <w:rsid w:val="00555975"/>
    <w:rsid w:val="00555978"/>
    <w:rsid w:val="00556B68"/>
    <w:rsid w:val="00557635"/>
    <w:rsid w:val="00557C49"/>
    <w:rsid w:val="00560954"/>
    <w:rsid w:val="00561135"/>
    <w:rsid w:val="00561532"/>
    <w:rsid w:val="00562D26"/>
    <w:rsid w:val="00562D6D"/>
    <w:rsid w:val="005641FB"/>
    <w:rsid w:val="005650A1"/>
    <w:rsid w:val="0056571D"/>
    <w:rsid w:val="00565AA3"/>
    <w:rsid w:val="00566426"/>
    <w:rsid w:val="00566F7A"/>
    <w:rsid w:val="00567435"/>
    <w:rsid w:val="0056789A"/>
    <w:rsid w:val="00570E42"/>
    <w:rsid w:val="00571316"/>
    <w:rsid w:val="00571CC5"/>
    <w:rsid w:val="005726B1"/>
    <w:rsid w:val="00572910"/>
    <w:rsid w:val="00572B36"/>
    <w:rsid w:val="00572CE6"/>
    <w:rsid w:val="00572EE3"/>
    <w:rsid w:val="005731FF"/>
    <w:rsid w:val="00573541"/>
    <w:rsid w:val="00573CD6"/>
    <w:rsid w:val="00574941"/>
    <w:rsid w:val="00574FEA"/>
    <w:rsid w:val="0057518B"/>
    <w:rsid w:val="005757F8"/>
    <w:rsid w:val="00575D67"/>
    <w:rsid w:val="00575E0E"/>
    <w:rsid w:val="005764D7"/>
    <w:rsid w:val="00577000"/>
    <w:rsid w:val="0058011C"/>
    <w:rsid w:val="00581C9A"/>
    <w:rsid w:val="005821B5"/>
    <w:rsid w:val="00582289"/>
    <w:rsid w:val="005822E6"/>
    <w:rsid w:val="00582C48"/>
    <w:rsid w:val="00582E50"/>
    <w:rsid w:val="00583121"/>
    <w:rsid w:val="0058346F"/>
    <w:rsid w:val="005834DD"/>
    <w:rsid w:val="005838AE"/>
    <w:rsid w:val="0058392E"/>
    <w:rsid w:val="00583A3A"/>
    <w:rsid w:val="00583D8F"/>
    <w:rsid w:val="00584219"/>
    <w:rsid w:val="00584872"/>
    <w:rsid w:val="005848DC"/>
    <w:rsid w:val="00584AFD"/>
    <w:rsid w:val="00584C61"/>
    <w:rsid w:val="00585FED"/>
    <w:rsid w:val="00586A88"/>
    <w:rsid w:val="00587127"/>
    <w:rsid w:val="00587784"/>
    <w:rsid w:val="00587A81"/>
    <w:rsid w:val="00587B43"/>
    <w:rsid w:val="00587C17"/>
    <w:rsid w:val="0059072A"/>
    <w:rsid w:val="0059113A"/>
    <w:rsid w:val="005912CD"/>
    <w:rsid w:val="005913D1"/>
    <w:rsid w:val="00591411"/>
    <w:rsid w:val="00591832"/>
    <w:rsid w:val="00592031"/>
    <w:rsid w:val="005937BB"/>
    <w:rsid w:val="005940B6"/>
    <w:rsid w:val="0059448A"/>
    <w:rsid w:val="00595059"/>
    <w:rsid w:val="005955D4"/>
    <w:rsid w:val="00596063"/>
    <w:rsid w:val="005962EF"/>
    <w:rsid w:val="00596B60"/>
    <w:rsid w:val="00597CF9"/>
    <w:rsid w:val="005A02B3"/>
    <w:rsid w:val="005A1560"/>
    <w:rsid w:val="005A1DA1"/>
    <w:rsid w:val="005A4778"/>
    <w:rsid w:val="005A5966"/>
    <w:rsid w:val="005A59CC"/>
    <w:rsid w:val="005A6857"/>
    <w:rsid w:val="005A73D1"/>
    <w:rsid w:val="005A775A"/>
    <w:rsid w:val="005A7A19"/>
    <w:rsid w:val="005B0D19"/>
    <w:rsid w:val="005B127F"/>
    <w:rsid w:val="005B18F7"/>
    <w:rsid w:val="005B1BFD"/>
    <w:rsid w:val="005B225E"/>
    <w:rsid w:val="005B27C8"/>
    <w:rsid w:val="005B2BF5"/>
    <w:rsid w:val="005B3975"/>
    <w:rsid w:val="005B4156"/>
    <w:rsid w:val="005B42CE"/>
    <w:rsid w:val="005B47E5"/>
    <w:rsid w:val="005B54E0"/>
    <w:rsid w:val="005B621F"/>
    <w:rsid w:val="005B69B3"/>
    <w:rsid w:val="005B6E94"/>
    <w:rsid w:val="005B7056"/>
    <w:rsid w:val="005B73B5"/>
    <w:rsid w:val="005B7ACE"/>
    <w:rsid w:val="005B7C9E"/>
    <w:rsid w:val="005B7CF5"/>
    <w:rsid w:val="005B7D41"/>
    <w:rsid w:val="005C00C5"/>
    <w:rsid w:val="005C0975"/>
    <w:rsid w:val="005C2124"/>
    <w:rsid w:val="005C235D"/>
    <w:rsid w:val="005C23E7"/>
    <w:rsid w:val="005C251A"/>
    <w:rsid w:val="005C4960"/>
    <w:rsid w:val="005C574B"/>
    <w:rsid w:val="005C579B"/>
    <w:rsid w:val="005C583B"/>
    <w:rsid w:val="005C65E7"/>
    <w:rsid w:val="005C6604"/>
    <w:rsid w:val="005C6C50"/>
    <w:rsid w:val="005C7685"/>
    <w:rsid w:val="005D02AE"/>
    <w:rsid w:val="005D0730"/>
    <w:rsid w:val="005D0EB0"/>
    <w:rsid w:val="005D1815"/>
    <w:rsid w:val="005D1B11"/>
    <w:rsid w:val="005D1B22"/>
    <w:rsid w:val="005D2056"/>
    <w:rsid w:val="005D26B3"/>
    <w:rsid w:val="005D2992"/>
    <w:rsid w:val="005D3C3B"/>
    <w:rsid w:val="005D4602"/>
    <w:rsid w:val="005D490A"/>
    <w:rsid w:val="005D4CA4"/>
    <w:rsid w:val="005D607D"/>
    <w:rsid w:val="005D6858"/>
    <w:rsid w:val="005D6B47"/>
    <w:rsid w:val="005D6CDE"/>
    <w:rsid w:val="005D6D17"/>
    <w:rsid w:val="005D7B92"/>
    <w:rsid w:val="005E09E3"/>
    <w:rsid w:val="005E1382"/>
    <w:rsid w:val="005E1A81"/>
    <w:rsid w:val="005E1DA7"/>
    <w:rsid w:val="005E2A6B"/>
    <w:rsid w:val="005E334C"/>
    <w:rsid w:val="005E3B79"/>
    <w:rsid w:val="005E3D78"/>
    <w:rsid w:val="005E4A0A"/>
    <w:rsid w:val="005E4DEB"/>
    <w:rsid w:val="005E604D"/>
    <w:rsid w:val="005E6634"/>
    <w:rsid w:val="005E7534"/>
    <w:rsid w:val="005E776C"/>
    <w:rsid w:val="005E7FD4"/>
    <w:rsid w:val="005F051B"/>
    <w:rsid w:val="005F0652"/>
    <w:rsid w:val="005F0887"/>
    <w:rsid w:val="005F14C3"/>
    <w:rsid w:val="005F1CBD"/>
    <w:rsid w:val="005F2080"/>
    <w:rsid w:val="005F25FD"/>
    <w:rsid w:val="005F26B7"/>
    <w:rsid w:val="005F2FBE"/>
    <w:rsid w:val="005F511E"/>
    <w:rsid w:val="005F6167"/>
    <w:rsid w:val="005F6BFA"/>
    <w:rsid w:val="005F7D2B"/>
    <w:rsid w:val="00600AC3"/>
    <w:rsid w:val="00600E9C"/>
    <w:rsid w:val="00600FF1"/>
    <w:rsid w:val="00601B1D"/>
    <w:rsid w:val="00601BB4"/>
    <w:rsid w:val="00601ED8"/>
    <w:rsid w:val="006021FD"/>
    <w:rsid w:val="006022E4"/>
    <w:rsid w:val="0060236B"/>
    <w:rsid w:val="0060273F"/>
    <w:rsid w:val="00602F3D"/>
    <w:rsid w:val="0060326B"/>
    <w:rsid w:val="0060375F"/>
    <w:rsid w:val="00604C5B"/>
    <w:rsid w:val="00604C6F"/>
    <w:rsid w:val="00604FF0"/>
    <w:rsid w:val="00605EAD"/>
    <w:rsid w:val="0060610F"/>
    <w:rsid w:val="006061A1"/>
    <w:rsid w:val="006061E1"/>
    <w:rsid w:val="0060654E"/>
    <w:rsid w:val="00606FCB"/>
    <w:rsid w:val="006071B1"/>
    <w:rsid w:val="00607525"/>
    <w:rsid w:val="0060788C"/>
    <w:rsid w:val="006105DA"/>
    <w:rsid w:val="00610C3A"/>
    <w:rsid w:val="00611748"/>
    <w:rsid w:val="006117D6"/>
    <w:rsid w:val="00612130"/>
    <w:rsid w:val="00612748"/>
    <w:rsid w:val="006128A6"/>
    <w:rsid w:val="00612C97"/>
    <w:rsid w:val="00613654"/>
    <w:rsid w:val="006147BC"/>
    <w:rsid w:val="00614B4E"/>
    <w:rsid w:val="00615406"/>
    <w:rsid w:val="006158DF"/>
    <w:rsid w:val="00615C0F"/>
    <w:rsid w:val="00615D18"/>
    <w:rsid w:val="00615FF9"/>
    <w:rsid w:val="0061609E"/>
    <w:rsid w:val="006168F4"/>
    <w:rsid w:val="00617162"/>
    <w:rsid w:val="0061787E"/>
    <w:rsid w:val="00620004"/>
    <w:rsid w:val="00620592"/>
    <w:rsid w:val="0062097D"/>
    <w:rsid w:val="00620A62"/>
    <w:rsid w:val="006217B9"/>
    <w:rsid w:val="00621DA6"/>
    <w:rsid w:val="006221D1"/>
    <w:rsid w:val="0062248E"/>
    <w:rsid w:val="006225BD"/>
    <w:rsid w:val="00622BF3"/>
    <w:rsid w:val="00622C6E"/>
    <w:rsid w:val="00622F13"/>
    <w:rsid w:val="0062390E"/>
    <w:rsid w:val="00623C3B"/>
    <w:rsid w:val="00624476"/>
    <w:rsid w:val="006245BC"/>
    <w:rsid w:val="00624761"/>
    <w:rsid w:val="00624A83"/>
    <w:rsid w:val="00624BE0"/>
    <w:rsid w:val="00624D0E"/>
    <w:rsid w:val="006256D7"/>
    <w:rsid w:val="00626A4F"/>
    <w:rsid w:val="00626BE5"/>
    <w:rsid w:val="0062745E"/>
    <w:rsid w:val="00630000"/>
    <w:rsid w:val="00630BED"/>
    <w:rsid w:val="00630FAD"/>
    <w:rsid w:val="006310A9"/>
    <w:rsid w:val="0063145F"/>
    <w:rsid w:val="006314D6"/>
    <w:rsid w:val="00631863"/>
    <w:rsid w:val="0063207E"/>
    <w:rsid w:val="006336CD"/>
    <w:rsid w:val="00634FD0"/>
    <w:rsid w:val="006353B4"/>
    <w:rsid w:val="0063551E"/>
    <w:rsid w:val="006365C7"/>
    <w:rsid w:val="00637164"/>
    <w:rsid w:val="006372A3"/>
    <w:rsid w:val="00637FF1"/>
    <w:rsid w:val="006402DD"/>
    <w:rsid w:val="006404CA"/>
    <w:rsid w:val="006417CD"/>
    <w:rsid w:val="00641CCB"/>
    <w:rsid w:val="00641E51"/>
    <w:rsid w:val="00641ED5"/>
    <w:rsid w:val="00642091"/>
    <w:rsid w:val="00642541"/>
    <w:rsid w:val="00642859"/>
    <w:rsid w:val="006434A9"/>
    <w:rsid w:val="00643532"/>
    <w:rsid w:val="00644BDE"/>
    <w:rsid w:val="00644D97"/>
    <w:rsid w:val="006455CC"/>
    <w:rsid w:val="00646019"/>
    <w:rsid w:val="00646263"/>
    <w:rsid w:val="0064641E"/>
    <w:rsid w:val="00646CF5"/>
    <w:rsid w:val="0064710C"/>
    <w:rsid w:val="006473BC"/>
    <w:rsid w:val="0064741C"/>
    <w:rsid w:val="0064769F"/>
    <w:rsid w:val="00651DC0"/>
    <w:rsid w:val="00651DE2"/>
    <w:rsid w:val="00651E8B"/>
    <w:rsid w:val="00652283"/>
    <w:rsid w:val="00652394"/>
    <w:rsid w:val="00652544"/>
    <w:rsid w:val="00652EFD"/>
    <w:rsid w:val="00652F0E"/>
    <w:rsid w:val="006538FC"/>
    <w:rsid w:val="006548B4"/>
    <w:rsid w:val="006552B6"/>
    <w:rsid w:val="006553D0"/>
    <w:rsid w:val="00655B12"/>
    <w:rsid w:val="006563EC"/>
    <w:rsid w:val="00656B7C"/>
    <w:rsid w:val="00657B63"/>
    <w:rsid w:val="00657C55"/>
    <w:rsid w:val="00660796"/>
    <w:rsid w:val="00660C69"/>
    <w:rsid w:val="0066209C"/>
    <w:rsid w:val="006628A2"/>
    <w:rsid w:val="006629C0"/>
    <w:rsid w:val="00662E61"/>
    <w:rsid w:val="00663639"/>
    <w:rsid w:val="00663BF0"/>
    <w:rsid w:val="00663C17"/>
    <w:rsid w:val="00663DD9"/>
    <w:rsid w:val="00665116"/>
    <w:rsid w:val="0066579F"/>
    <w:rsid w:val="00665BE4"/>
    <w:rsid w:val="00665D35"/>
    <w:rsid w:val="00667232"/>
    <w:rsid w:val="00670661"/>
    <w:rsid w:val="00670879"/>
    <w:rsid w:val="00671E3E"/>
    <w:rsid w:val="0067300F"/>
    <w:rsid w:val="006736AC"/>
    <w:rsid w:val="00674B85"/>
    <w:rsid w:val="00675B9E"/>
    <w:rsid w:val="00676923"/>
    <w:rsid w:val="00676F35"/>
    <w:rsid w:val="00677434"/>
    <w:rsid w:val="00677912"/>
    <w:rsid w:val="0068002C"/>
    <w:rsid w:val="0068082C"/>
    <w:rsid w:val="00681380"/>
    <w:rsid w:val="00681BCE"/>
    <w:rsid w:val="00681C70"/>
    <w:rsid w:val="00682839"/>
    <w:rsid w:val="006831EF"/>
    <w:rsid w:val="00683C97"/>
    <w:rsid w:val="00683CF4"/>
    <w:rsid w:val="0068446D"/>
    <w:rsid w:val="006845B4"/>
    <w:rsid w:val="00684840"/>
    <w:rsid w:val="00684AD3"/>
    <w:rsid w:val="006863BE"/>
    <w:rsid w:val="006869AD"/>
    <w:rsid w:val="006870F1"/>
    <w:rsid w:val="00687975"/>
    <w:rsid w:val="00687AAE"/>
    <w:rsid w:val="00687DC9"/>
    <w:rsid w:val="00690156"/>
    <w:rsid w:val="0069023E"/>
    <w:rsid w:val="0069136E"/>
    <w:rsid w:val="00692A70"/>
    <w:rsid w:val="00692A89"/>
    <w:rsid w:val="00693338"/>
    <w:rsid w:val="00694FCF"/>
    <w:rsid w:val="0069553A"/>
    <w:rsid w:val="0069594E"/>
    <w:rsid w:val="00695D23"/>
    <w:rsid w:val="00695E23"/>
    <w:rsid w:val="00696518"/>
    <w:rsid w:val="00697E65"/>
    <w:rsid w:val="006A02E0"/>
    <w:rsid w:val="006A0348"/>
    <w:rsid w:val="006A03AB"/>
    <w:rsid w:val="006A164E"/>
    <w:rsid w:val="006A19C4"/>
    <w:rsid w:val="006A1C7B"/>
    <w:rsid w:val="006A1D14"/>
    <w:rsid w:val="006A32A4"/>
    <w:rsid w:val="006A38E8"/>
    <w:rsid w:val="006A3F64"/>
    <w:rsid w:val="006A406B"/>
    <w:rsid w:val="006A4343"/>
    <w:rsid w:val="006A4F04"/>
    <w:rsid w:val="006A59B2"/>
    <w:rsid w:val="006A5D74"/>
    <w:rsid w:val="006A757D"/>
    <w:rsid w:val="006A76EA"/>
    <w:rsid w:val="006B0C89"/>
    <w:rsid w:val="006B0DEE"/>
    <w:rsid w:val="006B1219"/>
    <w:rsid w:val="006B1391"/>
    <w:rsid w:val="006B1F32"/>
    <w:rsid w:val="006B225C"/>
    <w:rsid w:val="006B32A2"/>
    <w:rsid w:val="006B3B0C"/>
    <w:rsid w:val="006B3D3B"/>
    <w:rsid w:val="006B3F0D"/>
    <w:rsid w:val="006B49F7"/>
    <w:rsid w:val="006B5079"/>
    <w:rsid w:val="006B5472"/>
    <w:rsid w:val="006B56DF"/>
    <w:rsid w:val="006B60EF"/>
    <w:rsid w:val="006B66FC"/>
    <w:rsid w:val="006B6AF8"/>
    <w:rsid w:val="006B7109"/>
    <w:rsid w:val="006B7232"/>
    <w:rsid w:val="006B7AC3"/>
    <w:rsid w:val="006C09F2"/>
    <w:rsid w:val="006C0EEB"/>
    <w:rsid w:val="006C126A"/>
    <w:rsid w:val="006C1520"/>
    <w:rsid w:val="006C1A16"/>
    <w:rsid w:val="006C275E"/>
    <w:rsid w:val="006C34AC"/>
    <w:rsid w:val="006C3D9E"/>
    <w:rsid w:val="006C45C0"/>
    <w:rsid w:val="006C51E5"/>
    <w:rsid w:val="006C5302"/>
    <w:rsid w:val="006C53D1"/>
    <w:rsid w:val="006C558F"/>
    <w:rsid w:val="006C636B"/>
    <w:rsid w:val="006C65C2"/>
    <w:rsid w:val="006C6EF2"/>
    <w:rsid w:val="006C7605"/>
    <w:rsid w:val="006D0703"/>
    <w:rsid w:val="006D163B"/>
    <w:rsid w:val="006D16A1"/>
    <w:rsid w:val="006D1858"/>
    <w:rsid w:val="006D18FC"/>
    <w:rsid w:val="006D2E77"/>
    <w:rsid w:val="006D2F80"/>
    <w:rsid w:val="006D372A"/>
    <w:rsid w:val="006D3F6D"/>
    <w:rsid w:val="006D4566"/>
    <w:rsid w:val="006D4E3C"/>
    <w:rsid w:val="006D4FE1"/>
    <w:rsid w:val="006D52E3"/>
    <w:rsid w:val="006D5316"/>
    <w:rsid w:val="006D562B"/>
    <w:rsid w:val="006D58F4"/>
    <w:rsid w:val="006D60A1"/>
    <w:rsid w:val="006D6A88"/>
    <w:rsid w:val="006D6CD1"/>
    <w:rsid w:val="006D72F7"/>
    <w:rsid w:val="006D7951"/>
    <w:rsid w:val="006D7A3A"/>
    <w:rsid w:val="006E0364"/>
    <w:rsid w:val="006E0386"/>
    <w:rsid w:val="006E1679"/>
    <w:rsid w:val="006E1BD9"/>
    <w:rsid w:val="006E203E"/>
    <w:rsid w:val="006E251E"/>
    <w:rsid w:val="006E3FAC"/>
    <w:rsid w:val="006E420C"/>
    <w:rsid w:val="006E45AF"/>
    <w:rsid w:val="006E470E"/>
    <w:rsid w:val="006E4CB4"/>
    <w:rsid w:val="006E5041"/>
    <w:rsid w:val="006E5357"/>
    <w:rsid w:val="006E5671"/>
    <w:rsid w:val="006E5CE1"/>
    <w:rsid w:val="006E773C"/>
    <w:rsid w:val="006E77B6"/>
    <w:rsid w:val="006F02BA"/>
    <w:rsid w:val="006F060F"/>
    <w:rsid w:val="006F0A60"/>
    <w:rsid w:val="006F0A7C"/>
    <w:rsid w:val="006F0E91"/>
    <w:rsid w:val="006F1BCD"/>
    <w:rsid w:val="006F203A"/>
    <w:rsid w:val="006F2233"/>
    <w:rsid w:val="006F223A"/>
    <w:rsid w:val="006F2477"/>
    <w:rsid w:val="006F2C08"/>
    <w:rsid w:val="006F3673"/>
    <w:rsid w:val="006F3AF8"/>
    <w:rsid w:val="006F40AD"/>
    <w:rsid w:val="006F46E1"/>
    <w:rsid w:val="006F4D28"/>
    <w:rsid w:val="006F529A"/>
    <w:rsid w:val="006F5847"/>
    <w:rsid w:val="006F5A06"/>
    <w:rsid w:val="006F5A30"/>
    <w:rsid w:val="006F6538"/>
    <w:rsid w:val="006F6F16"/>
    <w:rsid w:val="006F70D7"/>
    <w:rsid w:val="006F7237"/>
    <w:rsid w:val="006F733E"/>
    <w:rsid w:val="006F7C44"/>
    <w:rsid w:val="00701707"/>
    <w:rsid w:val="00701E71"/>
    <w:rsid w:val="00702A4F"/>
    <w:rsid w:val="007042CF"/>
    <w:rsid w:val="00704361"/>
    <w:rsid w:val="00704B97"/>
    <w:rsid w:val="00704CF5"/>
    <w:rsid w:val="00705779"/>
    <w:rsid w:val="00706176"/>
    <w:rsid w:val="007064AB"/>
    <w:rsid w:val="007068F1"/>
    <w:rsid w:val="00707033"/>
    <w:rsid w:val="0070771F"/>
    <w:rsid w:val="0071027A"/>
    <w:rsid w:val="00710617"/>
    <w:rsid w:val="00710C62"/>
    <w:rsid w:val="00710E4C"/>
    <w:rsid w:val="00711A08"/>
    <w:rsid w:val="0071212B"/>
    <w:rsid w:val="00713279"/>
    <w:rsid w:val="00713850"/>
    <w:rsid w:val="0071545E"/>
    <w:rsid w:val="00716067"/>
    <w:rsid w:val="00716E6B"/>
    <w:rsid w:val="00717280"/>
    <w:rsid w:val="00717539"/>
    <w:rsid w:val="007176EE"/>
    <w:rsid w:val="00720A9C"/>
    <w:rsid w:val="00720AC1"/>
    <w:rsid w:val="007218CE"/>
    <w:rsid w:val="00721B7A"/>
    <w:rsid w:val="00722384"/>
    <w:rsid w:val="00722C11"/>
    <w:rsid w:val="0072301F"/>
    <w:rsid w:val="00723975"/>
    <w:rsid w:val="00724224"/>
    <w:rsid w:val="00724C33"/>
    <w:rsid w:val="0072641D"/>
    <w:rsid w:val="00726B80"/>
    <w:rsid w:val="007270D7"/>
    <w:rsid w:val="0072737B"/>
    <w:rsid w:val="007275DD"/>
    <w:rsid w:val="00727E99"/>
    <w:rsid w:val="0073069D"/>
    <w:rsid w:val="0073086D"/>
    <w:rsid w:val="00730887"/>
    <w:rsid w:val="00730A4D"/>
    <w:rsid w:val="00730EE1"/>
    <w:rsid w:val="00731168"/>
    <w:rsid w:val="00731341"/>
    <w:rsid w:val="00731FC8"/>
    <w:rsid w:val="0073255B"/>
    <w:rsid w:val="00734305"/>
    <w:rsid w:val="00734BBA"/>
    <w:rsid w:val="0073509E"/>
    <w:rsid w:val="00735134"/>
    <w:rsid w:val="00735752"/>
    <w:rsid w:val="00736251"/>
    <w:rsid w:val="007363F5"/>
    <w:rsid w:val="00737838"/>
    <w:rsid w:val="007415AB"/>
    <w:rsid w:val="007419BD"/>
    <w:rsid w:val="0074252F"/>
    <w:rsid w:val="00742C25"/>
    <w:rsid w:val="00743B90"/>
    <w:rsid w:val="00744640"/>
    <w:rsid w:val="00744894"/>
    <w:rsid w:val="00744BCE"/>
    <w:rsid w:val="00746E92"/>
    <w:rsid w:val="007472BC"/>
    <w:rsid w:val="00747514"/>
    <w:rsid w:val="007475FB"/>
    <w:rsid w:val="00747A2A"/>
    <w:rsid w:val="00747A57"/>
    <w:rsid w:val="00747BA9"/>
    <w:rsid w:val="00750682"/>
    <w:rsid w:val="00750A4F"/>
    <w:rsid w:val="00750C4F"/>
    <w:rsid w:val="00750CC0"/>
    <w:rsid w:val="007511B6"/>
    <w:rsid w:val="0075147D"/>
    <w:rsid w:val="007520CE"/>
    <w:rsid w:val="007521F7"/>
    <w:rsid w:val="00752482"/>
    <w:rsid w:val="0075340D"/>
    <w:rsid w:val="00753491"/>
    <w:rsid w:val="00753846"/>
    <w:rsid w:val="00753EB6"/>
    <w:rsid w:val="00754208"/>
    <w:rsid w:val="00754B96"/>
    <w:rsid w:val="00757B85"/>
    <w:rsid w:val="00760817"/>
    <w:rsid w:val="0076096D"/>
    <w:rsid w:val="00761199"/>
    <w:rsid w:val="0076149B"/>
    <w:rsid w:val="00761A77"/>
    <w:rsid w:val="00761B18"/>
    <w:rsid w:val="00761E5A"/>
    <w:rsid w:val="007628A5"/>
    <w:rsid w:val="007628D4"/>
    <w:rsid w:val="00762965"/>
    <w:rsid w:val="00762B77"/>
    <w:rsid w:val="00762EB3"/>
    <w:rsid w:val="0076311E"/>
    <w:rsid w:val="007636E5"/>
    <w:rsid w:val="00763ABB"/>
    <w:rsid w:val="00763CC2"/>
    <w:rsid w:val="00764289"/>
    <w:rsid w:val="0076456C"/>
    <w:rsid w:val="00764987"/>
    <w:rsid w:val="00765046"/>
    <w:rsid w:val="007653D1"/>
    <w:rsid w:val="00765760"/>
    <w:rsid w:val="00765E86"/>
    <w:rsid w:val="00765F0E"/>
    <w:rsid w:val="00766A2D"/>
    <w:rsid w:val="00766C8E"/>
    <w:rsid w:val="0076702F"/>
    <w:rsid w:val="00767171"/>
    <w:rsid w:val="00770198"/>
    <w:rsid w:val="00770227"/>
    <w:rsid w:val="00770626"/>
    <w:rsid w:val="00771A29"/>
    <w:rsid w:val="0077366E"/>
    <w:rsid w:val="007738B3"/>
    <w:rsid w:val="00773B31"/>
    <w:rsid w:val="00773CAF"/>
    <w:rsid w:val="00774621"/>
    <w:rsid w:val="00774774"/>
    <w:rsid w:val="00774808"/>
    <w:rsid w:val="0077508B"/>
    <w:rsid w:val="00775143"/>
    <w:rsid w:val="00776D8C"/>
    <w:rsid w:val="007779DF"/>
    <w:rsid w:val="00777C25"/>
    <w:rsid w:val="007802F9"/>
    <w:rsid w:val="007807DF"/>
    <w:rsid w:val="00781040"/>
    <w:rsid w:val="0078214C"/>
    <w:rsid w:val="00782440"/>
    <w:rsid w:val="00782A03"/>
    <w:rsid w:val="00783036"/>
    <w:rsid w:val="00783350"/>
    <w:rsid w:val="007843CC"/>
    <w:rsid w:val="00784E53"/>
    <w:rsid w:val="00785031"/>
    <w:rsid w:val="00786A9E"/>
    <w:rsid w:val="00786EA4"/>
    <w:rsid w:val="00787490"/>
    <w:rsid w:val="00787B07"/>
    <w:rsid w:val="0079020E"/>
    <w:rsid w:val="00791536"/>
    <w:rsid w:val="0079158D"/>
    <w:rsid w:val="007919BE"/>
    <w:rsid w:val="00791F34"/>
    <w:rsid w:val="00791F8D"/>
    <w:rsid w:val="0079240C"/>
    <w:rsid w:val="00792548"/>
    <w:rsid w:val="00792A49"/>
    <w:rsid w:val="007935E5"/>
    <w:rsid w:val="007940F0"/>
    <w:rsid w:val="00795879"/>
    <w:rsid w:val="00795AAB"/>
    <w:rsid w:val="007961A0"/>
    <w:rsid w:val="007961DA"/>
    <w:rsid w:val="00796E07"/>
    <w:rsid w:val="007A1837"/>
    <w:rsid w:val="007A1AC8"/>
    <w:rsid w:val="007A1C46"/>
    <w:rsid w:val="007A22D8"/>
    <w:rsid w:val="007A23CF"/>
    <w:rsid w:val="007A2C9A"/>
    <w:rsid w:val="007A2D57"/>
    <w:rsid w:val="007A3995"/>
    <w:rsid w:val="007A3D4E"/>
    <w:rsid w:val="007A41AF"/>
    <w:rsid w:val="007A4A8E"/>
    <w:rsid w:val="007A4D18"/>
    <w:rsid w:val="007A50C6"/>
    <w:rsid w:val="007A66C6"/>
    <w:rsid w:val="007A7252"/>
    <w:rsid w:val="007A72B7"/>
    <w:rsid w:val="007A735E"/>
    <w:rsid w:val="007A746D"/>
    <w:rsid w:val="007A7A79"/>
    <w:rsid w:val="007B0999"/>
    <w:rsid w:val="007B0DAA"/>
    <w:rsid w:val="007B174B"/>
    <w:rsid w:val="007B208A"/>
    <w:rsid w:val="007B241C"/>
    <w:rsid w:val="007B2D66"/>
    <w:rsid w:val="007B30E4"/>
    <w:rsid w:val="007B3702"/>
    <w:rsid w:val="007B3EAC"/>
    <w:rsid w:val="007B4081"/>
    <w:rsid w:val="007B4160"/>
    <w:rsid w:val="007B4340"/>
    <w:rsid w:val="007B4906"/>
    <w:rsid w:val="007B4DE4"/>
    <w:rsid w:val="007B4FE2"/>
    <w:rsid w:val="007B5C03"/>
    <w:rsid w:val="007B6451"/>
    <w:rsid w:val="007B689D"/>
    <w:rsid w:val="007B6B91"/>
    <w:rsid w:val="007B6C2D"/>
    <w:rsid w:val="007B7D68"/>
    <w:rsid w:val="007B7DA1"/>
    <w:rsid w:val="007C022B"/>
    <w:rsid w:val="007C1244"/>
    <w:rsid w:val="007C13C4"/>
    <w:rsid w:val="007C1506"/>
    <w:rsid w:val="007C151E"/>
    <w:rsid w:val="007C19B8"/>
    <w:rsid w:val="007C397D"/>
    <w:rsid w:val="007C3A91"/>
    <w:rsid w:val="007C3FF8"/>
    <w:rsid w:val="007C44D3"/>
    <w:rsid w:val="007C47DE"/>
    <w:rsid w:val="007C4FCE"/>
    <w:rsid w:val="007C544A"/>
    <w:rsid w:val="007C5953"/>
    <w:rsid w:val="007C6214"/>
    <w:rsid w:val="007C6500"/>
    <w:rsid w:val="007C7200"/>
    <w:rsid w:val="007C74A5"/>
    <w:rsid w:val="007C76EA"/>
    <w:rsid w:val="007C778A"/>
    <w:rsid w:val="007C7A72"/>
    <w:rsid w:val="007C7DA5"/>
    <w:rsid w:val="007C7E8A"/>
    <w:rsid w:val="007D04E7"/>
    <w:rsid w:val="007D0792"/>
    <w:rsid w:val="007D0AA9"/>
    <w:rsid w:val="007D0D72"/>
    <w:rsid w:val="007D0F84"/>
    <w:rsid w:val="007D15B8"/>
    <w:rsid w:val="007D1651"/>
    <w:rsid w:val="007D1E0A"/>
    <w:rsid w:val="007D2186"/>
    <w:rsid w:val="007D284A"/>
    <w:rsid w:val="007D2CF7"/>
    <w:rsid w:val="007D3031"/>
    <w:rsid w:val="007D3136"/>
    <w:rsid w:val="007D3AAD"/>
    <w:rsid w:val="007D3FDF"/>
    <w:rsid w:val="007D55CE"/>
    <w:rsid w:val="007D5788"/>
    <w:rsid w:val="007D5B50"/>
    <w:rsid w:val="007D67EA"/>
    <w:rsid w:val="007D6BA6"/>
    <w:rsid w:val="007D7924"/>
    <w:rsid w:val="007D7940"/>
    <w:rsid w:val="007D7A70"/>
    <w:rsid w:val="007D7D2C"/>
    <w:rsid w:val="007E03B9"/>
    <w:rsid w:val="007E08F5"/>
    <w:rsid w:val="007E0AA3"/>
    <w:rsid w:val="007E0E83"/>
    <w:rsid w:val="007E0F63"/>
    <w:rsid w:val="007E12AB"/>
    <w:rsid w:val="007E1623"/>
    <w:rsid w:val="007E1BF6"/>
    <w:rsid w:val="007E22BD"/>
    <w:rsid w:val="007E2607"/>
    <w:rsid w:val="007E2723"/>
    <w:rsid w:val="007E28A8"/>
    <w:rsid w:val="007E381B"/>
    <w:rsid w:val="007E3916"/>
    <w:rsid w:val="007E39B4"/>
    <w:rsid w:val="007E39E6"/>
    <w:rsid w:val="007E556B"/>
    <w:rsid w:val="007E5BD3"/>
    <w:rsid w:val="007E6033"/>
    <w:rsid w:val="007E604B"/>
    <w:rsid w:val="007E61ED"/>
    <w:rsid w:val="007E6F36"/>
    <w:rsid w:val="007E7B22"/>
    <w:rsid w:val="007F1131"/>
    <w:rsid w:val="007F12C6"/>
    <w:rsid w:val="007F1396"/>
    <w:rsid w:val="007F1535"/>
    <w:rsid w:val="007F1B1D"/>
    <w:rsid w:val="007F1ECD"/>
    <w:rsid w:val="007F343E"/>
    <w:rsid w:val="007F420F"/>
    <w:rsid w:val="007F50DB"/>
    <w:rsid w:val="007F536E"/>
    <w:rsid w:val="007F59AD"/>
    <w:rsid w:val="007F63A4"/>
    <w:rsid w:val="007F6FF4"/>
    <w:rsid w:val="007F7281"/>
    <w:rsid w:val="007F76F4"/>
    <w:rsid w:val="007F7730"/>
    <w:rsid w:val="007F7810"/>
    <w:rsid w:val="007F7839"/>
    <w:rsid w:val="007F7A5B"/>
    <w:rsid w:val="007F7D9B"/>
    <w:rsid w:val="007F7FF1"/>
    <w:rsid w:val="00800674"/>
    <w:rsid w:val="00801466"/>
    <w:rsid w:val="008018F8"/>
    <w:rsid w:val="00801B2B"/>
    <w:rsid w:val="008022CF"/>
    <w:rsid w:val="008023A0"/>
    <w:rsid w:val="00802AC0"/>
    <w:rsid w:val="00802EAF"/>
    <w:rsid w:val="008030D7"/>
    <w:rsid w:val="0080350C"/>
    <w:rsid w:val="00804A91"/>
    <w:rsid w:val="00805310"/>
    <w:rsid w:val="0080603D"/>
    <w:rsid w:val="008061DD"/>
    <w:rsid w:val="00806805"/>
    <w:rsid w:val="00806FE1"/>
    <w:rsid w:val="008070FA"/>
    <w:rsid w:val="00810402"/>
    <w:rsid w:val="00812161"/>
    <w:rsid w:val="008123A0"/>
    <w:rsid w:val="00812A87"/>
    <w:rsid w:val="008135F5"/>
    <w:rsid w:val="008139A0"/>
    <w:rsid w:val="00813B80"/>
    <w:rsid w:val="00813E62"/>
    <w:rsid w:val="00814221"/>
    <w:rsid w:val="00815926"/>
    <w:rsid w:val="00815C17"/>
    <w:rsid w:val="00815E50"/>
    <w:rsid w:val="008165BD"/>
    <w:rsid w:val="008174CF"/>
    <w:rsid w:val="0082007C"/>
    <w:rsid w:val="00820550"/>
    <w:rsid w:val="0082114B"/>
    <w:rsid w:val="00821233"/>
    <w:rsid w:val="00822132"/>
    <w:rsid w:val="008222E9"/>
    <w:rsid w:val="00822523"/>
    <w:rsid w:val="008237A2"/>
    <w:rsid w:val="00824B38"/>
    <w:rsid w:val="00824B46"/>
    <w:rsid w:val="00825B45"/>
    <w:rsid w:val="00825F79"/>
    <w:rsid w:val="00825FFF"/>
    <w:rsid w:val="008262A7"/>
    <w:rsid w:val="00826306"/>
    <w:rsid w:val="0082702E"/>
    <w:rsid w:val="00827E65"/>
    <w:rsid w:val="00827F67"/>
    <w:rsid w:val="00830A70"/>
    <w:rsid w:val="00831521"/>
    <w:rsid w:val="00831879"/>
    <w:rsid w:val="00831DFE"/>
    <w:rsid w:val="00832297"/>
    <w:rsid w:val="00832843"/>
    <w:rsid w:val="00832ABA"/>
    <w:rsid w:val="00833078"/>
    <w:rsid w:val="0083357F"/>
    <w:rsid w:val="00833997"/>
    <w:rsid w:val="00834A2D"/>
    <w:rsid w:val="0083530D"/>
    <w:rsid w:val="008358F5"/>
    <w:rsid w:val="00835B55"/>
    <w:rsid w:val="00835B60"/>
    <w:rsid w:val="00835FE3"/>
    <w:rsid w:val="0083622B"/>
    <w:rsid w:val="00836479"/>
    <w:rsid w:val="00836CCE"/>
    <w:rsid w:val="00837FDD"/>
    <w:rsid w:val="00840831"/>
    <w:rsid w:val="00840960"/>
    <w:rsid w:val="00841646"/>
    <w:rsid w:val="00841B88"/>
    <w:rsid w:val="00841D20"/>
    <w:rsid w:val="00842124"/>
    <w:rsid w:val="0084251E"/>
    <w:rsid w:val="00842A6F"/>
    <w:rsid w:val="00842DB9"/>
    <w:rsid w:val="008437D6"/>
    <w:rsid w:val="00843B32"/>
    <w:rsid w:val="008446C0"/>
    <w:rsid w:val="0084484D"/>
    <w:rsid w:val="00844E97"/>
    <w:rsid w:val="008451CC"/>
    <w:rsid w:val="0084533C"/>
    <w:rsid w:val="008459D4"/>
    <w:rsid w:val="00846794"/>
    <w:rsid w:val="00846F8D"/>
    <w:rsid w:val="00846FDA"/>
    <w:rsid w:val="008474C3"/>
    <w:rsid w:val="00847684"/>
    <w:rsid w:val="00847C7E"/>
    <w:rsid w:val="00850FEC"/>
    <w:rsid w:val="008515B8"/>
    <w:rsid w:val="00851631"/>
    <w:rsid w:val="00851B92"/>
    <w:rsid w:val="00851C4B"/>
    <w:rsid w:val="00852EE3"/>
    <w:rsid w:val="0085355F"/>
    <w:rsid w:val="00853D23"/>
    <w:rsid w:val="00853DB4"/>
    <w:rsid w:val="00853F42"/>
    <w:rsid w:val="008540E8"/>
    <w:rsid w:val="00854472"/>
    <w:rsid w:val="008545D2"/>
    <w:rsid w:val="008547FE"/>
    <w:rsid w:val="00854ADC"/>
    <w:rsid w:val="00855B2F"/>
    <w:rsid w:val="00855D07"/>
    <w:rsid w:val="00855FA4"/>
    <w:rsid w:val="008563A3"/>
    <w:rsid w:val="00857B40"/>
    <w:rsid w:val="0086003D"/>
    <w:rsid w:val="008600E2"/>
    <w:rsid w:val="00860302"/>
    <w:rsid w:val="008603EA"/>
    <w:rsid w:val="00860DE4"/>
    <w:rsid w:val="008614A0"/>
    <w:rsid w:val="0086160F"/>
    <w:rsid w:val="00861CC2"/>
    <w:rsid w:val="00861CE8"/>
    <w:rsid w:val="0086223F"/>
    <w:rsid w:val="00862E4F"/>
    <w:rsid w:val="0086344B"/>
    <w:rsid w:val="008634EF"/>
    <w:rsid w:val="00863AE5"/>
    <w:rsid w:val="00865507"/>
    <w:rsid w:val="00866219"/>
    <w:rsid w:val="00866436"/>
    <w:rsid w:val="008665FF"/>
    <w:rsid w:val="00866BC3"/>
    <w:rsid w:val="0086714D"/>
    <w:rsid w:val="0086723F"/>
    <w:rsid w:val="008676FF"/>
    <w:rsid w:val="008678CE"/>
    <w:rsid w:val="00867EC5"/>
    <w:rsid w:val="008702FF"/>
    <w:rsid w:val="00870D7B"/>
    <w:rsid w:val="00871EF1"/>
    <w:rsid w:val="00872ADE"/>
    <w:rsid w:val="00872B60"/>
    <w:rsid w:val="00873804"/>
    <w:rsid w:val="00873BE2"/>
    <w:rsid w:val="00875951"/>
    <w:rsid w:val="008761CD"/>
    <w:rsid w:val="00876578"/>
    <w:rsid w:val="008766A4"/>
    <w:rsid w:val="0087797C"/>
    <w:rsid w:val="00880EEA"/>
    <w:rsid w:val="00881B4C"/>
    <w:rsid w:val="00882309"/>
    <w:rsid w:val="00882ED2"/>
    <w:rsid w:val="00884173"/>
    <w:rsid w:val="00884AAD"/>
    <w:rsid w:val="00884C7A"/>
    <w:rsid w:val="00884CC2"/>
    <w:rsid w:val="00884D92"/>
    <w:rsid w:val="00885006"/>
    <w:rsid w:val="008866E6"/>
    <w:rsid w:val="00886E1A"/>
    <w:rsid w:val="008878CF"/>
    <w:rsid w:val="00887ECE"/>
    <w:rsid w:val="0089151C"/>
    <w:rsid w:val="00891871"/>
    <w:rsid w:val="008918F2"/>
    <w:rsid w:val="00891E51"/>
    <w:rsid w:val="0089211E"/>
    <w:rsid w:val="008922B7"/>
    <w:rsid w:val="0089248D"/>
    <w:rsid w:val="008925E0"/>
    <w:rsid w:val="00892BAB"/>
    <w:rsid w:val="00892F80"/>
    <w:rsid w:val="00893200"/>
    <w:rsid w:val="0089376A"/>
    <w:rsid w:val="00893E13"/>
    <w:rsid w:val="0089420F"/>
    <w:rsid w:val="008943DE"/>
    <w:rsid w:val="008945C5"/>
    <w:rsid w:val="00894682"/>
    <w:rsid w:val="00895365"/>
    <w:rsid w:val="00895541"/>
    <w:rsid w:val="008958F1"/>
    <w:rsid w:val="00895E3D"/>
    <w:rsid w:val="008967E5"/>
    <w:rsid w:val="008972E7"/>
    <w:rsid w:val="0089794D"/>
    <w:rsid w:val="00897F27"/>
    <w:rsid w:val="008A026B"/>
    <w:rsid w:val="008A0C58"/>
    <w:rsid w:val="008A120E"/>
    <w:rsid w:val="008A1967"/>
    <w:rsid w:val="008A209A"/>
    <w:rsid w:val="008A2A36"/>
    <w:rsid w:val="008A34A6"/>
    <w:rsid w:val="008A43A1"/>
    <w:rsid w:val="008A4F85"/>
    <w:rsid w:val="008A503D"/>
    <w:rsid w:val="008A521A"/>
    <w:rsid w:val="008A61DC"/>
    <w:rsid w:val="008A76DF"/>
    <w:rsid w:val="008A7721"/>
    <w:rsid w:val="008B0580"/>
    <w:rsid w:val="008B0F0C"/>
    <w:rsid w:val="008B122B"/>
    <w:rsid w:val="008B1760"/>
    <w:rsid w:val="008B1CEC"/>
    <w:rsid w:val="008B1D26"/>
    <w:rsid w:val="008B21D2"/>
    <w:rsid w:val="008B23C2"/>
    <w:rsid w:val="008B3A6E"/>
    <w:rsid w:val="008B49FD"/>
    <w:rsid w:val="008B4B5E"/>
    <w:rsid w:val="008B630D"/>
    <w:rsid w:val="008B68CC"/>
    <w:rsid w:val="008B6DC2"/>
    <w:rsid w:val="008C0591"/>
    <w:rsid w:val="008C09C7"/>
    <w:rsid w:val="008C0E4F"/>
    <w:rsid w:val="008C1D98"/>
    <w:rsid w:val="008C1DD5"/>
    <w:rsid w:val="008C32CE"/>
    <w:rsid w:val="008C5419"/>
    <w:rsid w:val="008C5BBC"/>
    <w:rsid w:val="008C61B1"/>
    <w:rsid w:val="008C6B3E"/>
    <w:rsid w:val="008C6D08"/>
    <w:rsid w:val="008C6DF8"/>
    <w:rsid w:val="008C7178"/>
    <w:rsid w:val="008C78B8"/>
    <w:rsid w:val="008C7987"/>
    <w:rsid w:val="008D140C"/>
    <w:rsid w:val="008D1AE8"/>
    <w:rsid w:val="008D1EFF"/>
    <w:rsid w:val="008D3B26"/>
    <w:rsid w:val="008D439F"/>
    <w:rsid w:val="008D4507"/>
    <w:rsid w:val="008D4CC6"/>
    <w:rsid w:val="008D58DA"/>
    <w:rsid w:val="008D646C"/>
    <w:rsid w:val="008D654E"/>
    <w:rsid w:val="008D674A"/>
    <w:rsid w:val="008D6EB2"/>
    <w:rsid w:val="008E076B"/>
    <w:rsid w:val="008E0CEF"/>
    <w:rsid w:val="008E0DEF"/>
    <w:rsid w:val="008E0F43"/>
    <w:rsid w:val="008E1B2B"/>
    <w:rsid w:val="008E21E0"/>
    <w:rsid w:val="008E23F3"/>
    <w:rsid w:val="008E3736"/>
    <w:rsid w:val="008E3758"/>
    <w:rsid w:val="008E3E7B"/>
    <w:rsid w:val="008E437E"/>
    <w:rsid w:val="008E551F"/>
    <w:rsid w:val="008E6619"/>
    <w:rsid w:val="008E6A88"/>
    <w:rsid w:val="008E6FCD"/>
    <w:rsid w:val="008E77AE"/>
    <w:rsid w:val="008F010D"/>
    <w:rsid w:val="008F2397"/>
    <w:rsid w:val="008F2BAC"/>
    <w:rsid w:val="008F2F30"/>
    <w:rsid w:val="008F2FA1"/>
    <w:rsid w:val="008F35FC"/>
    <w:rsid w:val="008F3E05"/>
    <w:rsid w:val="008F4653"/>
    <w:rsid w:val="008F4C2D"/>
    <w:rsid w:val="008F4E61"/>
    <w:rsid w:val="008F50F5"/>
    <w:rsid w:val="008F5C8F"/>
    <w:rsid w:val="008F5CCA"/>
    <w:rsid w:val="008F6697"/>
    <w:rsid w:val="008F6A96"/>
    <w:rsid w:val="008F6E47"/>
    <w:rsid w:val="008F7650"/>
    <w:rsid w:val="00900127"/>
    <w:rsid w:val="00901645"/>
    <w:rsid w:val="00901FF8"/>
    <w:rsid w:val="00903B9C"/>
    <w:rsid w:val="00903EE8"/>
    <w:rsid w:val="00904D9A"/>
    <w:rsid w:val="00905B0D"/>
    <w:rsid w:val="00905D5C"/>
    <w:rsid w:val="00906010"/>
    <w:rsid w:val="00906C08"/>
    <w:rsid w:val="00906C4B"/>
    <w:rsid w:val="00907A46"/>
    <w:rsid w:val="00907E73"/>
    <w:rsid w:val="009105A8"/>
    <w:rsid w:val="00910991"/>
    <w:rsid w:val="00911F6C"/>
    <w:rsid w:val="009126F1"/>
    <w:rsid w:val="009128EF"/>
    <w:rsid w:val="00912986"/>
    <w:rsid w:val="00912F40"/>
    <w:rsid w:val="0091355A"/>
    <w:rsid w:val="009140B2"/>
    <w:rsid w:val="00915110"/>
    <w:rsid w:val="00916723"/>
    <w:rsid w:val="00917740"/>
    <w:rsid w:val="009177AF"/>
    <w:rsid w:val="0092179F"/>
    <w:rsid w:val="00921C24"/>
    <w:rsid w:val="009234EE"/>
    <w:rsid w:val="009243AD"/>
    <w:rsid w:val="009245D8"/>
    <w:rsid w:val="00924EB7"/>
    <w:rsid w:val="0092511E"/>
    <w:rsid w:val="00925208"/>
    <w:rsid w:val="00925285"/>
    <w:rsid w:val="00925876"/>
    <w:rsid w:val="00925C04"/>
    <w:rsid w:val="00925E03"/>
    <w:rsid w:val="00925E50"/>
    <w:rsid w:val="00926434"/>
    <w:rsid w:val="009268C6"/>
    <w:rsid w:val="00927A6E"/>
    <w:rsid w:val="009305E3"/>
    <w:rsid w:val="00931366"/>
    <w:rsid w:val="00931406"/>
    <w:rsid w:val="0093207D"/>
    <w:rsid w:val="009329DD"/>
    <w:rsid w:val="009338C6"/>
    <w:rsid w:val="009344C1"/>
    <w:rsid w:val="00934AF2"/>
    <w:rsid w:val="00934B15"/>
    <w:rsid w:val="00934B39"/>
    <w:rsid w:val="00934E20"/>
    <w:rsid w:val="00934E80"/>
    <w:rsid w:val="009350BD"/>
    <w:rsid w:val="009353A2"/>
    <w:rsid w:val="00935DC7"/>
    <w:rsid w:val="00936049"/>
    <w:rsid w:val="00936432"/>
    <w:rsid w:val="00936D14"/>
    <w:rsid w:val="00937040"/>
    <w:rsid w:val="009370E7"/>
    <w:rsid w:val="00937711"/>
    <w:rsid w:val="0093791D"/>
    <w:rsid w:val="00937D07"/>
    <w:rsid w:val="00940D8E"/>
    <w:rsid w:val="00940FBF"/>
    <w:rsid w:val="009412D9"/>
    <w:rsid w:val="009416BF"/>
    <w:rsid w:val="00941DB4"/>
    <w:rsid w:val="009430A6"/>
    <w:rsid w:val="009430DD"/>
    <w:rsid w:val="00943BEB"/>
    <w:rsid w:val="00943EF3"/>
    <w:rsid w:val="00944375"/>
    <w:rsid w:val="0094491F"/>
    <w:rsid w:val="00944B2D"/>
    <w:rsid w:val="00944CBA"/>
    <w:rsid w:val="009459EA"/>
    <w:rsid w:val="00945C09"/>
    <w:rsid w:val="009462BB"/>
    <w:rsid w:val="0094662E"/>
    <w:rsid w:val="009469BC"/>
    <w:rsid w:val="00946F4D"/>
    <w:rsid w:val="00947C7F"/>
    <w:rsid w:val="00947EDA"/>
    <w:rsid w:val="00947F5B"/>
    <w:rsid w:val="00950A23"/>
    <w:rsid w:val="00951245"/>
    <w:rsid w:val="009517F7"/>
    <w:rsid w:val="00951CDC"/>
    <w:rsid w:val="0095295C"/>
    <w:rsid w:val="0095392C"/>
    <w:rsid w:val="00953C05"/>
    <w:rsid w:val="00953EA5"/>
    <w:rsid w:val="00954B55"/>
    <w:rsid w:val="00954F95"/>
    <w:rsid w:val="00955612"/>
    <w:rsid w:val="0095602C"/>
    <w:rsid w:val="00956201"/>
    <w:rsid w:val="009565D0"/>
    <w:rsid w:val="00956630"/>
    <w:rsid w:val="009566F0"/>
    <w:rsid w:val="0095719F"/>
    <w:rsid w:val="009571A7"/>
    <w:rsid w:val="009601A1"/>
    <w:rsid w:val="00961366"/>
    <w:rsid w:val="009619A2"/>
    <w:rsid w:val="009619CC"/>
    <w:rsid w:val="0096233B"/>
    <w:rsid w:val="0096256B"/>
    <w:rsid w:val="00962950"/>
    <w:rsid w:val="009629DE"/>
    <w:rsid w:val="00964D85"/>
    <w:rsid w:val="00965E57"/>
    <w:rsid w:val="00965ED3"/>
    <w:rsid w:val="009660D5"/>
    <w:rsid w:val="00966799"/>
    <w:rsid w:val="00966F65"/>
    <w:rsid w:val="00967584"/>
    <w:rsid w:val="00967884"/>
    <w:rsid w:val="009700DD"/>
    <w:rsid w:val="00970A5A"/>
    <w:rsid w:val="00970AC0"/>
    <w:rsid w:val="00971F39"/>
    <w:rsid w:val="0097229D"/>
    <w:rsid w:val="009722A8"/>
    <w:rsid w:val="009733F6"/>
    <w:rsid w:val="00974434"/>
    <w:rsid w:val="00975A6B"/>
    <w:rsid w:val="009763E3"/>
    <w:rsid w:val="00977367"/>
    <w:rsid w:val="00977879"/>
    <w:rsid w:val="009803E1"/>
    <w:rsid w:val="009808EE"/>
    <w:rsid w:val="00980C40"/>
    <w:rsid w:val="00980CA7"/>
    <w:rsid w:val="0098141C"/>
    <w:rsid w:val="0098178D"/>
    <w:rsid w:val="00981A12"/>
    <w:rsid w:val="00981FF5"/>
    <w:rsid w:val="00982BFB"/>
    <w:rsid w:val="00982EA1"/>
    <w:rsid w:val="00983084"/>
    <w:rsid w:val="009830A3"/>
    <w:rsid w:val="00983B02"/>
    <w:rsid w:val="00984A87"/>
    <w:rsid w:val="00985255"/>
    <w:rsid w:val="00985380"/>
    <w:rsid w:val="00985DF4"/>
    <w:rsid w:val="00986B07"/>
    <w:rsid w:val="00986ED8"/>
    <w:rsid w:val="00987354"/>
    <w:rsid w:val="0098760F"/>
    <w:rsid w:val="009906B0"/>
    <w:rsid w:val="00990A74"/>
    <w:rsid w:val="00991236"/>
    <w:rsid w:val="0099182E"/>
    <w:rsid w:val="00991D39"/>
    <w:rsid w:val="009922B0"/>
    <w:rsid w:val="00992586"/>
    <w:rsid w:val="00992591"/>
    <w:rsid w:val="009929BD"/>
    <w:rsid w:val="00992BEA"/>
    <w:rsid w:val="00992FD8"/>
    <w:rsid w:val="00993311"/>
    <w:rsid w:val="0099337B"/>
    <w:rsid w:val="00993CF6"/>
    <w:rsid w:val="00993FDF"/>
    <w:rsid w:val="0099413F"/>
    <w:rsid w:val="009942AF"/>
    <w:rsid w:val="009953A9"/>
    <w:rsid w:val="009966DC"/>
    <w:rsid w:val="00996A96"/>
    <w:rsid w:val="00996B9E"/>
    <w:rsid w:val="00996F09"/>
    <w:rsid w:val="009973A8"/>
    <w:rsid w:val="0099788F"/>
    <w:rsid w:val="00997A34"/>
    <w:rsid w:val="009A0054"/>
    <w:rsid w:val="009A0E04"/>
    <w:rsid w:val="009A1491"/>
    <w:rsid w:val="009A24EE"/>
    <w:rsid w:val="009A2917"/>
    <w:rsid w:val="009A3573"/>
    <w:rsid w:val="009A3BCC"/>
    <w:rsid w:val="009A444E"/>
    <w:rsid w:val="009A4773"/>
    <w:rsid w:val="009A49BF"/>
    <w:rsid w:val="009A4D3C"/>
    <w:rsid w:val="009A5572"/>
    <w:rsid w:val="009A587C"/>
    <w:rsid w:val="009A6014"/>
    <w:rsid w:val="009A67DC"/>
    <w:rsid w:val="009A6B92"/>
    <w:rsid w:val="009A6FB5"/>
    <w:rsid w:val="009A7932"/>
    <w:rsid w:val="009A7DA6"/>
    <w:rsid w:val="009B103C"/>
    <w:rsid w:val="009B1670"/>
    <w:rsid w:val="009B1AA8"/>
    <w:rsid w:val="009B1E80"/>
    <w:rsid w:val="009B27A5"/>
    <w:rsid w:val="009B27C9"/>
    <w:rsid w:val="009B3CC3"/>
    <w:rsid w:val="009B43CF"/>
    <w:rsid w:val="009B4B23"/>
    <w:rsid w:val="009B520B"/>
    <w:rsid w:val="009B5C22"/>
    <w:rsid w:val="009B5CEB"/>
    <w:rsid w:val="009B5F50"/>
    <w:rsid w:val="009B641E"/>
    <w:rsid w:val="009B6463"/>
    <w:rsid w:val="009B7B81"/>
    <w:rsid w:val="009C0147"/>
    <w:rsid w:val="009C12D2"/>
    <w:rsid w:val="009C1371"/>
    <w:rsid w:val="009C167B"/>
    <w:rsid w:val="009C1CA1"/>
    <w:rsid w:val="009C1E5A"/>
    <w:rsid w:val="009C217A"/>
    <w:rsid w:val="009C3762"/>
    <w:rsid w:val="009C3920"/>
    <w:rsid w:val="009C5795"/>
    <w:rsid w:val="009C6648"/>
    <w:rsid w:val="009C693F"/>
    <w:rsid w:val="009C6A70"/>
    <w:rsid w:val="009C6BFD"/>
    <w:rsid w:val="009C765E"/>
    <w:rsid w:val="009C78B3"/>
    <w:rsid w:val="009C7989"/>
    <w:rsid w:val="009D01FE"/>
    <w:rsid w:val="009D07CA"/>
    <w:rsid w:val="009D08F0"/>
    <w:rsid w:val="009D0EC6"/>
    <w:rsid w:val="009D1AD3"/>
    <w:rsid w:val="009D1CA7"/>
    <w:rsid w:val="009D29F4"/>
    <w:rsid w:val="009D34A4"/>
    <w:rsid w:val="009D390A"/>
    <w:rsid w:val="009D3B1F"/>
    <w:rsid w:val="009D4DED"/>
    <w:rsid w:val="009D4F4A"/>
    <w:rsid w:val="009D50A2"/>
    <w:rsid w:val="009D550D"/>
    <w:rsid w:val="009D58BC"/>
    <w:rsid w:val="009D5E34"/>
    <w:rsid w:val="009D679E"/>
    <w:rsid w:val="009D6AA7"/>
    <w:rsid w:val="009D7D45"/>
    <w:rsid w:val="009D7F4A"/>
    <w:rsid w:val="009E0E11"/>
    <w:rsid w:val="009E13DF"/>
    <w:rsid w:val="009E1635"/>
    <w:rsid w:val="009E1DA7"/>
    <w:rsid w:val="009E3431"/>
    <w:rsid w:val="009E379A"/>
    <w:rsid w:val="009E3C2F"/>
    <w:rsid w:val="009E3E00"/>
    <w:rsid w:val="009E4BAE"/>
    <w:rsid w:val="009E5692"/>
    <w:rsid w:val="009E6C96"/>
    <w:rsid w:val="009E713C"/>
    <w:rsid w:val="009E77C4"/>
    <w:rsid w:val="009E7C95"/>
    <w:rsid w:val="009F0DB5"/>
    <w:rsid w:val="009F15AE"/>
    <w:rsid w:val="009F1DFD"/>
    <w:rsid w:val="009F246A"/>
    <w:rsid w:val="009F2C88"/>
    <w:rsid w:val="009F2E12"/>
    <w:rsid w:val="009F312F"/>
    <w:rsid w:val="009F3350"/>
    <w:rsid w:val="009F396A"/>
    <w:rsid w:val="009F39CE"/>
    <w:rsid w:val="009F3C37"/>
    <w:rsid w:val="009F5CB5"/>
    <w:rsid w:val="009F5D9F"/>
    <w:rsid w:val="009F72A8"/>
    <w:rsid w:val="009F7B0A"/>
    <w:rsid w:val="00A00A38"/>
    <w:rsid w:val="00A00C44"/>
    <w:rsid w:val="00A01810"/>
    <w:rsid w:val="00A01B71"/>
    <w:rsid w:val="00A0223F"/>
    <w:rsid w:val="00A03331"/>
    <w:rsid w:val="00A03891"/>
    <w:rsid w:val="00A0399F"/>
    <w:rsid w:val="00A03D4E"/>
    <w:rsid w:val="00A04995"/>
    <w:rsid w:val="00A04DF4"/>
    <w:rsid w:val="00A04F42"/>
    <w:rsid w:val="00A0527F"/>
    <w:rsid w:val="00A05280"/>
    <w:rsid w:val="00A055DA"/>
    <w:rsid w:val="00A05A40"/>
    <w:rsid w:val="00A05DB4"/>
    <w:rsid w:val="00A05F6A"/>
    <w:rsid w:val="00A06C20"/>
    <w:rsid w:val="00A0741A"/>
    <w:rsid w:val="00A11658"/>
    <w:rsid w:val="00A11C74"/>
    <w:rsid w:val="00A11F5F"/>
    <w:rsid w:val="00A120B6"/>
    <w:rsid w:val="00A12149"/>
    <w:rsid w:val="00A130D0"/>
    <w:rsid w:val="00A13155"/>
    <w:rsid w:val="00A142DF"/>
    <w:rsid w:val="00A14B33"/>
    <w:rsid w:val="00A15E24"/>
    <w:rsid w:val="00A16352"/>
    <w:rsid w:val="00A209C2"/>
    <w:rsid w:val="00A21990"/>
    <w:rsid w:val="00A21ABD"/>
    <w:rsid w:val="00A22038"/>
    <w:rsid w:val="00A2232B"/>
    <w:rsid w:val="00A22562"/>
    <w:rsid w:val="00A2276E"/>
    <w:rsid w:val="00A2319D"/>
    <w:rsid w:val="00A231DD"/>
    <w:rsid w:val="00A234B0"/>
    <w:rsid w:val="00A23933"/>
    <w:rsid w:val="00A23ACD"/>
    <w:rsid w:val="00A23D7A"/>
    <w:rsid w:val="00A24E99"/>
    <w:rsid w:val="00A25005"/>
    <w:rsid w:val="00A2632A"/>
    <w:rsid w:val="00A26823"/>
    <w:rsid w:val="00A271F8"/>
    <w:rsid w:val="00A2732F"/>
    <w:rsid w:val="00A2784E"/>
    <w:rsid w:val="00A303EA"/>
    <w:rsid w:val="00A304F6"/>
    <w:rsid w:val="00A31BFE"/>
    <w:rsid w:val="00A31E2E"/>
    <w:rsid w:val="00A32DD2"/>
    <w:rsid w:val="00A33466"/>
    <w:rsid w:val="00A33A1C"/>
    <w:rsid w:val="00A35080"/>
    <w:rsid w:val="00A35367"/>
    <w:rsid w:val="00A362BC"/>
    <w:rsid w:val="00A371F3"/>
    <w:rsid w:val="00A372D3"/>
    <w:rsid w:val="00A3751B"/>
    <w:rsid w:val="00A37FCC"/>
    <w:rsid w:val="00A41277"/>
    <w:rsid w:val="00A413D8"/>
    <w:rsid w:val="00A414A4"/>
    <w:rsid w:val="00A416DE"/>
    <w:rsid w:val="00A41DC4"/>
    <w:rsid w:val="00A4226F"/>
    <w:rsid w:val="00A42C2F"/>
    <w:rsid w:val="00A42C34"/>
    <w:rsid w:val="00A436C0"/>
    <w:rsid w:val="00A43D05"/>
    <w:rsid w:val="00A43E59"/>
    <w:rsid w:val="00A44005"/>
    <w:rsid w:val="00A44141"/>
    <w:rsid w:val="00A4414E"/>
    <w:rsid w:val="00A444E6"/>
    <w:rsid w:val="00A44BBB"/>
    <w:rsid w:val="00A45A17"/>
    <w:rsid w:val="00A4600A"/>
    <w:rsid w:val="00A4623A"/>
    <w:rsid w:val="00A4686C"/>
    <w:rsid w:val="00A46E07"/>
    <w:rsid w:val="00A4761C"/>
    <w:rsid w:val="00A47C6A"/>
    <w:rsid w:val="00A50906"/>
    <w:rsid w:val="00A50C74"/>
    <w:rsid w:val="00A512FF"/>
    <w:rsid w:val="00A51AA5"/>
    <w:rsid w:val="00A520F3"/>
    <w:rsid w:val="00A522A9"/>
    <w:rsid w:val="00A523E2"/>
    <w:rsid w:val="00A525C3"/>
    <w:rsid w:val="00A531AB"/>
    <w:rsid w:val="00A53A8A"/>
    <w:rsid w:val="00A53EDC"/>
    <w:rsid w:val="00A543B8"/>
    <w:rsid w:val="00A54C15"/>
    <w:rsid w:val="00A55E0B"/>
    <w:rsid w:val="00A55E4E"/>
    <w:rsid w:val="00A5649B"/>
    <w:rsid w:val="00A56AC4"/>
    <w:rsid w:val="00A5717B"/>
    <w:rsid w:val="00A572EB"/>
    <w:rsid w:val="00A57556"/>
    <w:rsid w:val="00A57619"/>
    <w:rsid w:val="00A57652"/>
    <w:rsid w:val="00A57ACB"/>
    <w:rsid w:val="00A6000E"/>
    <w:rsid w:val="00A60096"/>
    <w:rsid w:val="00A602DE"/>
    <w:rsid w:val="00A60966"/>
    <w:rsid w:val="00A60C4F"/>
    <w:rsid w:val="00A61202"/>
    <w:rsid w:val="00A62448"/>
    <w:rsid w:val="00A629BD"/>
    <w:rsid w:val="00A62ECC"/>
    <w:rsid w:val="00A632A2"/>
    <w:rsid w:val="00A64B8D"/>
    <w:rsid w:val="00A64BFE"/>
    <w:rsid w:val="00A6509F"/>
    <w:rsid w:val="00A65671"/>
    <w:rsid w:val="00A657F2"/>
    <w:rsid w:val="00A65F53"/>
    <w:rsid w:val="00A66122"/>
    <w:rsid w:val="00A667FF"/>
    <w:rsid w:val="00A67A3B"/>
    <w:rsid w:val="00A67E4A"/>
    <w:rsid w:val="00A70013"/>
    <w:rsid w:val="00A70277"/>
    <w:rsid w:val="00A703EF"/>
    <w:rsid w:val="00A70FF5"/>
    <w:rsid w:val="00A7102C"/>
    <w:rsid w:val="00A71956"/>
    <w:rsid w:val="00A71A4F"/>
    <w:rsid w:val="00A738D9"/>
    <w:rsid w:val="00A745F4"/>
    <w:rsid w:val="00A74886"/>
    <w:rsid w:val="00A75D0B"/>
    <w:rsid w:val="00A75DFF"/>
    <w:rsid w:val="00A75F8B"/>
    <w:rsid w:val="00A75FFC"/>
    <w:rsid w:val="00A76439"/>
    <w:rsid w:val="00A7670D"/>
    <w:rsid w:val="00A76CEA"/>
    <w:rsid w:val="00A76E27"/>
    <w:rsid w:val="00A806BF"/>
    <w:rsid w:val="00A8136A"/>
    <w:rsid w:val="00A81580"/>
    <w:rsid w:val="00A815D4"/>
    <w:rsid w:val="00A8163F"/>
    <w:rsid w:val="00A81E03"/>
    <w:rsid w:val="00A8222A"/>
    <w:rsid w:val="00A8379A"/>
    <w:rsid w:val="00A84181"/>
    <w:rsid w:val="00A85D3C"/>
    <w:rsid w:val="00A85F36"/>
    <w:rsid w:val="00A86163"/>
    <w:rsid w:val="00A864E6"/>
    <w:rsid w:val="00A86671"/>
    <w:rsid w:val="00A869BD"/>
    <w:rsid w:val="00A86B8A"/>
    <w:rsid w:val="00A87439"/>
    <w:rsid w:val="00A8771A"/>
    <w:rsid w:val="00A8774B"/>
    <w:rsid w:val="00A9089F"/>
    <w:rsid w:val="00A912C6"/>
    <w:rsid w:val="00A92231"/>
    <w:rsid w:val="00A92300"/>
    <w:rsid w:val="00A929C2"/>
    <w:rsid w:val="00A92A08"/>
    <w:rsid w:val="00A93131"/>
    <w:rsid w:val="00A93823"/>
    <w:rsid w:val="00A93CB7"/>
    <w:rsid w:val="00A940A7"/>
    <w:rsid w:val="00A94AB2"/>
    <w:rsid w:val="00A94BCA"/>
    <w:rsid w:val="00A95D38"/>
    <w:rsid w:val="00A97294"/>
    <w:rsid w:val="00A97440"/>
    <w:rsid w:val="00A97D73"/>
    <w:rsid w:val="00AA0DE3"/>
    <w:rsid w:val="00AA1270"/>
    <w:rsid w:val="00AA13A5"/>
    <w:rsid w:val="00AA196C"/>
    <w:rsid w:val="00AA224C"/>
    <w:rsid w:val="00AA2D2B"/>
    <w:rsid w:val="00AA3033"/>
    <w:rsid w:val="00AA3482"/>
    <w:rsid w:val="00AA3C05"/>
    <w:rsid w:val="00AA3CAE"/>
    <w:rsid w:val="00AA3D43"/>
    <w:rsid w:val="00AA45F0"/>
    <w:rsid w:val="00AA48D8"/>
    <w:rsid w:val="00AA52C0"/>
    <w:rsid w:val="00AA64E1"/>
    <w:rsid w:val="00AA6D12"/>
    <w:rsid w:val="00AA7116"/>
    <w:rsid w:val="00AA72D3"/>
    <w:rsid w:val="00AB020B"/>
    <w:rsid w:val="00AB0464"/>
    <w:rsid w:val="00AB0D0E"/>
    <w:rsid w:val="00AB0F6C"/>
    <w:rsid w:val="00AB1538"/>
    <w:rsid w:val="00AB1EBE"/>
    <w:rsid w:val="00AB293B"/>
    <w:rsid w:val="00AB2C2C"/>
    <w:rsid w:val="00AB3994"/>
    <w:rsid w:val="00AB42FF"/>
    <w:rsid w:val="00AB43CF"/>
    <w:rsid w:val="00AB4717"/>
    <w:rsid w:val="00AB472D"/>
    <w:rsid w:val="00AB52B2"/>
    <w:rsid w:val="00AB5BDF"/>
    <w:rsid w:val="00AB6008"/>
    <w:rsid w:val="00AB6320"/>
    <w:rsid w:val="00AB6FBB"/>
    <w:rsid w:val="00AB77DE"/>
    <w:rsid w:val="00AC0AFD"/>
    <w:rsid w:val="00AC12CB"/>
    <w:rsid w:val="00AC1AFD"/>
    <w:rsid w:val="00AC1C37"/>
    <w:rsid w:val="00AC2144"/>
    <w:rsid w:val="00AC29AF"/>
    <w:rsid w:val="00AC2B82"/>
    <w:rsid w:val="00AC342E"/>
    <w:rsid w:val="00AC39BF"/>
    <w:rsid w:val="00AC4856"/>
    <w:rsid w:val="00AC4953"/>
    <w:rsid w:val="00AC4EAB"/>
    <w:rsid w:val="00AC52EC"/>
    <w:rsid w:val="00AC5B19"/>
    <w:rsid w:val="00AC5C0F"/>
    <w:rsid w:val="00AC6ECE"/>
    <w:rsid w:val="00AC711C"/>
    <w:rsid w:val="00AC75EB"/>
    <w:rsid w:val="00AC7F2A"/>
    <w:rsid w:val="00AD1990"/>
    <w:rsid w:val="00AD1ADF"/>
    <w:rsid w:val="00AD3595"/>
    <w:rsid w:val="00AD3C19"/>
    <w:rsid w:val="00AD4876"/>
    <w:rsid w:val="00AD4DE1"/>
    <w:rsid w:val="00AD56D3"/>
    <w:rsid w:val="00AD5D24"/>
    <w:rsid w:val="00AD6711"/>
    <w:rsid w:val="00AD6F82"/>
    <w:rsid w:val="00AD737A"/>
    <w:rsid w:val="00AD7678"/>
    <w:rsid w:val="00AD76AD"/>
    <w:rsid w:val="00AD7EDB"/>
    <w:rsid w:val="00AE1167"/>
    <w:rsid w:val="00AE1253"/>
    <w:rsid w:val="00AE16B7"/>
    <w:rsid w:val="00AE18E2"/>
    <w:rsid w:val="00AE1B4F"/>
    <w:rsid w:val="00AE26EF"/>
    <w:rsid w:val="00AE2D2C"/>
    <w:rsid w:val="00AE31E2"/>
    <w:rsid w:val="00AE3CD2"/>
    <w:rsid w:val="00AE4370"/>
    <w:rsid w:val="00AE4744"/>
    <w:rsid w:val="00AE4BC2"/>
    <w:rsid w:val="00AE51C4"/>
    <w:rsid w:val="00AE5975"/>
    <w:rsid w:val="00AE6306"/>
    <w:rsid w:val="00AE696E"/>
    <w:rsid w:val="00AE768A"/>
    <w:rsid w:val="00AF165A"/>
    <w:rsid w:val="00AF23FC"/>
    <w:rsid w:val="00AF2837"/>
    <w:rsid w:val="00AF31A5"/>
    <w:rsid w:val="00AF39A6"/>
    <w:rsid w:val="00AF3BD6"/>
    <w:rsid w:val="00AF3C98"/>
    <w:rsid w:val="00AF3E48"/>
    <w:rsid w:val="00AF3F0F"/>
    <w:rsid w:val="00AF4845"/>
    <w:rsid w:val="00AF4C21"/>
    <w:rsid w:val="00AF656C"/>
    <w:rsid w:val="00AF7127"/>
    <w:rsid w:val="00B0195C"/>
    <w:rsid w:val="00B01E96"/>
    <w:rsid w:val="00B028B0"/>
    <w:rsid w:val="00B02980"/>
    <w:rsid w:val="00B029AD"/>
    <w:rsid w:val="00B029AF"/>
    <w:rsid w:val="00B02E1C"/>
    <w:rsid w:val="00B02E20"/>
    <w:rsid w:val="00B02EEC"/>
    <w:rsid w:val="00B032C2"/>
    <w:rsid w:val="00B0338F"/>
    <w:rsid w:val="00B04163"/>
    <w:rsid w:val="00B0469F"/>
    <w:rsid w:val="00B048D0"/>
    <w:rsid w:val="00B0539C"/>
    <w:rsid w:val="00B0625D"/>
    <w:rsid w:val="00B06B36"/>
    <w:rsid w:val="00B07A39"/>
    <w:rsid w:val="00B104BF"/>
    <w:rsid w:val="00B110B8"/>
    <w:rsid w:val="00B111DE"/>
    <w:rsid w:val="00B11C82"/>
    <w:rsid w:val="00B11E72"/>
    <w:rsid w:val="00B12061"/>
    <w:rsid w:val="00B12430"/>
    <w:rsid w:val="00B12486"/>
    <w:rsid w:val="00B12610"/>
    <w:rsid w:val="00B12797"/>
    <w:rsid w:val="00B12DFF"/>
    <w:rsid w:val="00B13007"/>
    <w:rsid w:val="00B14C3E"/>
    <w:rsid w:val="00B14DBB"/>
    <w:rsid w:val="00B1509F"/>
    <w:rsid w:val="00B1562D"/>
    <w:rsid w:val="00B15785"/>
    <w:rsid w:val="00B16561"/>
    <w:rsid w:val="00B165D9"/>
    <w:rsid w:val="00B1669A"/>
    <w:rsid w:val="00B1684C"/>
    <w:rsid w:val="00B16B69"/>
    <w:rsid w:val="00B175C2"/>
    <w:rsid w:val="00B178E6"/>
    <w:rsid w:val="00B17C25"/>
    <w:rsid w:val="00B20F23"/>
    <w:rsid w:val="00B212CC"/>
    <w:rsid w:val="00B21374"/>
    <w:rsid w:val="00B218D8"/>
    <w:rsid w:val="00B22A94"/>
    <w:rsid w:val="00B23ABE"/>
    <w:rsid w:val="00B23D32"/>
    <w:rsid w:val="00B242B3"/>
    <w:rsid w:val="00B25DB6"/>
    <w:rsid w:val="00B26041"/>
    <w:rsid w:val="00B276C4"/>
    <w:rsid w:val="00B279EF"/>
    <w:rsid w:val="00B27AEC"/>
    <w:rsid w:val="00B3079E"/>
    <w:rsid w:val="00B308D4"/>
    <w:rsid w:val="00B30C2E"/>
    <w:rsid w:val="00B31630"/>
    <w:rsid w:val="00B32193"/>
    <w:rsid w:val="00B32BA3"/>
    <w:rsid w:val="00B3361B"/>
    <w:rsid w:val="00B339DB"/>
    <w:rsid w:val="00B33AD4"/>
    <w:rsid w:val="00B33DAF"/>
    <w:rsid w:val="00B34486"/>
    <w:rsid w:val="00B34525"/>
    <w:rsid w:val="00B34A21"/>
    <w:rsid w:val="00B34CCF"/>
    <w:rsid w:val="00B3531E"/>
    <w:rsid w:val="00B35B56"/>
    <w:rsid w:val="00B36EC2"/>
    <w:rsid w:val="00B3796F"/>
    <w:rsid w:val="00B37E29"/>
    <w:rsid w:val="00B4041E"/>
    <w:rsid w:val="00B40B98"/>
    <w:rsid w:val="00B41258"/>
    <w:rsid w:val="00B41675"/>
    <w:rsid w:val="00B424ED"/>
    <w:rsid w:val="00B42B60"/>
    <w:rsid w:val="00B42C8B"/>
    <w:rsid w:val="00B42F17"/>
    <w:rsid w:val="00B4342B"/>
    <w:rsid w:val="00B436C3"/>
    <w:rsid w:val="00B4396F"/>
    <w:rsid w:val="00B43A17"/>
    <w:rsid w:val="00B443FF"/>
    <w:rsid w:val="00B45FA2"/>
    <w:rsid w:val="00B46AA9"/>
    <w:rsid w:val="00B46EEB"/>
    <w:rsid w:val="00B4776C"/>
    <w:rsid w:val="00B509A7"/>
    <w:rsid w:val="00B50C1B"/>
    <w:rsid w:val="00B50EB2"/>
    <w:rsid w:val="00B516D7"/>
    <w:rsid w:val="00B51A5D"/>
    <w:rsid w:val="00B51F1D"/>
    <w:rsid w:val="00B52F06"/>
    <w:rsid w:val="00B53024"/>
    <w:rsid w:val="00B53642"/>
    <w:rsid w:val="00B539BA"/>
    <w:rsid w:val="00B54E4E"/>
    <w:rsid w:val="00B552F0"/>
    <w:rsid w:val="00B559E9"/>
    <w:rsid w:val="00B55F75"/>
    <w:rsid w:val="00B56630"/>
    <w:rsid w:val="00B56638"/>
    <w:rsid w:val="00B575AA"/>
    <w:rsid w:val="00B575AB"/>
    <w:rsid w:val="00B57BE2"/>
    <w:rsid w:val="00B57E9B"/>
    <w:rsid w:val="00B57EF5"/>
    <w:rsid w:val="00B601FA"/>
    <w:rsid w:val="00B60213"/>
    <w:rsid w:val="00B6027A"/>
    <w:rsid w:val="00B60DB9"/>
    <w:rsid w:val="00B622FC"/>
    <w:rsid w:val="00B62CD1"/>
    <w:rsid w:val="00B6327A"/>
    <w:rsid w:val="00B63512"/>
    <w:rsid w:val="00B637F2"/>
    <w:rsid w:val="00B63B8D"/>
    <w:rsid w:val="00B6438D"/>
    <w:rsid w:val="00B657B7"/>
    <w:rsid w:val="00B661AA"/>
    <w:rsid w:val="00B664DB"/>
    <w:rsid w:val="00B66A13"/>
    <w:rsid w:val="00B66D5A"/>
    <w:rsid w:val="00B6773F"/>
    <w:rsid w:val="00B67EA0"/>
    <w:rsid w:val="00B709A9"/>
    <w:rsid w:val="00B709AB"/>
    <w:rsid w:val="00B70ABD"/>
    <w:rsid w:val="00B710A5"/>
    <w:rsid w:val="00B71BAD"/>
    <w:rsid w:val="00B71C5D"/>
    <w:rsid w:val="00B72F0F"/>
    <w:rsid w:val="00B7367F"/>
    <w:rsid w:val="00B73723"/>
    <w:rsid w:val="00B73CD3"/>
    <w:rsid w:val="00B7434A"/>
    <w:rsid w:val="00B74830"/>
    <w:rsid w:val="00B74A11"/>
    <w:rsid w:val="00B74C32"/>
    <w:rsid w:val="00B74D02"/>
    <w:rsid w:val="00B75898"/>
    <w:rsid w:val="00B75C02"/>
    <w:rsid w:val="00B7647D"/>
    <w:rsid w:val="00B76836"/>
    <w:rsid w:val="00B76967"/>
    <w:rsid w:val="00B77670"/>
    <w:rsid w:val="00B77A10"/>
    <w:rsid w:val="00B77C67"/>
    <w:rsid w:val="00B80195"/>
    <w:rsid w:val="00B805A4"/>
    <w:rsid w:val="00B805DD"/>
    <w:rsid w:val="00B8112F"/>
    <w:rsid w:val="00B814D5"/>
    <w:rsid w:val="00B81A9F"/>
    <w:rsid w:val="00B82F12"/>
    <w:rsid w:val="00B8427D"/>
    <w:rsid w:val="00B84565"/>
    <w:rsid w:val="00B84A75"/>
    <w:rsid w:val="00B84AA3"/>
    <w:rsid w:val="00B85EB0"/>
    <w:rsid w:val="00B8631E"/>
    <w:rsid w:val="00B8675E"/>
    <w:rsid w:val="00B868DC"/>
    <w:rsid w:val="00B8691E"/>
    <w:rsid w:val="00B86C4E"/>
    <w:rsid w:val="00B86DDF"/>
    <w:rsid w:val="00B870DC"/>
    <w:rsid w:val="00B8732A"/>
    <w:rsid w:val="00B8759F"/>
    <w:rsid w:val="00B879F4"/>
    <w:rsid w:val="00B903BF"/>
    <w:rsid w:val="00B914DF"/>
    <w:rsid w:val="00B9160E"/>
    <w:rsid w:val="00B91CFC"/>
    <w:rsid w:val="00B93793"/>
    <w:rsid w:val="00B9453C"/>
    <w:rsid w:val="00B94569"/>
    <w:rsid w:val="00B948C3"/>
    <w:rsid w:val="00B94E72"/>
    <w:rsid w:val="00B95202"/>
    <w:rsid w:val="00B9595B"/>
    <w:rsid w:val="00B95FB1"/>
    <w:rsid w:val="00B96867"/>
    <w:rsid w:val="00B968D1"/>
    <w:rsid w:val="00B968E5"/>
    <w:rsid w:val="00B97D61"/>
    <w:rsid w:val="00BA00C9"/>
    <w:rsid w:val="00BA0B17"/>
    <w:rsid w:val="00BA13F1"/>
    <w:rsid w:val="00BA16E3"/>
    <w:rsid w:val="00BA1C9C"/>
    <w:rsid w:val="00BA1F1C"/>
    <w:rsid w:val="00BA23C7"/>
    <w:rsid w:val="00BA26D7"/>
    <w:rsid w:val="00BA2740"/>
    <w:rsid w:val="00BA356C"/>
    <w:rsid w:val="00BA39C7"/>
    <w:rsid w:val="00BA5685"/>
    <w:rsid w:val="00BA56D7"/>
    <w:rsid w:val="00BA58DB"/>
    <w:rsid w:val="00BA5D83"/>
    <w:rsid w:val="00BA608A"/>
    <w:rsid w:val="00BA6455"/>
    <w:rsid w:val="00BA64D1"/>
    <w:rsid w:val="00BA6CC3"/>
    <w:rsid w:val="00BA700E"/>
    <w:rsid w:val="00BA79B8"/>
    <w:rsid w:val="00BA7F48"/>
    <w:rsid w:val="00BB027F"/>
    <w:rsid w:val="00BB0689"/>
    <w:rsid w:val="00BB2365"/>
    <w:rsid w:val="00BB24EE"/>
    <w:rsid w:val="00BB27A9"/>
    <w:rsid w:val="00BB2968"/>
    <w:rsid w:val="00BB4ECF"/>
    <w:rsid w:val="00BB54CD"/>
    <w:rsid w:val="00BB67A3"/>
    <w:rsid w:val="00BB7113"/>
    <w:rsid w:val="00BB7BE0"/>
    <w:rsid w:val="00BC0BFC"/>
    <w:rsid w:val="00BC0E88"/>
    <w:rsid w:val="00BC1006"/>
    <w:rsid w:val="00BC1038"/>
    <w:rsid w:val="00BC1625"/>
    <w:rsid w:val="00BC1D82"/>
    <w:rsid w:val="00BC1DCA"/>
    <w:rsid w:val="00BC1F6B"/>
    <w:rsid w:val="00BC219C"/>
    <w:rsid w:val="00BC26F1"/>
    <w:rsid w:val="00BC2A31"/>
    <w:rsid w:val="00BC2A4C"/>
    <w:rsid w:val="00BC3316"/>
    <w:rsid w:val="00BC401C"/>
    <w:rsid w:val="00BC4518"/>
    <w:rsid w:val="00BC4FEF"/>
    <w:rsid w:val="00BC5B54"/>
    <w:rsid w:val="00BC5C68"/>
    <w:rsid w:val="00BC60F8"/>
    <w:rsid w:val="00BC6F8C"/>
    <w:rsid w:val="00BC7389"/>
    <w:rsid w:val="00BC7508"/>
    <w:rsid w:val="00BC7885"/>
    <w:rsid w:val="00BD0562"/>
    <w:rsid w:val="00BD0619"/>
    <w:rsid w:val="00BD1276"/>
    <w:rsid w:val="00BD1976"/>
    <w:rsid w:val="00BD29B6"/>
    <w:rsid w:val="00BD29C8"/>
    <w:rsid w:val="00BD4398"/>
    <w:rsid w:val="00BD47C6"/>
    <w:rsid w:val="00BD489B"/>
    <w:rsid w:val="00BD56DB"/>
    <w:rsid w:val="00BD6218"/>
    <w:rsid w:val="00BD6325"/>
    <w:rsid w:val="00BD643D"/>
    <w:rsid w:val="00BD6663"/>
    <w:rsid w:val="00BE0EED"/>
    <w:rsid w:val="00BE1134"/>
    <w:rsid w:val="00BE12F7"/>
    <w:rsid w:val="00BE2240"/>
    <w:rsid w:val="00BE237C"/>
    <w:rsid w:val="00BE23C2"/>
    <w:rsid w:val="00BE3299"/>
    <w:rsid w:val="00BE335E"/>
    <w:rsid w:val="00BE49D2"/>
    <w:rsid w:val="00BE5080"/>
    <w:rsid w:val="00BE52D8"/>
    <w:rsid w:val="00BE534C"/>
    <w:rsid w:val="00BE53A7"/>
    <w:rsid w:val="00BE5B33"/>
    <w:rsid w:val="00BE5F4E"/>
    <w:rsid w:val="00BE6078"/>
    <w:rsid w:val="00BF0815"/>
    <w:rsid w:val="00BF0EBA"/>
    <w:rsid w:val="00BF108B"/>
    <w:rsid w:val="00BF12AC"/>
    <w:rsid w:val="00BF13AC"/>
    <w:rsid w:val="00BF13F9"/>
    <w:rsid w:val="00BF1414"/>
    <w:rsid w:val="00BF1EAF"/>
    <w:rsid w:val="00BF2142"/>
    <w:rsid w:val="00BF3359"/>
    <w:rsid w:val="00BF3425"/>
    <w:rsid w:val="00BF3A47"/>
    <w:rsid w:val="00BF3AC8"/>
    <w:rsid w:val="00BF43CF"/>
    <w:rsid w:val="00BF441C"/>
    <w:rsid w:val="00BF4879"/>
    <w:rsid w:val="00BF5564"/>
    <w:rsid w:val="00BF571D"/>
    <w:rsid w:val="00BF5AEC"/>
    <w:rsid w:val="00BF67C9"/>
    <w:rsid w:val="00BF6D54"/>
    <w:rsid w:val="00BF775A"/>
    <w:rsid w:val="00BF79E3"/>
    <w:rsid w:val="00C000FB"/>
    <w:rsid w:val="00C00456"/>
    <w:rsid w:val="00C00824"/>
    <w:rsid w:val="00C00C02"/>
    <w:rsid w:val="00C01763"/>
    <w:rsid w:val="00C024F6"/>
    <w:rsid w:val="00C04301"/>
    <w:rsid w:val="00C04511"/>
    <w:rsid w:val="00C04513"/>
    <w:rsid w:val="00C04F87"/>
    <w:rsid w:val="00C05099"/>
    <w:rsid w:val="00C050AF"/>
    <w:rsid w:val="00C052ED"/>
    <w:rsid w:val="00C05FE3"/>
    <w:rsid w:val="00C063A3"/>
    <w:rsid w:val="00C0658A"/>
    <w:rsid w:val="00C067ED"/>
    <w:rsid w:val="00C06A63"/>
    <w:rsid w:val="00C0722C"/>
    <w:rsid w:val="00C103E7"/>
    <w:rsid w:val="00C10477"/>
    <w:rsid w:val="00C10676"/>
    <w:rsid w:val="00C109BE"/>
    <w:rsid w:val="00C1164D"/>
    <w:rsid w:val="00C11F45"/>
    <w:rsid w:val="00C12767"/>
    <w:rsid w:val="00C12C6B"/>
    <w:rsid w:val="00C13796"/>
    <w:rsid w:val="00C14518"/>
    <w:rsid w:val="00C14AC0"/>
    <w:rsid w:val="00C14B56"/>
    <w:rsid w:val="00C14E7C"/>
    <w:rsid w:val="00C15872"/>
    <w:rsid w:val="00C15903"/>
    <w:rsid w:val="00C16003"/>
    <w:rsid w:val="00C16066"/>
    <w:rsid w:val="00C16205"/>
    <w:rsid w:val="00C16392"/>
    <w:rsid w:val="00C17817"/>
    <w:rsid w:val="00C17A01"/>
    <w:rsid w:val="00C2023D"/>
    <w:rsid w:val="00C217D9"/>
    <w:rsid w:val="00C227B2"/>
    <w:rsid w:val="00C22CB3"/>
    <w:rsid w:val="00C22F03"/>
    <w:rsid w:val="00C23983"/>
    <w:rsid w:val="00C23E46"/>
    <w:rsid w:val="00C241E0"/>
    <w:rsid w:val="00C24266"/>
    <w:rsid w:val="00C24990"/>
    <w:rsid w:val="00C26733"/>
    <w:rsid w:val="00C26F79"/>
    <w:rsid w:val="00C279A2"/>
    <w:rsid w:val="00C27AE4"/>
    <w:rsid w:val="00C27D8F"/>
    <w:rsid w:val="00C30C1E"/>
    <w:rsid w:val="00C31F4B"/>
    <w:rsid w:val="00C33E87"/>
    <w:rsid w:val="00C351E3"/>
    <w:rsid w:val="00C35A75"/>
    <w:rsid w:val="00C3649D"/>
    <w:rsid w:val="00C37337"/>
    <w:rsid w:val="00C373F4"/>
    <w:rsid w:val="00C37412"/>
    <w:rsid w:val="00C3756D"/>
    <w:rsid w:val="00C37750"/>
    <w:rsid w:val="00C3787A"/>
    <w:rsid w:val="00C37AE0"/>
    <w:rsid w:val="00C40537"/>
    <w:rsid w:val="00C40C6F"/>
    <w:rsid w:val="00C4124A"/>
    <w:rsid w:val="00C4159D"/>
    <w:rsid w:val="00C416FF"/>
    <w:rsid w:val="00C424C5"/>
    <w:rsid w:val="00C426B8"/>
    <w:rsid w:val="00C4388A"/>
    <w:rsid w:val="00C44407"/>
    <w:rsid w:val="00C44608"/>
    <w:rsid w:val="00C448D0"/>
    <w:rsid w:val="00C44922"/>
    <w:rsid w:val="00C4567F"/>
    <w:rsid w:val="00C45756"/>
    <w:rsid w:val="00C45BEF"/>
    <w:rsid w:val="00C46325"/>
    <w:rsid w:val="00C468EB"/>
    <w:rsid w:val="00C47357"/>
    <w:rsid w:val="00C47383"/>
    <w:rsid w:val="00C4776E"/>
    <w:rsid w:val="00C47B41"/>
    <w:rsid w:val="00C47D71"/>
    <w:rsid w:val="00C500B9"/>
    <w:rsid w:val="00C50907"/>
    <w:rsid w:val="00C50CBC"/>
    <w:rsid w:val="00C51100"/>
    <w:rsid w:val="00C51E95"/>
    <w:rsid w:val="00C521A5"/>
    <w:rsid w:val="00C522A4"/>
    <w:rsid w:val="00C524C4"/>
    <w:rsid w:val="00C52AFB"/>
    <w:rsid w:val="00C53BBA"/>
    <w:rsid w:val="00C54184"/>
    <w:rsid w:val="00C5429D"/>
    <w:rsid w:val="00C54A16"/>
    <w:rsid w:val="00C54DA8"/>
    <w:rsid w:val="00C55101"/>
    <w:rsid w:val="00C55209"/>
    <w:rsid w:val="00C554E4"/>
    <w:rsid w:val="00C55760"/>
    <w:rsid w:val="00C5593D"/>
    <w:rsid w:val="00C55C73"/>
    <w:rsid w:val="00C57EEF"/>
    <w:rsid w:val="00C604F4"/>
    <w:rsid w:val="00C610F4"/>
    <w:rsid w:val="00C619E0"/>
    <w:rsid w:val="00C6277B"/>
    <w:rsid w:val="00C62A22"/>
    <w:rsid w:val="00C62FA6"/>
    <w:rsid w:val="00C6377E"/>
    <w:rsid w:val="00C6410D"/>
    <w:rsid w:val="00C65007"/>
    <w:rsid w:val="00C650CD"/>
    <w:rsid w:val="00C65258"/>
    <w:rsid w:val="00C65628"/>
    <w:rsid w:val="00C65A6A"/>
    <w:rsid w:val="00C66023"/>
    <w:rsid w:val="00C660FC"/>
    <w:rsid w:val="00C666CA"/>
    <w:rsid w:val="00C671E6"/>
    <w:rsid w:val="00C67415"/>
    <w:rsid w:val="00C67E7B"/>
    <w:rsid w:val="00C7003F"/>
    <w:rsid w:val="00C70AF2"/>
    <w:rsid w:val="00C717ED"/>
    <w:rsid w:val="00C73622"/>
    <w:rsid w:val="00C73A55"/>
    <w:rsid w:val="00C73DB3"/>
    <w:rsid w:val="00C74B9D"/>
    <w:rsid w:val="00C74BF9"/>
    <w:rsid w:val="00C751B9"/>
    <w:rsid w:val="00C75E43"/>
    <w:rsid w:val="00C76100"/>
    <w:rsid w:val="00C769ED"/>
    <w:rsid w:val="00C76B9A"/>
    <w:rsid w:val="00C771E9"/>
    <w:rsid w:val="00C77B57"/>
    <w:rsid w:val="00C80564"/>
    <w:rsid w:val="00C80EFB"/>
    <w:rsid w:val="00C81949"/>
    <w:rsid w:val="00C824D1"/>
    <w:rsid w:val="00C827CE"/>
    <w:rsid w:val="00C8332D"/>
    <w:rsid w:val="00C84A09"/>
    <w:rsid w:val="00C84BD7"/>
    <w:rsid w:val="00C8510A"/>
    <w:rsid w:val="00C8532D"/>
    <w:rsid w:val="00C8538E"/>
    <w:rsid w:val="00C8583A"/>
    <w:rsid w:val="00C873A2"/>
    <w:rsid w:val="00C873C5"/>
    <w:rsid w:val="00C874E8"/>
    <w:rsid w:val="00C877EC"/>
    <w:rsid w:val="00C87899"/>
    <w:rsid w:val="00C87C06"/>
    <w:rsid w:val="00C87C58"/>
    <w:rsid w:val="00C87CA9"/>
    <w:rsid w:val="00C90363"/>
    <w:rsid w:val="00C90D0E"/>
    <w:rsid w:val="00C9116D"/>
    <w:rsid w:val="00C91882"/>
    <w:rsid w:val="00C925B5"/>
    <w:rsid w:val="00C92BF2"/>
    <w:rsid w:val="00C92E60"/>
    <w:rsid w:val="00C93751"/>
    <w:rsid w:val="00C93ADA"/>
    <w:rsid w:val="00C94146"/>
    <w:rsid w:val="00C94CFE"/>
    <w:rsid w:val="00C94D7C"/>
    <w:rsid w:val="00C95119"/>
    <w:rsid w:val="00C9611D"/>
    <w:rsid w:val="00C96792"/>
    <w:rsid w:val="00C9739F"/>
    <w:rsid w:val="00C97730"/>
    <w:rsid w:val="00CA1046"/>
    <w:rsid w:val="00CA1410"/>
    <w:rsid w:val="00CA165F"/>
    <w:rsid w:val="00CA1A78"/>
    <w:rsid w:val="00CA225D"/>
    <w:rsid w:val="00CA2C13"/>
    <w:rsid w:val="00CA2FAF"/>
    <w:rsid w:val="00CA2FE3"/>
    <w:rsid w:val="00CA430D"/>
    <w:rsid w:val="00CA64C7"/>
    <w:rsid w:val="00CA698C"/>
    <w:rsid w:val="00CA7550"/>
    <w:rsid w:val="00CA7C6A"/>
    <w:rsid w:val="00CB0108"/>
    <w:rsid w:val="00CB036A"/>
    <w:rsid w:val="00CB03A9"/>
    <w:rsid w:val="00CB0578"/>
    <w:rsid w:val="00CB07B2"/>
    <w:rsid w:val="00CB08AC"/>
    <w:rsid w:val="00CB0DC1"/>
    <w:rsid w:val="00CB1514"/>
    <w:rsid w:val="00CB1C07"/>
    <w:rsid w:val="00CB1EF4"/>
    <w:rsid w:val="00CB2909"/>
    <w:rsid w:val="00CB2EDD"/>
    <w:rsid w:val="00CB3B22"/>
    <w:rsid w:val="00CB40C7"/>
    <w:rsid w:val="00CB5391"/>
    <w:rsid w:val="00CB6490"/>
    <w:rsid w:val="00CB6823"/>
    <w:rsid w:val="00CB6E04"/>
    <w:rsid w:val="00CB781E"/>
    <w:rsid w:val="00CC04E3"/>
    <w:rsid w:val="00CC06AD"/>
    <w:rsid w:val="00CC0781"/>
    <w:rsid w:val="00CC080B"/>
    <w:rsid w:val="00CC0D7C"/>
    <w:rsid w:val="00CC1AB1"/>
    <w:rsid w:val="00CC1F75"/>
    <w:rsid w:val="00CC2547"/>
    <w:rsid w:val="00CC263F"/>
    <w:rsid w:val="00CC2F8D"/>
    <w:rsid w:val="00CC3494"/>
    <w:rsid w:val="00CC3E9B"/>
    <w:rsid w:val="00CC4978"/>
    <w:rsid w:val="00CC54A1"/>
    <w:rsid w:val="00CC678D"/>
    <w:rsid w:val="00CC7207"/>
    <w:rsid w:val="00CC7C0D"/>
    <w:rsid w:val="00CC7FD8"/>
    <w:rsid w:val="00CD0068"/>
    <w:rsid w:val="00CD072A"/>
    <w:rsid w:val="00CD10C0"/>
    <w:rsid w:val="00CD1543"/>
    <w:rsid w:val="00CD183D"/>
    <w:rsid w:val="00CD185E"/>
    <w:rsid w:val="00CD1FFE"/>
    <w:rsid w:val="00CD2AE9"/>
    <w:rsid w:val="00CD2DB1"/>
    <w:rsid w:val="00CD355F"/>
    <w:rsid w:val="00CD366F"/>
    <w:rsid w:val="00CD37B0"/>
    <w:rsid w:val="00CD3EED"/>
    <w:rsid w:val="00CD48D4"/>
    <w:rsid w:val="00CD5224"/>
    <w:rsid w:val="00CD55F8"/>
    <w:rsid w:val="00CD5951"/>
    <w:rsid w:val="00CD5AF7"/>
    <w:rsid w:val="00CD5B87"/>
    <w:rsid w:val="00CD6281"/>
    <w:rsid w:val="00CD66FA"/>
    <w:rsid w:val="00CD7401"/>
    <w:rsid w:val="00CD7B11"/>
    <w:rsid w:val="00CD7BD2"/>
    <w:rsid w:val="00CD7DF2"/>
    <w:rsid w:val="00CE0827"/>
    <w:rsid w:val="00CE088E"/>
    <w:rsid w:val="00CE09F3"/>
    <w:rsid w:val="00CE0CF4"/>
    <w:rsid w:val="00CE111C"/>
    <w:rsid w:val="00CE14AE"/>
    <w:rsid w:val="00CE2CA6"/>
    <w:rsid w:val="00CE3731"/>
    <w:rsid w:val="00CE3D65"/>
    <w:rsid w:val="00CE593F"/>
    <w:rsid w:val="00CE5FE0"/>
    <w:rsid w:val="00CE6171"/>
    <w:rsid w:val="00CE644F"/>
    <w:rsid w:val="00CE6660"/>
    <w:rsid w:val="00CE7408"/>
    <w:rsid w:val="00CE77B2"/>
    <w:rsid w:val="00CF0FD8"/>
    <w:rsid w:val="00CF10CA"/>
    <w:rsid w:val="00CF12A1"/>
    <w:rsid w:val="00CF1AB8"/>
    <w:rsid w:val="00CF1DCF"/>
    <w:rsid w:val="00CF2F00"/>
    <w:rsid w:val="00CF327F"/>
    <w:rsid w:val="00CF3FF2"/>
    <w:rsid w:val="00CF41D8"/>
    <w:rsid w:val="00CF5766"/>
    <w:rsid w:val="00CF57AE"/>
    <w:rsid w:val="00CF5D2A"/>
    <w:rsid w:val="00CF6665"/>
    <w:rsid w:val="00CF7115"/>
    <w:rsid w:val="00CF7270"/>
    <w:rsid w:val="00CF72EB"/>
    <w:rsid w:val="00CF72F2"/>
    <w:rsid w:val="00CF73AA"/>
    <w:rsid w:val="00D00174"/>
    <w:rsid w:val="00D014B6"/>
    <w:rsid w:val="00D016D8"/>
    <w:rsid w:val="00D01CBD"/>
    <w:rsid w:val="00D01FEA"/>
    <w:rsid w:val="00D02014"/>
    <w:rsid w:val="00D02566"/>
    <w:rsid w:val="00D02E02"/>
    <w:rsid w:val="00D02E17"/>
    <w:rsid w:val="00D02F21"/>
    <w:rsid w:val="00D03513"/>
    <w:rsid w:val="00D03C90"/>
    <w:rsid w:val="00D03CF7"/>
    <w:rsid w:val="00D0437C"/>
    <w:rsid w:val="00D04445"/>
    <w:rsid w:val="00D052DC"/>
    <w:rsid w:val="00D05377"/>
    <w:rsid w:val="00D059A1"/>
    <w:rsid w:val="00D05A5C"/>
    <w:rsid w:val="00D05C1F"/>
    <w:rsid w:val="00D05C50"/>
    <w:rsid w:val="00D05CEA"/>
    <w:rsid w:val="00D061C6"/>
    <w:rsid w:val="00D0621C"/>
    <w:rsid w:val="00D06343"/>
    <w:rsid w:val="00D0657F"/>
    <w:rsid w:val="00D06B05"/>
    <w:rsid w:val="00D07931"/>
    <w:rsid w:val="00D10318"/>
    <w:rsid w:val="00D106D9"/>
    <w:rsid w:val="00D109B0"/>
    <w:rsid w:val="00D1153B"/>
    <w:rsid w:val="00D1156D"/>
    <w:rsid w:val="00D116AF"/>
    <w:rsid w:val="00D11C2F"/>
    <w:rsid w:val="00D12466"/>
    <w:rsid w:val="00D12622"/>
    <w:rsid w:val="00D12785"/>
    <w:rsid w:val="00D12C87"/>
    <w:rsid w:val="00D12D6D"/>
    <w:rsid w:val="00D13769"/>
    <w:rsid w:val="00D13A49"/>
    <w:rsid w:val="00D14C5B"/>
    <w:rsid w:val="00D15144"/>
    <w:rsid w:val="00D15F23"/>
    <w:rsid w:val="00D1617D"/>
    <w:rsid w:val="00D1675C"/>
    <w:rsid w:val="00D167C8"/>
    <w:rsid w:val="00D17379"/>
    <w:rsid w:val="00D17D30"/>
    <w:rsid w:val="00D206BE"/>
    <w:rsid w:val="00D207FC"/>
    <w:rsid w:val="00D20AC6"/>
    <w:rsid w:val="00D20C67"/>
    <w:rsid w:val="00D20CC2"/>
    <w:rsid w:val="00D21256"/>
    <w:rsid w:val="00D2165B"/>
    <w:rsid w:val="00D2174F"/>
    <w:rsid w:val="00D221D4"/>
    <w:rsid w:val="00D22E87"/>
    <w:rsid w:val="00D232C2"/>
    <w:rsid w:val="00D2387E"/>
    <w:rsid w:val="00D23A8D"/>
    <w:rsid w:val="00D244A6"/>
    <w:rsid w:val="00D24AB1"/>
    <w:rsid w:val="00D24F19"/>
    <w:rsid w:val="00D2586D"/>
    <w:rsid w:val="00D25937"/>
    <w:rsid w:val="00D25D53"/>
    <w:rsid w:val="00D25E2F"/>
    <w:rsid w:val="00D26098"/>
    <w:rsid w:val="00D265A6"/>
    <w:rsid w:val="00D26C05"/>
    <w:rsid w:val="00D26C0E"/>
    <w:rsid w:val="00D278A8"/>
    <w:rsid w:val="00D302EA"/>
    <w:rsid w:val="00D30B0E"/>
    <w:rsid w:val="00D30EDE"/>
    <w:rsid w:val="00D312EE"/>
    <w:rsid w:val="00D31547"/>
    <w:rsid w:val="00D31B48"/>
    <w:rsid w:val="00D32016"/>
    <w:rsid w:val="00D3365D"/>
    <w:rsid w:val="00D34148"/>
    <w:rsid w:val="00D3522B"/>
    <w:rsid w:val="00D35922"/>
    <w:rsid w:val="00D35ECA"/>
    <w:rsid w:val="00D35F38"/>
    <w:rsid w:val="00D3619B"/>
    <w:rsid w:val="00D36352"/>
    <w:rsid w:val="00D37A59"/>
    <w:rsid w:val="00D37E83"/>
    <w:rsid w:val="00D4061B"/>
    <w:rsid w:val="00D41452"/>
    <w:rsid w:val="00D41597"/>
    <w:rsid w:val="00D415BB"/>
    <w:rsid w:val="00D415F9"/>
    <w:rsid w:val="00D41627"/>
    <w:rsid w:val="00D422B3"/>
    <w:rsid w:val="00D42DAB"/>
    <w:rsid w:val="00D43EBC"/>
    <w:rsid w:val="00D44A14"/>
    <w:rsid w:val="00D45169"/>
    <w:rsid w:val="00D45389"/>
    <w:rsid w:val="00D457A2"/>
    <w:rsid w:val="00D47285"/>
    <w:rsid w:val="00D47899"/>
    <w:rsid w:val="00D479EB"/>
    <w:rsid w:val="00D47C3D"/>
    <w:rsid w:val="00D47D62"/>
    <w:rsid w:val="00D47D73"/>
    <w:rsid w:val="00D47E01"/>
    <w:rsid w:val="00D507E7"/>
    <w:rsid w:val="00D5094D"/>
    <w:rsid w:val="00D512CD"/>
    <w:rsid w:val="00D519C7"/>
    <w:rsid w:val="00D51DE8"/>
    <w:rsid w:val="00D5205B"/>
    <w:rsid w:val="00D521DC"/>
    <w:rsid w:val="00D5384C"/>
    <w:rsid w:val="00D53C7E"/>
    <w:rsid w:val="00D54D75"/>
    <w:rsid w:val="00D54EDB"/>
    <w:rsid w:val="00D55A02"/>
    <w:rsid w:val="00D55ACD"/>
    <w:rsid w:val="00D57113"/>
    <w:rsid w:val="00D57305"/>
    <w:rsid w:val="00D6034B"/>
    <w:rsid w:val="00D60701"/>
    <w:rsid w:val="00D6101F"/>
    <w:rsid w:val="00D61022"/>
    <w:rsid w:val="00D61305"/>
    <w:rsid w:val="00D61494"/>
    <w:rsid w:val="00D6229E"/>
    <w:rsid w:val="00D62488"/>
    <w:rsid w:val="00D624D0"/>
    <w:rsid w:val="00D62700"/>
    <w:rsid w:val="00D62736"/>
    <w:rsid w:val="00D627DA"/>
    <w:rsid w:val="00D627FE"/>
    <w:rsid w:val="00D62946"/>
    <w:rsid w:val="00D62C95"/>
    <w:rsid w:val="00D63003"/>
    <w:rsid w:val="00D6321A"/>
    <w:rsid w:val="00D6356C"/>
    <w:rsid w:val="00D6360E"/>
    <w:rsid w:val="00D63C68"/>
    <w:rsid w:val="00D64151"/>
    <w:rsid w:val="00D644B1"/>
    <w:rsid w:val="00D653E0"/>
    <w:rsid w:val="00D65592"/>
    <w:rsid w:val="00D65A80"/>
    <w:rsid w:val="00D65BE8"/>
    <w:rsid w:val="00D65F44"/>
    <w:rsid w:val="00D668B1"/>
    <w:rsid w:val="00D70321"/>
    <w:rsid w:val="00D72165"/>
    <w:rsid w:val="00D72167"/>
    <w:rsid w:val="00D723AF"/>
    <w:rsid w:val="00D724BD"/>
    <w:rsid w:val="00D72914"/>
    <w:rsid w:val="00D73762"/>
    <w:rsid w:val="00D73C60"/>
    <w:rsid w:val="00D73C9B"/>
    <w:rsid w:val="00D74605"/>
    <w:rsid w:val="00D74977"/>
    <w:rsid w:val="00D74A0B"/>
    <w:rsid w:val="00D759D2"/>
    <w:rsid w:val="00D7666E"/>
    <w:rsid w:val="00D76790"/>
    <w:rsid w:val="00D769D4"/>
    <w:rsid w:val="00D76FE0"/>
    <w:rsid w:val="00D772DC"/>
    <w:rsid w:val="00D80082"/>
    <w:rsid w:val="00D80A1B"/>
    <w:rsid w:val="00D81D48"/>
    <w:rsid w:val="00D82B7E"/>
    <w:rsid w:val="00D82B9A"/>
    <w:rsid w:val="00D832F6"/>
    <w:rsid w:val="00D836A7"/>
    <w:rsid w:val="00D84416"/>
    <w:rsid w:val="00D84C73"/>
    <w:rsid w:val="00D84ED3"/>
    <w:rsid w:val="00D84F8C"/>
    <w:rsid w:val="00D85D55"/>
    <w:rsid w:val="00D871CA"/>
    <w:rsid w:val="00D872DF"/>
    <w:rsid w:val="00D873AC"/>
    <w:rsid w:val="00D90D39"/>
    <w:rsid w:val="00D91DCB"/>
    <w:rsid w:val="00D924B9"/>
    <w:rsid w:val="00D92BB7"/>
    <w:rsid w:val="00D931EE"/>
    <w:rsid w:val="00D936A4"/>
    <w:rsid w:val="00D9378F"/>
    <w:rsid w:val="00D946CF"/>
    <w:rsid w:val="00D94895"/>
    <w:rsid w:val="00D9507B"/>
    <w:rsid w:val="00D9550A"/>
    <w:rsid w:val="00D956D0"/>
    <w:rsid w:val="00D95BF9"/>
    <w:rsid w:val="00D95E3B"/>
    <w:rsid w:val="00D9606C"/>
    <w:rsid w:val="00D961EF"/>
    <w:rsid w:val="00D9695C"/>
    <w:rsid w:val="00D96B26"/>
    <w:rsid w:val="00D96ECD"/>
    <w:rsid w:val="00D971BB"/>
    <w:rsid w:val="00D974E7"/>
    <w:rsid w:val="00D97CE1"/>
    <w:rsid w:val="00DA042A"/>
    <w:rsid w:val="00DA05EF"/>
    <w:rsid w:val="00DA0E39"/>
    <w:rsid w:val="00DA1D6D"/>
    <w:rsid w:val="00DA1E76"/>
    <w:rsid w:val="00DA20A1"/>
    <w:rsid w:val="00DA2315"/>
    <w:rsid w:val="00DA2773"/>
    <w:rsid w:val="00DA297E"/>
    <w:rsid w:val="00DA2F32"/>
    <w:rsid w:val="00DA3690"/>
    <w:rsid w:val="00DA394E"/>
    <w:rsid w:val="00DA4F36"/>
    <w:rsid w:val="00DA50AD"/>
    <w:rsid w:val="00DA5781"/>
    <w:rsid w:val="00DA5B50"/>
    <w:rsid w:val="00DA63F0"/>
    <w:rsid w:val="00DA6CAD"/>
    <w:rsid w:val="00DA6F3C"/>
    <w:rsid w:val="00DA76A0"/>
    <w:rsid w:val="00DA796C"/>
    <w:rsid w:val="00DB0413"/>
    <w:rsid w:val="00DB0694"/>
    <w:rsid w:val="00DB0BFA"/>
    <w:rsid w:val="00DB0C29"/>
    <w:rsid w:val="00DB0C50"/>
    <w:rsid w:val="00DB0FD5"/>
    <w:rsid w:val="00DB17F3"/>
    <w:rsid w:val="00DB2154"/>
    <w:rsid w:val="00DB2723"/>
    <w:rsid w:val="00DB328C"/>
    <w:rsid w:val="00DB34D3"/>
    <w:rsid w:val="00DB35FB"/>
    <w:rsid w:val="00DB4A0E"/>
    <w:rsid w:val="00DB535F"/>
    <w:rsid w:val="00DB5461"/>
    <w:rsid w:val="00DB5D9A"/>
    <w:rsid w:val="00DB6641"/>
    <w:rsid w:val="00DB74C9"/>
    <w:rsid w:val="00DC006D"/>
    <w:rsid w:val="00DC0F47"/>
    <w:rsid w:val="00DC13F4"/>
    <w:rsid w:val="00DC1B86"/>
    <w:rsid w:val="00DC232D"/>
    <w:rsid w:val="00DC30C1"/>
    <w:rsid w:val="00DC32DA"/>
    <w:rsid w:val="00DC3382"/>
    <w:rsid w:val="00DC42B9"/>
    <w:rsid w:val="00DC451C"/>
    <w:rsid w:val="00DC4BE5"/>
    <w:rsid w:val="00DC4CED"/>
    <w:rsid w:val="00DC4DC6"/>
    <w:rsid w:val="00DC5D85"/>
    <w:rsid w:val="00DC605E"/>
    <w:rsid w:val="00DC62A4"/>
    <w:rsid w:val="00DC6868"/>
    <w:rsid w:val="00DC7682"/>
    <w:rsid w:val="00DC770E"/>
    <w:rsid w:val="00DC797C"/>
    <w:rsid w:val="00DD2B8B"/>
    <w:rsid w:val="00DD30BC"/>
    <w:rsid w:val="00DD34D1"/>
    <w:rsid w:val="00DD40E2"/>
    <w:rsid w:val="00DD4FE5"/>
    <w:rsid w:val="00DD58A5"/>
    <w:rsid w:val="00DD6EAC"/>
    <w:rsid w:val="00DD70E9"/>
    <w:rsid w:val="00DD7F3F"/>
    <w:rsid w:val="00DE018A"/>
    <w:rsid w:val="00DE0514"/>
    <w:rsid w:val="00DE056B"/>
    <w:rsid w:val="00DE0C4C"/>
    <w:rsid w:val="00DE0FCB"/>
    <w:rsid w:val="00DE15EF"/>
    <w:rsid w:val="00DE19B3"/>
    <w:rsid w:val="00DE327E"/>
    <w:rsid w:val="00DE3B1F"/>
    <w:rsid w:val="00DE4290"/>
    <w:rsid w:val="00DE4394"/>
    <w:rsid w:val="00DE541A"/>
    <w:rsid w:val="00DE5DBF"/>
    <w:rsid w:val="00DE6AF4"/>
    <w:rsid w:val="00DE7D2A"/>
    <w:rsid w:val="00DF051E"/>
    <w:rsid w:val="00DF134B"/>
    <w:rsid w:val="00DF1855"/>
    <w:rsid w:val="00DF1CC3"/>
    <w:rsid w:val="00DF241A"/>
    <w:rsid w:val="00DF284E"/>
    <w:rsid w:val="00DF2CCB"/>
    <w:rsid w:val="00DF2D61"/>
    <w:rsid w:val="00DF3651"/>
    <w:rsid w:val="00DF3D30"/>
    <w:rsid w:val="00DF3EA5"/>
    <w:rsid w:val="00DF4218"/>
    <w:rsid w:val="00DF4A23"/>
    <w:rsid w:val="00DF4BD2"/>
    <w:rsid w:val="00DF52B8"/>
    <w:rsid w:val="00DF6185"/>
    <w:rsid w:val="00DF73A2"/>
    <w:rsid w:val="00E0068B"/>
    <w:rsid w:val="00E02305"/>
    <w:rsid w:val="00E023E4"/>
    <w:rsid w:val="00E02915"/>
    <w:rsid w:val="00E049F3"/>
    <w:rsid w:val="00E053A5"/>
    <w:rsid w:val="00E057DE"/>
    <w:rsid w:val="00E059A3"/>
    <w:rsid w:val="00E06F7D"/>
    <w:rsid w:val="00E073C4"/>
    <w:rsid w:val="00E07BEB"/>
    <w:rsid w:val="00E101B0"/>
    <w:rsid w:val="00E111DA"/>
    <w:rsid w:val="00E11213"/>
    <w:rsid w:val="00E11ADD"/>
    <w:rsid w:val="00E11FF7"/>
    <w:rsid w:val="00E12A9A"/>
    <w:rsid w:val="00E13174"/>
    <w:rsid w:val="00E13185"/>
    <w:rsid w:val="00E1394C"/>
    <w:rsid w:val="00E140D2"/>
    <w:rsid w:val="00E1457B"/>
    <w:rsid w:val="00E154E5"/>
    <w:rsid w:val="00E157AF"/>
    <w:rsid w:val="00E157EC"/>
    <w:rsid w:val="00E15D72"/>
    <w:rsid w:val="00E16A3F"/>
    <w:rsid w:val="00E16A7F"/>
    <w:rsid w:val="00E1730A"/>
    <w:rsid w:val="00E17438"/>
    <w:rsid w:val="00E17883"/>
    <w:rsid w:val="00E17A81"/>
    <w:rsid w:val="00E20472"/>
    <w:rsid w:val="00E20641"/>
    <w:rsid w:val="00E21D14"/>
    <w:rsid w:val="00E223FE"/>
    <w:rsid w:val="00E22873"/>
    <w:rsid w:val="00E23026"/>
    <w:rsid w:val="00E2501B"/>
    <w:rsid w:val="00E256FF"/>
    <w:rsid w:val="00E25B7C"/>
    <w:rsid w:val="00E25C9E"/>
    <w:rsid w:val="00E261A1"/>
    <w:rsid w:val="00E26B9B"/>
    <w:rsid w:val="00E27534"/>
    <w:rsid w:val="00E2795D"/>
    <w:rsid w:val="00E279C5"/>
    <w:rsid w:val="00E30F08"/>
    <w:rsid w:val="00E331CB"/>
    <w:rsid w:val="00E33FF4"/>
    <w:rsid w:val="00E34D9B"/>
    <w:rsid w:val="00E35937"/>
    <w:rsid w:val="00E35DD6"/>
    <w:rsid w:val="00E36615"/>
    <w:rsid w:val="00E36DDB"/>
    <w:rsid w:val="00E3701E"/>
    <w:rsid w:val="00E40D0E"/>
    <w:rsid w:val="00E40D75"/>
    <w:rsid w:val="00E40F5B"/>
    <w:rsid w:val="00E432A4"/>
    <w:rsid w:val="00E442C0"/>
    <w:rsid w:val="00E44B78"/>
    <w:rsid w:val="00E45D8A"/>
    <w:rsid w:val="00E45FC5"/>
    <w:rsid w:val="00E46C7D"/>
    <w:rsid w:val="00E46D32"/>
    <w:rsid w:val="00E47364"/>
    <w:rsid w:val="00E5177D"/>
    <w:rsid w:val="00E517EB"/>
    <w:rsid w:val="00E51B43"/>
    <w:rsid w:val="00E523C3"/>
    <w:rsid w:val="00E531CE"/>
    <w:rsid w:val="00E53AC3"/>
    <w:rsid w:val="00E53CB1"/>
    <w:rsid w:val="00E56832"/>
    <w:rsid w:val="00E571A0"/>
    <w:rsid w:val="00E578B1"/>
    <w:rsid w:val="00E57C14"/>
    <w:rsid w:val="00E57F46"/>
    <w:rsid w:val="00E60D85"/>
    <w:rsid w:val="00E61FAB"/>
    <w:rsid w:val="00E62039"/>
    <w:rsid w:val="00E62142"/>
    <w:rsid w:val="00E62568"/>
    <w:rsid w:val="00E62C47"/>
    <w:rsid w:val="00E636C3"/>
    <w:rsid w:val="00E637EE"/>
    <w:rsid w:val="00E63CAA"/>
    <w:rsid w:val="00E63D44"/>
    <w:rsid w:val="00E6430D"/>
    <w:rsid w:val="00E655DC"/>
    <w:rsid w:val="00E65E97"/>
    <w:rsid w:val="00E66A64"/>
    <w:rsid w:val="00E66FB4"/>
    <w:rsid w:val="00E701E1"/>
    <w:rsid w:val="00E7040B"/>
    <w:rsid w:val="00E710FA"/>
    <w:rsid w:val="00E719FB"/>
    <w:rsid w:val="00E71CAC"/>
    <w:rsid w:val="00E72A0B"/>
    <w:rsid w:val="00E735DA"/>
    <w:rsid w:val="00E748C3"/>
    <w:rsid w:val="00E74AF4"/>
    <w:rsid w:val="00E76E50"/>
    <w:rsid w:val="00E80022"/>
    <w:rsid w:val="00E806D0"/>
    <w:rsid w:val="00E8124C"/>
    <w:rsid w:val="00E81744"/>
    <w:rsid w:val="00E81869"/>
    <w:rsid w:val="00E819D4"/>
    <w:rsid w:val="00E81EDB"/>
    <w:rsid w:val="00E8236A"/>
    <w:rsid w:val="00E82A08"/>
    <w:rsid w:val="00E82D93"/>
    <w:rsid w:val="00E82FD6"/>
    <w:rsid w:val="00E83A22"/>
    <w:rsid w:val="00E83D5C"/>
    <w:rsid w:val="00E83F65"/>
    <w:rsid w:val="00E8449D"/>
    <w:rsid w:val="00E84AAD"/>
    <w:rsid w:val="00E84C84"/>
    <w:rsid w:val="00E84F24"/>
    <w:rsid w:val="00E851CF"/>
    <w:rsid w:val="00E858EA"/>
    <w:rsid w:val="00E860E5"/>
    <w:rsid w:val="00E8684B"/>
    <w:rsid w:val="00E8693C"/>
    <w:rsid w:val="00E86DBF"/>
    <w:rsid w:val="00E8794A"/>
    <w:rsid w:val="00E90562"/>
    <w:rsid w:val="00E9169B"/>
    <w:rsid w:val="00E916D4"/>
    <w:rsid w:val="00E91B6F"/>
    <w:rsid w:val="00E91BCC"/>
    <w:rsid w:val="00E91FAA"/>
    <w:rsid w:val="00E92E43"/>
    <w:rsid w:val="00E95503"/>
    <w:rsid w:val="00E96513"/>
    <w:rsid w:val="00E96597"/>
    <w:rsid w:val="00E966C9"/>
    <w:rsid w:val="00E97787"/>
    <w:rsid w:val="00E97CC2"/>
    <w:rsid w:val="00EA0D4C"/>
    <w:rsid w:val="00EA1E99"/>
    <w:rsid w:val="00EA21D2"/>
    <w:rsid w:val="00EA33EC"/>
    <w:rsid w:val="00EA41E2"/>
    <w:rsid w:val="00EA498B"/>
    <w:rsid w:val="00EA4AEE"/>
    <w:rsid w:val="00EA4F8E"/>
    <w:rsid w:val="00EA50F0"/>
    <w:rsid w:val="00EA64D2"/>
    <w:rsid w:val="00EA665D"/>
    <w:rsid w:val="00EA6929"/>
    <w:rsid w:val="00EA6D92"/>
    <w:rsid w:val="00EA72E0"/>
    <w:rsid w:val="00EA7B6D"/>
    <w:rsid w:val="00EB0232"/>
    <w:rsid w:val="00EB0E80"/>
    <w:rsid w:val="00EB0F12"/>
    <w:rsid w:val="00EB1195"/>
    <w:rsid w:val="00EB11F1"/>
    <w:rsid w:val="00EB1B17"/>
    <w:rsid w:val="00EB1B67"/>
    <w:rsid w:val="00EB233A"/>
    <w:rsid w:val="00EB2616"/>
    <w:rsid w:val="00EB2DFD"/>
    <w:rsid w:val="00EB2ED5"/>
    <w:rsid w:val="00EB4F3F"/>
    <w:rsid w:val="00EB6307"/>
    <w:rsid w:val="00EB6963"/>
    <w:rsid w:val="00EB6E78"/>
    <w:rsid w:val="00EB736C"/>
    <w:rsid w:val="00EB7831"/>
    <w:rsid w:val="00EB792B"/>
    <w:rsid w:val="00EC049D"/>
    <w:rsid w:val="00EC0785"/>
    <w:rsid w:val="00EC1ED4"/>
    <w:rsid w:val="00EC2007"/>
    <w:rsid w:val="00EC25AD"/>
    <w:rsid w:val="00EC2C02"/>
    <w:rsid w:val="00EC4D28"/>
    <w:rsid w:val="00EC541F"/>
    <w:rsid w:val="00EC596D"/>
    <w:rsid w:val="00EC5C72"/>
    <w:rsid w:val="00EC60E3"/>
    <w:rsid w:val="00EC6510"/>
    <w:rsid w:val="00EC65BD"/>
    <w:rsid w:val="00EC6F00"/>
    <w:rsid w:val="00EC73CE"/>
    <w:rsid w:val="00EC78DE"/>
    <w:rsid w:val="00ED0130"/>
    <w:rsid w:val="00ED092B"/>
    <w:rsid w:val="00ED1286"/>
    <w:rsid w:val="00ED166E"/>
    <w:rsid w:val="00ED1CDE"/>
    <w:rsid w:val="00ED215F"/>
    <w:rsid w:val="00ED2205"/>
    <w:rsid w:val="00ED4537"/>
    <w:rsid w:val="00ED4EC0"/>
    <w:rsid w:val="00ED4F8D"/>
    <w:rsid w:val="00ED5361"/>
    <w:rsid w:val="00ED5669"/>
    <w:rsid w:val="00ED69CD"/>
    <w:rsid w:val="00ED7777"/>
    <w:rsid w:val="00EE0A53"/>
    <w:rsid w:val="00EE1191"/>
    <w:rsid w:val="00EE143F"/>
    <w:rsid w:val="00EE157D"/>
    <w:rsid w:val="00EE2049"/>
    <w:rsid w:val="00EE22AF"/>
    <w:rsid w:val="00EE27B3"/>
    <w:rsid w:val="00EE2E0C"/>
    <w:rsid w:val="00EE33FC"/>
    <w:rsid w:val="00EE3818"/>
    <w:rsid w:val="00EE387E"/>
    <w:rsid w:val="00EE40DD"/>
    <w:rsid w:val="00EE42FE"/>
    <w:rsid w:val="00EE432C"/>
    <w:rsid w:val="00EE5381"/>
    <w:rsid w:val="00EE5A62"/>
    <w:rsid w:val="00EE5B0E"/>
    <w:rsid w:val="00EE6CEC"/>
    <w:rsid w:val="00EE710E"/>
    <w:rsid w:val="00EE746F"/>
    <w:rsid w:val="00EE7860"/>
    <w:rsid w:val="00EF02E8"/>
    <w:rsid w:val="00EF09A7"/>
    <w:rsid w:val="00EF1D5E"/>
    <w:rsid w:val="00EF2516"/>
    <w:rsid w:val="00EF26D5"/>
    <w:rsid w:val="00EF2C18"/>
    <w:rsid w:val="00EF2C2C"/>
    <w:rsid w:val="00EF3B56"/>
    <w:rsid w:val="00EF3DF9"/>
    <w:rsid w:val="00EF44C1"/>
    <w:rsid w:val="00EF5231"/>
    <w:rsid w:val="00EF58DF"/>
    <w:rsid w:val="00EF5B3B"/>
    <w:rsid w:val="00EF5C34"/>
    <w:rsid w:val="00EF609C"/>
    <w:rsid w:val="00EF6387"/>
    <w:rsid w:val="00EF69B9"/>
    <w:rsid w:val="00EF78E3"/>
    <w:rsid w:val="00EF7AA2"/>
    <w:rsid w:val="00EF7E3B"/>
    <w:rsid w:val="00F0014B"/>
    <w:rsid w:val="00F00373"/>
    <w:rsid w:val="00F0074D"/>
    <w:rsid w:val="00F01337"/>
    <w:rsid w:val="00F017C9"/>
    <w:rsid w:val="00F028C1"/>
    <w:rsid w:val="00F02927"/>
    <w:rsid w:val="00F032A4"/>
    <w:rsid w:val="00F03BD6"/>
    <w:rsid w:val="00F044FD"/>
    <w:rsid w:val="00F04883"/>
    <w:rsid w:val="00F04926"/>
    <w:rsid w:val="00F05128"/>
    <w:rsid w:val="00F05527"/>
    <w:rsid w:val="00F05BA4"/>
    <w:rsid w:val="00F068C3"/>
    <w:rsid w:val="00F06A55"/>
    <w:rsid w:val="00F07904"/>
    <w:rsid w:val="00F10707"/>
    <w:rsid w:val="00F10855"/>
    <w:rsid w:val="00F109BD"/>
    <w:rsid w:val="00F11209"/>
    <w:rsid w:val="00F1138C"/>
    <w:rsid w:val="00F13393"/>
    <w:rsid w:val="00F13D13"/>
    <w:rsid w:val="00F13F30"/>
    <w:rsid w:val="00F14F80"/>
    <w:rsid w:val="00F15ABE"/>
    <w:rsid w:val="00F15B5E"/>
    <w:rsid w:val="00F15D3B"/>
    <w:rsid w:val="00F1635F"/>
    <w:rsid w:val="00F1680D"/>
    <w:rsid w:val="00F1715E"/>
    <w:rsid w:val="00F175D1"/>
    <w:rsid w:val="00F175F7"/>
    <w:rsid w:val="00F17669"/>
    <w:rsid w:val="00F17ABD"/>
    <w:rsid w:val="00F21379"/>
    <w:rsid w:val="00F213DC"/>
    <w:rsid w:val="00F215AD"/>
    <w:rsid w:val="00F21861"/>
    <w:rsid w:val="00F21A54"/>
    <w:rsid w:val="00F21C17"/>
    <w:rsid w:val="00F23583"/>
    <w:rsid w:val="00F23D03"/>
    <w:rsid w:val="00F25AAF"/>
    <w:rsid w:val="00F25C41"/>
    <w:rsid w:val="00F274F8"/>
    <w:rsid w:val="00F27CEB"/>
    <w:rsid w:val="00F31B6E"/>
    <w:rsid w:val="00F3223F"/>
    <w:rsid w:val="00F32857"/>
    <w:rsid w:val="00F328E2"/>
    <w:rsid w:val="00F32D01"/>
    <w:rsid w:val="00F33269"/>
    <w:rsid w:val="00F33D46"/>
    <w:rsid w:val="00F33EC6"/>
    <w:rsid w:val="00F34344"/>
    <w:rsid w:val="00F3486B"/>
    <w:rsid w:val="00F35101"/>
    <w:rsid w:val="00F354B7"/>
    <w:rsid w:val="00F355C2"/>
    <w:rsid w:val="00F357DB"/>
    <w:rsid w:val="00F35BD5"/>
    <w:rsid w:val="00F35DA4"/>
    <w:rsid w:val="00F35E4C"/>
    <w:rsid w:val="00F36133"/>
    <w:rsid w:val="00F3679D"/>
    <w:rsid w:val="00F374BB"/>
    <w:rsid w:val="00F37537"/>
    <w:rsid w:val="00F37A77"/>
    <w:rsid w:val="00F37F42"/>
    <w:rsid w:val="00F40040"/>
    <w:rsid w:val="00F40B4F"/>
    <w:rsid w:val="00F40B70"/>
    <w:rsid w:val="00F411A6"/>
    <w:rsid w:val="00F41668"/>
    <w:rsid w:val="00F41709"/>
    <w:rsid w:val="00F42058"/>
    <w:rsid w:val="00F4232A"/>
    <w:rsid w:val="00F43307"/>
    <w:rsid w:val="00F4468E"/>
    <w:rsid w:val="00F454B2"/>
    <w:rsid w:val="00F471FD"/>
    <w:rsid w:val="00F4721B"/>
    <w:rsid w:val="00F47259"/>
    <w:rsid w:val="00F47BFE"/>
    <w:rsid w:val="00F5043D"/>
    <w:rsid w:val="00F50476"/>
    <w:rsid w:val="00F5086A"/>
    <w:rsid w:val="00F519DC"/>
    <w:rsid w:val="00F523BA"/>
    <w:rsid w:val="00F52451"/>
    <w:rsid w:val="00F52975"/>
    <w:rsid w:val="00F52FC1"/>
    <w:rsid w:val="00F53148"/>
    <w:rsid w:val="00F54397"/>
    <w:rsid w:val="00F54550"/>
    <w:rsid w:val="00F54C16"/>
    <w:rsid w:val="00F54EA2"/>
    <w:rsid w:val="00F551B0"/>
    <w:rsid w:val="00F561B6"/>
    <w:rsid w:val="00F5645F"/>
    <w:rsid w:val="00F57441"/>
    <w:rsid w:val="00F57524"/>
    <w:rsid w:val="00F579BA"/>
    <w:rsid w:val="00F6002D"/>
    <w:rsid w:val="00F60307"/>
    <w:rsid w:val="00F60456"/>
    <w:rsid w:val="00F6255C"/>
    <w:rsid w:val="00F62C82"/>
    <w:rsid w:val="00F63530"/>
    <w:rsid w:val="00F63A75"/>
    <w:rsid w:val="00F63BE9"/>
    <w:rsid w:val="00F63EBA"/>
    <w:rsid w:val="00F64BE6"/>
    <w:rsid w:val="00F65813"/>
    <w:rsid w:val="00F65DF3"/>
    <w:rsid w:val="00F660D2"/>
    <w:rsid w:val="00F664A2"/>
    <w:rsid w:val="00F6672D"/>
    <w:rsid w:val="00F707A6"/>
    <w:rsid w:val="00F71B89"/>
    <w:rsid w:val="00F7346D"/>
    <w:rsid w:val="00F7382A"/>
    <w:rsid w:val="00F74753"/>
    <w:rsid w:val="00F74C8C"/>
    <w:rsid w:val="00F75044"/>
    <w:rsid w:val="00F77077"/>
    <w:rsid w:val="00F771E7"/>
    <w:rsid w:val="00F771F9"/>
    <w:rsid w:val="00F77BB8"/>
    <w:rsid w:val="00F77EBF"/>
    <w:rsid w:val="00F800B3"/>
    <w:rsid w:val="00F80CAC"/>
    <w:rsid w:val="00F813FF"/>
    <w:rsid w:val="00F81DF8"/>
    <w:rsid w:val="00F8270E"/>
    <w:rsid w:val="00F83300"/>
    <w:rsid w:val="00F83F67"/>
    <w:rsid w:val="00F84031"/>
    <w:rsid w:val="00F848C2"/>
    <w:rsid w:val="00F853E5"/>
    <w:rsid w:val="00F862D9"/>
    <w:rsid w:val="00F876E6"/>
    <w:rsid w:val="00F901B7"/>
    <w:rsid w:val="00F90CCB"/>
    <w:rsid w:val="00F910D1"/>
    <w:rsid w:val="00F91199"/>
    <w:rsid w:val="00F91220"/>
    <w:rsid w:val="00F92A6E"/>
    <w:rsid w:val="00F9313A"/>
    <w:rsid w:val="00F935A5"/>
    <w:rsid w:val="00F943E5"/>
    <w:rsid w:val="00F94727"/>
    <w:rsid w:val="00F951AA"/>
    <w:rsid w:val="00F959B4"/>
    <w:rsid w:val="00F95ACD"/>
    <w:rsid w:val="00F95B0C"/>
    <w:rsid w:val="00F95C79"/>
    <w:rsid w:val="00F9603D"/>
    <w:rsid w:val="00F962E3"/>
    <w:rsid w:val="00F96A50"/>
    <w:rsid w:val="00F96CD9"/>
    <w:rsid w:val="00F97662"/>
    <w:rsid w:val="00F97A8E"/>
    <w:rsid w:val="00F97E57"/>
    <w:rsid w:val="00FA0041"/>
    <w:rsid w:val="00FA0095"/>
    <w:rsid w:val="00FA0122"/>
    <w:rsid w:val="00FA0A53"/>
    <w:rsid w:val="00FA207F"/>
    <w:rsid w:val="00FA2722"/>
    <w:rsid w:val="00FA30E5"/>
    <w:rsid w:val="00FA3E16"/>
    <w:rsid w:val="00FA617A"/>
    <w:rsid w:val="00FA6243"/>
    <w:rsid w:val="00FA6C00"/>
    <w:rsid w:val="00FA7291"/>
    <w:rsid w:val="00FA7A1F"/>
    <w:rsid w:val="00FA7AED"/>
    <w:rsid w:val="00FA7C02"/>
    <w:rsid w:val="00FB0CB5"/>
    <w:rsid w:val="00FB20B1"/>
    <w:rsid w:val="00FB354D"/>
    <w:rsid w:val="00FB501E"/>
    <w:rsid w:val="00FB66ED"/>
    <w:rsid w:val="00FB6B98"/>
    <w:rsid w:val="00FB743D"/>
    <w:rsid w:val="00FC02DC"/>
    <w:rsid w:val="00FC0FF9"/>
    <w:rsid w:val="00FC1260"/>
    <w:rsid w:val="00FC204A"/>
    <w:rsid w:val="00FC20EA"/>
    <w:rsid w:val="00FC3052"/>
    <w:rsid w:val="00FC33E0"/>
    <w:rsid w:val="00FC3890"/>
    <w:rsid w:val="00FC3FC0"/>
    <w:rsid w:val="00FC48CD"/>
    <w:rsid w:val="00FC4953"/>
    <w:rsid w:val="00FC54B7"/>
    <w:rsid w:val="00FC5B5C"/>
    <w:rsid w:val="00FC5DAD"/>
    <w:rsid w:val="00FC6204"/>
    <w:rsid w:val="00FC6C3E"/>
    <w:rsid w:val="00FC6F89"/>
    <w:rsid w:val="00FC773D"/>
    <w:rsid w:val="00FC7882"/>
    <w:rsid w:val="00FC7AD7"/>
    <w:rsid w:val="00FC7AE1"/>
    <w:rsid w:val="00FD0C10"/>
    <w:rsid w:val="00FD0D65"/>
    <w:rsid w:val="00FD0EF6"/>
    <w:rsid w:val="00FD105F"/>
    <w:rsid w:val="00FD1E77"/>
    <w:rsid w:val="00FD2229"/>
    <w:rsid w:val="00FD24FD"/>
    <w:rsid w:val="00FD3171"/>
    <w:rsid w:val="00FD3C5A"/>
    <w:rsid w:val="00FD529E"/>
    <w:rsid w:val="00FD52BA"/>
    <w:rsid w:val="00FD578C"/>
    <w:rsid w:val="00FD593A"/>
    <w:rsid w:val="00FD59FC"/>
    <w:rsid w:val="00FD5D70"/>
    <w:rsid w:val="00FD7089"/>
    <w:rsid w:val="00FD712A"/>
    <w:rsid w:val="00FD775F"/>
    <w:rsid w:val="00FE04D8"/>
    <w:rsid w:val="00FE0D8A"/>
    <w:rsid w:val="00FE0E41"/>
    <w:rsid w:val="00FE1095"/>
    <w:rsid w:val="00FE11E5"/>
    <w:rsid w:val="00FE13C6"/>
    <w:rsid w:val="00FE1AF4"/>
    <w:rsid w:val="00FE2A59"/>
    <w:rsid w:val="00FE2DFE"/>
    <w:rsid w:val="00FE3097"/>
    <w:rsid w:val="00FE3483"/>
    <w:rsid w:val="00FE3BEA"/>
    <w:rsid w:val="00FE4E6A"/>
    <w:rsid w:val="00FE4F78"/>
    <w:rsid w:val="00FE65BD"/>
    <w:rsid w:val="00FE6777"/>
    <w:rsid w:val="00FF007B"/>
    <w:rsid w:val="00FF037E"/>
    <w:rsid w:val="00FF08D0"/>
    <w:rsid w:val="00FF0DB8"/>
    <w:rsid w:val="00FF0F15"/>
    <w:rsid w:val="00FF1659"/>
    <w:rsid w:val="00FF2149"/>
    <w:rsid w:val="00FF225C"/>
    <w:rsid w:val="00FF2A17"/>
    <w:rsid w:val="00FF38B2"/>
    <w:rsid w:val="00FF4CA5"/>
    <w:rsid w:val="00FF51D9"/>
    <w:rsid w:val="00FF540C"/>
    <w:rsid w:val="00FF5770"/>
    <w:rsid w:val="00FF5793"/>
    <w:rsid w:val="00FF60EB"/>
    <w:rsid w:val="00FF6B79"/>
    <w:rsid w:val="00FF726A"/>
    <w:rsid w:val="00FF792C"/>
    <w:rsid w:val="00FF79C1"/>
    <w:rsid w:val="00FF7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D9B56"/>
  <w15:docId w15:val="{1BBCF35C-E3A2-4EA3-B6EF-934DC709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63"/>
    <w:pPr>
      <w:spacing w:after="200" w:line="276" w:lineRule="auto"/>
    </w:pPr>
  </w:style>
  <w:style w:type="paragraph" w:styleId="Heading1">
    <w:name w:val="heading 1"/>
    <w:basedOn w:val="Normal"/>
    <w:next w:val="Normal"/>
    <w:link w:val="Heading1Char"/>
    <w:qFormat/>
    <w:rsid w:val="00F57441"/>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F57441"/>
    <w:pPr>
      <w:keepNext/>
      <w:numPr>
        <w:ilvl w:val="12"/>
      </w:numPr>
      <w:tabs>
        <w:tab w:val="left" w:pos="270"/>
      </w:tabs>
      <w:spacing w:after="0" w:line="240" w:lineRule="exact"/>
      <w:ind w:firstLine="720"/>
      <w:jc w:val="right"/>
      <w:outlineLvl w:val="3"/>
    </w:pPr>
    <w:rPr>
      <w:rFonts w:ascii="TimesLT" w:eastAsia="Times New Roman"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eastAsia="Times New Roman"/>
      <w:sz w:val="20"/>
      <w:szCs w:val="20"/>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eastAsia="Times New Roman"/>
      <w:b/>
      <w:bCs/>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semiHidden/>
    <w:unhideWhenUsed/>
    <w:rsid w:val="0096233B"/>
    <w:rPr>
      <w:vertAlign w:val="superscript"/>
    </w:rPr>
  </w:style>
  <w:style w:type="paragraph" w:customStyle="1" w:styleId="darbotekstas">
    <w:name w:val="darbo tekstas"/>
    <w:basedOn w:val="Normal"/>
    <w:uiPriority w:val="99"/>
    <w:rsid w:val="00115ADC"/>
    <w:pPr>
      <w:widowControl w:val="0"/>
      <w:adjustRightInd w:val="0"/>
      <w:spacing w:after="0" w:line="240" w:lineRule="auto"/>
      <w:ind w:left="-68" w:right="28" w:firstLine="720"/>
      <w:jc w:val="both"/>
      <w:textAlignment w:val="baseline"/>
    </w:pPr>
    <w:rPr>
      <w:rFonts w:eastAsia="Times New Roman"/>
      <w:lang w:val="en-US"/>
    </w:rPr>
  </w:style>
  <w:style w:type="character" w:customStyle="1" w:styleId="StyledarbotekstasBoldCharDiagrama">
    <w:name w:val="Style darbo tekstas + Bold Char Diagrama"/>
    <w:rsid w:val="00115ADC"/>
    <w:rPr>
      <w:rFonts w:ascii="Times New Roman" w:eastAsia="Times New Roman" w:hAnsi="Times New Roman" w:cs="Times New Roman"/>
      <w:b/>
      <w:bCs/>
      <w:sz w:val="24"/>
      <w:szCs w:val="24"/>
    </w:rPr>
  </w:style>
  <w:style w:type="character" w:customStyle="1" w:styleId="typewriter">
    <w:name w:val="typewriter"/>
    <w:basedOn w:val="DefaultParagraphFont"/>
    <w:rsid w:val="00115ADC"/>
  </w:style>
  <w:style w:type="paragraph" w:customStyle="1" w:styleId="Default">
    <w:name w:val="Default"/>
    <w:rsid w:val="002055AA"/>
    <w:pPr>
      <w:autoSpaceDE w:val="0"/>
      <w:autoSpaceDN w:val="0"/>
      <w:adjustRightInd w:val="0"/>
    </w:pPr>
    <w:rPr>
      <w:rFonts w:cs="Calibri"/>
      <w:color w:val="000000"/>
      <w:lang w:eastAsia="en-US"/>
    </w:rPr>
  </w:style>
  <w:style w:type="character" w:styleId="FollowedHyperlink">
    <w:name w:val="FollowedHyperlink"/>
    <w:uiPriority w:val="99"/>
    <w:unhideWhenUsed/>
    <w:rsid w:val="00773B31"/>
    <w:rPr>
      <w:color w:val="954F72"/>
      <w:u w:val="single"/>
    </w:rPr>
  </w:style>
  <w:style w:type="paragraph" w:styleId="Revision">
    <w:name w:val="Revision"/>
    <w:hidden/>
    <w:uiPriority w:val="99"/>
    <w:semiHidden/>
    <w:rsid w:val="00773B31"/>
    <w:rPr>
      <w:sz w:val="22"/>
      <w:szCs w:val="22"/>
      <w:lang w:eastAsia="en-US"/>
    </w:rPr>
  </w:style>
  <w:style w:type="paragraph" w:customStyle="1" w:styleId="Pagrindinistekstas1">
    <w:name w:val="Pagrindinis tekstas1"/>
    <w:basedOn w:val="Normal"/>
    <w:rsid w:val="00773B31"/>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Heading1Char">
    <w:name w:val="Heading 1 Char"/>
    <w:basedOn w:val="DefaultParagraphFont"/>
    <w:link w:val="Heading1"/>
    <w:rsid w:val="00F57441"/>
    <w:rPr>
      <w:rFonts w:ascii="Arial" w:eastAsia="Times New Roman" w:hAnsi="Arial"/>
      <w:b/>
      <w:kern w:val="28"/>
      <w:sz w:val="28"/>
      <w:lang w:eastAsia="en-US"/>
    </w:rPr>
  </w:style>
  <w:style w:type="character" w:customStyle="1" w:styleId="Heading4Char">
    <w:name w:val="Heading 4 Char"/>
    <w:basedOn w:val="DefaultParagraphFont"/>
    <w:link w:val="Heading4"/>
    <w:rsid w:val="00F57441"/>
    <w:rPr>
      <w:rFonts w:ascii="TimesLT" w:eastAsia="Times New Roman" w:hAnsi="TimesLT"/>
      <w:b/>
      <w:sz w:val="24"/>
      <w:lang w:eastAsia="en-US"/>
    </w:rPr>
  </w:style>
  <w:style w:type="numbering" w:customStyle="1" w:styleId="NoList1">
    <w:name w:val="No List1"/>
    <w:next w:val="NoList"/>
    <w:uiPriority w:val="99"/>
    <w:semiHidden/>
    <w:unhideWhenUsed/>
    <w:rsid w:val="00F57441"/>
  </w:style>
  <w:style w:type="paragraph" w:customStyle="1" w:styleId="Preformatted">
    <w:name w:val="Preformatted"/>
    <w:basedOn w:val="Normal"/>
    <w:rsid w:val="00F574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57441"/>
  </w:style>
  <w:style w:type="character" w:customStyle="1" w:styleId="ELEXCInstitucija">
    <w:name w:val="ELEX_C_Institucija"/>
    <w:basedOn w:val="DefaultParagraphFont"/>
    <w:rsid w:val="00F57441"/>
    <w:rPr>
      <w:rFonts w:ascii="Arial" w:hAnsi="Arial"/>
      <w:sz w:val="20"/>
    </w:rPr>
  </w:style>
  <w:style w:type="paragraph" w:customStyle="1" w:styleId="ELEXPInstitucija">
    <w:name w:val="ELEX_P_Institucija"/>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57441"/>
    <w:pPr>
      <w:spacing w:after="0" w:line="240" w:lineRule="auto"/>
      <w:ind w:firstLine="720"/>
      <w:jc w:val="center"/>
    </w:pPr>
    <w:rPr>
      <w:rFonts w:ascii="Arial" w:eastAsia="Times New Roman" w:hAnsi="Arial"/>
      <w:caps/>
      <w:sz w:val="20"/>
      <w:szCs w:val="20"/>
    </w:rPr>
  </w:style>
  <w:style w:type="character" w:customStyle="1" w:styleId="ELEXCAktoRusis">
    <w:name w:val="ELEX_C_AktoRusis"/>
    <w:basedOn w:val="DefaultParagraphFont"/>
    <w:rsid w:val="00F57441"/>
    <w:rPr>
      <w:rFonts w:ascii="Arial" w:hAnsi="Arial"/>
      <w:sz w:val="20"/>
    </w:rPr>
  </w:style>
  <w:style w:type="paragraph" w:customStyle="1" w:styleId="ELEXPAktoPavadinimas">
    <w:name w:val="ELEX_P_AktoPavadinimas"/>
    <w:basedOn w:val="Normal"/>
    <w:next w:val="Normal"/>
    <w:rsid w:val="00F57441"/>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basedOn w:val="DefaultParagraphFont"/>
    <w:rsid w:val="00F57441"/>
    <w:rPr>
      <w:rFonts w:ascii="Arial" w:hAnsi="Arial"/>
      <w:b/>
      <w:caps/>
      <w:sz w:val="20"/>
    </w:rPr>
  </w:style>
  <w:style w:type="paragraph" w:customStyle="1" w:styleId="ELEXPAktoPriemimoDataIrNumeris">
    <w:name w:val="ELEX_P_AktoPriemimoDataIrNumeris"/>
    <w:basedOn w:val="Normal"/>
    <w:next w:val="Normal"/>
    <w:rsid w:val="00F57441"/>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basedOn w:val="DefaultParagraphFont"/>
    <w:rsid w:val="00F57441"/>
    <w:rPr>
      <w:rFonts w:ascii="Arial" w:hAnsi="Arial"/>
      <w:sz w:val="20"/>
    </w:rPr>
  </w:style>
  <w:style w:type="character" w:customStyle="1" w:styleId="ELEXCPriemimoVieta">
    <w:name w:val="ELEX_C_PriemimoVieta"/>
    <w:basedOn w:val="DefaultParagraphFont"/>
    <w:rsid w:val="00F57441"/>
    <w:rPr>
      <w:rFonts w:ascii="Arial" w:hAnsi="Arial"/>
      <w:sz w:val="20"/>
    </w:rPr>
  </w:style>
  <w:style w:type="character" w:customStyle="1" w:styleId="ELEXCKeiciamoAktoAtributai">
    <w:name w:val="ELEX_C_KeiciamoAktoAtributai"/>
    <w:basedOn w:val="DefaultParagraphFont"/>
    <w:rsid w:val="00F57441"/>
    <w:rPr>
      <w:rFonts w:ascii="Arial" w:hAnsi="Arial"/>
      <w:sz w:val="20"/>
    </w:rPr>
  </w:style>
  <w:style w:type="character" w:customStyle="1" w:styleId="ELEXCHerbas">
    <w:name w:val="ELEX_C_Herbas"/>
    <w:basedOn w:val="DefaultParagraphFont"/>
    <w:rsid w:val="00F57441"/>
    <w:rPr>
      <w:rFonts w:ascii="Arial" w:hAnsi="Arial"/>
      <w:sz w:val="20"/>
    </w:rPr>
  </w:style>
  <w:style w:type="character" w:customStyle="1" w:styleId="ELEXCTekstas">
    <w:name w:val="ELEX_C_Tekstas"/>
    <w:basedOn w:val="DefaultParagraphFont"/>
    <w:rsid w:val="00F57441"/>
    <w:rPr>
      <w:rFonts w:ascii="Arial" w:hAnsi="Arial"/>
      <w:sz w:val="20"/>
    </w:rPr>
  </w:style>
  <w:style w:type="character" w:customStyle="1" w:styleId="ELEXCStraipsnioPavadinimas">
    <w:name w:val="ELEX_C_StraipsnioPavadinimas"/>
    <w:basedOn w:val="DefaultParagraphFont"/>
    <w:rsid w:val="00F57441"/>
    <w:rPr>
      <w:rFonts w:ascii="Arial" w:hAnsi="Arial"/>
      <w:sz w:val="20"/>
    </w:rPr>
  </w:style>
  <w:style w:type="character" w:customStyle="1" w:styleId="ELEXCDaliesPavadinimas">
    <w:name w:val="ELEX_C_DaliesPavadinimas"/>
    <w:basedOn w:val="DefaultParagraphFont"/>
    <w:rsid w:val="00F57441"/>
    <w:rPr>
      <w:rFonts w:ascii="Arial" w:hAnsi="Arial"/>
      <w:sz w:val="20"/>
    </w:rPr>
  </w:style>
  <w:style w:type="character" w:customStyle="1" w:styleId="ELEXCStraipsnis">
    <w:name w:val="ELEX_C_Straipsnis"/>
    <w:basedOn w:val="DefaultParagraphFont"/>
    <w:rsid w:val="00F57441"/>
    <w:rPr>
      <w:rFonts w:ascii="Arial" w:hAnsi="Arial"/>
      <w:sz w:val="20"/>
    </w:rPr>
  </w:style>
  <w:style w:type="character" w:customStyle="1" w:styleId="ELEXCPastraipa">
    <w:name w:val="ELEX_C_Pastraipa"/>
    <w:basedOn w:val="DefaultParagraphFont"/>
    <w:rsid w:val="00F57441"/>
    <w:rPr>
      <w:rFonts w:ascii="Arial" w:hAnsi="Arial"/>
      <w:sz w:val="20"/>
    </w:rPr>
  </w:style>
  <w:style w:type="character" w:customStyle="1" w:styleId="ELEXCPunktas">
    <w:name w:val="ELEX_C_Punktas"/>
    <w:basedOn w:val="DefaultParagraphFont"/>
    <w:rsid w:val="00F57441"/>
    <w:rPr>
      <w:rFonts w:ascii="Arial" w:hAnsi="Arial"/>
      <w:sz w:val="20"/>
    </w:rPr>
  </w:style>
  <w:style w:type="character" w:customStyle="1" w:styleId="ELEXCSignatura">
    <w:name w:val="ELEX_C_Signatura"/>
    <w:basedOn w:val="DefaultParagraphFont"/>
    <w:rsid w:val="00F57441"/>
    <w:rPr>
      <w:rFonts w:ascii="Arial" w:hAnsi="Arial"/>
      <w:sz w:val="20"/>
    </w:rPr>
  </w:style>
  <w:style w:type="character" w:customStyle="1" w:styleId="ELEXCPriedas">
    <w:name w:val="ELEX_C_Priedas"/>
    <w:basedOn w:val="DefaultParagraphFont"/>
    <w:rsid w:val="00F57441"/>
    <w:rPr>
      <w:rFonts w:ascii="Arial" w:hAnsi="Arial"/>
      <w:sz w:val="20"/>
    </w:rPr>
  </w:style>
  <w:style w:type="character" w:customStyle="1" w:styleId="ELEXCPriedoPavadinimas">
    <w:name w:val="ELEX_C_PriedoPavadinimas"/>
    <w:basedOn w:val="DefaultParagraphFont"/>
    <w:rsid w:val="00F57441"/>
    <w:rPr>
      <w:rFonts w:ascii="Arial" w:hAnsi="Arial"/>
      <w:sz w:val="20"/>
    </w:rPr>
  </w:style>
  <w:style w:type="character" w:customStyle="1" w:styleId="ELEXCPriedoPatvirtinimoAtributai">
    <w:name w:val="ELEX_C_PriedoPatvirtinimoAtributai"/>
    <w:basedOn w:val="DefaultParagraphFont"/>
    <w:rsid w:val="00F57441"/>
    <w:rPr>
      <w:rFonts w:ascii="Arial" w:hAnsi="Arial"/>
      <w:sz w:val="20"/>
    </w:rPr>
  </w:style>
  <w:style w:type="paragraph" w:customStyle="1" w:styleId="ELEXPPriemimoVieta">
    <w:name w:val="ELEX_P_PriemimoVieta"/>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57441"/>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57441"/>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57441"/>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57441"/>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57441"/>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57441"/>
    <w:pPr>
      <w:spacing w:after="0" w:line="240" w:lineRule="auto"/>
      <w:ind w:firstLine="720"/>
      <w:jc w:val="right"/>
    </w:pPr>
    <w:rPr>
      <w:rFonts w:ascii="Arial" w:eastAsia="Times New Roman" w:hAnsi="Arial"/>
      <w:sz w:val="20"/>
      <w:szCs w:val="20"/>
    </w:rPr>
  </w:style>
  <w:style w:type="character" w:customStyle="1" w:styleId="FontStyle177">
    <w:name w:val="Font Style177"/>
    <w:basedOn w:val="DefaultParagraphFont"/>
    <w:rsid w:val="00F57441"/>
    <w:rPr>
      <w:rFonts w:ascii="Times New Roman" w:hAnsi="Times New Roman" w:cs="Times New Roman" w:hint="default"/>
      <w:sz w:val="14"/>
      <w:szCs w:val="14"/>
    </w:rPr>
  </w:style>
  <w:style w:type="table" w:customStyle="1" w:styleId="TableGrid1">
    <w:name w:val="Table Grid1"/>
    <w:basedOn w:val="TableNormal"/>
    <w:next w:val="TableGrid"/>
    <w:uiPriority w:val="59"/>
    <w:rsid w:val="00F574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41"/>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F32D01"/>
    <w:rPr>
      <w:color w:val="808080"/>
    </w:rPr>
  </w:style>
  <w:style w:type="numbering" w:customStyle="1" w:styleId="NoList2">
    <w:name w:val="No List2"/>
    <w:next w:val="NoList"/>
    <w:uiPriority w:val="99"/>
    <w:semiHidden/>
    <w:unhideWhenUsed/>
    <w:rsid w:val="008A209A"/>
  </w:style>
  <w:style w:type="table" w:customStyle="1" w:styleId="TableGrid2">
    <w:name w:val="Table Grid2"/>
    <w:basedOn w:val="TableNormal"/>
    <w:next w:val="TableGrid"/>
    <w:uiPriority w:val="59"/>
    <w:rsid w:val="008A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209A"/>
  </w:style>
  <w:style w:type="table" w:customStyle="1" w:styleId="TableGrid11">
    <w:name w:val="Table Grid11"/>
    <w:basedOn w:val="TableNormal"/>
    <w:next w:val="TableGrid"/>
    <w:uiPriority w:val="59"/>
    <w:rsid w:val="008A20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141C"/>
    <w:rPr>
      <w:i/>
      <w:iCs/>
      <w:vanish w:val="0"/>
      <w:webHidden w:val="0"/>
      <w:color w:val="0099CC"/>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7322">
      <w:bodyDiv w:val="1"/>
      <w:marLeft w:val="0"/>
      <w:marRight w:val="0"/>
      <w:marTop w:val="0"/>
      <w:marBottom w:val="0"/>
      <w:divBdr>
        <w:top w:val="none" w:sz="0" w:space="0" w:color="auto"/>
        <w:left w:val="none" w:sz="0" w:space="0" w:color="auto"/>
        <w:bottom w:val="none" w:sz="0" w:space="0" w:color="auto"/>
        <w:right w:val="none" w:sz="0" w:space="0" w:color="auto"/>
      </w:divBdr>
    </w:div>
    <w:div w:id="20626051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8267106">
      <w:bodyDiv w:val="1"/>
      <w:marLeft w:val="0"/>
      <w:marRight w:val="0"/>
      <w:marTop w:val="0"/>
      <w:marBottom w:val="0"/>
      <w:divBdr>
        <w:top w:val="none" w:sz="0" w:space="0" w:color="auto"/>
        <w:left w:val="none" w:sz="0" w:space="0" w:color="auto"/>
        <w:bottom w:val="none" w:sz="0" w:space="0" w:color="auto"/>
        <w:right w:val="none" w:sz="0" w:space="0" w:color="auto"/>
      </w:divBdr>
      <w:divsChild>
        <w:div w:id="822623056">
          <w:marLeft w:val="0"/>
          <w:marRight w:val="0"/>
          <w:marTop w:val="0"/>
          <w:marBottom w:val="0"/>
          <w:divBdr>
            <w:top w:val="none" w:sz="0" w:space="0" w:color="auto"/>
            <w:left w:val="none" w:sz="0" w:space="0" w:color="auto"/>
            <w:bottom w:val="none" w:sz="0" w:space="0" w:color="auto"/>
            <w:right w:val="none" w:sz="0" w:space="0" w:color="auto"/>
          </w:divBdr>
          <w:divsChild>
            <w:div w:id="646011721">
              <w:marLeft w:val="0"/>
              <w:marRight w:val="0"/>
              <w:marTop w:val="0"/>
              <w:marBottom w:val="0"/>
              <w:divBdr>
                <w:top w:val="none" w:sz="0" w:space="0" w:color="auto"/>
                <w:left w:val="none" w:sz="0" w:space="0" w:color="auto"/>
                <w:bottom w:val="none" w:sz="0" w:space="0" w:color="auto"/>
                <w:right w:val="none" w:sz="0" w:space="0" w:color="auto"/>
              </w:divBdr>
              <w:divsChild>
                <w:div w:id="275409011">
                  <w:marLeft w:val="0"/>
                  <w:marRight w:val="0"/>
                  <w:marTop w:val="0"/>
                  <w:marBottom w:val="0"/>
                  <w:divBdr>
                    <w:top w:val="none" w:sz="0" w:space="0" w:color="auto"/>
                    <w:left w:val="none" w:sz="0" w:space="0" w:color="auto"/>
                    <w:bottom w:val="none" w:sz="0" w:space="0" w:color="auto"/>
                    <w:right w:val="none" w:sz="0" w:space="0" w:color="auto"/>
                  </w:divBdr>
                  <w:divsChild>
                    <w:div w:id="1445732895">
                      <w:marLeft w:val="1"/>
                      <w:marRight w:val="1"/>
                      <w:marTop w:val="0"/>
                      <w:marBottom w:val="0"/>
                      <w:divBdr>
                        <w:top w:val="none" w:sz="0" w:space="0" w:color="auto"/>
                        <w:left w:val="none" w:sz="0" w:space="0" w:color="auto"/>
                        <w:bottom w:val="none" w:sz="0" w:space="0" w:color="auto"/>
                        <w:right w:val="none" w:sz="0" w:space="0" w:color="auto"/>
                      </w:divBdr>
                      <w:divsChild>
                        <w:div w:id="1625237215">
                          <w:marLeft w:val="0"/>
                          <w:marRight w:val="0"/>
                          <w:marTop w:val="0"/>
                          <w:marBottom w:val="0"/>
                          <w:divBdr>
                            <w:top w:val="none" w:sz="0" w:space="0" w:color="auto"/>
                            <w:left w:val="none" w:sz="0" w:space="0" w:color="auto"/>
                            <w:bottom w:val="none" w:sz="0" w:space="0" w:color="auto"/>
                            <w:right w:val="none" w:sz="0" w:space="0" w:color="auto"/>
                          </w:divBdr>
                          <w:divsChild>
                            <w:div w:id="1551384653">
                              <w:marLeft w:val="0"/>
                              <w:marRight w:val="0"/>
                              <w:marTop w:val="0"/>
                              <w:marBottom w:val="360"/>
                              <w:divBdr>
                                <w:top w:val="none" w:sz="0" w:space="0" w:color="auto"/>
                                <w:left w:val="none" w:sz="0" w:space="0" w:color="auto"/>
                                <w:bottom w:val="none" w:sz="0" w:space="0" w:color="auto"/>
                                <w:right w:val="none" w:sz="0" w:space="0" w:color="auto"/>
                              </w:divBdr>
                              <w:divsChild>
                                <w:div w:id="937758390">
                                  <w:marLeft w:val="0"/>
                                  <w:marRight w:val="0"/>
                                  <w:marTop w:val="0"/>
                                  <w:marBottom w:val="0"/>
                                  <w:divBdr>
                                    <w:top w:val="none" w:sz="0" w:space="0" w:color="auto"/>
                                    <w:left w:val="none" w:sz="0" w:space="0" w:color="auto"/>
                                    <w:bottom w:val="none" w:sz="0" w:space="0" w:color="auto"/>
                                    <w:right w:val="none" w:sz="0" w:space="0" w:color="auto"/>
                                  </w:divBdr>
                                  <w:divsChild>
                                    <w:div w:id="4169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560387">
      <w:bodyDiv w:val="1"/>
      <w:marLeft w:val="0"/>
      <w:marRight w:val="0"/>
      <w:marTop w:val="0"/>
      <w:marBottom w:val="0"/>
      <w:divBdr>
        <w:top w:val="none" w:sz="0" w:space="0" w:color="auto"/>
        <w:left w:val="none" w:sz="0" w:space="0" w:color="auto"/>
        <w:bottom w:val="none" w:sz="0" w:space="0" w:color="auto"/>
        <w:right w:val="none" w:sz="0" w:space="0" w:color="auto"/>
      </w:divBdr>
      <w:divsChild>
        <w:div w:id="386534441">
          <w:marLeft w:val="0"/>
          <w:marRight w:val="0"/>
          <w:marTop w:val="0"/>
          <w:marBottom w:val="0"/>
          <w:divBdr>
            <w:top w:val="none" w:sz="0" w:space="0" w:color="auto"/>
            <w:left w:val="none" w:sz="0" w:space="0" w:color="auto"/>
            <w:bottom w:val="none" w:sz="0" w:space="0" w:color="auto"/>
            <w:right w:val="none" w:sz="0" w:space="0" w:color="auto"/>
          </w:divBdr>
          <w:divsChild>
            <w:div w:id="1325206082">
              <w:marLeft w:val="0"/>
              <w:marRight w:val="0"/>
              <w:marTop w:val="0"/>
              <w:marBottom w:val="0"/>
              <w:divBdr>
                <w:top w:val="none" w:sz="0" w:space="0" w:color="auto"/>
                <w:left w:val="none" w:sz="0" w:space="0" w:color="auto"/>
                <w:bottom w:val="none" w:sz="0" w:space="0" w:color="auto"/>
                <w:right w:val="none" w:sz="0" w:space="0" w:color="auto"/>
              </w:divBdr>
              <w:divsChild>
                <w:div w:id="406078421">
                  <w:marLeft w:val="0"/>
                  <w:marRight w:val="0"/>
                  <w:marTop w:val="0"/>
                  <w:marBottom w:val="0"/>
                  <w:divBdr>
                    <w:top w:val="none" w:sz="0" w:space="0" w:color="auto"/>
                    <w:left w:val="none" w:sz="0" w:space="0" w:color="auto"/>
                    <w:bottom w:val="none" w:sz="0" w:space="0" w:color="auto"/>
                    <w:right w:val="none" w:sz="0" w:space="0" w:color="auto"/>
                  </w:divBdr>
                  <w:divsChild>
                    <w:div w:id="471487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51830915">
      <w:bodyDiv w:val="1"/>
      <w:marLeft w:val="0"/>
      <w:marRight w:val="0"/>
      <w:marTop w:val="0"/>
      <w:marBottom w:val="0"/>
      <w:divBdr>
        <w:top w:val="none" w:sz="0" w:space="0" w:color="auto"/>
        <w:left w:val="none" w:sz="0" w:space="0" w:color="auto"/>
        <w:bottom w:val="none" w:sz="0" w:space="0" w:color="auto"/>
        <w:right w:val="none" w:sz="0" w:space="0" w:color="auto"/>
      </w:divBdr>
    </w:div>
    <w:div w:id="689339176">
      <w:bodyDiv w:val="1"/>
      <w:marLeft w:val="0"/>
      <w:marRight w:val="0"/>
      <w:marTop w:val="0"/>
      <w:marBottom w:val="0"/>
      <w:divBdr>
        <w:top w:val="none" w:sz="0" w:space="0" w:color="auto"/>
        <w:left w:val="none" w:sz="0" w:space="0" w:color="auto"/>
        <w:bottom w:val="none" w:sz="0" w:space="0" w:color="auto"/>
        <w:right w:val="none" w:sz="0" w:space="0" w:color="auto"/>
      </w:divBdr>
      <w:divsChild>
        <w:div w:id="858738654">
          <w:marLeft w:val="0"/>
          <w:marRight w:val="0"/>
          <w:marTop w:val="0"/>
          <w:marBottom w:val="0"/>
          <w:divBdr>
            <w:top w:val="none" w:sz="0" w:space="0" w:color="auto"/>
            <w:left w:val="none" w:sz="0" w:space="0" w:color="auto"/>
            <w:bottom w:val="none" w:sz="0" w:space="0" w:color="auto"/>
            <w:right w:val="none" w:sz="0" w:space="0" w:color="auto"/>
          </w:divBdr>
          <w:divsChild>
            <w:div w:id="1936665060">
              <w:marLeft w:val="0"/>
              <w:marRight w:val="0"/>
              <w:marTop w:val="0"/>
              <w:marBottom w:val="0"/>
              <w:divBdr>
                <w:top w:val="none" w:sz="0" w:space="0" w:color="auto"/>
                <w:left w:val="none" w:sz="0" w:space="0" w:color="auto"/>
                <w:bottom w:val="none" w:sz="0" w:space="0" w:color="auto"/>
                <w:right w:val="none" w:sz="0" w:space="0" w:color="auto"/>
              </w:divBdr>
              <w:divsChild>
                <w:div w:id="1970209929">
                  <w:marLeft w:val="0"/>
                  <w:marRight w:val="0"/>
                  <w:marTop w:val="0"/>
                  <w:marBottom w:val="0"/>
                  <w:divBdr>
                    <w:top w:val="none" w:sz="0" w:space="0" w:color="auto"/>
                    <w:left w:val="none" w:sz="0" w:space="0" w:color="auto"/>
                    <w:bottom w:val="none" w:sz="0" w:space="0" w:color="auto"/>
                    <w:right w:val="none" w:sz="0" w:space="0" w:color="auto"/>
                  </w:divBdr>
                  <w:divsChild>
                    <w:div w:id="341005881">
                      <w:marLeft w:val="1"/>
                      <w:marRight w:val="1"/>
                      <w:marTop w:val="0"/>
                      <w:marBottom w:val="0"/>
                      <w:divBdr>
                        <w:top w:val="none" w:sz="0" w:space="0" w:color="auto"/>
                        <w:left w:val="none" w:sz="0" w:space="0" w:color="auto"/>
                        <w:bottom w:val="none" w:sz="0" w:space="0" w:color="auto"/>
                        <w:right w:val="none" w:sz="0" w:space="0" w:color="auto"/>
                      </w:divBdr>
                      <w:divsChild>
                        <w:div w:id="1323436834">
                          <w:marLeft w:val="0"/>
                          <w:marRight w:val="0"/>
                          <w:marTop w:val="0"/>
                          <w:marBottom w:val="0"/>
                          <w:divBdr>
                            <w:top w:val="none" w:sz="0" w:space="0" w:color="auto"/>
                            <w:left w:val="none" w:sz="0" w:space="0" w:color="auto"/>
                            <w:bottom w:val="none" w:sz="0" w:space="0" w:color="auto"/>
                            <w:right w:val="none" w:sz="0" w:space="0" w:color="auto"/>
                          </w:divBdr>
                          <w:divsChild>
                            <w:div w:id="404108240">
                              <w:marLeft w:val="0"/>
                              <w:marRight w:val="0"/>
                              <w:marTop w:val="0"/>
                              <w:marBottom w:val="360"/>
                              <w:divBdr>
                                <w:top w:val="none" w:sz="0" w:space="0" w:color="auto"/>
                                <w:left w:val="none" w:sz="0" w:space="0" w:color="auto"/>
                                <w:bottom w:val="none" w:sz="0" w:space="0" w:color="auto"/>
                                <w:right w:val="none" w:sz="0" w:space="0" w:color="auto"/>
                              </w:divBdr>
                              <w:divsChild>
                                <w:div w:id="143278649">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37729">
      <w:bodyDiv w:val="1"/>
      <w:marLeft w:val="0"/>
      <w:marRight w:val="0"/>
      <w:marTop w:val="0"/>
      <w:marBottom w:val="0"/>
      <w:divBdr>
        <w:top w:val="none" w:sz="0" w:space="0" w:color="auto"/>
        <w:left w:val="none" w:sz="0" w:space="0" w:color="auto"/>
        <w:bottom w:val="none" w:sz="0" w:space="0" w:color="auto"/>
        <w:right w:val="none" w:sz="0" w:space="0" w:color="auto"/>
      </w:divBdr>
    </w:div>
    <w:div w:id="78519907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0682611">
      <w:bodyDiv w:val="1"/>
      <w:marLeft w:val="0"/>
      <w:marRight w:val="0"/>
      <w:marTop w:val="0"/>
      <w:marBottom w:val="0"/>
      <w:divBdr>
        <w:top w:val="none" w:sz="0" w:space="0" w:color="auto"/>
        <w:left w:val="none" w:sz="0" w:space="0" w:color="auto"/>
        <w:bottom w:val="none" w:sz="0" w:space="0" w:color="auto"/>
        <w:right w:val="none" w:sz="0" w:space="0" w:color="auto"/>
      </w:divBdr>
    </w:div>
    <w:div w:id="894122812">
      <w:bodyDiv w:val="1"/>
      <w:marLeft w:val="0"/>
      <w:marRight w:val="0"/>
      <w:marTop w:val="0"/>
      <w:marBottom w:val="0"/>
      <w:divBdr>
        <w:top w:val="none" w:sz="0" w:space="0" w:color="auto"/>
        <w:left w:val="none" w:sz="0" w:space="0" w:color="auto"/>
        <w:bottom w:val="none" w:sz="0" w:space="0" w:color="auto"/>
        <w:right w:val="none" w:sz="0" w:space="0" w:color="auto"/>
      </w:divBdr>
      <w:divsChild>
        <w:div w:id="9830472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5482860">
      <w:bodyDiv w:val="1"/>
      <w:marLeft w:val="0"/>
      <w:marRight w:val="0"/>
      <w:marTop w:val="0"/>
      <w:marBottom w:val="0"/>
      <w:divBdr>
        <w:top w:val="none" w:sz="0" w:space="0" w:color="auto"/>
        <w:left w:val="none" w:sz="0" w:space="0" w:color="auto"/>
        <w:bottom w:val="none" w:sz="0" w:space="0" w:color="auto"/>
        <w:right w:val="none" w:sz="0" w:space="0" w:color="auto"/>
      </w:divBdr>
    </w:div>
    <w:div w:id="959148332">
      <w:bodyDiv w:val="1"/>
      <w:marLeft w:val="0"/>
      <w:marRight w:val="0"/>
      <w:marTop w:val="0"/>
      <w:marBottom w:val="0"/>
      <w:divBdr>
        <w:top w:val="none" w:sz="0" w:space="0" w:color="auto"/>
        <w:left w:val="none" w:sz="0" w:space="0" w:color="auto"/>
        <w:bottom w:val="none" w:sz="0" w:space="0" w:color="auto"/>
        <w:right w:val="none" w:sz="0" w:space="0" w:color="auto"/>
      </w:divBdr>
    </w:div>
    <w:div w:id="1049453893">
      <w:bodyDiv w:val="1"/>
      <w:marLeft w:val="0"/>
      <w:marRight w:val="0"/>
      <w:marTop w:val="0"/>
      <w:marBottom w:val="0"/>
      <w:divBdr>
        <w:top w:val="none" w:sz="0" w:space="0" w:color="auto"/>
        <w:left w:val="none" w:sz="0" w:space="0" w:color="auto"/>
        <w:bottom w:val="none" w:sz="0" w:space="0" w:color="auto"/>
        <w:right w:val="none" w:sz="0" w:space="0" w:color="auto"/>
      </w:divBdr>
    </w:div>
    <w:div w:id="1071925966">
      <w:bodyDiv w:val="1"/>
      <w:marLeft w:val="0"/>
      <w:marRight w:val="0"/>
      <w:marTop w:val="0"/>
      <w:marBottom w:val="0"/>
      <w:divBdr>
        <w:top w:val="none" w:sz="0" w:space="0" w:color="auto"/>
        <w:left w:val="none" w:sz="0" w:space="0" w:color="auto"/>
        <w:bottom w:val="none" w:sz="0" w:space="0" w:color="auto"/>
        <w:right w:val="none" w:sz="0" w:space="0" w:color="auto"/>
      </w:divBdr>
    </w:div>
    <w:div w:id="1161383795">
      <w:bodyDiv w:val="1"/>
      <w:marLeft w:val="0"/>
      <w:marRight w:val="0"/>
      <w:marTop w:val="0"/>
      <w:marBottom w:val="0"/>
      <w:divBdr>
        <w:top w:val="none" w:sz="0" w:space="0" w:color="auto"/>
        <w:left w:val="none" w:sz="0" w:space="0" w:color="auto"/>
        <w:bottom w:val="none" w:sz="0" w:space="0" w:color="auto"/>
        <w:right w:val="none" w:sz="0" w:space="0" w:color="auto"/>
      </w:divBdr>
      <w:divsChild>
        <w:div w:id="1557400659">
          <w:marLeft w:val="0"/>
          <w:marRight w:val="0"/>
          <w:marTop w:val="0"/>
          <w:marBottom w:val="0"/>
          <w:divBdr>
            <w:top w:val="none" w:sz="0" w:space="0" w:color="auto"/>
            <w:left w:val="none" w:sz="0" w:space="0" w:color="auto"/>
            <w:bottom w:val="none" w:sz="0" w:space="0" w:color="auto"/>
            <w:right w:val="none" w:sz="0" w:space="0" w:color="auto"/>
          </w:divBdr>
          <w:divsChild>
            <w:div w:id="2015303254">
              <w:marLeft w:val="0"/>
              <w:marRight w:val="0"/>
              <w:marTop w:val="0"/>
              <w:marBottom w:val="0"/>
              <w:divBdr>
                <w:top w:val="none" w:sz="0" w:space="0" w:color="auto"/>
                <w:left w:val="none" w:sz="0" w:space="0" w:color="auto"/>
                <w:bottom w:val="none" w:sz="0" w:space="0" w:color="auto"/>
                <w:right w:val="none" w:sz="0" w:space="0" w:color="auto"/>
              </w:divBdr>
              <w:divsChild>
                <w:div w:id="669598354">
                  <w:marLeft w:val="0"/>
                  <w:marRight w:val="0"/>
                  <w:marTop w:val="0"/>
                  <w:marBottom w:val="0"/>
                  <w:divBdr>
                    <w:top w:val="none" w:sz="0" w:space="0" w:color="auto"/>
                    <w:left w:val="none" w:sz="0" w:space="0" w:color="auto"/>
                    <w:bottom w:val="none" w:sz="0" w:space="0" w:color="auto"/>
                    <w:right w:val="none" w:sz="0" w:space="0" w:color="auto"/>
                  </w:divBdr>
                  <w:divsChild>
                    <w:div w:id="1085419297">
                      <w:marLeft w:val="1"/>
                      <w:marRight w:val="1"/>
                      <w:marTop w:val="0"/>
                      <w:marBottom w:val="0"/>
                      <w:divBdr>
                        <w:top w:val="none" w:sz="0" w:space="0" w:color="auto"/>
                        <w:left w:val="none" w:sz="0" w:space="0" w:color="auto"/>
                        <w:bottom w:val="none" w:sz="0" w:space="0" w:color="auto"/>
                        <w:right w:val="none" w:sz="0" w:space="0" w:color="auto"/>
                      </w:divBdr>
                      <w:divsChild>
                        <w:div w:id="208956859">
                          <w:marLeft w:val="0"/>
                          <w:marRight w:val="0"/>
                          <w:marTop w:val="0"/>
                          <w:marBottom w:val="0"/>
                          <w:divBdr>
                            <w:top w:val="none" w:sz="0" w:space="0" w:color="auto"/>
                            <w:left w:val="none" w:sz="0" w:space="0" w:color="auto"/>
                            <w:bottom w:val="none" w:sz="0" w:space="0" w:color="auto"/>
                            <w:right w:val="none" w:sz="0" w:space="0" w:color="auto"/>
                          </w:divBdr>
                          <w:divsChild>
                            <w:div w:id="2001501210">
                              <w:marLeft w:val="0"/>
                              <w:marRight w:val="0"/>
                              <w:marTop w:val="0"/>
                              <w:marBottom w:val="360"/>
                              <w:divBdr>
                                <w:top w:val="none" w:sz="0" w:space="0" w:color="auto"/>
                                <w:left w:val="none" w:sz="0" w:space="0" w:color="auto"/>
                                <w:bottom w:val="none" w:sz="0" w:space="0" w:color="auto"/>
                                <w:right w:val="none" w:sz="0" w:space="0" w:color="auto"/>
                              </w:divBdr>
                              <w:divsChild>
                                <w:div w:id="1996179684">
                                  <w:marLeft w:val="0"/>
                                  <w:marRight w:val="0"/>
                                  <w:marTop w:val="0"/>
                                  <w:marBottom w:val="0"/>
                                  <w:divBdr>
                                    <w:top w:val="none" w:sz="0" w:space="0" w:color="auto"/>
                                    <w:left w:val="none" w:sz="0" w:space="0" w:color="auto"/>
                                    <w:bottom w:val="none" w:sz="0" w:space="0" w:color="auto"/>
                                    <w:right w:val="none" w:sz="0" w:space="0" w:color="auto"/>
                                  </w:divBdr>
                                  <w:divsChild>
                                    <w:div w:id="611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05145">
      <w:bodyDiv w:val="1"/>
      <w:marLeft w:val="0"/>
      <w:marRight w:val="0"/>
      <w:marTop w:val="0"/>
      <w:marBottom w:val="0"/>
      <w:divBdr>
        <w:top w:val="none" w:sz="0" w:space="0" w:color="auto"/>
        <w:left w:val="none" w:sz="0" w:space="0" w:color="auto"/>
        <w:bottom w:val="none" w:sz="0" w:space="0" w:color="auto"/>
        <w:right w:val="none" w:sz="0" w:space="0" w:color="auto"/>
      </w:divBdr>
    </w:div>
    <w:div w:id="1173229093">
      <w:bodyDiv w:val="1"/>
      <w:marLeft w:val="0"/>
      <w:marRight w:val="0"/>
      <w:marTop w:val="0"/>
      <w:marBottom w:val="0"/>
      <w:divBdr>
        <w:top w:val="none" w:sz="0" w:space="0" w:color="auto"/>
        <w:left w:val="none" w:sz="0" w:space="0" w:color="auto"/>
        <w:bottom w:val="none" w:sz="0" w:space="0" w:color="auto"/>
        <w:right w:val="none" w:sz="0" w:space="0" w:color="auto"/>
      </w:divBdr>
    </w:div>
    <w:div w:id="1383094223">
      <w:bodyDiv w:val="1"/>
      <w:marLeft w:val="0"/>
      <w:marRight w:val="0"/>
      <w:marTop w:val="0"/>
      <w:marBottom w:val="0"/>
      <w:divBdr>
        <w:top w:val="none" w:sz="0" w:space="0" w:color="auto"/>
        <w:left w:val="none" w:sz="0" w:space="0" w:color="auto"/>
        <w:bottom w:val="none" w:sz="0" w:space="0" w:color="auto"/>
        <w:right w:val="none" w:sz="0" w:space="0" w:color="auto"/>
      </w:divBdr>
      <w:divsChild>
        <w:div w:id="1475563784">
          <w:marLeft w:val="0"/>
          <w:marRight w:val="0"/>
          <w:marTop w:val="0"/>
          <w:marBottom w:val="0"/>
          <w:divBdr>
            <w:top w:val="none" w:sz="0" w:space="0" w:color="auto"/>
            <w:left w:val="none" w:sz="0" w:space="0" w:color="auto"/>
            <w:bottom w:val="none" w:sz="0" w:space="0" w:color="auto"/>
            <w:right w:val="none" w:sz="0" w:space="0" w:color="auto"/>
          </w:divBdr>
          <w:divsChild>
            <w:div w:id="688945062">
              <w:marLeft w:val="0"/>
              <w:marRight w:val="0"/>
              <w:marTop w:val="0"/>
              <w:marBottom w:val="0"/>
              <w:divBdr>
                <w:top w:val="none" w:sz="0" w:space="0" w:color="auto"/>
                <w:left w:val="none" w:sz="0" w:space="0" w:color="auto"/>
                <w:bottom w:val="none" w:sz="0" w:space="0" w:color="auto"/>
                <w:right w:val="none" w:sz="0" w:space="0" w:color="auto"/>
              </w:divBdr>
              <w:divsChild>
                <w:div w:id="1069228925">
                  <w:marLeft w:val="0"/>
                  <w:marRight w:val="0"/>
                  <w:marTop w:val="0"/>
                  <w:marBottom w:val="0"/>
                  <w:divBdr>
                    <w:top w:val="none" w:sz="0" w:space="0" w:color="auto"/>
                    <w:left w:val="none" w:sz="0" w:space="0" w:color="auto"/>
                    <w:bottom w:val="none" w:sz="0" w:space="0" w:color="auto"/>
                    <w:right w:val="none" w:sz="0" w:space="0" w:color="auto"/>
                  </w:divBdr>
                </w:div>
                <w:div w:id="2075739831">
                  <w:marLeft w:val="0"/>
                  <w:marRight w:val="0"/>
                  <w:marTop w:val="0"/>
                  <w:marBottom w:val="0"/>
                  <w:divBdr>
                    <w:top w:val="none" w:sz="0" w:space="0" w:color="auto"/>
                    <w:left w:val="none" w:sz="0" w:space="0" w:color="auto"/>
                    <w:bottom w:val="none" w:sz="0" w:space="0" w:color="auto"/>
                    <w:right w:val="none" w:sz="0" w:space="0" w:color="auto"/>
                  </w:divBdr>
                </w:div>
                <w:div w:id="1517039240">
                  <w:marLeft w:val="0"/>
                  <w:marRight w:val="0"/>
                  <w:marTop w:val="0"/>
                  <w:marBottom w:val="0"/>
                  <w:divBdr>
                    <w:top w:val="none" w:sz="0" w:space="0" w:color="auto"/>
                    <w:left w:val="none" w:sz="0" w:space="0" w:color="auto"/>
                    <w:bottom w:val="none" w:sz="0" w:space="0" w:color="auto"/>
                    <w:right w:val="none" w:sz="0" w:space="0" w:color="auto"/>
                  </w:divBdr>
                  <w:divsChild>
                    <w:div w:id="112410046">
                      <w:marLeft w:val="0"/>
                      <w:marRight w:val="0"/>
                      <w:marTop w:val="0"/>
                      <w:marBottom w:val="0"/>
                      <w:divBdr>
                        <w:top w:val="none" w:sz="0" w:space="0" w:color="auto"/>
                        <w:left w:val="none" w:sz="0" w:space="0" w:color="auto"/>
                        <w:bottom w:val="none" w:sz="0" w:space="0" w:color="auto"/>
                        <w:right w:val="none" w:sz="0" w:space="0" w:color="auto"/>
                      </w:divBdr>
                    </w:div>
                    <w:div w:id="1088235257">
                      <w:marLeft w:val="0"/>
                      <w:marRight w:val="0"/>
                      <w:marTop w:val="0"/>
                      <w:marBottom w:val="0"/>
                      <w:divBdr>
                        <w:top w:val="none" w:sz="0" w:space="0" w:color="auto"/>
                        <w:left w:val="none" w:sz="0" w:space="0" w:color="auto"/>
                        <w:bottom w:val="none" w:sz="0" w:space="0" w:color="auto"/>
                        <w:right w:val="none" w:sz="0" w:space="0" w:color="auto"/>
                      </w:divBdr>
                    </w:div>
                    <w:div w:id="864488260">
                      <w:marLeft w:val="0"/>
                      <w:marRight w:val="0"/>
                      <w:marTop w:val="0"/>
                      <w:marBottom w:val="0"/>
                      <w:divBdr>
                        <w:top w:val="none" w:sz="0" w:space="0" w:color="auto"/>
                        <w:left w:val="none" w:sz="0" w:space="0" w:color="auto"/>
                        <w:bottom w:val="none" w:sz="0" w:space="0" w:color="auto"/>
                        <w:right w:val="none" w:sz="0" w:space="0" w:color="auto"/>
                      </w:divBdr>
                    </w:div>
                    <w:div w:id="793669622">
                      <w:marLeft w:val="0"/>
                      <w:marRight w:val="0"/>
                      <w:marTop w:val="0"/>
                      <w:marBottom w:val="0"/>
                      <w:divBdr>
                        <w:top w:val="none" w:sz="0" w:space="0" w:color="auto"/>
                        <w:left w:val="none" w:sz="0" w:space="0" w:color="auto"/>
                        <w:bottom w:val="none" w:sz="0" w:space="0" w:color="auto"/>
                        <w:right w:val="none" w:sz="0" w:space="0" w:color="auto"/>
                      </w:divBdr>
                    </w:div>
                  </w:divsChild>
                </w:div>
                <w:div w:id="559831671">
                  <w:marLeft w:val="0"/>
                  <w:marRight w:val="0"/>
                  <w:marTop w:val="0"/>
                  <w:marBottom w:val="0"/>
                  <w:divBdr>
                    <w:top w:val="none" w:sz="0" w:space="0" w:color="auto"/>
                    <w:left w:val="none" w:sz="0" w:space="0" w:color="auto"/>
                    <w:bottom w:val="none" w:sz="0" w:space="0" w:color="auto"/>
                    <w:right w:val="none" w:sz="0" w:space="0" w:color="auto"/>
                  </w:divBdr>
                </w:div>
                <w:div w:id="398678364">
                  <w:marLeft w:val="0"/>
                  <w:marRight w:val="0"/>
                  <w:marTop w:val="0"/>
                  <w:marBottom w:val="0"/>
                  <w:divBdr>
                    <w:top w:val="none" w:sz="0" w:space="0" w:color="auto"/>
                    <w:left w:val="none" w:sz="0" w:space="0" w:color="auto"/>
                    <w:bottom w:val="none" w:sz="0" w:space="0" w:color="auto"/>
                    <w:right w:val="none" w:sz="0" w:space="0" w:color="auto"/>
                  </w:divBdr>
                </w:div>
                <w:div w:id="1242593715">
                  <w:marLeft w:val="0"/>
                  <w:marRight w:val="0"/>
                  <w:marTop w:val="0"/>
                  <w:marBottom w:val="0"/>
                  <w:divBdr>
                    <w:top w:val="none" w:sz="0" w:space="0" w:color="auto"/>
                    <w:left w:val="none" w:sz="0" w:space="0" w:color="auto"/>
                    <w:bottom w:val="none" w:sz="0" w:space="0" w:color="auto"/>
                    <w:right w:val="none" w:sz="0" w:space="0" w:color="auto"/>
                  </w:divBdr>
                </w:div>
                <w:div w:id="2085837969">
                  <w:marLeft w:val="0"/>
                  <w:marRight w:val="0"/>
                  <w:marTop w:val="0"/>
                  <w:marBottom w:val="0"/>
                  <w:divBdr>
                    <w:top w:val="none" w:sz="0" w:space="0" w:color="auto"/>
                    <w:left w:val="none" w:sz="0" w:space="0" w:color="auto"/>
                    <w:bottom w:val="none" w:sz="0" w:space="0" w:color="auto"/>
                    <w:right w:val="none" w:sz="0" w:space="0" w:color="auto"/>
                  </w:divBdr>
                </w:div>
                <w:div w:id="1430854635">
                  <w:marLeft w:val="0"/>
                  <w:marRight w:val="0"/>
                  <w:marTop w:val="0"/>
                  <w:marBottom w:val="0"/>
                  <w:divBdr>
                    <w:top w:val="none" w:sz="0" w:space="0" w:color="auto"/>
                    <w:left w:val="none" w:sz="0" w:space="0" w:color="auto"/>
                    <w:bottom w:val="none" w:sz="0" w:space="0" w:color="auto"/>
                    <w:right w:val="none" w:sz="0" w:space="0" w:color="auto"/>
                  </w:divBdr>
                </w:div>
                <w:div w:id="511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4177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79611044">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31382242">
      <w:bodyDiv w:val="1"/>
      <w:marLeft w:val="0"/>
      <w:marRight w:val="0"/>
      <w:marTop w:val="0"/>
      <w:marBottom w:val="0"/>
      <w:divBdr>
        <w:top w:val="none" w:sz="0" w:space="0" w:color="auto"/>
        <w:left w:val="none" w:sz="0" w:space="0" w:color="auto"/>
        <w:bottom w:val="none" w:sz="0" w:space="0" w:color="auto"/>
        <w:right w:val="none" w:sz="0" w:space="0" w:color="auto"/>
      </w:divBdr>
    </w:div>
    <w:div w:id="1699693943">
      <w:bodyDiv w:val="1"/>
      <w:marLeft w:val="0"/>
      <w:marRight w:val="0"/>
      <w:marTop w:val="0"/>
      <w:marBottom w:val="0"/>
      <w:divBdr>
        <w:top w:val="none" w:sz="0" w:space="0" w:color="auto"/>
        <w:left w:val="none" w:sz="0" w:space="0" w:color="auto"/>
        <w:bottom w:val="none" w:sz="0" w:space="0" w:color="auto"/>
        <w:right w:val="none" w:sz="0" w:space="0" w:color="auto"/>
      </w:divBdr>
    </w:div>
    <w:div w:id="1830291526">
      <w:bodyDiv w:val="1"/>
      <w:marLeft w:val="0"/>
      <w:marRight w:val="0"/>
      <w:marTop w:val="0"/>
      <w:marBottom w:val="0"/>
      <w:divBdr>
        <w:top w:val="none" w:sz="0" w:space="0" w:color="auto"/>
        <w:left w:val="none" w:sz="0" w:space="0" w:color="auto"/>
        <w:bottom w:val="none" w:sz="0" w:space="0" w:color="auto"/>
        <w:right w:val="none" w:sz="0" w:space="0" w:color="auto"/>
      </w:divBdr>
      <w:divsChild>
        <w:div w:id="1905799618">
          <w:marLeft w:val="0"/>
          <w:marRight w:val="0"/>
          <w:marTop w:val="0"/>
          <w:marBottom w:val="0"/>
          <w:divBdr>
            <w:top w:val="none" w:sz="0" w:space="0" w:color="auto"/>
            <w:left w:val="none" w:sz="0" w:space="0" w:color="auto"/>
            <w:bottom w:val="none" w:sz="0" w:space="0" w:color="auto"/>
            <w:right w:val="none" w:sz="0" w:space="0" w:color="auto"/>
          </w:divBdr>
          <w:divsChild>
            <w:div w:id="659849211">
              <w:marLeft w:val="0"/>
              <w:marRight w:val="0"/>
              <w:marTop w:val="0"/>
              <w:marBottom w:val="0"/>
              <w:divBdr>
                <w:top w:val="none" w:sz="0" w:space="0" w:color="auto"/>
                <w:left w:val="none" w:sz="0" w:space="0" w:color="auto"/>
                <w:bottom w:val="none" w:sz="0" w:space="0" w:color="auto"/>
                <w:right w:val="none" w:sz="0" w:space="0" w:color="auto"/>
              </w:divBdr>
              <w:divsChild>
                <w:div w:id="1613170182">
                  <w:marLeft w:val="0"/>
                  <w:marRight w:val="0"/>
                  <w:marTop w:val="0"/>
                  <w:marBottom w:val="0"/>
                  <w:divBdr>
                    <w:top w:val="none" w:sz="0" w:space="0" w:color="auto"/>
                    <w:left w:val="none" w:sz="0" w:space="0" w:color="auto"/>
                    <w:bottom w:val="none" w:sz="0" w:space="0" w:color="auto"/>
                    <w:right w:val="none" w:sz="0" w:space="0" w:color="auto"/>
                  </w:divBdr>
                  <w:divsChild>
                    <w:div w:id="1250115701">
                      <w:marLeft w:val="1"/>
                      <w:marRight w:val="1"/>
                      <w:marTop w:val="0"/>
                      <w:marBottom w:val="0"/>
                      <w:divBdr>
                        <w:top w:val="none" w:sz="0" w:space="0" w:color="auto"/>
                        <w:left w:val="none" w:sz="0" w:space="0" w:color="auto"/>
                        <w:bottom w:val="none" w:sz="0" w:space="0" w:color="auto"/>
                        <w:right w:val="none" w:sz="0" w:space="0" w:color="auto"/>
                      </w:divBdr>
                      <w:divsChild>
                        <w:div w:id="1141733153">
                          <w:marLeft w:val="0"/>
                          <w:marRight w:val="0"/>
                          <w:marTop w:val="0"/>
                          <w:marBottom w:val="0"/>
                          <w:divBdr>
                            <w:top w:val="none" w:sz="0" w:space="0" w:color="auto"/>
                            <w:left w:val="none" w:sz="0" w:space="0" w:color="auto"/>
                            <w:bottom w:val="none" w:sz="0" w:space="0" w:color="auto"/>
                            <w:right w:val="none" w:sz="0" w:space="0" w:color="auto"/>
                          </w:divBdr>
                          <w:divsChild>
                            <w:div w:id="166756066">
                              <w:marLeft w:val="0"/>
                              <w:marRight w:val="0"/>
                              <w:marTop w:val="0"/>
                              <w:marBottom w:val="360"/>
                              <w:divBdr>
                                <w:top w:val="none" w:sz="0" w:space="0" w:color="auto"/>
                                <w:left w:val="none" w:sz="0" w:space="0" w:color="auto"/>
                                <w:bottom w:val="none" w:sz="0" w:space="0" w:color="auto"/>
                                <w:right w:val="none" w:sz="0" w:space="0" w:color="auto"/>
                              </w:divBdr>
                              <w:divsChild>
                                <w:div w:id="1999843675">
                                  <w:marLeft w:val="0"/>
                                  <w:marRight w:val="0"/>
                                  <w:marTop w:val="0"/>
                                  <w:marBottom w:val="0"/>
                                  <w:divBdr>
                                    <w:top w:val="none" w:sz="0" w:space="0" w:color="auto"/>
                                    <w:left w:val="none" w:sz="0" w:space="0" w:color="auto"/>
                                    <w:bottom w:val="none" w:sz="0" w:space="0" w:color="auto"/>
                                    <w:right w:val="none" w:sz="0" w:space="0" w:color="auto"/>
                                  </w:divBdr>
                                  <w:divsChild>
                                    <w:div w:id="2922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6473">
      <w:bodyDiv w:val="1"/>
      <w:marLeft w:val="0"/>
      <w:marRight w:val="0"/>
      <w:marTop w:val="0"/>
      <w:marBottom w:val="0"/>
      <w:divBdr>
        <w:top w:val="none" w:sz="0" w:space="0" w:color="auto"/>
        <w:left w:val="none" w:sz="0" w:space="0" w:color="auto"/>
        <w:bottom w:val="none" w:sz="0" w:space="0" w:color="auto"/>
        <w:right w:val="none" w:sz="0" w:space="0" w:color="auto"/>
      </w:divBdr>
    </w:div>
    <w:div w:id="20566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lt/dokumentai/vienos-imones-deklaracijos-pagal-komisijos-reglamenta-es-nr-1407-2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vienos-imones-deklaracijos-pagal-komisijos-reglamenta-es-nr-1407-2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min.lrv.lt/lt/veiklos-sritys/es-parama-1/2014-2020-m/regio-potenciala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kt.gov.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kmin.lrv.lt/lt/veiklos-sritys/es-parama-1/2014-2020-m/regio-potencial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4BA4-F6EF-458F-8E97-FFDF6DD6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65530</Words>
  <Characters>37353</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102678</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7798900</vt:i4>
      </vt:variant>
      <vt:variant>
        <vt:i4>3</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4</cp:revision>
  <cp:lastPrinted>2018-11-05T11:26:00Z</cp:lastPrinted>
  <dcterms:created xsi:type="dcterms:W3CDTF">2018-11-22T08:32:00Z</dcterms:created>
  <dcterms:modified xsi:type="dcterms:W3CDTF">2018-11-22T08:33:00Z</dcterms:modified>
</cp:coreProperties>
</file>