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87FE3" w14:textId="0E26EF3E" w:rsidR="00BE1A5C" w:rsidRPr="00F625BB" w:rsidRDefault="00BE1A5C" w:rsidP="00BE1A5C">
      <w:pPr>
        <w:jc w:val="center"/>
      </w:pPr>
      <w:r w:rsidRPr="00F625BB">
        <w:t xml:space="preserve">            </w:t>
      </w:r>
      <w:r w:rsidRPr="00F625BB">
        <w:tab/>
        <w:t xml:space="preserve">                                                       PATVIRTINTA</w:t>
      </w:r>
    </w:p>
    <w:p w14:paraId="20FEDB9E" w14:textId="77777777" w:rsidR="00BE1A5C" w:rsidRPr="00F625BB" w:rsidRDefault="00BE1A5C" w:rsidP="00BE1A5C">
      <w:pPr>
        <w:ind w:left="5040" w:firstLine="720"/>
      </w:pPr>
      <w:r w:rsidRPr="00F625BB">
        <w:t xml:space="preserve">      Lietuvos Respublikos sveikatos</w:t>
      </w:r>
    </w:p>
    <w:p w14:paraId="6C3C000F" w14:textId="77777777" w:rsidR="00BE1A5C" w:rsidRPr="00F625BB" w:rsidRDefault="00BE1A5C" w:rsidP="00BE1A5C">
      <w:pPr>
        <w:ind w:firstLine="6096"/>
      </w:pPr>
      <w:r w:rsidRPr="00F625BB">
        <w:t>apsaugos ministro</w:t>
      </w:r>
    </w:p>
    <w:p w14:paraId="54DB259D" w14:textId="4A46AF42" w:rsidR="00BE1A5C" w:rsidRPr="00F625BB" w:rsidRDefault="00BE1A5C" w:rsidP="00BE1A5C">
      <w:pPr>
        <w:ind w:firstLine="6096"/>
      </w:pPr>
      <w:r w:rsidRPr="00F625BB">
        <w:t xml:space="preserve">2018 m.      </w:t>
      </w:r>
      <w:r w:rsidRPr="00F625BB">
        <w:tab/>
        <w:t xml:space="preserve">         d. </w:t>
      </w:r>
    </w:p>
    <w:p w14:paraId="763ED851" w14:textId="77777777" w:rsidR="00BE1A5C" w:rsidRPr="00F625BB" w:rsidRDefault="00BE1A5C" w:rsidP="00BE1A5C">
      <w:pPr>
        <w:ind w:firstLine="6096"/>
      </w:pPr>
      <w:r w:rsidRPr="00F625BB">
        <w:t>įsakymu Nr. V-</w:t>
      </w:r>
    </w:p>
    <w:p w14:paraId="63FD84EC" w14:textId="77777777" w:rsidR="00BE1A5C" w:rsidRPr="00F625BB" w:rsidRDefault="00BE1A5C" w:rsidP="00BE1A5C">
      <w:pPr>
        <w:ind w:firstLine="6096"/>
      </w:pPr>
    </w:p>
    <w:tbl>
      <w:tblPr>
        <w:tblW w:w="9989" w:type="dxa"/>
        <w:jc w:val="center"/>
        <w:tblLook w:val="04A0" w:firstRow="1" w:lastRow="0" w:firstColumn="1" w:lastColumn="0" w:noHBand="0" w:noVBand="1"/>
      </w:tblPr>
      <w:tblGrid>
        <w:gridCol w:w="9989"/>
      </w:tblGrid>
      <w:tr w:rsidR="00F07581" w:rsidRPr="00F625BB" w14:paraId="50A1466A" w14:textId="77777777" w:rsidTr="00DC445A">
        <w:trPr>
          <w:trHeight w:val="1546"/>
          <w:jc w:val="center"/>
        </w:trPr>
        <w:tc>
          <w:tcPr>
            <w:tcW w:w="9989" w:type="dxa"/>
          </w:tcPr>
          <w:p w14:paraId="0FE14859" w14:textId="1A0D68B8" w:rsidR="00BE1A5C" w:rsidRPr="00F625BB" w:rsidRDefault="00BE1A5C" w:rsidP="00982611">
            <w:pPr>
              <w:pStyle w:val="Antrat1"/>
              <w:spacing w:before="0"/>
              <w:jc w:val="center"/>
              <w:rPr>
                <w:rFonts w:ascii="Times New Roman" w:hAnsi="Times New Roman" w:cs="Times New Roman"/>
                <w:kern w:val="16"/>
                <w:sz w:val="24"/>
                <w:szCs w:val="24"/>
              </w:rPr>
            </w:pPr>
            <w:r w:rsidRPr="00F625BB">
              <w:rPr>
                <w:rFonts w:ascii="Times New Roman" w:hAnsi="Times New Roman" w:cs="Times New Roman"/>
                <w:color w:val="auto"/>
                <w:sz w:val="24"/>
                <w:szCs w:val="24"/>
              </w:rPr>
              <w:t xml:space="preserve">2014–2020 METŲ </w:t>
            </w:r>
            <w:r w:rsidRPr="00F625BB">
              <w:rPr>
                <w:rFonts w:ascii="Times New Roman" w:hAnsi="Times New Roman" w:cs="Times New Roman"/>
                <w:color w:val="auto"/>
                <w:kern w:val="16"/>
                <w:sz w:val="24"/>
                <w:szCs w:val="24"/>
              </w:rPr>
              <w:t xml:space="preserve">EUROPOS SĄJUNGOS FONDŲ INVESTICIJŲ VEIKSMŲ PROGRAMOS </w:t>
            </w:r>
            <w:r w:rsidRPr="00F625BB">
              <w:rPr>
                <w:rFonts w:ascii="Times New Roman" w:hAnsi="Times New Roman" w:cs="Times New Roman"/>
                <w:color w:val="auto"/>
                <w:sz w:val="24"/>
                <w:szCs w:val="24"/>
              </w:rPr>
              <w:t xml:space="preserve">8 PRIORITETO „SOCIALINĖS ĮTRAUKTIES DIDINIMAS IR KOVA SU SKURDU“ ĮGYVENDINIMO </w:t>
            </w:r>
            <w:r w:rsidRPr="00F625BB">
              <w:rPr>
                <w:rFonts w:ascii="Times New Roman" w:eastAsia="AngsanaUPC" w:hAnsi="Times New Roman" w:cs="Times New Roman"/>
                <w:color w:val="auto"/>
                <w:sz w:val="24"/>
                <w:szCs w:val="24"/>
              </w:rPr>
              <w:t xml:space="preserve">PRIEMONĖS </w:t>
            </w:r>
            <w:r w:rsidRPr="00F625BB">
              <w:rPr>
                <w:rFonts w:ascii="Times New Roman" w:hAnsi="Times New Roman" w:cs="Times New Roman"/>
                <w:color w:val="auto"/>
                <w:sz w:val="24"/>
                <w:szCs w:val="24"/>
              </w:rPr>
              <w:t xml:space="preserve">NR. </w:t>
            </w:r>
            <w:r w:rsidRPr="00067BA4">
              <w:rPr>
                <w:rFonts w:ascii="Times New Roman" w:hAnsi="Times New Roman" w:cs="Times New Roman"/>
                <w:color w:val="auto"/>
                <w:sz w:val="24"/>
                <w:szCs w:val="24"/>
              </w:rPr>
              <w:t>08.4.2-ESFA-V-6</w:t>
            </w:r>
            <w:r w:rsidR="001A016F" w:rsidRPr="00067BA4">
              <w:rPr>
                <w:rFonts w:ascii="Times New Roman" w:hAnsi="Times New Roman" w:cs="Times New Roman"/>
                <w:color w:val="auto"/>
                <w:sz w:val="24"/>
                <w:szCs w:val="24"/>
              </w:rPr>
              <w:t>13</w:t>
            </w:r>
            <w:r w:rsidRPr="00067BA4">
              <w:rPr>
                <w:rFonts w:ascii="Times New Roman" w:hAnsi="Times New Roman" w:cs="Times New Roman"/>
                <w:color w:val="auto"/>
                <w:sz w:val="24"/>
                <w:szCs w:val="24"/>
              </w:rPr>
              <w:t xml:space="preserve"> „</w:t>
            </w:r>
            <w:r w:rsidR="00140D54" w:rsidRPr="00067BA4">
              <w:rPr>
                <w:rFonts w:ascii="Times New Roman" w:hAnsi="Times New Roman" w:cs="Times New Roman"/>
                <w:color w:val="auto"/>
                <w:sz w:val="24"/>
                <w:szCs w:val="24"/>
              </w:rPr>
              <w:t>SVEIKO</w:t>
            </w:r>
            <w:r w:rsidR="00140D54">
              <w:rPr>
                <w:rFonts w:ascii="Times New Roman" w:hAnsi="Times New Roman" w:cs="Times New Roman"/>
                <w:color w:val="auto"/>
                <w:sz w:val="24"/>
                <w:szCs w:val="24"/>
              </w:rPr>
              <w:t xml:space="preserve"> SENĖJIMO SKATINIMO INICIATYVOS</w:t>
            </w:r>
            <w:r w:rsidRPr="00F625BB">
              <w:rPr>
                <w:rFonts w:ascii="Times New Roman" w:hAnsi="Times New Roman" w:cs="Times New Roman"/>
                <w:color w:val="auto"/>
                <w:sz w:val="24"/>
                <w:szCs w:val="24"/>
              </w:rPr>
              <w:t>“ PROJEKT</w:t>
            </w:r>
            <w:r w:rsidR="005C7A26">
              <w:rPr>
                <w:rFonts w:ascii="Times New Roman" w:hAnsi="Times New Roman" w:cs="Times New Roman"/>
                <w:color w:val="auto"/>
                <w:sz w:val="24"/>
                <w:szCs w:val="24"/>
              </w:rPr>
              <w:t>Ų</w:t>
            </w:r>
            <w:r w:rsidRPr="00F625BB">
              <w:rPr>
                <w:rFonts w:ascii="Times New Roman" w:hAnsi="Times New Roman" w:cs="Times New Roman"/>
                <w:color w:val="auto"/>
                <w:sz w:val="24"/>
                <w:szCs w:val="24"/>
              </w:rPr>
              <w:t xml:space="preserve"> FINANSAVIMO SĄLYGŲ APRAŠAS </w:t>
            </w:r>
          </w:p>
        </w:tc>
      </w:tr>
    </w:tbl>
    <w:p w14:paraId="5617204E" w14:textId="7B603902" w:rsidR="00BE1A5C" w:rsidRPr="00F625BB" w:rsidRDefault="00BE1A5C" w:rsidP="00982611">
      <w:pPr>
        <w:pStyle w:val="Antrat2"/>
        <w:spacing w:before="0" w:after="0"/>
      </w:pPr>
      <w:r w:rsidRPr="00F625BB">
        <w:t>I SKYRIUS</w:t>
      </w:r>
    </w:p>
    <w:p w14:paraId="503F3B55" w14:textId="77777777" w:rsidR="00BE1A5C" w:rsidRPr="00F625BB" w:rsidRDefault="00BE1A5C" w:rsidP="00982611">
      <w:pPr>
        <w:pStyle w:val="Antrat2"/>
        <w:spacing w:before="0" w:after="0"/>
      </w:pPr>
      <w:r w:rsidRPr="00F625BB">
        <w:t>BENDROSIOS NUOSTATOS</w:t>
      </w:r>
    </w:p>
    <w:p w14:paraId="24D41468" w14:textId="77777777" w:rsidR="00BE1A5C" w:rsidRPr="00F625BB" w:rsidRDefault="00BE1A5C" w:rsidP="00BE1A5C">
      <w:pPr>
        <w:pStyle w:val="Sraopastraipa"/>
        <w:tabs>
          <w:tab w:val="left" w:pos="0"/>
          <w:tab w:val="left" w:pos="567"/>
        </w:tabs>
        <w:ind w:left="0"/>
      </w:pPr>
    </w:p>
    <w:p w14:paraId="771F9C2A" w14:textId="68D42A46" w:rsidR="00BE1A5C" w:rsidRPr="00F625BB" w:rsidRDefault="00BE1A5C" w:rsidP="006950A2">
      <w:pPr>
        <w:pStyle w:val="Sraopastraipa"/>
        <w:numPr>
          <w:ilvl w:val="0"/>
          <w:numId w:val="40"/>
        </w:numPr>
        <w:tabs>
          <w:tab w:val="left" w:pos="1134"/>
        </w:tabs>
        <w:ind w:left="0" w:firstLine="851"/>
        <w:jc w:val="both"/>
      </w:pPr>
      <w:r w:rsidRPr="00F625BB">
        <w:t xml:space="preserve">2014–2020 m. Europos Sąjungos fondų investicijų veiksmų programos 8 prioriteto „Socialinės </w:t>
      </w:r>
      <w:proofErr w:type="spellStart"/>
      <w:r w:rsidRPr="00F625BB">
        <w:t>įtraukties</w:t>
      </w:r>
      <w:proofErr w:type="spellEnd"/>
      <w:r w:rsidRPr="00F625BB">
        <w:t xml:space="preserve"> didinimas ir kova su skurdu“ </w:t>
      </w:r>
      <w:r w:rsidR="009814ED" w:rsidRPr="00F625BB">
        <w:t xml:space="preserve">įgyvendinimo </w:t>
      </w:r>
      <w:r w:rsidRPr="00F625BB">
        <w:t xml:space="preserve">priemonės </w:t>
      </w:r>
      <w:bookmarkStart w:id="0" w:name="_Hlk504556595"/>
      <w:r w:rsidR="006950A2">
        <w:br/>
      </w:r>
      <w:r w:rsidRPr="00F625BB">
        <w:t>Nr. 08.4.2-ESFA-V-6</w:t>
      </w:r>
      <w:r w:rsidR="001D057F">
        <w:t>13</w:t>
      </w:r>
      <w:r w:rsidRPr="00F625BB">
        <w:t xml:space="preserve"> „</w:t>
      </w:r>
      <w:r w:rsidR="001D057F">
        <w:t>Sveiko senėjimo skatinimo iniciatyvos</w:t>
      </w:r>
      <w:r w:rsidRPr="00F625BB">
        <w:t>“</w:t>
      </w:r>
      <w:bookmarkEnd w:id="0"/>
      <w:r w:rsidRPr="00F625BB">
        <w:t xml:space="preserve"> projekt</w:t>
      </w:r>
      <w:r w:rsidR="005C7A26">
        <w:t>ų</w:t>
      </w:r>
      <w:r w:rsidRPr="00F625BB">
        <w:t xml:space="preserve"> finansavimo sąlygų aprašas (toliau – Aprašas) nustato reikalavimus, kuriais turi vadovautis pareiškėja</w:t>
      </w:r>
      <w:r w:rsidR="00067BA4">
        <w:t>s</w:t>
      </w:r>
      <w:r w:rsidRPr="00F625BB">
        <w:t>, rengdam</w:t>
      </w:r>
      <w:r w:rsidR="00067BA4">
        <w:t>as</w:t>
      </w:r>
      <w:r w:rsidRPr="00F625BB">
        <w:t xml:space="preserve"> ir teikdam</w:t>
      </w:r>
      <w:r w:rsidR="00067BA4">
        <w:t>as</w:t>
      </w:r>
      <w:r w:rsidRPr="00F625BB">
        <w:t xml:space="preserve"> paraišk</w:t>
      </w:r>
      <w:r w:rsidR="00067BA4">
        <w:t>ą</w:t>
      </w:r>
      <w:r w:rsidRPr="00F625BB">
        <w:t xml:space="preserve"> finansuoti iš Europos Sąjungos struktūrinių fondų lėšų bendrai finansuojam</w:t>
      </w:r>
      <w:r w:rsidR="00067BA4">
        <w:t>ą</w:t>
      </w:r>
      <w:r w:rsidRPr="00F625BB">
        <w:t xml:space="preserve"> projekt</w:t>
      </w:r>
      <w:r w:rsidR="00067BA4">
        <w:t>ą</w:t>
      </w:r>
      <w:r w:rsidRPr="00F625BB">
        <w:t xml:space="preserve"> (toliau – paraiška) pagal 2014–2020 m. Europos Sąjungos fondų investicijų veiksmų programos, patvirtintos Europos Komisijos 2014 m. rugsėjo 8  d. įgyvendinimo sprendimu, kuriuo 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w:t>
      </w:r>
      <w:proofErr w:type="spellStart"/>
      <w:r w:rsidRPr="00F625BB">
        <w:t>įtraukties</w:t>
      </w:r>
      <w:proofErr w:type="spellEnd"/>
      <w:r w:rsidRPr="00F625BB">
        <w:t xml:space="preserve"> didinimas ir kova su skurdu“ 8.4.2 konkretaus uždavinio „Sumažinti sveikatos netolygumus, gerinant sveikatos priežiūros kokybę ir prieinamumą tikslinėms gyventojų grupėms ir skatinti sveiką senėjimą“ įgyvendinimo priemonės Nr. 08.4.2-ESFA-V-6</w:t>
      </w:r>
      <w:r w:rsidR="001D057F">
        <w:t>13</w:t>
      </w:r>
      <w:r w:rsidRPr="00F625BB">
        <w:t xml:space="preserve"> „</w:t>
      </w:r>
      <w:r w:rsidR="001D057F">
        <w:t>Sveiko senėjimo skatinimo iniciatyvos</w:t>
      </w:r>
      <w:r w:rsidRPr="00F625BB">
        <w:t>“ (toliau – Priemonė) finansuojam</w:t>
      </w:r>
      <w:r w:rsidR="00067BA4">
        <w:t>ą</w:t>
      </w:r>
      <w:r w:rsidRPr="00F625BB">
        <w:t xml:space="preserve"> veikl</w:t>
      </w:r>
      <w:r w:rsidR="00067BA4">
        <w:t>ą</w:t>
      </w:r>
      <w:r w:rsidRPr="00F625BB">
        <w:t>,</w:t>
      </w:r>
      <w:r w:rsidRPr="00F625BB">
        <w:rPr>
          <w:iCs/>
        </w:rPr>
        <w:t xml:space="preserve"> </w:t>
      </w:r>
      <w:r w:rsidRPr="00F625BB">
        <w:t>iš Europos Sąjungos struktūrinių fondų lėšų bendrai finansuojam</w:t>
      </w:r>
      <w:r w:rsidR="00067BA4">
        <w:t xml:space="preserve">ą </w:t>
      </w:r>
      <w:r w:rsidRPr="00F625BB">
        <w:t>projekt</w:t>
      </w:r>
      <w:r w:rsidR="00067BA4">
        <w:t>ą</w:t>
      </w:r>
      <w:r w:rsidRPr="00F625BB">
        <w:t xml:space="preserve"> (toliau – projekta</w:t>
      </w:r>
      <w:r w:rsidR="00067BA4">
        <w:t>s</w:t>
      </w:r>
      <w:r w:rsidRPr="00F625BB">
        <w:t>)</w:t>
      </w:r>
      <w:r w:rsidR="00161CF9">
        <w:t>,</w:t>
      </w:r>
      <w:r w:rsidRPr="00F625BB">
        <w:t xml:space="preserve"> vykdytoja</w:t>
      </w:r>
      <w:r w:rsidR="00067BA4">
        <w:t>s</w:t>
      </w:r>
      <w:r w:rsidRPr="00F625BB">
        <w:t>, įgyvendindam</w:t>
      </w:r>
      <w:r w:rsidR="00067BA4">
        <w:t>as</w:t>
      </w:r>
      <w:r w:rsidRPr="00F625BB">
        <w:t xml:space="preserve"> pagal Aprašą finansuojam</w:t>
      </w:r>
      <w:r w:rsidR="00067BA4">
        <w:t>ą</w:t>
      </w:r>
      <w:r w:rsidRPr="00F625BB">
        <w:t xml:space="preserve"> projekt</w:t>
      </w:r>
      <w:r w:rsidR="00067BA4">
        <w:t>ą</w:t>
      </w:r>
      <w:r w:rsidRPr="00F625BB">
        <w:t>, taip pat institucijos, atliekančios paraiškos vertinimą, atranką ir projekt</w:t>
      </w:r>
      <w:r w:rsidR="00067BA4">
        <w:t>o</w:t>
      </w:r>
      <w:r w:rsidRPr="00F625BB">
        <w:t xml:space="preserve"> įgyvendinimo priežiūrą.</w:t>
      </w:r>
    </w:p>
    <w:p w14:paraId="41B1D640" w14:textId="499AF77F" w:rsidR="00751714" w:rsidRPr="00F625BB" w:rsidRDefault="00751714" w:rsidP="00751714">
      <w:pPr>
        <w:pStyle w:val="Sraopastraipa"/>
        <w:numPr>
          <w:ilvl w:val="0"/>
          <w:numId w:val="40"/>
        </w:numPr>
        <w:tabs>
          <w:tab w:val="left" w:pos="1134"/>
        </w:tabs>
        <w:ind w:left="0" w:firstLine="851"/>
        <w:jc w:val="both"/>
      </w:pPr>
      <w:r w:rsidRPr="00F625BB">
        <w:t>Aprašas yra parengtas atsižvelgiant į:</w:t>
      </w:r>
    </w:p>
    <w:p w14:paraId="0FDE8004" w14:textId="13605C52" w:rsidR="00BE1A5C" w:rsidRPr="00F625BB" w:rsidRDefault="00BE1A5C" w:rsidP="00751714">
      <w:pPr>
        <w:pStyle w:val="Sraopastraipa"/>
        <w:numPr>
          <w:ilvl w:val="1"/>
          <w:numId w:val="40"/>
        </w:numPr>
        <w:tabs>
          <w:tab w:val="left" w:pos="1134"/>
        </w:tabs>
        <w:ind w:left="0" w:firstLine="851"/>
        <w:jc w:val="both"/>
      </w:pPr>
      <w:r w:rsidRPr="00F625BB">
        <w:t xml:space="preserve">2014–2020 metų Europos Sąjungos fondų investicijų veiksmų programos 8 prioriteto „Socialinės </w:t>
      </w:r>
      <w:proofErr w:type="spellStart"/>
      <w:r w:rsidRPr="00F625BB">
        <w:t>įtraukties</w:t>
      </w:r>
      <w:proofErr w:type="spellEnd"/>
      <w:r w:rsidRPr="00F625BB">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F625BB">
        <w:t>įtraukties</w:t>
      </w:r>
      <w:proofErr w:type="spellEnd"/>
      <w:r w:rsidRPr="00F625BB">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161CF9">
        <w:br/>
      </w:r>
      <w:r w:rsidRPr="00F625BB">
        <w:t>(toliau</w:t>
      </w:r>
      <w:r w:rsidR="00161CF9">
        <w:t xml:space="preserve"> </w:t>
      </w:r>
      <w:r w:rsidRPr="00F625BB">
        <w:t>– Priemonių įgyvendinimo planas);</w:t>
      </w:r>
    </w:p>
    <w:p w14:paraId="65E1C61C" w14:textId="77777777" w:rsidR="00BE1A5C" w:rsidRPr="00F625BB" w:rsidRDefault="00BE1A5C" w:rsidP="00751714">
      <w:pPr>
        <w:pStyle w:val="Sraopastraipa"/>
        <w:numPr>
          <w:ilvl w:val="1"/>
          <w:numId w:val="40"/>
        </w:numPr>
        <w:tabs>
          <w:tab w:val="left" w:pos="1134"/>
        </w:tabs>
        <w:ind w:left="0" w:firstLine="851"/>
        <w:jc w:val="both"/>
      </w:pPr>
      <w:r w:rsidRPr="00F625BB">
        <w:t>Projektų administravimo ir finansavimo taisykles, patvirtintas Lietuvos Respublikos finansų ministro 2014 m. spalio 8 d. įsakymu Nr. 1K-316 „Dėl Projektų administravimo ir finansavimo taisyklių patvirtinimo“ (toliau – Projektų taisyklės);</w:t>
      </w:r>
    </w:p>
    <w:p w14:paraId="217A03E7" w14:textId="72C27567" w:rsidR="00BE1A5C" w:rsidRPr="00F625BB" w:rsidRDefault="00BE1A5C" w:rsidP="00751714">
      <w:pPr>
        <w:pStyle w:val="Sraopastraipa"/>
        <w:numPr>
          <w:ilvl w:val="1"/>
          <w:numId w:val="40"/>
        </w:numPr>
        <w:tabs>
          <w:tab w:val="left" w:pos="1134"/>
        </w:tabs>
        <w:ind w:left="0" w:firstLine="851"/>
        <w:jc w:val="both"/>
      </w:pPr>
      <w:r w:rsidRPr="00F625BB">
        <w:lastRenderedPageBreak/>
        <w:t xml:space="preserve">2014–2020 metų Europos Sąjungos fondų investicijų veiksmų programos stebėsenos rodiklių skaičiavimo aprašą, patvirtintą Lietuvos Respublikos finansų ministro </w:t>
      </w:r>
      <w:r w:rsidR="00161CF9">
        <w:br/>
      </w:r>
      <w:r w:rsidRPr="00F625BB">
        <w:t>2014 m. gruodžio 30 d. įsakymu Nr. 1K-499 „Dėl 2014–2020 metų Europos Sąjungos fondų investicijų veiksmų programos stebėsenos rodiklių skaičiavimo aprašo patvirtinimo“ (toliau – Veiksmų programos stebėsenos rodiklių skaičiavimo aprašas);</w:t>
      </w:r>
    </w:p>
    <w:p w14:paraId="60F485B0" w14:textId="09027E03" w:rsidR="00BE1A5C" w:rsidRPr="00F625BB" w:rsidRDefault="00BE1A5C" w:rsidP="00751714">
      <w:pPr>
        <w:pStyle w:val="Sraopastraipa"/>
        <w:numPr>
          <w:ilvl w:val="1"/>
          <w:numId w:val="40"/>
        </w:numPr>
        <w:tabs>
          <w:tab w:val="left" w:pos="0"/>
          <w:tab w:val="left" w:pos="1134"/>
        </w:tabs>
        <w:ind w:left="0" w:firstLine="851"/>
        <w:jc w:val="both"/>
      </w:pPr>
      <w:r w:rsidRPr="00F625BB">
        <w:t xml:space="preserve">2014–2020 m. Europos Sąjungos fondų investicijų veiksmų programos administravimo taisykles, patvirtintas Lietuvos Respublikos Vyriausybės 2014 m. spalio 3 d. nutarimu Nr. 1090 „Dėl 2014–2020 metų </w:t>
      </w:r>
      <w:r w:rsidR="00161CF9">
        <w:t>Europos Sąjungos</w:t>
      </w:r>
      <w:r w:rsidRPr="00F625BB">
        <w:t xml:space="preserve"> fondų investicijų veiksmų programos administravimo taisyklių patvirtinimo“ (toliau – Veiksmų programos administravimo taisyklės);</w:t>
      </w:r>
    </w:p>
    <w:p w14:paraId="1FB9A9CD" w14:textId="0A99223B" w:rsidR="00BE1A5C" w:rsidRPr="00F625BB" w:rsidRDefault="00BE1A5C" w:rsidP="00751714">
      <w:pPr>
        <w:pStyle w:val="Sraopastraipa"/>
        <w:numPr>
          <w:ilvl w:val="1"/>
          <w:numId w:val="40"/>
        </w:numPr>
        <w:tabs>
          <w:tab w:val="left" w:pos="0"/>
          <w:tab w:val="left" w:pos="1134"/>
        </w:tabs>
        <w:ind w:left="0" w:firstLine="851"/>
        <w:jc w:val="both"/>
      </w:pPr>
      <w:r w:rsidRPr="00F625BB">
        <w:rPr>
          <w:iCs/>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w:t>
      </w:r>
      <w:r w:rsidR="00161CF9">
        <w:rPr>
          <w:iCs/>
        </w:rPr>
        <w:t>a</w:t>
      </w:r>
      <w:r w:rsidR="000D12BE">
        <w:rPr>
          <w:iCs/>
        </w:rPr>
        <w:t>s</w:t>
      </w:r>
      <w:r w:rsidRPr="00F625BB">
        <w:rPr>
          <w:iCs/>
        </w:rPr>
        <w:t xml:space="preserve"> ES struktūrinių fondų svetainėje </w:t>
      </w:r>
      <w:hyperlink r:id="rId7" w:history="1">
        <w:r w:rsidRPr="00F625BB">
          <w:rPr>
            <w:iCs/>
          </w:rPr>
          <w:t>www.esinvesticijos.lt</w:t>
        </w:r>
      </w:hyperlink>
      <w:r w:rsidRPr="00F625BB">
        <w:rPr>
          <w:iCs/>
        </w:rPr>
        <w:t xml:space="preserve"> </w:t>
      </w:r>
      <w:r w:rsidRPr="00F625BB">
        <w:rPr>
          <w:rStyle w:val="Hipersaitas"/>
        </w:rPr>
        <w:t xml:space="preserve">(toliau – </w:t>
      </w:r>
      <w:r w:rsidRPr="00F625BB">
        <w:t>Rekomendacijos dėl projektų išlaidų atitikties Europos Sąjungos struktūrinių fondų reikalavimams)</w:t>
      </w:r>
      <w:r w:rsidRPr="00F625BB">
        <w:rPr>
          <w:bCs/>
        </w:rPr>
        <w:t>;</w:t>
      </w:r>
    </w:p>
    <w:p w14:paraId="30B3D06D" w14:textId="77777777" w:rsidR="00BE1A5C" w:rsidRPr="00F625BB" w:rsidRDefault="00BE1A5C" w:rsidP="00751714">
      <w:pPr>
        <w:pStyle w:val="Sraopastraipa"/>
        <w:numPr>
          <w:ilvl w:val="1"/>
          <w:numId w:val="40"/>
        </w:numPr>
        <w:tabs>
          <w:tab w:val="left" w:pos="0"/>
          <w:tab w:val="left" w:pos="1134"/>
        </w:tabs>
        <w:ind w:left="0" w:firstLine="851"/>
        <w:jc w:val="both"/>
      </w:pPr>
      <w:r w:rsidRPr="00F625BB">
        <w:rPr>
          <w:rFonts w:eastAsia="Calibri"/>
        </w:rPr>
        <w:t xml:space="preserve">2014–2020 metų Lietuvos Respublikos sveikatos apsaugos ministerijos </w:t>
      </w:r>
      <w:r w:rsidRPr="00F625BB">
        <w:t xml:space="preserve">valstybės projektų planavimo tvarkos aprašą, patvirtintą Lietuvos Respublikos sveikatos apsaugos ministro 2015 m. birželio 12 d. įsakymu Nr. V-761 </w:t>
      </w:r>
      <w:r w:rsidRPr="00F625BB">
        <w:rPr>
          <w:bCs/>
        </w:rPr>
        <w:t xml:space="preserve">,,Dėl </w:t>
      </w:r>
      <w:r w:rsidRPr="00F625BB">
        <w:t>2014–2020 metų Lietuvos Respublikos sveikatos apsaugos ministerijos</w:t>
      </w:r>
      <w:r w:rsidRPr="00F625BB">
        <w:rPr>
          <w:bCs/>
        </w:rPr>
        <w:t xml:space="preserve"> valstybės projektų planavimo tvarkos aprašo patvirtinimo“ </w:t>
      </w:r>
      <w:r w:rsidRPr="00F625BB">
        <w:t>(toliau – Valstybės projektų planavimo tvarkos aprašas);</w:t>
      </w:r>
    </w:p>
    <w:p w14:paraId="7D4FACDA" w14:textId="359E1793" w:rsidR="00BE1A5C" w:rsidRPr="00F625BB" w:rsidRDefault="001D057F" w:rsidP="00751714">
      <w:pPr>
        <w:pStyle w:val="prastasiniatinklio"/>
        <w:numPr>
          <w:ilvl w:val="1"/>
          <w:numId w:val="40"/>
        </w:numPr>
        <w:tabs>
          <w:tab w:val="left" w:pos="0"/>
          <w:tab w:val="left" w:pos="1134"/>
        </w:tabs>
        <w:spacing w:before="0" w:beforeAutospacing="0" w:after="0" w:afterAutospacing="0"/>
        <w:ind w:left="0" w:firstLine="851"/>
        <w:jc w:val="both"/>
      </w:pPr>
      <w:bookmarkStart w:id="1" w:name="_Ref453311622"/>
      <w:r w:rsidRPr="001D057F">
        <w:rPr>
          <w:spacing w:val="4"/>
        </w:rPr>
        <w:t>Sveiko senėjimo užtikrinimo Lietuvoje 2014–2023 metų veiksmų plan</w:t>
      </w:r>
      <w:r>
        <w:rPr>
          <w:spacing w:val="4"/>
        </w:rPr>
        <w:t>ą</w:t>
      </w:r>
      <w:r w:rsidRPr="001D057F">
        <w:rPr>
          <w:spacing w:val="4"/>
        </w:rPr>
        <w:t>, patvirtint</w:t>
      </w:r>
      <w:r>
        <w:rPr>
          <w:spacing w:val="4"/>
        </w:rPr>
        <w:t>ą</w:t>
      </w:r>
      <w:r w:rsidRPr="001D057F">
        <w:rPr>
          <w:spacing w:val="4"/>
        </w:rPr>
        <w:t xml:space="preserve"> Lietuvos Respublikos sveikatos apsaugos ministro 2014 m. liepos 16 d. įsakymu Nr. V-825 ,,Dėl Sveiko senėjimo užtikrinimo Lietuvoje 2014–2023 metų veiksmų plano patvirtinimo“ </w:t>
      </w:r>
      <w:r w:rsidR="00BE1A5C" w:rsidRPr="00F625BB">
        <w:t xml:space="preserve">(toliau – </w:t>
      </w:r>
      <w:r>
        <w:t xml:space="preserve">Sveiko senėjimo užtikrinimo </w:t>
      </w:r>
      <w:r w:rsidR="00BE1A5C" w:rsidRPr="00F625BB">
        <w:t>veiksmų planas)</w:t>
      </w:r>
      <w:bookmarkEnd w:id="1"/>
      <w:r w:rsidR="00BE1A5C" w:rsidRPr="00F625BB">
        <w:t>.</w:t>
      </w:r>
    </w:p>
    <w:p w14:paraId="74A71D6E" w14:textId="77777777" w:rsidR="00BE1A5C" w:rsidRPr="00C74073" w:rsidRDefault="00BE1A5C" w:rsidP="00751714">
      <w:pPr>
        <w:pStyle w:val="Sraopastraipa"/>
        <w:numPr>
          <w:ilvl w:val="0"/>
          <w:numId w:val="40"/>
        </w:numPr>
        <w:tabs>
          <w:tab w:val="left" w:pos="0"/>
          <w:tab w:val="left" w:pos="567"/>
          <w:tab w:val="left" w:pos="1134"/>
        </w:tabs>
        <w:ind w:left="0" w:firstLine="851"/>
        <w:jc w:val="both"/>
      </w:pPr>
      <w:r w:rsidRPr="00C74073">
        <w:t>Apraše vartojamos sąvokos ir jų apibrėžimai:</w:t>
      </w:r>
    </w:p>
    <w:p w14:paraId="3469780A" w14:textId="5201ED32" w:rsidR="000D535E" w:rsidRPr="00C74073" w:rsidRDefault="000A3BAC" w:rsidP="000D535E">
      <w:pPr>
        <w:pStyle w:val="Default"/>
        <w:numPr>
          <w:ilvl w:val="1"/>
          <w:numId w:val="40"/>
        </w:numPr>
        <w:tabs>
          <w:tab w:val="left" w:pos="1134"/>
        </w:tabs>
        <w:ind w:left="0" w:firstLine="851"/>
        <w:jc w:val="both"/>
      </w:pPr>
      <w:r w:rsidRPr="00C74073">
        <w:rPr>
          <w:b/>
          <w:color w:val="auto"/>
        </w:rPr>
        <w:t>Sveikatos priežiūros specialistas</w:t>
      </w:r>
      <w:r w:rsidR="00BE1A5C" w:rsidRPr="00C74073">
        <w:rPr>
          <w:color w:val="auto"/>
        </w:rPr>
        <w:t xml:space="preserve"> – </w:t>
      </w:r>
      <w:r w:rsidR="000D535E" w:rsidRPr="00C74073">
        <w:rPr>
          <w:color w:val="auto"/>
        </w:rPr>
        <w:t xml:space="preserve">fizinis asmuo, turintis aukštąjį medicinos išsilavinimą, pripažintą pagal Lietuvos Respublikos teisės aktus </w:t>
      </w:r>
      <w:r w:rsidR="00DC224A" w:rsidRPr="00C74073">
        <w:rPr>
          <w:color w:val="auto"/>
        </w:rPr>
        <w:t>bei</w:t>
      </w:r>
      <w:r w:rsidR="000D535E" w:rsidRPr="00C74073">
        <w:rPr>
          <w:color w:val="auto"/>
        </w:rPr>
        <w:t xml:space="preserve"> veikiantis pagal valstybės licencijuotą veiklą, kurios tikslas laiku diagnozuoti asmens sveikatos sutrikimus ir užkirsti jiems kelią, padėti atgauti ir sustiprinti sveikatą. </w:t>
      </w:r>
    </w:p>
    <w:p w14:paraId="6DB38651" w14:textId="08B8FAD8" w:rsidR="00BE1A5C" w:rsidRPr="00C74073" w:rsidRDefault="006460AB" w:rsidP="006460AB">
      <w:pPr>
        <w:pStyle w:val="Sraopastraipa"/>
        <w:numPr>
          <w:ilvl w:val="1"/>
          <w:numId w:val="40"/>
        </w:numPr>
        <w:tabs>
          <w:tab w:val="left" w:pos="0"/>
          <w:tab w:val="left" w:pos="1134"/>
        </w:tabs>
        <w:ind w:left="0" w:firstLine="851"/>
        <w:jc w:val="both"/>
      </w:pPr>
      <w:r w:rsidRPr="00C74073">
        <w:rPr>
          <w:b/>
        </w:rPr>
        <w:t>Pacientas</w:t>
      </w:r>
      <w:r w:rsidR="00BE1A5C" w:rsidRPr="00C74073">
        <w:t xml:space="preserve"> – </w:t>
      </w:r>
      <w:r w:rsidRPr="00C74073">
        <w:t>asmuo, kuris naudojasi sveikatos priežiūros įstaigų teikiamomis paslaugomis, nepaisant to, ar jis sveikas, ar ligonis</w:t>
      </w:r>
      <w:r w:rsidR="00653F69">
        <w:t xml:space="preserve"> (</w:t>
      </w:r>
      <w:r w:rsidR="004C002A">
        <w:t xml:space="preserve">Lietuvos Respublikos </w:t>
      </w:r>
      <w:r w:rsidR="004C002A" w:rsidRPr="004C002A">
        <w:rPr>
          <w:bCs/>
        </w:rPr>
        <w:t>pacientų teisių ir žalos sveikatai atlyginimo įstatym</w:t>
      </w:r>
      <w:r w:rsidR="004C002A">
        <w:rPr>
          <w:bCs/>
        </w:rPr>
        <w:t>o 2 straipsnio 10 punktas)</w:t>
      </w:r>
      <w:bookmarkStart w:id="2" w:name="_GoBack"/>
      <w:bookmarkEnd w:id="2"/>
      <w:r w:rsidR="00161CF9" w:rsidRPr="00C74073">
        <w:rPr>
          <w:bCs/>
          <w:lang w:val="en-US"/>
        </w:rPr>
        <w:t>;</w:t>
      </w:r>
    </w:p>
    <w:p w14:paraId="7E4A4557" w14:textId="58D8346A" w:rsidR="002C6641" w:rsidRPr="00C74073" w:rsidRDefault="002C6641" w:rsidP="0058724D">
      <w:pPr>
        <w:pStyle w:val="Sraopastraipa"/>
        <w:numPr>
          <w:ilvl w:val="1"/>
          <w:numId w:val="40"/>
        </w:numPr>
        <w:tabs>
          <w:tab w:val="left" w:pos="0"/>
          <w:tab w:val="left" w:pos="1134"/>
        </w:tabs>
        <w:ind w:left="0" w:firstLine="851"/>
        <w:jc w:val="both"/>
        <w:rPr>
          <w:lang w:eastAsia="en-US"/>
        </w:rPr>
      </w:pPr>
      <w:r w:rsidRPr="00C74073">
        <w:rPr>
          <w:b/>
        </w:rPr>
        <w:t>Farmacijos specialistas</w:t>
      </w:r>
      <w:r w:rsidRPr="00C74073">
        <w:t xml:space="preserve"> –</w:t>
      </w:r>
      <w:r w:rsidR="00CA68CA" w:rsidRPr="00C74073">
        <w:t xml:space="preserve"> </w:t>
      </w:r>
      <w:r w:rsidR="00222367" w:rsidRPr="00C74073">
        <w:t>vaistininkas, vaistininko padėjėjas (</w:t>
      </w:r>
      <w:proofErr w:type="spellStart"/>
      <w:r w:rsidR="00222367" w:rsidRPr="00C74073">
        <w:t>farmakotechnikas</w:t>
      </w:r>
      <w:proofErr w:type="spellEnd"/>
      <w:r w:rsidR="00222367" w:rsidRPr="00C74073">
        <w:t>) arba Vyriausybės įgaliotos institucijos nustatyta tvarka jiems prilygintas asmuo</w:t>
      </w:r>
      <w:r w:rsidR="00CA68CA" w:rsidRPr="00C74073">
        <w:t xml:space="preserve"> (Lietuvos Respublikos Farmacijos įstatymo 2 </w:t>
      </w:r>
      <w:bookmarkStart w:id="3" w:name="_Hlk531080752"/>
      <w:r w:rsidR="00CA68CA" w:rsidRPr="00C74073">
        <w:t xml:space="preserve">straipsnio 11 punktas). </w:t>
      </w:r>
    </w:p>
    <w:bookmarkEnd w:id="3"/>
    <w:p w14:paraId="1B34B947" w14:textId="15C70762" w:rsidR="00BE1A5C" w:rsidRPr="00C74073" w:rsidRDefault="00BE1A5C" w:rsidP="002C6641">
      <w:pPr>
        <w:pStyle w:val="Sraopastraipa"/>
        <w:numPr>
          <w:ilvl w:val="1"/>
          <w:numId w:val="40"/>
        </w:numPr>
        <w:ind w:left="0" w:firstLine="851"/>
        <w:jc w:val="both"/>
      </w:pPr>
      <w:r w:rsidRPr="00C74073">
        <w:t>kitos sąvokos suprantamos taip, kaip jos apibrėžtos Aprašo 2 punkte nurodytuose teisės aktuose ir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p>
    <w:p w14:paraId="50B4A957" w14:textId="77777777" w:rsidR="00BE1A5C" w:rsidRPr="00C74073" w:rsidRDefault="00BE1A5C" w:rsidP="002C6641">
      <w:pPr>
        <w:pStyle w:val="Sraopastraipa"/>
        <w:numPr>
          <w:ilvl w:val="0"/>
          <w:numId w:val="40"/>
        </w:numPr>
        <w:tabs>
          <w:tab w:val="left" w:pos="284"/>
          <w:tab w:val="left" w:pos="567"/>
          <w:tab w:val="left" w:pos="1134"/>
        </w:tabs>
        <w:ind w:left="0" w:firstLine="851"/>
        <w:jc w:val="both"/>
      </w:pPr>
      <w:r w:rsidRPr="00C74073">
        <w:t>Priemonės įgyvendinimą administruoja Lietuvos Respublikos sveikatos apsaugos ministerija (toliau – Ministerija) ir viešoji įstaiga Europos socialinio fondo agentūra (toliau – Įgyvendinančioji institucija).</w:t>
      </w:r>
    </w:p>
    <w:p w14:paraId="3DD1528F" w14:textId="77777777" w:rsidR="00BE1A5C" w:rsidRPr="00C74073" w:rsidRDefault="00BE1A5C" w:rsidP="002C6641">
      <w:pPr>
        <w:pStyle w:val="Sraopastraipa"/>
        <w:numPr>
          <w:ilvl w:val="0"/>
          <w:numId w:val="40"/>
        </w:numPr>
        <w:tabs>
          <w:tab w:val="left" w:pos="284"/>
          <w:tab w:val="left" w:pos="1134"/>
        </w:tabs>
        <w:ind w:left="0" w:firstLine="851"/>
        <w:jc w:val="both"/>
      </w:pPr>
      <w:r w:rsidRPr="00C74073">
        <w:t>Pagal Priemonę teikiamo finansavimo forma – negrąžinamoji subsidija.</w:t>
      </w:r>
    </w:p>
    <w:p w14:paraId="22591DA1" w14:textId="2F8D83DD" w:rsidR="00BE1A5C" w:rsidRPr="00C74073" w:rsidRDefault="00BE1A5C" w:rsidP="009F1B99">
      <w:pPr>
        <w:pStyle w:val="Sraopastraipa"/>
        <w:numPr>
          <w:ilvl w:val="0"/>
          <w:numId w:val="7"/>
        </w:numPr>
        <w:tabs>
          <w:tab w:val="left" w:pos="284"/>
          <w:tab w:val="left" w:pos="1134"/>
        </w:tabs>
        <w:ind w:left="0" w:firstLine="851"/>
        <w:jc w:val="both"/>
      </w:pPr>
      <w:r w:rsidRPr="00C74073">
        <w:t>Projekt</w:t>
      </w:r>
      <w:r w:rsidR="00D75B5D" w:rsidRPr="00C74073">
        <w:t>o</w:t>
      </w:r>
      <w:r w:rsidRPr="00C74073">
        <w:t xml:space="preserve"> atranka pagal Priemonę bus atliekama valstybės projektų planavimo būdu.</w:t>
      </w:r>
    </w:p>
    <w:p w14:paraId="4FD26F9F" w14:textId="43C9C217" w:rsidR="00BE1A5C" w:rsidRPr="00F625BB" w:rsidRDefault="00BE1A5C" w:rsidP="00BE1A5C">
      <w:pPr>
        <w:pStyle w:val="Sraopastraipa"/>
        <w:numPr>
          <w:ilvl w:val="0"/>
          <w:numId w:val="7"/>
        </w:numPr>
        <w:tabs>
          <w:tab w:val="left" w:pos="284"/>
          <w:tab w:val="left" w:pos="1134"/>
        </w:tabs>
        <w:ind w:left="0" w:firstLine="851"/>
        <w:jc w:val="both"/>
      </w:pPr>
      <w:r w:rsidRPr="00C74073">
        <w:t xml:space="preserve">Pagal Aprašą </w:t>
      </w:r>
      <w:bookmarkStart w:id="4" w:name="_Hlk530488123"/>
      <w:r w:rsidRPr="00C74073">
        <w:t>projekt</w:t>
      </w:r>
      <w:r w:rsidR="00686004" w:rsidRPr="00C74073">
        <w:t>ui</w:t>
      </w:r>
      <w:r w:rsidRPr="00C74073">
        <w:t xml:space="preserve"> įgyvendinti numatoma skirti iki </w:t>
      </w:r>
      <w:r w:rsidR="00D65BBF" w:rsidRPr="00C74073">
        <w:t>649 707</w:t>
      </w:r>
      <w:r w:rsidR="0058724D" w:rsidRPr="00C74073">
        <w:t>,00</w:t>
      </w:r>
      <w:r w:rsidRPr="00C74073">
        <w:t xml:space="preserve"> eurų </w:t>
      </w:r>
      <w:bookmarkEnd w:id="4"/>
      <w:r w:rsidRPr="00C74073">
        <w:t>(</w:t>
      </w:r>
      <w:r w:rsidR="0058724D" w:rsidRPr="00C74073">
        <w:t>šeši</w:t>
      </w:r>
      <w:r w:rsidR="00C90F0D" w:rsidRPr="00C74073">
        <w:t>ų</w:t>
      </w:r>
      <w:r w:rsidRPr="00C74073">
        <w:t xml:space="preserve"> šimt</w:t>
      </w:r>
      <w:r w:rsidR="00C90F0D" w:rsidRPr="00C74073">
        <w:t>ų</w:t>
      </w:r>
      <w:r w:rsidRPr="00C74073">
        <w:t xml:space="preserve"> </w:t>
      </w:r>
      <w:r w:rsidR="0058724D" w:rsidRPr="00C74073">
        <w:t xml:space="preserve">keturiasdešimt </w:t>
      </w:r>
      <w:r w:rsidR="00D65BBF" w:rsidRPr="00C74073">
        <w:t>devynių</w:t>
      </w:r>
      <w:r w:rsidR="0058724D" w:rsidRPr="00C74073">
        <w:t xml:space="preserve"> </w:t>
      </w:r>
      <w:r w:rsidRPr="00C74073">
        <w:t>tūkstanči</w:t>
      </w:r>
      <w:r w:rsidR="00D65BBF" w:rsidRPr="00C74073">
        <w:t>ų</w:t>
      </w:r>
      <w:r w:rsidR="0058724D" w:rsidRPr="00C74073">
        <w:t xml:space="preserve"> septynių šimtų</w:t>
      </w:r>
      <w:r w:rsidRPr="00C74073">
        <w:t xml:space="preserve"> </w:t>
      </w:r>
      <w:r w:rsidR="00D65BBF" w:rsidRPr="00C74073">
        <w:t xml:space="preserve">septynių </w:t>
      </w:r>
      <w:r w:rsidRPr="00C74073">
        <w:t xml:space="preserve">eurų), iš kurių iki </w:t>
      </w:r>
      <w:r w:rsidR="0058724D" w:rsidRPr="00C74073">
        <w:t>5</w:t>
      </w:r>
      <w:r w:rsidR="00D65BBF" w:rsidRPr="00C74073">
        <w:t>52</w:t>
      </w:r>
      <w:r w:rsidR="0058724D" w:rsidRPr="00C74073">
        <w:t xml:space="preserve"> </w:t>
      </w:r>
      <w:r w:rsidR="00D65BBF" w:rsidRPr="00C74073">
        <w:t>251</w:t>
      </w:r>
      <w:r w:rsidR="0058724D" w:rsidRPr="00C74073">
        <w:t>,00</w:t>
      </w:r>
      <w:r w:rsidRPr="00C74073">
        <w:t xml:space="preserve"> (</w:t>
      </w:r>
      <w:r w:rsidR="0058724D" w:rsidRPr="00C74073">
        <w:t>penkių</w:t>
      </w:r>
      <w:r w:rsidRPr="00C74073">
        <w:t xml:space="preserve"> šimt</w:t>
      </w:r>
      <w:r w:rsidR="0058724D" w:rsidRPr="00C74073">
        <w:t>ų</w:t>
      </w:r>
      <w:r w:rsidRPr="00C74073">
        <w:t xml:space="preserve"> </w:t>
      </w:r>
      <w:r w:rsidR="00D65BBF" w:rsidRPr="00C74073">
        <w:t>penkias</w:t>
      </w:r>
      <w:r w:rsidRPr="00C74073">
        <w:t xml:space="preserve">dešimt </w:t>
      </w:r>
      <w:r w:rsidR="00D65BBF" w:rsidRPr="00C74073">
        <w:t>dviejų</w:t>
      </w:r>
      <w:r w:rsidR="0058724D" w:rsidRPr="00C74073">
        <w:t xml:space="preserve"> </w:t>
      </w:r>
      <w:r w:rsidRPr="00C74073">
        <w:t>tūkstanči</w:t>
      </w:r>
      <w:r w:rsidR="00D65BBF" w:rsidRPr="00C74073">
        <w:t>ų</w:t>
      </w:r>
      <w:r w:rsidR="0058724D" w:rsidRPr="00C74073">
        <w:t xml:space="preserve"> </w:t>
      </w:r>
      <w:r w:rsidR="00D65BBF" w:rsidRPr="00C74073">
        <w:t>dviejų</w:t>
      </w:r>
      <w:r w:rsidR="0058724D" w:rsidRPr="00C74073">
        <w:t xml:space="preserve"> šimt</w:t>
      </w:r>
      <w:r w:rsidR="00D65BBF" w:rsidRPr="00C74073">
        <w:t>ų</w:t>
      </w:r>
      <w:r w:rsidR="0058724D" w:rsidRPr="00C74073">
        <w:t xml:space="preserve"> </w:t>
      </w:r>
      <w:r w:rsidR="00D65BBF" w:rsidRPr="00C74073">
        <w:t>penk</w:t>
      </w:r>
      <w:r w:rsidR="0058724D" w:rsidRPr="00C74073">
        <w:t xml:space="preserve">iasdešimt </w:t>
      </w:r>
      <w:r w:rsidR="00D65BBF" w:rsidRPr="00C74073">
        <w:t>vieno</w:t>
      </w:r>
      <w:r w:rsidRPr="00C74073">
        <w:t xml:space="preserve"> eur</w:t>
      </w:r>
      <w:r w:rsidR="00D65BBF" w:rsidRPr="00C74073">
        <w:t>o</w:t>
      </w:r>
      <w:r w:rsidRPr="00F625BB">
        <w:t xml:space="preserve">) – Europos </w:t>
      </w:r>
      <w:r w:rsidR="00D45759">
        <w:t>s</w:t>
      </w:r>
      <w:r w:rsidRPr="00F625BB">
        <w:t>ocialinio fondo lėšos, iki  </w:t>
      </w:r>
      <w:r w:rsidR="0058724D">
        <w:t>9</w:t>
      </w:r>
      <w:r w:rsidR="00D65BBF">
        <w:t>7</w:t>
      </w:r>
      <w:r w:rsidR="0058724D">
        <w:t xml:space="preserve"> </w:t>
      </w:r>
      <w:r w:rsidR="00D65BBF">
        <w:t>456</w:t>
      </w:r>
      <w:r w:rsidR="0058724D">
        <w:t xml:space="preserve"> </w:t>
      </w:r>
      <w:r w:rsidRPr="00F625BB">
        <w:t>eurų (</w:t>
      </w:r>
      <w:r w:rsidR="0058724D">
        <w:t>devynias</w:t>
      </w:r>
      <w:r w:rsidRPr="00F625BB">
        <w:t xml:space="preserve">dešimt </w:t>
      </w:r>
      <w:r w:rsidR="00D65BBF">
        <w:t>septynių</w:t>
      </w:r>
      <w:r w:rsidR="0058724D">
        <w:t xml:space="preserve"> </w:t>
      </w:r>
      <w:r w:rsidRPr="00F625BB">
        <w:t>tūkstanči</w:t>
      </w:r>
      <w:r w:rsidR="0058724D">
        <w:t xml:space="preserve">ų </w:t>
      </w:r>
      <w:r w:rsidR="00D65BBF">
        <w:t>keturių</w:t>
      </w:r>
      <w:r w:rsidR="0058724D">
        <w:t xml:space="preserve"> šimtų </w:t>
      </w:r>
      <w:r w:rsidR="0058724D">
        <w:lastRenderedPageBreak/>
        <w:t xml:space="preserve">penkiasdešimt </w:t>
      </w:r>
      <w:r w:rsidR="00D65BBF">
        <w:t xml:space="preserve">šešių </w:t>
      </w:r>
      <w:r w:rsidRPr="00F625BB">
        <w:t>eurų) – Lietuvos Respublikos valstybės biudžeto lėšos. Lėšų rezervo šiai priemonei nenumatoma.</w:t>
      </w:r>
    </w:p>
    <w:p w14:paraId="57110133" w14:textId="2642935D" w:rsidR="00BE1A5C" w:rsidRPr="00F625BB" w:rsidRDefault="00BE1A5C" w:rsidP="00C823C9">
      <w:pPr>
        <w:pStyle w:val="Sraopastraipa"/>
        <w:numPr>
          <w:ilvl w:val="0"/>
          <w:numId w:val="7"/>
        </w:numPr>
        <w:ind w:left="0" w:firstLine="851"/>
        <w:jc w:val="both"/>
        <w:rPr>
          <w:iCs/>
        </w:rPr>
      </w:pPr>
      <w:r w:rsidRPr="00F625BB">
        <w:t>Priemonės tikslas –</w:t>
      </w:r>
      <w:r w:rsidR="00290826">
        <w:t xml:space="preserve"> skleisti informaciją</w:t>
      </w:r>
      <w:r w:rsidR="00290826" w:rsidRPr="00290826">
        <w:t xml:space="preserve"> apie racionalų vaistų vartojimą</w:t>
      </w:r>
      <w:r w:rsidR="00290826">
        <w:t xml:space="preserve"> </w:t>
      </w:r>
      <w:r w:rsidR="00290826" w:rsidRPr="00290826">
        <w:t>sveikatos priežiūros specialistams, farmacijos specialistams ir pacientams, siekiant, kad pacientai, ypač vyresnio amžiaus ir (ar) sergantys lėtinėmis ligomis, vaistus vartotų racionaliai</w:t>
      </w:r>
      <w:r w:rsidR="00ED0EBA" w:rsidRPr="00F625BB">
        <w:rPr>
          <w:iCs/>
        </w:rPr>
        <w:t>.</w:t>
      </w:r>
    </w:p>
    <w:p w14:paraId="4267E495" w14:textId="081E70A1" w:rsidR="00BE1A5C" w:rsidRPr="00F625BB" w:rsidRDefault="00BE1A5C" w:rsidP="00BE1A5C">
      <w:pPr>
        <w:pStyle w:val="Sraopastraipa"/>
        <w:numPr>
          <w:ilvl w:val="0"/>
          <w:numId w:val="7"/>
        </w:numPr>
        <w:tabs>
          <w:tab w:val="left" w:pos="0"/>
          <w:tab w:val="left" w:pos="426"/>
          <w:tab w:val="left" w:pos="459"/>
          <w:tab w:val="left" w:pos="743"/>
          <w:tab w:val="left" w:pos="993"/>
          <w:tab w:val="left" w:pos="1276"/>
        </w:tabs>
        <w:autoSpaceDE w:val="0"/>
        <w:autoSpaceDN w:val="0"/>
        <w:adjustRightInd w:val="0"/>
        <w:ind w:left="0" w:firstLine="851"/>
        <w:jc w:val="both"/>
        <w:rPr>
          <w:i/>
        </w:rPr>
      </w:pPr>
      <w:r w:rsidRPr="00F625BB">
        <w:t xml:space="preserve">Pagal Aprašą remiama veikla – </w:t>
      </w:r>
      <w:r w:rsidR="00592260">
        <w:t>p</w:t>
      </w:r>
      <w:r w:rsidR="00F34999" w:rsidRPr="00F34999">
        <w:t>arengti ir išleisti informacinius leidinius apie racionalų vaistų vartojimą, taip pat skleisti šią informaciją sveikatos priežiūros specialistams, farmacijos specialistams ir pacientams, siekiant, kad pacientai, ypač vyresnio amžiaus ir (ar) sergantys lėtinėmis ligomis, vaistus vartotų racionaliai</w:t>
      </w:r>
      <w:r w:rsidR="00BA3CA9" w:rsidRPr="00F625BB">
        <w:t>.</w:t>
      </w:r>
    </w:p>
    <w:p w14:paraId="234B103B" w14:textId="6E251038" w:rsidR="00BE1A5C" w:rsidRPr="00C74073" w:rsidRDefault="00BE1A5C" w:rsidP="00BE1A5C">
      <w:pPr>
        <w:pStyle w:val="Sraopastraipa"/>
        <w:numPr>
          <w:ilvl w:val="0"/>
          <w:numId w:val="7"/>
        </w:numPr>
        <w:tabs>
          <w:tab w:val="left" w:pos="1134"/>
        </w:tabs>
        <w:spacing w:after="200" w:line="276" w:lineRule="auto"/>
        <w:ind w:left="0" w:firstLine="851"/>
        <w:jc w:val="both"/>
      </w:pPr>
      <w:r w:rsidRPr="00C74073">
        <w:t>Pagal Apraše nurodytą remiamą veiklą valstybės projektų sąrašą numatoma sudaryti iki 201</w:t>
      </w:r>
      <w:r w:rsidR="00F34999" w:rsidRPr="00C74073">
        <w:t>9</w:t>
      </w:r>
      <w:r w:rsidRPr="00C74073">
        <w:t> m. I</w:t>
      </w:r>
      <w:r w:rsidR="00CA103F" w:rsidRPr="00C74073">
        <w:t>I</w:t>
      </w:r>
      <w:r w:rsidRPr="00C74073">
        <w:t xml:space="preserve"> ketvirčio pabaigos. </w:t>
      </w:r>
    </w:p>
    <w:p w14:paraId="5DA13885" w14:textId="32BF2131" w:rsidR="00BE1A5C" w:rsidRPr="00F625BB" w:rsidRDefault="00982611" w:rsidP="00982611">
      <w:pPr>
        <w:pStyle w:val="Antrat3"/>
        <w:spacing w:before="0"/>
        <w:jc w:val="center"/>
        <w:rPr>
          <w:rFonts w:ascii="Times New Roman" w:hAnsi="Times New Roman" w:cs="Times New Roman"/>
          <w:color w:val="auto"/>
          <w:sz w:val="24"/>
          <w:szCs w:val="24"/>
        </w:rPr>
      </w:pPr>
      <w:r w:rsidRPr="00F625BB">
        <w:rPr>
          <w:rFonts w:ascii="Times New Roman" w:hAnsi="Times New Roman" w:cs="Times New Roman"/>
          <w:color w:val="auto"/>
          <w:sz w:val="24"/>
          <w:szCs w:val="24"/>
        </w:rPr>
        <w:t xml:space="preserve">II </w:t>
      </w:r>
      <w:r w:rsidR="00BE1A5C" w:rsidRPr="00F625BB">
        <w:rPr>
          <w:rFonts w:ascii="Times New Roman" w:hAnsi="Times New Roman" w:cs="Times New Roman"/>
          <w:color w:val="auto"/>
          <w:sz w:val="24"/>
          <w:szCs w:val="24"/>
        </w:rPr>
        <w:t>SKYRIUS</w:t>
      </w:r>
    </w:p>
    <w:p w14:paraId="0D02276D" w14:textId="796E9373" w:rsidR="00BE1A5C" w:rsidRPr="00F625BB" w:rsidRDefault="00BE1A5C" w:rsidP="00982611">
      <w:pPr>
        <w:pStyle w:val="Antrat3"/>
        <w:spacing w:before="0"/>
        <w:jc w:val="center"/>
        <w:rPr>
          <w:rFonts w:ascii="Times New Roman" w:hAnsi="Times New Roman" w:cs="Times New Roman"/>
          <w:color w:val="auto"/>
          <w:sz w:val="24"/>
          <w:szCs w:val="24"/>
        </w:rPr>
      </w:pPr>
      <w:r w:rsidRPr="00F625BB">
        <w:rPr>
          <w:rFonts w:ascii="Times New Roman" w:hAnsi="Times New Roman" w:cs="Times New Roman"/>
          <w:color w:val="auto"/>
          <w:sz w:val="24"/>
          <w:szCs w:val="24"/>
        </w:rPr>
        <w:t>REIKALAVIMAI PAREIŠKĖJ</w:t>
      </w:r>
      <w:r w:rsidR="00B9610C">
        <w:rPr>
          <w:rFonts w:ascii="Times New Roman" w:hAnsi="Times New Roman" w:cs="Times New Roman"/>
          <w:color w:val="auto"/>
          <w:sz w:val="24"/>
          <w:szCs w:val="24"/>
        </w:rPr>
        <w:t>UI</w:t>
      </w:r>
      <w:r w:rsidRPr="00F625BB">
        <w:rPr>
          <w:rFonts w:ascii="Times New Roman" w:hAnsi="Times New Roman" w:cs="Times New Roman"/>
          <w:color w:val="auto"/>
          <w:sz w:val="24"/>
          <w:szCs w:val="24"/>
        </w:rPr>
        <w:t xml:space="preserve"> IR PARTNERIAMS</w:t>
      </w:r>
    </w:p>
    <w:p w14:paraId="26AF43A9" w14:textId="77777777" w:rsidR="00BE1A5C" w:rsidRPr="00F625BB" w:rsidRDefault="00BE1A5C" w:rsidP="00BE1A5C">
      <w:pPr>
        <w:tabs>
          <w:tab w:val="left" w:pos="0"/>
        </w:tabs>
        <w:ind w:firstLine="851"/>
        <w:jc w:val="both"/>
      </w:pPr>
    </w:p>
    <w:p w14:paraId="0E71BD46" w14:textId="4AEDF681" w:rsidR="00F34999" w:rsidRDefault="00BE1A5C" w:rsidP="00BE1A5C">
      <w:pPr>
        <w:pStyle w:val="Sraopastraipa"/>
        <w:widowControl w:val="0"/>
        <w:numPr>
          <w:ilvl w:val="0"/>
          <w:numId w:val="7"/>
        </w:numPr>
        <w:tabs>
          <w:tab w:val="left" w:pos="0"/>
          <w:tab w:val="left" w:pos="622"/>
          <w:tab w:val="left" w:pos="1276"/>
        </w:tabs>
        <w:ind w:left="0" w:firstLine="851"/>
        <w:jc w:val="both"/>
      </w:pPr>
      <w:bookmarkStart w:id="5" w:name="_Ref453311669"/>
      <w:r w:rsidRPr="00F625BB">
        <w:t xml:space="preserve">Pagal Aprašą galimas pareiškėjas yra </w:t>
      </w:r>
      <w:r w:rsidR="00447A6C">
        <w:t>M</w:t>
      </w:r>
      <w:r w:rsidR="00F34999" w:rsidRPr="00F34999">
        <w:t>inisterija</w:t>
      </w:r>
      <w:r w:rsidRPr="00F625BB">
        <w:t xml:space="preserve">. </w:t>
      </w:r>
    </w:p>
    <w:p w14:paraId="2CC373AD" w14:textId="6AF82C8E" w:rsidR="00BE1A5C" w:rsidRDefault="00F34999" w:rsidP="00BE1A5C">
      <w:pPr>
        <w:pStyle w:val="Sraopastraipa"/>
        <w:widowControl w:val="0"/>
        <w:numPr>
          <w:ilvl w:val="0"/>
          <w:numId w:val="7"/>
        </w:numPr>
        <w:tabs>
          <w:tab w:val="left" w:pos="0"/>
          <w:tab w:val="left" w:pos="622"/>
          <w:tab w:val="left" w:pos="1276"/>
        </w:tabs>
        <w:ind w:left="0" w:firstLine="851"/>
        <w:jc w:val="both"/>
      </w:pPr>
      <w:r w:rsidRPr="00F34999">
        <w:t>Pagal Aprašą galim</w:t>
      </w:r>
      <w:bookmarkEnd w:id="5"/>
      <w:r>
        <w:t>i partneriai:</w:t>
      </w:r>
    </w:p>
    <w:p w14:paraId="28B26338" w14:textId="338F704D" w:rsidR="00F34999" w:rsidRPr="00F34999" w:rsidRDefault="00F34999" w:rsidP="00F34999">
      <w:pPr>
        <w:pStyle w:val="Sraopastraipa"/>
        <w:widowControl w:val="0"/>
        <w:tabs>
          <w:tab w:val="left" w:pos="0"/>
          <w:tab w:val="left" w:pos="622"/>
          <w:tab w:val="left" w:pos="1276"/>
        </w:tabs>
        <w:ind w:left="851"/>
      </w:pPr>
      <w:r>
        <w:t xml:space="preserve">12.1. </w:t>
      </w:r>
      <w:r w:rsidR="00447A6C">
        <w:t>M</w:t>
      </w:r>
      <w:r w:rsidRPr="00F34999">
        <w:t>inisterijai pavaldžios įstaigos pagal kompetenciją;</w:t>
      </w:r>
    </w:p>
    <w:p w14:paraId="0FAE1D1B" w14:textId="3B172242" w:rsidR="00F34999" w:rsidRPr="00F34999" w:rsidRDefault="00F34999" w:rsidP="00F34999">
      <w:pPr>
        <w:pStyle w:val="Sraopastraipa"/>
        <w:widowControl w:val="0"/>
        <w:tabs>
          <w:tab w:val="left" w:pos="0"/>
          <w:tab w:val="left" w:pos="622"/>
          <w:tab w:val="left" w:pos="1276"/>
        </w:tabs>
        <w:ind w:left="851"/>
      </w:pPr>
      <w:r>
        <w:t>12.2</w:t>
      </w:r>
      <w:r w:rsidR="00536DDA">
        <w:t>.</w:t>
      </w:r>
      <w:r>
        <w:t xml:space="preserve"> </w:t>
      </w:r>
      <w:r w:rsidRPr="00F34999">
        <w:t>teritorinės ligonių kasos;</w:t>
      </w:r>
    </w:p>
    <w:p w14:paraId="78219B73" w14:textId="0E4F901A" w:rsidR="00F34999" w:rsidRDefault="00F34999" w:rsidP="00F34999">
      <w:pPr>
        <w:ind w:left="142" w:firstLine="709"/>
        <w:jc w:val="both"/>
      </w:pPr>
      <w:r>
        <w:t xml:space="preserve">12.3. </w:t>
      </w:r>
      <w:r w:rsidRPr="00FA01F6">
        <w:t>Vilniaus universitetas</w:t>
      </w:r>
      <w:r>
        <w:t>;</w:t>
      </w:r>
    </w:p>
    <w:p w14:paraId="70F3D5CC" w14:textId="77777777" w:rsidR="00F34999" w:rsidRPr="00F34999" w:rsidRDefault="00F34999" w:rsidP="00F34999">
      <w:pPr>
        <w:ind w:left="142" w:firstLine="709"/>
        <w:jc w:val="both"/>
      </w:pPr>
      <w:r>
        <w:t xml:space="preserve">12.4. </w:t>
      </w:r>
      <w:r w:rsidRPr="00F34999">
        <w:t>Lietuvos sveikatos mokslų universitetas;</w:t>
      </w:r>
    </w:p>
    <w:p w14:paraId="1D57F30A" w14:textId="4A0CE99F" w:rsidR="00F34999" w:rsidRDefault="00F34999" w:rsidP="00F34999">
      <w:pPr>
        <w:ind w:left="142" w:firstLine="709"/>
        <w:jc w:val="both"/>
      </w:pPr>
      <w:r>
        <w:t>12.5. Higienos institutas.</w:t>
      </w:r>
    </w:p>
    <w:p w14:paraId="4DD22571" w14:textId="176AD2B1" w:rsidR="00F34999" w:rsidRPr="00F625BB" w:rsidRDefault="00F34999" w:rsidP="00F34999">
      <w:pPr>
        <w:pStyle w:val="Sraopastraipa"/>
        <w:widowControl w:val="0"/>
        <w:tabs>
          <w:tab w:val="left" w:pos="0"/>
          <w:tab w:val="left" w:pos="622"/>
          <w:tab w:val="left" w:pos="1276"/>
        </w:tabs>
        <w:ind w:left="851"/>
        <w:jc w:val="both"/>
      </w:pPr>
    </w:p>
    <w:p w14:paraId="75F24225" w14:textId="6AEF9D20" w:rsidR="00BE1A5C" w:rsidRPr="00F625BB" w:rsidRDefault="00982611" w:rsidP="00982611">
      <w:pPr>
        <w:pStyle w:val="Antrat4"/>
        <w:spacing w:before="0"/>
        <w:jc w:val="center"/>
        <w:rPr>
          <w:rFonts w:ascii="Times New Roman" w:hAnsi="Times New Roman" w:cs="Times New Roman"/>
          <w:b/>
          <w:i w:val="0"/>
          <w:color w:val="auto"/>
        </w:rPr>
      </w:pPr>
      <w:r w:rsidRPr="00F625BB">
        <w:rPr>
          <w:rFonts w:ascii="Times New Roman" w:hAnsi="Times New Roman" w:cs="Times New Roman"/>
          <w:b/>
          <w:i w:val="0"/>
          <w:color w:val="auto"/>
        </w:rPr>
        <w:t>III</w:t>
      </w:r>
      <w:r w:rsidR="00BE1A5C" w:rsidRPr="00F625BB">
        <w:rPr>
          <w:rFonts w:ascii="Times New Roman" w:hAnsi="Times New Roman" w:cs="Times New Roman"/>
          <w:b/>
          <w:i w:val="0"/>
          <w:color w:val="auto"/>
        </w:rPr>
        <w:t xml:space="preserve"> SKYRIUS</w:t>
      </w:r>
    </w:p>
    <w:p w14:paraId="69E073F5" w14:textId="4A7BFCBE" w:rsidR="00BE1A5C" w:rsidRPr="00F625BB" w:rsidRDefault="00BE1A5C" w:rsidP="00982611">
      <w:pPr>
        <w:pStyle w:val="Antrat4"/>
        <w:spacing w:before="0"/>
        <w:jc w:val="center"/>
        <w:rPr>
          <w:rFonts w:ascii="Times New Roman" w:hAnsi="Times New Roman" w:cs="Times New Roman"/>
          <w:b/>
          <w:i w:val="0"/>
          <w:color w:val="auto"/>
        </w:rPr>
      </w:pPr>
      <w:r w:rsidRPr="00F625BB">
        <w:rPr>
          <w:rFonts w:ascii="Times New Roman" w:hAnsi="Times New Roman" w:cs="Times New Roman"/>
          <w:b/>
          <w:i w:val="0"/>
          <w:color w:val="auto"/>
        </w:rPr>
        <w:t>PROJEKT</w:t>
      </w:r>
      <w:r w:rsidR="00D75B5D">
        <w:rPr>
          <w:rFonts w:ascii="Times New Roman" w:hAnsi="Times New Roman" w:cs="Times New Roman"/>
          <w:b/>
          <w:i w:val="0"/>
          <w:color w:val="auto"/>
        </w:rPr>
        <w:t>UI</w:t>
      </w:r>
      <w:r w:rsidRPr="00F625BB">
        <w:rPr>
          <w:rFonts w:ascii="Times New Roman" w:hAnsi="Times New Roman" w:cs="Times New Roman"/>
          <w:b/>
          <w:i w:val="0"/>
          <w:color w:val="auto"/>
        </w:rPr>
        <w:t xml:space="preserve"> TAIKOMI REIKALAVIMAI</w:t>
      </w:r>
    </w:p>
    <w:p w14:paraId="62CD7B35" w14:textId="77777777" w:rsidR="00BE1A5C" w:rsidRPr="00F625BB" w:rsidRDefault="00BE1A5C" w:rsidP="00BE1A5C">
      <w:pPr>
        <w:pStyle w:val="Sraopastraipa"/>
        <w:tabs>
          <w:tab w:val="left" w:pos="0"/>
        </w:tabs>
        <w:ind w:left="0"/>
        <w:jc w:val="center"/>
        <w:rPr>
          <w:b/>
        </w:rPr>
      </w:pPr>
    </w:p>
    <w:p w14:paraId="7FFC8E18" w14:textId="347D230D" w:rsidR="00BE1A5C" w:rsidRPr="00F625BB" w:rsidRDefault="00BE1A5C" w:rsidP="00BE1A5C">
      <w:pPr>
        <w:pStyle w:val="Sraopastraipa"/>
        <w:numPr>
          <w:ilvl w:val="0"/>
          <w:numId w:val="7"/>
        </w:numPr>
        <w:tabs>
          <w:tab w:val="left" w:pos="1134"/>
          <w:tab w:val="left" w:pos="1276"/>
        </w:tabs>
        <w:suppressAutoHyphens/>
        <w:autoSpaceDE w:val="0"/>
        <w:autoSpaceDN w:val="0"/>
        <w:adjustRightInd w:val="0"/>
        <w:ind w:left="0" w:firstLine="851"/>
        <w:jc w:val="both"/>
        <w:textAlignment w:val="center"/>
      </w:pPr>
      <w:r w:rsidRPr="00F625BB">
        <w:t>Projekto veikl</w:t>
      </w:r>
      <w:r w:rsidR="00251F7A">
        <w:t>os</w:t>
      </w:r>
      <w:r w:rsidRPr="00F625BB">
        <w:t xml:space="preserve"> (taip pat ir viešieji pirkimai) gali būti pradėt</w:t>
      </w:r>
      <w:r w:rsidR="00251F7A">
        <w:t>os</w:t>
      </w:r>
      <w:r w:rsidRPr="00F625BB">
        <w:t xml:space="preserve"> vykdyti prieš projekto sutarties pasirašymą pareiškėjui prisiėmus visišką atsakomybę už veikl</w:t>
      </w:r>
      <w:r w:rsidR="007F7112">
        <w:t>ų</w:t>
      </w:r>
      <w:r w:rsidRPr="00F625BB">
        <w:t xml:space="preserve"> ir j</w:t>
      </w:r>
      <w:r w:rsidR="007F7112">
        <w:t>ų</w:t>
      </w:r>
      <w:r w:rsidRPr="00F625BB">
        <w:t xml:space="preserve"> įgyvendinimui skirtų išlaidų tinkamumą. Paraiškos dėl projekto finansavimo vertinimo metu nustačius, kad veikl</w:t>
      </w:r>
      <w:r w:rsidR="007F7112">
        <w:t>os</w:t>
      </w:r>
      <w:r w:rsidRPr="00F625BB">
        <w:t xml:space="preserve"> ir (ar) j</w:t>
      </w:r>
      <w:r w:rsidR="007F7112">
        <w:t>oms</w:t>
      </w:r>
      <w:r w:rsidRPr="00F625BB">
        <w:t xml:space="preserve"> įgyvendinti skirtos visos išlaidos / dalis išlaidų yra netinkamos finansuoti, patirtas išlaidas pareiškėjas apmoka iš savo lėšų.</w:t>
      </w:r>
    </w:p>
    <w:p w14:paraId="16E439DD" w14:textId="77777777" w:rsidR="00BE1A5C" w:rsidRPr="00F625BB" w:rsidRDefault="00BE1A5C" w:rsidP="00BE1A5C">
      <w:pPr>
        <w:pStyle w:val="Default"/>
        <w:numPr>
          <w:ilvl w:val="0"/>
          <w:numId w:val="7"/>
        </w:numPr>
        <w:tabs>
          <w:tab w:val="left" w:pos="1134"/>
          <w:tab w:val="left" w:pos="1276"/>
        </w:tabs>
        <w:ind w:left="0" w:firstLine="851"/>
        <w:jc w:val="both"/>
        <w:rPr>
          <w:color w:val="auto"/>
        </w:rPr>
      </w:pPr>
      <w:r w:rsidRPr="00F625BB">
        <w:rPr>
          <w:color w:val="auto"/>
        </w:rPr>
        <w:t>Projektas turi atitikti Projektų taisyklių 10 skirsnyje nustatytus bendruosius reikalavimus.</w:t>
      </w:r>
    </w:p>
    <w:p w14:paraId="4C8C9299" w14:textId="61CD6963" w:rsidR="00BE1A5C" w:rsidRPr="00F625BB" w:rsidRDefault="00BE1A5C" w:rsidP="00BE1A5C">
      <w:pPr>
        <w:pStyle w:val="Default"/>
        <w:numPr>
          <w:ilvl w:val="0"/>
          <w:numId w:val="7"/>
        </w:numPr>
        <w:tabs>
          <w:tab w:val="left" w:pos="709"/>
          <w:tab w:val="left" w:pos="1276"/>
          <w:tab w:val="left" w:pos="1418"/>
        </w:tabs>
        <w:ind w:left="0" w:firstLine="851"/>
        <w:jc w:val="both"/>
        <w:rPr>
          <w:color w:val="auto"/>
        </w:rPr>
      </w:pPr>
      <w:r w:rsidRPr="00F625BB">
        <w:rPr>
          <w:color w:val="auto"/>
        </w:rPr>
        <w:t>Projektas turi atitikti š</w:t>
      </w:r>
      <w:r w:rsidR="00F4757F">
        <w:rPr>
          <w:color w:val="auto"/>
        </w:rPr>
        <w:t>į</w:t>
      </w:r>
      <w:r w:rsidRPr="00F625BB">
        <w:rPr>
          <w:color w:val="auto"/>
        </w:rPr>
        <w:t xml:space="preserve"> special</w:t>
      </w:r>
      <w:r w:rsidR="00F4757F">
        <w:rPr>
          <w:color w:val="auto"/>
        </w:rPr>
        <w:t>ųjį</w:t>
      </w:r>
      <w:r w:rsidRPr="00F625BB">
        <w:rPr>
          <w:color w:val="auto"/>
        </w:rPr>
        <w:t xml:space="preserve"> projektų atrankos kriterij</w:t>
      </w:r>
      <w:r w:rsidR="00F4757F">
        <w:rPr>
          <w:color w:val="auto"/>
        </w:rPr>
        <w:t>ų</w:t>
      </w:r>
      <w:r w:rsidRPr="00F625BB">
        <w:rPr>
          <w:color w:val="auto"/>
        </w:rPr>
        <w:t>, patvirtint</w:t>
      </w:r>
      <w:r w:rsidR="00F4757F">
        <w:rPr>
          <w:color w:val="auto"/>
        </w:rPr>
        <w:t>ą</w:t>
      </w:r>
      <w:r w:rsidRPr="00F625BB">
        <w:rPr>
          <w:color w:val="auto"/>
        </w:rPr>
        <w:t xml:space="preserve"> Veiksmų programos stebėsenos komiteto 2015 m. birželio 18 d. posėdžio nutarimu Nr. 44P-5 (7): </w:t>
      </w:r>
    </w:p>
    <w:p w14:paraId="47E0E414" w14:textId="0F0BE16B" w:rsidR="00BE1A5C" w:rsidRPr="00486506" w:rsidRDefault="00F4757F" w:rsidP="00C648A6">
      <w:pPr>
        <w:pStyle w:val="Default"/>
        <w:numPr>
          <w:ilvl w:val="1"/>
          <w:numId w:val="7"/>
        </w:numPr>
        <w:tabs>
          <w:tab w:val="left" w:pos="1418"/>
        </w:tabs>
        <w:ind w:left="0" w:firstLine="851"/>
        <w:jc w:val="both"/>
        <w:rPr>
          <w:color w:val="auto"/>
        </w:rPr>
      </w:pPr>
      <w:r w:rsidRPr="00486506">
        <w:rPr>
          <w:color w:val="auto"/>
        </w:rPr>
        <w:t>s</w:t>
      </w:r>
      <w:r w:rsidR="00BE1A5C" w:rsidRPr="00486506">
        <w:rPr>
          <w:color w:val="auto"/>
        </w:rPr>
        <w:t>iekti</w:t>
      </w:r>
      <w:r w:rsidRPr="00486506">
        <w:rPr>
          <w:color w:val="auto"/>
        </w:rPr>
        <w:t xml:space="preserve"> </w:t>
      </w:r>
      <w:r w:rsidRPr="00486506">
        <w:rPr>
          <w:bCs/>
          <w:color w:val="auto"/>
          <w:lang w:eastAsia="lt-LT"/>
        </w:rPr>
        <w:t xml:space="preserve">Sveiko senėjimo užtikrinimo </w:t>
      </w:r>
      <w:r w:rsidR="00BE1A5C" w:rsidRPr="00486506">
        <w:rPr>
          <w:bCs/>
          <w:color w:val="auto"/>
          <w:lang w:eastAsia="lt-LT"/>
        </w:rPr>
        <w:t xml:space="preserve">veiksmų plano </w:t>
      </w:r>
      <w:r w:rsidRPr="00486506">
        <w:rPr>
          <w:bCs/>
          <w:color w:val="auto"/>
          <w:lang w:eastAsia="lt-LT"/>
        </w:rPr>
        <w:t>1</w:t>
      </w:r>
      <w:r w:rsidR="00BE1A5C" w:rsidRPr="00486506">
        <w:rPr>
          <w:bCs/>
          <w:color w:val="auto"/>
          <w:lang w:eastAsia="lt-LT"/>
        </w:rPr>
        <w:t xml:space="preserve"> priedo („</w:t>
      </w:r>
      <w:r w:rsidRPr="00486506">
        <w:rPr>
          <w:bCs/>
          <w:color w:val="auto"/>
          <w:lang w:eastAsia="lt-LT"/>
        </w:rPr>
        <w:t>Sveikos gyvensenos ir kitų profilaktinės sveikatos priežiūros paslaugų plėtros krypties aprašas</w:t>
      </w:r>
      <w:r w:rsidR="00BE1A5C" w:rsidRPr="00486506">
        <w:rPr>
          <w:bCs/>
          <w:color w:val="auto"/>
          <w:lang w:eastAsia="lt-LT"/>
        </w:rPr>
        <w:t xml:space="preserve">“) </w:t>
      </w:r>
      <w:r w:rsidRPr="00486506">
        <w:rPr>
          <w:bCs/>
          <w:color w:val="auto"/>
          <w:lang w:eastAsia="lt-LT"/>
        </w:rPr>
        <w:t>17</w:t>
      </w:r>
      <w:r w:rsidR="00BE1A5C" w:rsidRPr="00486506">
        <w:rPr>
          <w:bCs/>
          <w:color w:val="auto"/>
          <w:lang w:eastAsia="lt-LT"/>
        </w:rPr>
        <w:t xml:space="preserve"> punkte iškelto tikslo, </w:t>
      </w:r>
      <w:r w:rsidRPr="00486506">
        <w:rPr>
          <w:bCs/>
          <w:color w:val="auto"/>
          <w:lang w:eastAsia="lt-LT"/>
        </w:rPr>
        <w:t>18</w:t>
      </w:r>
      <w:r w:rsidR="00BE1A5C" w:rsidRPr="00486506">
        <w:rPr>
          <w:bCs/>
          <w:color w:val="auto"/>
          <w:lang w:eastAsia="lt-LT"/>
        </w:rPr>
        <w:t xml:space="preserve"> punkte nustatyto uždavinio ir įgyvendinti </w:t>
      </w:r>
      <w:r w:rsidRPr="00486506">
        <w:rPr>
          <w:bCs/>
          <w:color w:val="auto"/>
          <w:lang w:eastAsia="lt-LT"/>
        </w:rPr>
        <w:t>29</w:t>
      </w:r>
      <w:r w:rsidR="00BE1A5C" w:rsidRPr="00486506">
        <w:rPr>
          <w:bCs/>
          <w:color w:val="auto"/>
          <w:lang w:eastAsia="lt-LT"/>
        </w:rPr>
        <w:t>.</w:t>
      </w:r>
      <w:r w:rsidRPr="00486506">
        <w:rPr>
          <w:bCs/>
          <w:color w:val="auto"/>
          <w:lang w:eastAsia="lt-LT"/>
        </w:rPr>
        <w:t>6</w:t>
      </w:r>
      <w:r w:rsidR="00BE1A5C" w:rsidRPr="00486506">
        <w:rPr>
          <w:bCs/>
          <w:color w:val="auto"/>
          <w:lang w:eastAsia="lt-LT"/>
        </w:rPr>
        <w:t xml:space="preserve"> </w:t>
      </w:r>
      <w:r w:rsidR="00BE1A5C" w:rsidRPr="00486506">
        <w:rPr>
          <w:color w:val="auto"/>
        </w:rPr>
        <w:t>pa</w:t>
      </w:r>
      <w:r w:rsidR="00BE1A5C" w:rsidRPr="00486506">
        <w:rPr>
          <w:bCs/>
          <w:color w:val="auto"/>
          <w:lang w:eastAsia="lt-LT"/>
        </w:rPr>
        <w:t>punktyje numatytas priemones (nustatytas veiklas ir projektų vykdytojus)</w:t>
      </w:r>
      <w:r w:rsidRPr="00486506">
        <w:rPr>
          <w:bCs/>
          <w:color w:val="auto"/>
          <w:lang w:eastAsia="lt-LT"/>
        </w:rPr>
        <w:t>.</w:t>
      </w:r>
    </w:p>
    <w:p w14:paraId="5E06B572" w14:textId="6BE6EC20" w:rsidR="00BE1A5C" w:rsidRPr="00F625BB" w:rsidRDefault="00BE1A5C" w:rsidP="00BE1A5C">
      <w:pPr>
        <w:pStyle w:val="Sraopastraipa"/>
        <w:numPr>
          <w:ilvl w:val="0"/>
          <w:numId w:val="7"/>
        </w:numPr>
        <w:tabs>
          <w:tab w:val="left" w:pos="1276"/>
        </w:tabs>
        <w:autoSpaceDE w:val="0"/>
        <w:autoSpaceDN w:val="0"/>
        <w:adjustRightInd w:val="0"/>
        <w:ind w:left="0" w:firstLine="851"/>
        <w:jc w:val="both"/>
        <w:rPr>
          <w:rFonts w:eastAsiaTheme="minorHAnsi"/>
        </w:rPr>
      </w:pPr>
      <w:bookmarkStart w:id="6" w:name="_Ref453311719"/>
      <w:r w:rsidRPr="00486506">
        <w:rPr>
          <w:rFonts w:eastAsiaTheme="minorHAnsi"/>
        </w:rPr>
        <w:t>Teikiam</w:t>
      </w:r>
      <w:r w:rsidR="00D75B5D">
        <w:rPr>
          <w:rFonts w:eastAsiaTheme="minorHAnsi"/>
        </w:rPr>
        <w:t>o</w:t>
      </w:r>
      <w:r w:rsidRPr="00486506">
        <w:rPr>
          <w:rFonts w:eastAsiaTheme="minorHAnsi"/>
        </w:rPr>
        <w:t xml:space="preserve"> pagal Aprašą projekt</w:t>
      </w:r>
      <w:r w:rsidR="00D75B5D">
        <w:rPr>
          <w:rFonts w:eastAsiaTheme="minorHAnsi"/>
        </w:rPr>
        <w:t>o</w:t>
      </w:r>
      <w:r w:rsidRPr="00486506">
        <w:rPr>
          <w:rFonts w:eastAsiaTheme="minorHAnsi"/>
        </w:rPr>
        <w:t xml:space="preserve"> veiklų įgyvendinimo trukmė turi būti ne ilgesnė kaip 24 mėnesiai nuo projekto sutarties pasirašymo</w:t>
      </w:r>
      <w:r w:rsidRPr="00F625BB">
        <w:rPr>
          <w:rFonts w:eastAsiaTheme="minorHAnsi"/>
        </w:rPr>
        <w:t xml:space="preserve"> dienos.</w:t>
      </w:r>
      <w:bookmarkEnd w:id="6"/>
    </w:p>
    <w:p w14:paraId="426BB533" w14:textId="31175F77" w:rsidR="00BE1A5C" w:rsidRPr="00F625BB" w:rsidRDefault="00BE1A5C" w:rsidP="00BE1A5C">
      <w:pPr>
        <w:pStyle w:val="Sraopastraipa"/>
        <w:numPr>
          <w:ilvl w:val="0"/>
          <w:numId w:val="7"/>
        </w:numPr>
        <w:tabs>
          <w:tab w:val="left" w:pos="1276"/>
        </w:tabs>
        <w:ind w:left="0" w:firstLine="851"/>
        <w:jc w:val="both"/>
      </w:pPr>
      <w:bookmarkStart w:id="7" w:name="_Ref453311722"/>
      <w:r w:rsidRPr="00F625BB">
        <w:t xml:space="preserve">Tam tikrais atvejais dėl objektyvių priežasčių, kurių projekto vykdytojas negalėjo numatyti paraiškos pateikimo ir vertinimo metu, projekto veiklų įgyvendinimo laikotarpis gali būti pratęstas Projektų taisyklių nustatyta tvarka ne ilgiau kaip iki 2023 m. rugsėjo 1 d. </w:t>
      </w:r>
      <w:r w:rsidRPr="00F625BB">
        <w:rPr>
          <w:iCs/>
        </w:rPr>
        <w:t>ir nepažeidžiant Projektų taisyklių 213.1 ir 213.5 papunkčiuose nustatytų terminų.</w:t>
      </w:r>
    </w:p>
    <w:p w14:paraId="391336C0" w14:textId="219EF6EC" w:rsidR="00BE1A5C" w:rsidRPr="00F625BB" w:rsidRDefault="00BE1A5C" w:rsidP="00BE1A5C">
      <w:pPr>
        <w:pStyle w:val="Sraopastraipa"/>
        <w:numPr>
          <w:ilvl w:val="0"/>
          <w:numId w:val="7"/>
        </w:numPr>
        <w:tabs>
          <w:tab w:val="left" w:pos="426"/>
          <w:tab w:val="left" w:pos="709"/>
          <w:tab w:val="left" w:pos="1134"/>
          <w:tab w:val="left" w:pos="1276"/>
        </w:tabs>
        <w:ind w:left="0" w:firstLine="851"/>
        <w:jc w:val="both"/>
      </w:pPr>
      <w:bookmarkStart w:id="8" w:name="_Ref453311726"/>
      <w:bookmarkEnd w:id="7"/>
      <w:r w:rsidRPr="00F625BB">
        <w:t>Projekto veikl</w:t>
      </w:r>
      <w:r w:rsidR="007F7112">
        <w:t>os</w:t>
      </w:r>
      <w:r w:rsidRPr="00F625BB">
        <w:t xml:space="preserve"> turi būti vykdoma Lietuvos Respublikoje. </w:t>
      </w:r>
      <w:bookmarkEnd w:id="8"/>
    </w:p>
    <w:p w14:paraId="6D6F1353" w14:textId="77D69E48" w:rsidR="00A15501" w:rsidRPr="00486506" w:rsidRDefault="00BE1A5C" w:rsidP="00A15501">
      <w:pPr>
        <w:pStyle w:val="Sraopastraipa"/>
        <w:numPr>
          <w:ilvl w:val="0"/>
          <w:numId w:val="7"/>
        </w:numPr>
        <w:tabs>
          <w:tab w:val="left" w:pos="0"/>
          <w:tab w:val="left" w:pos="426"/>
          <w:tab w:val="left" w:pos="709"/>
          <w:tab w:val="left" w:pos="1134"/>
          <w:tab w:val="left" w:pos="1276"/>
          <w:tab w:val="left" w:pos="1418"/>
        </w:tabs>
        <w:spacing w:before="240"/>
        <w:ind w:left="0" w:firstLine="851"/>
        <w:jc w:val="both"/>
        <w:rPr>
          <w:i/>
        </w:rPr>
      </w:pPr>
      <w:r w:rsidRPr="00F625BB">
        <w:t>Tinkama (-</w:t>
      </w:r>
      <w:proofErr w:type="spellStart"/>
      <w:r w:rsidRPr="00F625BB">
        <w:t>os</w:t>
      </w:r>
      <w:proofErr w:type="spellEnd"/>
      <w:r w:rsidRPr="00F625BB">
        <w:t xml:space="preserve">) projekto tikslinė (-ės) grupė (-ės) yra </w:t>
      </w:r>
      <w:r w:rsidR="00A15501" w:rsidRPr="00A15501">
        <w:t>sveikatos priežiūros specialista</w:t>
      </w:r>
      <w:r w:rsidR="00A15501">
        <w:t>i</w:t>
      </w:r>
      <w:r w:rsidR="00A15501" w:rsidRPr="00A15501">
        <w:t xml:space="preserve">, farmacijos </w:t>
      </w:r>
      <w:r w:rsidR="00A15501" w:rsidRPr="00486506">
        <w:t>specialistai ir pacientai.</w:t>
      </w:r>
    </w:p>
    <w:p w14:paraId="6F3A2240" w14:textId="504B49CC" w:rsidR="00BE1A5C" w:rsidRPr="00F625BB" w:rsidRDefault="00BE1A5C" w:rsidP="00BE1A5C">
      <w:pPr>
        <w:pStyle w:val="Sraopastraipa"/>
        <w:widowControl w:val="0"/>
        <w:numPr>
          <w:ilvl w:val="0"/>
          <w:numId w:val="7"/>
        </w:numPr>
        <w:tabs>
          <w:tab w:val="left" w:pos="0"/>
          <w:tab w:val="left" w:pos="426"/>
          <w:tab w:val="left" w:pos="622"/>
          <w:tab w:val="left" w:pos="709"/>
          <w:tab w:val="left" w:pos="1134"/>
          <w:tab w:val="left" w:pos="1276"/>
          <w:tab w:val="left" w:pos="1418"/>
        </w:tabs>
        <w:spacing w:before="240"/>
        <w:ind w:left="0" w:firstLine="851"/>
        <w:jc w:val="both"/>
        <w:rPr>
          <w:rFonts w:eastAsia="AngsanaUPC"/>
          <w:bCs/>
          <w:iCs/>
        </w:rPr>
      </w:pPr>
      <w:r w:rsidRPr="00F625BB">
        <w:t>Projektu turi būti siekiama ši</w:t>
      </w:r>
      <w:r w:rsidR="007B1C52">
        <w:t>ų</w:t>
      </w:r>
      <w:r w:rsidRPr="00F625BB">
        <w:t xml:space="preserve"> </w:t>
      </w:r>
      <w:r w:rsidR="007B1C52">
        <w:t>P</w:t>
      </w:r>
      <w:r w:rsidRPr="00F625BB">
        <w:t xml:space="preserve">riemonės įgyvendinimo </w:t>
      </w:r>
      <w:r w:rsidR="00A316A6">
        <w:t>stebėsenos</w:t>
      </w:r>
      <w:r w:rsidR="007B1C52">
        <w:t xml:space="preserve"> </w:t>
      </w:r>
      <w:r w:rsidRPr="00F625BB">
        <w:t>rodikli</w:t>
      </w:r>
      <w:r w:rsidR="007B1C52">
        <w:t>ų</w:t>
      </w:r>
      <w:r w:rsidRPr="00F625BB">
        <w:t xml:space="preserve">: </w:t>
      </w:r>
    </w:p>
    <w:tbl>
      <w:tblPr>
        <w:tblStyle w:val="TableGrid1"/>
        <w:tblW w:w="9809" w:type="dxa"/>
        <w:jc w:val="center"/>
        <w:tblLayout w:type="fixed"/>
        <w:tblLook w:val="04A0" w:firstRow="1" w:lastRow="0" w:firstColumn="1" w:lastColumn="0" w:noHBand="0" w:noVBand="1"/>
      </w:tblPr>
      <w:tblGrid>
        <w:gridCol w:w="1168"/>
        <w:gridCol w:w="3539"/>
        <w:gridCol w:w="1417"/>
        <w:gridCol w:w="1417"/>
        <w:gridCol w:w="2268"/>
      </w:tblGrid>
      <w:tr w:rsidR="00A316A6" w:rsidRPr="00F625BB" w14:paraId="54577DCF" w14:textId="77777777" w:rsidTr="00A316A6">
        <w:trPr>
          <w:jc w:val="center"/>
        </w:trPr>
        <w:tc>
          <w:tcPr>
            <w:tcW w:w="1168" w:type="dxa"/>
            <w:tcBorders>
              <w:top w:val="single" w:sz="4" w:space="0" w:color="auto"/>
              <w:left w:val="single" w:sz="4" w:space="0" w:color="auto"/>
              <w:bottom w:val="single" w:sz="4" w:space="0" w:color="auto"/>
              <w:right w:val="single" w:sz="4" w:space="0" w:color="auto"/>
            </w:tcBorders>
          </w:tcPr>
          <w:p w14:paraId="2440E11F" w14:textId="77777777" w:rsidR="00A316A6" w:rsidRPr="00F625BB" w:rsidRDefault="00A316A6" w:rsidP="00DC445A">
            <w:pPr>
              <w:jc w:val="center"/>
              <w:rPr>
                <w:b/>
              </w:rPr>
            </w:pPr>
            <w:r w:rsidRPr="00F625BB">
              <w:rPr>
                <w:b/>
              </w:rPr>
              <w:t>Rodiklio kodas</w:t>
            </w:r>
          </w:p>
        </w:tc>
        <w:tc>
          <w:tcPr>
            <w:tcW w:w="3539" w:type="dxa"/>
            <w:tcBorders>
              <w:top w:val="single" w:sz="4" w:space="0" w:color="auto"/>
              <w:left w:val="single" w:sz="4" w:space="0" w:color="auto"/>
              <w:bottom w:val="single" w:sz="4" w:space="0" w:color="auto"/>
              <w:right w:val="single" w:sz="4" w:space="0" w:color="auto"/>
            </w:tcBorders>
          </w:tcPr>
          <w:p w14:paraId="68091D14" w14:textId="77777777" w:rsidR="00A316A6" w:rsidRPr="00F625BB" w:rsidRDefault="00A316A6" w:rsidP="00DC445A">
            <w:pPr>
              <w:ind w:left="-121" w:firstLine="121"/>
              <w:jc w:val="center"/>
              <w:rPr>
                <w:b/>
              </w:rPr>
            </w:pPr>
            <w:r w:rsidRPr="00F625BB">
              <w:rPr>
                <w:b/>
              </w:rPr>
              <w:t>Rodiklio pavadinimas</w:t>
            </w:r>
          </w:p>
        </w:tc>
        <w:tc>
          <w:tcPr>
            <w:tcW w:w="1417" w:type="dxa"/>
            <w:tcBorders>
              <w:top w:val="single" w:sz="4" w:space="0" w:color="auto"/>
              <w:left w:val="single" w:sz="4" w:space="0" w:color="auto"/>
              <w:bottom w:val="single" w:sz="4" w:space="0" w:color="auto"/>
              <w:right w:val="single" w:sz="4" w:space="0" w:color="auto"/>
            </w:tcBorders>
          </w:tcPr>
          <w:p w14:paraId="1EFA51FE" w14:textId="5EDA4A16" w:rsidR="00A316A6" w:rsidRPr="00F625BB" w:rsidRDefault="00A316A6" w:rsidP="00DC445A">
            <w:pPr>
              <w:pStyle w:val="Betarp"/>
              <w:jc w:val="center"/>
              <w:rPr>
                <w:b/>
              </w:rPr>
            </w:pPr>
            <w:r w:rsidRPr="00A316A6">
              <w:rPr>
                <w:b/>
              </w:rPr>
              <w:t>Matavimo vienetas</w:t>
            </w:r>
          </w:p>
        </w:tc>
        <w:tc>
          <w:tcPr>
            <w:tcW w:w="1417" w:type="dxa"/>
            <w:tcBorders>
              <w:top w:val="single" w:sz="4" w:space="0" w:color="auto"/>
              <w:left w:val="single" w:sz="4" w:space="0" w:color="auto"/>
              <w:bottom w:val="single" w:sz="4" w:space="0" w:color="auto"/>
              <w:right w:val="single" w:sz="4" w:space="0" w:color="auto"/>
            </w:tcBorders>
          </w:tcPr>
          <w:p w14:paraId="7643ED7C" w14:textId="13437C0A" w:rsidR="00A316A6" w:rsidRDefault="00A316A6" w:rsidP="00DC445A">
            <w:pPr>
              <w:pStyle w:val="Betarp"/>
              <w:jc w:val="center"/>
              <w:rPr>
                <w:b/>
              </w:rPr>
            </w:pPr>
            <w:r w:rsidRPr="00F625BB">
              <w:rPr>
                <w:b/>
              </w:rPr>
              <w:t>Siektina reikšmė 2023 m.</w:t>
            </w:r>
          </w:p>
          <w:p w14:paraId="40AD78A9" w14:textId="13C4E908" w:rsidR="00A316A6" w:rsidRPr="00F625BB" w:rsidRDefault="00A316A6" w:rsidP="00DC445A">
            <w:pPr>
              <w:pStyle w:val="Betarp"/>
              <w:jc w:val="center"/>
              <w:rPr>
                <w:b/>
              </w:rPr>
            </w:pPr>
          </w:p>
        </w:tc>
        <w:tc>
          <w:tcPr>
            <w:tcW w:w="2268" w:type="dxa"/>
            <w:tcBorders>
              <w:top w:val="single" w:sz="4" w:space="0" w:color="auto"/>
              <w:left w:val="single" w:sz="4" w:space="0" w:color="auto"/>
              <w:bottom w:val="single" w:sz="4" w:space="0" w:color="auto"/>
              <w:right w:val="single" w:sz="4" w:space="0" w:color="auto"/>
            </w:tcBorders>
          </w:tcPr>
          <w:p w14:paraId="59FAB08D" w14:textId="77777777" w:rsidR="00A316A6" w:rsidRPr="00F625BB" w:rsidRDefault="00A316A6" w:rsidP="00DC445A">
            <w:pPr>
              <w:pStyle w:val="Betarp"/>
              <w:jc w:val="center"/>
              <w:rPr>
                <w:b/>
              </w:rPr>
            </w:pPr>
            <w:r w:rsidRPr="00F625BB">
              <w:rPr>
                <w:b/>
              </w:rPr>
              <w:lastRenderedPageBreak/>
              <w:t>Pasirenkamas vykdant veiklą (-</w:t>
            </w:r>
            <w:proofErr w:type="spellStart"/>
            <w:r w:rsidRPr="00F625BB">
              <w:rPr>
                <w:b/>
              </w:rPr>
              <w:t>as</w:t>
            </w:r>
            <w:proofErr w:type="spellEnd"/>
            <w:r w:rsidRPr="00F625BB">
              <w:rPr>
                <w:b/>
              </w:rPr>
              <w:t>) Nr.</w:t>
            </w:r>
          </w:p>
          <w:p w14:paraId="0154042B" w14:textId="77777777" w:rsidR="00A316A6" w:rsidRPr="00F625BB" w:rsidRDefault="00A316A6" w:rsidP="00DC445A">
            <w:pPr>
              <w:pStyle w:val="Betarp"/>
              <w:jc w:val="center"/>
              <w:rPr>
                <w:b/>
              </w:rPr>
            </w:pPr>
            <w:r w:rsidRPr="00F625BB">
              <w:rPr>
                <w:b/>
              </w:rPr>
              <w:lastRenderedPageBreak/>
              <w:t>(nurodomi atitinkami šio Aprašo punktai)</w:t>
            </w:r>
          </w:p>
          <w:p w14:paraId="0F308B2A" w14:textId="77777777" w:rsidR="00A316A6" w:rsidRPr="00F625BB" w:rsidRDefault="00A316A6" w:rsidP="00DC445A">
            <w:pPr>
              <w:pStyle w:val="Betarp"/>
              <w:jc w:val="center"/>
              <w:rPr>
                <w:b/>
              </w:rPr>
            </w:pPr>
          </w:p>
        </w:tc>
      </w:tr>
      <w:tr w:rsidR="00A316A6" w:rsidRPr="00F625BB" w14:paraId="67F6FA33" w14:textId="77777777" w:rsidTr="00A316A6">
        <w:trPr>
          <w:jc w:val="center"/>
        </w:trPr>
        <w:tc>
          <w:tcPr>
            <w:tcW w:w="1168" w:type="dxa"/>
            <w:tcBorders>
              <w:top w:val="single" w:sz="4" w:space="0" w:color="auto"/>
              <w:left w:val="single" w:sz="4" w:space="0" w:color="auto"/>
              <w:bottom w:val="single" w:sz="4" w:space="0" w:color="auto"/>
              <w:right w:val="single" w:sz="4" w:space="0" w:color="auto"/>
            </w:tcBorders>
          </w:tcPr>
          <w:p w14:paraId="3B825257" w14:textId="4BE99339" w:rsidR="00A316A6" w:rsidRPr="00486506" w:rsidRDefault="00A316A6" w:rsidP="00DC445A">
            <w:pPr>
              <w:jc w:val="center"/>
            </w:pPr>
            <w:r w:rsidRPr="00486506">
              <w:lastRenderedPageBreak/>
              <w:t>R.N. 680</w:t>
            </w:r>
          </w:p>
        </w:tc>
        <w:tc>
          <w:tcPr>
            <w:tcW w:w="3539" w:type="dxa"/>
            <w:tcBorders>
              <w:top w:val="single" w:sz="4" w:space="0" w:color="auto"/>
              <w:left w:val="single" w:sz="4" w:space="0" w:color="auto"/>
              <w:bottom w:val="single" w:sz="4" w:space="0" w:color="auto"/>
              <w:right w:val="single" w:sz="4" w:space="0" w:color="auto"/>
            </w:tcBorders>
          </w:tcPr>
          <w:p w14:paraId="119DB790" w14:textId="39A0CE44" w:rsidR="00A316A6" w:rsidRPr="00F625BB" w:rsidRDefault="00A316A6" w:rsidP="00DC445A">
            <w:pPr>
              <w:pStyle w:val="Betarp"/>
              <w:jc w:val="both"/>
            </w:pPr>
            <w:r w:rsidRPr="00A316A6">
              <w:t>„</w:t>
            </w:r>
            <w:bookmarkStart w:id="9" w:name="_Hlk524418439"/>
            <w:r w:rsidR="00464DCA">
              <w:t>Medicinos</w:t>
            </w:r>
            <w:r w:rsidRPr="00A316A6">
              <w:t xml:space="preserve"> praktikoje „Išmintinguoju vaistų sąrašu“ besivadovaujančių šeimos gydytojų, kardiologų, neurologų, endokrinologų, </w:t>
            </w:r>
            <w:proofErr w:type="spellStart"/>
            <w:r w:rsidRPr="00A316A6">
              <w:t>geriatrų</w:t>
            </w:r>
            <w:proofErr w:type="spellEnd"/>
            <w:r w:rsidRPr="00A316A6">
              <w:t xml:space="preserve"> dalies padidėjimas nuo visų </w:t>
            </w:r>
            <w:r w:rsidR="00B05A18">
              <w:t>medicinos</w:t>
            </w:r>
            <w:r w:rsidRPr="00A316A6">
              <w:t xml:space="preserve"> praktika užsiimančių gydytojų specialistų skaičiaus“</w:t>
            </w:r>
            <w:bookmarkEnd w:id="9"/>
          </w:p>
        </w:tc>
        <w:tc>
          <w:tcPr>
            <w:tcW w:w="1417" w:type="dxa"/>
            <w:tcBorders>
              <w:top w:val="single" w:sz="4" w:space="0" w:color="auto"/>
              <w:left w:val="single" w:sz="4" w:space="0" w:color="auto"/>
              <w:bottom w:val="single" w:sz="4" w:space="0" w:color="auto"/>
              <w:right w:val="single" w:sz="4" w:space="0" w:color="auto"/>
            </w:tcBorders>
          </w:tcPr>
          <w:p w14:paraId="181C024F" w14:textId="582EB43F" w:rsidR="00A316A6" w:rsidRDefault="00A316A6" w:rsidP="007B1C52">
            <w:pPr>
              <w:jc w:val="center"/>
            </w:pPr>
            <w:r>
              <w:t>Procentai</w:t>
            </w:r>
          </w:p>
        </w:tc>
        <w:tc>
          <w:tcPr>
            <w:tcW w:w="1417" w:type="dxa"/>
            <w:tcBorders>
              <w:top w:val="single" w:sz="4" w:space="0" w:color="auto"/>
              <w:left w:val="single" w:sz="4" w:space="0" w:color="auto"/>
              <w:bottom w:val="single" w:sz="4" w:space="0" w:color="auto"/>
              <w:right w:val="single" w:sz="4" w:space="0" w:color="auto"/>
            </w:tcBorders>
          </w:tcPr>
          <w:p w14:paraId="6A97CEA0" w14:textId="04284642" w:rsidR="00A316A6" w:rsidRPr="00F625BB" w:rsidRDefault="00A316A6" w:rsidP="007B1C52">
            <w:pPr>
              <w:jc w:val="center"/>
            </w:pPr>
            <w:r>
              <w:t>50</w:t>
            </w:r>
          </w:p>
        </w:tc>
        <w:tc>
          <w:tcPr>
            <w:tcW w:w="2268" w:type="dxa"/>
            <w:tcBorders>
              <w:top w:val="single" w:sz="4" w:space="0" w:color="auto"/>
              <w:left w:val="single" w:sz="4" w:space="0" w:color="auto"/>
              <w:bottom w:val="single" w:sz="4" w:space="0" w:color="auto"/>
              <w:right w:val="single" w:sz="4" w:space="0" w:color="auto"/>
            </w:tcBorders>
          </w:tcPr>
          <w:p w14:paraId="5CDEBC9F" w14:textId="77777777" w:rsidR="00A316A6" w:rsidRPr="00F625BB" w:rsidRDefault="00A316A6" w:rsidP="00DC445A">
            <w:pPr>
              <w:ind w:left="-121" w:firstLine="121"/>
              <w:jc w:val="center"/>
            </w:pPr>
            <w:r w:rsidRPr="00F625BB">
              <w:t>9</w:t>
            </w:r>
          </w:p>
        </w:tc>
      </w:tr>
      <w:tr w:rsidR="00A316A6" w:rsidRPr="00F625BB" w14:paraId="6D7401A8" w14:textId="77777777" w:rsidTr="00A316A6">
        <w:trPr>
          <w:jc w:val="center"/>
        </w:trPr>
        <w:tc>
          <w:tcPr>
            <w:tcW w:w="1168" w:type="dxa"/>
            <w:tcBorders>
              <w:top w:val="single" w:sz="4" w:space="0" w:color="auto"/>
              <w:left w:val="single" w:sz="4" w:space="0" w:color="auto"/>
              <w:bottom w:val="single" w:sz="4" w:space="0" w:color="auto"/>
              <w:right w:val="single" w:sz="4" w:space="0" w:color="auto"/>
            </w:tcBorders>
          </w:tcPr>
          <w:p w14:paraId="7677BD85" w14:textId="2A9EDAFA" w:rsidR="00A316A6" w:rsidRPr="00486506" w:rsidRDefault="00A316A6" w:rsidP="00DC445A">
            <w:pPr>
              <w:jc w:val="center"/>
            </w:pPr>
            <w:r w:rsidRPr="00486506">
              <w:t>R.N. 681</w:t>
            </w:r>
          </w:p>
        </w:tc>
        <w:tc>
          <w:tcPr>
            <w:tcW w:w="3539" w:type="dxa"/>
            <w:tcBorders>
              <w:top w:val="single" w:sz="4" w:space="0" w:color="auto"/>
              <w:left w:val="single" w:sz="4" w:space="0" w:color="auto"/>
              <w:bottom w:val="single" w:sz="4" w:space="0" w:color="auto"/>
              <w:right w:val="single" w:sz="4" w:space="0" w:color="auto"/>
            </w:tcBorders>
          </w:tcPr>
          <w:p w14:paraId="6AAE88E8" w14:textId="6D3099B4" w:rsidR="00A316A6" w:rsidRPr="007B1C52" w:rsidRDefault="00A316A6" w:rsidP="00DC445A">
            <w:pPr>
              <w:pStyle w:val="Betarp"/>
              <w:jc w:val="both"/>
            </w:pPr>
            <w:r w:rsidRPr="00A316A6">
              <w:t xml:space="preserve">„Benzodiazepinų, centrinio poveikio </w:t>
            </w:r>
            <w:proofErr w:type="spellStart"/>
            <w:r w:rsidRPr="00A316A6">
              <w:t>antihipertenzinių</w:t>
            </w:r>
            <w:proofErr w:type="spellEnd"/>
            <w:r w:rsidRPr="00A316A6">
              <w:t xml:space="preserve"> vaistų, </w:t>
            </w:r>
            <w:proofErr w:type="spellStart"/>
            <w:r w:rsidRPr="00A316A6">
              <w:t>nootropinių</w:t>
            </w:r>
            <w:proofErr w:type="spellEnd"/>
            <w:r w:rsidRPr="00A316A6">
              <w:t xml:space="preserve"> vaistų, rezervinių antibiotikų išrašytų kompensuojamųjų vaistų receptų skaičiaus sumažėjimas“</w:t>
            </w:r>
          </w:p>
        </w:tc>
        <w:tc>
          <w:tcPr>
            <w:tcW w:w="1417" w:type="dxa"/>
            <w:tcBorders>
              <w:top w:val="single" w:sz="4" w:space="0" w:color="auto"/>
              <w:left w:val="single" w:sz="4" w:space="0" w:color="auto"/>
              <w:bottom w:val="single" w:sz="4" w:space="0" w:color="auto"/>
              <w:right w:val="single" w:sz="4" w:space="0" w:color="auto"/>
            </w:tcBorders>
          </w:tcPr>
          <w:p w14:paraId="31DA198C" w14:textId="2EB04FAD" w:rsidR="00A316A6" w:rsidRDefault="00A316A6" w:rsidP="007B1C52">
            <w:pPr>
              <w:jc w:val="center"/>
            </w:pPr>
            <w:r>
              <w:t>Skaičius</w:t>
            </w:r>
          </w:p>
        </w:tc>
        <w:tc>
          <w:tcPr>
            <w:tcW w:w="1417" w:type="dxa"/>
            <w:tcBorders>
              <w:top w:val="single" w:sz="4" w:space="0" w:color="auto"/>
              <w:left w:val="single" w:sz="4" w:space="0" w:color="auto"/>
              <w:bottom w:val="single" w:sz="4" w:space="0" w:color="auto"/>
              <w:right w:val="single" w:sz="4" w:space="0" w:color="auto"/>
            </w:tcBorders>
          </w:tcPr>
          <w:p w14:paraId="44C71435" w14:textId="05914A3F" w:rsidR="00A316A6" w:rsidRDefault="00A316A6" w:rsidP="007B1C52">
            <w:pPr>
              <w:jc w:val="center"/>
            </w:pPr>
            <w:r>
              <w:t>600 000</w:t>
            </w:r>
          </w:p>
        </w:tc>
        <w:tc>
          <w:tcPr>
            <w:tcW w:w="2268" w:type="dxa"/>
            <w:tcBorders>
              <w:top w:val="single" w:sz="4" w:space="0" w:color="auto"/>
              <w:left w:val="single" w:sz="4" w:space="0" w:color="auto"/>
              <w:bottom w:val="single" w:sz="4" w:space="0" w:color="auto"/>
              <w:right w:val="single" w:sz="4" w:space="0" w:color="auto"/>
            </w:tcBorders>
          </w:tcPr>
          <w:p w14:paraId="245F0C9F" w14:textId="12F4A2CB" w:rsidR="00A316A6" w:rsidRPr="00F625BB" w:rsidRDefault="00A316A6" w:rsidP="00DC445A">
            <w:pPr>
              <w:ind w:left="-121" w:firstLine="121"/>
              <w:jc w:val="center"/>
            </w:pPr>
            <w:r>
              <w:t>9</w:t>
            </w:r>
          </w:p>
        </w:tc>
      </w:tr>
      <w:tr w:rsidR="00A316A6" w:rsidRPr="00F625BB" w14:paraId="6166A716" w14:textId="77777777" w:rsidTr="00A316A6">
        <w:trPr>
          <w:jc w:val="center"/>
        </w:trPr>
        <w:tc>
          <w:tcPr>
            <w:tcW w:w="1168" w:type="dxa"/>
            <w:tcBorders>
              <w:top w:val="single" w:sz="4" w:space="0" w:color="auto"/>
              <w:left w:val="single" w:sz="4" w:space="0" w:color="auto"/>
              <w:bottom w:val="single" w:sz="4" w:space="0" w:color="auto"/>
              <w:right w:val="single" w:sz="4" w:space="0" w:color="auto"/>
            </w:tcBorders>
          </w:tcPr>
          <w:p w14:paraId="3B766D64" w14:textId="55BD4C0E" w:rsidR="00A316A6" w:rsidRPr="00486506" w:rsidRDefault="00A316A6" w:rsidP="00DC445A">
            <w:pPr>
              <w:jc w:val="center"/>
            </w:pPr>
            <w:r w:rsidRPr="00A316A6">
              <w:t>P.N.603</w:t>
            </w:r>
          </w:p>
        </w:tc>
        <w:tc>
          <w:tcPr>
            <w:tcW w:w="3539" w:type="dxa"/>
            <w:tcBorders>
              <w:top w:val="single" w:sz="4" w:space="0" w:color="auto"/>
              <w:left w:val="single" w:sz="4" w:space="0" w:color="auto"/>
              <w:bottom w:val="single" w:sz="4" w:space="0" w:color="auto"/>
              <w:right w:val="single" w:sz="4" w:space="0" w:color="auto"/>
            </w:tcBorders>
          </w:tcPr>
          <w:p w14:paraId="494F71DD" w14:textId="548CBEFD" w:rsidR="00A316A6" w:rsidRPr="00A316A6" w:rsidRDefault="00A316A6" w:rsidP="00DC445A">
            <w:pPr>
              <w:pStyle w:val="Betarp"/>
              <w:jc w:val="both"/>
            </w:pPr>
            <w:r w:rsidRPr="00A316A6">
              <w:t>„Parengtos ir patvirtintos metodikos, tvarkos aprašai ir kiti dokumentai“</w:t>
            </w:r>
          </w:p>
        </w:tc>
        <w:tc>
          <w:tcPr>
            <w:tcW w:w="1417" w:type="dxa"/>
            <w:tcBorders>
              <w:top w:val="single" w:sz="4" w:space="0" w:color="auto"/>
              <w:left w:val="single" w:sz="4" w:space="0" w:color="auto"/>
              <w:bottom w:val="single" w:sz="4" w:space="0" w:color="auto"/>
              <w:right w:val="single" w:sz="4" w:space="0" w:color="auto"/>
            </w:tcBorders>
          </w:tcPr>
          <w:p w14:paraId="07D011A4" w14:textId="5D902066" w:rsidR="00A316A6" w:rsidRDefault="00A316A6" w:rsidP="007B1C52">
            <w:pPr>
              <w:jc w:val="center"/>
            </w:pPr>
            <w:r>
              <w:t>Skaičius</w:t>
            </w:r>
          </w:p>
        </w:tc>
        <w:tc>
          <w:tcPr>
            <w:tcW w:w="1417" w:type="dxa"/>
            <w:tcBorders>
              <w:top w:val="single" w:sz="4" w:space="0" w:color="auto"/>
              <w:left w:val="single" w:sz="4" w:space="0" w:color="auto"/>
              <w:bottom w:val="single" w:sz="4" w:space="0" w:color="auto"/>
              <w:right w:val="single" w:sz="4" w:space="0" w:color="auto"/>
            </w:tcBorders>
          </w:tcPr>
          <w:p w14:paraId="544178B3" w14:textId="618CC238" w:rsidR="00A316A6" w:rsidRDefault="00A316A6" w:rsidP="007B1C52">
            <w:pPr>
              <w:jc w:val="center"/>
            </w:pPr>
            <w:r>
              <w:t>1</w:t>
            </w:r>
          </w:p>
        </w:tc>
        <w:tc>
          <w:tcPr>
            <w:tcW w:w="2268" w:type="dxa"/>
            <w:tcBorders>
              <w:top w:val="single" w:sz="4" w:space="0" w:color="auto"/>
              <w:left w:val="single" w:sz="4" w:space="0" w:color="auto"/>
              <w:bottom w:val="single" w:sz="4" w:space="0" w:color="auto"/>
              <w:right w:val="single" w:sz="4" w:space="0" w:color="auto"/>
            </w:tcBorders>
          </w:tcPr>
          <w:p w14:paraId="6EC046BD" w14:textId="7D37D253" w:rsidR="00A316A6" w:rsidRDefault="00A316A6" w:rsidP="00DC445A">
            <w:pPr>
              <w:ind w:left="-121" w:firstLine="121"/>
              <w:jc w:val="center"/>
            </w:pPr>
            <w:r>
              <w:t>9</w:t>
            </w:r>
          </w:p>
        </w:tc>
      </w:tr>
    </w:tbl>
    <w:p w14:paraId="08E95996" w14:textId="7EC66CC9" w:rsidR="00BE1A5C" w:rsidRPr="00F625BB" w:rsidRDefault="00BE1A5C" w:rsidP="00751714">
      <w:pPr>
        <w:pStyle w:val="Sraopastraipa"/>
        <w:numPr>
          <w:ilvl w:val="0"/>
          <w:numId w:val="7"/>
        </w:numPr>
        <w:tabs>
          <w:tab w:val="left" w:pos="426"/>
          <w:tab w:val="left" w:pos="709"/>
          <w:tab w:val="left" w:pos="1134"/>
          <w:tab w:val="left" w:pos="1276"/>
        </w:tabs>
        <w:ind w:left="0" w:firstLine="851"/>
        <w:jc w:val="both"/>
      </w:pPr>
      <w:r w:rsidRPr="00F625BB">
        <w:t>Projekto parengtumui reikalavimai nėra taikomi.</w:t>
      </w:r>
    </w:p>
    <w:p w14:paraId="7B1E87E9" w14:textId="3C553C41" w:rsidR="00BE1A5C" w:rsidRPr="00F625BB" w:rsidRDefault="00BE1A5C" w:rsidP="00C0436F">
      <w:pPr>
        <w:pStyle w:val="Sraopastraipa"/>
        <w:numPr>
          <w:ilvl w:val="0"/>
          <w:numId w:val="7"/>
        </w:numPr>
        <w:tabs>
          <w:tab w:val="left" w:pos="426"/>
          <w:tab w:val="left" w:pos="709"/>
        </w:tabs>
        <w:ind w:left="0" w:firstLine="851"/>
        <w:jc w:val="both"/>
      </w:pPr>
      <w:r w:rsidRPr="00486506">
        <w:t>Aprašo 20 punkte nurodyt</w:t>
      </w:r>
      <w:r w:rsidR="007B1C52" w:rsidRPr="00486506">
        <w:t>ų</w:t>
      </w:r>
      <w:r w:rsidRPr="00486506">
        <w:t xml:space="preserve"> </w:t>
      </w:r>
      <w:r w:rsidR="007B1C52" w:rsidRPr="00486506">
        <w:t>P</w:t>
      </w:r>
      <w:r w:rsidRPr="00486506">
        <w:t xml:space="preserve">riemonės įgyvendinimo </w:t>
      </w:r>
      <w:r w:rsidR="00A316A6">
        <w:t xml:space="preserve">stebėsenos </w:t>
      </w:r>
      <w:r w:rsidRPr="00486506">
        <w:t>rodikli</w:t>
      </w:r>
      <w:r w:rsidR="007B1C52" w:rsidRPr="00486506">
        <w:t>ų</w:t>
      </w:r>
      <w:r w:rsidRPr="00486506">
        <w:t xml:space="preserve"> </w:t>
      </w:r>
      <w:r w:rsidR="007B1C52" w:rsidRPr="00486506">
        <w:t>R</w:t>
      </w:r>
      <w:r w:rsidRPr="00486506">
        <w:t>.</w:t>
      </w:r>
      <w:r w:rsidR="007B1C52" w:rsidRPr="00486506">
        <w:t>N</w:t>
      </w:r>
      <w:r w:rsidRPr="00486506">
        <w:t>.</w:t>
      </w:r>
      <w:r w:rsidR="00486506" w:rsidRPr="00486506">
        <w:t>680</w:t>
      </w:r>
      <w:r w:rsidR="00A316A6">
        <w:t>,</w:t>
      </w:r>
      <w:r w:rsidR="007B1C52" w:rsidRPr="00486506">
        <w:t xml:space="preserve"> R.N.</w:t>
      </w:r>
      <w:r w:rsidR="00486506" w:rsidRPr="00486506">
        <w:t>681</w:t>
      </w:r>
      <w:r w:rsidRPr="00486506">
        <w:t xml:space="preserve"> </w:t>
      </w:r>
      <w:r w:rsidR="00A316A6">
        <w:t xml:space="preserve">ir P.N.603 </w:t>
      </w:r>
      <w:r w:rsidRPr="00486506">
        <w:t xml:space="preserve">skaičiavimo aprašas pateiktas </w:t>
      </w:r>
      <w:r w:rsidR="007B1C52" w:rsidRPr="00486506">
        <w:t xml:space="preserve">2014–2020 metų Europos Sąjungos fondų investicijų veiksmų programos, patvirtintos 2014 m. rugsėjo 8 d. Europos komisijos sprendimu, 8 prioriteto „Socialinės </w:t>
      </w:r>
      <w:proofErr w:type="spellStart"/>
      <w:r w:rsidR="007B1C52" w:rsidRPr="00486506">
        <w:t>įtraukties</w:t>
      </w:r>
      <w:proofErr w:type="spellEnd"/>
      <w:r w:rsidR="007B1C52" w:rsidRPr="00486506">
        <w:t xml:space="preserve"> didinimas</w:t>
      </w:r>
      <w:r w:rsidR="007B1C52" w:rsidRPr="007B1C52">
        <w:t xml:space="preserve"> ir kova su skurdu” 8.1.3 konkretaus uždavinio „</w:t>
      </w:r>
      <w:r w:rsidR="007B1C52">
        <w:t>P</w:t>
      </w:r>
      <w:r w:rsidR="007B1C52" w:rsidRPr="007B1C52">
        <w:t>agerinti sveikatos priežiūros kokybę ir prieinamumą tikslinėms gyventojų grupėms bei sumažinti sveikatos netolygumus“ bei 8.4.2 konkretaus uždavinio „</w:t>
      </w:r>
      <w:r w:rsidR="007B1C52">
        <w:t>S</w:t>
      </w:r>
      <w:r w:rsidR="007B1C52" w:rsidRPr="007B1C52">
        <w:t>umažinti sveikatos netolygumus, gerinant sveikatos priežiūros kokybę ir prieinamumą tikslinėms gyventojų grupėms, ir skatinti sveiką senėjimą“ priemonių nacionalinių stebėsenos rodiklių skaičiavimo apraš</w:t>
      </w:r>
      <w:r w:rsidR="007B1C52">
        <w:t xml:space="preserve">e, patvirtintame </w:t>
      </w:r>
      <w:r w:rsidR="007B1C52" w:rsidRPr="007B1C52">
        <w:t xml:space="preserve">Lietuvos Respublikos </w:t>
      </w:r>
      <w:proofErr w:type="spellStart"/>
      <w:r w:rsidR="007B1C52" w:rsidRPr="007B1C52">
        <w:rPr>
          <w:lang w:val="en-US"/>
        </w:rPr>
        <w:t>sveikatos</w:t>
      </w:r>
      <w:proofErr w:type="spellEnd"/>
      <w:r w:rsidR="007B1C52" w:rsidRPr="007B1C52">
        <w:rPr>
          <w:lang w:val="en-US"/>
        </w:rPr>
        <w:t xml:space="preserve"> </w:t>
      </w:r>
      <w:proofErr w:type="spellStart"/>
      <w:r w:rsidR="007B1C52" w:rsidRPr="007B1C52">
        <w:rPr>
          <w:lang w:val="en-US"/>
        </w:rPr>
        <w:t>apsaugos</w:t>
      </w:r>
      <w:proofErr w:type="spellEnd"/>
      <w:r w:rsidR="007B1C52" w:rsidRPr="007B1C52">
        <w:rPr>
          <w:lang w:val="en-US"/>
        </w:rPr>
        <w:t xml:space="preserve"> </w:t>
      </w:r>
      <w:r w:rsidR="007B1C52" w:rsidRPr="007B1C52">
        <w:t>ministro 2015 m. birželio 22 d. įsakymu Nr. V-783</w:t>
      </w:r>
      <w:r w:rsidR="00C0436F">
        <w:t xml:space="preserve"> „</w:t>
      </w:r>
      <w:r w:rsidR="00C0436F">
        <w:rPr>
          <w:bCs/>
        </w:rPr>
        <w:t>D</w:t>
      </w:r>
      <w:r w:rsidR="00C0436F" w:rsidRPr="00C0436F">
        <w:rPr>
          <w:bCs/>
        </w:rPr>
        <w:t xml:space="preserve">ėl 2014–2020 metų </w:t>
      </w:r>
      <w:r w:rsidR="00C0436F">
        <w:rPr>
          <w:bCs/>
        </w:rPr>
        <w:t>E</w:t>
      </w:r>
      <w:r w:rsidR="00C0436F" w:rsidRPr="00C0436F">
        <w:rPr>
          <w:bCs/>
        </w:rPr>
        <w:t xml:space="preserve">uropos </w:t>
      </w:r>
      <w:r w:rsidR="00C0436F">
        <w:rPr>
          <w:bCs/>
        </w:rPr>
        <w:t>S</w:t>
      </w:r>
      <w:r w:rsidR="00C0436F" w:rsidRPr="00C0436F">
        <w:rPr>
          <w:bCs/>
        </w:rPr>
        <w:t xml:space="preserve">ąjungos fondų investicijų veiksmų programos, patvirtintos 2014 m. rugsėjo 8 d. </w:t>
      </w:r>
      <w:r w:rsidR="00C0436F">
        <w:rPr>
          <w:bCs/>
        </w:rPr>
        <w:t>E</w:t>
      </w:r>
      <w:r w:rsidR="00C0436F" w:rsidRPr="00C0436F">
        <w:rPr>
          <w:bCs/>
        </w:rPr>
        <w:t>uropos komisijos sprendimu, 8 prioriteto „</w:t>
      </w:r>
      <w:r w:rsidR="00C0436F">
        <w:rPr>
          <w:bCs/>
        </w:rPr>
        <w:t>S</w:t>
      </w:r>
      <w:r w:rsidR="00C0436F" w:rsidRPr="00C0436F">
        <w:rPr>
          <w:bCs/>
        </w:rPr>
        <w:t xml:space="preserve">ocialinės </w:t>
      </w:r>
      <w:proofErr w:type="spellStart"/>
      <w:r w:rsidR="00C0436F" w:rsidRPr="00C0436F">
        <w:rPr>
          <w:bCs/>
        </w:rPr>
        <w:t>įtraukties</w:t>
      </w:r>
      <w:proofErr w:type="spellEnd"/>
      <w:r w:rsidR="00C0436F" w:rsidRPr="00C0436F">
        <w:rPr>
          <w:bCs/>
        </w:rPr>
        <w:t xml:space="preserve"> didinimas ir kova su skurdu“ 8.1.3 konkretaus uždavinio „</w:t>
      </w:r>
      <w:r w:rsidR="00C0436F">
        <w:rPr>
          <w:bCs/>
        </w:rPr>
        <w:t>P</w:t>
      </w:r>
      <w:r w:rsidR="00C0436F" w:rsidRPr="00C0436F">
        <w:rPr>
          <w:bCs/>
        </w:rPr>
        <w:t>agerinti sveikatos priežiūros kokybę ir prieinamumą tikslinėms gyventojų grupėms bei sumažinti sveikatos netolygumus“ ir 8.4.2 konkretaus uždavinio „</w:t>
      </w:r>
      <w:r w:rsidR="00C0436F">
        <w:rPr>
          <w:bCs/>
        </w:rPr>
        <w:t>S</w:t>
      </w:r>
      <w:r w:rsidR="00C0436F" w:rsidRPr="00C0436F">
        <w:rPr>
          <w:bCs/>
        </w:rPr>
        <w:t>umažinti sveikatos netolygumus, gerinant sveikatos priežiūros kokybę ir prieinamumą tikslinėms gyventojų grupėms, ir skatinti sveiką senėjimą“ priemonių įgyvendinimo plano ir nacionalinių stebėsenos rodiklių skaičiavimo aprašo patvirtinimo</w:t>
      </w:r>
      <w:r w:rsidR="00C0436F">
        <w:rPr>
          <w:bCs/>
        </w:rPr>
        <w:t xml:space="preserve">“ ir </w:t>
      </w:r>
      <w:r w:rsidRPr="00F625BB">
        <w:t>skelbiamas ES struktūrinių fondų svetainėje www.esinvesticijos.lt.</w:t>
      </w:r>
    </w:p>
    <w:p w14:paraId="5D50ED3B" w14:textId="77777777" w:rsidR="00BE1A5C" w:rsidRPr="00F625BB" w:rsidRDefault="00BE1A5C" w:rsidP="00751714">
      <w:pPr>
        <w:pStyle w:val="Sraopastraipa"/>
        <w:numPr>
          <w:ilvl w:val="0"/>
          <w:numId w:val="7"/>
        </w:numPr>
        <w:tabs>
          <w:tab w:val="left" w:pos="426"/>
          <w:tab w:val="left" w:pos="709"/>
          <w:tab w:val="left" w:pos="1134"/>
          <w:tab w:val="left" w:pos="1276"/>
        </w:tabs>
        <w:ind w:left="0" w:firstLine="851"/>
        <w:jc w:val="both"/>
      </w:pPr>
      <w:r w:rsidRPr="00CD6A5E">
        <w:t xml:space="preserve">Negali būti numatyti </w:t>
      </w:r>
      <w:r w:rsidRPr="00F625BB">
        <w:t>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(toliau – horizontalieji principai) įgyvendinimui. Taip pat pareiškėjas turi įvertinti galimybę prisidėti prie horizontaliųjų principų įgyvendinimo rengiant Apraše nurodytą veiklą.</w:t>
      </w:r>
    </w:p>
    <w:p w14:paraId="04A9C661" w14:textId="77777777" w:rsidR="00BE1A5C" w:rsidRPr="00F625BB" w:rsidRDefault="00BE1A5C" w:rsidP="00751714">
      <w:pPr>
        <w:pStyle w:val="Sraopastraipa"/>
        <w:numPr>
          <w:ilvl w:val="0"/>
          <w:numId w:val="7"/>
        </w:numPr>
        <w:tabs>
          <w:tab w:val="left" w:pos="426"/>
          <w:tab w:val="left" w:pos="709"/>
          <w:tab w:val="left" w:pos="1134"/>
          <w:tab w:val="left" w:pos="1276"/>
        </w:tabs>
        <w:ind w:left="0" w:firstLine="851"/>
        <w:jc w:val="both"/>
      </w:pPr>
      <w:r w:rsidRPr="00F625BB">
        <w:t>Neturi būti numatyti projekto veiksmai, kurie turėtų neigiamą poveikį darnaus vystymosi principo įgyvendinimui.</w:t>
      </w:r>
    </w:p>
    <w:p w14:paraId="002C37D5" w14:textId="77777777" w:rsidR="00BE1A5C" w:rsidRPr="00F625BB" w:rsidRDefault="00BE1A5C" w:rsidP="00751714">
      <w:pPr>
        <w:pStyle w:val="Sraopastraipa"/>
        <w:numPr>
          <w:ilvl w:val="0"/>
          <w:numId w:val="7"/>
        </w:numPr>
        <w:tabs>
          <w:tab w:val="left" w:pos="426"/>
          <w:tab w:val="left" w:pos="709"/>
          <w:tab w:val="left" w:pos="1134"/>
          <w:tab w:val="left" w:pos="1276"/>
        </w:tabs>
        <w:ind w:left="0" w:firstLine="851"/>
        <w:jc w:val="both"/>
      </w:pPr>
      <w:r w:rsidRPr="00F625BB">
        <w:t xml:space="preserve">Pagal Aprašą valstybės pagalba, kaip ji apibrėžta Sutarties dėl Europos Sąjungos veikimo (OL 2010 C 83, p. 47) 107 straipsnyje, ir </w:t>
      </w:r>
      <w:r w:rsidRPr="002B4D31">
        <w:rPr>
          <w:i/>
        </w:rPr>
        <w:t xml:space="preserve">de </w:t>
      </w:r>
      <w:proofErr w:type="spellStart"/>
      <w:r w:rsidRPr="002B4D31">
        <w:rPr>
          <w:i/>
        </w:rPr>
        <w:t>minimis</w:t>
      </w:r>
      <w:proofErr w:type="spellEnd"/>
      <w:r w:rsidRPr="00F625BB">
        <w:t xml:space="preserve"> pagalba, kuri atitinka 2013 m. gruodžio 18 d. Komisijos reglamento (Europos Sąjungos) Nr. 1407/2013 dėl Sutarties dėl Europos Sąjungos veikimo 107 ir 108 straipsnių taikymo </w:t>
      </w:r>
      <w:r w:rsidRPr="002B4D31">
        <w:rPr>
          <w:i/>
        </w:rPr>
        <w:t xml:space="preserve">de </w:t>
      </w:r>
      <w:proofErr w:type="spellStart"/>
      <w:r w:rsidRPr="002B4D31">
        <w:rPr>
          <w:i/>
        </w:rPr>
        <w:t>minimis</w:t>
      </w:r>
      <w:proofErr w:type="spellEnd"/>
      <w:r w:rsidRPr="00F625BB">
        <w:t xml:space="preserve"> pagalbai (OL 2013 L 352, p. 1) nuostatas, neteikiama. </w:t>
      </w:r>
    </w:p>
    <w:p w14:paraId="3B668985" w14:textId="77777777" w:rsidR="00BE1A5C" w:rsidRPr="00F625BB" w:rsidRDefault="00BE1A5C" w:rsidP="00BE1A5C">
      <w:pPr>
        <w:pStyle w:val="HTMLiankstoformatuotas"/>
        <w:tabs>
          <w:tab w:val="clear" w:pos="916"/>
          <w:tab w:val="left" w:pos="142"/>
          <w:tab w:val="left" w:pos="1134"/>
        </w:tabs>
        <w:ind w:left="0" w:firstLine="426"/>
        <w:jc w:val="both"/>
        <w:rPr>
          <w:rFonts w:ascii="Times New Roman" w:hAnsi="Times New Roman" w:cs="Times New Roman"/>
          <w:b/>
          <w:sz w:val="24"/>
          <w:szCs w:val="24"/>
        </w:rPr>
      </w:pPr>
    </w:p>
    <w:p w14:paraId="6268EB0B" w14:textId="77777777" w:rsidR="00BE1A5C" w:rsidRPr="00F625BB" w:rsidRDefault="00BE1A5C" w:rsidP="008C6B15">
      <w:pPr>
        <w:pStyle w:val="Antrat5"/>
        <w:jc w:val="center"/>
        <w:rPr>
          <w:rFonts w:ascii="Times New Roman" w:hAnsi="Times New Roman" w:cs="Times New Roman"/>
          <w:b/>
          <w:color w:val="auto"/>
        </w:rPr>
      </w:pPr>
      <w:r w:rsidRPr="00F625BB">
        <w:rPr>
          <w:rFonts w:ascii="Times New Roman" w:hAnsi="Times New Roman" w:cs="Times New Roman"/>
          <w:b/>
          <w:color w:val="auto"/>
        </w:rPr>
        <w:lastRenderedPageBreak/>
        <w:t>IV SKYRIUS</w:t>
      </w:r>
    </w:p>
    <w:p w14:paraId="6E0DEFD7" w14:textId="77777777" w:rsidR="00BE1A5C" w:rsidRPr="00F625BB" w:rsidRDefault="00BE1A5C" w:rsidP="008C6B15">
      <w:pPr>
        <w:pStyle w:val="Antrat5"/>
        <w:jc w:val="center"/>
        <w:rPr>
          <w:rFonts w:ascii="Times New Roman" w:hAnsi="Times New Roman" w:cs="Times New Roman"/>
          <w:b/>
          <w:color w:val="auto"/>
        </w:rPr>
      </w:pPr>
      <w:r w:rsidRPr="00F625BB">
        <w:rPr>
          <w:rFonts w:ascii="Times New Roman" w:hAnsi="Times New Roman" w:cs="Times New Roman"/>
          <w:b/>
          <w:color w:val="auto"/>
        </w:rPr>
        <w:t>TINKAMŲ FINANSUOTI PROJEKTO IŠLAIDŲ IR FINANSAVIMO REIKALAVIMAI</w:t>
      </w:r>
    </w:p>
    <w:p w14:paraId="27B70C0F" w14:textId="77777777" w:rsidR="00BE1A5C" w:rsidRPr="00F625BB" w:rsidRDefault="00BE1A5C" w:rsidP="00BE1A5C">
      <w:pPr>
        <w:tabs>
          <w:tab w:val="left" w:pos="0"/>
          <w:tab w:val="left" w:pos="567"/>
        </w:tabs>
        <w:jc w:val="center"/>
        <w:rPr>
          <w:b/>
        </w:rPr>
      </w:pPr>
    </w:p>
    <w:p w14:paraId="34566627" w14:textId="68B62255" w:rsidR="00BE1A5C" w:rsidRPr="00F625BB" w:rsidRDefault="00BE1A5C" w:rsidP="00751714">
      <w:pPr>
        <w:pStyle w:val="Sraopastraipa"/>
        <w:numPr>
          <w:ilvl w:val="0"/>
          <w:numId w:val="7"/>
        </w:numPr>
        <w:tabs>
          <w:tab w:val="left" w:pos="426"/>
          <w:tab w:val="left" w:pos="709"/>
          <w:tab w:val="left" w:pos="1134"/>
          <w:tab w:val="left" w:pos="1276"/>
        </w:tabs>
        <w:ind w:left="0" w:firstLine="851"/>
        <w:jc w:val="both"/>
      </w:pPr>
      <w:bookmarkStart w:id="10" w:name="_Toc361386557"/>
      <w:r w:rsidRPr="00C250D4">
        <w:t xml:space="preserve">Projekto išlaidos turi atitikti </w:t>
      </w:r>
      <w:r w:rsidRPr="00F625BB">
        <w:t>Projektų taisyklių VI skyriuje ir Rekomendacijose dėl projektų išlaidų atitikties Europos Sąjungos struktūrinių fondų reikalavimams išdėstytus projekto išlaidoms taikomus reikalavimus.</w:t>
      </w:r>
    </w:p>
    <w:p w14:paraId="7199C3AD" w14:textId="77777777" w:rsidR="00BE1A5C" w:rsidRPr="00F625BB" w:rsidRDefault="00BE1A5C" w:rsidP="00751714">
      <w:pPr>
        <w:pStyle w:val="Sraopastraipa"/>
        <w:numPr>
          <w:ilvl w:val="0"/>
          <w:numId w:val="7"/>
        </w:numPr>
        <w:tabs>
          <w:tab w:val="left" w:pos="426"/>
          <w:tab w:val="left" w:pos="709"/>
          <w:tab w:val="left" w:pos="1134"/>
          <w:tab w:val="left" w:pos="1276"/>
        </w:tabs>
        <w:ind w:left="0" w:firstLine="851"/>
        <w:jc w:val="both"/>
      </w:pPr>
      <w:r w:rsidRPr="00F625BB">
        <w:t xml:space="preserve">Didžiausia galima projekto finansuojamoji dalis sudaro iki 100 proc. visų tinkamų finansuoti projekto išlaidų. </w:t>
      </w:r>
    </w:p>
    <w:p w14:paraId="32F4B810" w14:textId="6C716C50" w:rsidR="00BE1A5C" w:rsidRPr="00F625BB" w:rsidRDefault="00BE1A5C" w:rsidP="00751714">
      <w:pPr>
        <w:pStyle w:val="Sraopastraipa"/>
        <w:numPr>
          <w:ilvl w:val="0"/>
          <w:numId w:val="7"/>
        </w:numPr>
        <w:tabs>
          <w:tab w:val="left" w:pos="426"/>
          <w:tab w:val="left" w:pos="709"/>
          <w:tab w:val="left" w:pos="1134"/>
          <w:tab w:val="left" w:pos="1276"/>
        </w:tabs>
        <w:ind w:left="0" w:firstLine="851"/>
        <w:jc w:val="both"/>
      </w:pPr>
      <w:r w:rsidRPr="00F625BB">
        <w:t>Pareiškėjas savo iniciatyva ir savo ir (arba) kitų šaltinių lėšomis gali prisidėti prie projekto įgyvendinimo.</w:t>
      </w:r>
    </w:p>
    <w:p w14:paraId="71460D29" w14:textId="3E1FFE6C" w:rsidR="00BE1A5C" w:rsidRPr="00F625BB" w:rsidRDefault="00BE1A5C" w:rsidP="00751714">
      <w:pPr>
        <w:pStyle w:val="Sraopastraipa"/>
        <w:numPr>
          <w:ilvl w:val="0"/>
          <w:numId w:val="7"/>
        </w:numPr>
        <w:tabs>
          <w:tab w:val="left" w:pos="426"/>
          <w:tab w:val="left" w:pos="709"/>
          <w:tab w:val="left" w:pos="1134"/>
          <w:tab w:val="left" w:pos="1276"/>
        </w:tabs>
        <w:ind w:left="0" w:firstLine="851"/>
        <w:jc w:val="both"/>
      </w:pPr>
      <w:r w:rsidRPr="00F625BB">
        <w:t>Projekto tinkamų finansuoti išlaidų dalis, kurios nepadengia projektui skiriamo finansavimo lėšos, turi būti finansuojama iš projekto vykdytojo lėšų.</w:t>
      </w:r>
    </w:p>
    <w:p w14:paraId="2773C573" w14:textId="77777777" w:rsidR="00BE1A5C" w:rsidRPr="00F625BB" w:rsidRDefault="00BE1A5C" w:rsidP="00751714">
      <w:pPr>
        <w:pStyle w:val="Sraopastraipa"/>
        <w:numPr>
          <w:ilvl w:val="0"/>
          <w:numId w:val="7"/>
        </w:numPr>
        <w:tabs>
          <w:tab w:val="left" w:pos="426"/>
          <w:tab w:val="left" w:pos="709"/>
          <w:tab w:val="left" w:pos="1134"/>
          <w:tab w:val="left" w:pos="1276"/>
        </w:tabs>
        <w:ind w:left="0" w:firstLine="851"/>
        <w:jc w:val="both"/>
      </w:pPr>
      <w:bookmarkStart w:id="11" w:name="_Ref453311764"/>
      <w:r w:rsidRPr="00F625BB">
        <w:t>Pagal šį Aprašą tinkamų arba netinkamų finansuoti išlaidų kategorijos yra šios:</w:t>
      </w:r>
      <w:bookmarkEnd w:id="11"/>
      <w:r w:rsidRPr="00F625BB">
        <w:t xml:space="preserve"> </w:t>
      </w:r>
    </w:p>
    <w:tbl>
      <w:tblPr>
        <w:tblW w:w="90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832"/>
        <w:gridCol w:w="6271"/>
      </w:tblGrid>
      <w:tr w:rsidR="00F07581" w:rsidRPr="00F625BB" w14:paraId="1DCC881E" w14:textId="77777777" w:rsidTr="002B4D31">
        <w:trPr>
          <w:jc w:val="center"/>
        </w:trPr>
        <w:tc>
          <w:tcPr>
            <w:tcW w:w="993" w:type="dxa"/>
            <w:shd w:val="clear" w:color="auto" w:fill="FFFFFF"/>
            <w:tcMar>
              <w:top w:w="0" w:type="dxa"/>
              <w:left w:w="108" w:type="dxa"/>
              <w:bottom w:w="0" w:type="dxa"/>
              <w:right w:w="108" w:type="dxa"/>
            </w:tcMar>
            <w:vAlign w:val="center"/>
            <w:hideMark/>
          </w:tcPr>
          <w:p w14:paraId="1F6A8174" w14:textId="77777777" w:rsidR="00BE1A5C" w:rsidRPr="00F625BB" w:rsidRDefault="00BE1A5C" w:rsidP="00DC445A">
            <w:pPr>
              <w:ind w:left="-57" w:right="-57"/>
              <w:jc w:val="center"/>
              <w:rPr>
                <w:rFonts w:eastAsiaTheme="minorHAnsi"/>
                <w:b/>
                <w:bCs/>
              </w:rPr>
            </w:pPr>
            <w:r w:rsidRPr="00F625BB">
              <w:rPr>
                <w:b/>
                <w:bCs/>
              </w:rPr>
              <w:t>Išlaidų kategorijos Nr.</w:t>
            </w:r>
          </w:p>
        </w:tc>
        <w:tc>
          <w:tcPr>
            <w:tcW w:w="1832" w:type="dxa"/>
            <w:shd w:val="clear" w:color="auto" w:fill="FFFFFF"/>
            <w:tcMar>
              <w:top w:w="0" w:type="dxa"/>
              <w:left w:w="108" w:type="dxa"/>
              <w:bottom w:w="0" w:type="dxa"/>
              <w:right w:w="108" w:type="dxa"/>
            </w:tcMar>
            <w:vAlign w:val="center"/>
            <w:hideMark/>
          </w:tcPr>
          <w:p w14:paraId="53F50D37" w14:textId="77777777" w:rsidR="00BE1A5C" w:rsidRPr="00F625BB" w:rsidRDefault="00BE1A5C" w:rsidP="00DC445A">
            <w:pPr>
              <w:ind w:left="-57" w:right="-57"/>
              <w:jc w:val="center"/>
              <w:rPr>
                <w:rFonts w:eastAsiaTheme="minorHAnsi"/>
                <w:b/>
                <w:bCs/>
              </w:rPr>
            </w:pPr>
            <w:r w:rsidRPr="00F625BB">
              <w:rPr>
                <w:b/>
                <w:bCs/>
              </w:rPr>
              <w:t>Išlaidų kategorijos pavadinimas</w:t>
            </w:r>
          </w:p>
        </w:tc>
        <w:tc>
          <w:tcPr>
            <w:tcW w:w="6271" w:type="dxa"/>
            <w:shd w:val="clear" w:color="auto" w:fill="FFFFFF"/>
            <w:tcMar>
              <w:top w:w="0" w:type="dxa"/>
              <w:left w:w="108" w:type="dxa"/>
              <w:bottom w:w="0" w:type="dxa"/>
              <w:right w:w="108" w:type="dxa"/>
            </w:tcMar>
            <w:vAlign w:val="center"/>
            <w:hideMark/>
          </w:tcPr>
          <w:p w14:paraId="7B08DB28" w14:textId="77777777" w:rsidR="00BE1A5C" w:rsidRPr="00F625BB" w:rsidRDefault="00BE1A5C" w:rsidP="00DC445A">
            <w:pPr>
              <w:ind w:left="-57" w:right="-57"/>
              <w:jc w:val="center"/>
              <w:rPr>
                <w:rFonts w:eastAsiaTheme="minorHAnsi"/>
                <w:b/>
                <w:bCs/>
              </w:rPr>
            </w:pPr>
            <w:r w:rsidRPr="00F625BB">
              <w:rPr>
                <w:b/>
                <w:bCs/>
              </w:rPr>
              <w:t>Reikalavimai ir paaiškinimai</w:t>
            </w:r>
          </w:p>
        </w:tc>
      </w:tr>
      <w:tr w:rsidR="00F07581" w:rsidRPr="00F625BB" w14:paraId="05BB9083" w14:textId="77777777" w:rsidTr="002B4D31">
        <w:trPr>
          <w:jc w:val="center"/>
        </w:trPr>
        <w:tc>
          <w:tcPr>
            <w:tcW w:w="993" w:type="dxa"/>
            <w:shd w:val="clear" w:color="auto" w:fill="FFFFFF"/>
            <w:tcMar>
              <w:top w:w="0" w:type="dxa"/>
              <w:left w:w="108" w:type="dxa"/>
              <w:bottom w:w="0" w:type="dxa"/>
              <w:right w:w="108" w:type="dxa"/>
            </w:tcMar>
            <w:vAlign w:val="center"/>
          </w:tcPr>
          <w:p w14:paraId="4A8EA0AB" w14:textId="0D4AC74B" w:rsidR="00BE1A5C" w:rsidRPr="00F625BB" w:rsidRDefault="00BE1A5C" w:rsidP="00751714">
            <w:pPr>
              <w:pStyle w:val="Sraopastraipa"/>
              <w:numPr>
                <w:ilvl w:val="0"/>
                <w:numId w:val="41"/>
              </w:numPr>
              <w:rPr>
                <w:rFonts w:eastAsiaTheme="minorHAnsi"/>
                <w:bCs/>
              </w:rPr>
            </w:pPr>
          </w:p>
        </w:tc>
        <w:tc>
          <w:tcPr>
            <w:tcW w:w="1832" w:type="dxa"/>
            <w:shd w:val="clear" w:color="auto" w:fill="FFFFFF"/>
            <w:tcMar>
              <w:top w:w="0" w:type="dxa"/>
              <w:left w:w="108" w:type="dxa"/>
              <w:bottom w:w="0" w:type="dxa"/>
              <w:right w:w="108" w:type="dxa"/>
            </w:tcMar>
            <w:vAlign w:val="center"/>
            <w:hideMark/>
          </w:tcPr>
          <w:p w14:paraId="5CB69BAF" w14:textId="77777777" w:rsidR="00BE1A5C" w:rsidRPr="00F625BB" w:rsidRDefault="00BE1A5C" w:rsidP="00DC445A">
            <w:pPr>
              <w:rPr>
                <w:rFonts w:eastAsiaTheme="minorHAnsi"/>
                <w:bCs/>
              </w:rPr>
            </w:pPr>
            <w:r w:rsidRPr="00F625BB">
              <w:rPr>
                <w:bCs/>
              </w:rPr>
              <w:t>Žemė</w:t>
            </w:r>
          </w:p>
        </w:tc>
        <w:tc>
          <w:tcPr>
            <w:tcW w:w="6271" w:type="dxa"/>
            <w:shd w:val="clear" w:color="auto" w:fill="FFFFFF"/>
            <w:tcMar>
              <w:top w:w="0" w:type="dxa"/>
              <w:left w:w="108" w:type="dxa"/>
              <w:bottom w:w="0" w:type="dxa"/>
              <w:right w:w="108" w:type="dxa"/>
            </w:tcMar>
            <w:vAlign w:val="center"/>
            <w:hideMark/>
          </w:tcPr>
          <w:p w14:paraId="647F6110" w14:textId="77777777" w:rsidR="00BE1A5C" w:rsidRPr="00F625BB" w:rsidRDefault="00BE1A5C" w:rsidP="00DC445A">
            <w:pPr>
              <w:jc w:val="center"/>
              <w:rPr>
                <w:rFonts w:eastAsiaTheme="minorHAnsi"/>
              </w:rPr>
            </w:pPr>
            <w:r w:rsidRPr="00F625BB">
              <w:t>Netinkama finansuoti.</w:t>
            </w:r>
          </w:p>
        </w:tc>
      </w:tr>
      <w:tr w:rsidR="00F07581" w:rsidRPr="00F625BB" w14:paraId="2A6B34D3" w14:textId="77777777" w:rsidTr="002B4D31">
        <w:trPr>
          <w:jc w:val="center"/>
        </w:trPr>
        <w:tc>
          <w:tcPr>
            <w:tcW w:w="993" w:type="dxa"/>
            <w:shd w:val="clear" w:color="auto" w:fill="FFFFFF"/>
            <w:tcMar>
              <w:top w:w="0" w:type="dxa"/>
              <w:left w:w="108" w:type="dxa"/>
              <w:bottom w:w="0" w:type="dxa"/>
              <w:right w:w="108" w:type="dxa"/>
            </w:tcMar>
            <w:vAlign w:val="center"/>
          </w:tcPr>
          <w:p w14:paraId="07A3A212" w14:textId="08CC423F" w:rsidR="00BE1A5C" w:rsidRPr="00F625BB" w:rsidRDefault="00BE1A5C" w:rsidP="00751714">
            <w:pPr>
              <w:pStyle w:val="Sraopastraipa"/>
              <w:numPr>
                <w:ilvl w:val="0"/>
                <w:numId w:val="41"/>
              </w:numPr>
              <w:rPr>
                <w:rFonts w:eastAsiaTheme="minorHAnsi"/>
                <w:bCs/>
              </w:rPr>
            </w:pPr>
          </w:p>
        </w:tc>
        <w:tc>
          <w:tcPr>
            <w:tcW w:w="1832" w:type="dxa"/>
            <w:shd w:val="clear" w:color="auto" w:fill="FFFFFF"/>
            <w:tcMar>
              <w:top w:w="0" w:type="dxa"/>
              <w:left w:w="108" w:type="dxa"/>
              <w:bottom w:w="0" w:type="dxa"/>
              <w:right w:w="108" w:type="dxa"/>
            </w:tcMar>
            <w:vAlign w:val="center"/>
            <w:hideMark/>
          </w:tcPr>
          <w:p w14:paraId="2B8D5406" w14:textId="77777777" w:rsidR="00BE1A5C" w:rsidRPr="00F625BB" w:rsidRDefault="00BE1A5C" w:rsidP="00DC445A">
            <w:pPr>
              <w:rPr>
                <w:rFonts w:eastAsiaTheme="minorHAnsi"/>
                <w:bCs/>
              </w:rPr>
            </w:pPr>
            <w:r w:rsidRPr="00F625BB">
              <w:rPr>
                <w:bCs/>
              </w:rPr>
              <w:t>Nekilnojamasis turtas</w:t>
            </w:r>
          </w:p>
        </w:tc>
        <w:tc>
          <w:tcPr>
            <w:tcW w:w="6271" w:type="dxa"/>
            <w:shd w:val="clear" w:color="auto" w:fill="FFFFFF"/>
            <w:tcMar>
              <w:top w:w="0" w:type="dxa"/>
              <w:left w:w="108" w:type="dxa"/>
              <w:bottom w:w="0" w:type="dxa"/>
              <w:right w:w="108" w:type="dxa"/>
            </w:tcMar>
            <w:vAlign w:val="center"/>
            <w:hideMark/>
          </w:tcPr>
          <w:p w14:paraId="67DD2898" w14:textId="77777777" w:rsidR="00BE1A5C" w:rsidRPr="00F625BB" w:rsidRDefault="00BE1A5C" w:rsidP="00DC445A">
            <w:pPr>
              <w:jc w:val="center"/>
              <w:rPr>
                <w:rFonts w:eastAsiaTheme="minorHAnsi"/>
              </w:rPr>
            </w:pPr>
            <w:r w:rsidRPr="00F625BB">
              <w:t>Netinkama finansuoti.</w:t>
            </w:r>
          </w:p>
        </w:tc>
      </w:tr>
      <w:tr w:rsidR="00F07581" w:rsidRPr="00F625BB" w14:paraId="015FB19F" w14:textId="77777777" w:rsidTr="002B4D31">
        <w:trPr>
          <w:jc w:val="center"/>
        </w:trPr>
        <w:tc>
          <w:tcPr>
            <w:tcW w:w="993" w:type="dxa"/>
            <w:shd w:val="clear" w:color="auto" w:fill="FFFFFF"/>
            <w:tcMar>
              <w:top w:w="0" w:type="dxa"/>
              <w:left w:w="108" w:type="dxa"/>
              <w:bottom w:w="0" w:type="dxa"/>
              <w:right w:w="108" w:type="dxa"/>
            </w:tcMar>
            <w:vAlign w:val="center"/>
          </w:tcPr>
          <w:p w14:paraId="6DD641D0" w14:textId="1F160EA1" w:rsidR="00BE1A5C" w:rsidRPr="00F625BB" w:rsidRDefault="00BE1A5C" w:rsidP="00751714">
            <w:pPr>
              <w:pStyle w:val="Sraopastraipa"/>
              <w:numPr>
                <w:ilvl w:val="0"/>
                <w:numId w:val="41"/>
              </w:numPr>
              <w:rPr>
                <w:rFonts w:eastAsiaTheme="minorHAnsi"/>
                <w:bCs/>
              </w:rPr>
            </w:pPr>
          </w:p>
        </w:tc>
        <w:tc>
          <w:tcPr>
            <w:tcW w:w="1832" w:type="dxa"/>
            <w:shd w:val="clear" w:color="auto" w:fill="FFFFFF"/>
            <w:tcMar>
              <w:top w:w="0" w:type="dxa"/>
              <w:left w:w="108" w:type="dxa"/>
              <w:bottom w:w="0" w:type="dxa"/>
              <w:right w:w="108" w:type="dxa"/>
            </w:tcMar>
            <w:vAlign w:val="center"/>
            <w:hideMark/>
          </w:tcPr>
          <w:p w14:paraId="4FA7CD7C" w14:textId="77777777" w:rsidR="00BE1A5C" w:rsidRPr="00F625BB" w:rsidRDefault="00BE1A5C" w:rsidP="00DC445A">
            <w:pPr>
              <w:ind w:right="-57"/>
              <w:rPr>
                <w:rFonts w:eastAsiaTheme="minorHAnsi"/>
                <w:bCs/>
              </w:rPr>
            </w:pPr>
            <w:r w:rsidRPr="00F625BB">
              <w:rPr>
                <w:bCs/>
              </w:rPr>
              <w:t>Statyba, rekonstravimas, remontas ir kiti darbai</w:t>
            </w:r>
          </w:p>
        </w:tc>
        <w:tc>
          <w:tcPr>
            <w:tcW w:w="6271" w:type="dxa"/>
            <w:shd w:val="clear" w:color="auto" w:fill="FFFFFF"/>
            <w:tcMar>
              <w:top w:w="0" w:type="dxa"/>
              <w:left w:w="108" w:type="dxa"/>
              <w:bottom w:w="0" w:type="dxa"/>
              <w:right w:w="108" w:type="dxa"/>
            </w:tcMar>
            <w:vAlign w:val="center"/>
            <w:hideMark/>
          </w:tcPr>
          <w:p w14:paraId="7382F0E0" w14:textId="77777777" w:rsidR="00BE1A5C" w:rsidRPr="00F625BB" w:rsidRDefault="00BE1A5C" w:rsidP="00DC445A">
            <w:pPr>
              <w:jc w:val="center"/>
              <w:rPr>
                <w:rFonts w:eastAsiaTheme="minorHAnsi"/>
              </w:rPr>
            </w:pPr>
            <w:r w:rsidRPr="00F625BB">
              <w:t>Netinkama finansuoti.</w:t>
            </w:r>
          </w:p>
        </w:tc>
      </w:tr>
      <w:tr w:rsidR="00F07581" w:rsidRPr="00F625BB" w14:paraId="27611F8D" w14:textId="77777777" w:rsidTr="002B4D31">
        <w:trPr>
          <w:jc w:val="center"/>
        </w:trPr>
        <w:tc>
          <w:tcPr>
            <w:tcW w:w="993" w:type="dxa"/>
            <w:shd w:val="clear" w:color="auto" w:fill="FFFFFF"/>
            <w:tcMar>
              <w:top w:w="0" w:type="dxa"/>
              <w:left w:w="108" w:type="dxa"/>
              <w:bottom w:w="0" w:type="dxa"/>
              <w:right w:w="108" w:type="dxa"/>
            </w:tcMar>
            <w:vAlign w:val="center"/>
          </w:tcPr>
          <w:p w14:paraId="4F2DD822" w14:textId="2C3C029E" w:rsidR="00BE1A5C" w:rsidRPr="00F625BB" w:rsidRDefault="00BE1A5C" w:rsidP="00751714">
            <w:pPr>
              <w:pStyle w:val="Sraopastraipa"/>
              <w:numPr>
                <w:ilvl w:val="0"/>
                <w:numId w:val="41"/>
              </w:numPr>
              <w:rPr>
                <w:rFonts w:eastAsiaTheme="minorHAnsi"/>
                <w:bCs/>
              </w:rPr>
            </w:pPr>
          </w:p>
        </w:tc>
        <w:tc>
          <w:tcPr>
            <w:tcW w:w="1832" w:type="dxa"/>
            <w:shd w:val="clear" w:color="auto" w:fill="FFFFFF"/>
            <w:tcMar>
              <w:top w:w="0" w:type="dxa"/>
              <w:left w:w="108" w:type="dxa"/>
              <w:bottom w:w="0" w:type="dxa"/>
              <w:right w:w="108" w:type="dxa"/>
            </w:tcMar>
            <w:vAlign w:val="center"/>
            <w:hideMark/>
          </w:tcPr>
          <w:p w14:paraId="2CC9731C" w14:textId="77777777" w:rsidR="00BE1A5C" w:rsidRPr="00F625BB" w:rsidRDefault="00BE1A5C" w:rsidP="00DC445A">
            <w:pPr>
              <w:rPr>
                <w:rFonts w:eastAsiaTheme="minorHAnsi"/>
                <w:bCs/>
              </w:rPr>
            </w:pPr>
            <w:bookmarkStart w:id="12" w:name="_Hlk505609665"/>
            <w:r w:rsidRPr="00F625BB">
              <w:rPr>
                <w:bCs/>
              </w:rPr>
              <w:t>Įranga, įrenginiai ir kitas turtas</w:t>
            </w:r>
            <w:bookmarkEnd w:id="12"/>
          </w:p>
        </w:tc>
        <w:tc>
          <w:tcPr>
            <w:tcW w:w="6271" w:type="dxa"/>
            <w:shd w:val="clear" w:color="auto" w:fill="FFFFFF"/>
            <w:tcMar>
              <w:top w:w="0" w:type="dxa"/>
              <w:left w:w="108" w:type="dxa"/>
              <w:bottom w:w="0" w:type="dxa"/>
              <w:right w:w="108" w:type="dxa"/>
            </w:tcMar>
            <w:vAlign w:val="center"/>
            <w:hideMark/>
          </w:tcPr>
          <w:p w14:paraId="14648056" w14:textId="5C1434EC" w:rsidR="003B4A9E" w:rsidRPr="00F625BB" w:rsidRDefault="00224C6C" w:rsidP="00C823C9">
            <w:pPr>
              <w:pStyle w:val="Default"/>
              <w:spacing w:line="252" w:lineRule="auto"/>
              <w:jc w:val="center"/>
              <w:rPr>
                <w:color w:val="auto"/>
              </w:rPr>
            </w:pPr>
            <w:bookmarkStart w:id="13" w:name="_Hlk505609681"/>
            <w:r>
              <w:rPr>
                <w:color w:val="auto"/>
              </w:rPr>
              <w:t>Net</w:t>
            </w:r>
            <w:r w:rsidR="00C823C9" w:rsidRPr="00F625BB">
              <w:rPr>
                <w:color w:val="auto"/>
              </w:rPr>
              <w:t xml:space="preserve">inkama finansuoti. </w:t>
            </w:r>
          </w:p>
          <w:bookmarkEnd w:id="13"/>
          <w:p w14:paraId="4751C78C" w14:textId="0E3F2791" w:rsidR="00BE1A5C" w:rsidRPr="00F625BB" w:rsidRDefault="00BE1A5C" w:rsidP="00C823C9">
            <w:pPr>
              <w:pStyle w:val="Default"/>
              <w:jc w:val="center"/>
              <w:rPr>
                <w:color w:val="auto"/>
              </w:rPr>
            </w:pPr>
          </w:p>
        </w:tc>
      </w:tr>
      <w:tr w:rsidR="00F07581" w:rsidRPr="00F625BB" w14:paraId="75D7C525" w14:textId="77777777" w:rsidTr="002B4D31">
        <w:trPr>
          <w:jc w:val="center"/>
        </w:trPr>
        <w:tc>
          <w:tcPr>
            <w:tcW w:w="993" w:type="dxa"/>
            <w:shd w:val="clear" w:color="auto" w:fill="FFFFFF"/>
            <w:tcMar>
              <w:top w:w="0" w:type="dxa"/>
              <w:left w:w="108" w:type="dxa"/>
              <w:bottom w:w="0" w:type="dxa"/>
              <w:right w:w="108" w:type="dxa"/>
            </w:tcMar>
            <w:vAlign w:val="center"/>
          </w:tcPr>
          <w:p w14:paraId="540427F5" w14:textId="153D2FDB" w:rsidR="00BE1A5C" w:rsidRPr="00F625BB" w:rsidRDefault="00BE1A5C" w:rsidP="00751714">
            <w:pPr>
              <w:pStyle w:val="Sraopastraipa"/>
              <w:numPr>
                <w:ilvl w:val="0"/>
                <w:numId w:val="41"/>
              </w:numPr>
              <w:rPr>
                <w:bCs/>
              </w:rPr>
            </w:pPr>
          </w:p>
        </w:tc>
        <w:tc>
          <w:tcPr>
            <w:tcW w:w="1832" w:type="dxa"/>
            <w:shd w:val="clear" w:color="auto" w:fill="FFFFFF"/>
            <w:tcMar>
              <w:top w:w="0" w:type="dxa"/>
              <w:left w:w="108" w:type="dxa"/>
              <w:bottom w:w="0" w:type="dxa"/>
              <w:right w:w="108" w:type="dxa"/>
            </w:tcMar>
            <w:vAlign w:val="center"/>
          </w:tcPr>
          <w:p w14:paraId="3E7DC3A3" w14:textId="77777777" w:rsidR="00BE1A5C" w:rsidRPr="00F625BB" w:rsidRDefault="00BE1A5C" w:rsidP="00DC445A">
            <w:pPr>
              <w:rPr>
                <w:bCs/>
              </w:rPr>
            </w:pPr>
            <w:r w:rsidRPr="00F625BB">
              <w:rPr>
                <w:bCs/>
              </w:rPr>
              <w:t>Projekto vykdymas</w:t>
            </w:r>
          </w:p>
        </w:tc>
        <w:tc>
          <w:tcPr>
            <w:tcW w:w="6271" w:type="dxa"/>
            <w:shd w:val="clear" w:color="auto" w:fill="FFFFFF"/>
            <w:tcMar>
              <w:top w:w="0" w:type="dxa"/>
              <w:left w:w="108" w:type="dxa"/>
              <w:bottom w:w="0" w:type="dxa"/>
              <w:right w:w="108" w:type="dxa"/>
            </w:tcMar>
            <w:vAlign w:val="center"/>
          </w:tcPr>
          <w:p w14:paraId="79C711B0" w14:textId="66377387" w:rsidR="00BE1A5C" w:rsidRPr="00F625BB" w:rsidRDefault="00BE1A5C" w:rsidP="00DB0D29">
            <w:pPr>
              <w:spacing w:before="100" w:beforeAutospacing="1" w:after="100" w:afterAutospacing="1"/>
              <w:jc w:val="center"/>
            </w:pPr>
            <w:r w:rsidRPr="00F625BB">
              <w:t>Tinkama finansuoti.</w:t>
            </w:r>
          </w:p>
          <w:p w14:paraId="136B3BFC" w14:textId="77777777" w:rsidR="00BE1A5C" w:rsidRPr="00F625BB" w:rsidRDefault="00BE1A5C" w:rsidP="00DC445A">
            <w:pPr>
              <w:spacing w:before="100" w:beforeAutospacing="1" w:after="100" w:afterAutospacing="1"/>
              <w:jc w:val="both"/>
            </w:pPr>
            <w:r w:rsidRPr="00F625BB">
              <w:t xml:space="preserve">Projekto veikloms vykdyti (vykdančiojo personalo komandiruotės, dalyvių kelionės ir komandiruotės) reikalingos transporto (toliau – transportas) Lietuvoje išlaidos </w:t>
            </w:r>
            <w:r w:rsidRPr="00F625BB">
              <w:br/>
              <w:t xml:space="preserve">apmokamos taikant fiksuotuosius įkainius, kurie nustatomi vadovaujantis Lietuvos Respublikos finansų ministerijos </w:t>
            </w:r>
            <w:r w:rsidRPr="00F625BB">
              <w:br/>
              <w:t xml:space="preserve">2015 m. balandžio 24 d. Kuro ir viešojo transporto išlaidų fiksuotųjų įkainių nustatymo tyrimo ataskaita. Ši ataskaita skelbiama ES struktūrinių fondų svetainėje adresu </w:t>
            </w:r>
            <w:hyperlink r:id="rId8" w:history="1">
              <w:r w:rsidRPr="00F625BB">
                <w:rPr>
                  <w:rStyle w:val="Hipersaitas"/>
                </w:rPr>
                <w:t>http://www.esinvesticijos.lt/lt/dokumentai/supaprastinto-islaidu-apmokejimo-tyrimai</w:t>
              </w:r>
            </w:hyperlink>
            <w:r w:rsidRPr="00F625BB">
              <w:t>.</w:t>
            </w:r>
          </w:p>
          <w:p w14:paraId="1072EF1A" w14:textId="77777777" w:rsidR="00224C6C" w:rsidRDefault="0087045E" w:rsidP="00DC445A">
            <w:pPr>
              <w:spacing w:before="100" w:beforeAutospacing="1" w:after="100" w:afterAutospacing="1"/>
              <w:jc w:val="both"/>
            </w:pPr>
            <w:r w:rsidRPr="00F625BB">
              <w:t xml:space="preserve">Patirtos vykdančiojo personalo darbo užmokesčio už kasmetines atostogas ir (ar) kompensacijos už nepanaudotas kasmetines atostogas išmokos bei papildomų poilsio dienų išmokos </w:t>
            </w:r>
            <w:r w:rsidR="00BE1A5C" w:rsidRPr="00F625BB">
              <w:t xml:space="preserve">apmokamos taikant kasmetinių atostogų ir papildomų </w:t>
            </w:r>
            <w:r w:rsidR="00BE1A5C" w:rsidRPr="00F625BB">
              <w:br/>
              <w:t xml:space="preserve">poilsio dienų išmokų fiksuotąją normą, kuri nustatoma vadovaujantis 2016 m. sausio 19 d. Lietuvos Respublikos </w:t>
            </w:r>
            <w:r w:rsidR="00BE1A5C" w:rsidRPr="00F625BB">
              <w:br/>
              <w:t xml:space="preserve">finansų ministerijos patvirtinta (2017 m. liepos 20 d. redakcija) „Kasmetinių atostogų ir papildomų poilsio dienų </w:t>
            </w:r>
            <w:r w:rsidR="00BE1A5C" w:rsidRPr="00F625BB">
              <w:br/>
              <w:t xml:space="preserve">išmokų fiksuotųjų normų nustatymo tyrimo ataskaita“. </w:t>
            </w:r>
            <w:r w:rsidR="00BE1A5C" w:rsidRPr="00F625BB">
              <w:br/>
            </w:r>
          </w:p>
          <w:p w14:paraId="6A571422" w14:textId="794613CF" w:rsidR="00BE1A5C" w:rsidRPr="00F625BB" w:rsidRDefault="00BE1A5C" w:rsidP="00DC445A">
            <w:pPr>
              <w:spacing w:before="100" w:beforeAutospacing="1" w:after="100" w:afterAutospacing="1"/>
              <w:jc w:val="both"/>
            </w:pPr>
            <w:r w:rsidRPr="00F625BB">
              <w:lastRenderedPageBreak/>
              <w:t xml:space="preserve">Projekto veikloms vykdyti reikalingos renginio organizavimo išlaidos apmokamos taikant fiksuotuosius įkainius, kurių </w:t>
            </w:r>
            <w:r w:rsidRPr="00F625BB">
              <w:br/>
              <w:t xml:space="preserve">dydžiai nustatyti Europos socialinio fondo agentūros </w:t>
            </w:r>
            <w:r w:rsidRPr="00F625BB">
              <w:br/>
              <w:t xml:space="preserve">2016 m. liepos 13 d. Renginio organizavimo fiksuotojo </w:t>
            </w:r>
            <w:r w:rsidRPr="00F625BB">
              <w:br/>
              <w:t xml:space="preserve">įkainio nustatymo tyrimo ataskaitoje. </w:t>
            </w:r>
          </w:p>
          <w:p w14:paraId="29AC409B" w14:textId="048848A3" w:rsidR="00BE1A5C" w:rsidRDefault="00BE1A5C" w:rsidP="00DC445A">
            <w:pPr>
              <w:spacing w:before="100" w:beforeAutospacing="1" w:after="100" w:afterAutospacing="1"/>
              <w:jc w:val="both"/>
            </w:pPr>
            <w:r w:rsidRPr="00F625BB">
              <w:t xml:space="preserve">Projekto veikloms vykdyti reikalingos apgyvendinimo </w:t>
            </w:r>
            <w:r w:rsidRPr="00F625BB">
              <w:br/>
              <w:t xml:space="preserve">Lietuvoje išlaidos apmokamos taikant apgyvendinimo </w:t>
            </w:r>
            <w:r w:rsidRPr="00F625BB">
              <w:br/>
              <w:t xml:space="preserve">Lietuvoje išlaidų fiksuotuosius įkainius. Įkainiai nustatomi remiantis Lietuvos Respublikos finansų ministerijos </w:t>
            </w:r>
            <w:r w:rsidRPr="00F625BB">
              <w:br/>
              <w:t xml:space="preserve">2016 m. liepos 22 d. Apgyvendinimo Lietuvoje išlaidų </w:t>
            </w:r>
            <w:r w:rsidRPr="00F625BB">
              <w:br/>
              <w:t>fiksuotųjų įkainių nustatymo tyrimo ataskaita. Ataskaitoje nurodyti fiksuotieji įkainiai netaikomi iš užsienio atvykstančių asmenų apgyvendinimo išlaidoms apmokėti.</w:t>
            </w:r>
          </w:p>
          <w:p w14:paraId="5037557F" w14:textId="7E5AF8AD" w:rsidR="00BE1A5C" w:rsidRPr="00F625BB" w:rsidRDefault="00224C6C" w:rsidP="00224C6C">
            <w:pPr>
              <w:spacing w:before="100" w:beforeAutospacing="1" w:after="100" w:afterAutospacing="1"/>
            </w:pPr>
            <w:r w:rsidRPr="00224C6C">
              <w:t>Šiame punkte nurodytos ataskaitos skelbiamos ES strukt</w:t>
            </w:r>
            <w:r w:rsidRPr="00224C6C">
              <w:rPr>
                <w:rFonts w:hint="eastAsia"/>
              </w:rPr>
              <w:t>ū</w:t>
            </w:r>
            <w:r w:rsidRPr="00224C6C">
              <w:t>rini</w:t>
            </w:r>
            <w:r w:rsidRPr="00224C6C">
              <w:rPr>
                <w:rFonts w:hint="eastAsia"/>
              </w:rPr>
              <w:t>ų</w:t>
            </w:r>
            <w:r w:rsidRPr="00224C6C">
              <w:t xml:space="preserve"> fond</w:t>
            </w:r>
            <w:r w:rsidRPr="00224C6C">
              <w:rPr>
                <w:rFonts w:hint="eastAsia"/>
              </w:rPr>
              <w:t>ų</w:t>
            </w:r>
            <w:r w:rsidRPr="00224C6C">
              <w:t xml:space="preserve"> interneto svetain</w:t>
            </w:r>
            <w:r w:rsidRPr="00224C6C">
              <w:rPr>
                <w:rFonts w:hint="eastAsia"/>
              </w:rPr>
              <w:t>ė</w:t>
            </w:r>
            <w:r w:rsidRPr="00224C6C">
              <w:t>je:</w:t>
            </w:r>
            <w:r>
              <w:t xml:space="preserve"> </w:t>
            </w:r>
            <w:hyperlink r:id="rId9" w:history="1">
              <w:r w:rsidRPr="00D656F8">
                <w:rPr>
                  <w:rStyle w:val="Hipersaitas"/>
                </w:rPr>
                <w:t>http://www.esinvesticijos.lt/lt/dokumentai/supaprastinto-islaidu-apmokejimo-tyrimai</w:t>
              </w:r>
            </w:hyperlink>
          </w:p>
        </w:tc>
      </w:tr>
      <w:tr w:rsidR="00F07581" w:rsidRPr="00F625BB" w14:paraId="1FAEC257" w14:textId="77777777" w:rsidTr="002B4D31">
        <w:trPr>
          <w:jc w:val="center"/>
        </w:trPr>
        <w:tc>
          <w:tcPr>
            <w:tcW w:w="993" w:type="dxa"/>
            <w:shd w:val="clear" w:color="auto" w:fill="FFFFFF"/>
            <w:tcMar>
              <w:top w:w="0" w:type="dxa"/>
              <w:left w:w="108" w:type="dxa"/>
              <w:bottom w:w="0" w:type="dxa"/>
              <w:right w:w="108" w:type="dxa"/>
            </w:tcMar>
            <w:vAlign w:val="center"/>
          </w:tcPr>
          <w:p w14:paraId="71B31EBD" w14:textId="7BE8DFCA" w:rsidR="00BE1A5C" w:rsidRPr="00F625BB" w:rsidRDefault="00BE1A5C" w:rsidP="00751714">
            <w:pPr>
              <w:pStyle w:val="Sraopastraipa"/>
              <w:numPr>
                <w:ilvl w:val="0"/>
                <w:numId w:val="41"/>
              </w:numPr>
              <w:rPr>
                <w:rFonts w:eastAsiaTheme="minorHAnsi"/>
                <w:bCs/>
              </w:rPr>
            </w:pPr>
          </w:p>
        </w:tc>
        <w:tc>
          <w:tcPr>
            <w:tcW w:w="1832" w:type="dxa"/>
            <w:shd w:val="clear" w:color="auto" w:fill="FFFFFF"/>
            <w:tcMar>
              <w:top w:w="0" w:type="dxa"/>
              <w:left w:w="108" w:type="dxa"/>
              <w:bottom w:w="0" w:type="dxa"/>
              <w:right w:w="108" w:type="dxa"/>
            </w:tcMar>
            <w:vAlign w:val="center"/>
            <w:hideMark/>
          </w:tcPr>
          <w:p w14:paraId="7FAF3410" w14:textId="77777777" w:rsidR="00BE1A5C" w:rsidRPr="00F625BB" w:rsidRDefault="00BE1A5C" w:rsidP="00DC445A">
            <w:pPr>
              <w:rPr>
                <w:rFonts w:eastAsiaTheme="minorHAnsi"/>
                <w:bCs/>
              </w:rPr>
            </w:pPr>
            <w:r w:rsidRPr="00F625BB">
              <w:rPr>
                <w:bCs/>
              </w:rPr>
              <w:t xml:space="preserve">Informavimas apie projektą </w:t>
            </w:r>
          </w:p>
        </w:tc>
        <w:tc>
          <w:tcPr>
            <w:tcW w:w="6271" w:type="dxa"/>
            <w:shd w:val="clear" w:color="auto" w:fill="FFFFFF"/>
            <w:tcMar>
              <w:top w:w="0" w:type="dxa"/>
              <w:left w:w="108" w:type="dxa"/>
              <w:bottom w:w="0" w:type="dxa"/>
              <w:right w:w="108" w:type="dxa"/>
            </w:tcMar>
            <w:vAlign w:val="center"/>
            <w:hideMark/>
          </w:tcPr>
          <w:p w14:paraId="7F6D504E" w14:textId="77777777" w:rsidR="00BE1A5C" w:rsidRPr="00F625BB" w:rsidRDefault="00BE1A5C" w:rsidP="00DC445A">
            <w:pPr>
              <w:jc w:val="both"/>
              <w:rPr>
                <w:rFonts w:eastAsiaTheme="minorHAnsi"/>
              </w:rPr>
            </w:pPr>
            <w:r w:rsidRPr="00F625BB">
              <w:t>Tinkamomis finansuoti tik privalomos informavimo apie projektą priemonės pagal Projekto taisyklių 450.1–450.6 papunkčius.</w:t>
            </w:r>
          </w:p>
        </w:tc>
      </w:tr>
      <w:tr w:rsidR="00F07581" w:rsidRPr="00F625BB" w14:paraId="3617866C" w14:textId="77777777" w:rsidTr="002B4D31">
        <w:trPr>
          <w:trHeight w:val="1127"/>
          <w:jc w:val="center"/>
        </w:trPr>
        <w:tc>
          <w:tcPr>
            <w:tcW w:w="993" w:type="dxa"/>
            <w:shd w:val="clear" w:color="auto" w:fill="FFFFFF"/>
            <w:tcMar>
              <w:top w:w="0" w:type="dxa"/>
              <w:left w:w="108" w:type="dxa"/>
              <w:bottom w:w="0" w:type="dxa"/>
              <w:right w:w="108" w:type="dxa"/>
            </w:tcMar>
            <w:vAlign w:val="center"/>
          </w:tcPr>
          <w:p w14:paraId="0E623CC7" w14:textId="2FDE358E" w:rsidR="00BE1A5C" w:rsidRPr="00F625BB" w:rsidRDefault="00BE1A5C" w:rsidP="00751714">
            <w:pPr>
              <w:pStyle w:val="Sraopastraipa"/>
              <w:numPr>
                <w:ilvl w:val="0"/>
                <w:numId w:val="41"/>
              </w:numPr>
              <w:rPr>
                <w:rFonts w:eastAsiaTheme="minorHAnsi"/>
                <w:bCs/>
              </w:rPr>
            </w:pPr>
          </w:p>
        </w:tc>
        <w:tc>
          <w:tcPr>
            <w:tcW w:w="1832" w:type="dxa"/>
            <w:shd w:val="clear" w:color="auto" w:fill="FFFFFF"/>
            <w:tcMar>
              <w:top w:w="0" w:type="dxa"/>
              <w:left w:w="108" w:type="dxa"/>
              <w:bottom w:w="0" w:type="dxa"/>
              <w:right w:w="108" w:type="dxa"/>
            </w:tcMar>
            <w:vAlign w:val="center"/>
            <w:hideMark/>
          </w:tcPr>
          <w:p w14:paraId="69C26878" w14:textId="77777777" w:rsidR="00BE1A5C" w:rsidRPr="00F625BB" w:rsidRDefault="00BE1A5C" w:rsidP="00DC445A">
            <w:pPr>
              <w:rPr>
                <w:rFonts w:eastAsiaTheme="minorHAnsi"/>
                <w:bCs/>
              </w:rPr>
            </w:pPr>
            <w:r w:rsidRPr="00F625BB">
              <w:rPr>
                <w:bCs/>
              </w:rPr>
              <w:t>Netiesioginės išlaidos ir kitos išlaidos pagal fiksuotąją projekto išlaidų normą</w:t>
            </w:r>
          </w:p>
        </w:tc>
        <w:tc>
          <w:tcPr>
            <w:tcW w:w="6271" w:type="dxa"/>
            <w:shd w:val="clear" w:color="auto" w:fill="FFFFFF"/>
            <w:tcMar>
              <w:top w:w="0" w:type="dxa"/>
              <w:left w:w="108" w:type="dxa"/>
              <w:bottom w:w="0" w:type="dxa"/>
              <w:right w:w="108" w:type="dxa"/>
            </w:tcMar>
            <w:vAlign w:val="center"/>
            <w:hideMark/>
          </w:tcPr>
          <w:p w14:paraId="622EBD0D" w14:textId="77777777" w:rsidR="00BE1A5C" w:rsidRPr="00F625BB" w:rsidRDefault="00BE1A5C" w:rsidP="00DC445A">
            <w:pPr>
              <w:jc w:val="both"/>
              <w:rPr>
                <w:rFonts w:eastAsiaTheme="minorHAnsi"/>
              </w:rPr>
            </w:pPr>
            <w:r w:rsidRPr="00F625BB">
              <w:t>Projektui taikoma fiksuotoji projekto išlaidų norma netiesioginėms išlaidoms skaičiuojama vadovaujantis Projekto taisyklių 10 priedu.</w:t>
            </w:r>
          </w:p>
        </w:tc>
      </w:tr>
    </w:tbl>
    <w:p w14:paraId="3F8CA9E3" w14:textId="0EC308E6" w:rsidR="00BE1A5C" w:rsidRPr="00F625BB" w:rsidRDefault="00BE1A5C" w:rsidP="00BE1A5C">
      <w:pPr>
        <w:ind w:firstLine="851"/>
        <w:jc w:val="both"/>
      </w:pPr>
      <w:r w:rsidRPr="00F625BB">
        <w:t>Pastaba. Paraiškos formos projekto biudžeto lentelė pildoma vadovaujantis Projekto biudžeto formos pildymo instrukcija, pateikta Rekomendacijose dėl projektų išlaidų atitikties Europos Sąjungos struktūrinių fondų reikalavimams.</w:t>
      </w:r>
    </w:p>
    <w:p w14:paraId="125E3C57" w14:textId="77777777" w:rsidR="00BE1A5C" w:rsidRPr="00F625BB" w:rsidRDefault="00BE1A5C" w:rsidP="00751714">
      <w:pPr>
        <w:pStyle w:val="Sraopastraipa"/>
        <w:numPr>
          <w:ilvl w:val="0"/>
          <w:numId w:val="7"/>
        </w:numPr>
        <w:tabs>
          <w:tab w:val="left" w:pos="426"/>
          <w:tab w:val="left" w:pos="709"/>
          <w:tab w:val="left" w:pos="1134"/>
          <w:tab w:val="left" w:pos="1276"/>
        </w:tabs>
        <w:ind w:left="0" w:firstLine="851"/>
        <w:jc w:val="both"/>
      </w:pPr>
      <w:r w:rsidRPr="00F625BB">
        <w:t>Išlaidos, apmokamos taikant Aprašo 30 punkte nurodytus fiksuotuosius įkainius ir fiksuotąją normą, turi atitikti šias nuostatas:</w:t>
      </w:r>
    </w:p>
    <w:p w14:paraId="443D8509" w14:textId="0550757D" w:rsidR="00BE1A5C" w:rsidRPr="00F625BB" w:rsidRDefault="00BE1A5C" w:rsidP="00751714">
      <w:pPr>
        <w:pStyle w:val="Default"/>
        <w:numPr>
          <w:ilvl w:val="1"/>
          <w:numId w:val="7"/>
        </w:numPr>
        <w:tabs>
          <w:tab w:val="left" w:pos="1418"/>
        </w:tabs>
        <w:ind w:left="0" w:firstLine="851"/>
        <w:jc w:val="both"/>
        <w:rPr>
          <w:color w:val="auto"/>
        </w:rPr>
      </w:pPr>
      <w:r w:rsidRPr="00F625BB">
        <w:rPr>
          <w:color w:val="auto"/>
        </w:rPr>
        <w:t>pagal fiksuotuosius įkainius / fiksuotąją normą apmokamos išlaidos turi atitikti Projektų taisyklių 35 skirsnį;</w:t>
      </w:r>
    </w:p>
    <w:p w14:paraId="0725834A" w14:textId="1746BF64" w:rsidR="00BE1A5C" w:rsidRPr="00F625BB" w:rsidRDefault="00BE1A5C" w:rsidP="00751714">
      <w:pPr>
        <w:pStyle w:val="Default"/>
        <w:numPr>
          <w:ilvl w:val="1"/>
          <w:numId w:val="7"/>
        </w:numPr>
        <w:tabs>
          <w:tab w:val="left" w:pos="1418"/>
        </w:tabs>
        <w:ind w:left="0" w:firstLine="851"/>
        <w:jc w:val="both"/>
        <w:rPr>
          <w:color w:val="auto"/>
        </w:rPr>
      </w:pPr>
      <w:r w:rsidRPr="00F625BB">
        <w:rPr>
          <w:color w:val="auto"/>
        </w:rPr>
        <w:t>pareiškėjas turi teisę paraiškoje numatyti mažesnius fiksuotųjų įkainių dydžius, nei Apraše nustatyti dydžiai;</w:t>
      </w:r>
    </w:p>
    <w:p w14:paraId="452A5944" w14:textId="5D0E84A9" w:rsidR="00BE1A5C" w:rsidRPr="00F625BB" w:rsidRDefault="00BE1A5C" w:rsidP="00751714">
      <w:pPr>
        <w:pStyle w:val="Default"/>
        <w:numPr>
          <w:ilvl w:val="1"/>
          <w:numId w:val="7"/>
        </w:numPr>
        <w:tabs>
          <w:tab w:val="left" w:pos="1418"/>
        </w:tabs>
        <w:ind w:left="0" w:firstLine="851"/>
        <w:jc w:val="both"/>
        <w:rPr>
          <w:color w:val="auto"/>
        </w:rPr>
      </w:pPr>
      <w:r w:rsidRPr="00F625BB">
        <w:rPr>
          <w:color w:val="auto"/>
        </w:rPr>
        <w:t>projekt</w:t>
      </w:r>
      <w:r w:rsidR="00D75B5D">
        <w:rPr>
          <w:color w:val="auto"/>
        </w:rPr>
        <w:t>o</w:t>
      </w:r>
      <w:r w:rsidRPr="00F625BB">
        <w:rPr>
          <w:color w:val="auto"/>
        </w:rPr>
        <w:t xml:space="preserve">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04AF6611" w14:textId="10113E8B" w:rsidR="00BE1A5C" w:rsidRPr="00F625BB" w:rsidRDefault="00BE1A5C" w:rsidP="00C35CCE">
      <w:pPr>
        <w:pStyle w:val="Sraopastraipa"/>
        <w:numPr>
          <w:ilvl w:val="0"/>
          <w:numId w:val="7"/>
        </w:numPr>
        <w:tabs>
          <w:tab w:val="left" w:pos="426"/>
          <w:tab w:val="left" w:pos="709"/>
          <w:tab w:val="left" w:pos="1134"/>
          <w:tab w:val="left" w:pos="1276"/>
        </w:tabs>
        <w:ind w:left="0" w:firstLine="851"/>
        <w:jc w:val="both"/>
      </w:pPr>
      <w:r w:rsidRPr="00F625BB">
        <w:t>Projektinio pasiūlymo ir paraiškos parengimo išlaidos yra netinkamos finansuoti</w:t>
      </w:r>
      <w:r w:rsidR="003229C0" w:rsidRPr="00F625BB">
        <w:t>.</w:t>
      </w:r>
    </w:p>
    <w:p w14:paraId="57EB3DEA" w14:textId="76B61127" w:rsidR="00BE1A5C" w:rsidRPr="00F625BB" w:rsidRDefault="00BE1A5C" w:rsidP="00C35CCE">
      <w:pPr>
        <w:pStyle w:val="Sraopastraipa"/>
        <w:numPr>
          <w:ilvl w:val="0"/>
          <w:numId w:val="7"/>
        </w:numPr>
        <w:tabs>
          <w:tab w:val="left" w:pos="426"/>
          <w:tab w:val="left" w:pos="709"/>
          <w:tab w:val="left" w:pos="1134"/>
          <w:tab w:val="left" w:pos="1276"/>
        </w:tabs>
        <w:ind w:left="0" w:firstLine="851"/>
        <w:jc w:val="both"/>
      </w:pPr>
      <w:r w:rsidRPr="00F625BB">
        <w:t>Pajamoms</w:t>
      </w:r>
      <w:r w:rsidR="001A68F1">
        <w:t>,</w:t>
      </w:r>
      <w:r w:rsidRPr="00F625BB">
        <w:t xml:space="preserve"> </w:t>
      </w:r>
      <w:r w:rsidR="001A68F1" w:rsidRPr="00F625BB">
        <w:t xml:space="preserve">gautoms projekto įgyvendinimo metu ir projekto tęstinumo laikotarpiu </w:t>
      </w:r>
      <w:r w:rsidRPr="00F625BB">
        <w:t>iš projekto veiklų,</w:t>
      </w:r>
      <w:r w:rsidR="001A68F1">
        <w:t xml:space="preserve"> y</w:t>
      </w:r>
      <w:r w:rsidRPr="00F625BB">
        <w:t>ra taikomi reikalavimai, nustatyti Projektų taisyklių 36 skirsnyje.</w:t>
      </w:r>
    </w:p>
    <w:p w14:paraId="76B32C7F" w14:textId="25A79AA7" w:rsidR="00BE1A5C" w:rsidRPr="00F625BB" w:rsidRDefault="00BE1A5C" w:rsidP="00C35CCE">
      <w:pPr>
        <w:pStyle w:val="Sraopastraipa"/>
        <w:numPr>
          <w:ilvl w:val="0"/>
          <w:numId w:val="7"/>
        </w:numPr>
        <w:tabs>
          <w:tab w:val="left" w:pos="426"/>
          <w:tab w:val="left" w:pos="709"/>
          <w:tab w:val="left" w:pos="1134"/>
          <w:tab w:val="left" w:pos="1276"/>
        </w:tabs>
        <w:ind w:left="0" w:firstLine="851"/>
        <w:jc w:val="both"/>
      </w:pPr>
      <w:r w:rsidRPr="00F625BB">
        <w:t xml:space="preserve">Projekto vykdytojas, atsiskaitydamas už pasiektus </w:t>
      </w:r>
      <w:r w:rsidR="00224C6C">
        <w:t>rezultato</w:t>
      </w:r>
      <w:r w:rsidRPr="00F625BB">
        <w:t xml:space="preserve"> rodiklius, privalo pateikti Įgyvendinanči</w:t>
      </w:r>
      <w:r w:rsidR="002B4D31">
        <w:t>ajai</w:t>
      </w:r>
      <w:r w:rsidRPr="00F625BB">
        <w:t xml:space="preserve"> institucijai nacionalinių stebėsenos rodiklių skaičiavimo apraše (nurodytame šio Aprašo</w:t>
      </w:r>
      <w:r w:rsidR="00A87CC2" w:rsidRPr="00F625BB">
        <w:t xml:space="preserve"> 22 punkte</w:t>
      </w:r>
      <w:r w:rsidRPr="00F625BB">
        <w:t xml:space="preserve"> ) nurodytus dokumentus nustatytais terminais.</w:t>
      </w:r>
    </w:p>
    <w:p w14:paraId="52BEF2F4" w14:textId="50DE3F3E" w:rsidR="00BE1A5C" w:rsidRPr="00C74073" w:rsidRDefault="00BE1A5C" w:rsidP="00C35CCE">
      <w:pPr>
        <w:pStyle w:val="Sraopastraipa"/>
        <w:numPr>
          <w:ilvl w:val="0"/>
          <w:numId w:val="7"/>
        </w:numPr>
        <w:tabs>
          <w:tab w:val="left" w:pos="426"/>
          <w:tab w:val="left" w:pos="709"/>
          <w:tab w:val="left" w:pos="1134"/>
          <w:tab w:val="left" w:pos="1276"/>
        </w:tabs>
        <w:ind w:left="0" w:firstLine="851"/>
        <w:jc w:val="both"/>
      </w:pPr>
      <w:r w:rsidRPr="00F625BB">
        <w:t xml:space="preserve">Veiklos gali būti pradėtos įgyvendinti ir išlaidos gali būti patirtos ir apmokėtos iki sutarties pasirašymo, bet ne anksčiau kaip </w:t>
      </w:r>
      <w:r w:rsidRPr="00C74073">
        <w:t>201</w:t>
      </w:r>
      <w:r w:rsidR="00A316A6" w:rsidRPr="00C74073">
        <w:t>9</w:t>
      </w:r>
      <w:r w:rsidRPr="00C74073">
        <w:t xml:space="preserve"> m. </w:t>
      </w:r>
      <w:r w:rsidR="00413FAD" w:rsidRPr="00C74073">
        <w:t>vasario</w:t>
      </w:r>
      <w:r w:rsidRPr="00C74073">
        <w:t xml:space="preserve"> 1 d., su sąlyga, kad visos projekto veiklos nėra baigtos pareiškėjui pateikiant paraišką.</w:t>
      </w:r>
    </w:p>
    <w:p w14:paraId="7C103CA7" w14:textId="15D2BA7C" w:rsidR="002B4D31" w:rsidRPr="00C74073" w:rsidRDefault="002B4D31" w:rsidP="002B4D31">
      <w:pPr>
        <w:tabs>
          <w:tab w:val="left" w:pos="426"/>
          <w:tab w:val="left" w:pos="709"/>
          <w:tab w:val="left" w:pos="1134"/>
          <w:tab w:val="left" w:pos="1276"/>
        </w:tabs>
        <w:jc w:val="both"/>
      </w:pPr>
    </w:p>
    <w:p w14:paraId="541F196B" w14:textId="77777777" w:rsidR="00BE1A5C" w:rsidRPr="00C74073" w:rsidRDefault="00BE1A5C" w:rsidP="008C6B15">
      <w:pPr>
        <w:pStyle w:val="Antrat6"/>
        <w:jc w:val="center"/>
        <w:rPr>
          <w:rFonts w:ascii="Times New Roman" w:hAnsi="Times New Roman" w:cs="Times New Roman"/>
          <w:b/>
          <w:color w:val="auto"/>
        </w:rPr>
      </w:pPr>
      <w:r w:rsidRPr="00C74073">
        <w:rPr>
          <w:rFonts w:ascii="Times New Roman" w:hAnsi="Times New Roman" w:cs="Times New Roman"/>
          <w:b/>
          <w:color w:val="auto"/>
        </w:rPr>
        <w:lastRenderedPageBreak/>
        <w:t>V SKYRIUS</w:t>
      </w:r>
    </w:p>
    <w:p w14:paraId="481F0426" w14:textId="79D7D467" w:rsidR="00BE1A5C" w:rsidRPr="00C74073" w:rsidRDefault="00BE1A5C" w:rsidP="008C6B15">
      <w:pPr>
        <w:pStyle w:val="Antrat6"/>
        <w:jc w:val="center"/>
        <w:rPr>
          <w:rFonts w:ascii="Times New Roman" w:hAnsi="Times New Roman" w:cs="Times New Roman"/>
          <w:b/>
          <w:color w:val="auto"/>
        </w:rPr>
      </w:pPr>
      <w:r w:rsidRPr="00C74073">
        <w:rPr>
          <w:rFonts w:ascii="Times New Roman" w:hAnsi="Times New Roman" w:cs="Times New Roman"/>
          <w:b/>
          <w:color w:val="auto"/>
        </w:rPr>
        <w:t>PARAIŠK</w:t>
      </w:r>
      <w:r w:rsidR="00D210FE" w:rsidRPr="00C74073">
        <w:rPr>
          <w:rFonts w:ascii="Times New Roman" w:hAnsi="Times New Roman" w:cs="Times New Roman"/>
          <w:b/>
          <w:color w:val="auto"/>
        </w:rPr>
        <w:t>OS</w:t>
      </w:r>
      <w:r w:rsidRPr="00C74073">
        <w:rPr>
          <w:rFonts w:ascii="Times New Roman" w:hAnsi="Times New Roman" w:cs="Times New Roman"/>
          <w:b/>
          <w:color w:val="auto"/>
        </w:rPr>
        <w:t xml:space="preserve"> RENGIMAS, PAREIŠKĖJ</w:t>
      </w:r>
      <w:r w:rsidR="00D210FE" w:rsidRPr="00C74073">
        <w:rPr>
          <w:rFonts w:ascii="Times New Roman" w:hAnsi="Times New Roman" w:cs="Times New Roman"/>
          <w:b/>
          <w:color w:val="auto"/>
        </w:rPr>
        <w:t>O</w:t>
      </w:r>
      <w:r w:rsidRPr="00C74073">
        <w:rPr>
          <w:rFonts w:ascii="Times New Roman" w:hAnsi="Times New Roman" w:cs="Times New Roman"/>
          <w:b/>
          <w:color w:val="auto"/>
        </w:rPr>
        <w:t xml:space="preserve"> INFORMAVIMAS, KONSULTAVIMAS, PARAIŠK</w:t>
      </w:r>
      <w:r w:rsidR="00D210FE" w:rsidRPr="00C74073">
        <w:rPr>
          <w:rFonts w:ascii="Times New Roman" w:hAnsi="Times New Roman" w:cs="Times New Roman"/>
          <w:b/>
          <w:color w:val="auto"/>
        </w:rPr>
        <w:t>OS</w:t>
      </w:r>
      <w:r w:rsidRPr="00C74073">
        <w:rPr>
          <w:rFonts w:ascii="Times New Roman" w:hAnsi="Times New Roman" w:cs="Times New Roman"/>
          <w:b/>
          <w:color w:val="auto"/>
        </w:rPr>
        <w:t xml:space="preserve"> TEIKIMAS IR VERTINIMAS</w:t>
      </w:r>
    </w:p>
    <w:p w14:paraId="593D60DA" w14:textId="77777777" w:rsidR="00F625BB" w:rsidRPr="00C74073" w:rsidRDefault="00F625BB" w:rsidP="00F625BB"/>
    <w:p w14:paraId="053D4040" w14:textId="79DD2EA0" w:rsidR="00BE1A5C" w:rsidRPr="00C74073" w:rsidRDefault="00BE1A5C" w:rsidP="0098095A">
      <w:pPr>
        <w:pStyle w:val="Sraopastraipa"/>
        <w:numPr>
          <w:ilvl w:val="0"/>
          <w:numId w:val="7"/>
        </w:numPr>
        <w:tabs>
          <w:tab w:val="left" w:pos="426"/>
          <w:tab w:val="left" w:pos="709"/>
          <w:tab w:val="left" w:pos="1134"/>
          <w:tab w:val="left" w:pos="1276"/>
        </w:tabs>
        <w:ind w:left="0" w:firstLine="851"/>
        <w:jc w:val="both"/>
      </w:pPr>
      <w:r w:rsidRPr="00C74073">
        <w:t>Galim</w:t>
      </w:r>
      <w:r w:rsidR="00115229" w:rsidRPr="00C74073">
        <w:t>as</w:t>
      </w:r>
      <w:r w:rsidR="00DB0D29" w:rsidRPr="00C74073">
        <w:t xml:space="preserve"> </w:t>
      </w:r>
      <w:r w:rsidRPr="00C74073">
        <w:t>pareiškėja</w:t>
      </w:r>
      <w:r w:rsidR="00115229" w:rsidRPr="00C74073">
        <w:t>s</w:t>
      </w:r>
      <w:r w:rsidRPr="00C74073">
        <w:t xml:space="preserve"> turi Ministerijai pateikti raštu projektinį pasiūlymą dėl valstybės projektų įgyvendinimo iki Ministerijos kvietime teikti projektinį pasiūlymą nurodytos datos pagal formą, nustatytą Valstybės projektų planavimo tvarkos aprašo 5 priede, kuris skelbiamas Europos Sąjungos struktūrinių fondų svetainėje www.esinvesticijos.lt. Kartu su projektiniu pasiūlymu galim</w:t>
      </w:r>
      <w:r w:rsidR="002C4AA2" w:rsidRPr="00C74073">
        <w:t>as</w:t>
      </w:r>
      <w:r w:rsidRPr="00C74073">
        <w:t xml:space="preserve"> pareiškėja</w:t>
      </w:r>
      <w:r w:rsidR="002C4AA2" w:rsidRPr="00C74073">
        <w:t>s</w:t>
      </w:r>
      <w:r w:rsidRPr="00C74073">
        <w:t xml:space="preserve"> turi pateikti</w:t>
      </w:r>
      <w:r w:rsidR="00256FFB" w:rsidRPr="00C74073">
        <w:t xml:space="preserve"> </w:t>
      </w:r>
      <w:r w:rsidRPr="00C74073">
        <w:t>deklaraciją (Aprašo 2 priedas), patvirtinančią, jog nurodytos preliminarios projekto išlaidos nėra pakartotinai finansuojamos / numatomos finansuoti iš Valstybės investicijų programos lėšų ir (ar) pagal 2007–2013 metų Sanglaudos skatinimo veiksmų programos 2 prioriteto „</w:t>
      </w:r>
      <w:r w:rsidR="007E0676" w:rsidRPr="00C74073">
        <w:t>V</w:t>
      </w:r>
      <w:r w:rsidRPr="00C74073">
        <w:t>iešųjų paslaugų kokybė ir prieinamumas: sveikatos, švietimo ir socialinė infrastruktūra“ priemones ir (ar) iš kitų finansinės paramos priemonių</w:t>
      </w:r>
      <w:r w:rsidR="009254F2" w:rsidRPr="00C74073">
        <w:t>.</w:t>
      </w:r>
    </w:p>
    <w:p w14:paraId="3BC1EEF0" w14:textId="78922EB4" w:rsidR="00BE1A5C" w:rsidRPr="00C74073" w:rsidRDefault="00BE1A5C" w:rsidP="0098095A">
      <w:pPr>
        <w:pStyle w:val="Sraopastraipa"/>
        <w:numPr>
          <w:ilvl w:val="0"/>
          <w:numId w:val="7"/>
        </w:numPr>
        <w:tabs>
          <w:tab w:val="left" w:pos="426"/>
          <w:tab w:val="left" w:pos="709"/>
          <w:tab w:val="left" w:pos="1134"/>
          <w:tab w:val="left" w:pos="1276"/>
        </w:tabs>
        <w:ind w:left="0" w:firstLine="851"/>
        <w:jc w:val="both"/>
      </w:pPr>
      <w:r w:rsidRPr="00C74073">
        <w:t>Ministerija, įvertinusi projektin</w:t>
      </w:r>
      <w:r w:rsidR="002C4AA2" w:rsidRPr="00C74073">
        <w:t>į</w:t>
      </w:r>
      <w:r w:rsidRPr="00C74073">
        <w:t xml:space="preserve"> pasiūlym</w:t>
      </w:r>
      <w:r w:rsidR="002C4AA2" w:rsidRPr="00C74073">
        <w:t>ą</w:t>
      </w:r>
      <w:r w:rsidRPr="00C74073">
        <w:t>, priims sprendimą dėl valstybės projektų sąrašo (-ų) sudarymo. Į valstybės projektų sąrašą gali būti įtraukt</w:t>
      </w:r>
      <w:r w:rsidR="002C4AA2" w:rsidRPr="00C74073">
        <w:t>as</w:t>
      </w:r>
      <w:r w:rsidRPr="00C74073">
        <w:t xml:space="preserve"> tik Projektų taisyklių 37 punkte nustatytus reikalavimus atitinkant</w:t>
      </w:r>
      <w:r w:rsidR="002C4AA2" w:rsidRPr="00C74073">
        <w:t>is</w:t>
      </w:r>
      <w:r w:rsidRPr="00C74073">
        <w:t xml:space="preserve"> projekta</w:t>
      </w:r>
      <w:r w:rsidR="002C4AA2" w:rsidRPr="00C74073">
        <w:t>s</w:t>
      </w:r>
      <w:r w:rsidRPr="00C74073">
        <w:t>. Pareiškėja</w:t>
      </w:r>
      <w:r w:rsidR="002C4AA2" w:rsidRPr="00C74073">
        <w:t>s</w:t>
      </w:r>
      <w:r w:rsidRPr="00C74073">
        <w:t xml:space="preserve">, </w:t>
      </w:r>
      <w:r w:rsidR="002C4AA2" w:rsidRPr="00C74073">
        <w:t>kai</w:t>
      </w:r>
      <w:r w:rsidRPr="00C74073">
        <w:t xml:space="preserve"> projekta</w:t>
      </w:r>
      <w:r w:rsidR="002C4AA2" w:rsidRPr="00C74073">
        <w:t>s</w:t>
      </w:r>
      <w:r w:rsidRPr="00C74073">
        <w:t xml:space="preserve"> </w:t>
      </w:r>
      <w:r w:rsidR="002C4AA2" w:rsidRPr="00C74073">
        <w:t xml:space="preserve">bus </w:t>
      </w:r>
      <w:r w:rsidRPr="00C74073">
        <w:t>įtraukt</w:t>
      </w:r>
      <w:r w:rsidR="002C4AA2" w:rsidRPr="00C74073">
        <w:t>as</w:t>
      </w:r>
      <w:r w:rsidRPr="00C74073">
        <w:t xml:space="preserve"> į valstybės</w:t>
      </w:r>
      <w:r w:rsidR="00550063" w:rsidRPr="00C74073">
        <w:t xml:space="preserve"> </w:t>
      </w:r>
      <w:r w:rsidRPr="00C74073">
        <w:t>projektų sąrašą, įgis teisę teikti paraišką finansuoti projektą.</w:t>
      </w:r>
    </w:p>
    <w:p w14:paraId="19F839FE" w14:textId="1FB745DC" w:rsidR="00BE1A5C" w:rsidRPr="00C74073" w:rsidRDefault="00BE1A5C" w:rsidP="0098095A">
      <w:pPr>
        <w:pStyle w:val="Sraopastraipa"/>
        <w:numPr>
          <w:ilvl w:val="0"/>
          <w:numId w:val="7"/>
        </w:numPr>
        <w:tabs>
          <w:tab w:val="left" w:pos="426"/>
          <w:tab w:val="left" w:pos="709"/>
          <w:tab w:val="left" w:pos="1134"/>
          <w:tab w:val="left" w:pos="1276"/>
        </w:tabs>
        <w:ind w:left="0" w:firstLine="851"/>
        <w:jc w:val="both"/>
      </w:pPr>
      <w:r w:rsidRPr="00C74073">
        <w:t>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Paraiška ir jos priedai pildomi lietuvių kalba.</w:t>
      </w:r>
    </w:p>
    <w:p w14:paraId="62D57FB7" w14:textId="4FB75369" w:rsidR="00BE1A5C" w:rsidRPr="00C74073" w:rsidRDefault="00BE1A5C" w:rsidP="0098095A">
      <w:pPr>
        <w:pStyle w:val="Sraopastraipa"/>
        <w:numPr>
          <w:ilvl w:val="0"/>
          <w:numId w:val="7"/>
        </w:numPr>
        <w:tabs>
          <w:tab w:val="left" w:pos="426"/>
          <w:tab w:val="left" w:pos="709"/>
          <w:tab w:val="left" w:pos="1134"/>
          <w:tab w:val="left" w:pos="1276"/>
        </w:tabs>
        <w:ind w:left="0" w:firstLine="851"/>
        <w:jc w:val="both"/>
      </w:pPr>
      <w:r w:rsidRPr="00C74073">
        <w:t>Pareiškėjas pildo paraišką ir kartu su Aprašo 4</w:t>
      </w:r>
      <w:r w:rsidR="00B9633A" w:rsidRPr="00C74073">
        <w:t>2</w:t>
      </w:r>
      <w:r w:rsidRPr="00C74073">
        <w:t xml:space="preserve"> punkte nurodytais priedais iki kvietimo teikti paraišk</w:t>
      </w:r>
      <w:r w:rsidR="002C4AA2" w:rsidRPr="00C74073">
        <w:t>ą</w:t>
      </w:r>
      <w:r w:rsidRPr="00C74073">
        <w:t xml:space="preserve"> skelbime nustatyto termino paskutinės dienos teikia ją per iš Europos Sąjungos struktūrinių fondų lėšų bendrai finansuojamų projektų duomenų mainų svetainę </w:t>
      </w:r>
      <w:r w:rsidR="001F68D0" w:rsidRPr="00C74073">
        <w:br/>
      </w:r>
      <w:r w:rsidRPr="00C74073">
        <w:t xml:space="preserve">(toliau – DMS), o jei nėra užtikrintos DMS funkcinės galimybės – </w:t>
      </w:r>
      <w:r w:rsidR="00647393" w:rsidRPr="00C74073">
        <w:t>Į</w:t>
      </w:r>
      <w:r w:rsidRPr="00C74073">
        <w:t>gyvendinančiajai institucijai raštu (kartu pateikdamas į elektroninę laikmeną įrašytą paraišką ir priedus) Projektų taisyklių 12 skirsnyje nustatyta tvarka.</w:t>
      </w:r>
      <w:r w:rsidRPr="00C74073">
        <w:rPr>
          <w:i/>
          <w:iCs/>
        </w:rPr>
        <w:t xml:space="preserve"> </w:t>
      </w:r>
      <w:r w:rsidRPr="00C74073">
        <w:t>Pareiškėjas prie DMS jungiasi naudodamasis Valstybės informacinių išteklių sąveikumo platforma ir užsiregistravęs tampa DMS naudotoju.</w:t>
      </w:r>
    </w:p>
    <w:p w14:paraId="33918365" w14:textId="18C139AD" w:rsidR="00BE1A5C" w:rsidRPr="00C74073" w:rsidRDefault="00BE1A5C" w:rsidP="0098095A">
      <w:pPr>
        <w:pStyle w:val="Sraopastraipa"/>
        <w:numPr>
          <w:ilvl w:val="0"/>
          <w:numId w:val="7"/>
        </w:numPr>
        <w:tabs>
          <w:tab w:val="left" w:pos="426"/>
          <w:tab w:val="left" w:pos="709"/>
          <w:tab w:val="left" w:pos="1134"/>
          <w:tab w:val="left" w:pos="1276"/>
        </w:tabs>
        <w:ind w:left="0" w:firstLine="851"/>
        <w:jc w:val="both"/>
      </w:pPr>
      <w:r w:rsidRPr="00C74073">
        <w:t>Jeigu vadovaujantis Aprašo 4</w:t>
      </w:r>
      <w:r w:rsidR="000F6B33" w:rsidRPr="00C74073">
        <w:t xml:space="preserve">1 </w:t>
      </w:r>
      <w:r w:rsidRPr="00C74073">
        <w:t>punktu paraiška teikiama raštu, ji gali būti teikiama vienu iš šių būdų:</w:t>
      </w:r>
    </w:p>
    <w:p w14:paraId="706A9374" w14:textId="5CEE3D39" w:rsidR="00BE1A5C" w:rsidRPr="00F625BB" w:rsidRDefault="00647393" w:rsidP="0098095A">
      <w:pPr>
        <w:pStyle w:val="Default"/>
        <w:numPr>
          <w:ilvl w:val="1"/>
          <w:numId w:val="7"/>
        </w:numPr>
        <w:tabs>
          <w:tab w:val="left" w:pos="1418"/>
        </w:tabs>
        <w:ind w:left="0" w:firstLine="851"/>
        <w:jc w:val="both"/>
        <w:rPr>
          <w:color w:val="auto"/>
        </w:rPr>
      </w:pPr>
      <w:r w:rsidRPr="00C74073">
        <w:rPr>
          <w:color w:val="auto"/>
        </w:rPr>
        <w:t>Į</w:t>
      </w:r>
      <w:r w:rsidR="00BE1A5C" w:rsidRPr="00C74073">
        <w:rPr>
          <w:color w:val="auto"/>
        </w:rPr>
        <w:t>gyvendinančiajai institucijai teikiamas pasirašytas popierinis paraiškos ir jos priedų dokumentas (kartu pateikiant į elektroninę laikmeną įrašytą paraišką ir priedus. Priedai turi būti pateikiami atskiruose failuose elektroniniais dokumentais</w:t>
      </w:r>
      <w:r w:rsidR="00BE1A5C" w:rsidRPr="00F625BB">
        <w:rPr>
          <w:color w:val="auto"/>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43A7BA35" w14:textId="7DAD7051" w:rsidR="00BE1A5C" w:rsidRPr="00F625BB" w:rsidRDefault="00647393" w:rsidP="0098095A">
      <w:pPr>
        <w:pStyle w:val="Default"/>
        <w:numPr>
          <w:ilvl w:val="1"/>
          <w:numId w:val="7"/>
        </w:numPr>
        <w:tabs>
          <w:tab w:val="left" w:pos="1418"/>
        </w:tabs>
        <w:ind w:left="0" w:firstLine="851"/>
        <w:jc w:val="both"/>
        <w:rPr>
          <w:color w:val="auto"/>
        </w:rPr>
      </w:pPr>
      <w:r>
        <w:rPr>
          <w:color w:val="auto"/>
        </w:rPr>
        <w:t>Į</w:t>
      </w:r>
      <w:r w:rsidR="00BE1A5C" w:rsidRPr="00F625BB">
        <w:rPr>
          <w:color w:val="auto"/>
        </w:rPr>
        <w:t>gyvendinančiajai institucijai kvietime nurodytu elektroninio pašto adresu siunčiamas elektroninis dokumentas, pasirašytas kvalifikuotu elektroniniu parašu. Kai paraiška teikiama pastaruoju būdu, kartu teikiami dokumentai ir (ar) skaitmeninės pridedamų dokumentų kopijos elektroniniu parašu gali būti netvirtinami.</w:t>
      </w:r>
    </w:p>
    <w:p w14:paraId="149F60D8" w14:textId="5D6C528D" w:rsidR="00BE1A5C" w:rsidRPr="00F625BB" w:rsidRDefault="00BE1A5C" w:rsidP="0098095A">
      <w:pPr>
        <w:pStyle w:val="Sraopastraipa"/>
        <w:numPr>
          <w:ilvl w:val="0"/>
          <w:numId w:val="7"/>
        </w:numPr>
        <w:tabs>
          <w:tab w:val="left" w:pos="426"/>
          <w:tab w:val="left" w:pos="709"/>
          <w:tab w:val="left" w:pos="1134"/>
          <w:tab w:val="left" w:pos="1276"/>
        </w:tabs>
        <w:ind w:left="0" w:firstLine="851"/>
        <w:jc w:val="both"/>
      </w:pPr>
      <w:r w:rsidRPr="00F625BB">
        <w:t>Jei laikinai nėra užtikrintos DMS funkcinės galimybės ir dėl to pareiškėja</w:t>
      </w:r>
      <w:r w:rsidR="002C4AA2">
        <w:t>s</w:t>
      </w:r>
      <w:r w:rsidRPr="00F625BB">
        <w:t xml:space="preserve"> negali pateikti paraiškos ar jos priedo (-ų) paskutinę paraišk</w:t>
      </w:r>
      <w:r w:rsidR="002C4AA2">
        <w:t>os</w:t>
      </w:r>
      <w:r w:rsidRPr="00F625BB">
        <w:t xml:space="preserve"> pateikimo termino dieną, </w:t>
      </w:r>
      <w:r w:rsidR="00647393">
        <w:t>Į</w:t>
      </w:r>
      <w:r w:rsidRPr="00F625BB">
        <w:t>gyvendinančioji institucija paraišk</w:t>
      </w:r>
      <w:r w:rsidR="002C4AA2">
        <w:t>os</w:t>
      </w:r>
      <w:r w:rsidRPr="00F625BB">
        <w:t xml:space="preserve"> pateikimo terminą pratęsia 7 dienų laikotarpiui ir (arba) sudaro galimybę paraišk</w:t>
      </w:r>
      <w:r w:rsidR="002C4AA2">
        <w:t>ą</w:t>
      </w:r>
      <w:r w:rsidRPr="00F625BB">
        <w:t xml:space="preserve"> ar j</w:t>
      </w:r>
      <w:r w:rsidR="002C4AA2">
        <w:t>os</w:t>
      </w:r>
      <w:r w:rsidRPr="00F625BB">
        <w:t xml:space="preserve"> priedus pateikti kitu būdu bei apie tai informuoja pareiškėj</w:t>
      </w:r>
      <w:r w:rsidR="002C4AA2">
        <w:t>ą</w:t>
      </w:r>
      <w:r w:rsidRPr="00F625BB">
        <w:t xml:space="preserve"> raštu / per DMS.</w:t>
      </w:r>
    </w:p>
    <w:p w14:paraId="4152ECED" w14:textId="516CE5AB" w:rsidR="00BE1A5C" w:rsidRPr="00F625BB" w:rsidRDefault="00BE1A5C" w:rsidP="0098095A">
      <w:pPr>
        <w:pStyle w:val="Sraopastraipa"/>
        <w:numPr>
          <w:ilvl w:val="0"/>
          <w:numId w:val="7"/>
        </w:numPr>
        <w:tabs>
          <w:tab w:val="left" w:pos="426"/>
          <w:tab w:val="left" w:pos="709"/>
          <w:tab w:val="left" w:pos="1134"/>
          <w:tab w:val="left" w:pos="1276"/>
        </w:tabs>
        <w:ind w:left="0" w:firstLine="851"/>
        <w:jc w:val="both"/>
      </w:pPr>
      <w:r w:rsidRPr="00164EDE">
        <w:t>Kartu su</w:t>
      </w:r>
      <w:r w:rsidRPr="00F625BB">
        <w:t xml:space="preserve"> paraiška pareiškėjas turi pateikti šiuos priedus (Aprašo 4</w:t>
      </w:r>
      <w:r w:rsidR="000F6B33">
        <w:t>2</w:t>
      </w:r>
      <w:r w:rsidRPr="00F625BB">
        <w:t>.2 papunktyje nurodyt</w:t>
      </w:r>
      <w:r w:rsidR="00433A34">
        <w:t>a</w:t>
      </w:r>
      <w:r w:rsidRPr="00F625BB">
        <w:t xml:space="preserve"> paraiškos priedo forma skelbiama Europos Sąjungos struktūrinių fondų svetainės www.esinvesticijos.lt skiltyje „Dokumentai“, ieškant dokumento tipo „paraiškų priedų formos“):</w:t>
      </w:r>
    </w:p>
    <w:p w14:paraId="25580B41" w14:textId="6F7C7484" w:rsidR="00BE1A5C" w:rsidRPr="00F625BB" w:rsidRDefault="00BE1A5C" w:rsidP="0098095A">
      <w:pPr>
        <w:pStyle w:val="Default"/>
        <w:numPr>
          <w:ilvl w:val="1"/>
          <w:numId w:val="7"/>
        </w:numPr>
        <w:tabs>
          <w:tab w:val="left" w:pos="1418"/>
        </w:tabs>
        <w:ind w:left="0" w:firstLine="851"/>
        <w:jc w:val="both"/>
      </w:pPr>
      <w:r w:rsidRPr="00F625BB">
        <w:t>įgaliojimą pasirašyti paraišką, jei paraišką pasirašo ne pareiškėjo organizacijos vadovas;</w:t>
      </w:r>
    </w:p>
    <w:p w14:paraId="3DB47735" w14:textId="5D6F4314" w:rsidR="00BE1A5C" w:rsidRPr="00F625BB" w:rsidRDefault="00BE1A5C" w:rsidP="0098095A">
      <w:pPr>
        <w:pStyle w:val="Default"/>
        <w:numPr>
          <w:ilvl w:val="1"/>
          <w:numId w:val="7"/>
        </w:numPr>
        <w:tabs>
          <w:tab w:val="left" w:pos="1418"/>
        </w:tabs>
        <w:ind w:left="0" w:firstLine="851"/>
        <w:jc w:val="both"/>
        <w:rPr>
          <w:lang w:eastAsia="lt-LT"/>
        </w:rPr>
      </w:pPr>
      <w:r w:rsidRPr="00F625BB">
        <w:lastRenderedPageBreak/>
        <w:t xml:space="preserve">klausimyną apie pirkimo ir (arba) importo pridėtinės vertės mokesčio tinkamumą </w:t>
      </w:r>
    </w:p>
    <w:p w14:paraId="4F4E07BE" w14:textId="77777777" w:rsidR="00BE1A5C" w:rsidRPr="00F625BB" w:rsidRDefault="00BE1A5C" w:rsidP="00BE1A5C">
      <w:pPr>
        <w:jc w:val="both"/>
      </w:pPr>
      <w:r w:rsidRPr="00F625BB">
        <w:t xml:space="preserve">finansuoti iš Europos Sąjungos struktūrinių fondų ir (arba) Lietuvos Respublikos biudžeto lėšų, jei pareiškėjas prašo PVM išlaidas pripažinti tinkamomis finansuoti, t. y. įtraukia šias išlaidas į </w:t>
      </w:r>
    </w:p>
    <w:p w14:paraId="328C2750" w14:textId="38A7CF27" w:rsidR="00BE1A5C" w:rsidRPr="00F625BB" w:rsidRDefault="00BE1A5C" w:rsidP="003400F6">
      <w:pPr>
        <w:jc w:val="both"/>
      </w:pPr>
      <w:r w:rsidRPr="00F625BB">
        <w:t>projekto biudžetą;</w:t>
      </w:r>
    </w:p>
    <w:p w14:paraId="45CCFE9B" w14:textId="620C3E19" w:rsidR="00BE1A5C" w:rsidRPr="00F625BB" w:rsidRDefault="00BE1A5C" w:rsidP="0098095A">
      <w:pPr>
        <w:pStyle w:val="Default"/>
        <w:numPr>
          <w:ilvl w:val="1"/>
          <w:numId w:val="7"/>
        </w:numPr>
        <w:tabs>
          <w:tab w:val="left" w:pos="1418"/>
        </w:tabs>
        <w:ind w:left="0" w:firstLine="851"/>
        <w:jc w:val="both"/>
      </w:pPr>
      <w:r w:rsidRPr="00F625BB">
        <w:t xml:space="preserve">paraiškoje numatytas išlaidas pagrindžiančius dokumentus </w:t>
      </w:r>
      <w:r w:rsidR="00115229" w:rsidRPr="00F625BB">
        <w:t>(</w:t>
      </w:r>
      <w:r w:rsidRPr="00F625BB">
        <w:t>(komercinius pasiūlymus, sutartis ir kt.)</w:t>
      </w:r>
      <w:r w:rsidR="00115229" w:rsidRPr="00F625BB">
        <w:t xml:space="preserve"> taikoma, jei iki paraiškos pateikimo įvykdyti su projektu susiję pirkimai)</w:t>
      </w:r>
      <w:r w:rsidRPr="00F625BB">
        <w:t>;</w:t>
      </w:r>
    </w:p>
    <w:p w14:paraId="64505247" w14:textId="18EE430D" w:rsidR="00BE1A5C" w:rsidRPr="00F625BB" w:rsidRDefault="00BE1A5C" w:rsidP="0098095A">
      <w:pPr>
        <w:pStyle w:val="Default"/>
        <w:numPr>
          <w:ilvl w:val="1"/>
          <w:numId w:val="7"/>
        </w:numPr>
        <w:tabs>
          <w:tab w:val="left" w:pos="1418"/>
        </w:tabs>
        <w:ind w:left="0" w:firstLine="851"/>
        <w:jc w:val="both"/>
      </w:pPr>
      <w:r w:rsidRPr="00F625BB">
        <w:t>viešųjų pirkimų dokumentus (taikoma, jei iki paraiškos pateikimo įvykdyti su projektu susiję pirkimai);</w:t>
      </w:r>
    </w:p>
    <w:p w14:paraId="7871630D" w14:textId="550257B9" w:rsidR="00BE1A5C" w:rsidRPr="00F625BB" w:rsidRDefault="00BE1A5C" w:rsidP="0098095A">
      <w:pPr>
        <w:pStyle w:val="Default"/>
        <w:numPr>
          <w:ilvl w:val="1"/>
          <w:numId w:val="7"/>
        </w:numPr>
        <w:tabs>
          <w:tab w:val="left" w:pos="1418"/>
        </w:tabs>
        <w:ind w:left="0" w:firstLine="851"/>
        <w:jc w:val="both"/>
      </w:pPr>
      <w:r w:rsidRPr="00F625BB">
        <w:t>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r w:rsidR="00433A34">
        <w:t>;</w:t>
      </w:r>
    </w:p>
    <w:p w14:paraId="30F1F431" w14:textId="2EC62D3E" w:rsidR="00BE1A5C" w:rsidRPr="00C74073" w:rsidRDefault="00BE1A5C" w:rsidP="00C36B9D">
      <w:pPr>
        <w:pStyle w:val="Sraopastraipa"/>
        <w:numPr>
          <w:ilvl w:val="0"/>
          <w:numId w:val="7"/>
        </w:numPr>
        <w:tabs>
          <w:tab w:val="left" w:pos="426"/>
          <w:tab w:val="left" w:pos="709"/>
          <w:tab w:val="left" w:pos="1134"/>
          <w:tab w:val="left" w:pos="1276"/>
        </w:tabs>
        <w:ind w:left="0" w:firstLine="851"/>
        <w:jc w:val="both"/>
      </w:pPr>
      <w:r w:rsidRPr="00F625BB">
        <w:t xml:space="preserve">Jei nėra galimybės Aprašo </w:t>
      </w:r>
      <w:r w:rsidRPr="00C74073">
        <w:t>4</w:t>
      </w:r>
      <w:r w:rsidR="000F6B33" w:rsidRPr="00C74073">
        <w:t>2</w:t>
      </w:r>
      <w:r w:rsidRPr="00C74073">
        <w:t xml:space="preserve"> papunktyje nurodytų priedų pateikti per DMS, jie </w:t>
      </w:r>
      <w:r w:rsidR="00647393" w:rsidRPr="00C74073">
        <w:t>Į</w:t>
      </w:r>
      <w:r w:rsidRPr="00C74073">
        <w:t>gyvendinančiajai institucijai gali būti pateikti elektroninėje laikmenoje (PDF formatu) su lydraščiu, kuriame nurodomas valstybės planuojamų projektų sąrašo numeris, projekto pavadinimas, teikiamo dokumento pavadinimas. Jei priedai teikiami ne kartu su paraiška, jie turi būti pateikti iki paraiškai teikti nustatyto termino paskutinės dienos.</w:t>
      </w:r>
    </w:p>
    <w:p w14:paraId="4D31C90D" w14:textId="54AB7695" w:rsidR="00BE1A5C" w:rsidRPr="00C74073" w:rsidRDefault="00BE1A5C" w:rsidP="0098095A">
      <w:pPr>
        <w:pStyle w:val="Sraopastraipa"/>
        <w:numPr>
          <w:ilvl w:val="0"/>
          <w:numId w:val="7"/>
        </w:numPr>
        <w:tabs>
          <w:tab w:val="left" w:pos="426"/>
          <w:tab w:val="left" w:pos="709"/>
          <w:tab w:val="left" w:pos="1134"/>
          <w:tab w:val="left" w:pos="1276"/>
        </w:tabs>
        <w:ind w:left="0" w:firstLine="851"/>
        <w:jc w:val="both"/>
      </w:pPr>
      <w:r w:rsidRPr="00C74073">
        <w:t>Paraišk</w:t>
      </w:r>
      <w:r w:rsidR="00A60D2E" w:rsidRPr="00C74073">
        <w:t>os</w:t>
      </w:r>
      <w:r w:rsidRPr="00C74073">
        <w:t xml:space="preserve"> pateikimo paskutinė diena nustatoma valstybės projektų sąraše, kuris skelbiamas Europos Sąjungos struktūrinių fondų svetainėje </w:t>
      </w:r>
      <w:hyperlink r:id="rId10" w:history="1">
        <w:r w:rsidRPr="00C74073">
          <w:rPr>
            <w:rStyle w:val="Hipersaitas"/>
          </w:rPr>
          <w:t>www.esinvesticijos.lt</w:t>
        </w:r>
      </w:hyperlink>
      <w:r w:rsidRPr="00C74073">
        <w:t>.</w:t>
      </w:r>
    </w:p>
    <w:p w14:paraId="09FADBFB" w14:textId="0C001E1A" w:rsidR="00BE1A5C" w:rsidRPr="00C74073" w:rsidRDefault="00BE1A5C" w:rsidP="0035152B">
      <w:pPr>
        <w:pStyle w:val="Sraopastraipa"/>
        <w:numPr>
          <w:ilvl w:val="0"/>
          <w:numId w:val="7"/>
        </w:numPr>
        <w:tabs>
          <w:tab w:val="left" w:pos="426"/>
          <w:tab w:val="left" w:pos="709"/>
          <w:tab w:val="left" w:pos="1134"/>
          <w:tab w:val="left" w:pos="1276"/>
        </w:tabs>
        <w:ind w:left="0" w:firstLine="851"/>
        <w:jc w:val="both"/>
      </w:pPr>
      <w:r w:rsidRPr="00C74073">
        <w:t>Pareiškėja</w:t>
      </w:r>
      <w:r w:rsidR="00A60D2E" w:rsidRPr="00C74073">
        <w:t>s</w:t>
      </w:r>
      <w:r w:rsidRPr="00C74073">
        <w:t xml:space="preserve"> informuojam</w:t>
      </w:r>
      <w:r w:rsidR="00A60D2E" w:rsidRPr="00C74073">
        <w:t xml:space="preserve">as </w:t>
      </w:r>
      <w:r w:rsidRPr="00C74073">
        <w:t>ir konsultuojam</w:t>
      </w:r>
      <w:r w:rsidR="00A60D2E" w:rsidRPr="00C74073">
        <w:t>as</w:t>
      </w:r>
      <w:r w:rsidRPr="00C74073">
        <w:t xml:space="preserve"> Projektų taisyklių 5 skirsnyje nustatyta tvarka. Informacija apie konkrečius </w:t>
      </w:r>
      <w:r w:rsidR="00647393" w:rsidRPr="00C74073">
        <w:t>Į</w:t>
      </w:r>
      <w:r w:rsidRPr="00C74073">
        <w:t xml:space="preserve">gyvendinančiosios institucijos konsultuojančius asmenis ir jų kontaktus bus nurodyta </w:t>
      </w:r>
      <w:r w:rsidR="002904D4" w:rsidRPr="00C74073">
        <w:t>Į</w:t>
      </w:r>
      <w:r w:rsidR="00177947" w:rsidRPr="00C74073">
        <w:t>gyvendinančiosios institucijos siunčiamame pasiūlyme teikti paraišk</w:t>
      </w:r>
      <w:r w:rsidR="00A60D2E" w:rsidRPr="00C74073">
        <w:t>ą</w:t>
      </w:r>
      <w:r w:rsidR="00177947" w:rsidRPr="00C74073">
        <w:t xml:space="preserve"> pagal valstybės projektų sąraš</w:t>
      </w:r>
      <w:r w:rsidR="0035152B" w:rsidRPr="00C74073">
        <w:t>ą.</w:t>
      </w:r>
    </w:p>
    <w:p w14:paraId="77D5E101" w14:textId="6E443819" w:rsidR="00BE1A5C" w:rsidRPr="00C74073" w:rsidRDefault="00BE1A5C" w:rsidP="0098095A">
      <w:pPr>
        <w:pStyle w:val="Sraopastraipa"/>
        <w:numPr>
          <w:ilvl w:val="0"/>
          <w:numId w:val="7"/>
        </w:numPr>
        <w:tabs>
          <w:tab w:val="left" w:pos="426"/>
          <w:tab w:val="left" w:pos="709"/>
          <w:tab w:val="left" w:pos="1134"/>
          <w:tab w:val="left" w:pos="1276"/>
        </w:tabs>
        <w:ind w:left="0" w:firstLine="851"/>
        <w:jc w:val="both"/>
      </w:pPr>
      <w:r w:rsidRPr="00C74073">
        <w:t>Įgyvendinančioji institucija atlieka projekto tinkamumo finansuoti vertinimą Projektų taisyklių 14 ir 15 skirsniuose nustatyta tvarka pagal Aprašo 1 priede „Projekto tinkamumo finansuoti vertinimo lentelė“ nustatytus reikalavimus.</w:t>
      </w:r>
    </w:p>
    <w:p w14:paraId="6325E5BD" w14:textId="7AB8C38E" w:rsidR="00BE1A5C" w:rsidRPr="00C74073" w:rsidRDefault="00BE1A5C" w:rsidP="0098095A">
      <w:pPr>
        <w:pStyle w:val="Sraopastraipa"/>
        <w:numPr>
          <w:ilvl w:val="0"/>
          <w:numId w:val="7"/>
        </w:numPr>
        <w:tabs>
          <w:tab w:val="left" w:pos="426"/>
          <w:tab w:val="left" w:pos="709"/>
          <w:tab w:val="left" w:pos="1134"/>
          <w:tab w:val="left" w:pos="1276"/>
        </w:tabs>
        <w:ind w:left="0" w:firstLine="851"/>
        <w:jc w:val="both"/>
      </w:pPr>
      <w:r w:rsidRPr="00C74073">
        <w:t xml:space="preserve">Paraiškos vertinimo metu </w:t>
      </w:r>
      <w:r w:rsidR="00647393" w:rsidRPr="00C74073">
        <w:t>Į</w:t>
      </w:r>
      <w:r w:rsidRPr="00C74073">
        <w:t xml:space="preserve">gyvendinančioji institucija gali paprašyti pareiškėjo pateikti trūkstamą informaciją ir (arba) dokumentus. Pareiškėjas privalo pateikti šią informaciją ir (arba) dokumentus per </w:t>
      </w:r>
      <w:r w:rsidR="00647393" w:rsidRPr="00C74073">
        <w:t>Į</w:t>
      </w:r>
      <w:r w:rsidRPr="00C74073">
        <w:t xml:space="preserve">gyvendinančiosios institucijos nustatytą terminą. </w:t>
      </w:r>
    </w:p>
    <w:p w14:paraId="3FEB5F99" w14:textId="0A5EF41D" w:rsidR="00BE1A5C" w:rsidRPr="00C74073" w:rsidRDefault="00BE1A5C" w:rsidP="0098095A">
      <w:pPr>
        <w:pStyle w:val="Sraopastraipa"/>
        <w:numPr>
          <w:ilvl w:val="0"/>
          <w:numId w:val="7"/>
        </w:numPr>
        <w:tabs>
          <w:tab w:val="left" w:pos="426"/>
          <w:tab w:val="left" w:pos="709"/>
          <w:tab w:val="left" w:pos="1134"/>
          <w:tab w:val="left" w:pos="1276"/>
        </w:tabs>
        <w:ind w:left="0" w:firstLine="851"/>
        <w:jc w:val="both"/>
      </w:pPr>
      <w:r w:rsidRPr="00C74073">
        <w:t>Paraišk</w:t>
      </w:r>
      <w:r w:rsidR="00A60D2E" w:rsidRPr="00C74073">
        <w:t>a</w:t>
      </w:r>
      <w:r w:rsidRPr="00C74073">
        <w:t xml:space="preserve"> vertinamos ne ilgiau kaip  60 dienų nuo valstybės projekto paraiškos gavimo dienos.</w:t>
      </w:r>
    </w:p>
    <w:p w14:paraId="43BF458D" w14:textId="77E2B9CF" w:rsidR="00BE1A5C" w:rsidRPr="00F625BB" w:rsidRDefault="00BE1A5C" w:rsidP="0098095A">
      <w:pPr>
        <w:pStyle w:val="Sraopastraipa"/>
        <w:numPr>
          <w:ilvl w:val="0"/>
          <w:numId w:val="7"/>
        </w:numPr>
        <w:tabs>
          <w:tab w:val="left" w:pos="426"/>
          <w:tab w:val="left" w:pos="709"/>
          <w:tab w:val="left" w:pos="1134"/>
          <w:tab w:val="left" w:pos="1276"/>
        </w:tabs>
        <w:ind w:left="0" w:firstLine="851"/>
        <w:jc w:val="both"/>
      </w:pPr>
      <w:r w:rsidRPr="00C74073">
        <w:t>Nepavykus paraišk</w:t>
      </w:r>
      <w:r w:rsidR="00A60D2E" w:rsidRPr="00C74073">
        <w:t>ą</w:t>
      </w:r>
      <w:r w:rsidRPr="00C74073">
        <w:t xml:space="preserve"> įvertinti per nustatytą terminą (kai paraišk</w:t>
      </w:r>
      <w:r w:rsidR="00A60D2E" w:rsidRPr="00C74073">
        <w:t>os</w:t>
      </w:r>
      <w:r w:rsidRPr="00C74073">
        <w:t xml:space="preserve"> vertinimo metu reikia kreiptis į kitas institucijas, atliekama patikra projekto įgyvendinimo ir (ar) administravimo vietoje), vertinimo terminas gali būti pratęstas </w:t>
      </w:r>
      <w:r w:rsidR="00647393" w:rsidRPr="00C74073">
        <w:t>Į</w:t>
      </w:r>
      <w:r w:rsidRPr="00C74073">
        <w:t>gyvendinančiosios institucijos sprendimu. Apie naują paraišk</w:t>
      </w:r>
      <w:r w:rsidR="00A60D2E" w:rsidRPr="00C74073">
        <w:t>os</w:t>
      </w:r>
      <w:r w:rsidRPr="00C74073">
        <w:t xml:space="preserve"> vertinimo terminą </w:t>
      </w:r>
      <w:r w:rsidR="00647393" w:rsidRPr="00C74073">
        <w:t>Į</w:t>
      </w:r>
      <w:r w:rsidRPr="00C74073">
        <w:t>gyvendinančioji institucija informuoja</w:t>
      </w:r>
      <w:r w:rsidRPr="00F625BB">
        <w:t xml:space="preserve"> pareiškėj</w:t>
      </w:r>
      <w:r w:rsidR="00A60D2E">
        <w:t>ą</w:t>
      </w:r>
      <w:r w:rsidRPr="00F625BB">
        <w:t xml:space="preserve"> per DMS (arba raštu, jei DMS funkcinės galimybės tuo metu nėra užtikrinamos).</w:t>
      </w:r>
    </w:p>
    <w:p w14:paraId="1BDC0B51" w14:textId="0C13A1E2" w:rsidR="00BE1A5C" w:rsidRPr="00F625BB" w:rsidRDefault="00BE1A5C" w:rsidP="0098095A">
      <w:pPr>
        <w:pStyle w:val="Sraopastraipa"/>
        <w:numPr>
          <w:ilvl w:val="0"/>
          <w:numId w:val="7"/>
        </w:numPr>
        <w:tabs>
          <w:tab w:val="left" w:pos="426"/>
          <w:tab w:val="left" w:pos="709"/>
          <w:tab w:val="left" w:pos="1134"/>
          <w:tab w:val="left" w:pos="1276"/>
        </w:tabs>
        <w:ind w:left="0" w:firstLine="851"/>
        <w:jc w:val="both"/>
      </w:pPr>
      <w:r w:rsidRPr="00F625BB">
        <w:t>Paraiška atmetama dėl priežasčių, nustatytų Projektų taisyklių 14–16 skirsniuose. Apie Paraiškos atmetimą pareiškėjas informuojamas per DMS (arba raštu, jei DMS funkcinės galimybės tuo metu nėra užtikrinamos) per 3 darbo dienas nuo sprendimo dėl Paraiškos atmetimo priėmimo dienos.</w:t>
      </w:r>
    </w:p>
    <w:p w14:paraId="63AAD4C7" w14:textId="6019CBA1" w:rsidR="00BE1A5C" w:rsidRPr="00F625BB" w:rsidRDefault="00BE1A5C" w:rsidP="0098095A">
      <w:pPr>
        <w:pStyle w:val="Sraopastraipa"/>
        <w:numPr>
          <w:ilvl w:val="0"/>
          <w:numId w:val="7"/>
        </w:numPr>
        <w:tabs>
          <w:tab w:val="left" w:pos="426"/>
          <w:tab w:val="left" w:pos="709"/>
          <w:tab w:val="left" w:pos="1134"/>
          <w:tab w:val="left" w:pos="1276"/>
        </w:tabs>
        <w:ind w:left="0" w:firstLine="851"/>
        <w:jc w:val="both"/>
      </w:pPr>
      <w:r w:rsidRPr="00F625BB">
        <w:t xml:space="preserve">Pareiškėjas sprendimą dėl Paraiškos atmetimo gali apskųsti Projektų taisyklių 43 skirsnyje nustatyta tvarka ne vėliau kaip per 14 dienų nuo tos dienos, kurią pareiškėjas sužinojo ar turėjo sužinoti apie skundžiamus </w:t>
      </w:r>
      <w:r w:rsidR="00647393">
        <w:t>Į</w:t>
      </w:r>
      <w:r w:rsidRPr="00F625BB">
        <w:t xml:space="preserve">gyvendinančiosios institucijos veiksmus ar neveikimą. </w:t>
      </w:r>
    </w:p>
    <w:p w14:paraId="2BB1B288" w14:textId="5315D9AB" w:rsidR="00BE1A5C" w:rsidRPr="00F625BB" w:rsidRDefault="00BE1A5C" w:rsidP="0098095A">
      <w:pPr>
        <w:pStyle w:val="Sraopastraipa"/>
        <w:numPr>
          <w:ilvl w:val="0"/>
          <w:numId w:val="7"/>
        </w:numPr>
        <w:tabs>
          <w:tab w:val="left" w:pos="426"/>
          <w:tab w:val="left" w:pos="709"/>
          <w:tab w:val="left" w:pos="1134"/>
          <w:tab w:val="left" w:pos="1276"/>
        </w:tabs>
        <w:ind w:left="0" w:firstLine="851"/>
        <w:jc w:val="both"/>
      </w:pPr>
      <w:r w:rsidRPr="00F625BB">
        <w:t>Įgyvendinančiajai institucijai baigus paraišk</w:t>
      </w:r>
      <w:r w:rsidR="00A60D2E">
        <w:t>os</w:t>
      </w:r>
      <w:r w:rsidRPr="00F625BB">
        <w:t xml:space="preserve"> vertinimą, sprendimą dėl projekto finansavimo arba nefinansavimo priima Ministerija Projekto taisyklių 17 skirsnyje nustatyta tvarka.</w:t>
      </w:r>
    </w:p>
    <w:p w14:paraId="5B1AD5E2" w14:textId="69B9484C" w:rsidR="00BE1A5C" w:rsidRPr="00F625BB" w:rsidRDefault="00BE1A5C" w:rsidP="0098095A">
      <w:pPr>
        <w:pStyle w:val="Sraopastraipa"/>
        <w:numPr>
          <w:ilvl w:val="0"/>
          <w:numId w:val="7"/>
        </w:numPr>
        <w:tabs>
          <w:tab w:val="left" w:pos="426"/>
          <w:tab w:val="left" w:pos="709"/>
          <w:tab w:val="left" w:pos="1134"/>
          <w:tab w:val="left" w:pos="1276"/>
        </w:tabs>
        <w:ind w:left="0" w:firstLine="851"/>
        <w:jc w:val="both"/>
      </w:pPr>
      <w:r w:rsidRPr="00F625BB">
        <w:t xml:space="preserve">Ministerijai priėmus sprendimą finansuoti projektą, </w:t>
      </w:r>
      <w:r w:rsidR="00647393">
        <w:t>Į</w:t>
      </w:r>
      <w:r w:rsidRPr="00F625BB">
        <w:t>gyvendinančioji institucija per 3 darbo dienas nuo šio sprendimo gavimo dienos per DMS pateikia šį sprendimą pareiškėj</w:t>
      </w:r>
      <w:r w:rsidR="00A60D2E">
        <w:t>ui</w:t>
      </w:r>
      <w:r w:rsidRPr="00F625BB">
        <w:t>.</w:t>
      </w:r>
    </w:p>
    <w:p w14:paraId="2F8C2E12" w14:textId="5433A8EC" w:rsidR="00BE1A5C" w:rsidRPr="00F625BB" w:rsidRDefault="00BE1A5C" w:rsidP="0098095A">
      <w:pPr>
        <w:pStyle w:val="Sraopastraipa"/>
        <w:numPr>
          <w:ilvl w:val="0"/>
          <w:numId w:val="7"/>
        </w:numPr>
        <w:tabs>
          <w:tab w:val="left" w:pos="426"/>
          <w:tab w:val="left" w:pos="709"/>
          <w:tab w:val="left" w:pos="1134"/>
          <w:tab w:val="left" w:pos="1276"/>
        </w:tabs>
        <w:ind w:left="0" w:firstLine="851"/>
        <w:jc w:val="both"/>
      </w:pPr>
      <w:r w:rsidRPr="00F625BB">
        <w:t>Pagal Aprašą finansuojam</w:t>
      </w:r>
      <w:r w:rsidR="00A60D2E">
        <w:t xml:space="preserve">am </w:t>
      </w:r>
      <w:r w:rsidRPr="00F625BB">
        <w:t>projekt</w:t>
      </w:r>
      <w:r w:rsidR="00A60D2E">
        <w:t>ui</w:t>
      </w:r>
      <w:r w:rsidRPr="00F625BB">
        <w:t xml:space="preserve"> įgyvendinti bus sudarom</w:t>
      </w:r>
      <w:r w:rsidR="00A60D2E">
        <w:t>a</w:t>
      </w:r>
      <w:r w:rsidRPr="00F625BB">
        <w:t xml:space="preserve"> dvišalė projekt</w:t>
      </w:r>
      <w:r w:rsidR="00A60D2E">
        <w:t>o</w:t>
      </w:r>
      <w:r w:rsidRPr="00F625BB">
        <w:t xml:space="preserve"> sutart</w:t>
      </w:r>
      <w:r w:rsidR="00A60D2E">
        <w:t>i</w:t>
      </w:r>
      <w:r w:rsidRPr="00F625BB">
        <w:t>s tarp pareiškėj</w:t>
      </w:r>
      <w:r w:rsidR="00A60D2E">
        <w:t>o</w:t>
      </w:r>
      <w:r w:rsidRPr="00F625BB">
        <w:t xml:space="preserve"> ir </w:t>
      </w:r>
      <w:r w:rsidR="00647393">
        <w:t>Į</w:t>
      </w:r>
      <w:r w:rsidRPr="00F625BB">
        <w:t>gyvendinančiosios institucijos.</w:t>
      </w:r>
    </w:p>
    <w:p w14:paraId="2FD042C1" w14:textId="00E39878" w:rsidR="00BE1A5C" w:rsidRPr="00F625BB" w:rsidRDefault="00BE1A5C" w:rsidP="0098095A">
      <w:pPr>
        <w:pStyle w:val="Sraopastraipa"/>
        <w:numPr>
          <w:ilvl w:val="0"/>
          <w:numId w:val="7"/>
        </w:numPr>
        <w:tabs>
          <w:tab w:val="left" w:pos="426"/>
          <w:tab w:val="left" w:pos="709"/>
          <w:tab w:val="left" w:pos="1134"/>
          <w:tab w:val="left" w:pos="1276"/>
        </w:tabs>
        <w:ind w:left="0" w:firstLine="851"/>
        <w:jc w:val="both"/>
      </w:pPr>
      <w:r w:rsidRPr="00F625BB">
        <w:lastRenderedPageBreak/>
        <w:t xml:space="preserve">Ministerijai priėmus sprendimą dėl projekto finansavimo, </w:t>
      </w:r>
      <w:r w:rsidR="00647393">
        <w:t>Į</w:t>
      </w:r>
      <w:r w:rsidRPr="00F625BB">
        <w:t xml:space="preserve">gyvendinančioji institucija Projektų taisyklių 18 skirsnyje nustatyta tvarka pagal Projektų taisyklių 4 priede nustatytą formą parengia ir pateikia pareiškėjui projekto sutarties projektą ir nurodo pasiūlymo pasirašyti sutartį galiojimo terminą. Pareiškėjui per </w:t>
      </w:r>
      <w:r w:rsidR="00647393">
        <w:t>Į</w:t>
      </w:r>
      <w:r w:rsidRPr="00F625BB">
        <w:t>gyvendinančiosios institucijos nustatytą pasiūlymo galiojimo terminą nepasirašius sutarties, pasiūlymas pasirašyti sutartį netenka galios.</w:t>
      </w:r>
      <w:r w:rsidR="0094053C" w:rsidRPr="00F625BB">
        <w:t xml:space="preserve"> </w:t>
      </w:r>
      <w:r w:rsidRPr="00F625BB">
        <w:t xml:space="preserve">Pareiškėjas turi teisę kreiptis į </w:t>
      </w:r>
      <w:r w:rsidR="00647393">
        <w:t>Į</w:t>
      </w:r>
      <w:r w:rsidRPr="00F625BB">
        <w:t>gyvendinančiąją instituciją su prašymu dėl objektyvių priežasčių, nepriklausančių nuo pareiškėjo, pakeisti sutarties pasirašymo terminą.</w:t>
      </w:r>
    </w:p>
    <w:p w14:paraId="4B8AE082" w14:textId="5A05D48F" w:rsidR="00BE1A5C" w:rsidRPr="00F625BB" w:rsidRDefault="00BE1A5C" w:rsidP="0098095A">
      <w:pPr>
        <w:pStyle w:val="Sraopastraipa"/>
        <w:numPr>
          <w:ilvl w:val="0"/>
          <w:numId w:val="7"/>
        </w:numPr>
        <w:tabs>
          <w:tab w:val="left" w:pos="426"/>
          <w:tab w:val="left" w:pos="709"/>
          <w:tab w:val="left" w:pos="1134"/>
          <w:tab w:val="left" w:pos="1276"/>
        </w:tabs>
        <w:ind w:left="0" w:firstLine="851"/>
        <w:jc w:val="both"/>
      </w:pPr>
      <w:r w:rsidRPr="00F625BB">
        <w:t xml:space="preserve">Projekto sutarties originalas gali būti rengiamas ir teikiamas: </w:t>
      </w:r>
    </w:p>
    <w:p w14:paraId="29D3BBBC" w14:textId="7DD487A4" w:rsidR="00BE1A5C" w:rsidRPr="00F625BB" w:rsidRDefault="00BE1A5C" w:rsidP="00D17ED0">
      <w:pPr>
        <w:pStyle w:val="Default"/>
        <w:numPr>
          <w:ilvl w:val="1"/>
          <w:numId w:val="7"/>
        </w:numPr>
        <w:tabs>
          <w:tab w:val="left" w:pos="1418"/>
        </w:tabs>
        <w:ind w:left="0" w:firstLine="851"/>
        <w:jc w:val="both"/>
      </w:pPr>
      <w:r w:rsidRPr="00F625BB">
        <w:t>pasirašytas raštu popierinėje laikmenoje arba</w:t>
      </w:r>
    </w:p>
    <w:p w14:paraId="3AD5F357" w14:textId="51EDDD3F" w:rsidR="00BE1A5C" w:rsidRPr="00F625BB" w:rsidRDefault="00BE1A5C" w:rsidP="00D17ED0">
      <w:pPr>
        <w:pStyle w:val="Default"/>
        <w:numPr>
          <w:ilvl w:val="1"/>
          <w:numId w:val="7"/>
        </w:numPr>
        <w:tabs>
          <w:tab w:val="left" w:pos="1418"/>
        </w:tabs>
        <w:ind w:left="0" w:firstLine="851"/>
        <w:jc w:val="both"/>
      </w:pPr>
      <w:r w:rsidRPr="00F625BB">
        <w:t xml:space="preserve">pasirašytas kvalifikuotu elektroniniu parašu (tik elektroninėje laikmenoje).  </w:t>
      </w:r>
    </w:p>
    <w:p w14:paraId="3CE5147E" w14:textId="15538D6F" w:rsidR="00BE1A5C" w:rsidRPr="00F625BB" w:rsidRDefault="00BE1A5C" w:rsidP="00D17ED0">
      <w:pPr>
        <w:pStyle w:val="Sraopastraipa"/>
        <w:numPr>
          <w:ilvl w:val="0"/>
          <w:numId w:val="7"/>
        </w:numPr>
        <w:tabs>
          <w:tab w:val="left" w:pos="426"/>
          <w:tab w:val="left" w:pos="709"/>
          <w:tab w:val="left" w:pos="1134"/>
          <w:tab w:val="left" w:pos="1276"/>
        </w:tabs>
        <w:ind w:left="0" w:firstLine="851"/>
        <w:jc w:val="both"/>
      </w:pPr>
      <w:r w:rsidRPr="00F625BB">
        <w:t xml:space="preserve">Projekto sutartį pasirašo </w:t>
      </w:r>
      <w:r w:rsidR="00647393">
        <w:t>Į</w:t>
      </w:r>
      <w:r w:rsidRPr="00F625BB">
        <w:t>gyvendinančiosios institucijos ir pareiškėjo įgalioti asmenys. Su pareiškėju sudarius sutartį, pareiškėjas tampa projekto vykdytoju.</w:t>
      </w:r>
    </w:p>
    <w:p w14:paraId="3B4FEEFB" w14:textId="77777777" w:rsidR="00BE1A5C" w:rsidRPr="00F625BB" w:rsidRDefault="00BE1A5C" w:rsidP="00BE1A5C">
      <w:pPr>
        <w:tabs>
          <w:tab w:val="left" w:pos="851"/>
          <w:tab w:val="left" w:pos="993"/>
        </w:tabs>
        <w:ind w:firstLine="426"/>
        <w:jc w:val="both"/>
      </w:pPr>
    </w:p>
    <w:p w14:paraId="048FD86C" w14:textId="77777777" w:rsidR="00BE1A5C" w:rsidRPr="00F625BB" w:rsidRDefault="00BE1A5C" w:rsidP="00C36B9D">
      <w:pPr>
        <w:pStyle w:val="Antrat7"/>
        <w:jc w:val="center"/>
        <w:rPr>
          <w:rFonts w:ascii="Times New Roman" w:hAnsi="Times New Roman" w:cs="Times New Roman"/>
          <w:b/>
          <w:i w:val="0"/>
          <w:color w:val="auto"/>
        </w:rPr>
      </w:pPr>
      <w:r w:rsidRPr="00F625BB">
        <w:rPr>
          <w:rFonts w:ascii="Times New Roman" w:hAnsi="Times New Roman" w:cs="Times New Roman"/>
          <w:b/>
          <w:i w:val="0"/>
          <w:color w:val="auto"/>
        </w:rPr>
        <w:t>VI SKYRIUS</w:t>
      </w:r>
    </w:p>
    <w:p w14:paraId="1D6E546B" w14:textId="3CF74A19" w:rsidR="00BE1A5C" w:rsidRPr="00F625BB" w:rsidRDefault="00BE1A5C" w:rsidP="00C36B9D">
      <w:pPr>
        <w:pStyle w:val="Antrat7"/>
        <w:jc w:val="center"/>
        <w:rPr>
          <w:rFonts w:ascii="Times New Roman" w:hAnsi="Times New Roman" w:cs="Times New Roman"/>
          <w:b/>
          <w:i w:val="0"/>
          <w:color w:val="auto"/>
        </w:rPr>
      </w:pPr>
      <w:bookmarkStart w:id="14" w:name="_Hlk506891399"/>
      <w:r w:rsidRPr="00F625BB">
        <w:rPr>
          <w:rFonts w:ascii="Times New Roman" w:hAnsi="Times New Roman" w:cs="Times New Roman"/>
          <w:b/>
          <w:i w:val="0"/>
          <w:color w:val="auto"/>
        </w:rPr>
        <w:t>PROJEKT</w:t>
      </w:r>
      <w:r w:rsidR="00A60D2E">
        <w:rPr>
          <w:rFonts w:ascii="Times New Roman" w:hAnsi="Times New Roman" w:cs="Times New Roman"/>
          <w:b/>
          <w:i w:val="0"/>
          <w:color w:val="auto"/>
        </w:rPr>
        <w:t>O</w:t>
      </w:r>
      <w:r w:rsidRPr="00F625BB">
        <w:rPr>
          <w:rFonts w:ascii="Times New Roman" w:hAnsi="Times New Roman" w:cs="Times New Roman"/>
          <w:b/>
          <w:i w:val="0"/>
          <w:color w:val="auto"/>
        </w:rPr>
        <w:t xml:space="preserve"> ĮGYVENDINIMO REIKALAVIMAI</w:t>
      </w:r>
    </w:p>
    <w:bookmarkEnd w:id="14"/>
    <w:p w14:paraId="2CA954A7" w14:textId="77777777" w:rsidR="00BE1A5C" w:rsidRPr="00F625BB" w:rsidRDefault="00BE1A5C" w:rsidP="00BE1A5C">
      <w:pPr>
        <w:ind w:hanging="578"/>
        <w:jc w:val="center"/>
      </w:pPr>
    </w:p>
    <w:p w14:paraId="772164F4" w14:textId="433EAC83" w:rsidR="00BE1A5C" w:rsidRPr="00F625BB" w:rsidRDefault="00BE1A5C" w:rsidP="001F1755">
      <w:pPr>
        <w:pStyle w:val="Sraopastraipa"/>
        <w:numPr>
          <w:ilvl w:val="0"/>
          <w:numId w:val="7"/>
        </w:numPr>
        <w:tabs>
          <w:tab w:val="left" w:pos="426"/>
          <w:tab w:val="left" w:pos="709"/>
          <w:tab w:val="left" w:pos="1134"/>
          <w:tab w:val="left" w:pos="1276"/>
        </w:tabs>
        <w:ind w:left="0" w:firstLine="851"/>
        <w:jc w:val="both"/>
      </w:pPr>
      <w:r w:rsidRPr="00F625BB">
        <w:t>Projektas įgyvendinamas pagal projekto sutartyje, Apraše ir Projektų taisyklėse nustatytus reikalavimus.</w:t>
      </w:r>
    </w:p>
    <w:p w14:paraId="572AE01F" w14:textId="39D39B61" w:rsidR="00BE1A5C" w:rsidRPr="00F625BB" w:rsidRDefault="00BE1A5C" w:rsidP="001F1755">
      <w:pPr>
        <w:pStyle w:val="Sraopastraipa"/>
        <w:numPr>
          <w:ilvl w:val="0"/>
          <w:numId w:val="7"/>
        </w:numPr>
        <w:tabs>
          <w:tab w:val="left" w:pos="426"/>
          <w:tab w:val="left" w:pos="709"/>
          <w:tab w:val="left" w:pos="1134"/>
          <w:tab w:val="left" w:pos="1276"/>
        </w:tabs>
        <w:ind w:left="0" w:firstLine="851"/>
        <w:jc w:val="both"/>
      </w:pPr>
      <w:r w:rsidRPr="00F625BB">
        <w:t>Projekto įgyvendinimo metu projekto vykdytojas privalo įgyvendinti informavimo apie projektą priemones:</w:t>
      </w:r>
    </w:p>
    <w:p w14:paraId="22E4EC4A" w14:textId="141123EF" w:rsidR="00BE1A5C" w:rsidRPr="00F625BB" w:rsidRDefault="00BE1A5C" w:rsidP="001F1755">
      <w:pPr>
        <w:pStyle w:val="Default"/>
        <w:numPr>
          <w:ilvl w:val="1"/>
          <w:numId w:val="7"/>
        </w:numPr>
        <w:tabs>
          <w:tab w:val="left" w:pos="1418"/>
        </w:tabs>
        <w:ind w:left="0" w:firstLine="851"/>
        <w:jc w:val="both"/>
      </w:pPr>
      <w:bookmarkStart w:id="15" w:name="part_6f79e38dd0c54dd3b4da6c25f4f37ba9"/>
      <w:bookmarkEnd w:id="15"/>
      <w:r w:rsidRPr="00F625BB">
        <w:t xml:space="preserve">interneto svetainėje (jei projekto vykdytojas tokią turi) paskelbti informaciją apie įgyvendinamą projektą, apibūdinti jo tikslus, rezultatus ir informuoti apie finansavimą iš Europos socialinio fondo lėšų; </w:t>
      </w:r>
    </w:p>
    <w:p w14:paraId="4349A35B" w14:textId="2530B3C4" w:rsidR="00BE1A5C" w:rsidRPr="00F625BB" w:rsidRDefault="00BE1A5C" w:rsidP="001F1755">
      <w:pPr>
        <w:pStyle w:val="Default"/>
        <w:numPr>
          <w:ilvl w:val="1"/>
          <w:numId w:val="7"/>
        </w:numPr>
        <w:tabs>
          <w:tab w:val="left" w:pos="1418"/>
        </w:tabs>
        <w:ind w:left="0" w:firstLine="851"/>
        <w:jc w:val="both"/>
      </w:pPr>
      <w:bookmarkStart w:id="16" w:name="part_3805f860534149979b2306849c2b03fc"/>
      <w:bookmarkEnd w:id="16"/>
      <w:r w:rsidRPr="00F625BB">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7B0CB70B" w14:textId="5BCC1BA4" w:rsidR="00BE1A5C" w:rsidRDefault="00BE1A5C" w:rsidP="001F1755">
      <w:pPr>
        <w:pStyle w:val="Default"/>
        <w:numPr>
          <w:ilvl w:val="1"/>
          <w:numId w:val="7"/>
        </w:numPr>
        <w:tabs>
          <w:tab w:val="left" w:pos="1418"/>
        </w:tabs>
        <w:ind w:left="0" w:firstLine="851"/>
        <w:jc w:val="both"/>
      </w:pPr>
      <w:r w:rsidRPr="00F625BB">
        <w:t>užtikrinti, kad projektą įgyvendinantiems asmenims, projekto tikslinėms grupėms, projekto rezultatais besinaudojantiems asmenims būtų pranešta apie projekto finansavimą iš Europos socialinio fondo ir (ar) Lietuvos Respublikos valstybės biudžeto lėšų.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w:t>
      </w:r>
    </w:p>
    <w:p w14:paraId="404D48EE" w14:textId="4A2F3BCB" w:rsidR="0094483C" w:rsidRPr="0094483C" w:rsidRDefault="0094483C" w:rsidP="0035152B">
      <w:pPr>
        <w:pStyle w:val="Sraopastraipa"/>
        <w:numPr>
          <w:ilvl w:val="0"/>
          <w:numId w:val="7"/>
        </w:numPr>
        <w:tabs>
          <w:tab w:val="left" w:pos="1276"/>
        </w:tabs>
        <w:ind w:left="0" w:firstLine="851"/>
        <w:jc w:val="both"/>
        <w:rPr>
          <w:color w:val="000000"/>
          <w:lang w:eastAsia="en-US"/>
        </w:rPr>
      </w:pPr>
      <w:r w:rsidRPr="0094483C">
        <w:rPr>
          <w:color w:val="000000"/>
          <w:lang w:eastAsia="en-US"/>
        </w:rPr>
        <w:t xml:space="preserve">Projekto vykdytojas turi apdrausti projekto įgyvendinimui skirtą ilgalaikį materialųjį turtą, kuris įsigytas ar sukurtas iš projektui skirto finansavimo lėšų, maksimaliu turto atkuriamosios vertės draudimu nuo visų galimų rizikos atvejų. Turtas turi būti apdraustas </w:t>
      </w:r>
      <w:r w:rsidR="0019538D">
        <w:rPr>
          <w:color w:val="000000"/>
          <w:lang w:eastAsia="en-US"/>
        </w:rPr>
        <w:t>p</w:t>
      </w:r>
      <w:r w:rsidRPr="0094483C">
        <w:rPr>
          <w:color w:val="000000"/>
          <w:lang w:eastAsia="en-US"/>
        </w:rPr>
        <w:t xml:space="preserve">rojekto įgyvendinimo laikotarpiui nuo tada, kai yra sukuriamas ar įsigyjamas. Draudžiamojo įvykio atveju </w:t>
      </w:r>
      <w:r w:rsidR="0019538D">
        <w:rPr>
          <w:color w:val="000000"/>
          <w:lang w:eastAsia="en-US"/>
        </w:rPr>
        <w:t>p</w:t>
      </w:r>
      <w:r w:rsidRPr="0094483C">
        <w:rPr>
          <w:color w:val="000000"/>
          <w:lang w:eastAsia="en-US"/>
        </w:rPr>
        <w:t>rojekto vykdytojas turi atkurti prarastą turtą, taip pat turi užtikrinti, kad tokio įsipareigojimo laikytųsi ir partneris (-</w:t>
      </w:r>
      <w:proofErr w:type="spellStart"/>
      <w:r w:rsidRPr="0094483C">
        <w:rPr>
          <w:color w:val="000000"/>
          <w:lang w:eastAsia="en-US"/>
        </w:rPr>
        <w:t>iai</w:t>
      </w:r>
      <w:proofErr w:type="spellEnd"/>
      <w:r w:rsidRPr="0094483C">
        <w:rPr>
          <w:color w:val="000000"/>
          <w:lang w:eastAsia="en-US"/>
        </w:rPr>
        <w:t>).</w:t>
      </w:r>
    </w:p>
    <w:p w14:paraId="31D70ACC" w14:textId="15E39BAA" w:rsidR="00BE1A5C" w:rsidRPr="00C74073" w:rsidRDefault="00BE1A5C" w:rsidP="0094483C">
      <w:pPr>
        <w:pStyle w:val="Sraopastraipa"/>
        <w:numPr>
          <w:ilvl w:val="0"/>
          <w:numId w:val="7"/>
        </w:numPr>
        <w:tabs>
          <w:tab w:val="left" w:pos="426"/>
          <w:tab w:val="left" w:pos="709"/>
          <w:tab w:val="left" w:pos="1134"/>
          <w:tab w:val="left" w:pos="1276"/>
        </w:tabs>
        <w:ind w:left="0" w:firstLine="851"/>
        <w:jc w:val="both"/>
      </w:pPr>
      <w:r w:rsidRPr="00C74073">
        <w:t>Projekto vykdytojas projektui įgyvendinti turi suformuoti projekto komandą, kurios nariai privalo turėti patirties projektų valdymo srityje.</w:t>
      </w:r>
    </w:p>
    <w:p w14:paraId="0CC745C1" w14:textId="3D3A53AA" w:rsidR="00214184" w:rsidRPr="00C74073" w:rsidRDefault="00214184" w:rsidP="001F1755">
      <w:pPr>
        <w:pStyle w:val="Sraopastraipa"/>
        <w:numPr>
          <w:ilvl w:val="0"/>
          <w:numId w:val="7"/>
        </w:numPr>
        <w:tabs>
          <w:tab w:val="left" w:pos="426"/>
          <w:tab w:val="left" w:pos="709"/>
          <w:tab w:val="left" w:pos="1134"/>
          <w:tab w:val="left" w:pos="1276"/>
        </w:tabs>
        <w:ind w:left="0" w:firstLine="851"/>
        <w:jc w:val="both"/>
      </w:pPr>
      <w:r w:rsidRPr="00C74073">
        <w:t>Projekto vykdytojas turi užtikrinti Aprašo 9 punkte numatytos veiklos ir jos rezultatų tęstinumą ne trumpiau kaip 5 metus nuo projekto veiklų įgyvendinimo pabaigos, t. y.</w:t>
      </w:r>
      <w:r w:rsidR="00941939" w:rsidRPr="00C74073">
        <w:t xml:space="preserve"> užtikrinti tinkamą projekto lėšomis finansuotos </w:t>
      </w:r>
      <w:r w:rsidR="000F6B33" w:rsidRPr="00C74073">
        <w:t>informacijos parengimo</w:t>
      </w:r>
      <w:r w:rsidR="00941939" w:rsidRPr="00C74073">
        <w:t xml:space="preserve"> </w:t>
      </w:r>
      <w:r w:rsidR="000F6B33" w:rsidRPr="00C74073">
        <w:t>sklaidą</w:t>
      </w:r>
      <w:r w:rsidR="00941939" w:rsidRPr="00C74073">
        <w:t>.</w:t>
      </w:r>
      <w:r w:rsidR="00630C66" w:rsidRPr="00C74073">
        <w:t xml:space="preserve"> </w:t>
      </w:r>
    </w:p>
    <w:p w14:paraId="69F0F692" w14:textId="0CE5DDA9" w:rsidR="002050B1" w:rsidRPr="00F625BB" w:rsidRDefault="002050B1" w:rsidP="001F1755">
      <w:pPr>
        <w:pStyle w:val="Sraopastraipa"/>
        <w:numPr>
          <w:ilvl w:val="0"/>
          <w:numId w:val="7"/>
        </w:numPr>
        <w:tabs>
          <w:tab w:val="left" w:pos="426"/>
          <w:tab w:val="left" w:pos="709"/>
          <w:tab w:val="left" w:pos="1134"/>
          <w:tab w:val="left" w:pos="1276"/>
        </w:tabs>
        <w:ind w:left="0" w:firstLine="851"/>
        <w:jc w:val="both"/>
      </w:pPr>
      <w:r w:rsidRPr="00C74073">
        <w:t>Pagal Atsakomybės ir funkcijų paskirstymo tarp institucijų, įgyvendinant 2014–2020 metų Europos Sąjungos struktūrinių fondų investicijų veiksmų programą, taisyklių nuostatas projekt</w:t>
      </w:r>
      <w:r w:rsidR="00A60D2E" w:rsidRPr="00C74073">
        <w:t>o</w:t>
      </w:r>
      <w:r w:rsidRPr="00C74073">
        <w:t xml:space="preserve"> priežiūrą, kontrolę ir ES lėšų administravimą</w:t>
      </w:r>
      <w:r w:rsidRPr="00F625BB">
        <w:t xml:space="preserve"> vykd</w:t>
      </w:r>
      <w:r w:rsidR="00F1038E">
        <w:t>o</w:t>
      </w:r>
      <w:r w:rsidRPr="00F625BB">
        <w:t xml:space="preserve"> </w:t>
      </w:r>
      <w:r w:rsidR="00647393">
        <w:t>Į</w:t>
      </w:r>
      <w:r w:rsidRPr="00F625BB">
        <w:t>gyvendinančioji institucija.</w:t>
      </w:r>
    </w:p>
    <w:p w14:paraId="48380CF8" w14:textId="53CDF7F6" w:rsidR="00BE1A5C" w:rsidRPr="00F625BB" w:rsidRDefault="00BE1A5C" w:rsidP="001F1755">
      <w:pPr>
        <w:pStyle w:val="Sraopastraipa"/>
        <w:numPr>
          <w:ilvl w:val="0"/>
          <w:numId w:val="7"/>
        </w:numPr>
        <w:tabs>
          <w:tab w:val="left" w:pos="426"/>
          <w:tab w:val="left" w:pos="709"/>
          <w:tab w:val="left" w:pos="1134"/>
          <w:tab w:val="left" w:pos="1276"/>
        </w:tabs>
        <w:ind w:left="0" w:firstLine="851"/>
        <w:jc w:val="both"/>
      </w:pPr>
      <w:r w:rsidRPr="00F625BB">
        <w:t>Pareiškėjas ir projekt</w:t>
      </w:r>
      <w:r w:rsidR="00A60D2E">
        <w:t>o</w:t>
      </w:r>
      <w:r w:rsidRPr="00F625BB">
        <w:t xml:space="preserve"> vykdytojas </w:t>
      </w:r>
      <w:r w:rsidR="00647393">
        <w:t>Į</w:t>
      </w:r>
      <w:r w:rsidRPr="00F625BB">
        <w:t>gyvendinančiųjų institucijų ir ministerijų sprendimus ar veiksmus (neveikimą) turi teisę apskųsti Projekto taisyklių 43 skirsnyje nustatyta tvarka.</w:t>
      </w:r>
    </w:p>
    <w:p w14:paraId="1A0FA5CA" w14:textId="77777777" w:rsidR="0094053C" w:rsidRPr="00F625BB" w:rsidRDefault="0094053C" w:rsidP="00BE1A5C">
      <w:pPr>
        <w:pStyle w:val="Sraopastraipa"/>
        <w:ind w:left="0"/>
        <w:jc w:val="center"/>
        <w:rPr>
          <w:b/>
        </w:rPr>
      </w:pPr>
    </w:p>
    <w:p w14:paraId="7711480A" w14:textId="4A898DBF" w:rsidR="00BE1A5C" w:rsidRPr="00F625BB" w:rsidRDefault="00BE1A5C" w:rsidP="00C36B9D">
      <w:pPr>
        <w:pStyle w:val="Antrat8"/>
        <w:jc w:val="center"/>
        <w:rPr>
          <w:rFonts w:ascii="Times New Roman" w:hAnsi="Times New Roman" w:cs="Times New Roman"/>
          <w:b/>
          <w:color w:val="auto"/>
          <w:sz w:val="24"/>
          <w:szCs w:val="24"/>
        </w:rPr>
      </w:pPr>
      <w:r w:rsidRPr="00F625BB">
        <w:rPr>
          <w:rFonts w:ascii="Times New Roman" w:hAnsi="Times New Roman" w:cs="Times New Roman"/>
          <w:b/>
          <w:color w:val="auto"/>
          <w:sz w:val="24"/>
          <w:szCs w:val="24"/>
        </w:rPr>
        <w:lastRenderedPageBreak/>
        <w:t>VII SKYRIUS</w:t>
      </w:r>
    </w:p>
    <w:p w14:paraId="6D05ABBB" w14:textId="77777777" w:rsidR="00BE1A5C" w:rsidRPr="00F625BB" w:rsidRDefault="00BE1A5C" w:rsidP="00C36B9D">
      <w:pPr>
        <w:pStyle w:val="Antrat8"/>
        <w:jc w:val="center"/>
        <w:rPr>
          <w:rFonts w:ascii="Times New Roman" w:hAnsi="Times New Roman" w:cs="Times New Roman"/>
          <w:b/>
          <w:color w:val="auto"/>
          <w:sz w:val="24"/>
          <w:szCs w:val="24"/>
        </w:rPr>
      </w:pPr>
      <w:r w:rsidRPr="00F625BB">
        <w:rPr>
          <w:rFonts w:ascii="Times New Roman" w:hAnsi="Times New Roman" w:cs="Times New Roman"/>
          <w:b/>
          <w:color w:val="auto"/>
          <w:sz w:val="24"/>
          <w:szCs w:val="24"/>
        </w:rPr>
        <w:t>APRAŠO KEITIMO TVARKA</w:t>
      </w:r>
    </w:p>
    <w:p w14:paraId="0D9A07C4" w14:textId="77777777" w:rsidR="00BE1A5C" w:rsidRPr="00F625BB" w:rsidRDefault="00BE1A5C" w:rsidP="00BE1A5C">
      <w:pPr>
        <w:pStyle w:val="Sraopastraipa"/>
        <w:tabs>
          <w:tab w:val="left" w:pos="4335"/>
          <w:tab w:val="center" w:pos="6079"/>
        </w:tabs>
        <w:ind w:left="-90"/>
        <w:jc w:val="center"/>
        <w:rPr>
          <w:b/>
        </w:rPr>
      </w:pPr>
    </w:p>
    <w:p w14:paraId="6928B428" w14:textId="51361F5C" w:rsidR="00BE1A5C" w:rsidRPr="00F625BB" w:rsidRDefault="00BE1A5C" w:rsidP="00393B07">
      <w:pPr>
        <w:pStyle w:val="Sraopastraipa"/>
        <w:numPr>
          <w:ilvl w:val="0"/>
          <w:numId w:val="7"/>
        </w:numPr>
        <w:tabs>
          <w:tab w:val="left" w:pos="426"/>
          <w:tab w:val="left" w:pos="709"/>
          <w:tab w:val="left" w:pos="1134"/>
          <w:tab w:val="left" w:pos="1276"/>
        </w:tabs>
        <w:ind w:left="0" w:firstLine="851"/>
        <w:jc w:val="both"/>
      </w:pPr>
      <w:r w:rsidRPr="00F625BB">
        <w:t>Aprašo keitimo tvarka yra nustatyta Projektų taisyklių 11 skirsnyje.</w:t>
      </w:r>
    </w:p>
    <w:p w14:paraId="59944715" w14:textId="42CAB782" w:rsidR="00BE1A5C" w:rsidRPr="00F625BB" w:rsidRDefault="00BE1A5C" w:rsidP="00393B07">
      <w:pPr>
        <w:pStyle w:val="Sraopastraipa"/>
        <w:numPr>
          <w:ilvl w:val="0"/>
          <w:numId w:val="7"/>
        </w:numPr>
        <w:tabs>
          <w:tab w:val="left" w:pos="426"/>
          <w:tab w:val="left" w:pos="709"/>
          <w:tab w:val="left" w:pos="1134"/>
          <w:tab w:val="left" w:pos="1276"/>
        </w:tabs>
        <w:ind w:left="0" w:firstLine="851"/>
        <w:jc w:val="both"/>
      </w:pPr>
      <w:r w:rsidRPr="00F625BB">
        <w:t>Jei Aprašas keičiamas jau atrinkus projekt</w:t>
      </w:r>
      <w:r w:rsidR="00A60D2E">
        <w:t>ą</w:t>
      </w:r>
      <w:r w:rsidRPr="00F625BB">
        <w:t>, šie pakeitimai, nepažeidžiant lygiateisiškumo principo, taikomi ir įgyvendinam</w:t>
      </w:r>
      <w:r w:rsidR="00C55616">
        <w:t>a</w:t>
      </w:r>
      <w:r w:rsidRPr="00F625BB">
        <w:t>m projekt</w:t>
      </w:r>
      <w:r w:rsidR="00C55616">
        <w:t>ui</w:t>
      </w:r>
      <w:r w:rsidRPr="00F625BB">
        <w:t xml:space="preserve"> Projektų taisyklių 91 punkte nustatytais atvejais.</w:t>
      </w:r>
    </w:p>
    <w:bookmarkEnd w:id="10"/>
    <w:p w14:paraId="39CBA07A" w14:textId="77777777" w:rsidR="00BE1A5C" w:rsidRPr="00F625BB" w:rsidRDefault="00BE1A5C" w:rsidP="00BE1A5C">
      <w:pPr>
        <w:pStyle w:val="Sraopastraipa"/>
        <w:tabs>
          <w:tab w:val="left" w:pos="142"/>
          <w:tab w:val="left" w:pos="630"/>
          <w:tab w:val="left" w:pos="1134"/>
        </w:tabs>
        <w:ind w:left="426"/>
        <w:jc w:val="center"/>
      </w:pPr>
      <w:r w:rsidRPr="00F625BB">
        <w:t>____________________________________</w:t>
      </w:r>
    </w:p>
    <w:p w14:paraId="1B003CD5" w14:textId="4D13985C" w:rsidR="00BE1A5C" w:rsidRPr="00F625BB" w:rsidRDefault="00BE1A5C" w:rsidP="00BE1A5C">
      <w:pPr>
        <w:pStyle w:val="Sraopastraipa"/>
        <w:tabs>
          <w:tab w:val="left" w:pos="142"/>
          <w:tab w:val="left" w:pos="630"/>
          <w:tab w:val="left" w:pos="1134"/>
        </w:tabs>
        <w:ind w:left="426"/>
        <w:jc w:val="center"/>
      </w:pPr>
    </w:p>
    <w:p w14:paraId="26047726" w14:textId="77777777" w:rsidR="00BE1A5C" w:rsidRPr="00F625BB" w:rsidRDefault="00BE1A5C" w:rsidP="00BE1A5C"/>
    <w:p w14:paraId="1CDE1C46" w14:textId="77777777" w:rsidR="00BE1A5C" w:rsidRPr="00F625BB" w:rsidRDefault="00BE1A5C" w:rsidP="00BE1A5C"/>
    <w:p w14:paraId="03C8D1E6" w14:textId="3B0663B3" w:rsidR="00BE1A5C" w:rsidRPr="00F625BB" w:rsidRDefault="00BE1A5C" w:rsidP="00BE1A5C">
      <w:pPr>
        <w:jc w:val="center"/>
      </w:pPr>
    </w:p>
    <w:p w14:paraId="7F2B99E6" w14:textId="442C6593" w:rsidR="00BE1A5C" w:rsidRPr="00F625BB" w:rsidRDefault="00BE1A5C" w:rsidP="00BE1A5C">
      <w:pPr>
        <w:jc w:val="center"/>
      </w:pPr>
    </w:p>
    <w:p w14:paraId="764181E7" w14:textId="1EB7E803" w:rsidR="00BE1A5C" w:rsidRPr="00F625BB" w:rsidRDefault="00BE1A5C" w:rsidP="00BE1A5C">
      <w:pPr>
        <w:jc w:val="center"/>
      </w:pPr>
    </w:p>
    <w:p w14:paraId="104C8C2A" w14:textId="3083B9A1" w:rsidR="00BE1A5C" w:rsidRPr="00F625BB" w:rsidRDefault="00BE1A5C" w:rsidP="00BE1A5C">
      <w:pPr>
        <w:jc w:val="center"/>
      </w:pPr>
    </w:p>
    <w:p w14:paraId="48752D74" w14:textId="7A23915F" w:rsidR="00BE1A5C" w:rsidRPr="00F625BB" w:rsidRDefault="00BE1A5C" w:rsidP="00BE1A5C">
      <w:pPr>
        <w:jc w:val="center"/>
      </w:pPr>
    </w:p>
    <w:p w14:paraId="418CEB36" w14:textId="73567326" w:rsidR="00BE1A5C" w:rsidRPr="00F625BB" w:rsidRDefault="00BE1A5C" w:rsidP="00BE1A5C">
      <w:pPr>
        <w:jc w:val="center"/>
      </w:pPr>
    </w:p>
    <w:p w14:paraId="568C6FCA" w14:textId="4088C786" w:rsidR="00BE1A5C" w:rsidRPr="00F625BB" w:rsidRDefault="00BE1A5C" w:rsidP="00BE1A5C">
      <w:pPr>
        <w:jc w:val="center"/>
      </w:pPr>
    </w:p>
    <w:p w14:paraId="5A5B2D14" w14:textId="7D815DB4" w:rsidR="00BE1A5C" w:rsidRPr="00F625BB" w:rsidRDefault="00BE1A5C" w:rsidP="00BE1A5C">
      <w:pPr>
        <w:jc w:val="center"/>
      </w:pPr>
    </w:p>
    <w:p w14:paraId="66F4AAD7" w14:textId="26329293" w:rsidR="00BE1A5C" w:rsidRPr="00F625BB" w:rsidRDefault="00BE1A5C" w:rsidP="00BE1A5C">
      <w:pPr>
        <w:jc w:val="center"/>
      </w:pPr>
    </w:p>
    <w:p w14:paraId="7D2DCF97" w14:textId="1CBF4D9C" w:rsidR="00BE1A5C" w:rsidRPr="00F625BB" w:rsidRDefault="00BE1A5C" w:rsidP="00BE1A5C">
      <w:pPr>
        <w:jc w:val="center"/>
      </w:pPr>
    </w:p>
    <w:p w14:paraId="72110F05" w14:textId="2D042940" w:rsidR="00BE1A5C" w:rsidRPr="00F625BB" w:rsidRDefault="00BE1A5C" w:rsidP="00BE1A5C">
      <w:pPr>
        <w:jc w:val="center"/>
      </w:pPr>
    </w:p>
    <w:p w14:paraId="43145346" w14:textId="0C6C2B52" w:rsidR="00BE1A5C" w:rsidRPr="00F625BB" w:rsidRDefault="00BE1A5C" w:rsidP="00BE1A5C">
      <w:pPr>
        <w:jc w:val="center"/>
      </w:pPr>
    </w:p>
    <w:p w14:paraId="028C2E53" w14:textId="64BDE084" w:rsidR="00701D6B" w:rsidRPr="00F625BB" w:rsidRDefault="00701D6B" w:rsidP="00BE1A5C">
      <w:pPr>
        <w:pStyle w:val="Default"/>
        <w:ind w:left="7513"/>
        <w:jc w:val="both"/>
        <w:rPr>
          <w:color w:val="auto"/>
        </w:rPr>
      </w:pPr>
    </w:p>
    <w:sectPr w:rsidR="00701D6B" w:rsidRPr="00F625BB" w:rsidSect="00BE1A5C">
      <w:headerReference w:type="even" r:id="rId11"/>
      <w:headerReference w:type="default" r:id="rId12"/>
      <w:headerReference w:type="first" r:id="rId13"/>
      <w:pgSz w:w="11906" w:h="16838" w:code="9"/>
      <w:pgMar w:top="1134" w:right="992" w:bottom="99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77C8C" w14:textId="77777777" w:rsidR="001017A1" w:rsidRDefault="001017A1" w:rsidP="00BE1A5C">
      <w:r>
        <w:separator/>
      </w:r>
    </w:p>
  </w:endnote>
  <w:endnote w:type="continuationSeparator" w:id="0">
    <w:p w14:paraId="69CCC173" w14:textId="77777777" w:rsidR="001017A1" w:rsidRDefault="001017A1" w:rsidP="00BE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D80D5" w14:textId="77777777" w:rsidR="001017A1" w:rsidRDefault="001017A1" w:rsidP="00BE1A5C">
      <w:r>
        <w:separator/>
      </w:r>
    </w:p>
  </w:footnote>
  <w:footnote w:type="continuationSeparator" w:id="0">
    <w:p w14:paraId="269BD70E" w14:textId="77777777" w:rsidR="001017A1" w:rsidRDefault="001017A1" w:rsidP="00BE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D158" w14:textId="77777777" w:rsidR="00812434" w:rsidRDefault="008124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58AB0112" w14:textId="77777777" w:rsidR="00812434" w:rsidRDefault="008124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109814"/>
      <w:docPartObj>
        <w:docPartGallery w:val="Page Numbers (Top of Page)"/>
        <w:docPartUnique/>
      </w:docPartObj>
    </w:sdtPr>
    <w:sdtEndPr/>
    <w:sdtContent>
      <w:p w14:paraId="5F66D36C" w14:textId="559DCC0B" w:rsidR="00812434" w:rsidRDefault="00812434">
        <w:pPr>
          <w:pStyle w:val="Antrats"/>
          <w:jc w:val="center"/>
        </w:pPr>
        <w:r>
          <w:fldChar w:fldCharType="begin"/>
        </w:r>
        <w:r>
          <w:instrText>PAGE   \* MERGEFORMAT</w:instrText>
        </w:r>
        <w:r>
          <w:fldChar w:fldCharType="separate"/>
        </w:r>
        <w:r w:rsidR="00D45759">
          <w:rPr>
            <w:noProof/>
          </w:rPr>
          <w:t>3</w:t>
        </w:r>
        <w:r>
          <w:rPr>
            <w:noProof/>
          </w:rPr>
          <w:fldChar w:fldCharType="end"/>
        </w:r>
      </w:p>
    </w:sdtContent>
  </w:sdt>
  <w:p w14:paraId="06C9B16D" w14:textId="77777777" w:rsidR="00812434" w:rsidRDefault="0081243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44D4" w14:textId="77777777" w:rsidR="00812434" w:rsidRPr="00EC1567" w:rsidRDefault="00812434" w:rsidP="00DC44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8E9"/>
    <w:multiLevelType w:val="hybridMultilevel"/>
    <w:tmpl w:val="24D46330"/>
    <w:lvl w:ilvl="0" w:tplc="E02ECB9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050BAE"/>
    <w:multiLevelType w:val="multilevel"/>
    <w:tmpl w:val="890A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E4633"/>
    <w:multiLevelType w:val="multilevel"/>
    <w:tmpl w:val="1C5C4DAE"/>
    <w:lvl w:ilvl="0">
      <w:start w:val="1"/>
      <w:numFmt w:val="decimal"/>
      <w:lvlText w:val="%1."/>
      <w:lvlJc w:val="left"/>
      <w:pPr>
        <w:ind w:left="1453" w:hanging="360"/>
      </w:pPr>
      <w:rPr>
        <w:rFonts w:ascii="Times New Roman" w:eastAsia="Times New Roman" w:hAnsi="Times New Roman" w:cs="Times New Roman"/>
        <w:i w:val="0"/>
      </w:rPr>
    </w:lvl>
    <w:lvl w:ilvl="1">
      <w:start w:val="1"/>
      <w:numFmt w:val="decimal"/>
      <w:isLgl/>
      <w:lvlText w:val="%1.%2."/>
      <w:lvlJc w:val="left"/>
      <w:pPr>
        <w:ind w:left="1573" w:hanging="480"/>
      </w:pPr>
      <w:rPr>
        <w:rFonts w:ascii="Times New Roman" w:hAnsi="Times New Roman" w:cs="Times New Roman" w:hint="default"/>
        <w:b w:val="0"/>
        <w:i w:val="0"/>
        <w:color w:val="auto"/>
        <w:sz w:val="24"/>
      </w:rPr>
    </w:lvl>
    <w:lvl w:ilvl="2">
      <w:start w:val="1"/>
      <w:numFmt w:val="decimal"/>
      <w:isLgl/>
      <w:lvlText w:val="%1.%2.%3."/>
      <w:lvlJc w:val="left"/>
      <w:pPr>
        <w:ind w:left="1145"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 w15:restartNumberingAfterBreak="0">
    <w:nsid w:val="067F6C77"/>
    <w:multiLevelType w:val="hybridMultilevel"/>
    <w:tmpl w:val="CEAA06CA"/>
    <w:lvl w:ilvl="0" w:tplc="0427000F">
      <w:start w:val="36"/>
      <w:numFmt w:val="decimal"/>
      <w:lvlText w:val="%1."/>
      <w:lvlJc w:val="left"/>
      <w:pPr>
        <w:ind w:left="1495" w:hanging="360"/>
      </w:pPr>
      <w:rPr>
        <w:rFonts w:hint="default"/>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07947083"/>
    <w:multiLevelType w:val="multilevel"/>
    <w:tmpl w:val="4BCE7F54"/>
    <w:lvl w:ilvl="0">
      <w:start w:val="13"/>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09565EF"/>
    <w:multiLevelType w:val="hybridMultilevel"/>
    <w:tmpl w:val="DB2E1630"/>
    <w:lvl w:ilvl="0" w:tplc="0427000F">
      <w:start w:val="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185142"/>
    <w:multiLevelType w:val="multilevel"/>
    <w:tmpl w:val="E1D2E90E"/>
    <w:lvl w:ilvl="0">
      <w:start w:val="13"/>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C61B02"/>
    <w:multiLevelType w:val="hybridMultilevel"/>
    <w:tmpl w:val="C2689CA0"/>
    <w:lvl w:ilvl="0" w:tplc="37D8BF1A">
      <w:start w:val="4"/>
      <w:numFmt w:val="upperRoman"/>
      <w:lvlText w:val="%1."/>
      <w:lvlJc w:val="left"/>
      <w:pPr>
        <w:ind w:left="1146" w:hanging="720"/>
      </w:pPr>
      <w:rPr>
        <w:rFonts w:eastAsia="Calibri"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158375AC"/>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C13149"/>
    <w:multiLevelType w:val="hybridMultilevel"/>
    <w:tmpl w:val="83445F9C"/>
    <w:lvl w:ilvl="0" w:tplc="A300DCCE">
      <w:start w:val="158"/>
      <w:numFmt w:val="decimal"/>
      <w:lvlText w:val="%1."/>
      <w:lvlJc w:val="left"/>
      <w:pPr>
        <w:ind w:left="846" w:hanging="4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18ED7767"/>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1C56591F"/>
    <w:multiLevelType w:val="hybridMultilevel"/>
    <w:tmpl w:val="862CA87C"/>
    <w:lvl w:ilvl="0" w:tplc="414C58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EC220C2"/>
    <w:multiLevelType w:val="multilevel"/>
    <w:tmpl w:val="D222E620"/>
    <w:lvl w:ilvl="0">
      <w:start w:val="6"/>
      <w:numFmt w:val="decimal"/>
      <w:lvlText w:val="%1."/>
      <w:lvlJc w:val="left"/>
      <w:pPr>
        <w:ind w:left="1637" w:hanging="360"/>
      </w:pPr>
      <w:rPr>
        <w:rFonts w:ascii="Times New Roman" w:hAnsi="Times New Roman" w:cs="Times New Roman" w:hint="default"/>
        <w:i w:val="0"/>
        <w:sz w:val="24"/>
      </w:rPr>
    </w:lvl>
    <w:lvl w:ilvl="1">
      <w:start w:val="1"/>
      <w:numFmt w:val="decimal"/>
      <w:isLgl/>
      <w:lvlText w:val="%1.%2."/>
      <w:lvlJc w:val="left"/>
      <w:pPr>
        <w:ind w:left="1473"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15:restartNumberingAfterBreak="0">
    <w:nsid w:val="1F5773D8"/>
    <w:multiLevelType w:val="multilevel"/>
    <w:tmpl w:val="B9160B72"/>
    <w:lvl w:ilvl="0">
      <w:start w:val="18"/>
      <w:numFmt w:val="decimal"/>
      <w:lvlText w:val="%1."/>
      <w:lvlJc w:val="left"/>
      <w:pPr>
        <w:ind w:left="480" w:hanging="480"/>
      </w:pPr>
      <w:rPr>
        <w:rFonts w:hint="default"/>
        <w:i w:val="0"/>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45D443F"/>
    <w:multiLevelType w:val="hybridMultilevel"/>
    <w:tmpl w:val="FE7682C4"/>
    <w:lvl w:ilvl="0" w:tplc="0427000F">
      <w:start w:val="6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346AAD"/>
    <w:multiLevelType w:val="multilevel"/>
    <w:tmpl w:val="31DAEC64"/>
    <w:lvl w:ilvl="0">
      <w:start w:val="1"/>
      <w:numFmt w:val="upperRoman"/>
      <w:lvlText w:val="%1"/>
      <w:lvlJc w:val="righ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27D07DD8"/>
    <w:multiLevelType w:val="hybridMultilevel"/>
    <w:tmpl w:val="F6746910"/>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1C2D65"/>
    <w:multiLevelType w:val="multilevel"/>
    <w:tmpl w:val="543A898A"/>
    <w:lvl w:ilvl="0">
      <w:start w:val="25"/>
      <w:numFmt w:val="decimal"/>
      <w:lvlText w:val="%1."/>
      <w:lvlJc w:val="left"/>
      <w:pPr>
        <w:ind w:left="480" w:hanging="480"/>
      </w:pPr>
      <w:rPr>
        <w:rFonts w:eastAsia="Calibri" w:hint="default"/>
      </w:rPr>
    </w:lvl>
    <w:lvl w:ilvl="1">
      <w:start w:val="1"/>
      <w:numFmt w:val="decimal"/>
      <w:lvlText w:val="%1.%2."/>
      <w:lvlJc w:val="left"/>
      <w:pPr>
        <w:ind w:left="906" w:hanging="48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9" w15:restartNumberingAfterBreak="0">
    <w:nsid w:val="39EA11C3"/>
    <w:multiLevelType w:val="multilevel"/>
    <w:tmpl w:val="83306E3C"/>
    <w:lvl w:ilvl="0">
      <w:start w:val="46"/>
      <w:numFmt w:val="decimal"/>
      <w:lvlText w:val="%1."/>
      <w:lvlJc w:val="left"/>
      <w:pPr>
        <w:ind w:left="480" w:hanging="480"/>
      </w:pPr>
      <w:rPr>
        <w:rFonts w:hint="default"/>
        <w:i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A5A50AA"/>
    <w:multiLevelType w:val="hybridMultilevel"/>
    <w:tmpl w:val="9CD88F2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1" w15:restartNumberingAfterBreak="0">
    <w:nsid w:val="3BD173D3"/>
    <w:multiLevelType w:val="hybridMultilevel"/>
    <w:tmpl w:val="0BC6E6FC"/>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A117EB"/>
    <w:multiLevelType w:val="multilevel"/>
    <w:tmpl w:val="6F7206F8"/>
    <w:lvl w:ilvl="0">
      <w:start w:val="42"/>
      <w:numFmt w:val="decimal"/>
      <w:lvlText w:val="%1."/>
      <w:lvlJc w:val="left"/>
      <w:pPr>
        <w:ind w:left="786" w:hanging="360"/>
      </w:pPr>
      <w:rPr>
        <w:rFonts w:ascii="Times New Roman" w:hAnsi="Times New Roman" w:cs="Times New Roman" w:hint="default"/>
        <w:i w:val="0"/>
        <w:sz w:val="24"/>
        <w:szCs w:val="22"/>
      </w:rPr>
    </w:lvl>
    <w:lvl w:ilvl="1">
      <w:start w:val="1"/>
      <w:numFmt w:val="decimal"/>
      <w:lvlText w:val="%1.%2."/>
      <w:lvlJc w:val="left"/>
      <w:pPr>
        <w:ind w:left="367" w:hanging="432"/>
      </w:pPr>
      <w:rPr>
        <w:rFonts w:ascii="Times New Roman" w:hAnsi="Times New Roman" w:cs="Times New Roman"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23" w15:restartNumberingAfterBreak="0">
    <w:nsid w:val="446B7DD8"/>
    <w:multiLevelType w:val="multilevel"/>
    <w:tmpl w:val="2B4A36CA"/>
    <w:lvl w:ilvl="0">
      <w:start w:val="26"/>
      <w:numFmt w:val="decimal"/>
      <w:lvlText w:val="%1"/>
      <w:lvlJc w:val="left"/>
      <w:pPr>
        <w:ind w:left="420" w:hanging="420"/>
      </w:pPr>
      <w:rPr>
        <w:rFonts w:eastAsia="Calibri" w:hint="default"/>
      </w:rPr>
    </w:lvl>
    <w:lvl w:ilvl="1">
      <w:start w:val="1"/>
      <w:numFmt w:val="decimal"/>
      <w:lvlText w:val="%1.%2"/>
      <w:lvlJc w:val="left"/>
      <w:pPr>
        <w:ind w:left="846" w:hanging="42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24" w15:restartNumberingAfterBreak="0">
    <w:nsid w:val="45481F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9366B2"/>
    <w:multiLevelType w:val="multilevel"/>
    <w:tmpl w:val="8274402A"/>
    <w:lvl w:ilvl="0">
      <w:start w:val="22"/>
      <w:numFmt w:val="decimal"/>
      <w:lvlText w:val="%1."/>
      <w:lvlJc w:val="left"/>
      <w:pPr>
        <w:ind w:left="719" w:hanging="435"/>
      </w:pPr>
      <w:rPr>
        <w:rFonts w:ascii="Times New Roman" w:eastAsia="Calibri" w:hAnsi="Times New Roman" w:cs="Times New Roman" w:hint="default"/>
        <w:b w:val="0"/>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Times New Roman" w:eastAsia="Calibri" w:hAnsi="Times New Roman" w:cs="Times New Roman" w:hint="default"/>
        <w:sz w:val="24"/>
        <w:szCs w:val="24"/>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26" w15:restartNumberingAfterBreak="0">
    <w:nsid w:val="48C27A25"/>
    <w:multiLevelType w:val="multilevel"/>
    <w:tmpl w:val="475A9C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CEF37BF"/>
    <w:multiLevelType w:val="hybridMultilevel"/>
    <w:tmpl w:val="974CBAF8"/>
    <w:lvl w:ilvl="0" w:tplc="C13A672C">
      <w:start w:val="2"/>
      <w:numFmt w:val="upperRoman"/>
      <w:lvlText w:val="%1"/>
      <w:lvlJc w:val="righ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0E6362"/>
    <w:multiLevelType w:val="multilevel"/>
    <w:tmpl w:val="BB9CC562"/>
    <w:lvl w:ilvl="0">
      <w:start w:val="12"/>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57EB202C"/>
    <w:multiLevelType w:val="hybridMultilevel"/>
    <w:tmpl w:val="F092B4E6"/>
    <w:lvl w:ilvl="0" w:tplc="4F3654B6">
      <w:start w:val="1"/>
      <w:numFmt w:val="bullet"/>
      <w:lvlText w:val=""/>
      <w:lvlJc w:val="left"/>
      <w:pPr>
        <w:tabs>
          <w:tab w:val="num" w:pos="720"/>
        </w:tabs>
        <w:ind w:left="720" w:hanging="360"/>
      </w:pPr>
      <w:rPr>
        <w:rFonts w:ascii="Wingdings" w:hAnsi="Wingdings" w:hint="default"/>
      </w:rPr>
    </w:lvl>
    <w:lvl w:ilvl="1" w:tplc="55169530" w:tentative="1">
      <w:start w:val="1"/>
      <w:numFmt w:val="bullet"/>
      <w:lvlText w:val=""/>
      <w:lvlJc w:val="left"/>
      <w:pPr>
        <w:tabs>
          <w:tab w:val="num" w:pos="1440"/>
        </w:tabs>
        <w:ind w:left="1440" w:hanging="360"/>
      </w:pPr>
      <w:rPr>
        <w:rFonts w:ascii="Wingdings" w:hAnsi="Wingdings" w:hint="default"/>
      </w:rPr>
    </w:lvl>
    <w:lvl w:ilvl="2" w:tplc="E856C14C" w:tentative="1">
      <w:start w:val="1"/>
      <w:numFmt w:val="bullet"/>
      <w:lvlText w:val=""/>
      <w:lvlJc w:val="left"/>
      <w:pPr>
        <w:tabs>
          <w:tab w:val="num" w:pos="2160"/>
        </w:tabs>
        <w:ind w:left="2160" w:hanging="360"/>
      </w:pPr>
      <w:rPr>
        <w:rFonts w:ascii="Wingdings" w:hAnsi="Wingdings" w:hint="default"/>
      </w:rPr>
    </w:lvl>
    <w:lvl w:ilvl="3" w:tplc="1A6CEFF2" w:tentative="1">
      <w:start w:val="1"/>
      <w:numFmt w:val="bullet"/>
      <w:lvlText w:val=""/>
      <w:lvlJc w:val="left"/>
      <w:pPr>
        <w:tabs>
          <w:tab w:val="num" w:pos="2880"/>
        </w:tabs>
        <w:ind w:left="2880" w:hanging="360"/>
      </w:pPr>
      <w:rPr>
        <w:rFonts w:ascii="Wingdings" w:hAnsi="Wingdings" w:hint="default"/>
      </w:rPr>
    </w:lvl>
    <w:lvl w:ilvl="4" w:tplc="CDF82234" w:tentative="1">
      <w:start w:val="1"/>
      <w:numFmt w:val="bullet"/>
      <w:lvlText w:val=""/>
      <w:lvlJc w:val="left"/>
      <w:pPr>
        <w:tabs>
          <w:tab w:val="num" w:pos="3600"/>
        </w:tabs>
        <w:ind w:left="3600" w:hanging="360"/>
      </w:pPr>
      <w:rPr>
        <w:rFonts w:ascii="Wingdings" w:hAnsi="Wingdings" w:hint="default"/>
      </w:rPr>
    </w:lvl>
    <w:lvl w:ilvl="5" w:tplc="A342B5A4" w:tentative="1">
      <w:start w:val="1"/>
      <w:numFmt w:val="bullet"/>
      <w:lvlText w:val=""/>
      <w:lvlJc w:val="left"/>
      <w:pPr>
        <w:tabs>
          <w:tab w:val="num" w:pos="4320"/>
        </w:tabs>
        <w:ind w:left="4320" w:hanging="360"/>
      </w:pPr>
      <w:rPr>
        <w:rFonts w:ascii="Wingdings" w:hAnsi="Wingdings" w:hint="default"/>
      </w:rPr>
    </w:lvl>
    <w:lvl w:ilvl="6" w:tplc="EC041E32" w:tentative="1">
      <w:start w:val="1"/>
      <w:numFmt w:val="bullet"/>
      <w:lvlText w:val=""/>
      <w:lvlJc w:val="left"/>
      <w:pPr>
        <w:tabs>
          <w:tab w:val="num" w:pos="5040"/>
        </w:tabs>
        <w:ind w:left="5040" w:hanging="360"/>
      </w:pPr>
      <w:rPr>
        <w:rFonts w:ascii="Wingdings" w:hAnsi="Wingdings" w:hint="default"/>
      </w:rPr>
    </w:lvl>
    <w:lvl w:ilvl="7" w:tplc="AE78D8F6" w:tentative="1">
      <w:start w:val="1"/>
      <w:numFmt w:val="bullet"/>
      <w:lvlText w:val=""/>
      <w:lvlJc w:val="left"/>
      <w:pPr>
        <w:tabs>
          <w:tab w:val="num" w:pos="5760"/>
        </w:tabs>
        <w:ind w:left="5760" w:hanging="360"/>
      </w:pPr>
      <w:rPr>
        <w:rFonts w:ascii="Wingdings" w:hAnsi="Wingdings" w:hint="default"/>
      </w:rPr>
    </w:lvl>
    <w:lvl w:ilvl="8" w:tplc="F62C810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9352B4"/>
    <w:multiLevelType w:val="multilevel"/>
    <w:tmpl w:val="813E8D3A"/>
    <w:lvl w:ilvl="0">
      <w:start w:val="26"/>
      <w:numFmt w:val="decimal"/>
      <w:lvlText w:val="%1."/>
      <w:lvlJc w:val="left"/>
      <w:pPr>
        <w:ind w:left="480" w:hanging="480"/>
      </w:pPr>
      <w:rPr>
        <w:rFonts w:hint="default"/>
        <w:i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E732DF1"/>
    <w:multiLevelType w:val="multilevel"/>
    <w:tmpl w:val="4DDA0C22"/>
    <w:lvl w:ilvl="0">
      <w:start w:val="1"/>
      <w:numFmt w:val="decimal"/>
      <w:lvlText w:val="%1."/>
      <w:lvlJc w:val="left"/>
      <w:pPr>
        <w:ind w:left="810"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32"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616A73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6B3A3B"/>
    <w:multiLevelType w:val="multilevel"/>
    <w:tmpl w:val="AF8629B2"/>
    <w:lvl w:ilvl="0">
      <w:start w:val="36"/>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9C917D4"/>
    <w:multiLevelType w:val="hybridMultilevel"/>
    <w:tmpl w:val="D9C86E18"/>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6B1D64"/>
    <w:multiLevelType w:val="hybridMultilevel"/>
    <w:tmpl w:val="DF9AC48E"/>
    <w:lvl w:ilvl="0" w:tplc="0427000F">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F42DC2"/>
    <w:multiLevelType w:val="hybridMultilevel"/>
    <w:tmpl w:val="678C0244"/>
    <w:lvl w:ilvl="0" w:tplc="CEE243C2">
      <w:start w:val="23"/>
      <w:numFmt w:val="decimal"/>
      <w:lvlText w:val="%1."/>
      <w:lvlJc w:val="left"/>
      <w:pPr>
        <w:ind w:left="720" w:hanging="360"/>
      </w:pPr>
      <w:rPr>
        <w:rFonts w:ascii="Times New Roman" w:hAnsi="Times New Roman" w:cs="Times New Roman" w:hint="default"/>
        <w:b w:val="0"/>
        <w:i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B22141"/>
    <w:multiLevelType w:val="hybridMultilevel"/>
    <w:tmpl w:val="071281AA"/>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B48F7"/>
    <w:multiLevelType w:val="hybridMultilevel"/>
    <w:tmpl w:val="D54C3F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16"/>
  </w:num>
  <w:num w:numId="3">
    <w:abstractNumId w:val="11"/>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28"/>
  </w:num>
  <w:num w:numId="10">
    <w:abstractNumId w:val="14"/>
  </w:num>
  <w:num w:numId="11">
    <w:abstractNumId w:val="27"/>
  </w:num>
  <w:num w:numId="12">
    <w:abstractNumId w:val="34"/>
  </w:num>
  <w:num w:numId="13">
    <w:abstractNumId w:val="7"/>
  </w:num>
  <w:num w:numId="14">
    <w:abstractNumId w:val="18"/>
  </w:num>
  <w:num w:numId="15">
    <w:abstractNumId w:val="23"/>
  </w:num>
  <w:num w:numId="16">
    <w:abstractNumId w:val="30"/>
  </w:num>
  <w:num w:numId="17">
    <w:abstractNumId w:val="22"/>
  </w:num>
  <w:num w:numId="18">
    <w:abstractNumId w:val="20"/>
  </w:num>
  <w:num w:numId="19">
    <w:abstractNumId w:val="39"/>
  </w:num>
  <w:num w:numId="20">
    <w:abstractNumId w:val="29"/>
  </w:num>
  <w:num w:numId="21">
    <w:abstractNumId w:val="19"/>
  </w:num>
  <w:num w:numId="22">
    <w:abstractNumId w:val="25"/>
  </w:num>
  <w:num w:numId="23">
    <w:abstractNumId w:val="10"/>
  </w:num>
  <w:num w:numId="24">
    <w:abstractNumId w:val="8"/>
  </w:num>
  <w:num w:numId="25">
    <w:abstractNumId w:val="31"/>
  </w:num>
  <w:num w:numId="26">
    <w:abstractNumId w:val="38"/>
  </w:num>
  <w:num w:numId="27">
    <w:abstractNumId w:val="5"/>
  </w:num>
  <w:num w:numId="28">
    <w:abstractNumId w:val="37"/>
  </w:num>
  <w:num w:numId="29">
    <w:abstractNumId w:val="3"/>
  </w:num>
  <w:num w:numId="30">
    <w:abstractNumId w:val="36"/>
  </w:num>
  <w:num w:numId="31">
    <w:abstractNumId w:val="32"/>
  </w:num>
  <w:num w:numId="32">
    <w:abstractNumId w:val="17"/>
  </w:num>
  <w:num w:numId="33">
    <w:abstractNumId w:val="0"/>
  </w:num>
  <w:num w:numId="34">
    <w:abstractNumId w:val="21"/>
  </w:num>
  <w:num w:numId="35">
    <w:abstractNumId w:val="12"/>
  </w:num>
  <w:num w:numId="36">
    <w:abstractNumId w:val="40"/>
  </w:num>
  <w:num w:numId="37">
    <w:abstractNumId w:val="35"/>
  </w:num>
  <w:num w:numId="38">
    <w:abstractNumId w:val="6"/>
  </w:num>
  <w:num w:numId="39">
    <w:abstractNumId w:val="15"/>
  </w:num>
  <w:num w:numId="40">
    <w:abstractNumId w:val="9"/>
  </w:num>
  <w:num w:numId="41">
    <w:abstractNumId w:val="33"/>
  </w:num>
  <w:num w:numId="42">
    <w:abstractNumId w:val="24"/>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4F"/>
    <w:rsid w:val="000125A4"/>
    <w:rsid w:val="0006168A"/>
    <w:rsid w:val="00067BA4"/>
    <w:rsid w:val="000816E0"/>
    <w:rsid w:val="000A3BAC"/>
    <w:rsid w:val="000B49FA"/>
    <w:rsid w:val="000B5B2C"/>
    <w:rsid w:val="000C4177"/>
    <w:rsid w:val="000C4F83"/>
    <w:rsid w:val="000D12BE"/>
    <w:rsid w:val="000D535E"/>
    <w:rsid w:val="000F0DB3"/>
    <w:rsid w:val="000F6B33"/>
    <w:rsid w:val="001017A1"/>
    <w:rsid w:val="00115229"/>
    <w:rsid w:val="00120438"/>
    <w:rsid w:val="00120E1D"/>
    <w:rsid w:val="0013701E"/>
    <w:rsid w:val="00140D54"/>
    <w:rsid w:val="00152596"/>
    <w:rsid w:val="00160A30"/>
    <w:rsid w:val="00161CF9"/>
    <w:rsid w:val="00164EDE"/>
    <w:rsid w:val="00177947"/>
    <w:rsid w:val="0019538D"/>
    <w:rsid w:val="001A016F"/>
    <w:rsid w:val="001A02C8"/>
    <w:rsid w:val="001A0D28"/>
    <w:rsid w:val="001A68F1"/>
    <w:rsid w:val="001D057F"/>
    <w:rsid w:val="001E4305"/>
    <w:rsid w:val="001F1755"/>
    <w:rsid w:val="001F68D0"/>
    <w:rsid w:val="00203839"/>
    <w:rsid w:val="002050B1"/>
    <w:rsid w:val="00214184"/>
    <w:rsid w:val="00222367"/>
    <w:rsid w:val="00224C6C"/>
    <w:rsid w:val="00242D3E"/>
    <w:rsid w:val="00251F7A"/>
    <w:rsid w:val="00256FFB"/>
    <w:rsid w:val="00262B2C"/>
    <w:rsid w:val="002904D4"/>
    <w:rsid w:val="00290826"/>
    <w:rsid w:val="002913CD"/>
    <w:rsid w:val="002A5C2B"/>
    <w:rsid w:val="002B4D31"/>
    <w:rsid w:val="002C4AA2"/>
    <w:rsid w:val="002C6641"/>
    <w:rsid w:val="002D4260"/>
    <w:rsid w:val="002D7754"/>
    <w:rsid w:val="00301A81"/>
    <w:rsid w:val="003229C0"/>
    <w:rsid w:val="003273D5"/>
    <w:rsid w:val="003400F6"/>
    <w:rsid w:val="0035152B"/>
    <w:rsid w:val="0037301B"/>
    <w:rsid w:val="00393B07"/>
    <w:rsid w:val="003B02A2"/>
    <w:rsid w:val="003B2863"/>
    <w:rsid w:val="003B4A9E"/>
    <w:rsid w:val="003B6B35"/>
    <w:rsid w:val="003D1FBB"/>
    <w:rsid w:val="003D2274"/>
    <w:rsid w:val="003F407B"/>
    <w:rsid w:val="0040540F"/>
    <w:rsid w:val="004128A3"/>
    <w:rsid w:val="00413FAD"/>
    <w:rsid w:val="00423E15"/>
    <w:rsid w:val="00433A34"/>
    <w:rsid w:val="00447A6C"/>
    <w:rsid w:val="00456463"/>
    <w:rsid w:val="00464DCA"/>
    <w:rsid w:val="00486506"/>
    <w:rsid w:val="004956B7"/>
    <w:rsid w:val="004A5D88"/>
    <w:rsid w:val="004A6BAA"/>
    <w:rsid w:val="004A7A24"/>
    <w:rsid w:val="004C002A"/>
    <w:rsid w:val="004E28ED"/>
    <w:rsid w:val="004E6E4F"/>
    <w:rsid w:val="004F46F0"/>
    <w:rsid w:val="0053190E"/>
    <w:rsid w:val="00536DDA"/>
    <w:rsid w:val="00550063"/>
    <w:rsid w:val="0058724D"/>
    <w:rsid w:val="00590005"/>
    <w:rsid w:val="00592260"/>
    <w:rsid w:val="005977E8"/>
    <w:rsid w:val="00597B41"/>
    <w:rsid w:val="005C4AA1"/>
    <w:rsid w:val="005C7A26"/>
    <w:rsid w:val="005D6CF2"/>
    <w:rsid w:val="00620096"/>
    <w:rsid w:val="00630C66"/>
    <w:rsid w:val="0063652A"/>
    <w:rsid w:val="006460AB"/>
    <w:rsid w:val="00647393"/>
    <w:rsid w:val="00653F69"/>
    <w:rsid w:val="0068479D"/>
    <w:rsid w:val="00686004"/>
    <w:rsid w:val="006950A2"/>
    <w:rsid w:val="006C2658"/>
    <w:rsid w:val="006D302A"/>
    <w:rsid w:val="00701D6B"/>
    <w:rsid w:val="007156E8"/>
    <w:rsid w:val="00722C5E"/>
    <w:rsid w:val="00735D8C"/>
    <w:rsid w:val="00751714"/>
    <w:rsid w:val="007640D6"/>
    <w:rsid w:val="007723F4"/>
    <w:rsid w:val="00790CE8"/>
    <w:rsid w:val="007B1C52"/>
    <w:rsid w:val="007D7F62"/>
    <w:rsid w:val="007E0676"/>
    <w:rsid w:val="007F7112"/>
    <w:rsid w:val="008016FE"/>
    <w:rsid w:val="00812434"/>
    <w:rsid w:val="008250AE"/>
    <w:rsid w:val="00845B7A"/>
    <w:rsid w:val="00867DAF"/>
    <w:rsid w:val="0087045E"/>
    <w:rsid w:val="00880C44"/>
    <w:rsid w:val="008836BC"/>
    <w:rsid w:val="00892522"/>
    <w:rsid w:val="00896116"/>
    <w:rsid w:val="008C6B15"/>
    <w:rsid w:val="008C71B8"/>
    <w:rsid w:val="008F2325"/>
    <w:rsid w:val="0091282C"/>
    <w:rsid w:val="009254F2"/>
    <w:rsid w:val="0092739C"/>
    <w:rsid w:val="0094053C"/>
    <w:rsid w:val="00941939"/>
    <w:rsid w:val="00942832"/>
    <w:rsid w:val="0094483C"/>
    <w:rsid w:val="009466BB"/>
    <w:rsid w:val="00964422"/>
    <w:rsid w:val="00964CD5"/>
    <w:rsid w:val="0098095A"/>
    <w:rsid w:val="009814ED"/>
    <w:rsid w:val="00982611"/>
    <w:rsid w:val="00982CD1"/>
    <w:rsid w:val="009B4655"/>
    <w:rsid w:val="009B5E31"/>
    <w:rsid w:val="009B6E8C"/>
    <w:rsid w:val="009E1ABD"/>
    <w:rsid w:val="009E2ADD"/>
    <w:rsid w:val="009F1B99"/>
    <w:rsid w:val="00A0162E"/>
    <w:rsid w:val="00A135B2"/>
    <w:rsid w:val="00A15501"/>
    <w:rsid w:val="00A316A6"/>
    <w:rsid w:val="00A4466E"/>
    <w:rsid w:val="00A60D2E"/>
    <w:rsid w:val="00A82CB2"/>
    <w:rsid w:val="00A87CC2"/>
    <w:rsid w:val="00AB2E57"/>
    <w:rsid w:val="00AD7F4B"/>
    <w:rsid w:val="00AE578C"/>
    <w:rsid w:val="00AF21F2"/>
    <w:rsid w:val="00B05A18"/>
    <w:rsid w:val="00B161E1"/>
    <w:rsid w:val="00B1629B"/>
    <w:rsid w:val="00B25FC7"/>
    <w:rsid w:val="00B435E6"/>
    <w:rsid w:val="00B54C0D"/>
    <w:rsid w:val="00B820D2"/>
    <w:rsid w:val="00B904F2"/>
    <w:rsid w:val="00B918BC"/>
    <w:rsid w:val="00B9610C"/>
    <w:rsid w:val="00B9633A"/>
    <w:rsid w:val="00BA207F"/>
    <w:rsid w:val="00BA3CA9"/>
    <w:rsid w:val="00BD4168"/>
    <w:rsid w:val="00BE1A5C"/>
    <w:rsid w:val="00BE2AD7"/>
    <w:rsid w:val="00C0436F"/>
    <w:rsid w:val="00C12206"/>
    <w:rsid w:val="00C250D4"/>
    <w:rsid w:val="00C31E8E"/>
    <w:rsid w:val="00C35B49"/>
    <w:rsid w:val="00C35CCE"/>
    <w:rsid w:val="00C36B9D"/>
    <w:rsid w:val="00C43B26"/>
    <w:rsid w:val="00C52B0F"/>
    <w:rsid w:val="00C55616"/>
    <w:rsid w:val="00C61EF2"/>
    <w:rsid w:val="00C648A6"/>
    <w:rsid w:val="00C74073"/>
    <w:rsid w:val="00C823C9"/>
    <w:rsid w:val="00C90F0D"/>
    <w:rsid w:val="00CA103F"/>
    <w:rsid w:val="00CA68CA"/>
    <w:rsid w:val="00CD260E"/>
    <w:rsid w:val="00CD6A5E"/>
    <w:rsid w:val="00CE06BB"/>
    <w:rsid w:val="00D077AD"/>
    <w:rsid w:val="00D17ED0"/>
    <w:rsid w:val="00D210FE"/>
    <w:rsid w:val="00D35C14"/>
    <w:rsid w:val="00D45759"/>
    <w:rsid w:val="00D53F77"/>
    <w:rsid w:val="00D65BBF"/>
    <w:rsid w:val="00D662E6"/>
    <w:rsid w:val="00D72D56"/>
    <w:rsid w:val="00D75B5D"/>
    <w:rsid w:val="00D97F4F"/>
    <w:rsid w:val="00DA2575"/>
    <w:rsid w:val="00DB0D29"/>
    <w:rsid w:val="00DC224A"/>
    <w:rsid w:val="00DC445A"/>
    <w:rsid w:val="00DF62D2"/>
    <w:rsid w:val="00E1648B"/>
    <w:rsid w:val="00E27FC1"/>
    <w:rsid w:val="00E477A2"/>
    <w:rsid w:val="00E54571"/>
    <w:rsid w:val="00E56613"/>
    <w:rsid w:val="00E630A4"/>
    <w:rsid w:val="00E908B3"/>
    <w:rsid w:val="00EC3825"/>
    <w:rsid w:val="00ED0B20"/>
    <w:rsid w:val="00ED0EBA"/>
    <w:rsid w:val="00F07581"/>
    <w:rsid w:val="00F1038E"/>
    <w:rsid w:val="00F20678"/>
    <w:rsid w:val="00F34999"/>
    <w:rsid w:val="00F4757F"/>
    <w:rsid w:val="00F57688"/>
    <w:rsid w:val="00F625BB"/>
    <w:rsid w:val="00FA5827"/>
    <w:rsid w:val="00FD46E4"/>
    <w:rsid w:val="00FE2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BA61"/>
  <w15:chartTrackingRefBased/>
  <w15:docId w15:val="{04600E36-7849-4EA3-AFD7-79AF03F9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C664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BE1A5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qFormat/>
    <w:rsid w:val="00BE1A5C"/>
    <w:pPr>
      <w:keepNext/>
      <w:spacing w:before="240" w:after="60"/>
      <w:ind w:left="567" w:right="567"/>
      <w:jc w:val="center"/>
      <w:outlineLvl w:val="1"/>
    </w:pPr>
    <w:rPr>
      <w:b/>
      <w:bCs/>
      <w:iCs/>
    </w:rPr>
  </w:style>
  <w:style w:type="paragraph" w:styleId="Antrat3">
    <w:name w:val="heading 3"/>
    <w:basedOn w:val="prastasis"/>
    <w:next w:val="prastasis"/>
    <w:link w:val="Antrat3Diagrama"/>
    <w:uiPriority w:val="9"/>
    <w:unhideWhenUsed/>
    <w:qFormat/>
    <w:rsid w:val="00BE1A5C"/>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Antrat4">
    <w:name w:val="heading 4"/>
    <w:basedOn w:val="prastasis"/>
    <w:next w:val="prastasis"/>
    <w:link w:val="Antrat4Diagrama"/>
    <w:uiPriority w:val="9"/>
    <w:unhideWhenUsed/>
    <w:qFormat/>
    <w:rsid w:val="00982611"/>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8C6B15"/>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8C6B15"/>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C36B9D"/>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C36B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1A5C"/>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rsid w:val="00BE1A5C"/>
    <w:rPr>
      <w:rFonts w:ascii="Times New Roman" w:eastAsia="Times New Roman" w:hAnsi="Times New Roman" w:cs="Times New Roman"/>
      <w:b/>
      <w:bCs/>
      <w:iCs/>
      <w:sz w:val="24"/>
      <w:szCs w:val="24"/>
    </w:rPr>
  </w:style>
  <w:style w:type="character" w:customStyle="1" w:styleId="Antrat3Diagrama">
    <w:name w:val="Antraštė 3 Diagrama"/>
    <w:basedOn w:val="Numatytasispastraiposriftas"/>
    <w:link w:val="Antrat3"/>
    <w:uiPriority w:val="9"/>
    <w:rsid w:val="00BE1A5C"/>
    <w:rPr>
      <w:rFonts w:asciiTheme="majorHAnsi" w:eastAsiaTheme="majorEastAsia" w:hAnsiTheme="majorHAnsi" w:cstheme="majorBidi"/>
      <w:b/>
      <w:bCs/>
      <w:color w:val="4472C4" w:themeColor="accent1"/>
    </w:rPr>
  </w:style>
  <w:style w:type="paragraph" w:styleId="Antrats">
    <w:name w:val="header"/>
    <w:aliases w:val="Char,Diagrama"/>
    <w:basedOn w:val="prastasis"/>
    <w:link w:val="AntratsDiagrama"/>
    <w:uiPriority w:val="99"/>
    <w:rsid w:val="00BE1A5C"/>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E1A5C"/>
    <w:rPr>
      <w:rFonts w:ascii="Times New Roman" w:eastAsia="Times New Roman" w:hAnsi="Times New Roman" w:cs="Times New Roman"/>
      <w:sz w:val="24"/>
      <w:szCs w:val="24"/>
    </w:rPr>
  </w:style>
  <w:style w:type="paragraph" w:styleId="Porat">
    <w:name w:val="footer"/>
    <w:basedOn w:val="prastasis"/>
    <w:link w:val="PoratDiagrama"/>
    <w:uiPriority w:val="99"/>
    <w:rsid w:val="00BE1A5C"/>
    <w:pPr>
      <w:tabs>
        <w:tab w:val="center" w:pos="4153"/>
        <w:tab w:val="right" w:pos="8306"/>
      </w:tabs>
    </w:pPr>
  </w:style>
  <w:style w:type="character" w:customStyle="1" w:styleId="PoratDiagrama">
    <w:name w:val="Poraštė Diagrama"/>
    <w:basedOn w:val="Numatytasispastraiposriftas"/>
    <w:link w:val="Porat"/>
    <w:uiPriority w:val="99"/>
    <w:rsid w:val="00BE1A5C"/>
    <w:rPr>
      <w:rFonts w:ascii="Times New Roman" w:eastAsia="Times New Roman" w:hAnsi="Times New Roman" w:cs="Times New Roman"/>
      <w:sz w:val="24"/>
      <w:szCs w:val="24"/>
    </w:rPr>
  </w:style>
  <w:style w:type="character" w:styleId="Hipersaitas">
    <w:name w:val="Hyperlink"/>
    <w:uiPriority w:val="99"/>
    <w:rsid w:val="00BE1A5C"/>
    <w:rPr>
      <w:color w:val="auto"/>
      <w:u w:val="none"/>
    </w:rPr>
  </w:style>
  <w:style w:type="character" w:styleId="Puslapionumeris">
    <w:name w:val="page number"/>
    <w:basedOn w:val="Numatytasispastraiposriftas"/>
    <w:uiPriority w:val="99"/>
    <w:rsid w:val="00BE1A5C"/>
  </w:style>
  <w:style w:type="paragraph" w:styleId="Pagrindinistekstas">
    <w:name w:val="Body Text"/>
    <w:basedOn w:val="prastasis"/>
    <w:link w:val="PagrindinistekstasDiagrama"/>
    <w:uiPriority w:val="99"/>
    <w:rsid w:val="00BE1A5C"/>
    <w:pPr>
      <w:jc w:val="both"/>
    </w:pPr>
  </w:style>
  <w:style w:type="character" w:customStyle="1" w:styleId="PagrindinistekstasDiagrama">
    <w:name w:val="Pagrindinis tekstas Diagrama"/>
    <w:basedOn w:val="Numatytasispastraiposriftas"/>
    <w:link w:val="Pagrindinistekstas"/>
    <w:uiPriority w:val="99"/>
    <w:rsid w:val="00BE1A5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BE1A5C"/>
    <w:pPr>
      <w:ind w:firstLine="720"/>
      <w:jc w:val="both"/>
    </w:pPr>
  </w:style>
  <w:style w:type="character" w:customStyle="1" w:styleId="Pagrindinistekstas2Diagrama">
    <w:name w:val="Pagrindinis tekstas 2 Diagrama"/>
    <w:basedOn w:val="Numatytasispastraiposriftas"/>
    <w:link w:val="Pagrindinistekstas2"/>
    <w:uiPriority w:val="99"/>
    <w:rsid w:val="00BE1A5C"/>
    <w:rPr>
      <w:rFonts w:ascii="Times New Roman" w:eastAsia="Times New Roman" w:hAnsi="Times New Roman" w:cs="Times New Roman"/>
      <w:sz w:val="24"/>
      <w:szCs w:val="24"/>
    </w:rPr>
  </w:style>
  <w:style w:type="character" w:styleId="Komentaronuoroda">
    <w:name w:val="annotation reference"/>
    <w:semiHidden/>
    <w:unhideWhenUsed/>
    <w:rsid w:val="00BE1A5C"/>
    <w:rPr>
      <w:sz w:val="16"/>
      <w:szCs w:val="16"/>
    </w:rPr>
  </w:style>
  <w:style w:type="paragraph" w:styleId="Komentarotekstas">
    <w:name w:val="annotation text"/>
    <w:basedOn w:val="prastasis"/>
    <w:link w:val="KomentarotekstasDiagrama"/>
    <w:unhideWhenUsed/>
    <w:rsid w:val="00BE1A5C"/>
    <w:rPr>
      <w:sz w:val="20"/>
      <w:szCs w:val="20"/>
    </w:rPr>
  </w:style>
  <w:style w:type="character" w:customStyle="1" w:styleId="KomentarotekstasDiagrama">
    <w:name w:val="Komentaro tekstas Diagrama"/>
    <w:basedOn w:val="Numatytasispastraiposriftas"/>
    <w:link w:val="Komentarotekstas"/>
    <w:rsid w:val="00BE1A5C"/>
    <w:rPr>
      <w:rFonts w:ascii="Times New Roman" w:eastAsia="Times New Roman" w:hAnsi="Times New Roman" w:cs="Times New Roman"/>
      <w:sz w:val="20"/>
      <w:szCs w:val="20"/>
    </w:rPr>
  </w:style>
  <w:style w:type="paragraph" w:styleId="Debesliotekstas">
    <w:name w:val="Balloon Text"/>
    <w:basedOn w:val="prastasis"/>
    <w:link w:val="DebesliotekstasDiagrama"/>
    <w:unhideWhenUsed/>
    <w:rsid w:val="00BE1A5C"/>
    <w:rPr>
      <w:rFonts w:ascii="Tahoma" w:hAnsi="Tahoma" w:cs="Tahoma"/>
      <w:sz w:val="16"/>
      <w:szCs w:val="16"/>
    </w:rPr>
  </w:style>
  <w:style w:type="character" w:customStyle="1" w:styleId="DebesliotekstasDiagrama">
    <w:name w:val="Debesėlio tekstas Diagrama"/>
    <w:basedOn w:val="Numatytasispastraiposriftas"/>
    <w:link w:val="Debesliotekstas"/>
    <w:rsid w:val="00BE1A5C"/>
    <w:rPr>
      <w:rFonts w:ascii="Tahoma" w:eastAsia="Times New Roman" w:hAnsi="Tahoma" w:cs="Tahoma"/>
      <w:sz w:val="16"/>
      <w:szCs w:val="16"/>
    </w:rPr>
  </w:style>
  <w:style w:type="paragraph" w:styleId="Pataisymai">
    <w:name w:val="Revision"/>
    <w:hidden/>
    <w:uiPriority w:val="99"/>
    <w:semiHidden/>
    <w:rsid w:val="00BE1A5C"/>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BE1A5C"/>
    <w:pPr>
      <w:ind w:left="720"/>
      <w:contextualSpacing/>
    </w:pPr>
  </w:style>
  <w:style w:type="paragraph" w:customStyle="1" w:styleId="tajtip">
    <w:name w:val="tajtip"/>
    <w:basedOn w:val="prastasis"/>
    <w:rsid w:val="00BE1A5C"/>
    <w:pPr>
      <w:spacing w:before="100" w:beforeAutospacing="1" w:after="100" w:afterAutospacing="1"/>
    </w:pPr>
  </w:style>
  <w:style w:type="character" w:customStyle="1" w:styleId="BalloonTextChar">
    <w:name w:val="Balloon Text Char"/>
    <w:basedOn w:val="Numatytasispastraiposriftas"/>
    <w:rsid w:val="00BE1A5C"/>
    <w:rPr>
      <w:rFonts w:ascii="Tahoma" w:hAnsi="Tahoma" w:cs="Tahoma"/>
      <w:sz w:val="16"/>
      <w:szCs w:val="16"/>
    </w:rPr>
  </w:style>
  <w:style w:type="character" w:styleId="Vietosrezervavimoenklotekstas">
    <w:name w:val="Placeholder Text"/>
    <w:basedOn w:val="Numatytasispastraiposriftas"/>
    <w:rsid w:val="00BE1A5C"/>
    <w:rPr>
      <w:color w:val="808080"/>
    </w:rPr>
  </w:style>
  <w:style w:type="character" w:customStyle="1" w:styleId="HeaderChar">
    <w:name w:val="Header Char"/>
    <w:basedOn w:val="Numatytasispastraiposriftas"/>
    <w:rsid w:val="00BE1A5C"/>
  </w:style>
  <w:style w:type="character" w:customStyle="1" w:styleId="FooterChar">
    <w:name w:val="Footer Char"/>
    <w:basedOn w:val="Numatytasispastraiposriftas"/>
    <w:rsid w:val="00BE1A5C"/>
  </w:style>
  <w:style w:type="character" w:styleId="Puslapioinaosnuoroda">
    <w:name w:val="footnote reference"/>
    <w:basedOn w:val="Numatytasispastraiposriftas"/>
    <w:uiPriority w:val="99"/>
    <w:semiHidden/>
    <w:unhideWhenUsed/>
    <w:rsid w:val="00BE1A5C"/>
    <w:rPr>
      <w:vertAlign w:val="superscript"/>
    </w:rPr>
  </w:style>
  <w:style w:type="paragraph" w:styleId="Komentarotema">
    <w:name w:val="annotation subject"/>
    <w:basedOn w:val="Komentarotekstas"/>
    <w:next w:val="Komentarotekstas"/>
    <w:link w:val="KomentarotemaDiagrama"/>
    <w:uiPriority w:val="99"/>
    <w:semiHidden/>
    <w:unhideWhenUsed/>
    <w:rsid w:val="00BE1A5C"/>
    <w:pPr>
      <w:suppressAutoHyphens/>
      <w:autoSpaceDN w:val="0"/>
      <w:textAlignment w:val="baseline"/>
    </w:pPr>
    <w:rPr>
      <w:b/>
      <w:bCs/>
    </w:rPr>
  </w:style>
  <w:style w:type="character" w:customStyle="1" w:styleId="KomentarotemaDiagrama">
    <w:name w:val="Komentaro tema Diagrama"/>
    <w:basedOn w:val="KomentarotekstasDiagrama"/>
    <w:link w:val="Komentarotema"/>
    <w:uiPriority w:val="99"/>
    <w:semiHidden/>
    <w:rsid w:val="00BE1A5C"/>
    <w:rPr>
      <w:rFonts w:ascii="Times New Roman" w:eastAsia="Times New Roman" w:hAnsi="Times New Roman" w:cs="Times New Roman"/>
      <w:b/>
      <w:bCs/>
      <w:sz w:val="20"/>
      <w:szCs w:val="20"/>
    </w:rPr>
  </w:style>
  <w:style w:type="table" w:styleId="Lentelstinklelis">
    <w:name w:val="Table Grid"/>
    <w:basedOn w:val="prastojilentel"/>
    <w:uiPriority w:val="59"/>
    <w:rsid w:val="00BE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E1A5C"/>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BE1A5C"/>
    <w:rPr>
      <w:sz w:val="20"/>
      <w:szCs w:val="20"/>
    </w:rPr>
  </w:style>
  <w:style w:type="paragraph" w:styleId="Pavadinimas">
    <w:name w:val="Title"/>
    <w:basedOn w:val="prastasis"/>
    <w:next w:val="prastasis"/>
    <w:link w:val="PavadinimasDiagrama"/>
    <w:uiPriority w:val="10"/>
    <w:qFormat/>
    <w:rsid w:val="00BE1A5C"/>
    <w:pPr>
      <w:suppressAutoHyphens/>
      <w:autoSpaceDN w:val="0"/>
      <w:contextualSpacing/>
      <w:textAlignment w:val="baseline"/>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1A5C"/>
    <w:rPr>
      <w:rFonts w:asciiTheme="majorHAnsi" w:eastAsiaTheme="majorEastAsia" w:hAnsiTheme="majorHAnsi" w:cstheme="majorBidi"/>
      <w:spacing w:val="-10"/>
      <w:kern w:val="28"/>
      <w:sz w:val="56"/>
      <w:szCs w:val="56"/>
    </w:rPr>
  </w:style>
  <w:style w:type="paragraph" w:styleId="HTMLiankstoformatuotas">
    <w:name w:val="HTML Preformatted"/>
    <w:basedOn w:val="prastasis"/>
    <w:link w:val="HTMLiankstoformatuotasDiagrama"/>
    <w:uiPriority w:val="99"/>
    <w:unhideWhenUsed/>
    <w:rsid w:val="00BE1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1A5C"/>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BE1A5C"/>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BE1A5C"/>
    <w:rPr>
      <w:rFonts w:ascii="Consolas" w:eastAsia="Calibri" w:hAnsi="Consolas" w:cs="Consolas"/>
      <w:sz w:val="21"/>
      <w:szCs w:val="21"/>
    </w:rPr>
  </w:style>
  <w:style w:type="paragraph" w:customStyle="1" w:styleId="Default">
    <w:name w:val="Default"/>
    <w:rsid w:val="00BE1A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E1A5C"/>
    <w:pPr>
      <w:spacing w:after="160" w:line="240" w:lineRule="exact"/>
    </w:pPr>
    <w:rPr>
      <w:rFonts w:ascii="Tahoma" w:hAnsi="Tahoma"/>
      <w:sz w:val="20"/>
      <w:szCs w:val="20"/>
      <w:lang w:val="en-US"/>
    </w:rPr>
  </w:style>
  <w:style w:type="character" w:customStyle="1" w:styleId="st">
    <w:name w:val="st"/>
    <w:basedOn w:val="Numatytasispastraiposriftas"/>
    <w:uiPriority w:val="99"/>
    <w:rsid w:val="00BE1A5C"/>
  </w:style>
  <w:style w:type="character" w:styleId="Emfaz">
    <w:name w:val="Emphasis"/>
    <w:basedOn w:val="Numatytasispastraiposriftas"/>
    <w:uiPriority w:val="20"/>
    <w:qFormat/>
    <w:rsid w:val="00BE1A5C"/>
    <w:rPr>
      <w:i/>
      <w:iCs/>
    </w:rPr>
  </w:style>
  <w:style w:type="character" w:styleId="Grietas">
    <w:name w:val="Strong"/>
    <w:basedOn w:val="Numatytasispastraiposriftas"/>
    <w:uiPriority w:val="22"/>
    <w:qFormat/>
    <w:rsid w:val="00BE1A5C"/>
    <w:rPr>
      <w:b/>
      <w:bCs/>
    </w:rPr>
  </w:style>
  <w:style w:type="paragraph" w:styleId="prastasiniatinklio">
    <w:name w:val="Normal (Web)"/>
    <w:basedOn w:val="prastasis"/>
    <w:uiPriority w:val="99"/>
    <w:unhideWhenUsed/>
    <w:rsid w:val="00BE1A5C"/>
    <w:pPr>
      <w:spacing w:before="100" w:beforeAutospacing="1" w:after="100" w:afterAutospacing="1"/>
    </w:pPr>
  </w:style>
  <w:style w:type="character" w:styleId="HTMLcitata">
    <w:name w:val="HTML Cite"/>
    <w:basedOn w:val="Numatytasispastraiposriftas"/>
    <w:uiPriority w:val="99"/>
    <w:semiHidden/>
    <w:unhideWhenUsed/>
    <w:rsid w:val="00BE1A5C"/>
    <w:rPr>
      <w:i w:val="0"/>
      <w:iCs w:val="0"/>
      <w:color w:val="006621"/>
    </w:rPr>
  </w:style>
  <w:style w:type="character" w:customStyle="1" w:styleId="dpav">
    <w:name w:val="dpav"/>
    <w:basedOn w:val="Numatytasispastraiposriftas"/>
    <w:rsid w:val="00BE1A5C"/>
    <w:rPr>
      <w:sz w:val="26"/>
      <w:szCs w:val="26"/>
    </w:rPr>
  </w:style>
  <w:style w:type="paragraph" w:customStyle="1" w:styleId="Papunktis">
    <w:name w:val="Papunktis"/>
    <w:basedOn w:val="prastasis"/>
    <w:rsid w:val="00BE1A5C"/>
    <w:pPr>
      <w:spacing w:before="120" w:after="120"/>
      <w:ind w:left="180" w:firstLine="720"/>
    </w:pPr>
  </w:style>
  <w:style w:type="paragraph" w:customStyle="1" w:styleId="Patvirtinta">
    <w:name w:val="Patvirtinta"/>
    <w:rsid w:val="00BE1A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BE1A5C"/>
  </w:style>
  <w:style w:type="paragraph" w:styleId="Pagrindiniotekstotrauka">
    <w:name w:val="Body Text Indent"/>
    <w:basedOn w:val="prastasis"/>
    <w:link w:val="PagrindiniotekstotraukaDiagrama"/>
    <w:rsid w:val="00BE1A5C"/>
    <w:pPr>
      <w:spacing w:before="120"/>
      <w:ind w:left="4536"/>
      <w:jc w:val="center"/>
    </w:pPr>
    <w:rPr>
      <w:szCs w:val="20"/>
    </w:rPr>
  </w:style>
  <w:style w:type="character" w:customStyle="1" w:styleId="PagrindiniotekstotraukaDiagrama">
    <w:name w:val="Pagrindinio teksto įtrauka Diagrama"/>
    <w:basedOn w:val="Numatytasispastraiposriftas"/>
    <w:link w:val="Pagrindiniotekstotrauka"/>
    <w:rsid w:val="00BE1A5C"/>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BE1A5C"/>
    <w:rPr>
      <w:color w:val="954F72" w:themeColor="followedHyperlink"/>
      <w:u w:val="single"/>
    </w:rPr>
  </w:style>
  <w:style w:type="paragraph" w:customStyle="1" w:styleId="Standard">
    <w:name w:val="Standard"/>
    <w:rsid w:val="00BE1A5C"/>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table" w:customStyle="1" w:styleId="TableGrid1">
    <w:name w:val="Table Grid1"/>
    <w:basedOn w:val="prastojilentel"/>
    <w:next w:val="Lentelstinklelis"/>
    <w:uiPriority w:val="59"/>
    <w:rsid w:val="00BE1A5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BE1A5C"/>
    <w:pPr>
      <w:spacing w:before="100" w:beforeAutospacing="1" w:after="100" w:afterAutospacing="1"/>
    </w:pPr>
  </w:style>
  <w:style w:type="table" w:customStyle="1" w:styleId="Lentelstinklelis1">
    <w:name w:val="Lentelės tinklelis1"/>
    <w:basedOn w:val="prastojilentel"/>
    <w:next w:val="Lentelstinklelis"/>
    <w:uiPriority w:val="59"/>
    <w:rsid w:val="00BE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uiPriority w:val="99"/>
    <w:rsid w:val="00BE1A5C"/>
    <w:pPr>
      <w:autoSpaceDE w:val="0"/>
      <w:autoSpaceDN w:val="0"/>
      <w:adjustRightInd w:val="0"/>
      <w:spacing w:after="0" w:line="36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qFormat/>
    <w:rsid w:val="00BE1A5C"/>
    <w:pPr>
      <w:spacing w:after="200" w:line="276" w:lineRule="auto"/>
      <w:ind w:left="720"/>
      <w:contextualSpacing/>
    </w:pPr>
    <w:rPr>
      <w:rFonts w:ascii="Calibri" w:hAnsi="Calibri"/>
      <w:sz w:val="22"/>
      <w:szCs w:val="22"/>
    </w:rPr>
  </w:style>
  <w:style w:type="paragraph" w:styleId="Paantrat">
    <w:name w:val="Subtitle"/>
    <w:basedOn w:val="prastasis"/>
    <w:next w:val="prastasis"/>
    <w:link w:val="PaantratDiagrama"/>
    <w:uiPriority w:val="11"/>
    <w:qFormat/>
    <w:rsid w:val="00BE1A5C"/>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BE1A5C"/>
    <w:rPr>
      <w:rFonts w:eastAsiaTheme="minorEastAsia"/>
      <w:color w:val="5A5A5A" w:themeColor="text1" w:themeTint="A5"/>
      <w:spacing w:val="15"/>
    </w:rPr>
  </w:style>
  <w:style w:type="character" w:customStyle="1" w:styleId="redtxt">
    <w:name w:val="red_txt"/>
    <w:basedOn w:val="Numatytasispastraiposriftas"/>
    <w:rsid w:val="00BE1A5C"/>
  </w:style>
  <w:style w:type="paragraph" w:styleId="Betarp">
    <w:name w:val="No Spacing"/>
    <w:uiPriority w:val="1"/>
    <w:qFormat/>
    <w:rsid w:val="00BE1A5C"/>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BE1A5C"/>
    <w:rPr>
      <w:color w:val="808080"/>
      <w:shd w:val="clear" w:color="auto" w:fill="E6E6E6"/>
    </w:rPr>
  </w:style>
  <w:style w:type="character" w:customStyle="1" w:styleId="Antrat4Diagrama">
    <w:name w:val="Antraštė 4 Diagrama"/>
    <w:basedOn w:val="Numatytasispastraiposriftas"/>
    <w:link w:val="Antrat4"/>
    <w:uiPriority w:val="9"/>
    <w:rsid w:val="00982611"/>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link w:val="Antrat5"/>
    <w:uiPriority w:val="9"/>
    <w:rsid w:val="008C6B15"/>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link w:val="Antrat6"/>
    <w:uiPriority w:val="9"/>
    <w:rsid w:val="008C6B15"/>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link w:val="Antrat7"/>
    <w:uiPriority w:val="9"/>
    <w:rsid w:val="00C36B9D"/>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link w:val="Antrat8"/>
    <w:uiPriority w:val="9"/>
    <w:rsid w:val="00C36B9D"/>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535777">
      <w:bodyDiv w:val="1"/>
      <w:marLeft w:val="0"/>
      <w:marRight w:val="0"/>
      <w:marTop w:val="0"/>
      <w:marBottom w:val="0"/>
      <w:divBdr>
        <w:top w:val="none" w:sz="0" w:space="0" w:color="auto"/>
        <w:left w:val="none" w:sz="0" w:space="0" w:color="auto"/>
        <w:bottom w:val="none" w:sz="0" w:space="0" w:color="auto"/>
        <w:right w:val="none" w:sz="0" w:space="0" w:color="auto"/>
      </w:divBdr>
    </w:div>
    <w:div w:id="1677223509">
      <w:bodyDiv w:val="1"/>
      <w:marLeft w:val="0"/>
      <w:marRight w:val="0"/>
      <w:marTop w:val="0"/>
      <w:marBottom w:val="0"/>
      <w:divBdr>
        <w:top w:val="none" w:sz="0" w:space="0" w:color="auto"/>
        <w:left w:val="none" w:sz="0" w:space="0" w:color="auto"/>
        <w:bottom w:val="none" w:sz="0" w:space="0" w:color="auto"/>
        <w:right w:val="none" w:sz="0" w:space="0" w:color="auto"/>
      </w:divBdr>
    </w:div>
    <w:div w:id="1808087039">
      <w:bodyDiv w:val="1"/>
      <w:marLeft w:val="0"/>
      <w:marRight w:val="0"/>
      <w:marTop w:val="0"/>
      <w:marBottom w:val="0"/>
      <w:divBdr>
        <w:top w:val="none" w:sz="0" w:space="0" w:color="auto"/>
        <w:left w:val="none" w:sz="0" w:space="0" w:color="auto"/>
        <w:bottom w:val="none" w:sz="0" w:space="0" w:color="auto"/>
        <w:right w:val="none" w:sz="0" w:space="0" w:color="auto"/>
      </w:divBdr>
      <w:divsChild>
        <w:div w:id="1789623304">
          <w:marLeft w:val="0"/>
          <w:marRight w:val="0"/>
          <w:marTop w:val="0"/>
          <w:marBottom w:val="0"/>
          <w:divBdr>
            <w:top w:val="none" w:sz="0" w:space="0" w:color="auto"/>
            <w:left w:val="none" w:sz="0" w:space="0" w:color="auto"/>
            <w:bottom w:val="none" w:sz="0" w:space="0" w:color="auto"/>
            <w:right w:val="none" w:sz="0" w:space="0" w:color="auto"/>
          </w:divBdr>
          <w:divsChild>
            <w:div w:id="658847527">
              <w:marLeft w:val="0"/>
              <w:marRight w:val="0"/>
              <w:marTop w:val="0"/>
              <w:marBottom w:val="0"/>
              <w:divBdr>
                <w:top w:val="none" w:sz="0" w:space="0" w:color="auto"/>
                <w:left w:val="none" w:sz="0" w:space="0" w:color="auto"/>
                <w:bottom w:val="none" w:sz="0" w:space="0" w:color="auto"/>
                <w:right w:val="none" w:sz="0" w:space="0" w:color="auto"/>
              </w:divBdr>
              <w:divsChild>
                <w:div w:id="523639447">
                  <w:marLeft w:val="0"/>
                  <w:marRight w:val="0"/>
                  <w:marTop w:val="0"/>
                  <w:marBottom w:val="0"/>
                  <w:divBdr>
                    <w:top w:val="none" w:sz="0" w:space="0" w:color="auto"/>
                    <w:left w:val="none" w:sz="0" w:space="0" w:color="auto"/>
                    <w:bottom w:val="none" w:sz="0" w:space="0" w:color="auto"/>
                    <w:right w:val="none" w:sz="0" w:space="0" w:color="auto"/>
                  </w:divBdr>
                  <w:divsChild>
                    <w:div w:id="16774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2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19879</Words>
  <Characters>11332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Dalia Lasiauskienė</cp:lastModifiedBy>
  <cp:revision>3</cp:revision>
  <cp:lastPrinted>2018-11-26T07:05:00Z</cp:lastPrinted>
  <dcterms:created xsi:type="dcterms:W3CDTF">2018-11-27T07:03:00Z</dcterms:created>
  <dcterms:modified xsi:type="dcterms:W3CDTF">2018-11-27T09:17:00Z</dcterms:modified>
</cp:coreProperties>
</file>