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27CCB" w14:textId="77777777" w:rsidR="00D20748" w:rsidRDefault="00D20748" w:rsidP="00D20748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AŠTUONIOLIKTASIS SKIRSNIS</w:t>
      </w:r>
    </w:p>
    <w:p w14:paraId="5C1A2E71" w14:textId="77777777" w:rsidR="00D20748" w:rsidRDefault="00D20748" w:rsidP="00D20748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VEIKSMŲ PROGRAMOS PRIORITETO ĮGYVENDINIMO PRIEMONĖ </w:t>
      </w:r>
    </w:p>
    <w:p w14:paraId="737495D1" w14:textId="77777777" w:rsidR="00D20748" w:rsidRDefault="00D20748" w:rsidP="00D20748">
      <w:pPr>
        <w:tabs>
          <w:tab w:val="left" w:pos="0"/>
          <w:tab w:val="left" w:pos="1026"/>
        </w:tabs>
        <w:suppressAutoHyphens/>
        <w:ind w:hanging="119"/>
        <w:contextualSpacing/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NR. </w:t>
      </w:r>
      <w:r>
        <w:rPr>
          <w:b/>
          <w:caps/>
          <w:szCs w:val="24"/>
          <w:lang w:eastAsia="lt-LT"/>
        </w:rPr>
        <w:t>05.3.2-FM-F-015 „VandenTVARKOS FONDAS“</w:t>
      </w:r>
    </w:p>
    <w:p w14:paraId="5AA45AED" w14:textId="77777777" w:rsidR="00D20748" w:rsidRDefault="00D20748" w:rsidP="00D20748">
      <w:pPr>
        <w:tabs>
          <w:tab w:val="left" w:pos="0"/>
          <w:tab w:val="left" w:pos="1026"/>
        </w:tabs>
        <w:suppressAutoHyphens/>
        <w:ind w:hanging="119"/>
        <w:contextualSpacing/>
        <w:jc w:val="center"/>
        <w:rPr>
          <w:b/>
          <w:szCs w:val="24"/>
          <w:lang w:eastAsia="lt-LT"/>
        </w:rPr>
      </w:pPr>
    </w:p>
    <w:p w14:paraId="6E41146E" w14:textId="03C91433" w:rsidR="00D20748" w:rsidRDefault="00D20748" w:rsidP="00D20748">
      <w:pPr>
        <w:tabs>
          <w:tab w:val="left" w:pos="567"/>
          <w:tab w:val="left" w:pos="709"/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Nr. 05.3.2-FM-F-015 „Vandentvarkos fondas“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D20748" w14:paraId="5C3F11E6" w14:textId="77777777" w:rsidTr="00A02B36">
        <w:tc>
          <w:tcPr>
            <w:tcW w:w="9604" w:type="dxa"/>
            <w:hideMark/>
          </w:tcPr>
          <w:p w14:paraId="51B9B419" w14:textId="77777777" w:rsidR="00D20748" w:rsidRDefault="00D20748" w:rsidP="00A02B36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D20748" w14:paraId="311B2F8F" w14:textId="77777777" w:rsidTr="00A02B36">
        <w:tc>
          <w:tcPr>
            <w:tcW w:w="9604" w:type="dxa"/>
            <w:hideMark/>
          </w:tcPr>
          <w:p w14:paraId="7A9E9731" w14:textId="77777777" w:rsidR="00D20748" w:rsidRDefault="00D20748" w:rsidP="00A02B36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„Padidinti vandens tiekimo ir nuotekų tvarkymo paslaugų prieinamumą ir sistemos efektyvumą“ įgyvendinimo;</w:t>
            </w:r>
          </w:p>
        </w:tc>
      </w:tr>
      <w:tr w:rsidR="00D20748" w14:paraId="3AF22E8F" w14:textId="77777777" w:rsidTr="00A02B36">
        <w:tc>
          <w:tcPr>
            <w:tcW w:w="9604" w:type="dxa"/>
          </w:tcPr>
          <w:p w14:paraId="7AFC450E" w14:textId="5B843998" w:rsidR="00D20748" w:rsidRDefault="00D20748" w:rsidP="00A02B36">
            <w:pPr>
              <w:tabs>
                <w:tab w:val="left" w:pos="0"/>
                <w:tab w:val="left" w:pos="1026"/>
              </w:tabs>
              <w:suppressAutoHyphens/>
              <w:ind w:left="360" w:firstLine="383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 remiama veikla – geriamojo vandens tiekimo ir </w:t>
            </w:r>
            <w:r w:rsidR="00CA12CF" w:rsidRPr="00CA12CF">
              <w:rPr>
                <w:b/>
                <w:szCs w:val="24"/>
                <w:lang w:eastAsia="lt-LT"/>
              </w:rPr>
              <w:t>(arba)</w:t>
            </w:r>
            <w:r w:rsidR="00CA12CF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nuotekų surinkimo tinklų </w:t>
            </w:r>
            <w:r w:rsidR="00CA12CF" w:rsidRPr="00CA12CF">
              <w:rPr>
                <w:b/>
                <w:szCs w:val="24"/>
                <w:lang w:eastAsia="lt-LT"/>
              </w:rPr>
              <w:t>plėtra</w:t>
            </w:r>
            <w:r w:rsidR="00CA12CF">
              <w:rPr>
                <w:szCs w:val="24"/>
                <w:lang w:eastAsia="lt-LT"/>
              </w:rPr>
              <w:t xml:space="preserve"> </w:t>
            </w:r>
            <w:r w:rsidR="00CA12CF" w:rsidRPr="00CA12CF">
              <w:rPr>
                <w:b/>
                <w:szCs w:val="24"/>
                <w:lang w:eastAsia="lt-LT"/>
              </w:rPr>
              <w:t>ir (arba)</w:t>
            </w:r>
            <w:r w:rsidR="00CA12CF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rekonstrukcija;</w:t>
            </w:r>
          </w:p>
        </w:tc>
      </w:tr>
      <w:tr w:rsidR="00D20748" w14:paraId="7413F6BE" w14:textId="77777777" w:rsidTr="00A02B36">
        <w:trPr>
          <w:trHeight w:val="435"/>
        </w:trPr>
        <w:tc>
          <w:tcPr>
            <w:tcW w:w="9604" w:type="dxa"/>
          </w:tcPr>
          <w:p w14:paraId="77F1032E" w14:textId="6FB3FEDB" w:rsidR="00D20748" w:rsidRDefault="00D20748" w:rsidP="0023552B">
            <w:pPr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 </w:t>
            </w:r>
            <w:r w:rsidR="00A717BF">
              <w:rPr>
                <w:szCs w:val="24"/>
              </w:rPr>
              <w:t>galutiniai naudos gavėjai –</w:t>
            </w:r>
            <w:r w:rsidR="0023552B">
              <w:rPr>
                <w:b/>
              </w:rPr>
              <w:t xml:space="preserve"> </w:t>
            </w:r>
            <w:r w:rsidR="00A717BF" w:rsidRPr="003F5F20">
              <w:rPr>
                <w:szCs w:val="24"/>
              </w:rPr>
              <w:t>vandens tiekimo ir nuotekų tvarkymo įmonės</w:t>
            </w:r>
            <w:r w:rsidR="00A717BF">
              <w:rPr>
                <w:szCs w:val="24"/>
              </w:rPr>
              <w:t>.</w:t>
            </w:r>
          </w:p>
        </w:tc>
      </w:tr>
    </w:tbl>
    <w:p w14:paraId="3CEDBAC1" w14:textId="77777777" w:rsidR="00D20748" w:rsidRDefault="00D20748" w:rsidP="00D20748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07224EF7" w14:textId="4B4F559E" w:rsidR="00D20748" w:rsidRDefault="00D20748" w:rsidP="00D20748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Priemonės finansavimo forma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D20748" w14:paraId="7CC51C92" w14:textId="77777777" w:rsidTr="00A02B36">
        <w:tc>
          <w:tcPr>
            <w:tcW w:w="9604" w:type="dxa"/>
          </w:tcPr>
          <w:p w14:paraId="4A3C0CD5" w14:textId="77777777" w:rsidR="00D20748" w:rsidRDefault="00D20748" w:rsidP="00A02B36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Finansinės priemonės įgyvendinimas</w:t>
            </w:r>
          </w:p>
        </w:tc>
      </w:tr>
    </w:tbl>
    <w:p w14:paraId="30E5FB09" w14:textId="77777777" w:rsidR="00D20748" w:rsidRDefault="00D20748" w:rsidP="00D20748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01DC54A0" w14:textId="7E703A63" w:rsidR="00D20748" w:rsidRDefault="00D20748" w:rsidP="003F4A67">
      <w:pPr>
        <w:tabs>
          <w:tab w:val="left" w:pos="0"/>
          <w:tab w:val="left" w:pos="567"/>
        </w:tabs>
        <w:suppressAutoHyphens/>
        <w:ind w:left="851" w:right="-23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Projektų atrankos būdas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D20748" w14:paraId="35ADCC8B" w14:textId="77777777" w:rsidTr="00A02B36">
        <w:tc>
          <w:tcPr>
            <w:tcW w:w="9523" w:type="dxa"/>
          </w:tcPr>
          <w:p w14:paraId="7CA7351E" w14:textId="6257045E" w:rsidR="00D20748" w:rsidRDefault="00C84A17" w:rsidP="00A02B36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Nepildoma.</w:t>
            </w:r>
          </w:p>
        </w:tc>
      </w:tr>
    </w:tbl>
    <w:p w14:paraId="678CB8A6" w14:textId="77777777" w:rsidR="00D20748" w:rsidRDefault="00D20748" w:rsidP="00D20748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1C94B570" w14:textId="3121B327" w:rsidR="00D20748" w:rsidRDefault="00D20748" w:rsidP="00D20748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D20748" w14:paraId="1C886F6E" w14:textId="77777777" w:rsidTr="00A02B36">
        <w:tc>
          <w:tcPr>
            <w:tcW w:w="9523" w:type="dxa"/>
          </w:tcPr>
          <w:p w14:paraId="10014A34" w14:textId="77777777" w:rsidR="00D20748" w:rsidRDefault="00D20748" w:rsidP="00A02B36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Vadovaujančioji institucija</w:t>
            </w:r>
          </w:p>
        </w:tc>
      </w:tr>
    </w:tbl>
    <w:p w14:paraId="39278DD4" w14:textId="77777777" w:rsidR="00D20748" w:rsidRDefault="00D20748" w:rsidP="00D20748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3D78C0B4" w14:textId="4DE77DF3" w:rsidR="00D20748" w:rsidRDefault="00D20748" w:rsidP="00D20748">
      <w:pPr>
        <w:tabs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9384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3161"/>
        <w:gridCol w:w="1483"/>
        <w:gridCol w:w="1529"/>
        <w:gridCol w:w="1542"/>
      </w:tblGrid>
      <w:tr w:rsidR="00D20748" w14:paraId="0979E69D" w14:textId="77777777" w:rsidTr="003F4A67">
        <w:tc>
          <w:tcPr>
            <w:tcW w:w="93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945" w14:textId="77777777" w:rsidR="00A717BF" w:rsidRDefault="00A717BF" w:rsidP="00A717BF">
            <w:pPr>
              <w:ind w:left="61" w:firstLine="536"/>
              <w:jc w:val="both"/>
              <w:rPr>
                <w:b/>
                <w:szCs w:val="24"/>
              </w:rPr>
            </w:pPr>
            <w:r w:rsidRPr="00CF052E">
              <w:rPr>
                <w:bCs/>
                <w:strike/>
                <w:szCs w:val="24"/>
              </w:rPr>
              <w:t>Papildomi reikalavimai netaikomi</w:t>
            </w:r>
            <w:r w:rsidRPr="00CF052E">
              <w:rPr>
                <w:bCs/>
                <w:szCs w:val="24"/>
              </w:rPr>
              <w:t xml:space="preserve"> </w:t>
            </w:r>
            <w:r w:rsidRPr="00CF052E">
              <w:rPr>
                <w:b/>
                <w:bCs/>
                <w:szCs w:val="24"/>
              </w:rPr>
              <w:t xml:space="preserve">Pagal šią priemonę </w:t>
            </w:r>
            <w:r>
              <w:rPr>
                <w:b/>
                <w:bCs/>
                <w:szCs w:val="24"/>
              </w:rPr>
              <w:t>nefinansuojami projektai, kurie finansuojami pagal priemones Nr. 05.3.2-APVA</w:t>
            </w:r>
            <w:proofErr w:type="gramStart"/>
            <w:r>
              <w:rPr>
                <w:b/>
                <w:bCs/>
                <w:szCs w:val="24"/>
              </w:rPr>
              <w:t>-</w:t>
            </w:r>
            <w:proofErr w:type="gramEnd"/>
            <w:r>
              <w:rPr>
                <w:b/>
                <w:bCs/>
                <w:szCs w:val="24"/>
              </w:rPr>
              <w:t xml:space="preserve">V-013 „Geriamojo vandens tiekimo ir nuotekų tvarkymo ūkio gerinimas“ </w:t>
            </w:r>
            <w:r w:rsidRPr="00C84A17">
              <w:rPr>
                <w:b/>
                <w:szCs w:val="24"/>
              </w:rPr>
              <w:t>ir Nr. 05.3.2-APVA-R-014 „Geriamojo vandens tiekimo ir nuotekų tvarkymo sistemų renovavimas ir plėtra, įmonių valdymo tobulinimas“ bei pagal Lietuvos kaimo plėtros programos 2014–2020 m. 7 priemonę „Pagrindinės paslaugos ir kaimų atnaujinimas kaimo vietovėse“, pagal kurią investuojama į vandens tiekimo infrastruktūrą kaimo gyvenamosiose vietovėse iki 200 gyventojų.</w:t>
            </w:r>
          </w:p>
          <w:p w14:paraId="5C858631" w14:textId="1E8CFA5F" w:rsidR="00CF052E" w:rsidRPr="00C84A17" w:rsidRDefault="00CF052E" w:rsidP="00A717BF">
            <w:pPr>
              <w:suppressAutoHyphens/>
              <w:ind w:left="61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D20748" w14:paraId="5EBDC020" w14:textId="77777777" w:rsidTr="003F4A67">
        <w:tc>
          <w:tcPr>
            <w:tcW w:w="93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9C669" w14:textId="77777777" w:rsidR="003374A5" w:rsidRDefault="003374A5" w:rsidP="00D20748">
            <w:pPr>
              <w:suppressAutoHyphens/>
              <w:jc w:val="both"/>
              <w:rPr>
                <w:bCs/>
                <w:szCs w:val="24"/>
                <w:lang w:eastAsia="lt-LT"/>
              </w:rPr>
            </w:pPr>
          </w:p>
          <w:p w14:paraId="15C5C25A" w14:textId="6B8A8F56" w:rsidR="00D20748" w:rsidRDefault="00D20748" w:rsidP="00D20748">
            <w:pPr>
              <w:suppressAutoHyphens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    6. Priemon</w:t>
            </w:r>
            <w:r w:rsidR="005729BF">
              <w:rPr>
                <w:bCs/>
                <w:szCs w:val="24"/>
                <w:lang w:eastAsia="lt-LT"/>
              </w:rPr>
              <w:t>ės įgyvendinimo stebėsenos rodikliai</w:t>
            </w:r>
          </w:p>
        </w:tc>
      </w:tr>
      <w:tr w:rsidR="00D20748" w14:paraId="1C6CAFA8" w14:textId="77777777" w:rsidTr="003F4A67">
        <w:tblPrEx>
          <w:tblLook w:val="01E0" w:firstRow="1" w:lastRow="1" w:firstColumn="1" w:lastColumn="1" w:noHBand="0" w:noVBand="0"/>
        </w:tblPrEx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DCA8" w14:textId="77777777" w:rsidR="00D20748" w:rsidRDefault="00D20748" w:rsidP="00A02B36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1CE7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BE22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EDB4" w14:textId="77777777" w:rsidR="00D20748" w:rsidRDefault="00D20748" w:rsidP="00A02B36">
            <w:pPr>
              <w:suppressAutoHyphens/>
              <w:ind w:right="-10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  <w:r>
              <w:rPr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D395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E15754" w14:paraId="2F6CF851" w14:textId="77777777" w:rsidTr="003F4A67">
        <w:tblPrEx>
          <w:tblLook w:val="01E0" w:firstRow="1" w:lastRow="1" w:firstColumn="1" w:lastColumn="1" w:noHBand="0" w:noVBand="0"/>
        </w:tblPrEx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A3E" w14:textId="30AAD477" w:rsidR="00E15754" w:rsidRPr="00E15754" w:rsidRDefault="00E15754" w:rsidP="00A02B36">
            <w:pPr>
              <w:tabs>
                <w:tab w:val="left" w:pos="284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E15754">
              <w:rPr>
                <w:b/>
                <w:szCs w:val="24"/>
                <w:lang w:eastAsia="lt-LT"/>
              </w:rPr>
              <w:t>R.S.</w:t>
            </w:r>
            <w:r>
              <w:rPr>
                <w:b/>
                <w:szCs w:val="24"/>
                <w:lang w:eastAsia="lt-LT"/>
              </w:rPr>
              <w:t xml:space="preserve"> 328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2CF" w14:textId="3D193BDE" w:rsidR="00E15754" w:rsidRPr="00E15754" w:rsidRDefault="00E15754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„Vandens tiekimo paslaugų prieinamumas“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136" w14:textId="36E5DF32" w:rsidR="00E15754" w:rsidRPr="00E15754" w:rsidRDefault="00E15754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procentai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F6E" w14:textId="7A81B5F8" w:rsidR="00E15754" w:rsidRPr="00F178A2" w:rsidRDefault="001A4C2E" w:rsidP="00A02B36">
            <w:pPr>
              <w:suppressAutoHyphens/>
              <w:ind w:right="-109"/>
              <w:jc w:val="center"/>
              <w:rPr>
                <w:b/>
                <w:szCs w:val="24"/>
                <w:lang w:eastAsia="lt-LT"/>
              </w:rPr>
            </w:pPr>
            <w:r w:rsidRPr="00F178A2">
              <w:rPr>
                <w:b/>
                <w:szCs w:val="24"/>
                <w:lang w:eastAsia="lt-LT"/>
              </w:rPr>
              <w:t>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5E7E" w14:textId="19A4747A" w:rsidR="00E15754" w:rsidRPr="00F178A2" w:rsidRDefault="00497EDD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178A2">
              <w:rPr>
                <w:b/>
                <w:szCs w:val="24"/>
                <w:lang w:eastAsia="lt-LT"/>
              </w:rPr>
              <w:t>90</w:t>
            </w:r>
          </w:p>
        </w:tc>
      </w:tr>
      <w:tr w:rsidR="00E15754" w14:paraId="4A7E1652" w14:textId="77777777" w:rsidTr="003F4A67">
        <w:tblPrEx>
          <w:tblLook w:val="01E0" w:firstRow="1" w:lastRow="1" w:firstColumn="1" w:lastColumn="1" w:noHBand="0" w:noVBand="0"/>
        </w:tblPrEx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91A1" w14:textId="7AF4416B" w:rsidR="00E15754" w:rsidRPr="00E15754" w:rsidRDefault="00E15754" w:rsidP="00A02B36">
            <w:pPr>
              <w:tabs>
                <w:tab w:val="left" w:pos="284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R.S. 329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7C8C" w14:textId="2C9F0738" w:rsidR="00E15754" w:rsidRPr="00E15754" w:rsidRDefault="00E15754" w:rsidP="00E15754">
            <w:pPr>
              <w:tabs>
                <w:tab w:val="left" w:pos="0"/>
              </w:tabs>
              <w:suppressAutoHyphens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„Nuotekų tvarkymo paslaugų prieinamumas“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BD08" w14:textId="2DCF7409" w:rsidR="00E15754" w:rsidRPr="00E15754" w:rsidRDefault="00E15754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procentai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242" w14:textId="55E449FB" w:rsidR="00E15754" w:rsidRPr="00F178A2" w:rsidRDefault="00F178A2" w:rsidP="00A02B36">
            <w:pPr>
              <w:suppressAutoHyphens/>
              <w:ind w:right="-109"/>
              <w:jc w:val="center"/>
              <w:rPr>
                <w:b/>
                <w:szCs w:val="24"/>
                <w:lang w:eastAsia="lt-LT"/>
              </w:rPr>
            </w:pPr>
            <w:r w:rsidRPr="00F178A2">
              <w:rPr>
                <w:b/>
                <w:szCs w:val="24"/>
                <w:lang w:eastAsia="lt-LT"/>
              </w:rPr>
              <w:t>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3C9D" w14:textId="7DDBCA28" w:rsidR="00E15754" w:rsidRPr="00F178A2" w:rsidRDefault="00497EDD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178A2">
              <w:rPr>
                <w:b/>
                <w:szCs w:val="24"/>
                <w:lang w:eastAsia="lt-LT"/>
              </w:rPr>
              <w:t>90</w:t>
            </w:r>
          </w:p>
        </w:tc>
      </w:tr>
      <w:tr w:rsidR="00E15754" w14:paraId="4009D672" w14:textId="77777777" w:rsidTr="003F4A67">
        <w:tblPrEx>
          <w:tblLook w:val="01E0" w:firstRow="1" w:lastRow="1" w:firstColumn="1" w:lastColumn="1" w:noHBand="0" w:noVBand="0"/>
        </w:tblPrEx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3B73" w14:textId="5C038E94" w:rsidR="00E15754" w:rsidRPr="00E15754" w:rsidRDefault="00E15754" w:rsidP="00A02B36">
            <w:pPr>
              <w:tabs>
                <w:tab w:val="left" w:pos="284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P.B. 218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5D94" w14:textId="6DC0B142" w:rsidR="00E15754" w:rsidRPr="00E15754" w:rsidRDefault="00E15754" w:rsidP="00E15754">
            <w:pPr>
              <w:tabs>
                <w:tab w:val="left" w:pos="0"/>
              </w:tabs>
              <w:suppressAutoHyphens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„Papildomi gyventojai, kuriems teikiamos pagerintos vandens tiekimo paslaugos“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D673" w14:textId="3D474B27" w:rsidR="00E15754" w:rsidRPr="00E15754" w:rsidRDefault="00E15754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asmenys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D1E4" w14:textId="0A8422DA" w:rsidR="00E15754" w:rsidRPr="00E15754" w:rsidRDefault="00074E28" w:rsidP="00A02B36">
            <w:pPr>
              <w:suppressAutoHyphens/>
              <w:ind w:right="-109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06C2" w14:textId="518517FE" w:rsidR="00DD1296" w:rsidRDefault="00DD1296" w:rsidP="00DD129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4000</w:t>
            </w:r>
          </w:p>
          <w:p w14:paraId="740A090B" w14:textId="216DDCF7" w:rsidR="00E15754" w:rsidRPr="00F178A2" w:rsidRDefault="00E15754" w:rsidP="00DD129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E15754" w14:paraId="1A0B8E97" w14:textId="77777777" w:rsidTr="003F4A67">
        <w:tblPrEx>
          <w:tblLook w:val="01E0" w:firstRow="1" w:lastRow="1" w:firstColumn="1" w:lastColumn="1" w:noHBand="0" w:noVBand="0"/>
        </w:tblPrEx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0B41" w14:textId="70984115" w:rsidR="00E15754" w:rsidRPr="00E15754" w:rsidRDefault="00E15754" w:rsidP="00A02B36">
            <w:pPr>
              <w:tabs>
                <w:tab w:val="left" w:pos="284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P.B. 219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9A5A" w14:textId="64719428" w:rsidR="00E15754" w:rsidRPr="00E15754" w:rsidRDefault="00E15754" w:rsidP="00E15754">
            <w:pPr>
              <w:tabs>
                <w:tab w:val="left" w:pos="0"/>
              </w:tabs>
              <w:suppressAutoHyphens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„Papildomi gyventojai, kuriems teikiamos pagerintos nuotekų tvarkymo paslaugos“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B17" w14:textId="605CE997" w:rsidR="00E15754" w:rsidRPr="00E15754" w:rsidRDefault="00074E28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gyventojų ekvivalentas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443" w14:textId="0A39C5B6" w:rsidR="00E15754" w:rsidRPr="00E15754" w:rsidRDefault="00074E28" w:rsidP="00A02B36">
            <w:pPr>
              <w:suppressAutoHyphens/>
              <w:ind w:right="-109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E70" w14:textId="77777777" w:rsidR="00DD1296" w:rsidRDefault="00DD1296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7000</w:t>
            </w:r>
          </w:p>
          <w:p w14:paraId="09FF166A" w14:textId="0EC2AA07" w:rsidR="00E15754" w:rsidRPr="00F178A2" w:rsidRDefault="00E15754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CA12CF" w14:paraId="787C2F51" w14:textId="77777777" w:rsidTr="003F4A67">
        <w:tblPrEx>
          <w:tblLook w:val="01E0" w:firstRow="1" w:lastRow="1" w:firstColumn="1" w:lastColumn="1" w:noHBand="0" w:noVBand="0"/>
        </w:tblPrEx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6779" w14:textId="4CD4431A" w:rsidR="00CA12CF" w:rsidRPr="003D76B7" w:rsidRDefault="003D76B7" w:rsidP="00A02B36">
            <w:pPr>
              <w:tabs>
                <w:tab w:val="left" w:pos="284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3D76B7">
              <w:rPr>
                <w:b/>
                <w:szCs w:val="24"/>
                <w:lang w:eastAsia="lt-LT"/>
              </w:rPr>
              <w:lastRenderedPageBreak/>
              <w:t xml:space="preserve">P.N. </w:t>
            </w:r>
            <w:r>
              <w:rPr>
                <w:b/>
                <w:szCs w:val="24"/>
                <w:lang w:eastAsia="lt-LT"/>
              </w:rPr>
              <w:t>050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7913" w14:textId="25D191BA" w:rsidR="00CA12CF" w:rsidRPr="003D76B7" w:rsidRDefault="003D76B7" w:rsidP="00E15754">
            <w:pPr>
              <w:tabs>
                <w:tab w:val="left" w:pos="0"/>
              </w:tabs>
              <w:suppressAutoHyphens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„Gyventojai, kuriems teikiamos vandens tiekimo paslaugos naujai pastatytais geriamojo vandens tiekimo tinklais“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D24C" w14:textId="270A8DC3" w:rsidR="00CA12CF" w:rsidRPr="003D76B7" w:rsidRDefault="00E15754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g</w:t>
            </w:r>
            <w:r w:rsidR="003D76B7">
              <w:rPr>
                <w:b/>
                <w:szCs w:val="24"/>
                <w:lang w:eastAsia="lt-LT"/>
              </w:rPr>
              <w:t>yventojų skaičius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AC4F" w14:textId="22936EA4" w:rsidR="00CA12CF" w:rsidRPr="003D76B7" w:rsidRDefault="003D76B7" w:rsidP="00A02B36">
            <w:pPr>
              <w:suppressAutoHyphens/>
              <w:ind w:right="-109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94A" w14:textId="51EE79E0" w:rsidR="00DD1296" w:rsidRDefault="00DD1296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4000</w:t>
            </w:r>
          </w:p>
          <w:p w14:paraId="34C158E6" w14:textId="5D018E28" w:rsidR="00CA12CF" w:rsidRPr="003D76B7" w:rsidRDefault="00CA12CF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CA12CF" w14:paraId="1D541662" w14:textId="77777777" w:rsidTr="003F4A67">
        <w:tblPrEx>
          <w:tblLook w:val="01E0" w:firstRow="1" w:lastRow="1" w:firstColumn="1" w:lastColumn="1" w:noHBand="0" w:noVBand="0"/>
        </w:tblPrEx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BC19" w14:textId="60BA339D" w:rsidR="00CA12CF" w:rsidRPr="003D76B7" w:rsidRDefault="003D76B7" w:rsidP="00A02B36">
            <w:pPr>
              <w:tabs>
                <w:tab w:val="left" w:pos="284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3D76B7">
              <w:rPr>
                <w:b/>
                <w:szCs w:val="24"/>
                <w:lang w:eastAsia="lt-LT"/>
              </w:rPr>
              <w:t>P.N. 053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243" w14:textId="533D1A2B" w:rsidR="00CA12CF" w:rsidRPr="003D76B7" w:rsidRDefault="003D76B7" w:rsidP="003D76B7">
            <w:pPr>
              <w:tabs>
                <w:tab w:val="left" w:pos="0"/>
              </w:tabs>
              <w:suppressAutoHyphens/>
              <w:rPr>
                <w:b/>
                <w:szCs w:val="24"/>
                <w:lang w:eastAsia="lt-LT"/>
              </w:rPr>
            </w:pPr>
            <w:r w:rsidRPr="003D76B7">
              <w:rPr>
                <w:b/>
                <w:szCs w:val="24"/>
                <w:lang w:eastAsia="lt-LT"/>
              </w:rPr>
              <w:t>„Gyventojai, kuriems teikiamos paslaugos naujai pastatytais nuotekų surinkimo tinklais“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39C" w14:textId="737D8344" w:rsidR="00CA12CF" w:rsidRPr="003D76B7" w:rsidRDefault="00F76750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g</w:t>
            </w:r>
            <w:r w:rsidR="003D76B7" w:rsidRPr="003D76B7">
              <w:rPr>
                <w:b/>
                <w:szCs w:val="24"/>
                <w:lang w:eastAsia="lt-LT"/>
              </w:rPr>
              <w:t xml:space="preserve">yventojų ekvivalentas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8778" w14:textId="2C1498B0" w:rsidR="00CA12CF" w:rsidRPr="003D76B7" w:rsidRDefault="003D76B7" w:rsidP="00A02B36">
            <w:pPr>
              <w:suppressAutoHyphens/>
              <w:ind w:right="-109"/>
              <w:jc w:val="center"/>
              <w:rPr>
                <w:b/>
                <w:szCs w:val="24"/>
                <w:lang w:eastAsia="lt-LT"/>
              </w:rPr>
            </w:pPr>
            <w:r w:rsidRPr="003D76B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B1A" w14:textId="77777777" w:rsidR="00DD1296" w:rsidRDefault="00DD1296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7000</w:t>
            </w:r>
          </w:p>
          <w:p w14:paraId="6F2FF197" w14:textId="1FB7768A" w:rsidR="00CA12CF" w:rsidRPr="00497EDD" w:rsidRDefault="00CA12CF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D20748" w14:paraId="35F7878C" w14:textId="77777777" w:rsidTr="003F4A67">
        <w:tblPrEx>
          <w:tblLook w:val="01E0" w:firstRow="1" w:lastRow="1" w:firstColumn="1" w:lastColumn="1" w:noHBand="0" w:noVBand="0"/>
        </w:tblPrEx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02C" w14:textId="78AC30DC" w:rsidR="00D20748" w:rsidRPr="00497EDD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 w:rsidRPr="00497EDD">
              <w:rPr>
                <w:iCs/>
                <w:strike/>
                <w:szCs w:val="24"/>
                <w:lang w:eastAsia="lt-LT"/>
              </w:rPr>
              <w:t>R.N.056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DE0B" w14:textId="77777777" w:rsidR="00D20748" w:rsidRPr="00497EDD" w:rsidRDefault="00D20748" w:rsidP="00A02B36">
            <w:pPr>
              <w:tabs>
                <w:tab w:val="left" w:pos="0"/>
              </w:tabs>
              <w:suppressAutoHyphens/>
              <w:rPr>
                <w:strike/>
                <w:szCs w:val="24"/>
                <w:lang w:eastAsia="lt-LT"/>
              </w:rPr>
            </w:pPr>
            <w:r w:rsidRPr="00497EDD">
              <w:rPr>
                <w:rFonts w:eastAsia="AngsanaUPC"/>
                <w:bCs/>
                <w:iCs/>
                <w:strike/>
                <w:szCs w:val="24"/>
                <w:lang w:eastAsia="lt-LT"/>
              </w:rPr>
              <w:t>„Geriamojo vandens nuostolių sumažėjimas tinkluose per metus“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1F78" w14:textId="77777777" w:rsidR="00D20748" w:rsidRPr="00497EDD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 w:rsidRPr="00497EDD">
              <w:rPr>
                <w:rFonts w:eastAsia="AngsanaUPC"/>
                <w:bCs/>
                <w:iCs/>
                <w:strike/>
                <w:szCs w:val="24"/>
                <w:lang w:eastAsia="lt-LT"/>
              </w:rPr>
              <w:t xml:space="preserve">Procentai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F69" w14:textId="77777777" w:rsidR="00D20748" w:rsidRPr="00497EDD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 w:rsidRPr="00497EDD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1730" w14:textId="77777777" w:rsidR="00D20748" w:rsidRPr="00497EDD" w:rsidRDefault="00D20748" w:rsidP="00F178A2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 w:rsidRPr="00497EDD">
              <w:rPr>
                <w:strike/>
                <w:szCs w:val="24"/>
                <w:lang w:eastAsia="lt-LT"/>
              </w:rPr>
              <w:t>2</w:t>
            </w:r>
          </w:p>
        </w:tc>
      </w:tr>
      <w:tr w:rsidR="00D20748" w14:paraId="71FA9CCF" w14:textId="77777777" w:rsidTr="003F4A67">
        <w:tblPrEx>
          <w:tblLook w:val="01E0" w:firstRow="1" w:lastRow="1" w:firstColumn="1" w:lastColumn="1" w:noHBand="0" w:noVBand="0"/>
        </w:tblPrEx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A1E" w14:textId="77777777" w:rsidR="00D20748" w:rsidRPr="00497EDD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 w:rsidRPr="00497EDD">
              <w:rPr>
                <w:iCs/>
                <w:strike/>
                <w:szCs w:val="24"/>
                <w:lang w:eastAsia="lt-LT"/>
              </w:rPr>
              <w:t>R.N.057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CF2" w14:textId="77777777" w:rsidR="00D20748" w:rsidRPr="00497EDD" w:rsidRDefault="00D20748" w:rsidP="00A02B36">
            <w:pPr>
              <w:tabs>
                <w:tab w:val="left" w:pos="0"/>
              </w:tabs>
              <w:suppressAutoHyphens/>
              <w:rPr>
                <w:strike/>
                <w:szCs w:val="24"/>
                <w:lang w:eastAsia="lt-LT"/>
              </w:rPr>
            </w:pPr>
            <w:r w:rsidRPr="00497EDD">
              <w:rPr>
                <w:rFonts w:eastAsia="AngsanaUPC"/>
                <w:bCs/>
                <w:iCs/>
                <w:strike/>
                <w:szCs w:val="24"/>
                <w:lang w:eastAsia="lt-LT"/>
              </w:rPr>
              <w:t>„Infiltracijos nuotekų surinkimo tinkluose sumažėjimas per metus“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70E" w14:textId="77777777" w:rsidR="00D20748" w:rsidRPr="00497EDD" w:rsidRDefault="00D20748" w:rsidP="00A02B36">
            <w:pPr>
              <w:tabs>
                <w:tab w:val="left" w:pos="0"/>
              </w:tabs>
              <w:suppressAutoHyphens/>
              <w:jc w:val="both"/>
              <w:rPr>
                <w:strike/>
                <w:szCs w:val="24"/>
                <w:lang w:eastAsia="lt-LT"/>
              </w:rPr>
            </w:pPr>
            <w:r w:rsidRPr="00497EDD">
              <w:rPr>
                <w:rFonts w:eastAsia="AngsanaUPC"/>
                <w:bCs/>
                <w:iCs/>
                <w:strike/>
                <w:szCs w:val="24"/>
                <w:lang w:eastAsia="lt-LT"/>
              </w:rPr>
              <w:t xml:space="preserve">Procentai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F771" w14:textId="77777777" w:rsidR="00D20748" w:rsidRPr="00497EDD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 w:rsidRPr="00497EDD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7E80" w14:textId="77777777" w:rsidR="00D20748" w:rsidRPr="00497EDD" w:rsidRDefault="00D20748" w:rsidP="00F178A2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 w:rsidRPr="00497EDD">
              <w:rPr>
                <w:strike/>
                <w:szCs w:val="24"/>
                <w:lang w:eastAsia="lt-LT"/>
              </w:rPr>
              <w:t>1</w:t>
            </w:r>
          </w:p>
        </w:tc>
      </w:tr>
      <w:tr w:rsidR="00D20748" w14:paraId="4278FEED" w14:textId="77777777" w:rsidTr="003F4A67">
        <w:tblPrEx>
          <w:tblLook w:val="01E0" w:firstRow="1" w:lastRow="1" w:firstColumn="1" w:lastColumn="1" w:noHBand="0" w:noVBand="0"/>
        </w:tblPrEx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6C4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P.S.333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774" w14:textId="77777777" w:rsidR="00D20748" w:rsidRDefault="00D20748" w:rsidP="00A02B36">
            <w:pPr>
              <w:tabs>
                <w:tab w:val="left" w:pos="0"/>
              </w:tabs>
              <w:suppressAutoHyphens/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„Rekonstruotų geriamojo vandens tiekimo ir nuotekų surinkimo tinklų ilgis“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D92" w14:textId="4D4AB350" w:rsidR="00D20748" w:rsidRDefault="00E15754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E15754">
              <w:rPr>
                <w:rFonts w:eastAsia="AngsanaUPC"/>
                <w:b/>
                <w:bCs/>
                <w:iCs/>
                <w:szCs w:val="24"/>
                <w:lang w:eastAsia="lt-LT"/>
              </w:rPr>
              <w:t>k</w:t>
            </w:r>
            <w:r w:rsidR="00D20748" w:rsidRPr="00E15754">
              <w:rPr>
                <w:rFonts w:eastAsia="AngsanaUPC"/>
                <w:bCs/>
                <w:iCs/>
                <w:strike/>
                <w:szCs w:val="24"/>
                <w:lang w:eastAsia="lt-LT"/>
              </w:rPr>
              <w:t>K</w:t>
            </w:r>
            <w:r w:rsidR="00D20748">
              <w:rPr>
                <w:rFonts w:eastAsia="AngsanaUPC"/>
                <w:bCs/>
                <w:iCs/>
                <w:szCs w:val="24"/>
                <w:lang w:eastAsia="lt-LT"/>
              </w:rPr>
              <w:t>ilometrai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AA40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7B9D" w14:textId="77777777" w:rsidR="00497EDD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 w:rsidRPr="00074E28">
              <w:rPr>
                <w:strike/>
                <w:szCs w:val="24"/>
                <w:lang w:eastAsia="lt-LT"/>
              </w:rPr>
              <w:t>125</w:t>
            </w:r>
          </w:p>
          <w:p w14:paraId="6CB04CA3" w14:textId="5A5177C4" w:rsidR="00D20748" w:rsidRPr="00074E28" w:rsidRDefault="00481005" w:rsidP="00A02B36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 w:rsidRPr="00F178A2">
              <w:rPr>
                <w:b/>
                <w:szCs w:val="24"/>
                <w:lang w:eastAsia="lt-LT"/>
              </w:rPr>
              <w:t>10</w:t>
            </w:r>
          </w:p>
        </w:tc>
      </w:tr>
    </w:tbl>
    <w:p w14:paraId="5E40758E" w14:textId="77777777" w:rsidR="00D20748" w:rsidRDefault="00D20748" w:rsidP="00D20748">
      <w:pPr>
        <w:jc w:val="both"/>
        <w:rPr>
          <w:szCs w:val="24"/>
          <w:lang w:eastAsia="lt-LT"/>
        </w:rPr>
      </w:pPr>
    </w:p>
    <w:p w14:paraId="22F010FB" w14:textId="2F8633A4" w:rsidR="00D20748" w:rsidRPr="00D20748" w:rsidRDefault="00B572E6" w:rsidP="00D20748">
      <w:pPr>
        <w:jc w:val="both"/>
        <w:rPr>
          <w:rFonts w:eastAsia="MS Mincho"/>
          <w:i/>
          <w:iCs/>
          <w:sz w:val="20"/>
        </w:rPr>
      </w:pPr>
      <w:r>
        <w:rPr>
          <w:szCs w:val="24"/>
          <w:lang w:eastAsia="lt-LT"/>
        </w:rPr>
        <w:t xml:space="preserve"> </w:t>
      </w:r>
      <w:r w:rsidR="00D20748">
        <w:rPr>
          <w:szCs w:val="24"/>
          <w:lang w:eastAsia="lt-LT"/>
        </w:rPr>
        <w:t xml:space="preserve">7. </w:t>
      </w:r>
      <w:r w:rsidR="00D20748">
        <w:rPr>
          <w:bCs/>
          <w:szCs w:val="24"/>
          <w:lang w:eastAsia="lt-LT"/>
        </w:rPr>
        <w:t>Priemonės finansavimo šaltiniai</w:t>
      </w:r>
    </w:p>
    <w:p w14:paraId="6EC8271A" w14:textId="77777777" w:rsidR="00D20748" w:rsidRDefault="00D20748" w:rsidP="003D76B7">
      <w:pPr>
        <w:tabs>
          <w:tab w:val="left" w:pos="0"/>
          <w:tab w:val="left" w:pos="142"/>
          <w:tab w:val="left" w:pos="8364"/>
        </w:tabs>
        <w:suppressAutoHyphens/>
        <w:jc w:val="right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3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134"/>
        <w:gridCol w:w="1417"/>
        <w:gridCol w:w="1418"/>
        <w:gridCol w:w="1419"/>
        <w:gridCol w:w="1277"/>
      </w:tblGrid>
      <w:tr w:rsidR="00D20748" w14:paraId="4C87D857" w14:textId="77777777" w:rsidTr="00B572E6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F9F3" w14:textId="77777777" w:rsidR="00D20748" w:rsidRDefault="00D20748" w:rsidP="00A02B36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892A" w14:textId="77777777" w:rsidR="00D20748" w:rsidRDefault="00D20748" w:rsidP="00A02B36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D20748" w14:paraId="4F3319A8" w14:textId="77777777" w:rsidTr="00B572E6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35168" w14:textId="77777777" w:rsidR="00D20748" w:rsidRDefault="00D20748" w:rsidP="00A02B36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52D6C76A" w14:textId="77777777" w:rsidR="00D20748" w:rsidRDefault="00D20748" w:rsidP="00A02B36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D1609" w14:textId="77777777" w:rsidR="00D20748" w:rsidRDefault="00D20748" w:rsidP="00A02B36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D20748" w14:paraId="3FD12E36" w14:textId="77777777" w:rsidTr="00B572E6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C1952" w14:textId="77777777" w:rsidR="00D20748" w:rsidRDefault="00D20748" w:rsidP="00A02B36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5015" w14:textId="77777777" w:rsidR="00D20748" w:rsidRDefault="00D20748" w:rsidP="00A02B36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Respubli-</w:t>
            </w:r>
          </w:p>
          <w:p w14:paraId="225101AF" w14:textId="77777777" w:rsidR="00D20748" w:rsidRDefault="00D20748" w:rsidP="00A02B36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kos valstybės biudžeto lėšos – iki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5810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D20748" w14:paraId="3A900551" w14:textId="77777777" w:rsidTr="00B572E6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A3A2" w14:textId="77777777" w:rsidR="00D20748" w:rsidRDefault="00D20748" w:rsidP="00A02B36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6BC5" w14:textId="77777777" w:rsidR="00D20748" w:rsidRDefault="00D20748" w:rsidP="00A02B36">
            <w:pPr>
              <w:suppressAutoHyphens/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5051" w14:textId="77777777" w:rsidR="00D20748" w:rsidRDefault="00D20748" w:rsidP="00A02B36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EE8C" w14:textId="77777777" w:rsidR="00D20748" w:rsidRDefault="00D20748" w:rsidP="00A02B36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</w:t>
            </w:r>
            <w:bookmarkStart w:id="0" w:name="_GoBack"/>
            <w:bookmarkEnd w:id="0"/>
            <w:r>
              <w:rPr>
                <w:bCs/>
                <w:szCs w:val="24"/>
                <w:lang w:eastAsia="lt-LT"/>
              </w:rPr>
              <w:t>bės biudžeto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3066" w14:textId="77777777" w:rsidR="00D20748" w:rsidRDefault="00D20748" w:rsidP="00A02B36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4E059418" w14:textId="77777777" w:rsidR="00D20748" w:rsidRDefault="00D20748" w:rsidP="00A02B36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2ACB" w14:textId="77777777" w:rsidR="00D20748" w:rsidRDefault="00D20748" w:rsidP="00A02B36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91ED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D20748" w14:paraId="336F4D83" w14:textId="77777777" w:rsidTr="00B572E6">
        <w:trPr>
          <w:trHeight w:val="249"/>
        </w:trPr>
        <w:tc>
          <w:tcPr>
            <w:tcW w:w="9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D48F" w14:textId="77777777" w:rsidR="00D20748" w:rsidRDefault="00D20748" w:rsidP="00A02B36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20748" w14:paraId="2E8E83D1" w14:textId="77777777" w:rsidTr="00B572E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7314" w14:textId="50B566FE" w:rsidR="00D20748" w:rsidRPr="000037D1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0037D1">
              <w:rPr>
                <w:bCs/>
                <w:szCs w:val="24"/>
                <w:lang w:eastAsia="lt-LT"/>
              </w:rPr>
              <w:t>30.000.000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F6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B37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CE19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79DD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D287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435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  <w:tr w:rsidR="00D20748" w14:paraId="05C71DD5" w14:textId="77777777" w:rsidTr="00B572E6">
        <w:trPr>
          <w:trHeight w:val="249"/>
        </w:trPr>
        <w:tc>
          <w:tcPr>
            <w:tcW w:w="9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A53F" w14:textId="77777777" w:rsidR="00D20748" w:rsidRDefault="00D20748" w:rsidP="00A02B36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20748" w14:paraId="69E29BF3" w14:textId="77777777" w:rsidTr="00B572E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33D8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B98A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554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B51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9089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7FDC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537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  <w:tr w:rsidR="00D20748" w14:paraId="63C25108" w14:textId="77777777" w:rsidTr="00B572E6">
        <w:trPr>
          <w:trHeight w:val="249"/>
        </w:trPr>
        <w:tc>
          <w:tcPr>
            <w:tcW w:w="9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A972" w14:textId="77777777" w:rsidR="00D20748" w:rsidRDefault="00D20748" w:rsidP="00A02B36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D20748" w14:paraId="3456FFFF" w14:textId="77777777" w:rsidTr="00B572E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78D9" w14:textId="08D5205A" w:rsidR="00D20748" w:rsidRPr="000037D1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0037D1">
              <w:rPr>
                <w:b/>
                <w:bCs/>
                <w:szCs w:val="24"/>
                <w:lang w:eastAsia="lt-LT"/>
              </w:rPr>
              <w:t>30.000.000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79C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028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11E5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7435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CBF4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1A0B" w14:textId="77777777"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</w:tr>
    </w:tbl>
    <w:p w14:paraId="18B6A56C" w14:textId="1AC3BF6E" w:rsidR="00964DFC" w:rsidRDefault="00B572E6"/>
    <w:p w14:paraId="78A1CE09" w14:textId="29A8C359" w:rsidR="009677E3" w:rsidRDefault="009677E3" w:rsidP="009677E3">
      <w:pPr>
        <w:jc w:val="center"/>
      </w:pPr>
      <w:r>
        <w:t>_________________</w:t>
      </w:r>
    </w:p>
    <w:sectPr w:rsidR="009677E3" w:rsidSect="003F4A67">
      <w:headerReference w:type="default" r:id="rId6"/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A8678" w14:textId="77777777" w:rsidR="00893AE5" w:rsidRDefault="00893AE5" w:rsidP="00497EDD">
      <w:r>
        <w:separator/>
      </w:r>
    </w:p>
  </w:endnote>
  <w:endnote w:type="continuationSeparator" w:id="0">
    <w:p w14:paraId="68ABD532" w14:textId="77777777" w:rsidR="00893AE5" w:rsidRDefault="00893AE5" w:rsidP="0049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1D90D" w14:textId="77777777" w:rsidR="00893AE5" w:rsidRDefault="00893AE5" w:rsidP="00497EDD">
      <w:r>
        <w:separator/>
      </w:r>
    </w:p>
  </w:footnote>
  <w:footnote w:type="continuationSeparator" w:id="0">
    <w:p w14:paraId="4AF79F91" w14:textId="77777777" w:rsidR="00893AE5" w:rsidRDefault="00893AE5" w:rsidP="0049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41185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028346" w14:textId="1E92EE93" w:rsidR="00497EDD" w:rsidRDefault="00497E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9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6A75F0" w14:textId="77777777" w:rsidR="00497EDD" w:rsidRDefault="00497E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48"/>
    <w:rsid w:val="00001E10"/>
    <w:rsid w:val="000037D1"/>
    <w:rsid w:val="00040583"/>
    <w:rsid w:val="00056BEE"/>
    <w:rsid w:val="00071A48"/>
    <w:rsid w:val="00074E28"/>
    <w:rsid w:val="000A20BA"/>
    <w:rsid w:val="000B50C5"/>
    <w:rsid w:val="000C20D0"/>
    <w:rsid w:val="0010305A"/>
    <w:rsid w:val="001039CA"/>
    <w:rsid w:val="00113075"/>
    <w:rsid w:val="00131630"/>
    <w:rsid w:val="00175BDE"/>
    <w:rsid w:val="001A4C2E"/>
    <w:rsid w:val="001B77BD"/>
    <w:rsid w:val="00214E3B"/>
    <w:rsid w:val="00216CB2"/>
    <w:rsid w:val="0023552B"/>
    <w:rsid w:val="00236661"/>
    <w:rsid w:val="002D1133"/>
    <w:rsid w:val="002D33B3"/>
    <w:rsid w:val="002D3C63"/>
    <w:rsid w:val="002F0AD1"/>
    <w:rsid w:val="002F7CC6"/>
    <w:rsid w:val="00333894"/>
    <w:rsid w:val="003374A5"/>
    <w:rsid w:val="00355FEB"/>
    <w:rsid w:val="00367131"/>
    <w:rsid w:val="003B1B95"/>
    <w:rsid w:val="003B5109"/>
    <w:rsid w:val="003B6D51"/>
    <w:rsid w:val="003D76B7"/>
    <w:rsid w:val="003F3727"/>
    <w:rsid w:val="003F4A67"/>
    <w:rsid w:val="003F5F20"/>
    <w:rsid w:val="003F736B"/>
    <w:rsid w:val="004211F8"/>
    <w:rsid w:val="00422333"/>
    <w:rsid w:val="00430546"/>
    <w:rsid w:val="00454576"/>
    <w:rsid w:val="00481005"/>
    <w:rsid w:val="00492098"/>
    <w:rsid w:val="00497EDD"/>
    <w:rsid w:val="004C1155"/>
    <w:rsid w:val="004C152F"/>
    <w:rsid w:val="005008A1"/>
    <w:rsid w:val="00560E18"/>
    <w:rsid w:val="005729BF"/>
    <w:rsid w:val="005838EF"/>
    <w:rsid w:val="00594115"/>
    <w:rsid w:val="00595DF1"/>
    <w:rsid w:val="005C0420"/>
    <w:rsid w:val="00600DB8"/>
    <w:rsid w:val="00602E72"/>
    <w:rsid w:val="00673549"/>
    <w:rsid w:val="006B7695"/>
    <w:rsid w:val="006D62D6"/>
    <w:rsid w:val="006E3E14"/>
    <w:rsid w:val="00707685"/>
    <w:rsid w:val="007A3FFE"/>
    <w:rsid w:val="007C6CFB"/>
    <w:rsid w:val="007F0FAB"/>
    <w:rsid w:val="00800156"/>
    <w:rsid w:val="0080535B"/>
    <w:rsid w:val="0081004D"/>
    <w:rsid w:val="00820D0D"/>
    <w:rsid w:val="00854960"/>
    <w:rsid w:val="00873103"/>
    <w:rsid w:val="00893AE5"/>
    <w:rsid w:val="009677E3"/>
    <w:rsid w:val="009B1DC3"/>
    <w:rsid w:val="009C3494"/>
    <w:rsid w:val="009D57DE"/>
    <w:rsid w:val="009D7580"/>
    <w:rsid w:val="009E4871"/>
    <w:rsid w:val="009F03EF"/>
    <w:rsid w:val="00A17D59"/>
    <w:rsid w:val="00A53062"/>
    <w:rsid w:val="00A717BF"/>
    <w:rsid w:val="00A77B6C"/>
    <w:rsid w:val="00A81874"/>
    <w:rsid w:val="00A831E1"/>
    <w:rsid w:val="00AA6206"/>
    <w:rsid w:val="00AC5AB5"/>
    <w:rsid w:val="00AC5C37"/>
    <w:rsid w:val="00B572E6"/>
    <w:rsid w:val="00B71506"/>
    <w:rsid w:val="00BF1F07"/>
    <w:rsid w:val="00C00B34"/>
    <w:rsid w:val="00C00D38"/>
    <w:rsid w:val="00C062F1"/>
    <w:rsid w:val="00C207C2"/>
    <w:rsid w:val="00C506A0"/>
    <w:rsid w:val="00C56712"/>
    <w:rsid w:val="00C84A17"/>
    <w:rsid w:val="00CA12CF"/>
    <w:rsid w:val="00CB29DD"/>
    <w:rsid w:val="00CF052E"/>
    <w:rsid w:val="00D03D6A"/>
    <w:rsid w:val="00D20748"/>
    <w:rsid w:val="00DC13B7"/>
    <w:rsid w:val="00DD1296"/>
    <w:rsid w:val="00DD4179"/>
    <w:rsid w:val="00DE2F5B"/>
    <w:rsid w:val="00E15754"/>
    <w:rsid w:val="00E8324D"/>
    <w:rsid w:val="00E91A3F"/>
    <w:rsid w:val="00E9685B"/>
    <w:rsid w:val="00EB073C"/>
    <w:rsid w:val="00EB79BA"/>
    <w:rsid w:val="00F11066"/>
    <w:rsid w:val="00F178A2"/>
    <w:rsid w:val="00F76750"/>
    <w:rsid w:val="00F827A6"/>
    <w:rsid w:val="00F916CA"/>
    <w:rsid w:val="00FC5152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7D8E"/>
  <w15:chartTrackingRefBased/>
  <w15:docId w15:val="{74EACC06-FF73-4C4B-A01B-586462C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7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ED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7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ED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9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6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6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8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Gudaitiene</dc:creator>
  <cp:keywords/>
  <dc:description/>
  <cp:lastModifiedBy>Dalia Gudaitiene</cp:lastModifiedBy>
  <cp:revision>4</cp:revision>
  <cp:lastPrinted>2018-11-28T12:12:00Z</cp:lastPrinted>
  <dcterms:created xsi:type="dcterms:W3CDTF">2018-11-28T14:01:00Z</dcterms:created>
  <dcterms:modified xsi:type="dcterms:W3CDTF">2018-11-28T14:28:00Z</dcterms:modified>
</cp:coreProperties>
</file>