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E98B2"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PASIŪLYMAI DĖL PROJEKTŲ ATRANKOS KRITERIJŲ NUSTATYMO IR KEITIMO</w:t>
      </w:r>
    </w:p>
    <w:p w14:paraId="4A34BFA0"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p w14:paraId="64A84A98" w14:textId="7DA50FAA"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2018 m. </w:t>
      </w:r>
      <w:r w:rsidR="006E6C02">
        <w:rPr>
          <w:rFonts w:ascii="Times New Roman" w:eastAsia="Times New Roman" w:hAnsi="Times New Roman" w:cs="Times New Roman"/>
          <w:sz w:val="24"/>
          <w:szCs w:val="24"/>
        </w:rPr>
        <w:t>gruodžio</w:t>
      </w:r>
      <w:r w:rsidR="003D760B">
        <w:rPr>
          <w:rFonts w:ascii="Times New Roman" w:eastAsia="Times New Roman" w:hAnsi="Times New Roman" w:cs="Times New Roman"/>
          <w:sz w:val="24"/>
          <w:szCs w:val="24"/>
        </w:rPr>
        <w:t xml:space="preserve">      d.</w:t>
      </w:r>
    </w:p>
    <w:p w14:paraId="27429185"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0B37EE" w:rsidRPr="00A01A73" w14:paraId="46C2FA07" w14:textId="77777777" w:rsidTr="00D96318">
        <w:tc>
          <w:tcPr>
            <w:tcW w:w="6476" w:type="dxa"/>
            <w:shd w:val="clear" w:color="auto" w:fill="auto"/>
          </w:tcPr>
          <w:p w14:paraId="3FD56F2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Pasiūlymus dėl projektų atrankos kriterijų nustatymo ir (ar) keitimo teikianti institucija:</w:t>
            </w:r>
          </w:p>
        </w:tc>
        <w:tc>
          <w:tcPr>
            <w:tcW w:w="8691" w:type="dxa"/>
            <w:shd w:val="clear" w:color="auto" w:fill="auto"/>
          </w:tcPr>
          <w:p w14:paraId="7A165B8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Lietuvos Respublikos švietimo ir mokslo ministerija</w:t>
            </w:r>
          </w:p>
        </w:tc>
      </w:tr>
      <w:tr w:rsidR="000B37EE" w:rsidRPr="00A01A73" w14:paraId="4F844C69" w14:textId="77777777" w:rsidTr="00D96318">
        <w:tc>
          <w:tcPr>
            <w:tcW w:w="6476" w:type="dxa"/>
            <w:shd w:val="clear" w:color="auto" w:fill="auto"/>
          </w:tcPr>
          <w:p w14:paraId="40FEB53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prioriteto numeris ir pavadinimas:</w:t>
            </w:r>
          </w:p>
        </w:tc>
        <w:tc>
          <w:tcPr>
            <w:tcW w:w="8691" w:type="dxa"/>
            <w:shd w:val="clear" w:color="auto" w:fill="auto"/>
          </w:tcPr>
          <w:p w14:paraId="067B9EB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prioritetas „Mokslinių tyrimų, eksperimentinės plėtros ir inovacijų skatinimas“</w:t>
            </w:r>
          </w:p>
        </w:tc>
      </w:tr>
      <w:tr w:rsidR="000B37EE" w:rsidRPr="00A01A73" w14:paraId="6C69A5A9" w14:textId="77777777" w:rsidTr="00D96318">
        <w:tc>
          <w:tcPr>
            <w:tcW w:w="6476" w:type="dxa"/>
            <w:shd w:val="clear" w:color="auto" w:fill="auto"/>
          </w:tcPr>
          <w:p w14:paraId="21743D0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konkretaus uždavinio numeris ir pavadinimas:</w:t>
            </w:r>
          </w:p>
        </w:tc>
        <w:tc>
          <w:tcPr>
            <w:tcW w:w="8691" w:type="dxa"/>
            <w:shd w:val="clear" w:color="auto" w:fill="auto"/>
          </w:tcPr>
          <w:p w14:paraId="0354EF3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1.2.2 „Padidinti žinių </w:t>
            </w:r>
            <w:proofErr w:type="spellStart"/>
            <w:r w:rsidRPr="00A01A73">
              <w:rPr>
                <w:rFonts w:ascii="Times New Roman" w:eastAsia="Times New Roman" w:hAnsi="Times New Roman" w:cs="Times New Roman"/>
                <w:sz w:val="24"/>
                <w:szCs w:val="24"/>
              </w:rPr>
              <w:t>komercinimo</w:t>
            </w:r>
            <w:proofErr w:type="spellEnd"/>
            <w:r w:rsidRPr="00A01A73">
              <w:rPr>
                <w:rFonts w:ascii="Times New Roman" w:eastAsia="Times New Roman" w:hAnsi="Times New Roman" w:cs="Times New Roman"/>
                <w:sz w:val="24"/>
                <w:szCs w:val="24"/>
              </w:rPr>
              <w:t xml:space="preserve"> ir technologijų perdavimo mastą“</w:t>
            </w:r>
          </w:p>
        </w:tc>
      </w:tr>
      <w:tr w:rsidR="000B37EE" w:rsidRPr="00A01A73" w14:paraId="36162ED9" w14:textId="77777777" w:rsidTr="00D96318">
        <w:tc>
          <w:tcPr>
            <w:tcW w:w="6476" w:type="dxa"/>
            <w:shd w:val="clear" w:color="auto" w:fill="auto"/>
          </w:tcPr>
          <w:p w14:paraId="2C05235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įgyvendinimo priemonės (toliau – priemonė) kodas ir pavadinimas:</w:t>
            </w:r>
          </w:p>
        </w:tc>
        <w:tc>
          <w:tcPr>
            <w:tcW w:w="8691" w:type="dxa"/>
            <w:shd w:val="clear" w:color="auto" w:fill="auto"/>
          </w:tcPr>
          <w:p w14:paraId="5C2943A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Nr. 01.2.2-CPVA-K-703 „Kompetencijos centrų ir inovacijų ir technologijų perdavimo centrų veiklos skatinimas”</w:t>
            </w:r>
          </w:p>
        </w:tc>
      </w:tr>
      <w:tr w:rsidR="000B37EE" w:rsidRPr="00A01A73" w14:paraId="57210E78" w14:textId="77777777" w:rsidTr="00D96318">
        <w:tc>
          <w:tcPr>
            <w:tcW w:w="6476" w:type="dxa"/>
            <w:shd w:val="clear" w:color="auto" w:fill="auto"/>
          </w:tcPr>
          <w:p w14:paraId="0C0FFCF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 xml:space="preserve">Priemonei skirtų Europos Sąjungos struktūrinių fondų lėšų suma, mln. </w:t>
            </w:r>
            <w:proofErr w:type="spellStart"/>
            <w:r w:rsidRPr="00A01A73">
              <w:rPr>
                <w:rFonts w:ascii="Times New Roman" w:eastAsia="Times New Roman" w:hAnsi="Times New Roman" w:cs="Times New Roman"/>
                <w:b/>
                <w:sz w:val="24"/>
                <w:szCs w:val="24"/>
              </w:rPr>
              <w:t>Eur</w:t>
            </w:r>
            <w:proofErr w:type="spellEnd"/>
            <w:r w:rsidRPr="00A01A73">
              <w:rPr>
                <w:rFonts w:ascii="Times New Roman" w:eastAsia="Times New Roman" w:hAnsi="Times New Roman" w:cs="Times New Roman"/>
                <w:b/>
                <w:sz w:val="24"/>
                <w:szCs w:val="24"/>
              </w:rPr>
              <w:t>:</w:t>
            </w:r>
          </w:p>
        </w:tc>
        <w:tc>
          <w:tcPr>
            <w:tcW w:w="8691" w:type="dxa"/>
            <w:shd w:val="clear" w:color="auto" w:fill="auto"/>
          </w:tcPr>
          <w:p w14:paraId="5C69850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34,75 mln. </w:t>
            </w:r>
            <w:proofErr w:type="spellStart"/>
            <w:r w:rsidRPr="00A01A73">
              <w:rPr>
                <w:rFonts w:ascii="Times New Roman" w:eastAsia="Times New Roman" w:hAnsi="Times New Roman" w:cs="Times New Roman"/>
                <w:sz w:val="24"/>
                <w:szCs w:val="24"/>
              </w:rPr>
              <w:t>Eur</w:t>
            </w:r>
            <w:proofErr w:type="spellEnd"/>
          </w:p>
        </w:tc>
      </w:tr>
      <w:tr w:rsidR="000B37EE" w:rsidRPr="00A01A73" w14:paraId="49EF9C3C" w14:textId="77777777" w:rsidTr="00D96318">
        <w:tc>
          <w:tcPr>
            <w:tcW w:w="6476" w:type="dxa"/>
            <w:shd w:val="clear" w:color="auto" w:fill="auto"/>
          </w:tcPr>
          <w:p w14:paraId="2A3502E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w:t>
            </w:r>
          </w:p>
        </w:tc>
        <w:tc>
          <w:tcPr>
            <w:tcW w:w="8691" w:type="dxa"/>
            <w:shd w:val="clear" w:color="auto" w:fill="auto"/>
          </w:tcPr>
          <w:p w14:paraId="4EBC8A84" w14:textId="77777777" w:rsidR="000B37EE" w:rsidRPr="00A01A73" w:rsidRDefault="000B37EE" w:rsidP="000B37EE">
            <w:pPr>
              <w:widowControl w:val="0"/>
              <w:tabs>
                <w:tab w:val="left" w:pos="0"/>
                <w:tab w:val="left" w:pos="1026"/>
              </w:tabs>
              <w:adjustRightInd w:val="0"/>
              <w:spacing w:after="0" w:line="360" w:lineRule="atLeast"/>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Kompetencijos centrų veiklos skatinimas;</w:t>
            </w:r>
          </w:p>
          <w:p w14:paraId="321AD1CE" w14:textId="77777777" w:rsidR="000B37EE" w:rsidRPr="00A01A73" w:rsidRDefault="000B37EE" w:rsidP="000B37EE">
            <w:pPr>
              <w:tabs>
                <w:tab w:val="left" w:pos="0"/>
                <w:tab w:val="left" w:pos="1026"/>
              </w:tabs>
              <w:spacing w:after="0" w:line="240" w:lineRule="auto"/>
              <w:contextualSpacing/>
              <w:rPr>
                <w:rFonts w:ascii="Times New Roman" w:eastAsia="MS Mincho" w:hAnsi="Times New Roman" w:cs="Times New Roman"/>
                <w:sz w:val="24"/>
                <w:szCs w:val="24"/>
                <w:lang w:eastAsia="lt-LT"/>
              </w:rPr>
            </w:pPr>
            <w:r w:rsidRPr="00A01A73">
              <w:rPr>
                <w:rFonts w:ascii="Times New Roman" w:eastAsia="MS Mincho" w:hAnsi="Times New Roman" w:cs="Times New Roman"/>
                <w:sz w:val="24"/>
                <w:szCs w:val="24"/>
                <w:lang w:eastAsia="lt-LT"/>
              </w:rPr>
              <w:t>2. Inovacijų ir technologijų perdavimo centrų veiklos skatinimas.</w:t>
            </w:r>
          </w:p>
        </w:tc>
      </w:tr>
      <w:tr w:rsidR="000B37EE" w:rsidRPr="00A01A73" w14:paraId="342473F4" w14:textId="77777777" w:rsidTr="00D96318">
        <w:tc>
          <w:tcPr>
            <w:tcW w:w="6476" w:type="dxa"/>
            <w:shd w:val="clear" w:color="auto" w:fill="auto"/>
          </w:tcPr>
          <w:p w14:paraId="08497FD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 arba dalis veiklų bus vykdomos:</w:t>
            </w:r>
          </w:p>
          <w:p w14:paraId="06B93C7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p>
        </w:tc>
        <w:tc>
          <w:tcPr>
            <w:tcW w:w="8691" w:type="dxa"/>
            <w:shd w:val="clear" w:color="auto" w:fill="auto"/>
          </w:tcPr>
          <w:p w14:paraId="0B52266F" w14:textId="77777777" w:rsidR="000B37EE" w:rsidRPr="00A01A73" w:rsidRDefault="000B37EE" w:rsidP="000B37EE">
            <w:pPr>
              <w:widowControl w:val="0"/>
              <w:adjustRightInd w:val="0"/>
              <w:spacing w:after="0" w:line="240" w:lineRule="auto"/>
              <w:rPr>
                <w:rFonts w:ascii="Times New Roman" w:eastAsia="Times New Roman" w:hAnsi="Times New Roman" w:cs="Times New Roman"/>
                <w:b/>
                <w:i/>
                <w:sz w:val="24"/>
                <w:szCs w:val="24"/>
              </w:rPr>
            </w:pPr>
            <w:r w:rsidRPr="00A01A73">
              <w:rPr>
                <w:rFonts w:ascii="Times New Roman" w:eastAsia="Times New Roman" w:hAnsi="Times New Roman" w:cs="Times New Roman"/>
                <w:b/>
                <w:i/>
                <w:sz w:val="24"/>
                <w:szCs w:val="24"/>
              </w:rPr>
              <w:t>Stebėsenos komiteto pritarimas veiklų ar jų dalies vykdymui ne Veiksmų programos teritorijoje gautas 2016 m. spalio 13 d. nutarimu Nr. 44P-18.1 (20)</w:t>
            </w:r>
          </w:p>
          <w:p w14:paraId="69992B71" w14:textId="77777777" w:rsidR="000B37EE" w:rsidRPr="00A01A73" w:rsidRDefault="000B37EE" w:rsidP="000B37EE">
            <w:pPr>
              <w:widowControl w:val="0"/>
              <w:adjustRightInd w:val="0"/>
              <w:spacing w:after="0" w:line="240" w:lineRule="auto"/>
              <w:jc w:val="both"/>
              <w:rPr>
                <w:rFonts w:ascii="Times New Roman" w:eastAsia="Times New Roman" w:hAnsi="Times New Roman" w:cs="Times New Roman"/>
                <w:sz w:val="24"/>
                <w:szCs w:val="24"/>
              </w:rPr>
            </w:pPr>
          </w:p>
        </w:tc>
      </w:tr>
      <w:tr w:rsidR="000B37EE" w:rsidRPr="00A01A73" w14:paraId="14B65D73" w14:textId="77777777" w:rsidTr="00D96318">
        <w:tc>
          <w:tcPr>
            <w:tcW w:w="6476" w:type="dxa"/>
            <w:shd w:val="clear" w:color="auto" w:fill="auto"/>
          </w:tcPr>
          <w:p w14:paraId="758132A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Projektų atrankos būdas (finansavimo forma finansinių priemonių atveju):</w:t>
            </w:r>
          </w:p>
        </w:tc>
        <w:tc>
          <w:tcPr>
            <w:tcW w:w="8691" w:type="dxa"/>
            <w:shd w:val="clear" w:color="auto" w:fill="auto"/>
          </w:tcPr>
          <w:p w14:paraId="78820B4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Valstybės projektų planavimas</w:t>
            </w:r>
          </w:p>
          <w:p w14:paraId="2FF7D3D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Regionų projektų planavimas</w:t>
            </w:r>
          </w:p>
          <w:p w14:paraId="51870E1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sz w:val="18"/>
                <w:szCs w:val="18"/>
              </w:rPr>
              <w:fldChar w:fldCharType="begin">
                <w:ffData>
                  <w:name w:val=""/>
                  <w:enabled/>
                  <w:calcOnExit w:val="0"/>
                  <w:checkBox>
                    <w:sizeAuto/>
                    <w:default w:val="1"/>
                  </w:checkBox>
                </w:ffData>
              </w:fldChar>
            </w:r>
            <w:r w:rsidRPr="00A01A73">
              <w:rPr>
                <w:rFonts w:ascii="Times New Roman" w:eastAsia="Times New Roman" w:hAnsi="Times New Roman" w:cs="Times New Roman"/>
                <w:b/>
                <w:sz w:val="18"/>
                <w:szCs w:val="18"/>
              </w:rPr>
              <w:instrText xml:space="preserve"> FORMCHECKBOX </w:instrText>
            </w:r>
            <w:r w:rsidR="00DC16E4">
              <w:rPr>
                <w:rFonts w:ascii="Times New Roman" w:eastAsia="Times New Roman" w:hAnsi="Times New Roman" w:cs="Times New Roman"/>
                <w:b/>
                <w:sz w:val="18"/>
                <w:szCs w:val="18"/>
              </w:rPr>
            </w:r>
            <w:r w:rsidR="00DC16E4">
              <w:rPr>
                <w:rFonts w:ascii="Times New Roman" w:eastAsia="Times New Roman" w:hAnsi="Times New Roman" w:cs="Times New Roman"/>
                <w:b/>
                <w:sz w:val="18"/>
                <w:szCs w:val="18"/>
              </w:rPr>
              <w:fldChar w:fldCharType="separate"/>
            </w:r>
            <w:r w:rsidRPr="00A01A73">
              <w:rPr>
                <w:rFonts w:ascii="Times New Roman" w:eastAsia="Times New Roman" w:hAnsi="Times New Roman" w:cs="Times New Roman"/>
                <w:b/>
                <w:sz w:val="18"/>
                <w:szCs w:val="18"/>
              </w:rPr>
              <w:fldChar w:fldCharType="end"/>
            </w:r>
            <w:r w:rsidRPr="00A01A73">
              <w:rPr>
                <w:rFonts w:ascii="Times New Roman" w:eastAsia="Times New Roman" w:hAnsi="Times New Roman" w:cs="Times New Roman"/>
                <w:sz w:val="24"/>
                <w:szCs w:val="24"/>
              </w:rPr>
              <w:t xml:space="preserve"> Projektų konkursas</w:t>
            </w:r>
          </w:p>
          <w:p w14:paraId="45335A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Tęstinė projektų atranka</w:t>
            </w:r>
          </w:p>
          <w:p w14:paraId="5E2A50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w:t>
            </w:r>
            <w:r w:rsidRPr="00A01A73">
              <w:rPr>
                <w:rFonts w:ascii="Times New Roman" w:eastAsia="Times New Roman" w:hAnsi="Times New Roman" w:cs="Times New Roman"/>
                <w:bCs/>
                <w:sz w:val="24"/>
                <w:szCs w:val="24"/>
                <w:lang w:eastAsia="lt-LT"/>
              </w:rPr>
              <w:t>Finansinė priemonė</w:t>
            </w:r>
          </w:p>
          <w:p w14:paraId="1865CE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i/>
                <w:sz w:val="24"/>
                <w:szCs w:val="24"/>
              </w:rPr>
            </w:pPr>
          </w:p>
        </w:tc>
      </w:tr>
      <w:tr w:rsidR="000B37EE" w:rsidRPr="00A01A73" w14:paraId="75DEEC9B" w14:textId="77777777" w:rsidTr="00D96318">
        <w:tc>
          <w:tcPr>
            <w:tcW w:w="6476" w:type="dxa"/>
            <w:shd w:val="clear" w:color="auto" w:fill="auto"/>
          </w:tcPr>
          <w:p w14:paraId="332BCAC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320E675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6D9F5FE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3266F7F" w14:textId="77777777" w:rsidR="00A40F1C" w:rsidRDefault="00A40F1C"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r w:rsidR="00E86811">
              <w:rPr>
                <w:rFonts w:ascii="Times New Roman" w:eastAsia="Times New Roman" w:hAnsi="Times New Roman" w:cs="Times New Roman"/>
                <w:bCs/>
                <w:sz w:val="24"/>
                <w:szCs w:val="24"/>
                <w:lang w:eastAsia="lt-LT"/>
              </w:rPr>
              <w:t xml:space="preserve"> ir</w:t>
            </w:r>
            <w:r w:rsidR="00B46AE9">
              <w:rPr>
                <w:rFonts w:ascii="Times New Roman" w:eastAsia="Times New Roman" w:hAnsi="Times New Roman" w:cs="Times New Roman"/>
                <w:bCs/>
                <w:sz w:val="24"/>
                <w:szCs w:val="24"/>
                <w:lang w:eastAsia="lt-LT"/>
              </w:rPr>
              <w:t xml:space="preserve"> 2018-09-20</w:t>
            </w:r>
          </w:p>
          <w:p w14:paraId="034E8207" w14:textId="0B7F066E" w:rsidR="00A249D6" w:rsidRPr="00A40F1C" w:rsidRDefault="00A249D6" w:rsidP="00AB28CD">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tc>
      </w:tr>
      <w:tr w:rsidR="000B37EE" w:rsidRPr="00A01A73" w14:paraId="5A1169B3" w14:textId="77777777" w:rsidTr="00D96318">
        <w:tc>
          <w:tcPr>
            <w:tcW w:w="6476" w:type="dxa"/>
            <w:shd w:val="clear" w:color="auto" w:fill="auto"/>
          </w:tcPr>
          <w:p w14:paraId="0427DAA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07FB986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Cs/>
                <w:sz w:val="24"/>
                <w:szCs w:val="24"/>
                <w:lang w:eastAsia="lt-LT"/>
              </w:rPr>
              <w:t xml:space="preserve">1. </w:t>
            </w:r>
            <w:r w:rsidRPr="00A01A73">
              <w:rPr>
                <w:rFonts w:ascii="Times New Roman" w:eastAsia="Times New Roman" w:hAnsi="Times New Roman" w:cs="Times New Roman"/>
                <w:sz w:val="24"/>
                <w:szCs w:val="24"/>
                <w:lang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8" w:history="1">
              <w:r w:rsidRPr="00A01A73">
                <w:rPr>
                  <w:rFonts w:ascii="Times New Roman" w:eastAsia="Times New Roman" w:hAnsi="Times New Roman" w:cs="Times New Roman"/>
                  <w:color w:val="0000FF"/>
                  <w:sz w:val="24"/>
                  <w:szCs w:val="24"/>
                  <w:u w:val="single"/>
                  <w:lang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A01A73">
              <w:rPr>
                <w:rFonts w:ascii="Times New Roman" w:eastAsia="Times New Roman" w:hAnsi="Times New Roman" w:cs="Times New Roman"/>
                <w:sz w:val="24"/>
                <w:szCs w:val="24"/>
                <w:lang w:eastAsia="lt-LT"/>
              </w:rPr>
              <w:t xml:space="preserve">, (toliau – Sumanios specializacijos </w:t>
            </w:r>
            <w:r w:rsidRPr="00A01A73">
              <w:rPr>
                <w:rFonts w:ascii="Times New Roman" w:eastAsia="Times New Roman" w:hAnsi="Times New Roman" w:cs="Times New Roman"/>
                <w:sz w:val="24"/>
                <w:szCs w:val="24"/>
                <w:lang w:eastAsia="lt-LT"/>
              </w:rPr>
              <w:lastRenderedPageBreak/>
              <w:t>programa) bent vieno šioje programoje nustatyto prioriteto veiksmų planą</w:t>
            </w:r>
            <w:r w:rsidRPr="00A01A73">
              <w:rPr>
                <w:rFonts w:ascii="Times New Roman" w:eastAsia="Times New Roman" w:hAnsi="Times New Roman" w:cs="Times New Roman"/>
                <w:sz w:val="24"/>
                <w:szCs w:val="24"/>
              </w:rPr>
              <w:t xml:space="preserve">, kurie patvirtinti: </w:t>
            </w:r>
            <w:hyperlink r:id="rId9"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A01A73">
                <w:rPr>
                  <w:rFonts w:ascii="Times New Roman" w:eastAsia="Times New Roman" w:hAnsi="Times New Roman" w:cs="Times New Roman"/>
                  <w:color w:val="0000FF"/>
                  <w:sz w:val="24"/>
                  <w:szCs w:val="24"/>
                  <w:u w:val="single"/>
                </w:rPr>
                <w:t>Agroinovacijos</w:t>
              </w:r>
              <w:proofErr w:type="spellEnd"/>
              <w:r w:rsidRPr="00A01A73">
                <w:rPr>
                  <w:rFonts w:ascii="Times New Roman" w:eastAsia="Times New Roman" w:hAnsi="Times New Roman" w:cs="Times New Roman"/>
                  <w:color w:val="0000FF"/>
                  <w:sz w:val="24"/>
                  <w:szCs w:val="24"/>
                  <w:u w:val="single"/>
                </w:rPr>
                <w:t xml:space="preserve"> ir maisto technologijos“ prioritetų veiksmų planų patvirtinimo“</w:t>
              </w:r>
            </w:hyperlink>
            <w:r w:rsidRPr="00A01A73">
              <w:rPr>
                <w:rFonts w:ascii="Times New Roman" w:eastAsia="Times New Roman" w:hAnsi="Times New Roman" w:cs="Times New Roman"/>
                <w:sz w:val="24"/>
                <w:szCs w:val="24"/>
              </w:rPr>
              <w:t xml:space="preserve">; </w:t>
            </w:r>
            <w:hyperlink r:id="rId10"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A01A73">
              <w:rPr>
                <w:rFonts w:ascii="Times New Roman" w:eastAsia="Times New Roman" w:hAnsi="Times New Roman" w:cs="Times New Roman"/>
                <w:sz w:val="24"/>
                <w:szCs w:val="24"/>
              </w:rPr>
              <w:t xml:space="preserve">; </w:t>
            </w:r>
            <w:hyperlink r:id="rId11"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A01A73">
              <w:rPr>
                <w:rFonts w:ascii="Times New Roman" w:eastAsia="Times New Roman" w:hAnsi="Times New Roman" w:cs="Times New Roman"/>
                <w:sz w:val="24"/>
                <w:szCs w:val="24"/>
              </w:rPr>
              <w:t>;</w:t>
            </w:r>
            <w:hyperlink r:id="rId12"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A01A73">
              <w:rPr>
                <w:rFonts w:ascii="Times New Roman" w:eastAsia="Times New Roman" w:hAnsi="Times New Roman" w:cs="Times New Roman"/>
                <w:sz w:val="24"/>
                <w:szCs w:val="24"/>
              </w:rPr>
              <w:t>;</w:t>
            </w:r>
            <w:hyperlink r:id="rId13"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A01A73">
              <w:rPr>
                <w:rFonts w:ascii="Times New Roman" w:eastAsia="Times New Roman" w:hAnsi="Times New Roman" w:cs="Times New Roman"/>
                <w:sz w:val="24"/>
                <w:szCs w:val="24"/>
              </w:rPr>
              <w:t>;</w:t>
            </w:r>
            <w:hyperlink r:id="rId14"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A01A73">
              <w:rPr>
                <w:rFonts w:ascii="Times New Roman" w:eastAsia="Times New Roman" w:hAnsi="Times New Roman" w:cs="Times New Roman"/>
                <w:sz w:val="24"/>
                <w:szCs w:val="24"/>
              </w:rPr>
              <w:t xml:space="preserve"> (toliau kartu – veiksmų planai).</w:t>
            </w:r>
          </w:p>
        </w:tc>
      </w:tr>
      <w:tr w:rsidR="000B37EE" w:rsidRPr="00A01A73" w14:paraId="7A8E8DDB" w14:textId="77777777" w:rsidTr="00D96318">
        <w:tc>
          <w:tcPr>
            <w:tcW w:w="6476" w:type="dxa"/>
            <w:shd w:val="clear" w:color="auto" w:fill="auto"/>
          </w:tcPr>
          <w:p w14:paraId="6910D52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691" w:type="dxa"/>
            <w:shd w:val="clear" w:color="auto" w:fill="auto"/>
          </w:tcPr>
          <w:p w14:paraId="45CE7DA1" w14:textId="79E32EF7" w:rsidR="000B37EE" w:rsidRPr="00AB4F27"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Vertinama, ar pareiškėjo </w:t>
            </w:r>
            <w:r w:rsidR="00A33856" w:rsidRPr="00B46AE9">
              <w:rPr>
                <w:rFonts w:ascii="Times New Roman" w:eastAsia="Times New Roman" w:hAnsi="Times New Roman" w:cs="Times New Roman"/>
                <w:sz w:val="24"/>
                <w:szCs w:val="24"/>
                <w:lang w:eastAsia="lt-LT"/>
              </w:rPr>
              <w:t>ir partnerio (-</w:t>
            </w:r>
            <w:proofErr w:type="spellStart"/>
            <w:r w:rsidR="00A33856" w:rsidRPr="00B46AE9">
              <w:rPr>
                <w:rFonts w:ascii="Times New Roman" w:eastAsia="Times New Roman" w:hAnsi="Times New Roman" w:cs="Times New Roman"/>
                <w:sz w:val="24"/>
                <w:szCs w:val="24"/>
                <w:lang w:eastAsia="lt-LT"/>
              </w:rPr>
              <w:t>ių</w:t>
            </w:r>
            <w:proofErr w:type="spellEnd"/>
            <w:r w:rsidR="00A33856" w:rsidRPr="00B46AE9">
              <w:rPr>
                <w:rFonts w:ascii="Times New Roman" w:eastAsia="Times New Roman" w:hAnsi="Times New Roman" w:cs="Times New Roman"/>
                <w:sz w:val="24"/>
                <w:szCs w:val="24"/>
                <w:lang w:eastAsia="lt-LT"/>
              </w:rPr>
              <w:t xml:space="preserve">) </w:t>
            </w:r>
            <w:r w:rsidR="002D23A7" w:rsidRPr="00B46AE9">
              <w:rPr>
                <w:rFonts w:ascii="Times New Roman" w:eastAsia="Times New Roman" w:hAnsi="Times New Roman" w:cs="Times New Roman"/>
                <w:sz w:val="24"/>
                <w:szCs w:val="24"/>
                <w:lang w:eastAsia="lt-LT"/>
              </w:rPr>
              <w:t xml:space="preserve">projekte suplanuota </w:t>
            </w:r>
            <w:r w:rsidR="00C83E69" w:rsidRPr="00B46AE9">
              <w:rPr>
                <w:rFonts w:ascii="Times New Roman" w:eastAsia="Times New Roman" w:hAnsi="Times New Roman" w:cs="Times New Roman"/>
                <w:sz w:val="24"/>
                <w:szCs w:val="24"/>
                <w:lang w:eastAsia="lt-LT"/>
              </w:rPr>
              <w:t>vykdyti</w:t>
            </w:r>
            <w:r w:rsidR="00C83E69">
              <w:rPr>
                <w:rFonts w:ascii="Times New Roman" w:eastAsia="Times New Roman" w:hAnsi="Times New Roman" w:cs="Times New Roman"/>
                <w:sz w:val="24"/>
                <w:szCs w:val="24"/>
                <w:lang w:eastAsia="lt-LT"/>
              </w:rPr>
              <w:t xml:space="preserve"> </w:t>
            </w:r>
            <w:r w:rsidRPr="00A01A73">
              <w:rPr>
                <w:rFonts w:ascii="Times New Roman" w:eastAsia="Times New Roman" w:hAnsi="Times New Roman" w:cs="Times New Roman"/>
                <w:sz w:val="24"/>
                <w:szCs w:val="24"/>
                <w:lang w:eastAsia="lt-LT"/>
              </w:rPr>
              <w:t>MTEP veikla prisideda prie Sumanios specializacijos programos krypčių ir jų prioritetų įgyvendinimo</w:t>
            </w:r>
            <w:r w:rsidRPr="00FE773C">
              <w:rPr>
                <w:rFonts w:ascii="Times New Roman" w:eastAsia="Times New Roman" w:hAnsi="Times New Roman" w:cs="Times New Roman"/>
                <w:sz w:val="24"/>
                <w:szCs w:val="24"/>
                <w:lang w:eastAsia="lt-LT"/>
              </w:rPr>
              <w:t>, plėtojant MTEP sritis, kurios atitinka bent vieną prioriteto veiksmų plane nustatytą teminį specifiškumą.</w:t>
            </w:r>
          </w:p>
          <w:p w14:paraId="1DB66D5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 ir priemonės veiklai „Inovacijų ir technologijų perdavimo centrų veiklos skatinimas“.</w:t>
            </w:r>
          </w:p>
        </w:tc>
      </w:tr>
      <w:tr w:rsidR="000B37EE" w:rsidRPr="00A01A73" w14:paraId="7B0D0945" w14:textId="77777777" w:rsidTr="00D96318">
        <w:tc>
          <w:tcPr>
            <w:tcW w:w="6476" w:type="dxa"/>
            <w:shd w:val="clear" w:color="auto" w:fill="auto"/>
          </w:tcPr>
          <w:p w14:paraId="49E4FB2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7084C77C" w14:textId="4449B6C7"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Projektų atrankos kriterijus nustatytas atsižvelgiant į tai, kad</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 xml:space="preserve">Veiksmų programos </w:t>
            </w:r>
            <w:r w:rsidRPr="00FA42F7">
              <w:rPr>
                <w:rFonts w:ascii="Times New Roman" w:eastAsia="Times New Roman" w:hAnsi="Times New Roman" w:cs="Times New Roman"/>
                <w:bCs/>
                <w:sz w:val="24"/>
                <w:szCs w:val="24"/>
                <w:lang w:eastAsia="lt-LT"/>
              </w:rPr>
              <w:lastRenderedPageBreak/>
              <w:t>prioritetui, kurį įgy</w:t>
            </w:r>
            <w:bookmarkStart w:id="0" w:name="_GoBack"/>
            <w:bookmarkEnd w:id="0"/>
            <w:r w:rsidRPr="00FA42F7">
              <w:rPr>
                <w:rFonts w:ascii="Times New Roman" w:eastAsia="Times New Roman" w:hAnsi="Times New Roman" w:cs="Times New Roman"/>
                <w:bCs/>
                <w:sz w:val="24"/>
                <w:szCs w:val="24"/>
                <w:lang w:eastAsia="lt-LT"/>
              </w:rPr>
              <w:t xml:space="preserve">vendina priemonė, taikoma 1.1 </w:t>
            </w:r>
            <w:proofErr w:type="spellStart"/>
            <w:r w:rsidRPr="00FA42F7">
              <w:rPr>
                <w:rFonts w:ascii="Times New Roman" w:eastAsia="Times New Roman" w:hAnsi="Times New Roman" w:cs="Times New Roman"/>
                <w:bCs/>
                <w:i/>
                <w:sz w:val="24"/>
                <w:szCs w:val="24"/>
                <w:lang w:eastAsia="lt-LT"/>
              </w:rPr>
              <w:t>ex</w:t>
            </w:r>
            <w:proofErr w:type="spellEnd"/>
            <w:r w:rsidRPr="00FA42F7">
              <w:rPr>
                <w:rFonts w:ascii="Times New Roman" w:eastAsia="Times New Roman" w:hAnsi="Times New Roman" w:cs="Times New Roman"/>
                <w:bCs/>
                <w:i/>
                <w:sz w:val="24"/>
                <w:szCs w:val="24"/>
                <w:lang w:eastAsia="lt-LT"/>
              </w:rPr>
              <w:t xml:space="preserve"> ante</w:t>
            </w:r>
            <w:r w:rsidRPr="00FA42F7">
              <w:rPr>
                <w:rFonts w:ascii="Times New Roman" w:eastAsia="Times New Roman" w:hAnsi="Times New Roman" w:cs="Times New Roman"/>
                <w:bCs/>
                <w:sz w:val="24"/>
                <w:szCs w:val="24"/>
                <w:lang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padės užtikrinti, kad būtų atrenkami proj</w:t>
            </w:r>
            <w:r w:rsidR="00FA42F7" w:rsidRPr="00FA42F7">
              <w:rPr>
                <w:rFonts w:ascii="Times New Roman" w:eastAsia="Times New Roman" w:hAnsi="Times New Roman" w:cs="Times New Roman"/>
                <w:bCs/>
                <w:sz w:val="24"/>
                <w:szCs w:val="24"/>
                <w:lang w:eastAsia="lt-LT"/>
              </w:rPr>
              <w:t>ektai, labiausiai prisidedantys</w:t>
            </w:r>
            <w:r w:rsidRPr="00FA42F7">
              <w:rPr>
                <w:rFonts w:ascii="Times New Roman" w:eastAsia="Times New Roman" w:hAnsi="Times New Roman" w:cs="Times New Roman"/>
                <w:bCs/>
                <w:sz w:val="24"/>
                <w:szCs w:val="24"/>
                <w:lang w:eastAsia="lt-LT"/>
              </w:rPr>
              <w:t xml:space="preserve"> prie veiksmų programos 1.2.2 konkretaus uždavinio „Padidinti žinių </w:t>
            </w:r>
            <w:proofErr w:type="spellStart"/>
            <w:r w:rsidRPr="00FA42F7">
              <w:rPr>
                <w:rFonts w:ascii="Times New Roman" w:eastAsia="Times New Roman" w:hAnsi="Times New Roman" w:cs="Times New Roman"/>
                <w:bCs/>
                <w:sz w:val="24"/>
                <w:szCs w:val="24"/>
                <w:lang w:eastAsia="lt-LT"/>
              </w:rPr>
              <w:t>komercinimo</w:t>
            </w:r>
            <w:proofErr w:type="spellEnd"/>
            <w:r w:rsidRPr="00FA42F7">
              <w:rPr>
                <w:rFonts w:ascii="Times New Roman" w:eastAsia="Times New Roman" w:hAnsi="Times New Roman" w:cs="Times New Roman"/>
                <w:bCs/>
                <w:sz w:val="24"/>
                <w:szCs w:val="24"/>
                <w:lang w:eastAsia="lt-LT"/>
              </w:rPr>
              <w:t xml:space="preserve"> ir technologijų perdavimo mastą” tikslų ir rodiklių įgyvendinimo. </w:t>
            </w:r>
          </w:p>
          <w:p w14:paraId="30E5CD98" w14:textId="1D4AE174" w:rsidR="00C83E69" w:rsidRPr="00B46AE9" w:rsidRDefault="000B37EE" w:rsidP="00B46AE9">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 xml:space="preserve">Projektų atrankos kriterijus nepagrįstai neišskiria tam tikros tikslinės grupės iš kitų, kadangi </w:t>
            </w:r>
            <w:proofErr w:type="spellStart"/>
            <w:r w:rsidRPr="00FA42F7">
              <w:rPr>
                <w:rFonts w:ascii="Times New Roman" w:eastAsia="Times New Roman" w:hAnsi="Times New Roman" w:cs="Times New Roman"/>
                <w:bCs/>
                <w:sz w:val="24"/>
                <w:szCs w:val="24"/>
                <w:lang w:eastAsia="lt-LT"/>
              </w:rPr>
              <w:t>selektyvumas</w:t>
            </w:r>
            <w:proofErr w:type="spellEnd"/>
            <w:r w:rsidRPr="00FA42F7">
              <w:rPr>
                <w:rFonts w:ascii="Times New Roman" w:eastAsia="Times New Roman" w:hAnsi="Times New Roman" w:cs="Times New Roman"/>
                <w:bCs/>
                <w:sz w:val="24"/>
                <w:szCs w:val="24"/>
                <w:lang w:eastAsia="lt-LT"/>
              </w:rPr>
              <w:t xml:space="preserve"> pagrįstas Veiksmų programos ir sumanios specializacijos strategijos nuostatomis.</w:t>
            </w:r>
          </w:p>
        </w:tc>
      </w:tr>
      <w:tr w:rsidR="000B37EE" w:rsidRPr="00A01A73" w14:paraId="645C3D74" w14:textId="77777777" w:rsidTr="00D96318">
        <w:tc>
          <w:tcPr>
            <w:tcW w:w="6476" w:type="dxa"/>
            <w:shd w:val="clear" w:color="auto" w:fill="auto"/>
          </w:tcPr>
          <w:p w14:paraId="3E29A01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5DEF6E4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4567083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E2B4FDA" w14:textId="036359BE" w:rsidR="000B37EE" w:rsidRPr="00B46AE9" w:rsidRDefault="00FA42F7"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p>
          <w:p w14:paraId="4EA328AC" w14:textId="77777777"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
                <w:bCs/>
                <w:color w:val="FF0000"/>
                <w:sz w:val="24"/>
                <w:szCs w:val="24"/>
                <w:lang w:eastAsia="lt-LT"/>
              </w:rPr>
            </w:pPr>
          </w:p>
        </w:tc>
      </w:tr>
      <w:tr w:rsidR="000B37EE" w:rsidRPr="00A01A73" w14:paraId="0DF43668" w14:textId="77777777" w:rsidTr="00D96318">
        <w:tc>
          <w:tcPr>
            <w:tcW w:w="6476" w:type="dxa"/>
            <w:shd w:val="clear" w:color="auto" w:fill="auto"/>
          </w:tcPr>
          <w:p w14:paraId="41AE655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5A73223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2. Pareiškėjas turi turėti veikiančią teisių, atsirandančių iš</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36364B9D" w14:textId="77777777" w:rsidTr="00D96318">
        <w:tc>
          <w:tcPr>
            <w:tcW w:w="6476" w:type="dxa"/>
            <w:shd w:val="clear" w:color="auto" w:fill="auto"/>
          </w:tcPr>
          <w:p w14:paraId="6CD7DD8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3059F17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(mokslo ir studijų institucija) yra įgyvendinęs </w:t>
            </w:r>
            <w:hyperlink r:id="rId15"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w:t>
            </w:r>
            <w:r w:rsidRPr="00A01A73">
              <w:rPr>
                <w:rFonts w:ascii="Times New Roman" w:eastAsia="Times New Roman" w:hAnsi="Times New Roman" w:cs="Times New Roman"/>
                <w:bCs/>
                <w:sz w:val="24"/>
                <w:szCs w:val="24"/>
                <w:lang w:eastAsia="lt-LT"/>
              </w:rPr>
              <w:t xml:space="preserve"> (toliau – Rekomendacijos) 10, 12, 16 ir 17 punktuose nustatytus reikalavimus ir pateikęs tai patvirtinančius dokumentus arba nuorodas į viešai paskelbtus dokumentus.</w:t>
            </w:r>
          </w:p>
          <w:p w14:paraId="059113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p w14:paraId="29B5958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w:t>
            </w:r>
          </w:p>
        </w:tc>
      </w:tr>
      <w:tr w:rsidR="000B37EE" w:rsidRPr="00A01A73" w14:paraId="11B8335E" w14:textId="77777777" w:rsidTr="00D96318">
        <w:tc>
          <w:tcPr>
            <w:tcW w:w="6476" w:type="dxa"/>
            <w:shd w:val="clear" w:color="auto" w:fill="auto"/>
          </w:tcPr>
          <w:p w14:paraId="5BFF8B4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758EA99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w:t>
            </w:r>
            <w:r w:rsidRPr="00A01A73">
              <w:rPr>
                <w:rFonts w:ascii="Times New Roman" w:eastAsia="Times New Roman" w:hAnsi="Times New Roman" w:cs="Times New Roman"/>
                <w:bCs/>
                <w:sz w:val="24"/>
                <w:szCs w:val="24"/>
                <w:lang w:eastAsia="lt-LT"/>
              </w:rPr>
              <w:lastRenderedPageBreak/>
              <w:t xml:space="preserve">intelektinės nuosavybės politikos įtraukimo į ilgalaikę institucijos strategiją, numatant jos įgyvendinimo mechanizmą, priemonių, kurią įgyvendinant bus siekiama paskatinti mokslo ir studijų institucijas ir universitetų ligonines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7D0DB3D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Projektų atrankos kriterijus nepagrįstai neišskiria tam tikros tikslinės grupės iš kitų, kadangi ši tvarka vienodai taikoma visiems MTEP projektams.</w:t>
            </w:r>
          </w:p>
        </w:tc>
      </w:tr>
      <w:tr w:rsidR="000B37EE" w:rsidRPr="00A01A73" w14:paraId="0A679F70" w14:textId="77777777" w:rsidTr="005E200F">
        <w:tc>
          <w:tcPr>
            <w:tcW w:w="6476" w:type="dxa"/>
            <w:shd w:val="clear" w:color="auto" w:fill="auto"/>
          </w:tcPr>
          <w:p w14:paraId="257C73D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Teikiamas tvirtinti:</w:t>
            </w:r>
          </w:p>
          <w:p w14:paraId="3273B48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1BE066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44BCB313" w14:textId="406A1D8F" w:rsidR="00FA42F7" w:rsidRDefault="00B46AE9" w:rsidP="00FA42F7">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
                <w:bCs/>
                <w:color w:val="FF0000"/>
                <w:sz w:val="24"/>
                <w:szCs w:val="24"/>
                <w:lang w:eastAsia="lt-LT"/>
              </w:rPr>
              <w:t xml:space="preserve"> </w:t>
            </w:r>
            <w:r w:rsidR="00FA42F7" w:rsidRPr="005B4213">
              <w:rPr>
                <w:rFonts w:ascii="Times New Roman" w:eastAsia="Times New Roman" w:hAnsi="Times New Roman" w:cs="Times New Roman"/>
                <w:bCs/>
                <w:sz w:val="24"/>
                <w:szCs w:val="24"/>
                <w:lang w:eastAsia="lt-LT"/>
              </w:rPr>
              <w:t>Kriterijus patvirtintas 2016-04-21, pakeistas 2016-10-13</w:t>
            </w:r>
            <w:r w:rsidR="005B4213" w:rsidRPr="005B4213">
              <w:rPr>
                <w:rFonts w:ascii="Times New Roman" w:eastAsia="Times New Roman" w:hAnsi="Times New Roman" w:cs="Times New Roman"/>
                <w:bCs/>
                <w:sz w:val="24"/>
                <w:szCs w:val="24"/>
                <w:lang w:eastAsia="lt-LT"/>
              </w:rPr>
              <w:t xml:space="preserve"> ir 2018-09-20</w:t>
            </w:r>
          </w:p>
          <w:p w14:paraId="0FB231C6" w14:textId="77777777" w:rsidR="00AB28CD" w:rsidRDefault="00AB28CD" w:rsidP="00AB28CD">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Nustatymas</w:t>
            </w:r>
          </w:p>
          <w:p w14:paraId="422C20DE" w14:textId="77777777" w:rsidR="00AB28CD" w:rsidRDefault="00AB28CD" w:rsidP="00AB28CD">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sz w:val="18"/>
                <w:szCs w:val="18"/>
              </w:rPr>
              <w:fldChar w:fldCharType="begin">
                <w:ffData>
                  <w:name w:val=""/>
                  <w:enabled/>
                  <w:calcOnExit w:val="0"/>
                  <w:checkBox>
                    <w:sizeAuto/>
                    <w:default w:val="1"/>
                  </w:checkBox>
                </w:ffData>
              </w:fldChar>
            </w:r>
            <w:r>
              <w:rPr>
                <w:rFonts w:ascii="Times New Roman" w:eastAsia="Times New Roman" w:hAnsi="Times New Roman" w:cs="Times New Roman"/>
                <w:b/>
                <w:sz w:val="18"/>
                <w:szCs w:val="18"/>
              </w:rPr>
              <w:instrText xml:space="preserve"> FORMCHECKBOX </w:instrText>
            </w:r>
            <w:r w:rsidR="00DC16E4">
              <w:rPr>
                <w:rFonts w:ascii="Times New Roman" w:eastAsia="Times New Roman" w:hAnsi="Times New Roman" w:cs="Times New Roman"/>
                <w:b/>
                <w:sz w:val="18"/>
                <w:szCs w:val="18"/>
              </w:rPr>
            </w:r>
            <w:r w:rsidR="00DC16E4">
              <w:rPr>
                <w:rFonts w:ascii="Times New Roman" w:eastAsia="Times New Roman" w:hAnsi="Times New Roman" w:cs="Times New Roman"/>
                <w:b/>
                <w:sz w:val="18"/>
                <w:szCs w:val="18"/>
              </w:rPr>
              <w:fldChar w:fldCharType="separate"/>
            </w:r>
            <w:r>
              <w:rPr>
                <w:rFonts w:ascii="Times New Roman" w:eastAsia="Times New Roman" w:hAnsi="Times New Roman" w:cs="Times New Roman"/>
                <w:b/>
                <w:sz w:val="18"/>
                <w:szCs w:val="18"/>
              </w:rPr>
              <w:fldChar w:fldCharType="end"/>
            </w:r>
            <w:r>
              <w:rPr>
                <w:rFonts w:ascii="Times New Roman" w:eastAsia="Times New Roman" w:hAnsi="Times New Roman" w:cs="Times New Roman"/>
                <w:b/>
                <w:bCs/>
                <w:sz w:val="24"/>
                <w:szCs w:val="24"/>
                <w:lang w:eastAsia="lt-LT"/>
              </w:rPr>
              <w:t xml:space="preserve"> Keitimas</w:t>
            </w:r>
          </w:p>
          <w:p w14:paraId="637B408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24642DC5" w14:textId="77777777" w:rsidTr="005E200F">
        <w:tc>
          <w:tcPr>
            <w:tcW w:w="6476" w:type="dxa"/>
            <w:shd w:val="clear" w:color="auto" w:fill="auto"/>
          </w:tcPr>
          <w:p w14:paraId="445C531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24EC9D88" w14:textId="3AE1EB9E" w:rsidR="000B37EE" w:rsidRPr="005B4213" w:rsidRDefault="005B4213"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 xml:space="preserve">3. </w:t>
            </w:r>
            <w:r w:rsidR="000B37EE" w:rsidRPr="005B4213">
              <w:rPr>
                <w:rFonts w:ascii="Times New Roman" w:eastAsia="Times New Roman" w:hAnsi="Times New Roman" w:cs="Times New Roman"/>
                <w:bCs/>
                <w:sz w:val="24"/>
                <w:szCs w:val="24"/>
                <w:lang w:eastAsia="lt-LT"/>
              </w:rPr>
              <w:t>Pareiškėjo ir partnerių</w:t>
            </w:r>
            <w:r w:rsidR="005E200F" w:rsidRPr="005B4213">
              <w:t xml:space="preserve"> </w:t>
            </w:r>
            <w:r w:rsidR="000C448E" w:rsidRPr="005B4213">
              <w:rPr>
                <w:rFonts w:ascii="Times New Roman" w:hAnsi="Times New Roman" w:cs="Times New Roman"/>
                <w:sz w:val="24"/>
                <w:szCs w:val="24"/>
              </w:rPr>
              <w:t>p</w:t>
            </w:r>
            <w:r w:rsidR="00545004" w:rsidRPr="005B4213">
              <w:rPr>
                <w:rFonts w:ascii="Times New Roman" w:hAnsi="Times New Roman" w:cs="Times New Roman"/>
                <w:sz w:val="24"/>
                <w:szCs w:val="24"/>
              </w:rPr>
              <w:t xml:space="preserve">rojekto veiklas vykdysiančių </w:t>
            </w:r>
            <w:r w:rsidR="005E200F" w:rsidRPr="005B4213">
              <w:rPr>
                <w:rFonts w:ascii="Times New Roman" w:eastAsia="Times New Roman" w:hAnsi="Times New Roman" w:cs="Times New Roman"/>
                <w:bCs/>
                <w:sz w:val="24"/>
                <w:szCs w:val="24"/>
                <w:lang w:eastAsia="lt-LT"/>
              </w:rPr>
              <w:t>mokslininkų grupės</w:t>
            </w:r>
            <w:r w:rsidR="000B37EE" w:rsidRPr="005B4213">
              <w:rPr>
                <w:rFonts w:ascii="Times New Roman" w:eastAsia="Times New Roman" w:hAnsi="Times New Roman" w:cs="Times New Roman"/>
                <w:bCs/>
                <w:sz w:val="24"/>
                <w:szCs w:val="24"/>
                <w:lang w:eastAsia="lt-LT"/>
              </w:rPr>
              <w:t xml:space="preserve"> patirtį, vykdant MTEP veiklą, dalyvaujant tarptautinėse MTEP programose, bendradarbiaujant su verslu atspindintys rezultatai, atitinkantys Sumanios specializacijos programos prioritetą</w:t>
            </w:r>
            <w:r w:rsidR="00B36EC2" w:rsidRPr="005B4213">
              <w:rPr>
                <w:rFonts w:ascii="Times New Roman" w:eastAsia="Times New Roman" w:hAnsi="Times New Roman" w:cs="Times New Roman"/>
                <w:bCs/>
                <w:sz w:val="24"/>
                <w:szCs w:val="24"/>
                <w:lang w:eastAsia="lt-LT"/>
              </w:rPr>
              <w:t>, kuriame planuojamas įgyvendinti projektas</w:t>
            </w:r>
            <w:r w:rsidRPr="005B4213">
              <w:rPr>
                <w:rFonts w:ascii="Times New Roman" w:eastAsia="Times New Roman" w:hAnsi="Times New Roman" w:cs="Times New Roman"/>
                <w:bCs/>
                <w:sz w:val="24"/>
                <w:szCs w:val="24"/>
                <w:lang w:eastAsia="lt-LT"/>
              </w:rPr>
              <w:t>.</w:t>
            </w:r>
          </w:p>
        </w:tc>
      </w:tr>
      <w:tr w:rsidR="000B37EE" w:rsidRPr="00A01A73" w14:paraId="39B9A817" w14:textId="77777777" w:rsidTr="005E200F">
        <w:tc>
          <w:tcPr>
            <w:tcW w:w="6476" w:type="dxa"/>
            <w:shd w:val="clear" w:color="auto" w:fill="auto"/>
          </w:tcPr>
          <w:p w14:paraId="323C9D5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15D4CA9B"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trike/>
                <w:color w:val="000000"/>
                <w:sz w:val="24"/>
                <w:szCs w:val="24"/>
              </w:rPr>
            </w:pPr>
            <w:r w:rsidRPr="006E6C02">
              <w:rPr>
                <w:rFonts w:ascii="Times New Roman" w:eastAsia="Times New Roman" w:hAnsi="Times New Roman" w:cs="Times New Roman"/>
                <w:sz w:val="24"/>
                <w:szCs w:val="24"/>
              </w:rPr>
              <w:t xml:space="preserve">Vertinami pareiškėjo ir partnerio (tuo atveju, jeigu partneris yra mokslo ir studijų institucija arba universiteto ligoninė) autorių, kurie vykdys projekto veiklas, </w:t>
            </w:r>
            <w:r w:rsidRPr="006E6C02">
              <w:rPr>
                <w:rFonts w:ascii="Times New Roman" w:eastAsia="Times New Roman" w:hAnsi="Times New Roman" w:cs="Times New Roman"/>
                <w:color w:val="000000"/>
                <w:sz w:val="24"/>
                <w:szCs w:val="24"/>
              </w:rPr>
              <w:t xml:space="preserve">mokslo darbų vertinimo rezultatai MTEP srityse, </w:t>
            </w:r>
            <w:r w:rsidRPr="006E6C02">
              <w:rPr>
                <w:rFonts w:ascii="Times New Roman" w:eastAsia="Times New Roman" w:hAnsi="Times New Roman" w:cs="Times New Roman"/>
                <w:sz w:val="24"/>
                <w:szCs w:val="24"/>
                <w:lang w:eastAsia="lt-LT"/>
              </w:rPr>
              <w:t xml:space="preserve">atitinkančiose Sumanios specializacijos programos prioritetą, kuriam priskiriamas projektas </w:t>
            </w:r>
            <w:r w:rsidRPr="006E6C02">
              <w:rPr>
                <w:rFonts w:ascii="Times New Roman" w:eastAsia="Times New Roman" w:hAnsi="Times New Roman" w:cs="Times New Roman"/>
                <w:color w:val="000000"/>
                <w:sz w:val="24"/>
                <w:szCs w:val="24"/>
              </w:rPr>
              <w:t xml:space="preserve">vadovaujantis paskutiniais turimais Lietuvos mokslo tarybos duomenimis, gautais atliekant mokslo ir studijų institucijų mokslo (meno) darbų ir universitetų ligoninių mokslinės veiklos vertinimą (toliau – Vertinimas), vadovaujantis </w:t>
            </w:r>
            <w:r w:rsidRPr="006E6C02">
              <w:rPr>
                <w:rFonts w:ascii="Times New Roman" w:eastAsia="Times New Roman" w:hAnsi="Times New Roman" w:cs="Times New Roman"/>
                <w:strike/>
                <w:color w:val="000000"/>
                <w:sz w:val="24"/>
                <w:szCs w:val="24"/>
              </w:rPr>
              <w:t>Mokslo ir studijų institucijų mokslo (meno) darbų vertinimo metodika</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Kasmetinio universitetų ir mokslinių tyrimų institutų mokslinių tyrimų ir eksperimentinės plėtros ir meno veiklos vertinimo reglamentu</w:t>
            </w:r>
            <w:r w:rsidRPr="006E6C02">
              <w:rPr>
                <w:rFonts w:ascii="Times New Roman" w:eastAsia="Times New Roman" w:hAnsi="Times New Roman" w:cs="Times New Roman"/>
                <w:color w:val="000000"/>
                <w:sz w:val="24"/>
                <w:szCs w:val="24"/>
              </w:rPr>
              <w:t xml:space="preserve">, patvirtintu </w:t>
            </w:r>
            <w:r w:rsidRPr="006E6C02">
              <w:rPr>
                <w:rFonts w:ascii="Times New Roman" w:eastAsia="Times New Roman" w:hAnsi="Times New Roman" w:cs="Times New Roman"/>
                <w:sz w:val="24"/>
                <w:szCs w:val="24"/>
              </w:rPr>
              <w:t xml:space="preserve">Lietuvos Respublikos švietimo ir mokslo ministro </w:t>
            </w:r>
            <w:hyperlink r:id="rId16" w:history="1">
              <w:r w:rsidRPr="006E6C02">
                <w:rPr>
                  <w:rFonts w:ascii="Times New Roman" w:eastAsia="Times New Roman" w:hAnsi="Times New Roman" w:cs="Times New Roman"/>
                  <w:b/>
                  <w:color w:val="0563C1"/>
                  <w:sz w:val="24"/>
                  <w:szCs w:val="24"/>
                  <w:u w:val="single"/>
                </w:rPr>
                <w:t>2017 m. spalio 4 d. įsakymu Nr. V-747</w:t>
              </w:r>
            </w:hyperlink>
            <w:r w:rsidRPr="006E6C02">
              <w:rPr>
                <w:rFonts w:ascii="Times New Roman" w:eastAsia="Times New Roman" w:hAnsi="Times New Roman" w:cs="Times New Roman"/>
                <w:sz w:val="24"/>
                <w:szCs w:val="24"/>
              </w:rPr>
              <w:t xml:space="preserve"> </w:t>
            </w:r>
            <w:r w:rsidRPr="006E6C02">
              <w:rPr>
                <w:rFonts w:ascii="Times New Roman" w:eastAsia="Times New Roman" w:hAnsi="Times New Roman" w:cs="Times New Roman"/>
                <w:b/>
                <w:sz w:val="24"/>
                <w:szCs w:val="24"/>
              </w:rPr>
              <w:t>„Dėl Kasmetinio universitetų ir mokslinių tyrimų institutų mokslinių tyrimų ir eksperimentinės plėtros ir meno veiklos vertinimo reglamento patvirtinimo“</w:t>
            </w:r>
            <w:r w:rsidRPr="006E6C02">
              <w:rPr>
                <w:rFonts w:ascii="Times New Roman" w:eastAsia="Times New Roman" w:hAnsi="Times New Roman" w:cs="Times New Roman"/>
                <w:strike/>
                <w:color w:val="000000"/>
                <w:sz w:val="24"/>
                <w:szCs w:val="24"/>
              </w:rPr>
              <w:t>2010 m. liepos 10 d. įsakymu Nr. V-1128 (</w:t>
            </w:r>
            <w:hyperlink r:id="rId17" w:history="1">
              <w:r w:rsidRPr="006E6C02">
                <w:rPr>
                  <w:rFonts w:ascii="Times New Roman" w:eastAsia="Times New Roman" w:hAnsi="Times New Roman" w:cs="Times New Roman"/>
                  <w:strike/>
                  <w:color w:val="0000FF"/>
                  <w:sz w:val="24"/>
                  <w:szCs w:val="24"/>
                  <w:u w:val="single"/>
                </w:rPr>
                <w:t>2015 m. vasario 5 d. įsakymo Nr. V-79 redakcija</w:t>
              </w:r>
            </w:hyperlink>
            <w:r w:rsidRPr="006E6C02">
              <w:rPr>
                <w:rFonts w:ascii="Times New Roman" w:eastAsia="Times New Roman" w:hAnsi="Times New Roman" w:cs="Times New Roman"/>
                <w:strike/>
                <w:color w:val="000000"/>
                <w:sz w:val="24"/>
                <w:szCs w:val="24"/>
              </w:rPr>
              <w:t>)</w:t>
            </w:r>
            <w:r w:rsidRPr="006E6C02">
              <w:rPr>
                <w:rFonts w:ascii="Times New Roman" w:eastAsia="Times New Roman" w:hAnsi="Times New Roman" w:cs="Times New Roman"/>
                <w:color w:val="000000"/>
                <w:sz w:val="24"/>
                <w:szCs w:val="24"/>
              </w:rPr>
              <w:t xml:space="preserve"> (toliau – Vertinimo </w:t>
            </w:r>
            <w:r w:rsidRPr="006E6C02">
              <w:rPr>
                <w:rFonts w:ascii="Times New Roman" w:eastAsia="Times New Roman" w:hAnsi="Times New Roman" w:cs="Times New Roman"/>
                <w:strike/>
                <w:color w:val="000000"/>
                <w:sz w:val="24"/>
                <w:szCs w:val="24"/>
              </w:rPr>
              <w:t>metodika</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reglamentas</w:t>
            </w:r>
            <w:r w:rsidRPr="006E6C02">
              <w:rPr>
                <w:rFonts w:ascii="Times New Roman" w:eastAsia="Times New Roman" w:hAnsi="Times New Roman" w:cs="Times New Roman"/>
                <w:color w:val="000000"/>
                <w:sz w:val="24"/>
                <w:szCs w:val="24"/>
              </w:rPr>
              <w:t xml:space="preserve">) ir </w:t>
            </w:r>
            <w:r w:rsidRPr="006E6C02">
              <w:rPr>
                <w:rFonts w:ascii="Times New Roman" w:eastAsia="Times New Roman" w:hAnsi="Times New Roman" w:cs="Times New Roman"/>
                <w:strike/>
                <w:color w:val="000000"/>
                <w:sz w:val="24"/>
                <w:szCs w:val="24"/>
              </w:rPr>
              <w:t>Lietuvos mokslo ir studijų institucijų mokslo (meno) darbų ekspertinio vertinimo reglamentu</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Lietuvos mokslo ir studijų institucijų mokslinių tyrimų ir eksperimentinės plėtros bei meno veiklos vertinimo gairėmis</w:t>
            </w:r>
            <w:r w:rsidRPr="006E6C02">
              <w:rPr>
                <w:rFonts w:ascii="Times New Roman" w:eastAsia="Times New Roman" w:hAnsi="Times New Roman" w:cs="Times New Roman"/>
                <w:color w:val="000000"/>
                <w:sz w:val="24"/>
                <w:szCs w:val="24"/>
              </w:rPr>
              <w:t xml:space="preserve">, patvirtintomis Lietuvos mokslo tarybos pirmininko </w:t>
            </w:r>
            <w:hyperlink r:id="rId18" w:history="1">
              <w:r w:rsidRPr="006E6C02">
                <w:rPr>
                  <w:rFonts w:ascii="Times New Roman" w:eastAsia="Times New Roman" w:hAnsi="Times New Roman" w:cs="Times New Roman"/>
                  <w:b/>
                  <w:color w:val="0563C1"/>
                  <w:sz w:val="24"/>
                  <w:szCs w:val="24"/>
                  <w:u w:val="single"/>
                </w:rPr>
                <w:t xml:space="preserve">2018 m. birželio 15 d. </w:t>
              </w:r>
              <w:r w:rsidRPr="006E6C02">
                <w:rPr>
                  <w:rFonts w:ascii="Times New Roman" w:eastAsia="Times New Roman" w:hAnsi="Times New Roman" w:cs="Times New Roman"/>
                  <w:b/>
                  <w:color w:val="0563C1"/>
                  <w:sz w:val="24"/>
                  <w:szCs w:val="24"/>
                  <w:u w:val="single"/>
                </w:rPr>
                <w:lastRenderedPageBreak/>
                <w:t>įsakymas Nr. V-307</w:t>
              </w:r>
            </w:hyperlink>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„Dėl Lietuvos mokslo ir studijų institucijų mokslinių tyrimų ir eksperimentinės plėtros bei meno veiklos vertinimo gairių patvirtinimo“</w:t>
            </w:r>
            <w:r w:rsidRPr="006E6C02">
              <w:rPr>
                <w:rFonts w:ascii="Times New Roman" w:eastAsia="Times New Roman" w:hAnsi="Times New Roman" w:cs="Times New Roman"/>
                <w:strike/>
                <w:color w:val="000000"/>
                <w:sz w:val="24"/>
                <w:szCs w:val="24"/>
              </w:rPr>
              <w:t>2011 m. lapkričio 28 d. įsakymu Nr. V-200 (</w:t>
            </w:r>
            <w:hyperlink r:id="rId19" w:history="1">
              <w:r w:rsidRPr="006E6C02">
                <w:rPr>
                  <w:rFonts w:ascii="Times New Roman" w:eastAsia="Times New Roman" w:hAnsi="Times New Roman" w:cs="Times New Roman"/>
                  <w:strike/>
                  <w:color w:val="0000FF"/>
                  <w:sz w:val="24"/>
                  <w:szCs w:val="24"/>
                  <w:u w:val="single"/>
                </w:rPr>
                <w:t>2015 m. balandžio 17 d. įsakymo Nr. V-85 redakcija</w:t>
              </w:r>
            </w:hyperlink>
            <w:r w:rsidRPr="006E6C02">
              <w:rPr>
                <w:rFonts w:ascii="Times New Roman" w:eastAsia="Times New Roman" w:hAnsi="Times New Roman" w:cs="Times New Roman"/>
                <w:strike/>
                <w:color w:val="000000"/>
                <w:sz w:val="24"/>
                <w:szCs w:val="24"/>
              </w:rPr>
              <w:t>)</w:t>
            </w:r>
            <w:r w:rsidRPr="006E6C02">
              <w:rPr>
                <w:rFonts w:ascii="Times New Roman" w:eastAsia="Times New Roman" w:hAnsi="Times New Roman" w:cs="Times New Roman"/>
                <w:color w:val="000000"/>
                <w:sz w:val="24"/>
                <w:szCs w:val="24"/>
              </w:rPr>
              <w:t xml:space="preserve"> (toliau – Vertinimo </w:t>
            </w:r>
            <w:r w:rsidRPr="006E6C02">
              <w:rPr>
                <w:rFonts w:ascii="Times New Roman" w:eastAsia="Times New Roman" w:hAnsi="Times New Roman" w:cs="Times New Roman"/>
                <w:strike/>
                <w:color w:val="000000"/>
                <w:sz w:val="24"/>
                <w:szCs w:val="24"/>
              </w:rPr>
              <w:t>reglamentas</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gairės</w:t>
            </w:r>
            <w:r w:rsidRPr="006E6C02">
              <w:rPr>
                <w:rFonts w:ascii="Times New Roman" w:eastAsia="Times New Roman" w:hAnsi="Times New Roman" w:cs="Times New Roman"/>
                <w:color w:val="000000"/>
                <w:sz w:val="24"/>
                <w:szCs w:val="24"/>
              </w:rPr>
              <w:t xml:space="preserve">). Universitetų ligoninių </w:t>
            </w:r>
            <w:r w:rsidRPr="006E6C02">
              <w:rPr>
                <w:rFonts w:ascii="Times New Roman" w:eastAsia="Times New Roman" w:hAnsi="Times New Roman" w:cs="Times New Roman"/>
                <w:sz w:val="24"/>
                <w:szCs w:val="24"/>
              </w:rPr>
              <w:t xml:space="preserve">mokslinė veikla vertinama laikantis tų pačių principų, kaip vertinant mokslo ir studijų institucijas, pagal Vertinimo </w:t>
            </w:r>
            <w:r w:rsidRPr="006E6C02">
              <w:rPr>
                <w:rFonts w:ascii="Times New Roman" w:eastAsia="Times New Roman" w:hAnsi="Times New Roman" w:cs="Times New Roman"/>
                <w:strike/>
                <w:sz w:val="24"/>
                <w:szCs w:val="24"/>
              </w:rPr>
              <w:t>metodiką</w:t>
            </w:r>
            <w:r w:rsidRPr="006E6C02">
              <w:rPr>
                <w:rFonts w:ascii="Times New Roman" w:eastAsia="Times New Roman" w:hAnsi="Times New Roman" w:cs="Times New Roman"/>
                <w:sz w:val="24"/>
                <w:szCs w:val="24"/>
              </w:rPr>
              <w:t xml:space="preserve"> </w:t>
            </w:r>
            <w:r w:rsidRPr="006E6C02">
              <w:rPr>
                <w:rFonts w:ascii="Times New Roman" w:eastAsia="Times New Roman" w:hAnsi="Times New Roman" w:cs="Times New Roman"/>
                <w:b/>
                <w:sz w:val="24"/>
                <w:szCs w:val="24"/>
              </w:rPr>
              <w:t>reglamentą</w:t>
            </w:r>
            <w:r w:rsidRPr="006E6C02">
              <w:rPr>
                <w:rFonts w:ascii="Times New Roman" w:eastAsia="Times New Roman" w:hAnsi="Times New Roman" w:cs="Times New Roman"/>
                <w:sz w:val="24"/>
                <w:szCs w:val="24"/>
              </w:rPr>
              <w:t xml:space="preserve"> bei Vertinimo </w:t>
            </w:r>
            <w:r w:rsidRPr="006E6C02">
              <w:rPr>
                <w:rFonts w:ascii="Times New Roman" w:eastAsia="Times New Roman" w:hAnsi="Times New Roman" w:cs="Times New Roman"/>
                <w:strike/>
                <w:sz w:val="24"/>
                <w:szCs w:val="24"/>
              </w:rPr>
              <w:t>reglamentą</w:t>
            </w:r>
            <w:r w:rsidRPr="006E6C02">
              <w:rPr>
                <w:rFonts w:ascii="Times New Roman" w:eastAsia="Times New Roman" w:hAnsi="Times New Roman" w:cs="Times New Roman"/>
                <w:sz w:val="24"/>
                <w:szCs w:val="24"/>
              </w:rPr>
              <w:t xml:space="preserve"> </w:t>
            </w:r>
            <w:r w:rsidRPr="006E6C02">
              <w:rPr>
                <w:rFonts w:ascii="Times New Roman" w:eastAsia="Times New Roman" w:hAnsi="Times New Roman" w:cs="Times New Roman"/>
                <w:b/>
                <w:sz w:val="24"/>
                <w:szCs w:val="24"/>
              </w:rPr>
              <w:t>gaires</w:t>
            </w:r>
            <w:r w:rsidRPr="006E6C02">
              <w:rPr>
                <w:rFonts w:ascii="Times New Roman" w:eastAsia="Times New Roman" w:hAnsi="Times New Roman" w:cs="Times New Roman"/>
                <w:sz w:val="24"/>
                <w:szCs w:val="24"/>
              </w:rPr>
              <w:t>.</w:t>
            </w:r>
          </w:p>
          <w:p w14:paraId="1F6D6AB0"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Įgyvendinančioji </w:t>
            </w:r>
            <w:r w:rsidRPr="006E6C02">
              <w:rPr>
                <w:rFonts w:ascii="Times New Roman" w:eastAsia="Times New Roman" w:hAnsi="Times New Roman" w:cs="Times New Roman"/>
                <w:b/>
                <w:color w:val="000000"/>
                <w:sz w:val="24"/>
                <w:szCs w:val="24"/>
              </w:rPr>
              <w:t>institucija</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agentūra</w:t>
            </w:r>
            <w:r w:rsidRPr="006E6C02">
              <w:rPr>
                <w:rFonts w:ascii="Times New Roman" w:eastAsia="Times New Roman" w:hAnsi="Times New Roman" w:cs="Times New Roman"/>
                <w:color w:val="000000"/>
                <w:sz w:val="24"/>
                <w:szCs w:val="24"/>
              </w:rPr>
              <w:t>, vadovaudamasi viešai prieinama Lietuvos mokslo tarybos prieiga, kurioje pateikiami vertinimo rezultatai (</w:t>
            </w:r>
            <w:hyperlink r:id="rId20" w:history="1">
              <w:r w:rsidRPr="006E6C02">
                <w:rPr>
                  <w:rFonts w:ascii="Times New Roman" w:eastAsia="Times New Roman" w:hAnsi="Times New Roman" w:cs="Times New Roman"/>
                  <w:color w:val="0563C1"/>
                  <w:sz w:val="24"/>
                  <w:szCs w:val="24"/>
                  <w:u w:val="single"/>
                </w:rPr>
                <w:t>https://mokslas.lmt.lt/institucijos/</w:t>
              </w:r>
            </w:hyperlink>
            <w:r w:rsidRPr="006E6C02">
              <w:rPr>
                <w:rFonts w:ascii="Times New Roman" w:eastAsia="Times New Roman" w:hAnsi="Times New Roman" w:cs="Times New Roman"/>
                <w:color w:val="000000"/>
                <w:sz w:val="24"/>
                <w:szCs w:val="24"/>
              </w:rPr>
              <w:t xml:space="preserve">) patikrina, ar pareiškėjo ir partnerio </w:t>
            </w:r>
            <w:r w:rsidRPr="006E6C02">
              <w:rPr>
                <w:rFonts w:ascii="Times New Roman" w:eastAsia="Times New Roman" w:hAnsi="Times New Roman" w:cs="Times New Roman"/>
                <w:sz w:val="24"/>
                <w:szCs w:val="24"/>
              </w:rPr>
              <w:t xml:space="preserve">(tuo atveju, jeigu partneris yra mokslo ir studijų institucija arba universiteto ligoninė) </w:t>
            </w:r>
            <w:r w:rsidRPr="006E6C02">
              <w:rPr>
                <w:rFonts w:ascii="Times New Roman" w:eastAsia="Times New Roman" w:hAnsi="Times New Roman" w:cs="Times New Roman"/>
                <w:color w:val="000000"/>
                <w:sz w:val="24"/>
                <w:szCs w:val="24"/>
              </w:rPr>
              <w:t xml:space="preserve">autorių, kurie vykdys projekto veiklas, </w:t>
            </w:r>
            <w:r w:rsidRPr="006E6C02">
              <w:rPr>
                <w:rFonts w:ascii="Times New Roman" w:eastAsia="Times New Roman" w:hAnsi="Times New Roman" w:cs="Times New Roman"/>
                <w:b/>
                <w:color w:val="000000"/>
                <w:sz w:val="24"/>
                <w:szCs w:val="24"/>
              </w:rPr>
              <w:t>vertinimui pateikti</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deklaruoti</w:t>
            </w:r>
            <w:r w:rsidRPr="006E6C02">
              <w:rPr>
                <w:rFonts w:ascii="Times New Roman" w:eastAsia="Times New Roman" w:hAnsi="Times New Roman" w:cs="Times New Roman"/>
                <w:color w:val="000000"/>
                <w:sz w:val="24"/>
                <w:szCs w:val="24"/>
              </w:rPr>
              <w:t xml:space="preserve"> mokslo (meno) darbai </w:t>
            </w:r>
            <w:r w:rsidRPr="006E6C02">
              <w:rPr>
                <w:rFonts w:ascii="Times New Roman" w:eastAsia="Times New Roman" w:hAnsi="Times New Roman" w:cs="Times New Roman"/>
                <w:strike/>
                <w:color w:val="000000"/>
                <w:sz w:val="24"/>
                <w:szCs w:val="24"/>
              </w:rPr>
              <w:t>ir/ar mokslinė veikla, Lietuvos mokslo tarybos buvo pripažinti ir įvertinti kaip I lygmens mokslo (meno) ir/ar mokslinės veiklos darbai (Vertinimo metodikos 7.2 punktas) nustatoma, ar pareiškėjo ir / ar partnerio deklaruoti mokslo (meno) darbai ir / ar mokslinė veikla</w:t>
            </w:r>
            <w:r w:rsidRPr="006E6C02">
              <w:rPr>
                <w:rFonts w:ascii="Times New Roman" w:eastAsia="Times New Roman" w:hAnsi="Times New Roman" w:cs="Times New Roman"/>
                <w:color w:val="000000"/>
                <w:sz w:val="24"/>
                <w:szCs w:val="24"/>
              </w:rPr>
              <w:t xml:space="preserve"> atitinka Sumanios specializacijos programos prioritetą, kurį planuojama plėtoti įgyvendinant projektą</w:t>
            </w:r>
            <w:r w:rsidRPr="006E6C02">
              <w:rPr>
                <w:rFonts w:ascii="Times New Roman" w:eastAsia="Times New Roman" w:hAnsi="Times New Roman" w:cs="Times New Roman"/>
                <w:strike/>
                <w:color w:val="000000"/>
                <w:sz w:val="24"/>
                <w:szCs w:val="24"/>
              </w:rPr>
              <w:t>, ar jie buvo pateikti pareiškėjo ir partnerio institucijų autorių kaip I lygmens darbai</w:t>
            </w:r>
            <w:r w:rsidRPr="006E6C02">
              <w:rPr>
                <w:rFonts w:ascii="Times New Roman" w:eastAsia="Times New Roman" w:hAnsi="Times New Roman" w:cs="Times New Roman"/>
                <w:color w:val="000000"/>
                <w:sz w:val="24"/>
                <w:szCs w:val="24"/>
              </w:rPr>
              <w:t xml:space="preserve">. Jei į </w:t>
            </w:r>
            <w:r w:rsidRPr="006E6C02">
              <w:rPr>
                <w:rFonts w:ascii="Times New Roman" w:eastAsia="Times New Roman" w:hAnsi="Times New Roman" w:cs="Times New Roman"/>
                <w:b/>
                <w:color w:val="000000"/>
                <w:sz w:val="24"/>
                <w:szCs w:val="24"/>
              </w:rPr>
              <w:t>vertinimui pateiktų</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deklaruotų</w:t>
            </w:r>
            <w:r w:rsidRPr="006E6C02">
              <w:rPr>
                <w:rFonts w:ascii="Times New Roman" w:eastAsia="Times New Roman" w:hAnsi="Times New Roman" w:cs="Times New Roman"/>
                <w:color w:val="000000"/>
                <w:sz w:val="24"/>
                <w:szCs w:val="24"/>
              </w:rPr>
              <w:t xml:space="preserve"> mokslo (meno) darbų </w:t>
            </w:r>
            <w:r w:rsidRPr="006E6C02">
              <w:rPr>
                <w:rFonts w:ascii="Times New Roman" w:eastAsia="Times New Roman" w:hAnsi="Times New Roman" w:cs="Times New Roman"/>
                <w:strike/>
                <w:color w:val="000000"/>
                <w:sz w:val="24"/>
                <w:szCs w:val="24"/>
              </w:rPr>
              <w:t>ir/ar mokslinės veiklos</w:t>
            </w:r>
            <w:r w:rsidRPr="006E6C02">
              <w:rPr>
                <w:rFonts w:ascii="Times New Roman" w:eastAsia="Times New Roman" w:hAnsi="Times New Roman" w:cs="Times New Roman"/>
                <w:color w:val="000000"/>
                <w:sz w:val="24"/>
                <w:szCs w:val="24"/>
              </w:rPr>
              <w:t xml:space="preserve"> sąrašą (toliau – Sąrašas) buvo įtraukti darbai, nesusiję su Sumanios specializacijos programos prioritetu, kuriame planuojamas įgyvendinti projektas, Įgyvendinančioji institucija Sąrašą pakoreguoja. Pareiškėjo ir partnerio institucijų autorių darbų vertinimas </w:t>
            </w:r>
            <w:r w:rsidRPr="006E6C02">
              <w:rPr>
                <w:rFonts w:ascii="Times New Roman" w:eastAsia="Times New Roman" w:hAnsi="Times New Roman" w:cs="Times New Roman"/>
                <w:b/>
                <w:color w:val="000000"/>
                <w:sz w:val="24"/>
                <w:szCs w:val="24"/>
              </w:rPr>
              <w:t>taškais</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balais</w:t>
            </w:r>
            <w:r w:rsidRPr="006E6C02">
              <w:rPr>
                <w:rFonts w:ascii="Times New Roman" w:eastAsia="Times New Roman" w:hAnsi="Times New Roman" w:cs="Times New Roman"/>
                <w:color w:val="000000"/>
                <w:sz w:val="24"/>
                <w:szCs w:val="24"/>
              </w:rPr>
              <w:t xml:space="preserve"> sumuojamas. Didesnis balų skaičius suteikiamas tiems projektams, kurių </w:t>
            </w:r>
            <w:r w:rsidRPr="006E6C02">
              <w:rPr>
                <w:rFonts w:ascii="Times New Roman" w:eastAsia="Times New Roman" w:hAnsi="Times New Roman" w:cs="Times New Roman"/>
                <w:strike/>
                <w:color w:val="000000"/>
                <w:sz w:val="24"/>
                <w:szCs w:val="24"/>
              </w:rPr>
              <w:t>balų</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taškų</w:t>
            </w:r>
            <w:r w:rsidRPr="006E6C02">
              <w:rPr>
                <w:rFonts w:ascii="Times New Roman" w:eastAsia="Times New Roman" w:hAnsi="Times New Roman" w:cs="Times New Roman"/>
                <w:color w:val="000000"/>
                <w:sz w:val="24"/>
                <w:szCs w:val="24"/>
              </w:rPr>
              <w:t xml:space="preserve"> suma, gauta už </w:t>
            </w:r>
            <w:r w:rsidRPr="006E6C02">
              <w:rPr>
                <w:rFonts w:ascii="Times New Roman" w:eastAsia="Times New Roman" w:hAnsi="Times New Roman" w:cs="Times New Roman"/>
                <w:b/>
                <w:color w:val="000000"/>
                <w:sz w:val="24"/>
                <w:szCs w:val="24"/>
              </w:rPr>
              <w:t>vertinimui pateiktus</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deklaruotus I lygmens</w:t>
            </w:r>
            <w:r w:rsidRPr="006E6C02">
              <w:rPr>
                <w:rFonts w:ascii="Times New Roman" w:eastAsia="Times New Roman" w:hAnsi="Times New Roman" w:cs="Times New Roman"/>
                <w:color w:val="000000"/>
                <w:sz w:val="24"/>
                <w:szCs w:val="24"/>
              </w:rPr>
              <w:t xml:space="preserve"> mokslo (meno) </w:t>
            </w:r>
            <w:r w:rsidRPr="006E6C02">
              <w:rPr>
                <w:rFonts w:ascii="Times New Roman" w:eastAsia="Times New Roman" w:hAnsi="Times New Roman" w:cs="Times New Roman"/>
                <w:strike/>
                <w:color w:val="000000"/>
                <w:sz w:val="24"/>
                <w:szCs w:val="24"/>
              </w:rPr>
              <w:t>ir/ar mokslinės veiklos</w:t>
            </w:r>
            <w:r w:rsidRPr="006E6C02">
              <w:rPr>
                <w:rFonts w:ascii="Times New Roman" w:eastAsia="Times New Roman" w:hAnsi="Times New Roman" w:cs="Times New Roman"/>
                <w:color w:val="000000"/>
                <w:sz w:val="24"/>
                <w:szCs w:val="24"/>
              </w:rPr>
              <w:t xml:space="preserve"> darbus, atitinkančius Sumanios specializacijos programos prioritetą, buvo didesnė.</w:t>
            </w:r>
          </w:p>
          <w:p w14:paraId="43A29543"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Taip pat vertinama ši pareiškėjo ir partnerio </w:t>
            </w:r>
            <w:r w:rsidRPr="006E6C02">
              <w:rPr>
                <w:rFonts w:ascii="Times New Roman" w:eastAsia="Calibri" w:hAnsi="Times New Roman" w:cs="Times New Roman"/>
                <w:sz w:val="24"/>
                <w:szCs w:val="24"/>
              </w:rPr>
              <w:t xml:space="preserve">projekto veiklas vykdysiančių </w:t>
            </w:r>
            <w:r w:rsidRPr="006E6C02">
              <w:rPr>
                <w:rFonts w:ascii="Times New Roman" w:eastAsia="Times New Roman" w:hAnsi="Times New Roman" w:cs="Times New Roman"/>
                <w:bCs/>
                <w:sz w:val="24"/>
                <w:szCs w:val="24"/>
                <w:lang w:eastAsia="lt-LT"/>
              </w:rPr>
              <w:t>mokslininkų grupių</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2016-2017</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2017-2018</w:t>
            </w:r>
            <w:r w:rsidRPr="006E6C02">
              <w:rPr>
                <w:rFonts w:ascii="Times New Roman" w:eastAsia="Times New Roman" w:hAnsi="Times New Roman" w:cs="Times New Roman"/>
                <w:color w:val="000000"/>
                <w:sz w:val="24"/>
                <w:szCs w:val="24"/>
              </w:rPr>
              <w:t xml:space="preserve"> metų veikla MTEP srityse, </w:t>
            </w:r>
            <w:r w:rsidRPr="006E6C02">
              <w:rPr>
                <w:rFonts w:ascii="Times New Roman" w:eastAsia="Times New Roman" w:hAnsi="Times New Roman" w:cs="Times New Roman"/>
                <w:sz w:val="24"/>
                <w:szCs w:val="24"/>
                <w:lang w:eastAsia="lt-LT"/>
              </w:rPr>
              <w:t>atitinkančiose Sumanios specializacijos programos prioritetą, kuriam priskiriamas projektas:</w:t>
            </w:r>
          </w:p>
          <w:p w14:paraId="4F451570"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1. Pateiktos patentinės paraiškos Europos patentų biurui (</w:t>
            </w:r>
            <w:r w:rsidRPr="006E6C02">
              <w:rPr>
                <w:rFonts w:ascii="Times New Roman" w:eastAsia="Times New Roman" w:hAnsi="Times New Roman" w:cs="Times New Roman"/>
                <w:i/>
                <w:iCs/>
                <w:color w:val="000000"/>
                <w:sz w:val="24"/>
                <w:szCs w:val="24"/>
              </w:rPr>
              <w:t>EPO</w:t>
            </w:r>
            <w:r w:rsidRPr="006E6C02">
              <w:rPr>
                <w:rFonts w:ascii="Times New Roman" w:eastAsia="Times New Roman" w:hAnsi="Times New Roman" w:cs="Times New Roman"/>
                <w:color w:val="000000"/>
                <w:sz w:val="24"/>
                <w:szCs w:val="24"/>
              </w:rPr>
              <w:t>), JAV patentų ir prekių ženklų biurui (</w:t>
            </w:r>
            <w:r w:rsidRPr="006E6C02">
              <w:rPr>
                <w:rFonts w:ascii="Times New Roman" w:eastAsia="Times New Roman" w:hAnsi="Times New Roman" w:cs="Times New Roman"/>
                <w:i/>
                <w:iCs/>
                <w:color w:val="000000"/>
                <w:sz w:val="24"/>
                <w:szCs w:val="24"/>
              </w:rPr>
              <w:t>USPTO</w:t>
            </w:r>
            <w:r w:rsidRPr="006E6C02">
              <w:rPr>
                <w:rFonts w:ascii="Times New Roman" w:eastAsia="Times New Roman" w:hAnsi="Times New Roman" w:cs="Times New Roman"/>
                <w:color w:val="000000"/>
                <w:sz w:val="24"/>
                <w:szCs w:val="24"/>
              </w:rPr>
              <w:t>) ar Japonijos patentų biurui (</w:t>
            </w:r>
            <w:r w:rsidRPr="006E6C02">
              <w:rPr>
                <w:rFonts w:ascii="Times New Roman" w:eastAsia="Times New Roman" w:hAnsi="Times New Roman" w:cs="Times New Roman"/>
                <w:i/>
                <w:iCs/>
                <w:color w:val="000000"/>
                <w:sz w:val="24"/>
                <w:szCs w:val="24"/>
              </w:rPr>
              <w:t>JPO</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b/>
                <w:color w:val="000000"/>
                <w:sz w:val="24"/>
                <w:szCs w:val="24"/>
              </w:rPr>
              <w:t>ir (arba) šių biurų išduoti patentai</w:t>
            </w:r>
            <w:r w:rsidRPr="006E6C02">
              <w:rPr>
                <w:rFonts w:ascii="Times New Roman" w:eastAsia="Times New Roman" w:hAnsi="Times New Roman" w:cs="Times New Roman"/>
                <w:color w:val="000000"/>
                <w:sz w:val="24"/>
                <w:szCs w:val="24"/>
              </w:rPr>
              <w:t>;</w:t>
            </w:r>
          </w:p>
          <w:p w14:paraId="28544B52"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2. Sukurtų rinkai pateiktų produktų skaičius;</w:t>
            </w:r>
          </w:p>
          <w:p w14:paraId="44DA5644"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3. Bendros veiklos su verslo įmonėmis:</w:t>
            </w:r>
          </w:p>
          <w:p w14:paraId="072C4181"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b/>
                <w:color w:val="000000"/>
                <w:sz w:val="24"/>
                <w:szCs w:val="24"/>
              </w:rPr>
            </w:pPr>
            <w:r w:rsidRPr="006E6C02">
              <w:rPr>
                <w:rFonts w:ascii="Times New Roman" w:eastAsia="Times New Roman" w:hAnsi="Times New Roman" w:cs="Times New Roman"/>
                <w:color w:val="000000"/>
                <w:sz w:val="24"/>
                <w:szCs w:val="24"/>
              </w:rPr>
              <w:t xml:space="preserve">a) sutarčių tarptautinio bendradarbiavimo srityje (dalyvaujant kartu programose Horizontas 2020, </w:t>
            </w:r>
            <w:proofErr w:type="spellStart"/>
            <w:r w:rsidRPr="006E6C02">
              <w:rPr>
                <w:rFonts w:ascii="Times New Roman" w:eastAsia="Times New Roman" w:hAnsi="Times New Roman" w:cs="Times New Roman"/>
                <w:color w:val="000000"/>
                <w:sz w:val="24"/>
                <w:szCs w:val="24"/>
              </w:rPr>
              <w:t>Eureka</w:t>
            </w:r>
            <w:proofErr w:type="spellEnd"/>
            <w:r w:rsidRPr="006E6C02">
              <w:rPr>
                <w:rFonts w:ascii="Times New Roman" w:eastAsia="Times New Roman" w:hAnsi="Times New Roman" w:cs="Times New Roman"/>
                <w:color w:val="000000"/>
                <w:sz w:val="24"/>
                <w:szCs w:val="24"/>
              </w:rPr>
              <w:t xml:space="preserve">, </w:t>
            </w:r>
            <w:proofErr w:type="spellStart"/>
            <w:r w:rsidRPr="006E6C02">
              <w:rPr>
                <w:rFonts w:ascii="Times New Roman" w:eastAsia="Times New Roman" w:hAnsi="Times New Roman" w:cs="Times New Roman"/>
                <w:color w:val="000000"/>
                <w:sz w:val="24"/>
                <w:szCs w:val="24"/>
              </w:rPr>
              <w:t>Eurostars</w:t>
            </w:r>
            <w:proofErr w:type="spellEnd"/>
            <w:r w:rsidRPr="006E6C02">
              <w:rPr>
                <w:rFonts w:ascii="Times New Roman" w:eastAsia="Times New Roman" w:hAnsi="Times New Roman" w:cs="Times New Roman"/>
                <w:color w:val="000000"/>
                <w:sz w:val="24"/>
                <w:szCs w:val="24"/>
              </w:rPr>
              <w:t xml:space="preserve">, atitinkamos NATO, Europos kosmoso agentūros </w:t>
            </w:r>
            <w:r w:rsidRPr="006E6C02">
              <w:rPr>
                <w:rFonts w:ascii="Times New Roman" w:eastAsia="Times New Roman" w:hAnsi="Times New Roman" w:cs="Times New Roman"/>
                <w:color w:val="000000"/>
                <w:sz w:val="24"/>
                <w:szCs w:val="24"/>
              </w:rPr>
              <w:lastRenderedPageBreak/>
              <w:t xml:space="preserve">programos ir pan.) </w:t>
            </w:r>
            <w:r w:rsidRPr="006E6C02">
              <w:rPr>
                <w:rFonts w:ascii="Times New Roman" w:eastAsia="Times New Roman" w:hAnsi="Times New Roman" w:cs="Times New Roman"/>
                <w:b/>
                <w:color w:val="000000"/>
                <w:sz w:val="24"/>
                <w:szCs w:val="24"/>
              </w:rPr>
              <w:t>ir sutarčių, pagal kurias įgyvendinamos MTEP veiklos finansuojamos iš Europos Sąjungos fondų investicijų,</w:t>
            </w:r>
            <w:r w:rsidRPr="006E6C02">
              <w:rPr>
                <w:rFonts w:ascii="Times New Roman" w:eastAsia="Times New Roman" w:hAnsi="Times New Roman" w:cs="Times New Roman"/>
                <w:color w:val="000000"/>
                <w:sz w:val="24"/>
                <w:szCs w:val="24"/>
              </w:rPr>
              <w:t xml:space="preserve"> skaičius; b) </w:t>
            </w:r>
            <w:r w:rsidRPr="006E6C02">
              <w:rPr>
                <w:rFonts w:ascii="Times New Roman" w:eastAsia="Times New Roman" w:hAnsi="Times New Roman" w:cs="Times New Roman"/>
                <w:strike/>
                <w:color w:val="000000"/>
                <w:sz w:val="24"/>
                <w:szCs w:val="24"/>
              </w:rPr>
              <w:t xml:space="preserve">sutarčių dėl jungtinių / bendrų veiklų MTEP srityje vykdymo, </w:t>
            </w:r>
            <w:r w:rsidRPr="006E6C02">
              <w:rPr>
                <w:rFonts w:ascii="Times New Roman" w:eastAsia="Times New Roman" w:hAnsi="Times New Roman" w:cs="Times New Roman"/>
                <w:color w:val="000000"/>
                <w:sz w:val="24"/>
                <w:szCs w:val="24"/>
              </w:rPr>
              <w:t>sutarčių dėl intelektinės veiklos rezultatų (patentai, prekės ženklai, dizainas ir pramoninės nuosavybės apaugos objektai), licencijavimo sutarčių</w:t>
            </w:r>
            <w:r w:rsidRPr="006E6C02">
              <w:rPr>
                <w:rFonts w:ascii="Times New Roman" w:eastAsia="Times New Roman" w:hAnsi="Times New Roman" w:cs="Times New Roman"/>
                <w:strike/>
                <w:color w:val="000000"/>
                <w:sz w:val="24"/>
                <w:szCs w:val="24"/>
              </w:rPr>
              <w:t>, kt. sutarčių įrodančių pareiškėjo bendradarbiavimą MTEP srityje su verslu</w:t>
            </w:r>
            <w:r w:rsidRPr="006E6C02">
              <w:rPr>
                <w:rFonts w:ascii="Times New Roman" w:eastAsia="Times New Roman" w:hAnsi="Times New Roman" w:cs="Times New Roman"/>
                <w:color w:val="000000"/>
                <w:sz w:val="24"/>
                <w:szCs w:val="24"/>
              </w:rPr>
              <w:t xml:space="preserve"> skaičius ir jų finansinė vertė. Vertinamos pateiktos sutartys (jų kopijos), pasirašytos </w:t>
            </w:r>
            <w:r w:rsidRPr="006E6C02">
              <w:rPr>
                <w:rFonts w:ascii="Times New Roman" w:eastAsia="Times New Roman" w:hAnsi="Times New Roman" w:cs="Times New Roman"/>
                <w:b/>
                <w:color w:val="000000"/>
                <w:sz w:val="24"/>
                <w:szCs w:val="24"/>
              </w:rPr>
              <w:t>nuo 2017 m. sausio 1 d. iki 2018 m. gruodžio 31 d.</w:t>
            </w:r>
            <w:r w:rsidRPr="006E6C02">
              <w:rPr>
                <w:rFonts w:ascii="Times New Roman" w:eastAsia="Times New Roman" w:hAnsi="Times New Roman" w:cs="Times New Roman"/>
                <w:color w:val="000000"/>
                <w:sz w:val="24"/>
                <w:szCs w:val="24"/>
              </w:rPr>
              <w:t xml:space="preserve"> </w:t>
            </w:r>
            <w:r w:rsidRPr="006E6C02">
              <w:rPr>
                <w:rFonts w:ascii="Times New Roman" w:eastAsia="Times New Roman" w:hAnsi="Times New Roman" w:cs="Times New Roman"/>
                <w:strike/>
                <w:color w:val="000000"/>
                <w:sz w:val="24"/>
                <w:szCs w:val="24"/>
              </w:rPr>
              <w:t>per paskutinius 2 metus (skaičiuojant nuo paraiškos pateikimo datos)</w:t>
            </w:r>
            <w:r w:rsidRPr="006E6C02">
              <w:rPr>
                <w:rFonts w:ascii="Times New Roman" w:eastAsia="Times New Roman" w:hAnsi="Times New Roman" w:cs="Times New Roman"/>
                <w:color w:val="000000"/>
                <w:sz w:val="24"/>
                <w:szCs w:val="24"/>
              </w:rPr>
              <w:t xml:space="preserve">, ir sutartys, kurių vykdymo laikotarpis patenka į </w:t>
            </w:r>
            <w:r w:rsidRPr="006E6C02">
              <w:rPr>
                <w:rFonts w:ascii="Times New Roman" w:eastAsia="Times New Roman" w:hAnsi="Times New Roman" w:cs="Times New Roman"/>
                <w:strike/>
                <w:color w:val="000000"/>
                <w:sz w:val="24"/>
                <w:szCs w:val="24"/>
              </w:rPr>
              <w:t xml:space="preserve">paskutinių 2 metų (skaičiuojant nuo paraiškos pateikimo datos) </w:t>
            </w:r>
            <w:r w:rsidRPr="006E6C02">
              <w:rPr>
                <w:rFonts w:ascii="Times New Roman" w:eastAsia="Times New Roman" w:hAnsi="Times New Roman" w:cs="Times New Roman"/>
                <w:color w:val="000000"/>
                <w:sz w:val="24"/>
                <w:szCs w:val="24"/>
              </w:rPr>
              <w:t xml:space="preserve">laikotarpį </w:t>
            </w:r>
            <w:r w:rsidRPr="006E6C02">
              <w:rPr>
                <w:rFonts w:ascii="Times New Roman" w:eastAsia="Times New Roman" w:hAnsi="Times New Roman" w:cs="Times New Roman"/>
                <w:b/>
                <w:color w:val="000000"/>
                <w:sz w:val="24"/>
                <w:szCs w:val="24"/>
              </w:rPr>
              <w:t>nuo 2017 m. sausio 1 d. iki 2018 m. gruodžio 31 d.</w:t>
            </w:r>
          </w:p>
          <w:p w14:paraId="47D99A53"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z w:val="24"/>
                <w:szCs w:val="24"/>
              </w:rPr>
            </w:pPr>
            <w:r w:rsidRPr="006E6C02">
              <w:rPr>
                <w:rFonts w:ascii="Times New Roman" w:eastAsia="Times New Roman" w:hAnsi="Times New Roman" w:cs="Times New Roman"/>
                <w:sz w:val="24"/>
                <w:szCs w:val="24"/>
              </w:rPr>
              <w:t>Didesnis balų skaičius suteikiamas tiems pareiškėjams, kurių MTEP veiklos rezultatai yra aukštesni pagal nurodytus kriterijus, balai sumuojami.</w:t>
            </w:r>
          </w:p>
          <w:p w14:paraId="22087693" w14:textId="02023F4B" w:rsidR="000B37EE" w:rsidRPr="005B4213" w:rsidRDefault="006E6C02" w:rsidP="006E6C02">
            <w:pPr>
              <w:widowControl w:val="0"/>
              <w:adjustRightInd w:val="0"/>
              <w:spacing w:after="0" w:line="240" w:lineRule="auto"/>
              <w:jc w:val="both"/>
              <w:textAlignment w:val="baseline"/>
              <w:rPr>
                <w:rFonts w:ascii="Calibri" w:eastAsia="Times New Roman" w:hAnsi="Calibri" w:cs="Times New Roman"/>
                <w:color w:val="000000"/>
              </w:rPr>
            </w:pPr>
            <w:r w:rsidRPr="006E6C02">
              <w:rPr>
                <w:rFonts w:ascii="Times New Roman" w:eastAsia="Times New Roman" w:hAnsi="Times New Roman" w:cs="Times New Roman"/>
                <w:bCs/>
                <w:sz w:val="24"/>
                <w:szCs w:val="24"/>
                <w:lang w:eastAsia="lt-LT"/>
              </w:rPr>
              <w:t>Šios nuostatos taikomos priemonės veiklai „Kompetencijos centrų veiklos skatinimas“.</w:t>
            </w:r>
          </w:p>
        </w:tc>
      </w:tr>
      <w:tr w:rsidR="000B37EE" w:rsidRPr="00A01A73" w14:paraId="53876D4B" w14:textId="77777777" w:rsidTr="005E200F">
        <w:tc>
          <w:tcPr>
            <w:tcW w:w="6476" w:type="dxa"/>
            <w:shd w:val="clear" w:color="auto" w:fill="auto"/>
          </w:tcPr>
          <w:p w14:paraId="22724729" w14:textId="1E28A3AA"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1520AA57" w14:textId="0D61E208"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o pareiškėjo ar partnerio mokslinių darbų rezultatai ir jų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patirtis atitinkamose MTEP srityse gali sąlygoti sėkmingesnį priemonės projektų metu išbandytų idėjų ir MTEP veiklų rezultatų </w:t>
            </w:r>
            <w:r w:rsidR="00656A4A" w:rsidRPr="00A01A73">
              <w:rPr>
                <w:rFonts w:ascii="Times New Roman" w:eastAsia="Times New Roman" w:hAnsi="Times New Roman" w:cs="Times New Roman"/>
                <w:bCs/>
                <w:sz w:val="24"/>
                <w:szCs w:val="24"/>
                <w:lang w:eastAsia="lt-LT"/>
              </w:rPr>
              <w:t>pa</w:t>
            </w:r>
            <w:r w:rsidRPr="00A01A73">
              <w:rPr>
                <w:rFonts w:ascii="Times New Roman" w:eastAsia="Times New Roman" w:hAnsi="Times New Roman" w:cs="Times New Roman"/>
                <w:bCs/>
                <w:sz w:val="24"/>
                <w:szCs w:val="24"/>
                <w:lang w:eastAsia="lt-LT"/>
              </w:rPr>
              <w:t xml:space="preserve">naudojimą. Nustatytas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padės atrinkti projektų pareiškėjus/vykdytojus, turinčius didesnę patirtį įgyvendinant MTEP veiklą</w:t>
            </w:r>
            <w:r w:rsidR="00656A4A" w:rsidRPr="00A01A73">
              <w:rPr>
                <w:rFonts w:ascii="Times New Roman" w:eastAsia="Times New Roman" w:hAnsi="Times New Roman" w:cs="Times New Roman"/>
                <w:bCs/>
                <w:sz w:val="24"/>
                <w:szCs w:val="24"/>
                <w:lang w:eastAsia="lt-LT"/>
              </w:rPr>
              <w:t xml:space="preserve"> </w:t>
            </w:r>
            <w:r w:rsidR="00656A4A" w:rsidRPr="005B4213">
              <w:rPr>
                <w:rFonts w:ascii="Times New Roman" w:eastAsia="Times New Roman" w:hAnsi="Times New Roman" w:cs="Times New Roman"/>
                <w:bCs/>
                <w:sz w:val="24"/>
                <w:szCs w:val="24"/>
                <w:lang w:eastAsia="lt-LT"/>
              </w:rPr>
              <w:t>konkrečiame Sumanios speciali</w:t>
            </w:r>
            <w:r w:rsidR="006B1676" w:rsidRPr="005B4213">
              <w:rPr>
                <w:rFonts w:ascii="Times New Roman" w:eastAsia="Times New Roman" w:hAnsi="Times New Roman" w:cs="Times New Roman"/>
                <w:bCs/>
                <w:sz w:val="24"/>
                <w:szCs w:val="24"/>
                <w:lang w:eastAsia="lt-LT"/>
              </w:rPr>
              <w:t>za</w:t>
            </w:r>
            <w:r w:rsidR="00656A4A" w:rsidRPr="005B4213">
              <w:rPr>
                <w:rFonts w:ascii="Times New Roman" w:eastAsia="Times New Roman" w:hAnsi="Times New Roman" w:cs="Times New Roman"/>
                <w:bCs/>
                <w:sz w:val="24"/>
                <w:szCs w:val="24"/>
                <w:lang w:eastAsia="lt-LT"/>
              </w:rPr>
              <w:t>cijos prioritete</w:t>
            </w:r>
            <w:r w:rsidRPr="005B4213">
              <w:rPr>
                <w:rFonts w:ascii="Times New Roman" w:eastAsia="Times New Roman" w:hAnsi="Times New Roman" w:cs="Times New Roman"/>
                <w:bCs/>
                <w:sz w:val="24"/>
                <w:szCs w:val="24"/>
                <w:lang w:eastAsia="lt-LT"/>
              </w:rPr>
              <w:t>, dalyvaujant tarptautinėse MTEP programose ir bendradarbiaujant su</w:t>
            </w:r>
            <w:r w:rsidRPr="00A01A73">
              <w:rPr>
                <w:rFonts w:ascii="Times New Roman" w:eastAsia="Times New Roman" w:hAnsi="Times New Roman" w:cs="Times New Roman"/>
                <w:bCs/>
                <w:sz w:val="24"/>
                <w:szCs w:val="24"/>
                <w:lang w:eastAsia="lt-LT"/>
              </w:rPr>
              <w:t xml:space="preserve"> verslu</w:t>
            </w:r>
            <w:r w:rsidR="005B4213" w:rsidRPr="005B4213">
              <w:rPr>
                <w:rFonts w:ascii="Times New Roman" w:eastAsia="Times New Roman" w:hAnsi="Times New Roman" w:cs="Times New Roman"/>
                <w:bCs/>
                <w:sz w:val="24"/>
                <w:szCs w:val="24"/>
                <w:lang w:eastAsia="lt-LT"/>
              </w:rPr>
              <w:t>.</w:t>
            </w:r>
          </w:p>
          <w:p w14:paraId="213966AB" w14:textId="77777777" w:rsidR="008C5211"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p w14:paraId="21339929" w14:textId="2CDE583A" w:rsidR="00AB587F" w:rsidRPr="00A01A73" w:rsidRDefault="00DC6C49" w:rsidP="00AB587F">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w:t>
            </w:r>
            <w:r w:rsidR="00AB587F" w:rsidRPr="00A01A73">
              <w:rPr>
                <w:rFonts w:ascii="Times New Roman" w:eastAsia="Times New Roman" w:hAnsi="Times New Roman" w:cs="Times New Roman"/>
                <w:b/>
                <w:bCs/>
                <w:sz w:val="24"/>
                <w:szCs w:val="24"/>
                <w:lang w:eastAsia="lt-LT"/>
              </w:rPr>
              <w:t>rojektų atrankos kriterijaus vertinimo aspektai</w:t>
            </w:r>
            <w:r w:rsidR="00AB587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keičiami </w:t>
            </w:r>
            <w:r w:rsidR="00AB587F">
              <w:rPr>
                <w:rFonts w:ascii="Times New Roman" w:eastAsia="Times New Roman" w:hAnsi="Times New Roman" w:cs="Times New Roman"/>
                <w:b/>
                <w:bCs/>
                <w:sz w:val="24"/>
                <w:szCs w:val="24"/>
                <w:lang w:eastAsia="lt-LT"/>
              </w:rPr>
              <w:t>atsižvelgiant į tai, kad</w:t>
            </w:r>
            <w:r>
              <w:rPr>
                <w:rFonts w:ascii="Times New Roman" w:eastAsia="Times New Roman" w:hAnsi="Times New Roman" w:cs="Times New Roman"/>
                <w:b/>
                <w:bCs/>
                <w:sz w:val="24"/>
                <w:szCs w:val="24"/>
                <w:lang w:eastAsia="lt-LT"/>
              </w:rPr>
              <w:t xml:space="preserve"> buvo pakeisti </w:t>
            </w:r>
            <w:r w:rsidR="002122C4" w:rsidRPr="002122C4">
              <w:rPr>
                <w:rFonts w:ascii="Times New Roman" w:eastAsia="Times New Roman" w:hAnsi="Times New Roman" w:cs="Times New Roman"/>
                <w:b/>
                <w:bCs/>
                <w:sz w:val="24"/>
                <w:szCs w:val="24"/>
                <w:lang w:eastAsia="lt-LT"/>
              </w:rPr>
              <w:t xml:space="preserve">mokslo ir studijų institucijų mokslo (meno) darbų ir universitetų ligoninių mokslinės veiklos vertinimą </w:t>
            </w:r>
            <w:r>
              <w:rPr>
                <w:rFonts w:ascii="Times New Roman" w:eastAsia="Times New Roman" w:hAnsi="Times New Roman" w:cs="Times New Roman"/>
                <w:b/>
                <w:bCs/>
                <w:sz w:val="24"/>
                <w:szCs w:val="24"/>
                <w:lang w:eastAsia="lt-LT"/>
              </w:rPr>
              <w:t xml:space="preserve">reglamentuojantys teisės aktai. Vertinimo reglamentas ir Vertinimo gairės atitinkamai pakeitė anksčiau galiojusią </w:t>
            </w:r>
            <w:r w:rsidRPr="00DC6C49">
              <w:rPr>
                <w:rFonts w:ascii="Times New Roman" w:eastAsia="Times New Roman" w:hAnsi="Times New Roman" w:cs="Times New Roman"/>
                <w:b/>
                <w:bCs/>
                <w:sz w:val="24"/>
                <w:szCs w:val="24"/>
                <w:lang w:eastAsia="lt-LT"/>
              </w:rPr>
              <w:t>Mokslo ir studijų institucijų mokslo</w:t>
            </w:r>
            <w:r>
              <w:rPr>
                <w:rFonts w:ascii="Times New Roman" w:eastAsia="Times New Roman" w:hAnsi="Times New Roman" w:cs="Times New Roman"/>
                <w:b/>
                <w:bCs/>
                <w:sz w:val="24"/>
                <w:szCs w:val="24"/>
                <w:lang w:eastAsia="lt-LT"/>
              </w:rPr>
              <w:t xml:space="preserve"> (meno) darbų vertinimo metodiką, patvirtintą </w:t>
            </w:r>
            <w:r w:rsidRPr="00DC6C49">
              <w:rPr>
                <w:rFonts w:ascii="Times New Roman" w:eastAsia="Times New Roman" w:hAnsi="Times New Roman" w:cs="Times New Roman"/>
                <w:b/>
                <w:bCs/>
                <w:sz w:val="24"/>
                <w:szCs w:val="24"/>
                <w:lang w:eastAsia="lt-LT"/>
              </w:rPr>
              <w:t>Lietuvos Respublikos švietimo ir mokslo ministro</w:t>
            </w:r>
            <w:r>
              <w:rPr>
                <w:rFonts w:ascii="Times New Roman" w:eastAsia="Times New Roman" w:hAnsi="Times New Roman" w:cs="Times New Roman"/>
                <w:b/>
                <w:bCs/>
                <w:sz w:val="24"/>
                <w:szCs w:val="24"/>
                <w:lang w:eastAsia="lt-LT"/>
              </w:rPr>
              <w:t xml:space="preserve"> </w:t>
            </w:r>
            <w:r w:rsidRPr="00DC6C49">
              <w:rPr>
                <w:rFonts w:ascii="Times New Roman" w:eastAsia="Times New Roman" w:hAnsi="Times New Roman" w:cs="Times New Roman"/>
                <w:b/>
                <w:bCs/>
                <w:sz w:val="24"/>
                <w:szCs w:val="24"/>
                <w:lang w:eastAsia="lt-LT"/>
              </w:rPr>
              <w:t>2010 m. liepos 10 d. įsakymu Nr. V-1128</w:t>
            </w:r>
            <w:r>
              <w:rPr>
                <w:rFonts w:ascii="Times New Roman" w:eastAsia="Times New Roman" w:hAnsi="Times New Roman" w:cs="Times New Roman"/>
                <w:b/>
                <w:bCs/>
                <w:sz w:val="24"/>
                <w:szCs w:val="24"/>
                <w:lang w:eastAsia="lt-LT"/>
              </w:rPr>
              <w:t xml:space="preserve">, ir </w:t>
            </w:r>
            <w:r w:rsidRPr="00DC6C49">
              <w:rPr>
                <w:rFonts w:ascii="Times New Roman" w:eastAsia="Times New Roman" w:hAnsi="Times New Roman" w:cs="Times New Roman"/>
                <w:b/>
                <w:bCs/>
                <w:sz w:val="24"/>
                <w:szCs w:val="24"/>
                <w:lang w:eastAsia="lt-LT"/>
              </w:rPr>
              <w:t>Lietuvos mokslo ir studijų institucijų mokslo (meno) darbų eksp</w:t>
            </w:r>
            <w:r>
              <w:rPr>
                <w:rFonts w:ascii="Times New Roman" w:eastAsia="Times New Roman" w:hAnsi="Times New Roman" w:cs="Times New Roman"/>
                <w:b/>
                <w:bCs/>
                <w:sz w:val="24"/>
                <w:szCs w:val="24"/>
                <w:lang w:eastAsia="lt-LT"/>
              </w:rPr>
              <w:t xml:space="preserve">ertinio vertinimo reglamentą, patvirtintą Lietuvos mokslo tarybos pirmininko </w:t>
            </w:r>
            <w:r w:rsidRPr="00DC6C49">
              <w:rPr>
                <w:rFonts w:ascii="Times New Roman" w:eastAsia="Times New Roman" w:hAnsi="Times New Roman" w:cs="Times New Roman"/>
                <w:b/>
                <w:bCs/>
                <w:sz w:val="24"/>
                <w:szCs w:val="24"/>
                <w:lang w:eastAsia="lt-LT"/>
              </w:rPr>
              <w:t xml:space="preserve">2011 m. lapkričio 28 </w:t>
            </w:r>
            <w:r w:rsidRPr="00DC6C49">
              <w:rPr>
                <w:rFonts w:ascii="Times New Roman" w:eastAsia="Times New Roman" w:hAnsi="Times New Roman" w:cs="Times New Roman"/>
                <w:b/>
                <w:bCs/>
                <w:sz w:val="24"/>
                <w:szCs w:val="24"/>
                <w:lang w:eastAsia="lt-LT"/>
              </w:rPr>
              <w:lastRenderedPageBreak/>
              <w:t>d. įsakymu Nr. V-200</w:t>
            </w:r>
            <w:r>
              <w:rPr>
                <w:rFonts w:ascii="Times New Roman" w:eastAsia="Times New Roman" w:hAnsi="Times New Roman" w:cs="Times New Roman"/>
                <w:b/>
                <w:bCs/>
                <w:sz w:val="24"/>
                <w:szCs w:val="24"/>
                <w:lang w:eastAsia="lt-LT"/>
              </w:rPr>
              <w:t>.</w:t>
            </w:r>
          </w:p>
        </w:tc>
      </w:tr>
      <w:tr w:rsidR="000B37EE" w:rsidRPr="00A01A73" w14:paraId="5949BAF3" w14:textId="77777777" w:rsidTr="005E200F">
        <w:tc>
          <w:tcPr>
            <w:tcW w:w="6476" w:type="dxa"/>
            <w:shd w:val="clear" w:color="auto" w:fill="auto"/>
          </w:tcPr>
          <w:p w14:paraId="0D78C75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6D83259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B45464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74788FF9" w14:textId="532E8B70" w:rsidR="00F26C5F" w:rsidRPr="005B4213" w:rsidRDefault="00F26C5F" w:rsidP="00F26C5F">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Kriterijus </w:t>
            </w:r>
            <w:r w:rsidR="005B4213" w:rsidRPr="005B4213">
              <w:rPr>
                <w:rFonts w:ascii="Times New Roman" w:eastAsia="Times New Roman" w:hAnsi="Times New Roman" w:cs="Times New Roman"/>
                <w:bCs/>
                <w:sz w:val="24"/>
                <w:szCs w:val="24"/>
                <w:lang w:eastAsia="lt-LT"/>
              </w:rPr>
              <w:t>patvirtintas 2016-04-21, pakeistas 2018-09-20</w:t>
            </w:r>
          </w:p>
          <w:p w14:paraId="660E9A7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tc>
      </w:tr>
      <w:tr w:rsidR="000B37EE" w:rsidRPr="00A01A73" w14:paraId="63B70BD5" w14:textId="77777777" w:rsidTr="005E200F">
        <w:tc>
          <w:tcPr>
            <w:tcW w:w="6476" w:type="dxa"/>
            <w:shd w:val="clear" w:color="auto" w:fill="auto"/>
          </w:tcPr>
          <w:p w14:paraId="7C95DAA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1BF366AF" w14:textId="7BA046FA" w:rsidR="000B37EE" w:rsidRPr="005B4213" w:rsidRDefault="005F3AC4"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4.</w:t>
            </w:r>
            <w:r w:rsidR="000B37EE" w:rsidRPr="005B4213">
              <w:rPr>
                <w:rFonts w:ascii="Times New Roman" w:eastAsia="Times New Roman" w:hAnsi="Times New Roman" w:cs="Times New Roman"/>
                <w:bCs/>
                <w:sz w:val="24"/>
                <w:szCs w:val="24"/>
                <w:lang w:eastAsia="lt-LT"/>
              </w:rPr>
              <w:t xml:space="preserve"> Pareiškėjų ir (arba) partnerių galimybės </w:t>
            </w:r>
            <w:proofErr w:type="spellStart"/>
            <w:r w:rsidR="000B37EE" w:rsidRPr="005B4213">
              <w:rPr>
                <w:rFonts w:ascii="Times New Roman" w:eastAsia="Times New Roman" w:hAnsi="Times New Roman" w:cs="Times New Roman"/>
                <w:bCs/>
                <w:sz w:val="24"/>
                <w:szCs w:val="24"/>
                <w:lang w:eastAsia="lt-LT"/>
              </w:rPr>
              <w:t>komercinti</w:t>
            </w:r>
            <w:proofErr w:type="spellEnd"/>
            <w:r w:rsidR="000B37EE" w:rsidRPr="005B4213">
              <w:rPr>
                <w:rFonts w:ascii="Times New Roman" w:eastAsia="Times New Roman" w:hAnsi="Times New Roman" w:cs="Times New Roman"/>
                <w:bCs/>
                <w:sz w:val="24"/>
                <w:szCs w:val="24"/>
                <w:lang w:eastAsia="lt-LT"/>
              </w:rPr>
              <w:t xml:space="preserve"> MTEP veiklos rezultatus</w:t>
            </w:r>
            <w:r w:rsidR="005B4213" w:rsidRPr="005B4213">
              <w:rPr>
                <w:rFonts w:ascii="Times New Roman" w:eastAsia="Times New Roman" w:hAnsi="Times New Roman" w:cs="Times New Roman"/>
                <w:bCs/>
                <w:sz w:val="24"/>
                <w:szCs w:val="24"/>
                <w:lang w:eastAsia="lt-LT"/>
              </w:rPr>
              <w:t>,</w:t>
            </w:r>
          </w:p>
        </w:tc>
      </w:tr>
      <w:tr w:rsidR="000B37EE" w:rsidRPr="00A01A73" w14:paraId="41DF3E2E" w14:textId="77777777" w:rsidTr="005E200F">
        <w:trPr>
          <w:trHeight w:val="254"/>
        </w:trPr>
        <w:tc>
          <w:tcPr>
            <w:tcW w:w="6476" w:type="dxa"/>
            <w:shd w:val="clear" w:color="auto" w:fill="auto"/>
          </w:tcPr>
          <w:p w14:paraId="004DD66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4527EA97"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Vertinama ar pareiškėjas ir (arba) partneris planuoja komerciškai panaudoti MTEP veiklos rezultatus, </w:t>
            </w:r>
            <w:r w:rsidRPr="005B4213">
              <w:rPr>
                <w:rFonts w:ascii="Times New Roman" w:eastAsia="Times New Roman" w:hAnsi="Times New Roman" w:cs="Times New Roman"/>
                <w:bCs/>
                <w:sz w:val="24"/>
                <w:szCs w:val="24"/>
                <w:lang w:eastAsia="lt-LT"/>
              </w:rPr>
              <w:t xml:space="preserve">kurie gali būti sukurti </w:t>
            </w:r>
            <w:r w:rsidRPr="005B4213">
              <w:rPr>
                <w:rFonts w:ascii="Times New Roman" w:eastAsia="Times New Roman" w:hAnsi="Times New Roman" w:cs="Times New Roman"/>
                <w:sz w:val="24"/>
                <w:szCs w:val="24"/>
              </w:rPr>
              <w:t xml:space="preserve">įgyvendinant projektą, ir/arba įsipareigoja užtikrinti didesnę sutarčių su </w:t>
            </w:r>
            <w:r w:rsidR="00B16E54" w:rsidRPr="005B4213">
              <w:rPr>
                <w:rFonts w:ascii="Times New Roman" w:eastAsia="Times New Roman" w:hAnsi="Times New Roman" w:cs="Times New Roman"/>
                <w:sz w:val="24"/>
                <w:szCs w:val="24"/>
              </w:rPr>
              <w:t xml:space="preserve">verslo </w:t>
            </w:r>
            <w:r w:rsidRPr="005B4213">
              <w:rPr>
                <w:rFonts w:ascii="Times New Roman" w:eastAsia="Times New Roman" w:hAnsi="Times New Roman" w:cs="Times New Roman"/>
                <w:sz w:val="24"/>
                <w:szCs w:val="24"/>
              </w:rPr>
              <w:t>įmonėmis finansinę vertę, t. y.:</w:t>
            </w:r>
          </w:p>
          <w:p w14:paraId="275F7847" w14:textId="4BF16495"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1. ketina pateikti patentinę paraišką </w:t>
            </w:r>
            <w:r w:rsidRPr="005B4213">
              <w:rPr>
                <w:rFonts w:ascii="Times New Roman" w:eastAsia="Times New Roman" w:hAnsi="Times New Roman" w:cs="Times New Roman"/>
                <w:color w:val="000000"/>
                <w:sz w:val="24"/>
                <w:szCs w:val="24"/>
              </w:rPr>
              <w:t>Europos patentų biurui (</w:t>
            </w:r>
            <w:r w:rsidRPr="005B4213">
              <w:rPr>
                <w:rFonts w:ascii="Times New Roman" w:eastAsia="Times New Roman" w:hAnsi="Times New Roman" w:cs="Times New Roman"/>
                <w:i/>
                <w:iCs/>
                <w:color w:val="000000"/>
                <w:sz w:val="24"/>
                <w:szCs w:val="24"/>
              </w:rPr>
              <w:t>EPO</w:t>
            </w:r>
            <w:r w:rsidRPr="005B4213">
              <w:rPr>
                <w:rFonts w:ascii="Times New Roman" w:eastAsia="Times New Roman" w:hAnsi="Times New Roman" w:cs="Times New Roman"/>
                <w:color w:val="000000"/>
                <w:sz w:val="24"/>
                <w:szCs w:val="24"/>
              </w:rPr>
              <w:t>), JAV patentų ir prekių ženklų biurui (</w:t>
            </w:r>
            <w:r w:rsidRPr="005B4213">
              <w:rPr>
                <w:rFonts w:ascii="Times New Roman" w:eastAsia="Times New Roman" w:hAnsi="Times New Roman" w:cs="Times New Roman"/>
                <w:i/>
                <w:iCs/>
                <w:color w:val="000000"/>
                <w:sz w:val="24"/>
                <w:szCs w:val="24"/>
              </w:rPr>
              <w:t>USPTO</w:t>
            </w:r>
            <w:r w:rsidRPr="005B4213">
              <w:rPr>
                <w:rFonts w:ascii="Times New Roman" w:eastAsia="Times New Roman" w:hAnsi="Times New Roman" w:cs="Times New Roman"/>
                <w:color w:val="000000"/>
                <w:sz w:val="24"/>
                <w:szCs w:val="24"/>
              </w:rPr>
              <w:t>) ar Japonijos patentų biurui (</w:t>
            </w:r>
            <w:r w:rsidRPr="005B4213">
              <w:rPr>
                <w:rFonts w:ascii="Times New Roman" w:eastAsia="Times New Roman" w:hAnsi="Times New Roman" w:cs="Times New Roman"/>
                <w:i/>
                <w:iCs/>
                <w:color w:val="000000"/>
                <w:sz w:val="24"/>
                <w:szCs w:val="24"/>
              </w:rPr>
              <w:t>JPO</w:t>
            </w:r>
            <w:r w:rsidRPr="005B4213">
              <w:rPr>
                <w:rFonts w:ascii="Times New Roman" w:eastAsia="Times New Roman" w:hAnsi="Times New Roman" w:cs="Times New Roman"/>
                <w:color w:val="000000"/>
                <w:sz w:val="24"/>
                <w:szCs w:val="24"/>
              </w:rPr>
              <w:t xml:space="preserve">) ir (arba) siekia kitų projektų finansavimo sąlygų apraše nurodytų MTEP veiklos produktų, kurių pasiekimas įrodomas registracijos pažymėjimais ar kitais patvirtinančiais aktais (toliau – MTEP veiklos produktas). </w:t>
            </w:r>
            <w:r w:rsidRPr="005B4213">
              <w:rPr>
                <w:rFonts w:ascii="Times New Roman" w:eastAsia="Times New Roman" w:hAnsi="Times New Roman" w:cs="Times New Roman"/>
                <w:bCs/>
                <w:sz w:val="24"/>
                <w:szCs w:val="24"/>
                <w:lang w:eastAsia="lt-LT"/>
              </w:rPr>
              <w:t>Vertinama pagal pareiškėjo pateiktą ekonomiškai pagrįstą, potencialius vartotojus nustatančią, projekto pareiškėjui</w:t>
            </w:r>
            <w:r w:rsidR="000C448E" w:rsidRPr="005B4213">
              <w:rPr>
                <w:rFonts w:ascii="Times New Roman" w:eastAsia="Times New Roman" w:hAnsi="Times New Roman" w:cs="Times New Roman"/>
                <w:bCs/>
                <w:sz w:val="24"/>
                <w:szCs w:val="24"/>
                <w:lang w:eastAsia="lt-LT"/>
              </w:rPr>
              <w:t xml:space="preserve"> ir partneriui</w:t>
            </w:r>
            <w:r w:rsidRPr="005B4213">
              <w:rPr>
                <w:rFonts w:ascii="Times New Roman" w:eastAsia="Times New Roman" w:hAnsi="Times New Roman" w:cs="Times New Roman"/>
                <w:bCs/>
                <w:sz w:val="24"/>
                <w:szCs w:val="24"/>
                <w:lang w:eastAsia="lt-LT"/>
              </w:rPr>
              <w:t xml:space="preserve"> gautiną naudą analizuojančią, pelningumo prognozes pagrindžiančią, ilgalaikių perspektyvų viziją apimančią, rizikas įvertinančią projekto rezultatų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strategij</w:t>
            </w:r>
            <w:r w:rsidR="002D23A7" w:rsidRPr="005B4213">
              <w:rPr>
                <w:rFonts w:ascii="Times New Roman" w:eastAsia="Times New Roman" w:hAnsi="Times New Roman" w:cs="Times New Roman"/>
                <w:bCs/>
                <w:sz w:val="24"/>
                <w:szCs w:val="24"/>
                <w:lang w:eastAsia="lt-LT"/>
              </w:rPr>
              <w:t>ą</w:t>
            </w:r>
            <w:r w:rsidRPr="005B4213">
              <w:rPr>
                <w:rFonts w:ascii="Times New Roman" w:eastAsia="Times New Roman" w:hAnsi="Times New Roman" w:cs="Times New Roman"/>
                <w:bCs/>
                <w:sz w:val="24"/>
                <w:szCs w:val="24"/>
                <w:lang w:eastAsia="lt-LT"/>
              </w:rPr>
              <w:t xml:space="preserve">, rinkos analizę ar kitą aukščiau nustatytus segmentus apimantį dokumentą, leidžiantį įvertinti, kaip sukurtas projekto rezultatas atitinka rinkos poreikius (potenciali </w:t>
            </w:r>
            <w:proofErr w:type="spellStart"/>
            <w:r w:rsidRPr="005B4213">
              <w:rPr>
                <w:rFonts w:ascii="Times New Roman" w:eastAsia="Times New Roman" w:hAnsi="Times New Roman" w:cs="Times New Roman"/>
                <w:bCs/>
                <w:sz w:val="24"/>
                <w:szCs w:val="24"/>
                <w:lang w:eastAsia="lt-LT"/>
              </w:rPr>
              <w:t>nišinė</w:t>
            </w:r>
            <w:proofErr w:type="spellEnd"/>
            <w:r w:rsidRPr="005B4213">
              <w:rPr>
                <w:rFonts w:ascii="Times New Roman" w:eastAsia="Times New Roman" w:hAnsi="Times New Roman" w:cs="Times New Roman"/>
                <w:bCs/>
                <w:sz w:val="24"/>
                <w:szCs w:val="24"/>
                <w:lang w:eastAsia="lt-LT"/>
              </w:rPr>
              <w:t xml:space="preserve"> rinka, konkurencingumas joje)</w:t>
            </w:r>
            <w:r w:rsidRPr="005B4213">
              <w:rPr>
                <w:rFonts w:ascii="Times New Roman" w:eastAsia="Times New Roman" w:hAnsi="Times New Roman" w:cs="Times New Roman"/>
                <w:color w:val="000000"/>
                <w:sz w:val="24"/>
                <w:szCs w:val="24"/>
              </w:rPr>
              <w:t>;</w:t>
            </w:r>
          </w:p>
          <w:p w14:paraId="1496005B" w14:textId="5D407705"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2. ir (arba) yra pasirašęs sutartį su ūkio subjektu dėl MTEP veiklos rezultato, kurį planuojama sukurti projekto įgyvendinimo metu, panaudojimo</w:t>
            </w:r>
            <w:r w:rsidR="00685A35" w:rsidRPr="005B4213">
              <w:rPr>
                <w:rFonts w:ascii="Times New Roman" w:eastAsia="Times New Roman" w:hAnsi="Times New Roman" w:cs="Times New Roman"/>
                <w:sz w:val="24"/>
                <w:szCs w:val="24"/>
              </w:rPr>
              <w:t>.</w:t>
            </w:r>
          </w:p>
          <w:p w14:paraId="0DE0DD71" w14:textId="2FF2C94A" w:rsidR="00685A35" w:rsidRPr="005B4213" w:rsidRDefault="00685A35"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Didesnis balų skaičius suteikiamas tiems pareiškėjams, kurių balai yra aukš</w:t>
            </w:r>
            <w:r w:rsidR="00300D41" w:rsidRPr="005B4213">
              <w:rPr>
                <w:rFonts w:ascii="Times New Roman" w:eastAsia="Times New Roman" w:hAnsi="Times New Roman" w:cs="Times New Roman"/>
                <w:sz w:val="24"/>
                <w:szCs w:val="24"/>
              </w:rPr>
              <w:t>tesni pagal nurodytus kriterijus (vertinamas patentinių paraiškų ar (arba) kitų pasiektų MTEP veikl</w:t>
            </w:r>
            <w:r w:rsidR="00A94A94" w:rsidRPr="005B4213">
              <w:rPr>
                <w:rFonts w:ascii="Times New Roman" w:eastAsia="Times New Roman" w:hAnsi="Times New Roman" w:cs="Times New Roman"/>
                <w:sz w:val="24"/>
                <w:szCs w:val="24"/>
              </w:rPr>
              <w:t>os produktų skaičius ir sutartys</w:t>
            </w:r>
            <w:r w:rsidR="00300D41" w:rsidRPr="005B4213">
              <w:rPr>
                <w:rFonts w:ascii="Times New Roman" w:eastAsia="Times New Roman" w:hAnsi="Times New Roman" w:cs="Times New Roman"/>
                <w:sz w:val="24"/>
                <w:szCs w:val="24"/>
              </w:rPr>
              <w:t xml:space="preserve"> su ūkio subjektais</w:t>
            </w:r>
            <w:r w:rsidR="00A94A94" w:rsidRPr="005B4213">
              <w:rPr>
                <w:rFonts w:ascii="Times New Roman" w:eastAsia="Times New Roman" w:hAnsi="Times New Roman" w:cs="Times New Roman"/>
                <w:sz w:val="24"/>
                <w:szCs w:val="24"/>
              </w:rPr>
              <w:t>)</w:t>
            </w:r>
            <w:r w:rsidR="00300D41" w:rsidRPr="005B4213">
              <w:rPr>
                <w:rFonts w:ascii="Times New Roman" w:eastAsia="Times New Roman" w:hAnsi="Times New Roman" w:cs="Times New Roman"/>
                <w:sz w:val="24"/>
                <w:szCs w:val="24"/>
              </w:rPr>
              <w:t>, balai sumuojami.</w:t>
            </w:r>
          </w:p>
          <w:p w14:paraId="4564AA1F"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5B4213">
              <w:rPr>
                <w:rFonts w:ascii="Times New Roman" w:eastAsia="Times New Roman" w:hAnsi="Times New Roman" w:cs="Times New Roman"/>
                <w:sz w:val="24"/>
                <w:szCs w:val="24"/>
                <w:lang w:eastAsia="lt-LT"/>
              </w:rPr>
              <w:t>Šios nuostatos taikomos priemonės veiklai „Kompetencijos centrų veiklos skatinimas“.</w:t>
            </w:r>
          </w:p>
        </w:tc>
      </w:tr>
      <w:tr w:rsidR="000B37EE" w:rsidRPr="00A01A73" w14:paraId="58891B88" w14:textId="77777777" w:rsidTr="005E200F">
        <w:tc>
          <w:tcPr>
            <w:tcW w:w="6476" w:type="dxa"/>
            <w:shd w:val="clear" w:color="auto" w:fill="auto"/>
          </w:tcPr>
          <w:p w14:paraId="2C61392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28DABA8E" w14:textId="44F93890"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5B4213">
              <w:rPr>
                <w:rFonts w:ascii="Times New Roman" w:eastAsia="Times New Roman" w:hAnsi="Times New Roman" w:cs="Times New Roman"/>
                <w:bCs/>
                <w:sz w:val="24"/>
                <w:szCs w:val="24"/>
                <w:lang w:eastAsia="lt-LT"/>
              </w:rPr>
              <w:t>komercinimu</w:t>
            </w:r>
            <w:proofErr w:type="spellEnd"/>
            <w:r w:rsidRPr="005B4213">
              <w:rPr>
                <w:rFonts w:ascii="Times New Roman" w:eastAsia="Times New Roman" w:hAnsi="Times New Roman" w:cs="Times New Roman"/>
                <w:bCs/>
                <w:sz w:val="24"/>
                <w:szCs w:val="24"/>
                <w:lang w:eastAsia="lt-LT"/>
              </w:rPr>
              <w:t xml:space="preserve">. Pareiškėjo ir (arba) parnerio planai komerciškai panaudoti MTEP veiklos rezultatus įrodo tyrėjų ir studentų grupių išbandomų mokslinių idėjų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galimybes ir </w:t>
            </w:r>
            <w:r w:rsidR="000C448E" w:rsidRPr="005B4213">
              <w:rPr>
                <w:rFonts w:ascii="Times New Roman" w:eastAsia="Times New Roman" w:hAnsi="Times New Roman" w:cs="Times New Roman"/>
                <w:bCs/>
                <w:sz w:val="24"/>
                <w:szCs w:val="24"/>
                <w:lang w:eastAsia="lt-LT"/>
              </w:rPr>
              <w:t>siekius</w:t>
            </w:r>
            <w:r w:rsidRPr="005B4213">
              <w:rPr>
                <w:rFonts w:ascii="Times New Roman" w:eastAsia="Times New Roman" w:hAnsi="Times New Roman" w:cs="Times New Roman"/>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w:t>
            </w:r>
            <w:proofErr w:type="spellStart"/>
            <w:r w:rsidRPr="005B4213">
              <w:rPr>
                <w:rFonts w:ascii="Times New Roman" w:eastAsia="Times New Roman" w:hAnsi="Times New Roman" w:cs="Times New Roman"/>
                <w:bCs/>
                <w:sz w:val="24"/>
                <w:szCs w:val="24"/>
                <w:lang w:eastAsia="lt-LT"/>
              </w:rPr>
              <w:t>komercinti</w:t>
            </w:r>
            <w:proofErr w:type="spellEnd"/>
            <w:r w:rsidRPr="005B4213">
              <w:rPr>
                <w:rFonts w:ascii="Times New Roman" w:eastAsia="Times New Roman" w:hAnsi="Times New Roman" w:cs="Times New Roman"/>
                <w:bCs/>
                <w:sz w:val="24"/>
                <w:szCs w:val="24"/>
                <w:lang w:eastAsia="lt-LT"/>
              </w:rPr>
              <w:t xml:space="preserve"> projekto įgyvendinimo metu planuojamus sukurti MTEP veiklos rezultatus ir (arba) bendradarbiauti su verslu </w:t>
            </w:r>
            <w:r w:rsidRPr="005B4213">
              <w:rPr>
                <w:rFonts w:ascii="Times New Roman" w:eastAsia="Times New Roman" w:hAnsi="Times New Roman" w:cs="Times New Roman"/>
                <w:bCs/>
                <w:sz w:val="24"/>
                <w:szCs w:val="24"/>
                <w:lang w:eastAsia="lt-LT"/>
              </w:rPr>
              <w:lastRenderedPageBreak/>
              <w:t>sutartiniais pagrindais.</w:t>
            </w:r>
          </w:p>
          <w:p w14:paraId="6A339933" w14:textId="4A902240" w:rsidR="008C5211" w:rsidRPr="005B4213"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1CD566BD" w14:textId="77777777" w:rsidTr="00D96318">
        <w:tc>
          <w:tcPr>
            <w:tcW w:w="6476" w:type="dxa"/>
            <w:shd w:val="clear" w:color="auto" w:fill="auto"/>
          </w:tcPr>
          <w:p w14:paraId="1EF220B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49DE3DC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6DF4328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8AF2B15" w14:textId="45F5D12A" w:rsidR="00CC4EB6" w:rsidRPr="005B4213" w:rsidRDefault="00CC4EB6" w:rsidP="00CC4EB6">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5B4213" w:rsidRPr="005B4213">
              <w:rPr>
                <w:rFonts w:ascii="Times New Roman" w:eastAsia="Times New Roman" w:hAnsi="Times New Roman" w:cs="Times New Roman"/>
                <w:bCs/>
                <w:sz w:val="24"/>
                <w:szCs w:val="24"/>
                <w:lang w:eastAsia="lt-LT"/>
              </w:rPr>
              <w:t>, numeracija pakeista 2018-09-20</w:t>
            </w:r>
          </w:p>
          <w:p w14:paraId="109E1D44" w14:textId="7D6CF991" w:rsidR="000B37EE" w:rsidRPr="00CC4EB6" w:rsidRDefault="000B37EE" w:rsidP="000B37E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tc>
      </w:tr>
      <w:tr w:rsidR="000B37EE" w:rsidRPr="00A01A73" w14:paraId="2CEB5C10" w14:textId="77777777" w:rsidTr="00D96318">
        <w:tc>
          <w:tcPr>
            <w:tcW w:w="6476" w:type="dxa"/>
            <w:shd w:val="clear" w:color="auto" w:fill="auto"/>
          </w:tcPr>
          <w:p w14:paraId="41D31A8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5AACA965" w14:textId="58004FCA"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5</w:t>
            </w:r>
            <w:r w:rsidRPr="00D30A79">
              <w:rPr>
                <w:rFonts w:ascii="Times New Roman" w:eastAsia="Times New Roman" w:hAnsi="Times New Roman" w:cs="Times New Roman"/>
                <w:b/>
                <w:bCs/>
                <w:sz w:val="24"/>
                <w:szCs w:val="24"/>
                <w:lang w:eastAsia="lt-LT"/>
              </w:rPr>
              <w:t>.</w:t>
            </w:r>
            <w:r w:rsidR="000B37EE" w:rsidRPr="00A01A73">
              <w:rPr>
                <w:rFonts w:ascii="Times New Roman" w:eastAsia="Times New Roman" w:hAnsi="Times New Roman" w:cs="Times New Roman"/>
                <w:bCs/>
                <w:sz w:val="24"/>
                <w:szCs w:val="24"/>
                <w:lang w:eastAsia="lt-LT"/>
              </w:rPr>
              <w:t xml:space="preserve"> Pareiškėjas turi turėti veikiančią teisių, atsirandančių iš</w:t>
            </w:r>
            <w:r w:rsidR="000B37EE" w:rsidRPr="00A01A73">
              <w:rPr>
                <w:rFonts w:ascii="Times New Roman" w:eastAsia="Times New Roman" w:hAnsi="Times New Roman" w:cs="Times New Roman"/>
                <w:sz w:val="24"/>
                <w:szCs w:val="24"/>
              </w:rPr>
              <w:t xml:space="preserve"> </w:t>
            </w:r>
            <w:r w:rsidR="000B37EE"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51DF3CCB" w14:textId="77777777" w:rsidTr="00D96318">
        <w:tc>
          <w:tcPr>
            <w:tcW w:w="6476" w:type="dxa"/>
            <w:shd w:val="clear" w:color="auto" w:fill="auto"/>
          </w:tcPr>
          <w:p w14:paraId="5C37998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5C0956A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yra įgyvendinęs </w:t>
            </w:r>
            <w:hyperlink r:id="rId21"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 xml:space="preserve">, </w:t>
            </w:r>
            <w:r w:rsidRPr="00A01A73">
              <w:rPr>
                <w:rFonts w:ascii="Times New Roman" w:eastAsia="Times New Roman" w:hAnsi="Times New Roman" w:cs="Times New Roman"/>
                <w:bCs/>
                <w:sz w:val="24"/>
                <w:szCs w:val="24"/>
                <w:lang w:eastAsia="lt-LT"/>
              </w:rPr>
              <w:t>(toliau – Rekomendacijos) 10, 12, 16 ir 17 punktuose nustatytus reikalavimus ir pateikęs tai patvirtinančius dokumentus arba nuorodas į viešai paskelbtus dokumentus.</w:t>
            </w:r>
          </w:p>
          <w:p w14:paraId="6D4D847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3CC6B3DD" w14:textId="77777777" w:rsidTr="00D96318">
        <w:tc>
          <w:tcPr>
            <w:tcW w:w="6476" w:type="dxa"/>
            <w:shd w:val="clear" w:color="auto" w:fill="auto"/>
          </w:tcPr>
          <w:p w14:paraId="7C2C0BE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40D102FE"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2D6CAA1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kadangi ši tvarka vienodai taikoma visiems MTEP projektams. </w:t>
            </w:r>
          </w:p>
        </w:tc>
      </w:tr>
      <w:tr w:rsidR="000B37EE" w:rsidRPr="00A01A73" w14:paraId="57F3427D" w14:textId="77777777" w:rsidTr="00D96318">
        <w:tc>
          <w:tcPr>
            <w:tcW w:w="6476" w:type="dxa"/>
            <w:shd w:val="clear" w:color="auto" w:fill="auto"/>
          </w:tcPr>
          <w:p w14:paraId="2DEEE7E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4143286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487142E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3398B51E" w14:textId="706EF79F" w:rsidR="005B4213" w:rsidRPr="005B4213" w:rsidRDefault="00CC4EB6"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p w14:paraId="179002CD" w14:textId="68099337" w:rsidR="00CC4EB6" w:rsidRPr="00C57D32" w:rsidRDefault="00CC4EB6" w:rsidP="00CC4EB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p>
          <w:p w14:paraId="42E4A0A2" w14:textId="228E0D35"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05824BED" w14:textId="77777777" w:rsidTr="00D96318">
        <w:tc>
          <w:tcPr>
            <w:tcW w:w="6476" w:type="dxa"/>
            <w:shd w:val="clear" w:color="auto" w:fill="auto"/>
          </w:tcPr>
          <w:p w14:paraId="2A4A94D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numeris ir pavadinimas:</w:t>
            </w:r>
          </w:p>
        </w:tc>
        <w:tc>
          <w:tcPr>
            <w:tcW w:w="8691" w:type="dxa"/>
            <w:shd w:val="clear" w:color="auto" w:fill="auto"/>
          </w:tcPr>
          <w:p w14:paraId="0A3DF23A" w14:textId="5E6F0DBB"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6.</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Pareiškėjų ir partnerių pasirengimas vykdyti mokslo vadybos arba žinių ir technologijų perdavimo veiklas.</w:t>
            </w:r>
          </w:p>
        </w:tc>
      </w:tr>
      <w:tr w:rsidR="000B37EE" w:rsidRPr="00A01A73" w14:paraId="5CD910D2" w14:textId="77777777" w:rsidTr="00D96318">
        <w:tc>
          <w:tcPr>
            <w:tcW w:w="6476" w:type="dxa"/>
            <w:shd w:val="clear" w:color="auto" w:fill="auto"/>
          </w:tcPr>
          <w:p w14:paraId="72A7870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1FF51AA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color w:val="000000"/>
                <w:sz w:val="24"/>
                <w:szCs w:val="24"/>
              </w:rPr>
              <w:t>Prioritetas teikiamas projektams, kurių pareiškėjo/</w:t>
            </w:r>
            <w:r w:rsidRPr="00A01A73">
              <w:rPr>
                <w:rFonts w:ascii="Times New Roman" w:eastAsia="Times New Roman" w:hAnsi="Times New Roman" w:cs="Times New Roman"/>
                <w:bCs/>
                <w:iCs/>
                <w:color w:val="000000"/>
                <w:sz w:val="24"/>
                <w:szCs w:val="24"/>
              </w:rPr>
              <w:t>partnerio</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veiklai vystyti</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buvo parengta</w:t>
            </w:r>
            <w:r w:rsidRPr="00A01A73">
              <w:rPr>
                <w:rFonts w:ascii="Times New Roman" w:eastAsia="Times New Roman" w:hAnsi="Times New Roman" w:cs="Times New Roman"/>
                <w:color w:val="000000"/>
                <w:sz w:val="24"/>
                <w:szCs w:val="24"/>
              </w:rPr>
              <w:t xml:space="preserv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struktūrinių padalinių ir (ar) organizacinių vienetų, įskaitant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atliekančius atskirus juridinius asmenis, plėtros galimybių studij</w:t>
            </w:r>
            <w:r w:rsidRPr="00A01A73">
              <w:rPr>
                <w:rFonts w:ascii="Times New Roman" w:eastAsia="Times New Roman" w:hAnsi="Times New Roman" w:cs="Times New Roman"/>
                <w:bCs/>
                <w:iCs/>
                <w:color w:val="000000"/>
                <w:sz w:val="24"/>
                <w:szCs w:val="24"/>
              </w:rPr>
              <w:t>a,</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iCs/>
                <w:color w:val="000000"/>
                <w:sz w:val="24"/>
                <w:szCs w:val="24"/>
              </w:rPr>
              <w:t>vadovaujantis </w:t>
            </w:r>
            <w:hyperlink r:id="rId22" w:history="1">
              <w:r w:rsidRPr="00A01A73">
                <w:rPr>
                  <w:rFonts w:ascii="Times New Roman" w:eastAsia="Times New Roman" w:hAnsi="Times New Roman" w:cs="Times New Roman"/>
                  <w:bCs/>
                  <w:iCs/>
                  <w:color w:val="0000FF"/>
                  <w:sz w:val="24"/>
                  <w:szCs w:val="24"/>
                  <w:u w:val="single"/>
                </w:rPr>
                <w:t xml:space="preserve">Mokslo ir studijų institucijų mokslinių tyrimų ir eksperimentinės plėtros rezultatų </w:t>
              </w:r>
              <w:proofErr w:type="spellStart"/>
              <w:r w:rsidRPr="00A01A73">
                <w:rPr>
                  <w:rFonts w:ascii="Times New Roman" w:eastAsia="Times New Roman" w:hAnsi="Times New Roman" w:cs="Times New Roman"/>
                  <w:bCs/>
                  <w:iCs/>
                  <w:color w:val="0000FF"/>
                  <w:sz w:val="24"/>
                  <w:szCs w:val="24"/>
                  <w:u w:val="single"/>
                </w:rPr>
                <w:t>komercinimo</w:t>
              </w:r>
              <w:proofErr w:type="spellEnd"/>
              <w:r w:rsidRPr="00A01A73">
                <w:rPr>
                  <w:rFonts w:ascii="Times New Roman" w:eastAsia="Times New Roman" w:hAnsi="Times New Roman" w:cs="Times New Roman"/>
                  <w:bCs/>
                  <w:iCs/>
                  <w:color w:val="0000FF"/>
                  <w:sz w:val="24"/>
                  <w:szCs w:val="24"/>
                  <w:u w:val="single"/>
                </w:rPr>
                <w:t xml:space="preserve"> plėtros projektų konkursinio finansavimo tvarkos aprašu, patvirtintu Mokslo, inovacijų ir technologijų agentūros direktoriaus 2014 m. rugsėjo 9 d. įsakymu Nr. 2V-109</w:t>
              </w:r>
            </w:hyperlink>
            <w:r w:rsidRPr="00A01A73">
              <w:rPr>
                <w:rFonts w:ascii="Times New Roman" w:eastAsia="Times New Roman" w:hAnsi="Times New Roman" w:cs="Times New Roman"/>
                <w:color w:val="000000"/>
                <w:sz w:val="24"/>
                <w:szCs w:val="24"/>
              </w:rPr>
              <w:t>.</w:t>
            </w:r>
          </w:p>
          <w:p w14:paraId="190B2D6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5609655C" w14:textId="77777777" w:rsidTr="00D96318">
        <w:tc>
          <w:tcPr>
            <w:tcW w:w="6476" w:type="dxa"/>
            <w:shd w:val="clear" w:color="auto" w:fill="auto"/>
          </w:tcPr>
          <w:p w14:paraId="0E672A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26DCCEE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pareiškėjai/vykdytojai tikslingai planuoja mokslo vadybos, žinių ir technologijų perdavimo ir MTEP paslaugų plėtros funkcijų vykdymą mokslo ir studijų institucijose.</w:t>
            </w:r>
          </w:p>
          <w:p w14:paraId="7FFADD5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6FF4C061" w14:textId="77777777" w:rsidTr="00D96318">
        <w:tc>
          <w:tcPr>
            <w:tcW w:w="6476" w:type="dxa"/>
            <w:shd w:val="clear" w:color="auto" w:fill="auto"/>
          </w:tcPr>
          <w:p w14:paraId="41825AD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40E454A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128F92D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64962ACC" w14:textId="176A0FDE" w:rsidR="000B37EE" w:rsidRPr="005B4213" w:rsidRDefault="00481794"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tc>
      </w:tr>
      <w:tr w:rsidR="000B37EE" w:rsidRPr="00A01A73" w14:paraId="57820BDB" w14:textId="77777777" w:rsidTr="00D96318">
        <w:tc>
          <w:tcPr>
            <w:tcW w:w="6476" w:type="dxa"/>
            <w:shd w:val="clear" w:color="auto" w:fill="auto"/>
          </w:tcPr>
          <w:p w14:paraId="1B85352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05448C5" w14:textId="3EFC9D74"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i/>
                <w:color w:val="000000"/>
                <w:sz w:val="24"/>
                <w:szCs w:val="24"/>
                <w:lang w:eastAsia="lt-LT"/>
              </w:rPr>
            </w:pPr>
            <w:r w:rsidRPr="00D30A79">
              <w:rPr>
                <w:rFonts w:ascii="Times New Roman" w:eastAsia="Times New Roman" w:hAnsi="Times New Roman" w:cs="Times New Roman"/>
                <w:b/>
                <w:bCs/>
                <w:sz w:val="24"/>
                <w:szCs w:val="24"/>
                <w:lang w:eastAsia="lt-LT"/>
              </w:rPr>
              <w:t>7.</w:t>
            </w:r>
            <w:r w:rsidR="000B37EE" w:rsidRPr="00A01A73">
              <w:rPr>
                <w:rFonts w:ascii="Times New Roman" w:eastAsia="Times New Roman" w:hAnsi="Times New Roman" w:cs="Times New Roman"/>
                <w:bCs/>
                <w:sz w:val="24"/>
                <w:szCs w:val="24"/>
                <w:lang w:eastAsia="lt-LT"/>
              </w:rPr>
              <w:t xml:space="preserve"> Projekto pareiškėjas turi veikiančią </w:t>
            </w:r>
            <w:r w:rsidR="000B37EE" w:rsidRPr="00A01A73">
              <w:rPr>
                <w:rFonts w:ascii="Times New Roman" w:eastAsia="Times New Roman" w:hAnsi="Times New Roman" w:cs="Times New Roman"/>
                <w:color w:val="000000"/>
                <w:sz w:val="24"/>
                <w:szCs w:val="24"/>
              </w:rPr>
              <w:t xml:space="preserve">MTEP rezultatų </w:t>
            </w:r>
            <w:proofErr w:type="spellStart"/>
            <w:r w:rsidR="000B37EE" w:rsidRPr="00A01A73">
              <w:rPr>
                <w:rFonts w:ascii="Times New Roman" w:eastAsia="Times New Roman" w:hAnsi="Times New Roman" w:cs="Times New Roman"/>
                <w:color w:val="000000"/>
                <w:sz w:val="24"/>
                <w:szCs w:val="24"/>
              </w:rPr>
              <w:t>komercinimo</w:t>
            </w:r>
            <w:proofErr w:type="spellEnd"/>
            <w:r w:rsidR="000B37EE" w:rsidRPr="00A01A73">
              <w:rPr>
                <w:rFonts w:ascii="Times New Roman" w:eastAsia="Times New Roman" w:hAnsi="Times New Roman" w:cs="Times New Roman"/>
                <w:color w:val="000000"/>
                <w:sz w:val="24"/>
                <w:szCs w:val="24"/>
              </w:rPr>
              <w:t xml:space="preserve"> ir (ar) žinių ir technologijų perdavimo organizacinę struktūrą.</w:t>
            </w:r>
          </w:p>
          <w:p w14:paraId="1C788B3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19710484" w14:textId="77777777" w:rsidTr="00D96318">
        <w:tc>
          <w:tcPr>
            <w:tcW w:w="6476" w:type="dxa"/>
            <w:shd w:val="clear" w:color="auto" w:fill="auto"/>
          </w:tcPr>
          <w:p w14:paraId="330DBDF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313D1AF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Prioritetas teikiamas projektams, kurių pareiškėjas yra </w:t>
            </w:r>
            <w:r w:rsidRPr="00A01A73">
              <w:rPr>
                <w:rFonts w:ascii="Times New Roman" w:eastAsia="Calibri" w:hAnsi="Times New Roman" w:cs="Times New Roman"/>
                <w:sz w:val="24"/>
                <w:szCs w:val="24"/>
                <w:lang w:eastAsia="lt-LT"/>
              </w:rPr>
              <w:t>įsteigęs vidinius specializuotus padalinius mokslo vadybos, žinių ir technologijų perdavimo ir MTEP paslaugų plėtros funkcijoms vykdyti arba šių funkcijų vykdymui turi sutartis su kita mokslo ir studijų institucija(-</w:t>
            </w:r>
            <w:proofErr w:type="spellStart"/>
            <w:r w:rsidRPr="00A01A73">
              <w:rPr>
                <w:rFonts w:ascii="Times New Roman" w:eastAsia="Calibri" w:hAnsi="Times New Roman" w:cs="Times New Roman"/>
                <w:sz w:val="24"/>
                <w:szCs w:val="24"/>
                <w:lang w:eastAsia="lt-LT"/>
              </w:rPr>
              <w:t>omis</w:t>
            </w:r>
            <w:proofErr w:type="spellEnd"/>
            <w:r w:rsidRPr="00A01A73">
              <w:rPr>
                <w:rFonts w:ascii="Times New Roman" w:eastAsia="Calibri" w:hAnsi="Times New Roman" w:cs="Times New Roman"/>
                <w:sz w:val="24"/>
                <w:szCs w:val="24"/>
                <w:lang w:eastAsia="lt-LT"/>
              </w:rPr>
              <w:t>) ar šių funkcijų vykdymui yra įsteigusi atskirą  juridinį asmenį</w:t>
            </w:r>
            <w:r w:rsidRPr="00A01A73">
              <w:rPr>
                <w:rFonts w:ascii="Times New Roman" w:eastAsia="Times New Roman" w:hAnsi="Times New Roman" w:cs="Times New Roman"/>
                <w:bCs/>
                <w:sz w:val="24"/>
                <w:szCs w:val="24"/>
                <w:lang w:eastAsia="lt-LT"/>
              </w:rPr>
              <w:t>.</w:t>
            </w:r>
          </w:p>
          <w:p w14:paraId="10409A6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519FEEB4" w14:textId="77777777" w:rsidTr="00D96318">
        <w:tc>
          <w:tcPr>
            <w:tcW w:w="6476" w:type="dxa"/>
            <w:shd w:val="clear" w:color="auto" w:fill="auto"/>
          </w:tcPr>
          <w:p w14:paraId="1FC7094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31BBD40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14:paraId="0DC1748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60A4B371" w14:textId="77777777" w:rsidTr="00D96318">
        <w:tc>
          <w:tcPr>
            <w:tcW w:w="6476" w:type="dxa"/>
            <w:shd w:val="clear" w:color="auto" w:fill="auto"/>
          </w:tcPr>
          <w:p w14:paraId="7F9547C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1CF0909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3E6BF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D08F51A" w14:textId="2FDA9E3E" w:rsidR="00481794" w:rsidRPr="005B4213" w:rsidRDefault="00481794"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p w14:paraId="01276D9C" w14:textId="7166E0CF"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250BE8FE" w14:textId="77777777" w:rsidTr="00D96318">
        <w:tc>
          <w:tcPr>
            <w:tcW w:w="6476" w:type="dxa"/>
            <w:shd w:val="clear" w:color="auto" w:fill="auto"/>
          </w:tcPr>
          <w:p w14:paraId="2984D19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76A57FD" w14:textId="62CDED26"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8.</w:t>
            </w:r>
            <w:r w:rsidR="000B37EE" w:rsidRPr="00A01A73">
              <w:rPr>
                <w:rFonts w:ascii="Times New Roman" w:eastAsia="Times New Roman" w:hAnsi="Times New Roman" w:cs="Times New Roman"/>
                <w:bCs/>
                <w:sz w:val="24"/>
                <w:szCs w:val="24"/>
                <w:lang w:eastAsia="lt-LT"/>
              </w:rPr>
              <w:t xml:space="preserve"> Projektą vykdančių asmenų patirtis (kompetencija).</w:t>
            </w:r>
          </w:p>
          <w:p w14:paraId="75BE6A9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08F7C146" w14:textId="77777777" w:rsidTr="00D96318">
        <w:tc>
          <w:tcPr>
            <w:tcW w:w="6476" w:type="dxa"/>
            <w:shd w:val="clear" w:color="auto" w:fill="auto"/>
          </w:tcPr>
          <w:p w14:paraId="54F60C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7E449562"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bCs/>
                <w:color w:val="000000"/>
                <w:sz w:val="24"/>
                <w:szCs w:val="24"/>
                <w:lang w:eastAsia="lt-LT"/>
              </w:rPr>
              <w:t xml:space="preserve">Vertinama pareiškėjo </w:t>
            </w:r>
            <w:r w:rsidRPr="00A01A73">
              <w:rPr>
                <w:rFonts w:ascii="Times New Roman" w:eastAsia="Times New Roman" w:hAnsi="Times New Roman" w:cs="Times New Roman"/>
                <w:color w:val="000000"/>
                <w:sz w:val="24"/>
                <w:szCs w:val="24"/>
              </w:rPr>
              <w:t xml:space="preserve">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patirtis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w:t>
            </w:r>
          </w:p>
          <w:p w14:paraId="2823D5C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sz w:val="24"/>
                <w:szCs w:val="24"/>
              </w:rPr>
              <w:t>Didesnis balų skaičius suteikiamas tam pareiškėjui, kurio darbuotojų patirtis minėtose srityse yra didesnė.</w:t>
            </w:r>
            <w:r w:rsidRPr="00A01A73">
              <w:rPr>
                <w:rFonts w:ascii="Times New Roman" w:eastAsia="Times New Roman" w:hAnsi="Times New Roman" w:cs="Times New Roman"/>
                <w:color w:val="000000"/>
                <w:sz w:val="24"/>
                <w:szCs w:val="24"/>
              </w:rPr>
              <w:t xml:space="preserve"> Darbuotojų patirtis vertinama pagal jų prisidėjimą prie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(pagal įvykdytų projektų, susijusių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skaičių) Pareiškėjas turi pateikti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Vertinant kelių asmenų patirtį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skaičiuojamas dokumentuose nurodytų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projektų vidurkis.</w:t>
            </w:r>
          </w:p>
          <w:p w14:paraId="01CBF80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086824B0" w14:textId="77777777" w:rsidTr="00D96318">
        <w:tc>
          <w:tcPr>
            <w:tcW w:w="6476" w:type="dxa"/>
            <w:shd w:val="clear" w:color="auto" w:fill="auto"/>
          </w:tcPr>
          <w:p w14:paraId="23BE56E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5818966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projektų veiklas vykdantys asmenys turės daugiau žinių, įgūdžių ir patirties mokslo vadybos, žinių ir </w:t>
            </w:r>
            <w:r w:rsidRPr="00A01A73">
              <w:rPr>
                <w:rFonts w:ascii="Times New Roman" w:eastAsia="Times New Roman" w:hAnsi="Times New Roman" w:cs="Times New Roman"/>
                <w:bCs/>
                <w:sz w:val="24"/>
                <w:szCs w:val="24"/>
                <w:lang w:eastAsia="lt-LT"/>
              </w:rPr>
              <w:lastRenderedPageBreak/>
              <w:t xml:space="preserve">technologijų perdavimo ir MTEP paslaugų plėtros srityje, o tai sudaro sąlygas efektyvesnei inovacijų ir technologijų perdavimo centrų veiklai ir rodo mokslo ir studijų institucijos ketinimų vykdyti žinių ir technologijų perdavimo, MTEP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veiklą brandą.</w:t>
            </w:r>
          </w:p>
          <w:p w14:paraId="424FBF3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38245F4F" w14:textId="77777777" w:rsidTr="00D96318">
        <w:tc>
          <w:tcPr>
            <w:tcW w:w="6476" w:type="dxa"/>
            <w:shd w:val="clear" w:color="auto" w:fill="auto"/>
          </w:tcPr>
          <w:p w14:paraId="1E5416C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1AFABBE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2006ED6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DC16E4">
              <w:rPr>
                <w:rFonts w:ascii="Times New Roman" w:eastAsia="Times New Roman" w:hAnsi="Times New Roman" w:cs="Times New Roman"/>
                <w:b/>
                <w:bCs/>
                <w:sz w:val="24"/>
                <w:szCs w:val="24"/>
                <w:lang w:eastAsia="lt-LT"/>
              </w:rPr>
            </w:r>
            <w:r w:rsidR="00DC16E4">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79E09959" w14:textId="6E2D8C2E" w:rsidR="00481794" w:rsidRPr="005B4213" w:rsidRDefault="00481794"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p w14:paraId="299444E9" w14:textId="48B80BAD"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370F31E5" w14:textId="77777777" w:rsidTr="00D96318">
        <w:tc>
          <w:tcPr>
            <w:tcW w:w="6476" w:type="dxa"/>
            <w:shd w:val="clear" w:color="auto" w:fill="auto"/>
          </w:tcPr>
          <w:p w14:paraId="66692A2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B83B6F8" w14:textId="6F263599" w:rsidR="000B37EE" w:rsidRPr="00A01A73" w:rsidRDefault="005B4213"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9.</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 xml:space="preserve">Projekto įgyvendinimo poveikis pareiškėjo MTEP veiklos rezultatų </w:t>
            </w:r>
            <w:proofErr w:type="spellStart"/>
            <w:r w:rsidR="000B37EE" w:rsidRPr="00A01A73">
              <w:rPr>
                <w:rFonts w:ascii="Times New Roman" w:eastAsia="Times New Roman" w:hAnsi="Times New Roman" w:cs="Times New Roman"/>
                <w:bCs/>
                <w:sz w:val="24"/>
                <w:szCs w:val="24"/>
                <w:lang w:eastAsia="lt-LT"/>
              </w:rPr>
              <w:t>komercinimo</w:t>
            </w:r>
            <w:proofErr w:type="spellEnd"/>
            <w:r w:rsidR="000B37EE" w:rsidRPr="00A01A73">
              <w:rPr>
                <w:rFonts w:ascii="Times New Roman" w:eastAsia="Times New Roman" w:hAnsi="Times New Roman" w:cs="Times New Roman"/>
                <w:bCs/>
                <w:sz w:val="24"/>
                <w:szCs w:val="24"/>
                <w:lang w:eastAsia="lt-LT"/>
              </w:rPr>
              <w:t xml:space="preserve"> rezultatams.</w:t>
            </w:r>
          </w:p>
        </w:tc>
      </w:tr>
      <w:tr w:rsidR="000B37EE" w:rsidRPr="00A01A73" w14:paraId="38BA9C6F" w14:textId="77777777" w:rsidTr="00D96318">
        <w:tc>
          <w:tcPr>
            <w:tcW w:w="6476" w:type="dxa"/>
            <w:shd w:val="clear" w:color="auto" w:fill="auto"/>
          </w:tcPr>
          <w:p w14:paraId="5CF9E3F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79AABF3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Didesnis prioritetinis balas suteikiamas tiems projektams, kuriuose pareiškėjas įsipareigoja užtikrinti didesnį</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sutarčių</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 įmonėmis finansinės vertės augimą. Pareiškėjo sutarčių su įmonėmis finansinės vertės augimas apskaičiuojamas pagal formulę: F= P/P1*100 proc., kur:</w:t>
            </w:r>
          </w:p>
          <w:p w14:paraId="2677587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F – pareiškėjo sutarčių su įmonėmis finansinės vertės padidėjimas; </w:t>
            </w:r>
          </w:p>
          <w:p w14:paraId="4B895D7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P=P2-P1, kur:</w:t>
            </w:r>
          </w:p>
          <w:p w14:paraId="6FD46E3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P1 – pareiškėjo sutarčių su įmonėmis finansinė vertė paraiškos pateikimo metais;</w:t>
            </w:r>
          </w:p>
          <w:p w14:paraId="4394D36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P2 – trečiųjų metų po projekto įgyvendinimo pabaigos pareiškėjo sutarčių su įmonėmis finansinė vertė (skaičiuojama visų galiojančių pareiškėjo sutarčių su įmonėmis finansinė vertė).</w:t>
            </w:r>
          </w:p>
          <w:p w14:paraId="3F7DE7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t-LT"/>
              </w:rPr>
            </w:pPr>
            <w:r w:rsidRPr="00A01A73">
              <w:rPr>
                <w:rFonts w:ascii="Times New Roman" w:eastAsia="Times New Roman" w:hAnsi="Times New Roman" w:cs="Times New Roman"/>
                <w:sz w:val="24"/>
                <w:szCs w:val="24"/>
                <w:lang w:eastAsia="lt-LT"/>
              </w:rPr>
              <w:t xml:space="preserve">Vertinama pareiškėjo pateikta ekonomiškai pagrįsta analizė dėl prognozuojamo bendros veiklos su įmonėmis (taip pat ūkio subjektų taikomųjų mokslinių tyrimų užsakymų) sutarčių finansinės vertės augimo. </w:t>
            </w:r>
          </w:p>
          <w:p w14:paraId="5C36AD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Šios nuostatos taikomos priemonės veiklai „</w:t>
            </w:r>
            <w:r w:rsidRPr="00A01A73">
              <w:rPr>
                <w:rFonts w:ascii="Times New Roman" w:eastAsia="Times New Roman" w:hAnsi="Times New Roman" w:cs="Times New Roman"/>
                <w:sz w:val="24"/>
                <w:szCs w:val="24"/>
              </w:rPr>
              <w:t>Inovacijų ir technologijų perdavimo centrų veiklos skatinimas</w:t>
            </w:r>
            <w:r w:rsidRPr="00A01A73">
              <w:rPr>
                <w:rFonts w:ascii="Times New Roman" w:eastAsia="Times New Roman" w:hAnsi="Times New Roman" w:cs="Times New Roman"/>
                <w:sz w:val="24"/>
                <w:szCs w:val="24"/>
                <w:lang w:eastAsia="lt-LT"/>
              </w:rPr>
              <w:t>“.</w:t>
            </w:r>
          </w:p>
        </w:tc>
      </w:tr>
      <w:tr w:rsidR="000B37EE" w:rsidRPr="00A01A73" w14:paraId="36BFFDC4" w14:textId="77777777" w:rsidTr="00D96318">
        <w:tc>
          <w:tcPr>
            <w:tcW w:w="6476" w:type="dxa"/>
            <w:shd w:val="clear" w:color="auto" w:fill="auto"/>
          </w:tcPr>
          <w:p w14:paraId="6A10318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0A48F4C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Pareiškėjo ir (arba) parnerio planai komerciškai panaudoti MTEP veiklos rezultatus įrodo inovacijų ir technologijų perdavimo centrų reikalingumą ir veiksmingumą. 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w:t>
            </w:r>
            <w:r w:rsidRPr="00A01A73">
              <w:rPr>
                <w:rFonts w:ascii="Times New Roman" w:eastAsia="Times New Roman" w:hAnsi="Times New Roman" w:cs="Times New Roman"/>
                <w:bCs/>
                <w:sz w:val="24"/>
                <w:szCs w:val="24"/>
                <w:lang w:eastAsia="lt-LT"/>
              </w:rPr>
              <w:lastRenderedPageBreak/>
              <w:t xml:space="preserve">rodiklių įgyvendinimo, kadangi jis nustatytas siekiant paskatinti projektų pareiškėjus/vykdytojus aktyviau ir veiksmingiau </w:t>
            </w:r>
            <w:proofErr w:type="spellStart"/>
            <w:r w:rsidRPr="00A01A73">
              <w:rPr>
                <w:rFonts w:ascii="Times New Roman" w:eastAsia="Times New Roman" w:hAnsi="Times New Roman" w:cs="Times New Roman"/>
                <w:bCs/>
                <w:sz w:val="24"/>
                <w:szCs w:val="24"/>
                <w:lang w:eastAsia="lt-LT"/>
              </w:rPr>
              <w:t>komercinti</w:t>
            </w:r>
            <w:proofErr w:type="spellEnd"/>
            <w:r w:rsidRPr="00A01A73">
              <w:rPr>
                <w:rFonts w:ascii="Times New Roman" w:eastAsia="Times New Roman" w:hAnsi="Times New Roman" w:cs="Times New Roman"/>
                <w:bCs/>
                <w:sz w:val="24"/>
                <w:szCs w:val="24"/>
                <w:lang w:eastAsia="lt-LT"/>
              </w:rPr>
              <w:t xml:space="preserve"> projekto įgyvendinimo metu ir po jo įgyvendinimo planuojamus sukurti MTEP veiklos rezultatus bendradarbiaujant su verslu sutartiniais pagrindais.</w:t>
            </w:r>
          </w:p>
          <w:p w14:paraId="2BE2CC2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bl>
    <w:p w14:paraId="7E77281C" w14:textId="3C7C607F"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3C4AA73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6FCE7B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7F52BE1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Švietimo ir mokslo viceministras      </w:t>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t xml:space="preserve">       ______________________________</w:t>
      </w:r>
      <w:r w:rsidRPr="00A01A73">
        <w:rPr>
          <w:rFonts w:ascii="Times New Roman" w:eastAsia="Times New Roman" w:hAnsi="Times New Roman" w:cs="Times New Roman"/>
          <w:sz w:val="24"/>
          <w:szCs w:val="24"/>
        </w:rPr>
        <w:tab/>
        <w:t>dr. Giedrius Viliūnas</w:t>
      </w:r>
    </w:p>
    <w:p w14:paraId="24541576" w14:textId="77777777" w:rsidR="000B37EE" w:rsidRPr="000B37EE"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(ministerijos atsakingo asmens pareigų pavadinimas)</w:t>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t xml:space="preserve">                              (parašas)                                            (vardas ir pavardė)</w:t>
      </w:r>
    </w:p>
    <w:p w14:paraId="48C808E3" w14:textId="77777777" w:rsidR="000B37EE" w:rsidRDefault="000B37EE"/>
    <w:sectPr w:rsidR="000B37EE" w:rsidSect="00BB09FD">
      <w:footerReference w:type="default" r:id="rId23"/>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D13C8" w14:textId="77777777" w:rsidR="00DC16E4" w:rsidRDefault="00DC16E4" w:rsidP="000B37EE">
      <w:pPr>
        <w:spacing w:after="0" w:line="240" w:lineRule="auto"/>
      </w:pPr>
      <w:r>
        <w:separator/>
      </w:r>
    </w:p>
  </w:endnote>
  <w:endnote w:type="continuationSeparator" w:id="0">
    <w:p w14:paraId="714D3831" w14:textId="77777777" w:rsidR="00DC16E4" w:rsidRDefault="00DC16E4" w:rsidP="000B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89700"/>
      <w:docPartObj>
        <w:docPartGallery w:val="Page Numbers (Bottom of Page)"/>
        <w:docPartUnique/>
      </w:docPartObj>
    </w:sdtPr>
    <w:sdtEndPr>
      <w:rPr>
        <w:noProof/>
      </w:rPr>
    </w:sdtEndPr>
    <w:sdtContent>
      <w:p w14:paraId="13DD71EC" w14:textId="246675EE" w:rsidR="000B37EE" w:rsidRDefault="000B37EE">
        <w:pPr>
          <w:pStyle w:val="Porat"/>
          <w:jc w:val="center"/>
        </w:pPr>
        <w:r>
          <w:fldChar w:fldCharType="begin"/>
        </w:r>
        <w:r>
          <w:instrText xml:space="preserve"> PAGE   \* MERGEFORMAT </w:instrText>
        </w:r>
        <w:r>
          <w:fldChar w:fldCharType="separate"/>
        </w:r>
        <w:r w:rsidR="003D760B">
          <w:rPr>
            <w:noProof/>
          </w:rPr>
          <w:t>7</w:t>
        </w:r>
        <w:r>
          <w:rPr>
            <w:noProof/>
          </w:rPr>
          <w:fldChar w:fldCharType="end"/>
        </w:r>
      </w:p>
    </w:sdtContent>
  </w:sdt>
  <w:p w14:paraId="3168275A" w14:textId="77777777" w:rsidR="000B37EE" w:rsidRDefault="000B37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8B84" w14:textId="77777777" w:rsidR="00DC16E4" w:rsidRDefault="00DC16E4" w:rsidP="000B37EE">
      <w:pPr>
        <w:spacing w:after="0" w:line="240" w:lineRule="auto"/>
      </w:pPr>
      <w:r>
        <w:separator/>
      </w:r>
    </w:p>
  </w:footnote>
  <w:footnote w:type="continuationSeparator" w:id="0">
    <w:p w14:paraId="21D7E8FD" w14:textId="77777777" w:rsidR="00DC16E4" w:rsidRDefault="00DC16E4" w:rsidP="000B3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C08A9"/>
    <w:multiLevelType w:val="hybridMultilevel"/>
    <w:tmpl w:val="56903154"/>
    <w:lvl w:ilvl="0" w:tplc="EC6E00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E"/>
    <w:rsid w:val="000005C0"/>
    <w:rsid w:val="00077A90"/>
    <w:rsid w:val="000B37EE"/>
    <w:rsid w:val="000C1CB0"/>
    <w:rsid w:val="000C448E"/>
    <w:rsid w:val="00152566"/>
    <w:rsid w:val="0016194B"/>
    <w:rsid w:val="001E2B4C"/>
    <w:rsid w:val="001F42BD"/>
    <w:rsid w:val="001F7E6E"/>
    <w:rsid w:val="0020731E"/>
    <w:rsid w:val="002122C4"/>
    <w:rsid w:val="0021241A"/>
    <w:rsid w:val="00227A40"/>
    <w:rsid w:val="00235273"/>
    <w:rsid w:val="00243F6C"/>
    <w:rsid w:val="00271CD2"/>
    <w:rsid w:val="00287EC8"/>
    <w:rsid w:val="002934CA"/>
    <w:rsid w:val="00297AE0"/>
    <w:rsid w:val="002A73D7"/>
    <w:rsid w:val="002B4481"/>
    <w:rsid w:val="002D23A7"/>
    <w:rsid w:val="002E3D5D"/>
    <w:rsid w:val="002F7DB8"/>
    <w:rsid w:val="00300D41"/>
    <w:rsid w:val="003246B0"/>
    <w:rsid w:val="003D760B"/>
    <w:rsid w:val="003E2D3B"/>
    <w:rsid w:val="00411B22"/>
    <w:rsid w:val="00447BE6"/>
    <w:rsid w:val="004525AC"/>
    <w:rsid w:val="00470CA8"/>
    <w:rsid w:val="00481794"/>
    <w:rsid w:val="0048700F"/>
    <w:rsid w:val="0049321E"/>
    <w:rsid w:val="004C481A"/>
    <w:rsid w:val="004F5735"/>
    <w:rsid w:val="00545004"/>
    <w:rsid w:val="005841F6"/>
    <w:rsid w:val="005B4213"/>
    <w:rsid w:val="005B7D4B"/>
    <w:rsid w:val="005D0003"/>
    <w:rsid w:val="005E200F"/>
    <w:rsid w:val="005F3AC4"/>
    <w:rsid w:val="00603991"/>
    <w:rsid w:val="00627AAB"/>
    <w:rsid w:val="00633F5C"/>
    <w:rsid w:val="00643D8C"/>
    <w:rsid w:val="00645109"/>
    <w:rsid w:val="00652298"/>
    <w:rsid w:val="00656A4A"/>
    <w:rsid w:val="00684D67"/>
    <w:rsid w:val="00685A35"/>
    <w:rsid w:val="006A557F"/>
    <w:rsid w:val="006B1676"/>
    <w:rsid w:val="006E3BFF"/>
    <w:rsid w:val="006E6C02"/>
    <w:rsid w:val="006F0E7E"/>
    <w:rsid w:val="00747088"/>
    <w:rsid w:val="00754D76"/>
    <w:rsid w:val="007B0A1A"/>
    <w:rsid w:val="007C4407"/>
    <w:rsid w:val="007C7CA9"/>
    <w:rsid w:val="007E46E0"/>
    <w:rsid w:val="007F361D"/>
    <w:rsid w:val="00813C9A"/>
    <w:rsid w:val="008369F0"/>
    <w:rsid w:val="00874E57"/>
    <w:rsid w:val="00874E5B"/>
    <w:rsid w:val="008844CE"/>
    <w:rsid w:val="008C5211"/>
    <w:rsid w:val="008E2376"/>
    <w:rsid w:val="00947D89"/>
    <w:rsid w:val="009635C2"/>
    <w:rsid w:val="009C1FFE"/>
    <w:rsid w:val="009C20F2"/>
    <w:rsid w:val="009E0A9F"/>
    <w:rsid w:val="00A01A73"/>
    <w:rsid w:val="00A249D6"/>
    <w:rsid w:val="00A33856"/>
    <w:rsid w:val="00A40F1C"/>
    <w:rsid w:val="00A51344"/>
    <w:rsid w:val="00A924CB"/>
    <w:rsid w:val="00A94A94"/>
    <w:rsid w:val="00AB28CD"/>
    <w:rsid w:val="00AB4F27"/>
    <w:rsid w:val="00AB587F"/>
    <w:rsid w:val="00B16E54"/>
    <w:rsid w:val="00B17EA1"/>
    <w:rsid w:val="00B36EC2"/>
    <w:rsid w:val="00B431CE"/>
    <w:rsid w:val="00B46AE9"/>
    <w:rsid w:val="00B56DF5"/>
    <w:rsid w:val="00B65EFC"/>
    <w:rsid w:val="00B76A99"/>
    <w:rsid w:val="00BC5B29"/>
    <w:rsid w:val="00C36476"/>
    <w:rsid w:val="00C37757"/>
    <w:rsid w:val="00C444F6"/>
    <w:rsid w:val="00C57D32"/>
    <w:rsid w:val="00C607EC"/>
    <w:rsid w:val="00C83E69"/>
    <w:rsid w:val="00C85F3E"/>
    <w:rsid w:val="00CB3E42"/>
    <w:rsid w:val="00CC4EB6"/>
    <w:rsid w:val="00D15D25"/>
    <w:rsid w:val="00D30A79"/>
    <w:rsid w:val="00DA58DD"/>
    <w:rsid w:val="00DB26D5"/>
    <w:rsid w:val="00DC16E4"/>
    <w:rsid w:val="00DC6C49"/>
    <w:rsid w:val="00DE2757"/>
    <w:rsid w:val="00DE2E96"/>
    <w:rsid w:val="00DF1276"/>
    <w:rsid w:val="00E051E9"/>
    <w:rsid w:val="00E1281B"/>
    <w:rsid w:val="00E2680E"/>
    <w:rsid w:val="00E26B3A"/>
    <w:rsid w:val="00E5073B"/>
    <w:rsid w:val="00E66CC5"/>
    <w:rsid w:val="00E828CE"/>
    <w:rsid w:val="00E83C79"/>
    <w:rsid w:val="00E86811"/>
    <w:rsid w:val="00E91A4A"/>
    <w:rsid w:val="00EC7221"/>
    <w:rsid w:val="00F11270"/>
    <w:rsid w:val="00F16905"/>
    <w:rsid w:val="00F17002"/>
    <w:rsid w:val="00F17768"/>
    <w:rsid w:val="00F26C5F"/>
    <w:rsid w:val="00F57054"/>
    <w:rsid w:val="00F607FA"/>
    <w:rsid w:val="00F8614F"/>
    <w:rsid w:val="00FA42F7"/>
    <w:rsid w:val="00FB7F7D"/>
    <w:rsid w:val="00FE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55CC"/>
  <w15:docId w15:val="{D1EDC761-9D1E-403B-ADB0-8E671625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7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37EE"/>
  </w:style>
  <w:style w:type="paragraph" w:styleId="Porat">
    <w:name w:val="footer"/>
    <w:basedOn w:val="prastasis"/>
    <w:link w:val="PoratDiagrama"/>
    <w:uiPriority w:val="99"/>
    <w:unhideWhenUsed/>
    <w:rsid w:val="000B37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37EE"/>
  </w:style>
  <w:style w:type="character" w:styleId="Komentaronuoroda">
    <w:name w:val="annotation reference"/>
    <w:basedOn w:val="Numatytasispastraiposriftas"/>
    <w:uiPriority w:val="99"/>
    <w:semiHidden/>
    <w:unhideWhenUsed/>
    <w:rsid w:val="00603991"/>
    <w:rPr>
      <w:sz w:val="16"/>
      <w:szCs w:val="16"/>
    </w:rPr>
  </w:style>
  <w:style w:type="paragraph" w:styleId="Komentarotekstas">
    <w:name w:val="annotation text"/>
    <w:basedOn w:val="prastasis"/>
    <w:link w:val="KomentarotekstasDiagrama"/>
    <w:uiPriority w:val="99"/>
    <w:unhideWhenUsed/>
    <w:rsid w:val="006039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3991"/>
    <w:rPr>
      <w:sz w:val="20"/>
      <w:szCs w:val="20"/>
    </w:rPr>
  </w:style>
  <w:style w:type="paragraph" w:styleId="Komentarotema">
    <w:name w:val="annotation subject"/>
    <w:basedOn w:val="Komentarotekstas"/>
    <w:next w:val="Komentarotekstas"/>
    <w:link w:val="KomentarotemaDiagrama"/>
    <w:uiPriority w:val="99"/>
    <w:semiHidden/>
    <w:unhideWhenUsed/>
    <w:rsid w:val="00603991"/>
    <w:rPr>
      <w:b/>
      <w:bCs/>
    </w:rPr>
  </w:style>
  <w:style w:type="character" w:customStyle="1" w:styleId="KomentarotemaDiagrama">
    <w:name w:val="Komentaro tema Diagrama"/>
    <w:basedOn w:val="KomentarotekstasDiagrama"/>
    <w:link w:val="Komentarotema"/>
    <w:uiPriority w:val="99"/>
    <w:semiHidden/>
    <w:rsid w:val="00603991"/>
    <w:rPr>
      <w:b/>
      <w:bCs/>
      <w:sz w:val="20"/>
      <w:szCs w:val="20"/>
    </w:rPr>
  </w:style>
  <w:style w:type="paragraph" w:styleId="Debesliotekstas">
    <w:name w:val="Balloon Text"/>
    <w:basedOn w:val="prastasis"/>
    <w:link w:val="DebesliotekstasDiagrama"/>
    <w:uiPriority w:val="99"/>
    <w:semiHidden/>
    <w:unhideWhenUsed/>
    <w:rsid w:val="006039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3991"/>
    <w:rPr>
      <w:rFonts w:ascii="Segoe UI" w:hAnsi="Segoe UI" w:cs="Segoe UI"/>
      <w:sz w:val="18"/>
      <w:szCs w:val="18"/>
    </w:rPr>
  </w:style>
  <w:style w:type="paragraph" w:styleId="Pataisymai">
    <w:name w:val="Revision"/>
    <w:hidden/>
    <w:uiPriority w:val="99"/>
    <w:semiHidden/>
    <w:rsid w:val="00B36EC2"/>
    <w:pPr>
      <w:spacing w:after="0" w:line="240" w:lineRule="auto"/>
    </w:pPr>
  </w:style>
  <w:style w:type="character" w:styleId="Hipersaitas">
    <w:name w:val="Hyperlink"/>
    <w:basedOn w:val="Numatytasispastraiposriftas"/>
    <w:uiPriority w:val="99"/>
    <w:unhideWhenUsed/>
    <w:rsid w:val="00212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688">
      <w:bodyDiv w:val="1"/>
      <w:marLeft w:val="0"/>
      <w:marRight w:val="0"/>
      <w:marTop w:val="0"/>
      <w:marBottom w:val="0"/>
      <w:divBdr>
        <w:top w:val="none" w:sz="0" w:space="0" w:color="auto"/>
        <w:left w:val="none" w:sz="0" w:space="0" w:color="auto"/>
        <w:bottom w:val="none" w:sz="0" w:space="0" w:color="auto"/>
        <w:right w:val="none" w:sz="0" w:space="0" w:color="auto"/>
      </w:divBdr>
    </w:div>
    <w:div w:id="1826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13" Type="http://schemas.openxmlformats.org/officeDocument/2006/relationships/hyperlink" Target="https://www.e-tar.lt/portal/lt/legalAct/0b255750eda911e4927fda1d051299fb/sxjRHHIxWE" TargetMode="External"/><Relationship Id="rId18" Type="http://schemas.openxmlformats.org/officeDocument/2006/relationships/hyperlink" Target="https://www.e-tar.lt/portal/lt/legalAct/3dedf16072f811e8ae2bfd1913d66d57" TargetMode="External"/><Relationship Id="rId3" Type="http://schemas.openxmlformats.org/officeDocument/2006/relationships/styles" Target="styles.xml"/><Relationship Id="rId21" Type="http://schemas.openxmlformats.org/officeDocument/2006/relationships/hyperlink" Target="https://www.e-tar.lt/portal/lt/legalAct/TAR.5ABC990DAC09" TargetMode="External"/><Relationship Id="rId7" Type="http://schemas.openxmlformats.org/officeDocument/2006/relationships/endnotes" Target="endnotes.xml"/><Relationship Id="rId12" Type="http://schemas.openxmlformats.org/officeDocument/2006/relationships/hyperlink" Target="https://www.e-tar.lt/portal/lt/legalAct/bfe1e810d92811e4894f9bde45468d3f/qkiziICuBN" TargetMode="External"/><Relationship Id="rId17" Type="http://schemas.openxmlformats.org/officeDocument/2006/relationships/hyperlink" Target="https://www.e-tar.lt/portal/lt/legalAct/d2944660ad2711e4b1d79f4bef60993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9270ef0a8d411e78a4c904b1afa0332" TargetMode="External"/><Relationship Id="rId20" Type="http://schemas.openxmlformats.org/officeDocument/2006/relationships/hyperlink" Target="https://mokslas.lmt.lt/institu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d4198900d92811e4894f9bde45468d3f/ZUQgFqHnR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TAR.5ABC990DAC09" TargetMode="External"/><Relationship Id="rId23" Type="http://schemas.openxmlformats.org/officeDocument/2006/relationships/footer" Target="footer1.xml"/><Relationship Id="rId10" Type="http://schemas.openxmlformats.org/officeDocument/2006/relationships/hyperlink" Target="https://www.e-tar.lt/portal/lt/legalAct/80ad43d0bb3f11e487a3c49dd729baa4/QpNUasUCUX" TargetMode="External"/><Relationship Id="rId19" Type="http://schemas.openxmlformats.org/officeDocument/2006/relationships/hyperlink" Target="https://www.e-tar.lt/portal/lt/legalActPrint?documentId=450aaba0e50211e4a4809231b4b55019" TargetMode="External"/><Relationship Id="rId4" Type="http://schemas.openxmlformats.org/officeDocument/2006/relationships/settings" Target="settings.xml"/><Relationship Id="rId9" Type="http://schemas.openxmlformats.org/officeDocument/2006/relationships/hyperlink" Target="https://www.e-tar.lt/portal/lt/legalAct/6201db20b34d11e48601d026d7145559/gyxWacUUFM" TargetMode="External"/><Relationship Id="rId14" Type="http://schemas.openxmlformats.org/officeDocument/2006/relationships/hyperlink" Target="https://www.e-tar.lt/portal/lt/legalAct/7ac5f890f4b511e4927fda1d051299fb/fBwWAPRmbG" TargetMode="External"/><Relationship Id="rId22" Type="http://schemas.openxmlformats.org/officeDocument/2006/relationships/hyperlink" Target="https://www.e-tar.lt/portal/lt/legalAct/b2ec838039a111e48fcad59d61177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0EC7-F189-4718-A511-CA435EE9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20000</Words>
  <Characters>11401</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Želvytė</dc:creator>
  <cp:lastModifiedBy>Gaidamavičienė Agnė</cp:lastModifiedBy>
  <cp:revision>5</cp:revision>
  <cp:lastPrinted>2018-09-06T13:18:00Z</cp:lastPrinted>
  <dcterms:created xsi:type="dcterms:W3CDTF">2018-12-04T11:59:00Z</dcterms:created>
  <dcterms:modified xsi:type="dcterms:W3CDTF">2018-12-04T12:24:00Z</dcterms:modified>
</cp:coreProperties>
</file>