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9DFF3" w14:textId="6CD466E7" w:rsidR="00AA7E0A" w:rsidRPr="0087692E" w:rsidRDefault="00AA7E0A" w:rsidP="00AA7E0A">
      <w:pPr>
        <w:ind w:firstLine="7797"/>
        <w:jc w:val="center"/>
        <w:rPr>
          <w:b/>
          <w:noProof/>
          <w:szCs w:val="24"/>
          <w:lang w:eastAsia="lt-LT"/>
        </w:rPr>
      </w:pPr>
      <w:r>
        <w:rPr>
          <w:noProof/>
          <w:szCs w:val="24"/>
          <w:lang w:eastAsia="lt-LT"/>
        </w:rPr>
        <w:tab/>
      </w:r>
      <w:r>
        <w:rPr>
          <w:noProof/>
          <w:szCs w:val="24"/>
          <w:lang w:eastAsia="lt-LT"/>
        </w:rPr>
        <w:tab/>
      </w:r>
      <w:r>
        <w:rPr>
          <w:noProof/>
          <w:szCs w:val="24"/>
          <w:lang w:eastAsia="lt-LT"/>
        </w:rPr>
        <w:tab/>
      </w:r>
      <w:r>
        <w:rPr>
          <w:noProof/>
          <w:szCs w:val="24"/>
          <w:lang w:eastAsia="lt-LT"/>
        </w:rPr>
        <w:tab/>
      </w:r>
      <w:r w:rsidR="00F20306">
        <w:rPr>
          <w:noProof/>
          <w:lang w:eastAsia="lt-LT"/>
        </w:rPr>
        <w:drawing>
          <wp:inline distT="0" distB="0" distL="0" distR="0" wp14:anchorId="2B7C9BA3" wp14:editId="666B8F75">
            <wp:extent cx="542290" cy="597535"/>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r>
        <w:rPr>
          <w:noProof/>
          <w:szCs w:val="24"/>
          <w:lang w:eastAsia="lt-LT"/>
        </w:rPr>
        <w:tab/>
      </w:r>
      <w:r>
        <w:rPr>
          <w:noProof/>
          <w:szCs w:val="24"/>
          <w:lang w:eastAsia="lt-LT"/>
        </w:rPr>
        <w:tab/>
      </w:r>
      <w:r w:rsidRPr="0087692E">
        <w:rPr>
          <w:b/>
          <w:noProof/>
          <w:szCs w:val="24"/>
          <w:lang w:eastAsia="lt-LT"/>
        </w:rPr>
        <w:tab/>
      </w:r>
    </w:p>
    <w:p w14:paraId="4606C359" w14:textId="77777777" w:rsidR="00AA7E0A" w:rsidRPr="00ED3068" w:rsidRDefault="00AA7E0A" w:rsidP="00AA7E0A">
      <w:pPr>
        <w:ind w:firstLine="709"/>
        <w:jc w:val="center"/>
        <w:rPr>
          <w:b/>
          <w:caps/>
          <w:szCs w:val="24"/>
        </w:rPr>
      </w:pPr>
      <w:r w:rsidRPr="00ED3068">
        <w:rPr>
          <w:b/>
          <w:caps/>
          <w:szCs w:val="24"/>
        </w:rPr>
        <w:t>LIETUVOS RESPUBLIKOS ENERGETIKOS MINISTRAS</w:t>
      </w:r>
    </w:p>
    <w:p w14:paraId="0C80F81D" w14:textId="77777777" w:rsidR="00AA7E0A" w:rsidRPr="00ED3068" w:rsidRDefault="00AA7E0A" w:rsidP="00AA7E0A">
      <w:pPr>
        <w:keepLines/>
        <w:suppressAutoHyphens/>
        <w:ind w:firstLine="709"/>
        <w:jc w:val="center"/>
        <w:textAlignment w:val="center"/>
        <w:rPr>
          <w:b/>
          <w:szCs w:val="24"/>
        </w:rPr>
      </w:pPr>
    </w:p>
    <w:p w14:paraId="4ABB2EA6" w14:textId="77777777" w:rsidR="00AA7E0A" w:rsidRPr="00ED3068" w:rsidRDefault="00AA7E0A" w:rsidP="00AA7E0A">
      <w:pPr>
        <w:keepLines/>
        <w:suppressAutoHyphens/>
        <w:ind w:firstLine="709"/>
        <w:jc w:val="center"/>
        <w:textAlignment w:val="center"/>
        <w:rPr>
          <w:b/>
          <w:caps/>
          <w:szCs w:val="24"/>
        </w:rPr>
      </w:pPr>
      <w:r w:rsidRPr="00ED3068">
        <w:rPr>
          <w:b/>
          <w:caps/>
          <w:szCs w:val="24"/>
        </w:rPr>
        <w:t>įsakymas</w:t>
      </w:r>
    </w:p>
    <w:p w14:paraId="09F98667" w14:textId="5ECAF3BB" w:rsidR="00AA7E0A" w:rsidRPr="00BE40FE" w:rsidRDefault="00AA7E0A" w:rsidP="00BE40FE">
      <w:pPr>
        <w:keepLines/>
        <w:suppressAutoHyphens/>
        <w:ind w:firstLine="709"/>
        <w:jc w:val="center"/>
        <w:textAlignment w:val="center"/>
        <w:rPr>
          <w:color w:val="000000"/>
          <w:szCs w:val="24"/>
          <w:lang w:eastAsia="lt-LT"/>
        </w:rPr>
      </w:pPr>
      <w:r w:rsidRPr="00BE40FE">
        <w:rPr>
          <w:b/>
          <w:bCs/>
          <w:caps/>
          <w:szCs w:val="24"/>
        </w:rPr>
        <w:t xml:space="preserve">DĖL </w:t>
      </w:r>
      <w:r w:rsidRPr="00BE40FE">
        <w:rPr>
          <w:b/>
          <w:bCs/>
          <w:caps/>
          <w:color w:val="000000"/>
          <w:szCs w:val="24"/>
        </w:rPr>
        <w:t xml:space="preserve">LIETUVOS RESPUBLIKOS ENERGETIKOS MINISTRO </w:t>
      </w:r>
      <w:r w:rsidRPr="00BE40FE">
        <w:rPr>
          <w:b/>
          <w:bCs/>
          <w:color w:val="000000" w:themeColor="text1"/>
          <w:szCs w:val="24"/>
        </w:rPr>
        <w:t>201</w:t>
      </w:r>
      <w:r w:rsidR="00BE40FE" w:rsidRPr="00BE40FE">
        <w:rPr>
          <w:b/>
          <w:bCs/>
          <w:color w:val="000000" w:themeColor="text1"/>
          <w:szCs w:val="24"/>
        </w:rPr>
        <w:t>8</w:t>
      </w:r>
      <w:r w:rsidRPr="00BE40FE">
        <w:rPr>
          <w:b/>
          <w:bCs/>
          <w:color w:val="000000" w:themeColor="text1"/>
          <w:szCs w:val="24"/>
        </w:rPr>
        <w:t> </w:t>
      </w:r>
      <w:r w:rsidRPr="00BE40FE">
        <w:rPr>
          <w:b/>
          <w:bCs/>
          <w:caps/>
          <w:color w:val="000000" w:themeColor="text1"/>
          <w:szCs w:val="24"/>
        </w:rPr>
        <w:t>M. </w:t>
      </w:r>
      <w:r w:rsidR="00E15F6A">
        <w:rPr>
          <w:b/>
          <w:bCs/>
          <w:caps/>
          <w:color w:val="000000" w:themeColor="text1"/>
          <w:szCs w:val="24"/>
        </w:rPr>
        <w:t>vasario</w:t>
      </w:r>
      <w:r w:rsidR="00BE40FE">
        <w:rPr>
          <w:b/>
          <w:bCs/>
          <w:caps/>
          <w:color w:val="000000" w:themeColor="text1"/>
          <w:szCs w:val="24"/>
        </w:rPr>
        <w:t> </w:t>
      </w:r>
      <w:r w:rsidR="00E15F6A">
        <w:rPr>
          <w:b/>
          <w:bCs/>
          <w:caps/>
          <w:color w:val="000000" w:themeColor="text1"/>
          <w:szCs w:val="24"/>
        </w:rPr>
        <w:t>12</w:t>
      </w:r>
      <w:r w:rsidR="00BE40FE">
        <w:rPr>
          <w:b/>
          <w:bCs/>
          <w:caps/>
          <w:color w:val="000000" w:themeColor="text1"/>
          <w:szCs w:val="24"/>
        </w:rPr>
        <w:t> </w:t>
      </w:r>
      <w:r w:rsidR="00E15F6A">
        <w:rPr>
          <w:b/>
          <w:bCs/>
          <w:caps/>
          <w:color w:val="000000" w:themeColor="text1"/>
          <w:szCs w:val="24"/>
        </w:rPr>
        <w:t>D. ĮSAKYMO NR. 1-29</w:t>
      </w:r>
      <w:r w:rsidRPr="00BE40FE">
        <w:rPr>
          <w:b/>
          <w:bCs/>
          <w:caps/>
          <w:color w:val="000000" w:themeColor="text1"/>
          <w:szCs w:val="24"/>
        </w:rPr>
        <w:t xml:space="preserve"> </w:t>
      </w:r>
      <w:r w:rsidRPr="00BE40FE">
        <w:rPr>
          <w:b/>
          <w:bCs/>
          <w:caps/>
          <w:color w:val="000000"/>
          <w:szCs w:val="24"/>
        </w:rPr>
        <w:t>„</w:t>
      </w:r>
      <w:r w:rsidR="00E15F6A">
        <w:rPr>
          <w:b/>
          <w:bCs/>
          <w:color w:val="000000"/>
        </w:rPr>
        <w:t>DĖL FINANSAVIMO SKYRIMO PROJEKTAMS, PATEIKTIEMS PAGAL 2014–2020 METŲ EUROPOS SĄJUNGOS FONDŲ INVESTICIJŲ VEIKSMŲ PROGRAMOS </w:t>
      </w:r>
      <w:r w:rsidR="00E15F6A">
        <w:rPr>
          <w:b/>
          <w:bCs/>
          <w:caps/>
          <w:color w:val="000000"/>
        </w:rPr>
        <w:t xml:space="preserve">4 PRIORITETO </w:t>
      </w:r>
      <w:r w:rsidR="00E15F6A">
        <w:rPr>
          <w:color w:val="000000"/>
        </w:rPr>
        <w:t>„</w:t>
      </w:r>
      <w:r w:rsidR="00E15F6A">
        <w:rPr>
          <w:b/>
          <w:bCs/>
          <w:color w:val="000000"/>
        </w:rPr>
        <w:t>ENERGIJOS EFEKTYVUMO IR ATSINAUJINANČIŲ IŠTEKLIŲ ENERGIJOS GAMYBOS IR NAUDOJIMO SKATINIMAS</w:t>
      </w:r>
      <w:r w:rsidR="00E15F6A">
        <w:rPr>
          <w:color w:val="000000"/>
        </w:rPr>
        <w:t>“</w:t>
      </w:r>
      <w:r w:rsidR="00E15F6A">
        <w:rPr>
          <w:b/>
          <w:bCs/>
          <w:color w:val="000000"/>
        </w:rPr>
        <w:t> 04.1.1-LVPA-K-109 PRIEMONĘ</w:t>
      </w:r>
      <w:r w:rsidR="00E15F6A">
        <w:rPr>
          <w:color w:val="000000"/>
        </w:rPr>
        <w:t> „</w:t>
      </w:r>
      <w:r w:rsidR="00E15F6A">
        <w:rPr>
          <w:b/>
          <w:bCs/>
          <w:color w:val="000000"/>
        </w:rPr>
        <w:t>BIOKURO PANAUDOJIMO SKATINIMAS ŠILUMOS ENERGIJAI GAMINTI“</w:t>
      </w:r>
      <w:r w:rsidRPr="00BE40FE">
        <w:rPr>
          <w:b/>
          <w:bCs/>
          <w:caps/>
          <w:color w:val="000000"/>
          <w:szCs w:val="24"/>
        </w:rPr>
        <w:t xml:space="preserve"> PAKEITIMO</w:t>
      </w:r>
    </w:p>
    <w:p w14:paraId="44A5C6B4" w14:textId="77777777" w:rsidR="00AA7E0A" w:rsidRPr="00ED3068" w:rsidRDefault="00AA7E0A" w:rsidP="00AA7E0A">
      <w:pPr>
        <w:suppressAutoHyphens/>
        <w:ind w:firstLine="709"/>
        <w:jc w:val="center"/>
        <w:textAlignment w:val="center"/>
        <w:rPr>
          <w:szCs w:val="24"/>
        </w:rPr>
      </w:pPr>
    </w:p>
    <w:p w14:paraId="26C4C474" w14:textId="06CF7EE7" w:rsidR="00AA7E0A" w:rsidRPr="00ED3068" w:rsidRDefault="00B64383" w:rsidP="00AA7E0A">
      <w:pPr>
        <w:keepLines/>
        <w:suppressAutoHyphens/>
        <w:ind w:firstLine="709"/>
        <w:jc w:val="center"/>
        <w:textAlignment w:val="center"/>
        <w:rPr>
          <w:szCs w:val="24"/>
        </w:rPr>
      </w:pPr>
      <w:r>
        <w:rPr>
          <w:szCs w:val="24"/>
        </w:rPr>
        <w:t xml:space="preserve">2018 </w:t>
      </w:r>
      <w:r w:rsidR="00AA7E0A" w:rsidRPr="00ED3068">
        <w:rPr>
          <w:szCs w:val="24"/>
        </w:rPr>
        <w:t>m.</w:t>
      </w:r>
      <w:r w:rsidR="00986BAA">
        <w:rPr>
          <w:szCs w:val="24"/>
        </w:rPr>
        <w:t xml:space="preserve"> gruodžio 4 </w:t>
      </w:r>
      <w:r w:rsidR="00AA7E0A" w:rsidRPr="00ED3068">
        <w:rPr>
          <w:szCs w:val="24"/>
        </w:rPr>
        <w:t>d. Nr.</w:t>
      </w:r>
      <w:r w:rsidR="00986BAA">
        <w:rPr>
          <w:szCs w:val="24"/>
        </w:rPr>
        <w:t xml:space="preserve"> 1-315</w:t>
      </w:r>
      <w:bookmarkStart w:id="0" w:name="_GoBack"/>
      <w:bookmarkEnd w:id="0"/>
    </w:p>
    <w:p w14:paraId="65B1608B" w14:textId="77777777" w:rsidR="00AA7E0A" w:rsidRPr="00ED3068" w:rsidRDefault="00AA7E0A" w:rsidP="00AA7E0A">
      <w:pPr>
        <w:keepLines/>
        <w:suppressAutoHyphens/>
        <w:ind w:firstLine="709"/>
        <w:jc w:val="center"/>
        <w:textAlignment w:val="center"/>
        <w:rPr>
          <w:szCs w:val="24"/>
        </w:rPr>
      </w:pPr>
      <w:r w:rsidRPr="00ED3068">
        <w:rPr>
          <w:szCs w:val="24"/>
        </w:rPr>
        <w:t>Vilnius</w:t>
      </w:r>
    </w:p>
    <w:p w14:paraId="646D9278" w14:textId="77777777" w:rsidR="00AA7E0A" w:rsidRPr="00ED3068" w:rsidRDefault="00AA7E0A" w:rsidP="00AA7E0A">
      <w:pPr>
        <w:suppressAutoHyphens/>
        <w:ind w:firstLine="709"/>
        <w:jc w:val="both"/>
        <w:textAlignment w:val="center"/>
        <w:rPr>
          <w:szCs w:val="24"/>
        </w:rPr>
      </w:pPr>
    </w:p>
    <w:p w14:paraId="51A00F13" w14:textId="536967C9" w:rsidR="00AA7E0A" w:rsidRDefault="00AA7E0A" w:rsidP="00DC54EE">
      <w:pPr>
        <w:ind w:firstLine="709"/>
        <w:jc w:val="both"/>
        <w:rPr>
          <w:szCs w:val="24"/>
        </w:rPr>
      </w:pPr>
      <w:r w:rsidRPr="00ED3068">
        <w:rPr>
          <w:rFonts w:eastAsia="Calibri"/>
          <w:szCs w:val="24"/>
          <w:lang w:eastAsia="lt-LT"/>
        </w:rPr>
        <w:t xml:space="preserve">P a k e i č i u </w:t>
      </w:r>
      <w:r w:rsidR="00BE40FE">
        <w:rPr>
          <w:szCs w:val="24"/>
        </w:rPr>
        <w:t xml:space="preserve">Lietuvos Respublikos energetikos ministro 2018 m. </w:t>
      </w:r>
      <w:r w:rsidR="00E15F6A">
        <w:rPr>
          <w:szCs w:val="24"/>
        </w:rPr>
        <w:t>vasario 12</w:t>
      </w:r>
      <w:r w:rsidR="00BE40FE">
        <w:rPr>
          <w:szCs w:val="24"/>
        </w:rPr>
        <w:t xml:space="preserve"> d. įsakym</w:t>
      </w:r>
      <w:r w:rsidR="00E15F6A">
        <w:rPr>
          <w:szCs w:val="24"/>
        </w:rPr>
        <w:t>ą</w:t>
      </w:r>
      <w:r w:rsidR="00BE40FE">
        <w:rPr>
          <w:szCs w:val="24"/>
        </w:rPr>
        <w:t xml:space="preserve"> </w:t>
      </w:r>
      <w:r w:rsidR="00086DE3">
        <w:rPr>
          <w:szCs w:val="24"/>
        </w:rPr>
        <w:t>Nr. 1- </w:t>
      </w:r>
      <w:r w:rsidR="00E15F6A">
        <w:rPr>
          <w:szCs w:val="24"/>
        </w:rPr>
        <w:t xml:space="preserve">29 </w:t>
      </w:r>
      <w:r w:rsidR="00BE40FE">
        <w:rPr>
          <w:szCs w:val="24"/>
        </w:rPr>
        <w:t>„</w:t>
      </w:r>
      <w:r w:rsidR="00E7417B">
        <w:rPr>
          <w:bCs/>
          <w:color w:val="000000"/>
        </w:rPr>
        <w:t>D</w:t>
      </w:r>
      <w:r w:rsidR="00E15F6A" w:rsidRPr="00E15F6A">
        <w:rPr>
          <w:bCs/>
          <w:color w:val="000000"/>
        </w:rPr>
        <w:t xml:space="preserve">ėl finansavimo skyrimo projektams, pateiktiems pagal 2014–2020 metų </w:t>
      </w:r>
      <w:r w:rsidR="00E15F6A">
        <w:rPr>
          <w:bCs/>
          <w:color w:val="000000"/>
        </w:rPr>
        <w:t>E</w:t>
      </w:r>
      <w:r w:rsidR="00E15F6A" w:rsidRPr="00E15F6A">
        <w:rPr>
          <w:bCs/>
          <w:color w:val="000000"/>
        </w:rPr>
        <w:t xml:space="preserve">uropos </w:t>
      </w:r>
      <w:r w:rsidR="00E15F6A">
        <w:rPr>
          <w:bCs/>
          <w:color w:val="000000"/>
        </w:rPr>
        <w:t>S</w:t>
      </w:r>
      <w:r w:rsidR="00E15F6A" w:rsidRPr="00E15F6A">
        <w:rPr>
          <w:bCs/>
          <w:color w:val="000000"/>
        </w:rPr>
        <w:t>ąjungos fondų investicijų veiksmų programos 4 prioriteto</w:t>
      </w:r>
      <w:r w:rsidR="00E15F6A">
        <w:rPr>
          <w:bCs/>
          <w:color w:val="000000"/>
        </w:rPr>
        <w:t xml:space="preserve"> </w:t>
      </w:r>
      <w:r w:rsidR="00E15F6A" w:rsidRPr="00E15F6A">
        <w:rPr>
          <w:color w:val="000000"/>
        </w:rPr>
        <w:t>„</w:t>
      </w:r>
      <w:r w:rsidR="00E15F6A">
        <w:rPr>
          <w:bCs/>
          <w:color w:val="000000"/>
        </w:rPr>
        <w:t>E</w:t>
      </w:r>
      <w:r w:rsidR="00E15F6A" w:rsidRPr="00E15F6A">
        <w:rPr>
          <w:bCs/>
          <w:color w:val="000000"/>
        </w:rPr>
        <w:t>nergijos efektyvumo ir atsinaujinančių išteklių energijos gamybos ir naudojimo skatinimas</w:t>
      </w:r>
      <w:r w:rsidR="00E15F6A" w:rsidRPr="00E15F6A">
        <w:rPr>
          <w:color w:val="000000"/>
        </w:rPr>
        <w:t>“</w:t>
      </w:r>
      <w:r w:rsidR="00E15F6A" w:rsidRPr="00E15F6A">
        <w:rPr>
          <w:bCs/>
          <w:color w:val="000000"/>
        </w:rPr>
        <w:t> 04.1.1-LVPA-K-109 priemonę</w:t>
      </w:r>
      <w:r w:rsidR="00E15F6A" w:rsidRPr="00E15F6A">
        <w:rPr>
          <w:color w:val="000000"/>
        </w:rPr>
        <w:t> „</w:t>
      </w:r>
      <w:r w:rsidR="00E15F6A">
        <w:rPr>
          <w:bCs/>
          <w:color w:val="000000"/>
        </w:rPr>
        <w:t>B</w:t>
      </w:r>
      <w:r w:rsidR="00E15F6A" w:rsidRPr="00E15F6A">
        <w:rPr>
          <w:bCs/>
          <w:color w:val="000000"/>
        </w:rPr>
        <w:t>iokuro panaudojimo skatinimas šilumos energijai gaminti“:</w:t>
      </w:r>
    </w:p>
    <w:p w14:paraId="3C30444E" w14:textId="6D71DF29" w:rsidR="00AA7E0A" w:rsidRPr="00E15F6A" w:rsidRDefault="00E15F6A" w:rsidP="00E15F6A">
      <w:pPr>
        <w:pStyle w:val="Sraopastraipa"/>
        <w:numPr>
          <w:ilvl w:val="0"/>
          <w:numId w:val="1"/>
        </w:numPr>
        <w:jc w:val="both"/>
        <w:rPr>
          <w:szCs w:val="24"/>
        </w:rPr>
      </w:pPr>
      <w:r>
        <w:rPr>
          <w:color w:val="000000"/>
        </w:rPr>
        <w:t>Pakeičiu preambulę ir ją išdėstau taip:</w:t>
      </w:r>
    </w:p>
    <w:p w14:paraId="448B25B3" w14:textId="3CE23184" w:rsidR="00E15F6A" w:rsidRDefault="00E15F6A" w:rsidP="00E15F6A">
      <w:pPr>
        <w:pStyle w:val="Sraopastraipa"/>
        <w:ind w:left="0" w:firstLine="709"/>
        <w:jc w:val="both"/>
        <w:rPr>
          <w:color w:val="000000"/>
        </w:rPr>
      </w:pPr>
      <w:r>
        <w:rPr>
          <w:color w:val="000000"/>
        </w:rPr>
        <w:t xml:space="preserve">„Vadovaudamasis Atsakomybės ir funkcijų paskirstymo tarp institucijų, įgyvendinant 2014–2020 metų Europos Sąjungos fondų investicijų veiksmų programą, taisyklių, patvirtintų Lietuvos Respublikos Vyriausybės 2014 m. birželio 4 d. </w:t>
      </w:r>
      <w:r>
        <w:rPr>
          <w:color w:val="000000"/>
        </w:rPr>
        <w:lastRenderedPageBreak/>
        <w:t>nutarimu Nr. 528 „Dėl atsakomybės ir funkcijų paskirstymo tarp institucijų, įgyvendinant 2014–2020 metų Europos Sąjungos fondų investicijų veiksmų programą“, 6.2.11 papunkčiu, Projektų administravimo ir finansavimo taisyklių, patvirtintų Lietuvos Respublikos finansų ministro 2014 m. spalio 8 d. įsakymu Nr. 1K-316 „Dėl Projektų administravimo ir finansavimo taisyklių patvirtinimo“, 153 ir 154 punktais, 2014–2020 metų Europos Sąjungos fondų investicijų veiksmų programos 4 prioriteto „Energijos efektyvumo ir atsinaujinančių išteklių energijos gamybos ir naudojimo skatinimas“ 04.1.1-LVPA-K-109 priemonės „Biokuro panaudojimo skatinimas šilumos energijai gaminti“ projektų finansavimo sąlygų aprašo Nr. 1, patvirtinto Lietuvos Respublikos energetikos ministro 2017 m. birželio 1 d. įsakymu Nr. 1-143 „2014–2020 metų Europos Sąjungos fondų investicijų veiksmų programos 4 prioriteto „Energijos efektyvumo ir atsinaujinančių išteklių energijos gamybos ir naudojimo skatinimas“ 04.1.1-LVPA-K-109 priemonės „Biokuro panaudojimo skatinimas šilumos energijai gaminti“ projektų finansavimo sąlygų aprašo Nr. 1 patvirtinimo“, 69 punktu, ir atsižvelgdamas į viešosios įstaigos Lietuvos verslo paramos agentūros 2018 m. sausio 31 d. atrinktų projektų ataskaita Nr. 1(15.2.2-43):“</w:t>
      </w:r>
    </w:p>
    <w:p w14:paraId="66B62624" w14:textId="1C540E4D" w:rsidR="00271A2D" w:rsidRPr="00E15F6A" w:rsidRDefault="00271A2D" w:rsidP="00271A2D">
      <w:pPr>
        <w:pStyle w:val="Sraopastraipa"/>
        <w:numPr>
          <w:ilvl w:val="0"/>
          <w:numId w:val="1"/>
        </w:numPr>
        <w:jc w:val="both"/>
        <w:rPr>
          <w:szCs w:val="24"/>
        </w:rPr>
      </w:pPr>
      <w:r>
        <w:rPr>
          <w:color w:val="000000"/>
        </w:rPr>
        <w:t xml:space="preserve">Pakeičiu </w:t>
      </w:r>
      <w:r>
        <w:rPr>
          <w:szCs w:val="24"/>
        </w:rPr>
        <w:t>priedą ir jį</w:t>
      </w:r>
      <w:r w:rsidRPr="00ED3068">
        <w:rPr>
          <w:szCs w:val="24"/>
        </w:rPr>
        <w:t xml:space="preserve"> </w:t>
      </w:r>
      <w:r>
        <w:rPr>
          <w:color w:val="000000"/>
        </w:rPr>
        <w:t>išdėstau nauja redakcija (pridedama).</w:t>
      </w:r>
    </w:p>
    <w:p w14:paraId="04544B48" w14:textId="77777777" w:rsidR="00972D15" w:rsidRDefault="00972D15" w:rsidP="005C753C">
      <w:pPr>
        <w:tabs>
          <w:tab w:val="left" w:pos="7371"/>
        </w:tabs>
        <w:jc w:val="both"/>
        <w:rPr>
          <w:rFonts w:eastAsia="Calibri"/>
          <w:szCs w:val="24"/>
          <w:lang w:eastAsia="lt-LT"/>
        </w:rPr>
      </w:pPr>
    </w:p>
    <w:p w14:paraId="61B325A0" w14:textId="77777777" w:rsidR="00F20306" w:rsidRPr="00ED3068" w:rsidRDefault="00F20306" w:rsidP="00F20306">
      <w:pPr>
        <w:ind w:firstLine="709"/>
        <w:jc w:val="both"/>
        <w:rPr>
          <w:szCs w:val="24"/>
        </w:rPr>
      </w:pPr>
    </w:p>
    <w:p w14:paraId="22B94452" w14:textId="30B74B7C" w:rsidR="00380A7D" w:rsidRDefault="00F20306" w:rsidP="00F20306">
      <w:pPr>
        <w:tabs>
          <w:tab w:val="left" w:pos="7371"/>
        </w:tabs>
        <w:jc w:val="both"/>
      </w:pPr>
      <w:r w:rsidRPr="00ED3068">
        <w:rPr>
          <w:rFonts w:eastAsia="Calibri"/>
          <w:szCs w:val="24"/>
          <w:lang w:eastAsia="lt-LT"/>
        </w:rPr>
        <w:t>Energetikos ministras</w:t>
      </w:r>
      <w:r w:rsidRPr="00ED3068">
        <w:rPr>
          <w:rFonts w:eastAsia="Calibri"/>
          <w:szCs w:val="24"/>
          <w:lang w:eastAsia="lt-LT"/>
        </w:rPr>
        <w:tab/>
      </w:r>
      <w:r w:rsidRPr="004A6743">
        <w:rPr>
          <w:rFonts w:eastAsia="Calibri"/>
          <w:szCs w:val="24"/>
          <w:lang w:eastAsia="lt-LT"/>
        </w:rPr>
        <w:t>Žygimantas Vaičiūnas</w:t>
      </w:r>
      <w:r w:rsidR="00AA7E0A" w:rsidRPr="00ED3068">
        <w:rPr>
          <w:rFonts w:eastAsia="Calibri"/>
          <w:szCs w:val="24"/>
          <w:lang w:eastAsia="lt-LT"/>
        </w:rPr>
        <w:tab/>
      </w:r>
      <w:r w:rsidR="00AA7E0A" w:rsidRPr="00ED3068">
        <w:rPr>
          <w:rFonts w:eastAsia="Calibri"/>
          <w:szCs w:val="24"/>
          <w:lang w:eastAsia="lt-LT"/>
        </w:rPr>
        <w:tab/>
      </w:r>
      <w:r w:rsidR="00AA7E0A" w:rsidRPr="00ED3068">
        <w:rPr>
          <w:rFonts w:eastAsia="Calibri"/>
          <w:szCs w:val="24"/>
          <w:lang w:eastAsia="lt-LT"/>
        </w:rPr>
        <w:tab/>
      </w:r>
    </w:p>
    <w:sectPr w:rsidR="00380A7D" w:rsidSect="00E22F9F">
      <w:pgSz w:w="11907" w:h="16840" w:code="9"/>
      <w:pgMar w:top="1134" w:right="567" w:bottom="1134" w:left="1701" w:header="709" w:footer="709"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9CBB6E" w16cid:durableId="1FA7C4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21D73"/>
    <w:multiLevelType w:val="hybridMultilevel"/>
    <w:tmpl w:val="ECFC21C6"/>
    <w:lvl w:ilvl="0" w:tplc="259C5E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0A"/>
    <w:rsid w:val="000772DF"/>
    <w:rsid w:val="00086DE3"/>
    <w:rsid w:val="00164907"/>
    <w:rsid w:val="002640AA"/>
    <w:rsid w:val="00271A2D"/>
    <w:rsid w:val="0031551B"/>
    <w:rsid w:val="00357786"/>
    <w:rsid w:val="00380A7D"/>
    <w:rsid w:val="00381586"/>
    <w:rsid w:val="00394CCC"/>
    <w:rsid w:val="004E5E49"/>
    <w:rsid w:val="0054400B"/>
    <w:rsid w:val="005C753C"/>
    <w:rsid w:val="006C4909"/>
    <w:rsid w:val="007B5D6C"/>
    <w:rsid w:val="007F6AED"/>
    <w:rsid w:val="00817626"/>
    <w:rsid w:val="0082417D"/>
    <w:rsid w:val="00830E8B"/>
    <w:rsid w:val="008C538C"/>
    <w:rsid w:val="008F3E79"/>
    <w:rsid w:val="009219A2"/>
    <w:rsid w:val="00936579"/>
    <w:rsid w:val="00972D15"/>
    <w:rsid w:val="00986BAA"/>
    <w:rsid w:val="00AA7E0A"/>
    <w:rsid w:val="00B07CE4"/>
    <w:rsid w:val="00B64383"/>
    <w:rsid w:val="00BE40FE"/>
    <w:rsid w:val="00C00E71"/>
    <w:rsid w:val="00C27F98"/>
    <w:rsid w:val="00C450A2"/>
    <w:rsid w:val="00CD5ED6"/>
    <w:rsid w:val="00DC54EE"/>
    <w:rsid w:val="00E15F6A"/>
    <w:rsid w:val="00E22F9F"/>
    <w:rsid w:val="00E7417B"/>
    <w:rsid w:val="00F20306"/>
    <w:rsid w:val="00F95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31C3"/>
  <w15:chartTrackingRefBased/>
  <w15:docId w15:val="{642EB6B7-8B0D-4651-99D3-3E76D36E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7E0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A7E0A"/>
    <w:rPr>
      <w:color w:val="0563C1" w:themeColor="hyperlink"/>
      <w:u w:val="single"/>
    </w:rPr>
  </w:style>
  <w:style w:type="paragraph" w:styleId="Paprastasistekstas">
    <w:name w:val="Plain Text"/>
    <w:basedOn w:val="prastasis"/>
    <w:link w:val="PaprastasistekstasDiagrama"/>
    <w:uiPriority w:val="99"/>
    <w:unhideWhenUsed/>
    <w:rsid w:val="00AA7E0A"/>
    <w:rPr>
      <w:rFonts w:ascii="Calibri" w:eastAsiaTheme="minorHAnsi" w:hAnsi="Calibri" w:cs="Consolas"/>
      <w:sz w:val="22"/>
      <w:szCs w:val="21"/>
    </w:rPr>
  </w:style>
  <w:style w:type="character" w:customStyle="1" w:styleId="PaprastasistekstasDiagrama">
    <w:name w:val="Paprastasis tekstas Diagrama"/>
    <w:basedOn w:val="Numatytasispastraiposriftas"/>
    <w:link w:val="Paprastasistekstas"/>
    <w:uiPriority w:val="99"/>
    <w:rsid w:val="00AA7E0A"/>
    <w:rPr>
      <w:rFonts w:ascii="Calibri" w:hAnsi="Calibri" w:cs="Consolas"/>
      <w:szCs w:val="21"/>
    </w:rPr>
  </w:style>
  <w:style w:type="paragraph" w:styleId="Debesliotekstas">
    <w:name w:val="Balloon Text"/>
    <w:basedOn w:val="prastasis"/>
    <w:link w:val="DebesliotekstasDiagrama"/>
    <w:uiPriority w:val="99"/>
    <w:semiHidden/>
    <w:unhideWhenUsed/>
    <w:rsid w:val="00DC54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54EE"/>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CD5ED6"/>
    <w:rPr>
      <w:sz w:val="16"/>
      <w:szCs w:val="16"/>
    </w:rPr>
  </w:style>
  <w:style w:type="paragraph" w:styleId="Komentarotekstas">
    <w:name w:val="annotation text"/>
    <w:basedOn w:val="prastasis"/>
    <w:link w:val="KomentarotekstasDiagrama"/>
    <w:uiPriority w:val="99"/>
    <w:semiHidden/>
    <w:unhideWhenUsed/>
    <w:rsid w:val="00CD5ED6"/>
    <w:rPr>
      <w:sz w:val="20"/>
    </w:rPr>
  </w:style>
  <w:style w:type="character" w:customStyle="1" w:styleId="KomentarotekstasDiagrama">
    <w:name w:val="Komentaro tekstas Diagrama"/>
    <w:basedOn w:val="Numatytasispastraiposriftas"/>
    <w:link w:val="Komentarotekstas"/>
    <w:uiPriority w:val="99"/>
    <w:semiHidden/>
    <w:rsid w:val="00CD5ED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D5ED6"/>
    <w:rPr>
      <w:b/>
      <w:bCs/>
    </w:rPr>
  </w:style>
  <w:style w:type="character" w:customStyle="1" w:styleId="KomentarotemaDiagrama">
    <w:name w:val="Komentaro tema Diagrama"/>
    <w:basedOn w:val="KomentarotekstasDiagrama"/>
    <w:link w:val="Komentarotema"/>
    <w:uiPriority w:val="99"/>
    <w:semiHidden/>
    <w:rsid w:val="00CD5ED6"/>
    <w:rPr>
      <w:rFonts w:ascii="Times New Roman" w:eastAsia="Times New Roman" w:hAnsi="Times New Roman" w:cs="Times New Roman"/>
      <w:b/>
      <w:bCs/>
      <w:sz w:val="20"/>
      <w:szCs w:val="20"/>
    </w:rPr>
  </w:style>
  <w:style w:type="paragraph" w:styleId="Sraopastraipa">
    <w:name w:val="List Paragraph"/>
    <w:basedOn w:val="prastasis"/>
    <w:uiPriority w:val="34"/>
    <w:qFormat/>
    <w:rsid w:val="00E15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971">
      <w:bodyDiv w:val="1"/>
      <w:marLeft w:val="0"/>
      <w:marRight w:val="0"/>
      <w:marTop w:val="0"/>
      <w:marBottom w:val="0"/>
      <w:divBdr>
        <w:top w:val="none" w:sz="0" w:space="0" w:color="auto"/>
        <w:left w:val="none" w:sz="0" w:space="0" w:color="auto"/>
        <w:bottom w:val="none" w:sz="0" w:space="0" w:color="auto"/>
        <w:right w:val="none" w:sz="0" w:space="0" w:color="auto"/>
      </w:divBdr>
    </w:div>
    <w:div w:id="182020017">
      <w:bodyDiv w:val="1"/>
      <w:marLeft w:val="0"/>
      <w:marRight w:val="0"/>
      <w:marTop w:val="0"/>
      <w:marBottom w:val="0"/>
      <w:divBdr>
        <w:top w:val="none" w:sz="0" w:space="0" w:color="auto"/>
        <w:left w:val="none" w:sz="0" w:space="0" w:color="auto"/>
        <w:bottom w:val="none" w:sz="0" w:space="0" w:color="auto"/>
        <w:right w:val="none" w:sz="0" w:space="0" w:color="auto"/>
      </w:divBdr>
    </w:div>
    <w:div w:id="246812964">
      <w:bodyDiv w:val="1"/>
      <w:marLeft w:val="0"/>
      <w:marRight w:val="0"/>
      <w:marTop w:val="0"/>
      <w:marBottom w:val="0"/>
      <w:divBdr>
        <w:top w:val="none" w:sz="0" w:space="0" w:color="auto"/>
        <w:left w:val="none" w:sz="0" w:space="0" w:color="auto"/>
        <w:bottom w:val="none" w:sz="0" w:space="0" w:color="auto"/>
        <w:right w:val="none" w:sz="0" w:space="0" w:color="auto"/>
      </w:divBdr>
    </w:div>
    <w:div w:id="720714409">
      <w:bodyDiv w:val="1"/>
      <w:marLeft w:val="0"/>
      <w:marRight w:val="0"/>
      <w:marTop w:val="0"/>
      <w:marBottom w:val="0"/>
      <w:divBdr>
        <w:top w:val="none" w:sz="0" w:space="0" w:color="auto"/>
        <w:left w:val="none" w:sz="0" w:space="0" w:color="auto"/>
        <w:bottom w:val="none" w:sz="0" w:space="0" w:color="auto"/>
        <w:right w:val="none" w:sz="0" w:space="0" w:color="auto"/>
      </w:divBdr>
    </w:div>
    <w:div w:id="1476751323">
      <w:bodyDiv w:val="1"/>
      <w:marLeft w:val="0"/>
      <w:marRight w:val="0"/>
      <w:marTop w:val="0"/>
      <w:marBottom w:val="0"/>
      <w:divBdr>
        <w:top w:val="none" w:sz="0" w:space="0" w:color="auto"/>
        <w:left w:val="none" w:sz="0" w:space="0" w:color="auto"/>
        <w:bottom w:val="none" w:sz="0" w:space="0" w:color="auto"/>
        <w:right w:val="none" w:sz="0" w:space="0" w:color="auto"/>
      </w:divBdr>
      <w:divsChild>
        <w:div w:id="224292834">
          <w:marLeft w:val="0"/>
          <w:marRight w:val="0"/>
          <w:marTop w:val="0"/>
          <w:marBottom w:val="0"/>
          <w:divBdr>
            <w:top w:val="none" w:sz="0" w:space="0" w:color="auto"/>
            <w:left w:val="none" w:sz="0" w:space="0" w:color="auto"/>
            <w:bottom w:val="none" w:sz="0" w:space="0" w:color="auto"/>
            <w:right w:val="none" w:sz="0" w:space="0" w:color="auto"/>
          </w:divBdr>
        </w:div>
      </w:divsChild>
    </w:div>
    <w:div w:id="1480615015">
      <w:bodyDiv w:val="1"/>
      <w:marLeft w:val="0"/>
      <w:marRight w:val="0"/>
      <w:marTop w:val="0"/>
      <w:marBottom w:val="0"/>
      <w:divBdr>
        <w:top w:val="none" w:sz="0" w:space="0" w:color="auto"/>
        <w:left w:val="none" w:sz="0" w:space="0" w:color="auto"/>
        <w:bottom w:val="none" w:sz="0" w:space="0" w:color="auto"/>
        <w:right w:val="none" w:sz="0" w:space="0" w:color="auto"/>
      </w:divBdr>
    </w:div>
    <w:div w:id="15386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8122-4580-416F-ADA5-3F000E99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1641</Words>
  <Characters>936</Characters>
  <Application>Microsoft Office Word</Application>
  <DocSecurity>4</DocSecurity>
  <Lines>7</Lines>
  <Paragraphs>5</Paragraphs>
  <ScaleCrop>false</ScaleCrop>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Blakunovaite</dc:creator>
  <cp:keywords/>
  <dc:description/>
  <cp:lastModifiedBy>Ineta Blakunovaite</cp:lastModifiedBy>
  <cp:revision>2</cp:revision>
  <cp:lastPrinted>2018-09-13T07:18:00Z</cp:lastPrinted>
  <dcterms:created xsi:type="dcterms:W3CDTF">2018-12-05T06:08:00Z</dcterms:created>
  <dcterms:modified xsi:type="dcterms:W3CDTF">2018-12-05T06:08:00Z</dcterms:modified>
</cp:coreProperties>
</file>