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16" w:rsidRPr="00E22198" w:rsidRDefault="00406E16" w:rsidP="00E6460B">
      <w:pPr>
        <w:tabs>
          <w:tab w:val="left" w:pos="1276"/>
        </w:tabs>
        <w:spacing w:after="0" w:line="240" w:lineRule="auto"/>
        <w:ind w:left="5812"/>
        <w:rPr>
          <w:rFonts w:ascii="Times New Roman" w:hAnsi="Times New Roman" w:cs="Times New Roman"/>
          <w:sz w:val="24"/>
          <w:szCs w:val="24"/>
        </w:rPr>
      </w:pPr>
      <w:r w:rsidRPr="00E22198">
        <w:rPr>
          <w:rFonts w:ascii="Times New Roman" w:hAnsi="Times New Roman" w:cs="Times New Roman"/>
          <w:sz w:val="24"/>
          <w:szCs w:val="24"/>
        </w:rPr>
        <w:t>P</w:t>
      </w:r>
      <w:r w:rsidR="00803979" w:rsidRPr="00E22198">
        <w:rPr>
          <w:rFonts w:ascii="Times New Roman" w:hAnsi="Times New Roman" w:cs="Times New Roman"/>
          <w:sz w:val="24"/>
          <w:szCs w:val="24"/>
        </w:rPr>
        <w:t>ATVIRTINTA</w:t>
      </w:r>
      <w:r w:rsidRPr="00E22198">
        <w:rPr>
          <w:rFonts w:ascii="Times New Roman" w:hAnsi="Times New Roman" w:cs="Times New Roman"/>
          <w:sz w:val="24"/>
          <w:szCs w:val="24"/>
        </w:rPr>
        <w:t xml:space="preserve"> </w:t>
      </w:r>
    </w:p>
    <w:p w:rsidR="00717B90" w:rsidRPr="00E22198" w:rsidRDefault="00406E16" w:rsidP="00E6460B">
      <w:pPr>
        <w:tabs>
          <w:tab w:val="left" w:pos="1276"/>
        </w:tabs>
        <w:spacing w:after="0" w:line="240" w:lineRule="auto"/>
        <w:ind w:left="5812"/>
        <w:jc w:val="both"/>
        <w:rPr>
          <w:rFonts w:ascii="Times New Roman" w:hAnsi="Times New Roman" w:cs="Times New Roman"/>
          <w:sz w:val="24"/>
          <w:szCs w:val="24"/>
        </w:rPr>
      </w:pPr>
      <w:r w:rsidRPr="00E22198">
        <w:rPr>
          <w:rFonts w:ascii="Times New Roman" w:hAnsi="Times New Roman" w:cs="Times New Roman"/>
          <w:sz w:val="24"/>
          <w:szCs w:val="24"/>
        </w:rPr>
        <w:t xml:space="preserve">Lietuvos Respublikos </w:t>
      </w:r>
      <w:r w:rsidR="00803979" w:rsidRPr="00E22198">
        <w:rPr>
          <w:rFonts w:ascii="Times New Roman" w:hAnsi="Times New Roman" w:cs="Times New Roman"/>
          <w:sz w:val="24"/>
          <w:szCs w:val="24"/>
        </w:rPr>
        <w:t>kultūros</w:t>
      </w:r>
      <w:r w:rsidRPr="00E22198">
        <w:rPr>
          <w:rFonts w:ascii="Times New Roman" w:hAnsi="Times New Roman" w:cs="Times New Roman"/>
          <w:sz w:val="24"/>
          <w:szCs w:val="24"/>
        </w:rPr>
        <w:t xml:space="preserve"> ministro </w:t>
      </w:r>
    </w:p>
    <w:p w:rsidR="001D0A5B" w:rsidRPr="00E22198" w:rsidRDefault="00406E16" w:rsidP="00E6460B">
      <w:pPr>
        <w:tabs>
          <w:tab w:val="left" w:pos="1276"/>
        </w:tabs>
        <w:spacing w:after="0" w:line="240" w:lineRule="auto"/>
        <w:ind w:left="5812"/>
        <w:jc w:val="both"/>
        <w:rPr>
          <w:rFonts w:ascii="Times New Roman" w:hAnsi="Times New Roman" w:cs="Times New Roman"/>
          <w:sz w:val="24"/>
          <w:szCs w:val="24"/>
        </w:rPr>
      </w:pPr>
      <w:r w:rsidRPr="00E22198">
        <w:rPr>
          <w:rFonts w:ascii="Times New Roman" w:hAnsi="Times New Roman" w:cs="Times New Roman"/>
          <w:sz w:val="24"/>
          <w:szCs w:val="24"/>
        </w:rPr>
        <w:t>201</w:t>
      </w:r>
      <w:r w:rsidR="00803979" w:rsidRPr="00E22198">
        <w:rPr>
          <w:rFonts w:ascii="Times New Roman" w:hAnsi="Times New Roman" w:cs="Times New Roman"/>
          <w:sz w:val="24"/>
          <w:szCs w:val="24"/>
        </w:rPr>
        <w:t>5</w:t>
      </w:r>
      <w:r w:rsidRPr="00E22198">
        <w:rPr>
          <w:rFonts w:ascii="Times New Roman" w:hAnsi="Times New Roman" w:cs="Times New Roman"/>
          <w:sz w:val="24"/>
          <w:szCs w:val="24"/>
        </w:rPr>
        <w:t xml:space="preserve"> m. </w:t>
      </w:r>
      <w:r w:rsidR="00803979" w:rsidRPr="00E22198">
        <w:rPr>
          <w:rFonts w:ascii="Times New Roman" w:hAnsi="Times New Roman" w:cs="Times New Roman"/>
          <w:sz w:val="24"/>
          <w:szCs w:val="24"/>
        </w:rPr>
        <w:t xml:space="preserve">  </w:t>
      </w:r>
      <w:r w:rsidRPr="00E22198">
        <w:rPr>
          <w:rFonts w:ascii="Times New Roman" w:hAnsi="Times New Roman" w:cs="Times New Roman"/>
          <w:sz w:val="24"/>
          <w:szCs w:val="24"/>
        </w:rPr>
        <w:t xml:space="preserve"> d. įsakymu Nr. </w:t>
      </w:r>
    </w:p>
    <w:p w:rsidR="00406E16" w:rsidRPr="00E22198" w:rsidRDefault="00406E16" w:rsidP="006558AA">
      <w:pPr>
        <w:tabs>
          <w:tab w:val="left" w:pos="1276"/>
        </w:tabs>
        <w:jc w:val="right"/>
        <w:rPr>
          <w:rFonts w:ascii="Times New Roman" w:hAnsi="Times New Roman" w:cs="Times New Roman"/>
          <w:sz w:val="24"/>
          <w:szCs w:val="24"/>
        </w:rPr>
      </w:pPr>
    </w:p>
    <w:p w:rsidR="00FA7C02" w:rsidRPr="00E22198" w:rsidRDefault="00FA7C02" w:rsidP="006558AA">
      <w:pPr>
        <w:tabs>
          <w:tab w:val="left" w:pos="1276"/>
        </w:tabs>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FA7C02" w:rsidRPr="00E22198" w:rsidTr="00DF661D">
        <w:trPr>
          <w:jc w:val="center"/>
        </w:trPr>
        <w:tc>
          <w:tcPr>
            <w:tcW w:w="9003" w:type="dxa"/>
          </w:tcPr>
          <w:p w:rsidR="00FA7C02" w:rsidRPr="00E22198" w:rsidRDefault="00FA7C02" w:rsidP="009168B0">
            <w:pPr>
              <w:tabs>
                <w:tab w:val="left" w:pos="1276"/>
              </w:tabs>
              <w:jc w:val="center"/>
              <w:rPr>
                <w:rFonts w:ascii="Times New Roman" w:hAnsi="Times New Roman" w:cs="Times New Roman"/>
                <w:b/>
                <w:kern w:val="16"/>
                <w:sz w:val="24"/>
                <w:szCs w:val="24"/>
              </w:rPr>
            </w:pPr>
            <w:r w:rsidRPr="00E22198">
              <w:rPr>
                <w:rFonts w:ascii="Times New Roman" w:hAnsi="Times New Roman" w:cs="Times New Roman"/>
                <w:b/>
                <w:kern w:val="16"/>
                <w:sz w:val="24"/>
                <w:szCs w:val="24"/>
              </w:rPr>
              <w:t>2014–2020 M</w:t>
            </w:r>
            <w:r w:rsidR="001D0A5B" w:rsidRPr="00E22198">
              <w:rPr>
                <w:rFonts w:ascii="Times New Roman" w:hAnsi="Times New Roman" w:cs="Times New Roman"/>
                <w:b/>
                <w:kern w:val="16"/>
                <w:sz w:val="24"/>
                <w:szCs w:val="24"/>
              </w:rPr>
              <w:t>ETŲ</w:t>
            </w:r>
            <w:r w:rsidRPr="00E22198">
              <w:rPr>
                <w:rFonts w:ascii="Times New Roman" w:hAnsi="Times New Roman" w:cs="Times New Roman"/>
                <w:b/>
                <w:kern w:val="16"/>
                <w:sz w:val="24"/>
                <w:szCs w:val="24"/>
              </w:rPr>
              <w:t xml:space="preserve"> EUROPOS SĄJUNGOS FONDŲ </w:t>
            </w:r>
            <w:r w:rsidR="00992586" w:rsidRPr="00E22198">
              <w:rPr>
                <w:rFonts w:ascii="Times New Roman" w:hAnsi="Times New Roman" w:cs="Times New Roman"/>
                <w:b/>
                <w:kern w:val="16"/>
                <w:sz w:val="24"/>
                <w:szCs w:val="24"/>
              </w:rPr>
              <w:t xml:space="preserve">INVESTICIJŲ </w:t>
            </w:r>
            <w:r w:rsidRPr="00E22198">
              <w:rPr>
                <w:rFonts w:ascii="Times New Roman" w:hAnsi="Times New Roman" w:cs="Times New Roman"/>
                <w:b/>
                <w:kern w:val="16"/>
                <w:sz w:val="24"/>
                <w:szCs w:val="24"/>
              </w:rPr>
              <w:t>VEIKSMŲ PROGRAMOS</w:t>
            </w:r>
            <w:r w:rsidR="00DF661D" w:rsidRPr="00E22198">
              <w:rPr>
                <w:rFonts w:ascii="Times New Roman" w:hAnsi="Times New Roman" w:cs="Times New Roman"/>
                <w:b/>
                <w:kern w:val="16"/>
                <w:sz w:val="24"/>
                <w:szCs w:val="24"/>
              </w:rPr>
              <w:t xml:space="preserve"> </w:t>
            </w:r>
            <w:r w:rsidR="00A70B43" w:rsidRPr="00E22198">
              <w:rPr>
                <w:rFonts w:ascii="Times New Roman" w:hAnsi="Times New Roman" w:cs="Times New Roman"/>
                <w:b/>
                <w:kern w:val="16"/>
                <w:sz w:val="24"/>
                <w:szCs w:val="24"/>
              </w:rPr>
              <w:t>5</w:t>
            </w:r>
            <w:r w:rsidR="00DF661D" w:rsidRPr="00E22198">
              <w:rPr>
                <w:rFonts w:ascii="Times New Roman" w:hAnsi="Times New Roman" w:cs="Times New Roman"/>
                <w:b/>
                <w:sz w:val="24"/>
                <w:szCs w:val="24"/>
              </w:rPr>
              <w:t xml:space="preserve"> PRIORITETO „</w:t>
            </w:r>
            <w:r w:rsidR="00A70B43" w:rsidRPr="00E22198">
              <w:rPr>
                <w:rFonts w:ascii="Times New Roman" w:hAnsi="Times New Roman" w:cs="Times New Roman"/>
                <w:b/>
                <w:sz w:val="24"/>
                <w:szCs w:val="24"/>
              </w:rPr>
              <w:t>APLINKOSAUGA, GAMTOS IŠTEKLIŲ DARNUS NAUDOJIMAS IR PRISITAIKYMAS PRIE KLIMATO KAITOS</w:t>
            </w:r>
            <w:r w:rsidR="00DF661D" w:rsidRPr="00E22198">
              <w:rPr>
                <w:rFonts w:ascii="Times New Roman" w:hAnsi="Times New Roman" w:cs="Times New Roman"/>
                <w:b/>
                <w:sz w:val="24"/>
                <w:szCs w:val="24"/>
              </w:rPr>
              <w:t xml:space="preserve">“ </w:t>
            </w:r>
            <w:r w:rsidR="009168B0" w:rsidRPr="00E22198">
              <w:rPr>
                <w:rFonts w:ascii="Times New Roman" w:hAnsi="Times New Roman" w:cs="Times New Roman"/>
                <w:b/>
                <w:sz w:val="24"/>
                <w:szCs w:val="24"/>
              </w:rPr>
              <w:t xml:space="preserve">ĮGYVENDINIMO PRIEMONĖS NR. </w:t>
            </w:r>
            <w:r w:rsidR="0010451E" w:rsidRPr="00E22198">
              <w:rPr>
                <w:rFonts w:ascii="Times New Roman" w:eastAsia="Times New Roman" w:hAnsi="Times New Roman" w:cs="Times New Roman"/>
                <w:b/>
                <w:sz w:val="24"/>
                <w:szCs w:val="24"/>
                <w:lang w:eastAsia="lt-LT"/>
              </w:rPr>
              <w:t>0</w:t>
            </w:r>
            <w:r w:rsidR="00A70B43" w:rsidRPr="00E22198">
              <w:rPr>
                <w:rFonts w:ascii="Times New Roman" w:eastAsia="Times New Roman" w:hAnsi="Times New Roman" w:cs="Times New Roman"/>
                <w:b/>
                <w:sz w:val="24"/>
                <w:szCs w:val="24"/>
                <w:lang w:eastAsia="lt-LT"/>
              </w:rPr>
              <w:t>5</w:t>
            </w:r>
            <w:r w:rsidR="0010451E" w:rsidRPr="00E22198">
              <w:rPr>
                <w:rFonts w:ascii="Times New Roman" w:eastAsia="Times New Roman" w:hAnsi="Times New Roman" w:cs="Times New Roman"/>
                <w:b/>
                <w:sz w:val="24"/>
                <w:szCs w:val="24"/>
                <w:lang w:eastAsia="lt-LT"/>
              </w:rPr>
              <w:t>.</w:t>
            </w:r>
            <w:r w:rsidR="00A70B43" w:rsidRPr="00E22198">
              <w:rPr>
                <w:rFonts w:ascii="Times New Roman" w:eastAsia="Times New Roman" w:hAnsi="Times New Roman" w:cs="Times New Roman"/>
                <w:b/>
                <w:sz w:val="24"/>
                <w:szCs w:val="24"/>
                <w:lang w:eastAsia="lt-LT"/>
              </w:rPr>
              <w:t>4</w:t>
            </w:r>
            <w:r w:rsidR="0010451E" w:rsidRPr="00E22198">
              <w:rPr>
                <w:rFonts w:ascii="Times New Roman" w:eastAsia="Times New Roman" w:hAnsi="Times New Roman" w:cs="Times New Roman"/>
                <w:b/>
                <w:sz w:val="24"/>
                <w:szCs w:val="24"/>
                <w:lang w:eastAsia="lt-LT"/>
              </w:rPr>
              <w:t>.1-CPVA-V-30</w:t>
            </w:r>
            <w:r w:rsidR="00A70B43" w:rsidRPr="00E22198">
              <w:rPr>
                <w:rFonts w:ascii="Times New Roman" w:eastAsia="Times New Roman" w:hAnsi="Times New Roman" w:cs="Times New Roman"/>
                <w:b/>
                <w:sz w:val="24"/>
                <w:szCs w:val="24"/>
                <w:lang w:eastAsia="lt-LT"/>
              </w:rPr>
              <w:t>1</w:t>
            </w:r>
            <w:r w:rsidR="0010451E" w:rsidRPr="00E22198">
              <w:rPr>
                <w:rFonts w:ascii="Times New Roman" w:eastAsia="Times New Roman" w:hAnsi="Times New Roman" w:cs="Times New Roman"/>
                <w:b/>
                <w:sz w:val="24"/>
                <w:szCs w:val="24"/>
                <w:lang w:eastAsia="lt-LT"/>
              </w:rPr>
              <w:t xml:space="preserve"> </w:t>
            </w:r>
            <w:r w:rsidR="00DF661D" w:rsidRPr="00E22198">
              <w:rPr>
                <w:rFonts w:ascii="Times New Roman" w:hAnsi="Times New Roman" w:cs="Times New Roman"/>
                <w:b/>
                <w:sz w:val="24"/>
                <w:szCs w:val="24"/>
              </w:rPr>
              <w:t>„</w:t>
            </w:r>
            <w:r w:rsidR="00A70B43" w:rsidRPr="00E22198">
              <w:rPr>
                <w:rFonts w:ascii="Times New Roman" w:eastAsia="Calibri" w:hAnsi="Times New Roman" w:cs="Times New Roman"/>
                <w:b/>
                <w:sz w:val="24"/>
                <w:szCs w:val="24"/>
                <w:lang w:eastAsia="lt-LT"/>
              </w:rPr>
              <w:t>AKTUALIZUOTI KULTŪROS PAVELDO OBJEKTUS</w:t>
            </w:r>
            <w:r w:rsidR="00DF661D" w:rsidRPr="00E22198">
              <w:rPr>
                <w:rFonts w:ascii="Times New Roman" w:hAnsi="Times New Roman" w:cs="Times New Roman"/>
                <w:b/>
                <w:sz w:val="24"/>
                <w:szCs w:val="24"/>
              </w:rPr>
              <w:t>“ PROJEKTŲ FINANSAVIMO SĄLYGŲ APRAŠAS NR. 1</w:t>
            </w:r>
          </w:p>
        </w:tc>
      </w:tr>
      <w:tr w:rsidR="00FA7C02" w:rsidRPr="00E22198" w:rsidTr="00DF661D">
        <w:trPr>
          <w:jc w:val="center"/>
        </w:trPr>
        <w:tc>
          <w:tcPr>
            <w:tcW w:w="9003" w:type="dxa"/>
          </w:tcPr>
          <w:p w:rsidR="00FA7C02" w:rsidRPr="00E22198" w:rsidRDefault="00FA7C02" w:rsidP="006558AA">
            <w:pPr>
              <w:tabs>
                <w:tab w:val="left" w:pos="1276"/>
              </w:tabs>
              <w:jc w:val="center"/>
              <w:rPr>
                <w:rFonts w:ascii="Times New Roman" w:hAnsi="Times New Roman" w:cs="Times New Roman"/>
                <w:b/>
                <w:sz w:val="24"/>
                <w:szCs w:val="24"/>
              </w:rPr>
            </w:pPr>
          </w:p>
        </w:tc>
      </w:tr>
      <w:tr w:rsidR="00FA7C02" w:rsidRPr="00E22198" w:rsidTr="00DF661D">
        <w:trPr>
          <w:jc w:val="center"/>
        </w:trPr>
        <w:tc>
          <w:tcPr>
            <w:tcW w:w="9003" w:type="dxa"/>
          </w:tcPr>
          <w:p w:rsidR="00FA7C02" w:rsidRPr="00E22198" w:rsidRDefault="00FA7C02" w:rsidP="006558AA">
            <w:pPr>
              <w:tabs>
                <w:tab w:val="left" w:pos="1276"/>
              </w:tabs>
              <w:jc w:val="center"/>
              <w:rPr>
                <w:rFonts w:ascii="Times New Roman" w:hAnsi="Times New Roman" w:cs="Times New Roman"/>
                <w:b/>
                <w:sz w:val="24"/>
                <w:szCs w:val="24"/>
              </w:rPr>
            </w:pPr>
          </w:p>
        </w:tc>
      </w:tr>
    </w:tbl>
    <w:p w:rsidR="0017184B" w:rsidRPr="00E22198" w:rsidRDefault="00FF726A" w:rsidP="006558AA">
      <w:pPr>
        <w:tabs>
          <w:tab w:val="left" w:pos="1276"/>
        </w:tabs>
        <w:spacing w:after="0" w:line="240" w:lineRule="auto"/>
        <w:jc w:val="center"/>
        <w:rPr>
          <w:rFonts w:ascii="Times New Roman" w:hAnsi="Times New Roman" w:cs="Times New Roman"/>
          <w:b/>
          <w:sz w:val="24"/>
          <w:szCs w:val="24"/>
        </w:rPr>
      </w:pPr>
      <w:r w:rsidRPr="00E22198">
        <w:rPr>
          <w:rFonts w:ascii="Times New Roman" w:hAnsi="Times New Roman" w:cs="Times New Roman"/>
          <w:b/>
          <w:sz w:val="24"/>
          <w:szCs w:val="24"/>
        </w:rPr>
        <w:t>I</w:t>
      </w:r>
      <w:r w:rsidR="00406E16" w:rsidRPr="00E22198">
        <w:rPr>
          <w:rFonts w:ascii="Times New Roman" w:hAnsi="Times New Roman" w:cs="Times New Roman"/>
          <w:b/>
          <w:sz w:val="24"/>
          <w:szCs w:val="24"/>
        </w:rPr>
        <w:t xml:space="preserve"> </w:t>
      </w:r>
      <w:r w:rsidR="0017184B" w:rsidRPr="00E22198">
        <w:rPr>
          <w:rFonts w:ascii="Times New Roman" w:hAnsi="Times New Roman" w:cs="Times New Roman"/>
          <w:b/>
          <w:sz w:val="24"/>
          <w:szCs w:val="24"/>
        </w:rPr>
        <w:t>SKYRIUS</w:t>
      </w:r>
    </w:p>
    <w:p w:rsidR="00FF726A" w:rsidRPr="00E22198" w:rsidRDefault="00FF726A" w:rsidP="006558AA">
      <w:pPr>
        <w:tabs>
          <w:tab w:val="left" w:pos="1276"/>
        </w:tabs>
        <w:spacing w:after="0" w:line="240" w:lineRule="auto"/>
        <w:jc w:val="center"/>
        <w:rPr>
          <w:rFonts w:ascii="Times New Roman" w:hAnsi="Times New Roman" w:cs="Times New Roman"/>
          <w:b/>
          <w:sz w:val="24"/>
          <w:szCs w:val="24"/>
        </w:rPr>
      </w:pPr>
      <w:r w:rsidRPr="00E22198">
        <w:rPr>
          <w:rFonts w:ascii="Times New Roman" w:hAnsi="Times New Roman" w:cs="Times New Roman"/>
          <w:b/>
          <w:sz w:val="24"/>
          <w:szCs w:val="24"/>
        </w:rPr>
        <w:t>BENDROSIOS NUOSTATOS</w:t>
      </w:r>
    </w:p>
    <w:p w:rsidR="00A8774B" w:rsidRPr="00E22198" w:rsidRDefault="00A8774B" w:rsidP="006558AA">
      <w:pPr>
        <w:tabs>
          <w:tab w:val="left" w:pos="1276"/>
        </w:tabs>
        <w:spacing w:after="0" w:line="240" w:lineRule="auto"/>
        <w:jc w:val="center"/>
        <w:rPr>
          <w:rFonts w:ascii="Times New Roman" w:hAnsi="Times New Roman" w:cs="Times New Roman"/>
          <w:b/>
          <w:sz w:val="24"/>
          <w:szCs w:val="24"/>
        </w:rPr>
      </w:pPr>
    </w:p>
    <w:p w:rsidR="002958F9" w:rsidRPr="00E22198" w:rsidRDefault="0089441B" w:rsidP="00AD7E27">
      <w:pPr>
        <w:pStyle w:val="ListParagraph"/>
        <w:numPr>
          <w:ilvl w:val="0"/>
          <w:numId w:val="20"/>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2014–2020 metų Europos Sąjungos fondų investicijų veiksmų programos 5 prioriteto „Aplinkosauga, gamtos išteklių darnus naudojimas ir prisitaikymas prie klimato kaitos“ </w:t>
      </w:r>
      <w:r w:rsidR="009168B0" w:rsidRPr="00E22198">
        <w:rPr>
          <w:rFonts w:ascii="Times New Roman" w:hAnsi="Times New Roman" w:cs="Times New Roman"/>
          <w:sz w:val="24"/>
          <w:szCs w:val="24"/>
        </w:rPr>
        <w:t xml:space="preserve">įgyvendinimo priemonės Nr. </w:t>
      </w:r>
      <w:r w:rsidRPr="00E22198">
        <w:rPr>
          <w:rFonts w:ascii="Times New Roman" w:eastAsia="Times New Roman" w:hAnsi="Times New Roman" w:cs="Times New Roman"/>
          <w:sz w:val="24"/>
          <w:szCs w:val="24"/>
          <w:lang w:eastAsia="lt-LT"/>
        </w:rPr>
        <w:t>05.4.1-CPVA-V-301</w:t>
      </w:r>
      <w:r w:rsidRPr="00E22198">
        <w:rPr>
          <w:rFonts w:ascii="Times New Roman" w:hAnsi="Times New Roman" w:cs="Times New Roman"/>
          <w:sz w:val="24"/>
          <w:szCs w:val="24"/>
        </w:rPr>
        <w:t xml:space="preserve"> „Aktualizuoti kultūros paveldo objektus“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5 prioriteto „Aplinkosauga, gamtos išteklių darnus naudojimas ir prisitaikymas prie klimato kaitos“ </w:t>
      </w:r>
      <w:r w:rsidR="009168B0" w:rsidRPr="00E22198">
        <w:rPr>
          <w:rFonts w:ascii="Times New Roman" w:hAnsi="Times New Roman" w:cs="Times New Roman"/>
          <w:sz w:val="24"/>
          <w:szCs w:val="24"/>
        </w:rPr>
        <w:t xml:space="preserve">įgyvendinimo priemonės </w:t>
      </w:r>
      <w:r w:rsidR="00D37ACB" w:rsidRPr="00E22198">
        <w:rPr>
          <w:rFonts w:ascii="Times New Roman" w:hAnsi="Times New Roman" w:cs="Times New Roman"/>
          <w:sz w:val="24"/>
          <w:szCs w:val="24"/>
        </w:rPr>
        <w:t xml:space="preserve">Nr. </w:t>
      </w:r>
      <w:r w:rsidRPr="00E22198">
        <w:rPr>
          <w:rFonts w:ascii="Times New Roman" w:eastAsia="Times New Roman" w:hAnsi="Times New Roman" w:cs="Times New Roman"/>
          <w:sz w:val="24"/>
          <w:szCs w:val="24"/>
          <w:lang w:eastAsia="lt-LT"/>
        </w:rPr>
        <w:t>05.4.1-CPVA-V-301</w:t>
      </w:r>
      <w:r w:rsidRPr="00E22198">
        <w:rPr>
          <w:rFonts w:ascii="Times New Roman" w:hAnsi="Times New Roman" w:cs="Times New Roman"/>
          <w:sz w:val="24"/>
          <w:szCs w:val="24"/>
        </w:rPr>
        <w:t xml:space="preserve"> „Aktualizuoti kultūros paveldo objektus“ (toliau – Priemonė) finansuojamas veiklas, taip pat institucijos, atliekančios paraiškų vertinimą, atranką ir iš Europos Sąjungos struktūrinių fondų lėšų bendrai finansuojamų projektų (toliau – projektas) įgyvendinimo priežiūrą</w:t>
      </w:r>
      <w:r w:rsidR="002958F9" w:rsidRPr="00E22198">
        <w:rPr>
          <w:rFonts w:ascii="Times New Roman" w:hAnsi="Times New Roman" w:cs="Times New Roman"/>
          <w:sz w:val="24"/>
          <w:szCs w:val="24"/>
        </w:rPr>
        <w:t>.</w:t>
      </w:r>
    </w:p>
    <w:p w:rsidR="008B21D2" w:rsidRPr="00E22198" w:rsidRDefault="002958F9" w:rsidP="00AD7E27">
      <w:pPr>
        <w:pStyle w:val="ListParagraph"/>
        <w:numPr>
          <w:ilvl w:val="0"/>
          <w:numId w:val="20"/>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Aprašas yra parengtas </w:t>
      </w:r>
      <w:r w:rsidR="00DF2E67" w:rsidRPr="00E22198">
        <w:rPr>
          <w:rFonts w:ascii="Times New Roman" w:hAnsi="Times New Roman" w:cs="Times New Roman"/>
          <w:sz w:val="24"/>
          <w:szCs w:val="24"/>
        </w:rPr>
        <w:t>vadovaujantis</w:t>
      </w:r>
      <w:r w:rsidRPr="00E22198">
        <w:rPr>
          <w:rFonts w:ascii="Times New Roman" w:hAnsi="Times New Roman" w:cs="Times New Roman"/>
          <w:sz w:val="24"/>
          <w:szCs w:val="24"/>
        </w:rPr>
        <w:t>:</w:t>
      </w:r>
    </w:p>
    <w:p w:rsidR="0035339F" w:rsidRPr="00E22198" w:rsidRDefault="0035339F" w:rsidP="00AD7E27">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2014 m. birželio 17 d. Komisijos reglament</w:t>
      </w:r>
      <w:r w:rsidR="007508B1" w:rsidRPr="00E22198">
        <w:rPr>
          <w:rFonts w:ascii="Times New Roman" w:hAnsi="Times New Roman" w:cs="Times New Roman"/>
          <w:sz w:val="24"/>
          <w:szCs w:val="24"/>
        </w:rPr>
        <w:t>o</w:t>
      </w:r>
      <w:r w:rsidRPr="00E22198">
        <w:rPr>
          <w:rFonts w:ascii="Times New Roman" w:hAnsi="Times New Roman" w:cs="Times New Roman"/>
          <w:sz w:val="24"/>
          <w:szCs w:val="24"/>
        </w:rPr>
        <w:t xml:space="preserve"> (ES) Nr. 651/2014, kuriuo tam tikrų kategorijų pagalba skelbiama suderinama su vidaus rinka taikant Sutarties 107 ir 108 straipsnius</w:t>
      </w:r>
      <w:r w:rsidRPr="00E22198" w:rsidDel="005C574B">
        <w:rPr>
          <w:rFonts w:ascii="Times New Roman" w:hAnsi="Times New Roman" w:cs="Times New Roman"/>
          <w:sz w:val="24"/>
          <w:szCs w:val="24"/>
        </w:rPr>
        <w:t xml:space="preserve"> </w:t>
      </w:r>
      <w:r w:rsidRPr="00E22198">
        <w:rPr>
          <w:rFonts w:ascii="Times New Roman" w:hAnsi="Times New Roman" w:cs="Times New Roman"/>
          <w:sz w:val="24"/>
          <w:szCs w:val="24"/>
        </w:rPr>
        <w:t>(OL 2014 L 187, p. 1–78) (toliau – Reglamentas (ES) Nr. 651/2014), 53 straipsnio 1, 2, 3 (a), 4, 6 ir 8 dali</w:t>
      </w:r>
      <w:r w:rsidR="009547C7" w:rsidRPr="00E22198">
        <w:rPr>
          <w:rFonts w:ascii="Times New Roman" w:hAnsi="Times New Roman" w:cs="Times New Roman"/>
          <w:sz w:val="24"/>
          <w:szCs w:val="24"/>
        </w:rPr>
        <w:t>mi</w:t>
      </w:r>
      <w:r w:rsidRPr="00E22198">
        <w:rPr>
          <w:rFonts w:ascii="Times New Roman" w:hAnsi="Times New Roman" w:cs="Times New Roman"/>
          <w:sz w:val="24"/>
          <w:szCs w:val="24"/>
        </w:rPr>
        <w:t>s</w:t>
      </w:r>
      <w:r w:rsidR="00DA453F" w:rsidRPr="00E22198">
        <w:rPr>
          <w:rFonts w:ascii="Times New Roman" w:hAnsi="Times New Roman" w:cs="Times New Roman"/>
          <w:sz w:val="24"/>
          <w:szCs w:val="24"/>
        </w:rPr>
        <w:t>;</w:t>
      </w:r>
    </w:p>
    <w:p w:rsidR="00662E2F" w:rsidRPr="00E22198" w:rsidRDefault="00662E2F" w:rsidP="00AD7E27">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color w:val="000000"/>
          <w:sz w:val="24"/>
          <w:szCs w:val="24"/>
        </w:rPr>
        <w:t xml:space="preserve">Atsakomybės ir funkcijų paskirstymo tarp institucijų, įgyvendinant 2014–2020 metų Europos Sąjungos </w:t>
      </w:r>
      <w:r w:rsidR="0050175E">
        <w:rPr>
          <w:rFonts w:ascii="Times New Roman" w:hAnsi="Times New Roman" w:cs="Times New Roman"/>
          <w:color w:val="000000"/>
          <w:sz w:val="24"/>
          <w:szCs w:val="24"/>
        </w:rPr>
        <w:t xml:space="preserve">struktūrinių </w:t>
      </w:r>
      <w:r w:rsidRPr="00E22198">
        <w:rPr>
          <w:rFonts w:ascii="Times New Roman" w:hAnsi="Times New Roman" w:cs="Times New Roman"/>
          <w:color w:val="000000"/>
          <w:sz w:val="24"/>
          <w:szCs w:val="24"/>
        </w:rPr>
        <w:t xml:space="preserve">fondų investicijų veiksmų programą, taisyklėmis, patvirtintomis Lietuvos Respublikos Vyriausybės 2014 m. birželio 4 d. nutarimu Nr. 528 „Dėl Atsakomybės ir funkcijų paskirstymo tarp institucijų, įgyvendinant 2014–2020 metų Europos Sąjungos </w:t>
      </w:r>
      <w:r w:rsidR="001021D8">
        <w:rPr>
          <w:rFonts w:ascii="Times New Roman" w:hAnsi="Times New Roman" w:cs="Times New Roman"/>
          <w:color w:val="000000"/>
          <w:sz w:val="24"/>
          <w:szCs w:val="24"/>
        </w:rPr>
        <w:t xml:space="preserve">struktūrinių </w:t>
      </w:r>
      <w:r w:rsidRPr="00E22198">
        <w:rPr>
          <w:rFonts w:ascii="Times New Roman" w:hAnsi="Times New Roman" w:cs="Times New Roman"/>
          <w:color w:val="000000"/>
          <w:sz w:val="24"/>
          <w:szCs w:val="24"/>
        </w:rPr>
        <w:t>fondų investicijų veiksmų programą“ (toliau – Atsakomybės ir funkcijų paskirstymo taisyklės);</w:t>
      </w:r>
    </w:p>
    <w:p w:rsidR="00663222" w:rsidRPr="00E22198" w:rsidRDefault="00663222" w:rsidP="00AD7E27">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Projektų administravimo ir finansavimo taisyklėmis, patvirtintomis Lietuvos Respublikos finansų ministro 2014 m. spalio 8 d. įsakymu Nr. 1K-316 „Dėl Projektų administravimo ir finansavimo taisyklių patvirtinimo“ (toliau – Projektų taisyklės);</w:t>
      </w:r>
    </w:p>
    <w:p w:rsidR="008B21D2" w:rsidRPr="00E22198" w:rsidRDefault="0080603D" w:rsidP="00AD7E27">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lang w:val="en-US"/>
        </w:rPr>
      </w:pPr>
      <w:r w:rsidRPr="00E22198">
        <w:rPr>
          <w:rFonts w:ascii="Times New Roman" w:hAnsi="Times New Roman" w:cs="Times New Roman"/>
          <w:sz w:val="24"/>
          <w:szCs w:val="24"/>
        </w:rPr>
        <w:t xml:space="preserve">2014–2020 m. Europos Sąjungos struktūrinių fondų investicijų </w:t>
      </w:r>
      <w:r w:rsidR="00B60DB9" w:rsidRPr="00E22198">
        <w:rPr>
          <w:rFonts w:ascii="Times New Roman" w:hAnsi="Times New Roman" w:cs="Times New Roman"/>
          <w:sz w:val="24"/>
          <w:szCs w:val="24"/>
        </w:rPr>
        <w:t xml:space="preserve">veiksmų </w:t>
      </w:r>
      <w:r w:rsidRPr="00E22198">
        <w:rPr>
          <w:rFonts w:ascii="Times New Roman" w:hAnsi="Times New Roman" w:cs="Times New Roman"/>
          <w:sz w:val="24"/>
          <w:szCs w:val="24"/>
        </w:rPr>
        <w:t>programos prioriteto įgyvendinimo p</w:t>
      </w:r>
      <w:r w:rsidR="008B21D2" w:rsidRPr="00E22198">
        <w:rPr>
          <w:rFonts w:ascii="Times New Roman" w:hAnsi="Times New Roman" w:cs="Times New Roman"/>
          <w:sz w:val="24"/>
          <w:szCs w:val="24"/>
        </w:rPr>
        <w:t>riemonių įgyvendinimo plan</w:t>
      </w:r>
      <w:r w:rsidR="00DF2E67" w:rsidRPr="00E22198">
        <w:rPr>
          <w:rFonts w:ascii="Times New Roman" w:hAnsi="Times New Roman" w:cs="Times New Roman"/>
          <w:sz w:val="24"/>
          <w:szCs w:val="24"/>
        </w:rPr>
        <w:t>u</w:t>
      </w:r>
      <w:r w:rsidR="008B21D2" w:rsidRPr="00E22198">
        <w:rPr>
          <w:rFonts w:ascii="Times New Roman" w:hAnsi="Times New Roman" w:cs="Times New Roman"/>
          <w:sz w:val="24"/>
          <w:szCs w:val="24"/>
        </w:rPr>
        <w:t>, patvirtint</w:t>
      </w:r>
      <w:r w:rsidR="00DF2E67" w:rsidRPr="00E22198">
        <w:rPr>
          <w:rFonts w:ascii="Times New Roman" w:hAnsi="Times New Roman" w:cs="Times New Roman"/>
          <w:sz w:val="24"/>
          <w:szCs w:val="24"/>
        </w:rPr>
        <w:t>u</w:t>
      </w:r>
      <w:r w:rsidR="008B21D2" w:rsidRPr="00E22198">
        <w:rPr>
          <w:rFonts w:ascii="Times New Roman" w:hAnsi="Times New Roman" w:cs="Times New Roman"/>
          <w:sz w:val="24"/>
          <w:szCs w:val="24"/>
        </w:rPr>
        <w:t xml:space="preserve"> </w:t>
      </w:r>
      <w:r w:rsidR="00F05128" w:rsidRPr="00E22198">
        <w:rPr>
          <w:rFonts w:ascii="Times New Roman" w:hAnsi="Times New Roman" w:cs="Times New Roman"/>
          <w:sz w:val="24"/>
          <w:szCs w:val="24"/>
        </w:rPr>
        <w:t xml:space="preserve">Lietuvos Respublikos </w:t>
      </w:r>
      <w:r w:rsidR="003F7982" w:rsidRPr="00E22198">
        <w:rPr>
          <w:rFonts w:ascii="Times New Roman" w:hAnsi="Times New Roman" w:cs="Times New Roman"/>
          <w:sz w:val="24"/>
          <w:szCs w:val="24"/>
        </w:rPr>
        <w:t>kultūros</w:t>
      </w:r>
      <w:r w:rsidR="00F05128" w:rsidRPr="00E22198">
        <w:rPr>
          <w:rFonts w:ascii="Times New Roman" w:hAnsi="Times New Roman" w:cs="Times New Roman"/>
          <w:sz w:val="24"/>
          <w:szCs w:val="24"/>
        </w:rPr>
        <w:t xml:space="preserve"> ministro </w:t>
      </w:r>
      <w:r w:rsidR="003F7982" w:rsidRPr="00E22198">
        <w:rPr>
          <w:rFonts w:ascii="Times New Roman" w:hAnsi="Times New Roman" w:cs="Times New Roman"/>
          <w:sz w:val="24"/>
          <w:szCs w:val="24"/>
        </w:rPr>
        <w:t xml:space="preserve">2015 </w:t>
      </w:r>
      <w:r w:rsidR="009350BD" w:rsidRPr="00E22198">
        <w:rPr>
          <w:rFonts w:ascii="Times New Roman" w:hAnsi="Times New Roman" w:cs="Times New Roman"/>
          <w:sz w:val="24"/>
          <w:szCs w:val="24"/>
        </w:rPr>
        <w:t xml:space="preserve">m. </w:t>
      </w:r>
      <w:r w:rsidR="003F7982" w:rsidRPr="00E22198">
        <w:rPr>
          <w:rFonts w:ascii="Times New Roman" w:hAnsi="Times New Roman" w:cs="Times New Roman"/>
          <w:sz w:val="24"/>
          <w:szCs w:val="24"/>
        </w:rPr>
        <w:t>gegužės</w:t>
      </w:r>
      <w:r w:rsidR="009350BD" w:rsidRPr="00E22198">
        <w:rPr>
          <w:rFonts w:ascii="Times New Roman" w:hAnsi="Times New Roman" w:cs="Times New Roman"/>
          <w:sz w:val="24"/>
          <w:szCs w:val="24"/>
        </w:rPr>
        <w:t xml:space="preserve"> </w:t>
      </w:r>
      <w:r w:rsidR="003F7982" w:rsidRPr="00E22198">
        <w:rPr>
          <w:rFonts w:ascii="Times New Roman" w:hAnsi="Times New Roman" w:cs="Times New Roman"/>
          <w:sz w:val="24"/>
          <w:szCs w:val="24"/>
        </w:rPr>
        <w:t xml:space="preserve">22 </w:t>
      </w:r>
      <w:r w:rsidR="009350BD" w:rsidRPr="00E22198">
        <w:rPr>
          <w:rFonts w:ascii="Times New Roman" w:hAnsi="Times New Roman" w:cs="Times New Roman"/>
          <w:sz w:val="24"/>
          <w:szCs w:val="24"/>
        </w:rPr>
        <w:t xml:space="preserve">d. </w:t>
      </w:r>
      <w:r w:rsidR="008B21D2" w:rsidRPr="00E22198">
        <w:rPr>
          <w:rFonts w:ascii="Times New Roman" w:hAnsi="Times New Roman" w:cs="Times New Roman"/>
          <w:sz w:val="24"/>
          <w:szCs w:val="24"/>
        </w:rPr>
        <w:t xml:space="preserve">įsakymu Nr. </w:t>
      </w:r>
      <w:r w:rsidR="003F7982" w:rsidRPr="00E22198">
        <w:rPr>
          <w:rFonts w:ascii="Times New Roman" w:hAnsi="Times New Roman" w:cs="Times New Roman"/>
          <w:sz w:val="24"/>
          <w:szCs w:val="24"/>
        </w:rPr>
        <w:t>ĮV-326</w:t>
      </w:r>
      <w:r w:rsidR="00371BA4" w:rsidRPr="00E22198">
        <w:rPr>
          <w:rFonts w:ascii="Times New Roman" w:hAnsi="Times New Roman" w:cs="Times New Roman"/>
          <w:sz w:val="24"/>
          <w:szCs w:val="24"/>
        </w:rPr>
        <w:t xml:space="preserve"> </w:t>
      </w:r>
      <w:r w:rsidR="003F7982" w:rsidRPr="00E22198">
        <w:rPr>
          <w:rFonts w:ascii="Times New Roman" w:hAnsi="Times New Roman" w:cs="Times New Roman"/>
          <w:sz w:val="24"/>
          <w:szCs w:val="24"/>
        </w:rPr>
        <w:t>„Dėl Lietuvos Respublikos kultūros ministerijos 2014–2020 metų Europos Sąjungos fondų investicijų veiksmų programos prioritetų įgyvendinimo priemonių įgyvendinimo plano ir nacionalinių stebėsenos rodiklių skaičiavimo aprašo patvirtinimo“</w:t>
      </w:r>
      <w:r w:rsidR="007C76EA" w:rsidRPr="00E22198">
        <w:rPr>
          <w:rFonts w:ascii="Times New Roman" w:hAnsi="Times New Roman" w:cs="Times New Roman"/>
          <w:sz w:val="24"/>
          <w:szCs w:val="24"/>
        </w:rPr>
        <w:t xml:space="preserve"> </w:t>
      </w:r>
      <w:r w:rsidR="00371BA4" w:rsidRPr="00E22198">
        <w:rPr>
          <w:rFonts w:ascii="Times New Roman" w:hAnsi="Times New Roman" w:cs="Times New Roman"/>
          <w:sz w:val="24"/>
          <w:szCs w:val="24"/>
        </w:rPr>
        <w:t>(toliau – Priemonių įgyvendinimo planas</w:t>
      </w:r>
      <w:r w:rsidR="00DA453F" w:rsidRPr="00E22198">
        <w:rPr>
          <w:rFonts w:ascii="Times New Roman" w:hAnsi="Times New Roman" w:cs="Times New Roman"/>
          <w:sz w:val="24"/>
          <w:szCs w:val="24"/>
        </w:rPr>
        <w:t>);</w:t>
      </w:r>
    </w:p>
    <w:p w:rsidR="00701E71" w:rsidRPr="00E22198" w:rsidRDefault="00277835" w:rsidP="00AD7E27">
      <w:pPr>
        <w:pStyle w:val="ListParagraph"/>
        <w:numPr>
          <w:ilvl w:val="1"/>
          <w:numId w:val="21"/>
        </w:numPr>
        <w:tabs>
          <w:tab w:val="left" w:pos="1134"/>
        </w:tabs>
        <w:spacing w:after="0" w:line="240" w:lineRule="auto"/>
        <w:ind w:left="0" w:firstLine="567"/>
        <w:jc w:val="both"/>
        <w:rPr>
          <w:rFonts w:ascii="Times New Roman" w:hAnsi="Times New Roman" w:cs="Times New Roman"/>
          <w:i/>
          <w:sz w:val="24"/>
          <w:szCs w:val="24"/>
        </w:rPr>
      </w:pPr>
      <w:r w:rsidRPr="00E22198">
        <w:rPr>
          <w:rFonts w:ascii="Times New Roman" w:hAnsi="Times New Roman" w:cs="Times New Roman"/>
          <w:sz w:val="24"/>
          <w:szCs w:val="24"/>
        </w:rPr>
        <w:lastRenderedPageBreak/>
        <w:t>Kultūros objektų aktualizavimo 2014–2020 metų program</w:t>
      </w:r>
      <w:r w:rsidR="00663222" w:rsidRPr="00E22198">
        <w:rPr>
          <w:rFonts w:ascii="Times New Roman" w:hAnsi="Times New Roman" w:cs="Times New Roman"/>
          <w:sz w:val="24"/>
          <w:szCs w:val="24"/>
        </w:rPr>
        <w:t>a</w:t>
      </w:r>
      <w:r w:rsidRPr="00E22198">
        <w:rPr>
          <w:rFonts w:ascii="Times New Roman" w:hAnsi="Times New Roman" w:cs="Times New Roman"/>
          <w:sz w:val="24"/>
          <w:szCs w:val="24"/>
        </w:rPr>
        <w:t>, patvirtint</w:t>
      </w:r>
      <w:r w:rsidR="00663222" w:rsidRPr="00E22198">
        <w:rPr>
          <w:rFonts w:ascii="Times New Roman" w:hAnsi="Times New Roman" w:cs="Times New Roman"/>
          <w:sz w:val="24"/>
          <w:szCs w:val="24"/>
        </w:rPr>
        <w:t>a</w:t>
      </w:r>
      <w:r w:rsidRPr="00E22198">
        <w:rPr>
          <w:rFonts w:ascii="Times New Roman" w:hAnsi="Times New Roman" w:cs="Times New Roman"/>
          <w:sz w:val="24"/>
          <w:szCs w:val="24"/>
        </w:rPr>
        <w:t xml:space="preserve"> Lietuvos Respublikos kultūros ministro 2014 </w:t>
      </w:r>
      <w:r w:rsidR="00FC245B" w:rsidRPr="00E22198">
        <w:rPr>
          <w:rFonts w:ascii="Times New Roman" w:hAnsi="Times New Roman" w:cs="Times New Roman"/>
          <w:sz w:val="24"/>
          <w:szCs w:val="24"/>
        </w:rPr>
        <w:t>m. spalio 6 d. įsakymu Nr. ĮV-711</w:t>
      </w:r>
      <w:r w:rsidR="0054110F" w:rsidRPr="00E22198">
        <w:rPr>
          <w:rFonts w:ascii="Times New Roman" w:hAnsi="Times New Roman" w:cs="Times New Roman"/>
          <w:sz w:val="24"/>
          <w:szCs w:val="24"/>
        </w:rPr>
        <w:t xml:space="preserve"> </w:t>
      </w:r>
      <w:r w:rsidRPr="00E22198">
        <w:rPr>
          <w:rFonts w:ascii="Times New Roman" w:hAnsi="Times New Roman" w:cs="Times New Roman"/>
          <w:sz w:val="24"/>
          <w:szCs w:val="24"/>
        </w:rPr>
        <w:t>„Dėl Kultūros objektų aktualizavimo 2014-2020 metų programos patvirtinimo“</w:t>
      </w:r>
      <w:r w:rsidR="008C4F03" w:rsidRPr="00E22198">
        <w:rPr>
          <w:rFonts w:ascii="Times New Roman" w:hAnsi="Times New Roman" w:cs="Times New Roman"/>
          <w:sz w:val="24"/>
          <w:szCs w:val="24"/>
        </w:rPr>
        <w:t xml:space="preserve"> </w:t>
      </w:r>
      <w:r w:rsidR="009168B0" w:rsidRPr="00E22198">
        <w:rPr>
          <w:rFonts w:ascii="Times New Roman" w:hAnsi="Times New Roman" w:cs="Times New Roman"/>
          <w:sz w:val="24"/>
          <w:szCs w:val="24"/>
        </w:rPr>
        <w:t xml:space="preserve">(aktuali redakcija) </w:t>
      </w:r>
      <w:r w:rsidR="008C4F03" w:rsidRPr="00E22198">
        <w:rPr>
          <w:rFonts w:ascii="Times New Roman" w:hAnsi="Times New Roman" w:cs="Times New Roman"/>
          <w:sz w:val="24"/>
          <w:szCs w:val="24"/>
        </w:rPr>
        <w:t>(toliau – Kultūros objektų aktualizavimo programa)</w:t>
      </w:r>
      <w:r w:rsidR="00D3084B" w:rsidRPr="00E22198">
        <w:rPr>
          <w:rFonts w:ascii="Times New Roman" w:hAnsi="Times New Roman" w:cs="Times New Roman"/>
          <w:sz w:val="24"/>
          <w:szCs w:val="24"/>
        </w:rPr>
        <w:t>.</w:t>
      </w:r>
    </w:p>
    <w:p w:rsidR="00434686" w:rsidRPr="00E22198" w:rsidRDefault="007D2186" w:rsidP="00AD7E27">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Apraše vartojamos sąvokos suprantamos taip, kaip jos apibrėžtos Aprašo 2 punkte nurodyt</w:t>
      </w:r>
      <w:r w:rsidR="007F1131" w:rsidRPr="00E22198">
        <w:rPr>
          <w:rFonts w:ascii="Times New Roman" w:hAnsi="Times New Roman" w:cs="Times New Roman"/>
          <w:sz w:val="24"/>
          <w:szCs w:val="24"/>
        </w:rPr>
        <w:t>u</w:t>
      </w:r>
      <w:r w:rsidRPr="00E22198">
        <w:rPr>
          <w:rFonts w:ascii="Times New Roman" w:hAnsi="Times New Roman" w:cs="Times New Roman"/>
          <w:sz w:val="24"/>
          <w:szCs w:val="24"/>
        </w:rPr>
        <w:t>ose teisės aktuose</w:t>
      </w:r>
      <w:r w:rsidR="00663222" w:rsidRPr="00E22198">
        <w:rPr>
          <w:rFonts w:ascii="Times New Roman" w:hAnsi="Times New Roman" w:cs="Times New Roman"/>
          <w:sz w:val="24"/>
          <w:szCs w:val="24"/>
        </w:rPr>
        <w:t xml:space="preserve"> bei</w:t>
      </w:r>
      <w:r w:rsidRPr="00E22198">
        <w:rPr>
          <w:rFonts w:ascii="Times New Roman" w:hAnsi="Times New Roman" w:cs="Times New Roman"/>
          <w:sz w:val="24"/>
          <w:szCs w:val="24"/>
        </w:rPr>
        <w:t xml:space="preserve"> </w:t>
      </w:r>
      <w:r w:rsidR="007C76EA" w:rsidRPr="00E22198">
        <w:rPr>
          <w:rFonts w:ascii="Times New Roman" w:hAnsi="Times New Roman" w:cs="Times New Roman"/>
          <w:sz w:val="24"/>
          <w:szCs w:val="24"/>
        </w:rPr>
        <w:t xml:space="preserve">2014–2020 metų Europos Sąjungos fondų investicijų veiksmų programos </w:t>
      </w:r>
      <w:r w:rsidR="0080603D" w:rsidRPr="00E22198">
        <w:rPr>
          <w:rFonts w:ascii="Times New Roman" w:hAnsi="Times New Roman" w:cs="Times New Roman"/>
          <w:sz w:val="24"/>
          <w:szCs w:val="24"/>
        </w:rPr>
        <w:t xml:space="preserve">administravimo </w:t>
      </w:r>
      <w:r w:rsidR="007C76EA" w:rsidRPr="00E22198">
        <w:rPr>
          <w:rFonts w:ascii="Times New Roman" w:hAnsi="Times New Roman" w:cs="Times New Roman"/>
          <w:sz w:val="24"/>
          <w:szCs w:val="24"/>
        </w:rPr>
        <w:t>taisyklėse</w:t>
      </w:r>
      <w:r w:rsidRPr="00E22198">
        <w:rPr>
          <w:rFonts w:ascii="Times New Roman" w:hAnsi="Times New Roman" w:cs="Times New Roman"/>
          <w:sz w:val="24"/>
          <w:szCs w:val="24"/>
        </w:rPr>
        <w:t>, patvirtintose Lietuvos Respublikos Vyriausybės 201</w:t>
      </w:r>
      <w:r w:rsidR="005C574B" w:rsidRPr="00E22198">
        <w:rPr>
          <w:rFonts w:ascii="Times New Roman" w:hAnsi="Times New Roman" w:cs="Times New Roman"/>
          <w:sz w:val="24"/>
          <w:szCs w:val="24"/>
        </w:rPr>
        <w:t>4</w:t>
      </w:r>
      <w:r w:rsidRPr="00E22198">
        <w:rPr>
          <w:rFonts w:ascii="Times New Roman" w:hAnsi="Times New Roman" w:cs="Times New Roman"/>
          <w:sz w:val="24"/>
          <w:szCs w:val="24"/>
        </w:rPr>
        <w:t xml:space="preserve"> m. </w:t>
      </w:r>
      <w:r w:rsidR="005C574B" w:rsidRPr="00E22198">
        <w:rPr>
          <w:rFonts w:ascii="Times New Roman" w:hAnsi="Times New Roman" w:cs="Times New Roman"/>
          <w:sz w:val="24"/>
          <w:szCs w:val="24"/>
        </w:rPr>
        <w:t xml:space="preserve">spalio 3 </w:t>
      </w:r>
      <w:r w:rsidRPr="00E22198">
        <w:rPr>
          <w:rFonts w:ascii="Times New Roman" w:hAnsi="Times New Roman" w:cs="Times New Roman"/>
          <w:sz w:val="24"/>
          <w:szCs w:val="24"/>
        </w:rPr>
        <w:t xml:space="preserve">d. nutarimu Nr. </w:t>
      </w:r>
      <w:r w:rsidR="005C574B" w:rsidRPr="00E22198">
        <w:rPr>
          <w:rFonts w:ascii="Times New Roman" w:hAnsi="Times New Roman" w:cs="Times New Roman"/>
          <w:sz w:val="24"/>
          <w:szCs w:val="24"/>
        </w:rPr>
        <w:t>1090</w:t>
      </w:r>
      <w:r w:rsidR="007C76EA" w:rsidRPr="00E22198">
        <w:rPr>
          <w:rFonts w:ascii="Times New Roman" w:hAnsi="Times New Roman" w:cs="Times New Roman"/>
          <w:sz w:val="24"/>
          <w:szCs w:val="24"/>
        </w:rPr>
        <w:t xml:space="preserve"> „Dėl 2014–2020 metų Europos Sąjungos fondų investicijų veiksmų programos administravimo taisyklių patvirtinimo“</w:t>
      </w:r>
      <w:r w:rsidR="00AB472D" w:rsidRPr="00E22198">
        <w:rPr>
          <w:rFonts w:ascii="Times New Roman" w:hAnsi="Times New Roman" w:cs="Times New Roman"/>
          <w:sz w:val="24"/>
          <w:szCs w:val="24"/>
        </w:rPr>
        <w:t>.</w:t>
      </w:r>
    </w:p>
    <w:p w:rsidR="00701E71" w:rsidRPr="00E22198" w:rsidRDefault="00CD5951" w:rsidP="00AD7E27">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Apraše vartojamos </w:t>
      </w:r>
      <w:r w:rsidR="0055014E" w:rsidRPr="00E22198">
        <w:rPr>
          <w:rFonts w:ascii="Times New Roman" w:hAnsi="Times New Roman" w:cs="Times New Roman"/>
          <w:sz w:val="24"/>
          <w:szCs w:val="24"/>
        </w:rPr>
        <w:t xml:space="preserve">kitos </w:t>
      </w:r>
      <w:r w:rsidRPr="00E22198">
        <w:rPr>
          <w:rFonts w:ascii="Times New Roman" w:hAnsi="Times New Roman" w:cs="Times New Roman"/>
          <w:sz w:val="24"/>
          <w:szCs w:val="24"/>
        </w:rPr>
        <w:t>sąvokos:</w:t>
      </w:r>
    </w:p>
    <w:p w:rsidR="00B40B6C" w:rsidRPr="00E22198" w:rsidRDefault="00B40B6C" w:rsidP="00AD7E27">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b/>
          <w:sz w:val="24"/>
          <w:szCs w:val="24"/>
        </w:rPr>
        <w:t>Kultūros paslauga</w:t>
      </w:r>
      <w:r w:rsidRPr="00E22198">
        <w:rPr>
          <w:rFonts w:ascii="Times New Roman" w:hAnsi="Times New Roman" w:cs="Times New Roman"/>
          <w:sz w:val="24"/>
          <w:szCs w:val="24"/>
        </w:rPr>
        <w:t xml:space="preserve"> – </w:t>
      </w:r>
      <w:r w:rsidR="006311D1" w:rsidRPr="00E22198">
        <w:rPr>
          <w:rFonts w:ascii="Times New Roman" w:hAnsi="Times New Roman" w:cs="Times New Roman"/>
          <w:sz w:val="24"/>
          <w:szCs w:val="24"/>
        </w:rPr>
        <w:t xml:space="preserve">kultūrinės veiklos, kaip ji apibrėžta </w:t>
      </w:r>
      <w:r w:rsidR="00F24126" w:rsidRPr="00E22198">
        <w:rPr>
          <w:rFonts w:ascii="Times New Roman" w:hAnsi="Times New Roman" w:cs="Times New Roman"/>
          <w:sz w:val="24"/>
          <w:szCs w:val="24"/>
        </w:rPr>
        <w:t>Reglamento</w:t>
      </w:r>
      <w:r w:rsidR="006311D1" w:rsidRPr="00E22198">
        <w:rPr>
          <w:rFonts w:ascii="Times New Roman" w:hAnsi="Times New Roman" w:cs="Times New Roman"/>
          <w:sz w:val="24"/>
          <w:szCs w:val="24"/>
        </w:rPr>
        <w:t xml:space="preserve"> (ES) Nr. 651/2014, 53 straipsnio 2 dalyje, lankytojams ir (arba) dalyviams teikiama paslauga</w:t>
      </w:r>
      <w:r w:rsidR="00BA288A" w:rsidRPr="00E22198">
        <w:rPr>
          <w:rFonts w:ascii="Times New Roman" w:hAnsi="Times New Roman" w:cs="Times New Roman"/>
          <w:sz w:val="24"/>
          <w:szCs w:val="24"/>
        </w:rPr>
        <w:t>;</w:t>
      </w:r>
    </w:p>
    <w:p w:rsidR="00B40B6C" w:rsidRPr="00E22198" w:rsidRDefault="00A956C8" w:rsidP="00AD7E27">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b/>
          <w:sz w:val="24"/>
          <w:szCs w:val="24"/>
        </w:rPr>
        <w:t>Kultūros paveldo objektų kompleksiškas sutvarkymas</w:t>
      </w:r>
      <w:r w:rsidRPr="00E22198">
        <w:rPr>
          <w:rFonts w:ascii="Times New Roman" w:hAnsi="Times New Roman" w:cs="Times New Roman"/>
          <w:sz w:val="24"/>
          <w:szCs w:val="24"/>
        </w:rPr>
        <w:t xml:space="preserve"> – </w:t>
      </w:r>
      <w:r w:rsidR="00AD74B6" w:rsidRPr="00E22198">
        <w:rPr>
          <w:rFonts w:ascii="Times New Roman" w:hAnsi="Times New Roman" w:cs="Times New Roman"/>
          <w:sz w:val="24"/>
          <w:szCs w:val="24"/>
        </w:rPr>
        <w:t xml:space="preserve">tvarkomųjų paveldosaugos ir  </w:t>
      </w:r>
      <w:r w:rsidR="00D34643" w:rsidRPr="00E22198">
        <w:rPr>
          <w:rFonts w:ascii="Times New Roman" w:hAnsi="Times New Roman" w:cs="Times New Roman"/>
          <w:sz w:val="24"/>
          <w:szCs w:val="24"/>
        </w:rPr>
        <w:t>(</w:t>
      </w:r>
      <w:r w:rsidR="00AD74B6" w:rsidRPr="00E22198">
        <w:rPr>
          <w:rFonts w:ascii="Times New Roman" w:hAnsi="Times New Roman" w:cs="Times New Roman"/>
          <w:sz w:val="24"/>
          <w:szCs w:val="24"/>
        </w:rPr>
        <w:t>ar</w:t>
      </w:r>
      <w:r w:rsidR="00D34643" w:rsidRPr="00E22198">
        <w:rPr>
          <w:rFonts w:ascii="Times New Roman" w:hAnsi="Times New Roman" w:cs="Times New Roman"/>
          <w:sz w:val="24"/>
          <w:szCs w:val="24"/>
        </w:rPr>
        <w:t>)</w:t>
      </w:r>
      <w:r w:rsidR="00AD74B6" w:rsidRPr="00E22198">
        <w:rPr>
          <w:rFonts w:ascii="Times New Roman" w:hAnsi="Times New Roman" w:cs="Times New Roman"/>
          <w:sz w:val="24"/>
          <w:szCs w:val="24"/>
        </w:rPr>
        <w:t xml:space="preserve"> tvarkomųjų statybos darbų kultūros paveldo objektuose atlikimas, ir </w:t>
      </w:r>
      <w:r w:rsidR="00D34643" w:rsidRPr="00E22198">
        <w:rPr>
          <w:rFonts w:ascii="Times New Roman" w:hAnsi="Times New Roman" w:cs="Times New Roman"/>
          <w:sz w:val="24"/>
          <w:szCs w:val="24"/>
        </w:rPr>
        <w:t>(</w:t>
      </w:r>
      <w:r w:rsidR="00AD74B6" w:rsidRPr="00E22198">
        <w:rPr>
          <w:rFonts w:ascii="Times New Roman" w:hAnsi="Times New Roman" w:cs="Times New Roman"/>
          <w:sz w:val="24"/>
          <w:szCs w:val="24"/>
        </w:rPr>
        <w:t>ar</w:t>
      </w:r>
      <w:r w:rsidR="00D34643" w:rsidRPr="00E22198">
        <w:rPr>
          <w:rFonts w:ascii="Times New Roman" w:hAnsi="Times New Roman" w:cs="Times New Roman"/>
          <w:sz w:val="24"/>
          <w:szCs w:val="24"/>
        </w:rPr>
        <w:t>)</w:t>
      </w:r>
      <w:r w:rsidR="00AD74B6" w:rsidRPr="00E22198">
        <w:rPr>
          <w:rFonts w:ascii="Times New Roman" w:hAnsi="Times New Roman" w:cs="Times New Roman"/>
          <w:sz w:val="24"/>
          <w:szCs w:val="24"/>
        </w:rPr>
        <w:t xml:space="preserve"> būtinos įrangos įsigijimas bei sumontavimas, taip užtikrinant kultūrinių veiklų, numatytų patvirtintame projektiniame pasiūlyme ir investicijų projekte, tinkamą vykdymą; </w:t>
      </w:r>
    </w:p>
    <w:p w:rsidR="00E3499E" w:rsidRPr="00E22198" w:rsidRDefault="00A956C8" w:rsidP="00AD7E27">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b/>
          <w:sz w:val="24"/>
          <w:szCs w:val="24"/>
        </w:rPr>
        <w:t>Kultūros produktas</w:t>
      </w:r>
      <w:r w:rsidRPr="00E22198">
        <w:rPr>
          <w:rFonts w:ascii="Times New Roman" w:hAnsi="Times New Roman" w:cs="Times New Roman"/>
          <w:sz w:val="24"/>
          <w:szCs w:val="24"/>
        </w:rPr>
        <w:t xml:space="preserve"> – </w:t>
      </w:r>
      <w:r w:rsidR="00AD74B6" w:rsidRPr="00E22198">
        <w:rPr>
          <w:rFonts w:ascii="Times New Roman" w:hAnsi="Times New Roman" w:cs="Times New Roman"/>
          <w:sz w:val="24"/>
          <w:szCs w:val="24"/>
        </w:rPr>
        <w:t>atsižvelgiant į kultūros infrastruktūros objekte vykdomą kultūrinę veiklą, kaip ji  apibrėžta Reglamento (ES) Nr. 651/2014, 53 straipsnio 2 dalyje, kuriamas (-i) kultūros produktas (-ai), skirtas (-i) kultūros paslaugai (-oms) teikti</w:t>
      </w:r>
      <w:r w:rsidR="00E3499E" w:rsidRPr="00E22198">
        <w:rPr>
          <w:rFonts w:ascii="Times New Roman" w:hAnsi="Times New Roman" w:cs="Times New Roman"/>
          <w:sz w:val="24"/>
          <w:szCs w:val="24"/>
        </w:rPr>
        <w:t>.</w:t>
      </w:r>
    </w:p>
    <w:p w:rsidR="007F1131" w:rsidRPr="00E22198" w:rsidRDefault="007F1131" w:rsidP="00AD7E27">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Priemonės įgyvendinimą administruoja </w:t>
      </w:r>
      <w:r w:rsidR="00B2235A" w:rsidRPr="00E22198">
        <w:rPr>
          <w:rFonts w:ascii="Times New Roman" w:hAnsi="Times New Roman" w:cs="Times New Roman"/>
          <w:sz w:val="24"/>
          <w:szCs w:val="24"/>
        </w:rPr>
        <w:t>Lietuvos Respublikos kultūros</w:t>
      </w:r>
      <w:r w:rsidRPr="00E22198">
        <w:rPr>
          <w:rFonts w:ascii="Times New Roman" w:hAnsi="Times New Roman" w:cs="Times New Roman"/>
          <w:sz w:val="24"/>
          <w:szCs w:val="24"/>
        </w:rPr>
        <w:t xml:space="preserve"> ministerija (toliau – Ministerija) ir </w:t>
      </w:r>
      <w:r w:rsidR="00DF0C2C" w:rsidRPr="00E22198">
        <w:rPr>
          <w:rFonts w:ascii="Times New Roman" w:hAnsi="Times New Roman" w:cs="Times New Roman"/>
          <w:sz w:val="24"/>
          <w:szCs w:val="24"/>
        </w:rPr>
        <w:t>v</w:t>
      </w:r>
      <w:r w:rsidR="00B2235A" w:rsidRPr="00E22198">
        <w:rPr>
          <w:rFonts w:ascii="Times New Roman" w:hAnsi="Times New Roman" w:cs="Times New Roman"/>
          <w:sz w:val="24"/>
          <w:szCs w:val="24"/>
        </w:rPr>
        <w:t>iešoji įstaiga Centrinė projektų valdymo agentūra</w:t>
      </w:r>
      <w:r w:rsidR="00DD6153" w:rsidRPr="00E22198">
        <w:rPr>
          <w:rFonts w:ascii="Times New Roman" w:hAnsi="Times New Roman" w:cs="Times New Roman"/>
          <w:sz w:val="24"/>
          <w:szCs w:val="24"/>
        </w:rPr>
        <w:t xml:space="preserve"> </w:t>
      </w:r>
      <w:r w:rsidRPr="00E22198">
        <w:rPr>
          <w:rFonts w:ascii="Times New Roman" w:hAnsi="Times New Roman" w:cs="Times New Roman"/>
          <w:sz w:val="24"/>
          <w:szCs w:val="24"/>
        </w:rPr>
        <w:t>(toliau – įgyvendinančioji institucija).</w:t>
      </w:r>
    </w:p>
    <w:p w:rsidR="00B870DC" w:rsidRPr="00E22198" w:rsidRDefault="00B870DC" w:rsidP="00AD7E27">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Pagal Priemonę teikiamo finansavimo forma – negrąžinamoji subsidija</w:t>
      </w:r>
      <w:r w:rsidRPr="00E22198">
        <w:rPr>
          <w:rFonts w:ascii="Times New Roman" w:hAnsi="Times New Roman" w:cs="Times New Roman"/>
          <w:i/>
          <w:sz w:val="24"/>
          <w:szCs w:val="24"/>
        </w:rPr>
        <w:t>.</w:t>
      </w:r>
    </w:p>
    <w:p w:rsidR="00EF7AA2" w:rsidRPr="00E22198" w:rsidRDefault="007F1131" w:rsidP="00AD7E27">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Projektų atranka pagal P</w:t>
      </w:r>
      <w:r w:rsidR="00AD56D3" w:rsidRPr="00E22198">
        <w:rPr>
          <w:rFonts w:ascii="Times New Roman" w:hAnsi="Times New Roman" w:cs="Times New Roman"/>
          <w:sz w:val="24"/>
          <w:szCs w:val="24"/>
        </w:rPr>
        <w:t xml:space="preserve">riemonę bus atliekama valstybės projektų </w:t>
      </w:r>
      <w:r w:rsidR="009F173A" w:rsidRPr="00E22198">
        <w:rPr>
          <w:rFonts w:ascii="Times New Roman" w:hAnsi="Times New Roman" w:cs="Times New Roman"/>
          <w:sz w:val="24"/>
          <w:szCs w:val="24"/>
        </w:rPr>
        <w:t xml:space="preserve">planavimo </w:t>
      </w:r>
      <w:r w:rsidR="00AD56D3" w:rsidRPr="00E22198">
        <w:rPr>
          <w:rFonts w:ascii="Times New Roman" w:hAnsi="Times New Roman" w:cs="Times New Roman"/>
          <w:sz w:val="24"/>
          <w:szCs w:val="24"/>
        </w:rPr>
        <w:t>būdu.</w:t>
      </w:r>
    </w:p>
    <w:p w:rsidR="00982EA1" w:rsidRPr="00E22198" w:rsidRDefault="00C4159D" w:rsidP="00AD7E27">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Pa</w:t>
      </w:r>
      <w:r w:rsidR="008E0CEF" w:rsidRPr="00E22198">
        <w:rPr>
          <w:rFonts w:ascii="Times New Roman" w:hAnsi="Times New Roman" w:cs="Times New Roman"/>
          <w:sz w:val="24"/>
          <w:szCs w:val="24"/>
        </w:rPr>
        <w:t xml:space="preserve">gal Aprašą </w:t>
      </w:r>
      <w:r w:rsidR="003647DD" w:rsidRPr="00E22198">
        <w:rPr>
          <w:rFonts w:ascii="Times New Roman" w:hAnsi="Times New Roman" w:cs="Times New Roman"/>
          <w:sz w:val="24"/>
          <w:szCs w:val="24"/>
        </w:rPr>
        <w:t xml:space="preserve">projektams įgyvendinti </w:t>
      </w:r>
      <w:r w:rsidR="008E0CEF" w:rsidRPr="00E22198">
        <w:rPr>
          <w:rFonts w:ascii="Times New Roman" w:hAnsi="Times New Roman" w:cs="Times New Roman"/>
          <w:sz w:val="24"/>
          <w:szCs w:val="24"/>
        </w:rPr>
        <w:t>numatoma skirti iki</w:t>
      </w:r>
      <w:r w:rsidRPr="00E22198">
        <w:rPr>
          <w:rFonts w:ascii="Times New Roman" w:hAnsi="Times New Roman" w:cs="Times New Roman"/>
          <w:sz w:val="24"/>
          <w:szCs w:val="24"/>
        </w:rPr>
        <w:t xml:space="preserve"> </w:t>
      </w:r>
      <w:r w:rsidR="00560517" w:rsidRPr="00E22198">
        <w:rPr>
          <w:rFonts w:ascii="Times New Roman" w:hAnsi="Times New Roman" w:cs="Times New Roman"/>
          <w:sz w:val="24"/>
          <w:szCs w:val="24"/>
        </w:rPr>
        <w:t>30 653 006</w:t>
      </w:r>
      <w:r w:rsidR="00AF3AE5" w:rsidRPr="00E22198">
        <w:rPr>
          <w:rFonts w:ascii="Times New Roman" w:hAnsi="Times New Roman" w:cs="Times New Roman"/>
          <w:sz w:val="24"/>
          <w:szCs w:val="24"/>
        </w:rPr>
        <w:t>,00 Eur (</w:t>
      </w:r>
      <w:r w:rsidR="00560517" w:rsidRPr="00E22198">
        <w:rPr>
          <w:rFonts w:ascii="Times New Roman" w:hAnsi="Times New Roman" w:cs="Times New Roman"/>
          <w:sz w:val="24"/>
          <w:szCs w:val="24"/>
        </w:rPr>
        <w:t>trisdešimties</w:t>
      </w:r>
      <w:r w:rsidR="00AF3AE5" w:rsidRPr="00E22198">
        <w:rPr>
          <w:rFonts w:ascii="Times New Roman" w:hAnsi="Times New Roman" w:cs="Times New Roman"/>
          <w:sz w:val="24"/>
          <w:szCs w:val="24"/>
        </w:rPr>
        <w:t xml:space="preserve"> milijonų šešių </w:t>
      </w:r>
      <w:r w:rsidR="00560517" w:rsidRPr="00E22198">
        <w:rPr>
          <w:rFonts w:ascii="Times New Roman" w:hAnsi="Times New Roman" w:cs="Times New Roman"/>
          <w:sz w:val="24"/>
          <w:szCs w:val="24"/>
        </w:rPr>
        <w:t>šimtų penkiasdešimt trijų tūkstančių šešių</w:t>
      </w:r>
      <w:r w:rsidR="009F718A" w:rsidRPr="00E22198">
        <w:rPr>
          <w:rFonts w:ascii="Times New Roman" w:hAnsi="Times New Roman" w:cs="Times New Roman"/>
          <w:sz w:val="24"/>
          <w:szCs w:val="24"/>
        </w:rPr>
        <w:t xml:space="preserve"> </w:t>
      </w:r>
      <w:r w:rsidR="00AF3AE5" w:rsidRPr="00E22198">
        <w:rPr>
          <w:rFonts w:ascii="Times New Roman" w:hAnsi="Times New Roman" w:cs="Times New Roman"/>
          <w:sz w:val="24"/>
          <w:szCs w:val="24"/>
        </w:rPr>
        <w:t>eurų</w:t>
      </w:r>
      <w:r w:rsidRPr="00E22198">
        <w:rPr>
          <w:rFonts w:ascii="Times New Roman" w:hAnsi="Times New Roman" w:cs="Times New Roman"/>
          <w:sz w:val="24"/>
          <w:szCs w:val="24"/>
        </w:rPr>
        <w:t xml:space="preserve">), iš kurių iki </w:t>
      </w:r>
      <w:r w:rsidR="00560517" w:rsidRPr="00E22198">
        <w:rPr>
          <w:rFonts w:ascii="Times New Roman" w:hAnsi="Times New Roman" w:cs="Times New Roman"/>
          <w:sz w:val="24"/>
          <w:szCs w:val="24"/>
        </w:rPr>
        <w:t>26 055 055,00 Eur (dvidešimt šešių milijonų penkiasdešimt penkių tūkstančių penkiasdešimt penkių eurų)</w:t>
      </w:r>
      <w:r w:rsidRPr="00E22198">
        <w:rPr>
          <w:rFonts w:ascii="Times New Roman" w:hAnsi="Times New Roman" w:cs="Times New Roman"/>
          <w:sz w:val="24"/>
          <w:szCs w:val="24"/>
        </w:rPr>
        <w:t xml:space="preserve"> – Europos Sąjungos (toliau – ES) </w:t>
      </w:r>
      <w:r w:rsidR="008E0CEF" w:rsidRPr="00E22198">
        <w:rPr>
          <w:rFonts w:ascii="Times New Roman" w:hAnsi="Times New Roman" w:cs="Times New Roman"/>
          <w:sz w:val="24"/>
          <w:szCs w:val="24"/>
        </w:rPr>
        <w:t xml:space="preserve">struktūrinių </w:t>
      </w:r>
      <w:r w:rsidRPr="00E22198">
        <w:rPr>
          <w:rFonts w:ascii="Times New Roman" w:hAnsi="Times New Roman" w:cs="Times New Roman"/>
          <w:sz w:val="24"/>
          <w:szCs w:val="24"/>
        </w:rPr>
        <w:t xml:space="preserve">fondų </w:t>
      </w:r>
      <w:r w:rsidR="00D4061B" w:rsidRPr="00E22198">
        <w:rPr>
          <w:rFonts w:ascii="Times New Roman" w:hAnsi="Times New Roman" w:cs="Times New Roman"/>
          <w:sz w:val="24"/>
          <w:szCs w:val="24"/>
        </w:rPr>
        <w:t>(</w:t>
      </w:r>
      <w:r w:rsidR="0092309B" w:rsidRPr="00E22198">
        <w:rPr>
          <w:rFonts w:ascii="Times New Roman" w:hAnsi="Times New Roman" w:cs="Times New Roman"/>
          <w:sz w:val="24"/>
          <w:szCs w:val="24"/>
        </w:rPr>
        <w:t>Europos regioninės plėtros fondo</w:t>
      </w:r>
      <w:r w:rsidR="00D92470" w:rsidRPr="00E22198">
        <w:rPr>
          <w:rFonts w:ascii="Times New Roman" w:hAnsi="Times New Roman" w:cs="Times New Roman"/>
          <w:sz w:val="24"/>
          <w:szCs w:val="24"/>
        </w:rPr>
        <w:t xml:space="preserve"> (toliau – ERPF)</w:t>
      </w:r>
      <w:r w:rsidR="00EA1E99" w:rsidRPr="00E22198">
        <w:rPr>
          <w:rFonts w:ascii="Times New Roman" w:hAnsi="Times New Roman" w:cs="Times New Roman"/>
          <w:sz w:val="24"/>
          <w:szCs w:val="24"/>
        </w:rPr>
        <w:t xml:space="preserve">) </w:t>
      </w:r>
      <w:r w:rsidRPr="00E22198">
        <w:rPr>
          <w:rFonts w:ascii="Times New Roman" w:hAnsi="Times New Roman" w:cs="Times New Roman"/>
          <w:sz w:val="24"/>
          <w:szCs w:val="24"/>
        </w:rPr>
        <w:t xml:space="preserve">lėšos, iki </w:t>
      </w:r>
      <w:r w:rsidR="00560517" w:rsidRPr="00E22198">
        <w:rPr>
          <w:rFonts w:ascii="Times New Roman" w:eastAsia="Times New Roman" w:hAnsi="Times New Roman" w:cs="Times New Roman"/>
          <w:bCs/>
          <w:sz w:val="24"/>
          <w:szCs w:val="24"/>
          <w:lang w:eastAsia="lt-LT"/>
        </w:rPr>
        <w:t>4 597 951</w:t>
      </w:r>
      <w:r w:rsidR="00AF3AE5" w:rsidRPr="00E22198">
        <w:rPr>
          <w:rFonts w:ascii="Times New Roman" w:hAnsi="Times New Roman" w:cs="Times New Roman"/>
          <w:sz w:val="24"/>
          <w:szCs w:val="24"/>
        </w:rPr>
        <w:t>,00 Eur (</w:t>
      </w:r>
      <w:r w:rsidR="00560517" w:rsidRPr="00E22198">
        <w:rPr>
          <w:rFonts w:ascii="Times New Roman" w:hAnsi="Times New Roman" w:cs="Times New Roman"/>
          <w:sz w:val="24"/>
          <w:szCs w:val="24"/>
        </w:rPr>
        <w:t>keturių</w:t>
      </w:r>
      <w:r w:rsidR="00AF3AE5" w:rsidRPr="00E22198">
        <w:rPr>
          <w:rFonts w:ascii="Times New Roman" w:hAnsi="Times New Roman" w:cs="Times New Roman"/>
          <w:sz w:val="24"/>
          <w:szCs w:val="24"/>
        </w:rPr>
        <w:t xml:space="preserve"> milijonų </w:t>
      </w:r>
      <w:r w:rsidR="00560517" w:rsidRPr="00E22198">
        <w:rPr>
          <w:rFonts w:ascii="Times New Roman" w:hAnsi="Times New Roman" w:cs="Times New Roman"/>
          <w:sz w:val="24"/>
          <w:szCs w:val="24"/>
        </w:rPr>
        <w:t xml:space="preserve">penkių </w:t>
      </w:r>
      <w:r w:rsidR="00AF3AE5" w:rsidRPr="00E22198">
        <w:rPr>
          <w:rFonts w:ascii="Times New Roman" w:hAnsi="Times New Roman" w:cs="Times New Roman"/>
          <w:sz w:val="24"/>
          <w:szCs w:val="24"/>
        </w:rPr>
        <w:t>šimt</w:t>
      </w:r>
      <w:r w:rsidR="00560517" w:rsidRPr="00E22198">
        <w:rPr>
          <w:rFonts w:ascii="Times New Roman" w:hAnsi="Times New Roman" w:cs="Times New Roman"/>
          <w:sz w:val="24"/>
          <w:szCs w:val="24"/>
        </w:rPr>
        <w:t>ų</w:t>
      </w:r>
      <w:r w:rsidR="00AF3AE5" w:rsidRPr="00E22198">
        <w:rPr>
          <w:rFonts w:ascii="Times New Roman" w:hAnsi="Times New Roman" w:cs="Times New Roman"/>
          <w:sz w:val="24"/>
          <w:szCs w:val="24"/>
        </w:rPr>
        <w:t xml:space="preserve"> </w:t>
      </w:r>
      <w:r w:rsidR="00560517" w:rsidRPr="00E22198">
        <w:rPr>
          <w:rFonts w:ascii="Times New Roman" w:hAnsi="Times New Roman" w:cs="Times New Roman"/>
          <w:sz w:val="24"/>
          <w:szCs w:val="24"/>
        </w:rPr>
        <w:t>devyniasdešimt septynių</w:t>
      </w:r>
      <w:r w:rsidR="00AF3AE5" w:rsidRPr="00E22198">
        <w:rPr>
          <w:rFonts w:ascii="Times New Roman" w:hAnsi="Times New Roman" w:cs="Times New Roman"/>
          <w:sz w:val="24"/>
          <w:szCs w:val="24"/>
        </w:rPr>
        <w:t xml:space="preserve"> tūkstančių </w:t>
      </w:r>
      <w:r w:rsidR="00560517" w:rsidRPr="00E22198">
        <w:rPr>
          <w:rFonts w:ascii="Times New Roman" w:hAnsi="Times New Roman" w:cs="Times New Roman"/>
          <w:sz w:val="24"/>
          <w:szCs w:val="24"/>
        </w:rPr>
        <w:t xml:space="preserve">devynių </w:t>
      </w:r>
      <w:r w:rsidR="00AF3AE5" w:rsidRPr="00E22198">
        <w:rPr>
          <w:rFonts w:ascii="Times New Roman" w:hAnsi="Times New Roman" w:cs="Times New Roman"/>
          <w:sz w:val="24"/>
          <w:szCs w:val="24"/>
        </w:rPr>
        <w:t xml:space="preserve">šimtų </w:t>
      </w:r>
      <w:r w:rsidR="00560517" w:rsidRPr="00E22198">
        <w:rPr>
          <w:rFonts w:ascii="Times New Roman" w:hAnsi="Times New Roman" w:cs="Times New Roman"/>
          <w:sz w:val="24"/>
          <w:szCs w:val="24"/>
        </w:rPr>
        <w:t>penkiasdešimt vieno euro</w:t>
      </w:r>
      <w:r w:rsidR="00E65568" w:rsidRPr="00E22198">
        <w:rPr>
          <w:rFonts w:ascii="Times New Roman" w:hAnsi="Times New Roman" w:cs="Times New Roman"/>
          <w:sz w:val="24"/>
          <w:szCs w:val="24"/>
        </w:rPr>
        <w:t>)</w:t>
      </w:r>
      <w:r w:rsidRPr="00E22198">
        <w:rPr>
          <w:rFonts w:ascii="Times New Roman" w:hAnsi="Times New Roman" w:cs="Times New Roman"/>
          <w:sz w:val="24"/>
          <w:szCs w:val="24"/>
        </w:rPr>
        <w:t> – Lietuvos Respublikos valstybės biudžeto lėšos.</w:t>
      </w:r>
      <w:r w:rsidR="00C227B2" w:rsidRPr="00E22198">
        <w:rPr>
          <w:rFonts w:ascii="Times New Roman" w:hAnsi="Times New Roman" w:cs="Times New Roman"/>
          <w:sz w:val="24"/>
          <w:szCs w:val="24"/>
        </w:rPr>
        <w:t xml:space="preserve"> </w:t>
      </w:r>
    </w:p>
    <w:p w:rsidR="0069438D" w:rsidRPr="00E22198" w:rsidRDefault="00701E71" w:rsidP="00AD7E27">
      <w:pPr>
        <w:pStyle w:val="ListParagraph"/>
        <w:numPr>
          <w:ilvl w:val="0"/>
          <w:numId w:val="21"/>
        </w:numPr>
        <w:tabs>
          <w:tab w:val="left" w:pos="1134"/>
        </w:tabs>
        <w:spacing w:after="0" w:line="240" w:lineRule="auto"/>
        <w:ind w:left="0" w:firstLine="567"/>
        <w:jc w:val="both"/>
        <w:rPr>
          <w:rFonts w:ascii="Times New Roman" w:hAnsi="Times New Roman"/>
          <w:sz w:val="24"/>
          <w:szCs w:val="24"/>
        </w:rPr>
      </w:pPr>
      <w:r w:rsidRPr="00E22198">
        <w:rPr>
          <w:rFonts w:ascii="Times New Roman" w:hAnsi="Times New Roman" w:cs="Times New Roman"/>
          <w:sz w:val="24"/>
          <w:szCs w:val="24"/>
        </w:rPr>
        <w:t xml:space="preserve">Priemonės tikslas –  </w:t>
      </w:r>
      <w:r w:rsidR="006C4495" w:rsidRPr="00E22198">
        <w:rPr>
          <w:rFonts w:ascii="Times New Roman" w:hAnsi="Times New Roman"/>
          <w:sz w:val="24"/>
          <w:szCs w:val="24"/>
        </w:rPr>
        <w:t>aktualizuojant kultūros paveldo objektus, siekti išsaugoti bei atskleisti vertingąsias paveldo objektų savybes, padidinti susidomėjimą kultūros paveldu, skatinti kultūros paslaugų prieinamumą, įvairovę ir interaktyvumą, didinti kultūrinės veiklos dalyvių skaičių</w:t>
      </w:r>
      <w:r w:rsidR="0069438D" w:rsidRPr="00E22198">
        <w:rPr>
          <w:rFonts w:ascii="Times New Roman" w:hAnsi="Times New Roman"/>
          <w:sz w:val="24"/>
          <w:szCs w:val="24"/>
        </w:rPr>
        <w:t>.</w:t>
      </w:r>
    </w:p>
    <w:p w:rsidR="00EC37D2" w:rsidRPr="00E22198" w:rsidRDefault="005A59CC" w:rsidP="00AD7E27">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Pagal Aprašą remiama ši veikla:</w:t>
      </w:r>
      <w:r w:rsidR="00B14BB0" w:rsidRPr="00E22198">
        <w:rPr>
          <w:rFonts w:ascii="Times New Roman" w:hAnsi="Times New Roman" w:cs="Times New Roman"/>
          <w:sz w:val="24"/>
          <w:szCs w:val="24"/>
        </w:rPr>
        <w:t xml:space="preserve"> </w:t>
      </w:r>
      <w:r w:rsidR="006C4495" w:rsidRPr="00E22198">
        <w:rPr>
          <w:rFonts w:ascii="Times New Roman" w:hAnsi="Times New Roman" w:cs="Times New Roman"/>
          <w:sz w:val="24"/>
          <w:szCs w:val="24"/>
        </w:rPr>
        <w:t>kultūros paveldo objektų kompleksiškas sutvarkymas ir pritaikymas kultūrinėms ir su jomis susijusioms edukacinėms, ekonominėms, socialinėms ir panašioms reikmėms</w:t>
      </w:r>
      <w:r w:rsidR="00E12BB5" w:rsidRPr="00E22198">
        <w:rPr>
          <w:rFonts w:ascii="Times New Roman" w:hAnsi="Times New Roman" w:cs="Times New Roman"/>
          <w:color w:val="000000"/>
          <w:sz w:val="24"/>
          <w:szCs w:val="24"/>
        </w:rPr>
        <w:t>.</w:t>
      </w:r>
    </w:p>
    <w:p w:rsidR="003668A8" w:rsidRPr="00E22198" w:rsidRDefault="003668A8" w:rsidP="00AD7E27">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Pagal Apraše nurodytą remiamą veiklą valstybės projektų sąrašą numatoma </w:t>
      </w:r>
      <w:r w:rsidR="009168B0" w:rsidRPr="00E22198">
        <w:rPr>
          <w:rFonts w:ascii="Times New Roman" w:hAnsi="Times New Roman" w:cs="Times New Roman"/>
          <w:sz w:val="24"/>
          <w:szCs w:val="24"/>
        </w:rPr>
        <w:t>sudaryti –</w:t>
      </w:r>
      <w:r w:rsidR="009547C7" w:rsidRPr="00E22198">
        <w:rPr>
          <w:rFonts w:ascii="Times New Roman" w:hAnsi="Times New Roman" w:cs="Times New Roman"/>
          <w:sz w:val="24"/>
          <w:szCs w:val="24"/>
        </w:rPr>
        <w:t xml:space="preserve"> </w:t>
      </w:r>
      <w:r w:rsidRPr="00E22198">
        <w:rPr>
          <w:rFonts w:ascii="Times New Roman" w:hAnsi="Times New Roman" w:cs="Times New Roman"/>
          <w:sz w:val="24"/>
          <w:szCs w:val="24"/>
        </w:rPr>
        <w:t>2015 m. IV ketvirtį.</w:t>
      </w:r>
    </w:p>
    <w:p w:rsidR="00341B0A" w:rsidRPr="00E22198" w:rsidRDefault="00341B0A" w:rsidP="00AD7E27">
      <w:pPr>
        <w:tabs>
          <w:tab w:val="left" w:pos="1134"/>
        </w:tabs>
        <w:spacing w:after="0" w:line="240" w:lineRule="auto"/>
        <w:ind w:firstLine="567"/>
        <w:jc w:val="both"/>
        <w:rPr>
          <w:rFonts w:ascii="Times New Roman" w:hAnsi="Times New Roman" w:cs="Times New Roman"/>
          <w:sz w:val="24"/>
          <w:szCs w:val="24"/>
        </w:rPr>
      </w:pPr>
    </w:p>
    <w:p w:rsidR="00F67A1C" w:rsidRPr="00E22198" w:rsidRDefault="00F67A1C" w:rsidP="00AD7E27">
      <w:pPr>
        <w:tabs>
          <w:tab w:val="left" w:pos="1134"/>
        </w:tabs>
        <w:spacing w:after="0" w:line="240" w:lineRule="auto"/>
        <w:ind w:firstLine="567"/>
        <w:jc w:val="both"/>
        <w:rPr>
          <w:rFonts w:ascii="Times New Roman" w:hAnsi="Times New Roman" w:cs="Times New Roman"/>
          <w:sz w:val="24"/>
          <w:szCs w:val="24"/>
        </w:rPr>
      </w:pPr>
    </w:p>
    <w:p w:rsidR="0017184B" w:rsidRPr="00E22198" w:rsidRDefault="00341B0A" w:rsidP="00AD7E27">
      <w:pPr>
        <w:pStyle w:val="ListParagraph"/>
        <w:tabs>
          <w:tab w:val="left" w:pos="1134"/>
        </w:tabs>
        <w:spacing w:after="0" w:line="240" w:lineRule="auto"/>
        <w:ind w:left="0" w:firstLine="567"/>
        <w:jc w:val="center"/>
        <w:rPr>
          <w:rFonts w:ascii="Times New Roman" w:hAnsi="Times New Roman" w:cs="Times New Roman"/>
          <w:b/>
          <w:sz w:val="24"/>
          <w:szCs w:val="24"/>
        </w:rPr>
      </w:pPr>
      <w:r w:rsidRPr="00E22198">
        <w:rPr>
          <w:rFonts w:ascii="Times New Roman" w:hAnsi="Times New Roman" w:cs="Times New Roman"/>
          <w:b/>
          <w:sz w:val="24"/>
          <w:szCs w:val="24"/>
        </w:rPr>
        <w:t>II</w:t>
      </w:r>
      <w:r w:rsidR="007A2C9A" w:rsidRPr="00E22198">
        <w:rPr>
          <w:rFonts w:ascii="Times New Roman" w:hAnsi="Times New Roman" w:cs="Times New Roman"/>
          <w:b/>
          <w:sz w:val="24"/>
          <w:szCs w:val="24"/>
        </w:rPr>
        <w:t xml:space="preserve"> </w:t>
      </w:r>
      <w:r w:rsidR="0017184B" w:rsidRPr="00E22198">
        <w:rPr>
          <w:rFonts w:ascii="Times New Roman" w:hAnsi="Times New Roman" w:cs="Times New Roman"/>
          <w:b/>
          <w:sz w:val="24"/>
          <w:szCs w:val="24"/>
        </w:rPr>
        <w:t>SKYRIUS</w:t>
      </w:r>
    </w:p>
    <w:p w:rsidR="00341B0A" w:rsidRPr="00E22198" w:rsidRDefault="00341B0A" w:rsidP="00AD7E27">
      <w:pPr>
        <w:pStyle w:val="ListParagraph"/>
        <w:tabs>
          <w:tab w:val="left" w:pos="1134"/>
        </w:tabs>
        <w:spacing w:after="0" w:line="240" w:lineRule="auto"/>
        <w:ind w:left="0" w:firstLine="567"/>
        <w:jc w:val="center"/>
        <w:rPr>
          <w:rFonts w:ascii="Times New Roman" w:hAnsi="Times New Roman" w:cs="Times New Roman"/>
          <w:b/>
          <w:sz w:val="24"/>
          <w:szCs w:val="24"/>
        </w:rPr>
      </w:pPr>
      <w:r w:rsidRPr="00E22198">
        <w:rPr>
          <w:rFonts w:ascii="Times New Roman" w:hAnsi="Times New Roman" w:cs="Times New Roman"/>
          <w:b/>
          <w:sz w:val="24"/>
          <w:szCs w:val="24"/>
        </w:rPr>
        <w:t>REIKALAVIMAI PAREIŠKĖJAMS IR PARTNERIAMS</w:t>
      </w:r>
    </w:p>
    <w:p w:rsidR="00E83D5C" w:rsidRPr="00E22198" w:rsidRDefault="00E83D5C" w:rsidP="00AD7E27">
      <w:pPr>
        <w:tabs>
          <w:tab w:val="left" w:pos="1134"/>
        </w:tabs>
        <w:spacing w:after="0" w:line="240" w:lineRule="auto"/>
        <w:ind w:firstLine="567"/>
        <w:jc w:val="both"/>
        <w:rPr>
          <w:rFonts w:ascii="Times New Roman" w:hAnsi="Times New Roman" w:cs="Times New Roman"/>
          <w:b/>
          <w:sz w:val="24"/>
          <w:szCs w:val="24"/>
        </w:rPr>
      </w:pPr>
    </w:p>
    <w:p w:rsidR="00FA399A" w:rsidRPr="00E22198" w:rsidRDefault="00B8112F" w:rsidP="006965FB">
      <w:pPr>
        <w:pStyle w:val="ListParagraph"/>
        <w:numPr>
          <w:ilvl w:val="0"/>
          <w:numId w:val="21"/>
        </w:numPr>
        <w:tabs>
          <w:tab w:val="left" w:pos="1134"/>
        </w:tabs>
        <w:spacing w:after="0" w:line="240" w:lineRule="auto"/>
        <w:ind w:left="0" w:firstLine="567"/>
        <w:jc w:val="both"/>
        <w:rPr>
          <w:rFonts w:ascii="Times New Roman" w:hAnsi="Times New Roman"/>
          <w:sz w:val="24"/>
          <w:szCs w:val="24"/>
        </w:rPr>
      </w:pPr>
      <w:r w:rsidRPr="00E22198">
        <w:rPr>
          <w:rFonts w:ascii="Times New Roman" w:hAnsi="Times New Roman" w:cs="Times New Roman"/>
          <w:sz w:val="24"/>
          <w:szCs w:val="24"/>
        </w:rPr>
        <w:t>Pagal Aprašą galimi pareiškėja</w:t>
      </w:r>
      <w:r w:rsidR="00E3364B" w:rsidRPr="00E22198">
        <w:rPr>
          <w:rFonts w:ascii="Times New Roman" w:hAnsi="Times New Roman" w:cs="Times New Roman"/>
          <w:sz w:val="24"/>
          <w:szCs w:val="24"/>
        </w:rPr>
        <w:t>i</w:t>
      </w:r>
      <w:r w:rsidRPr="00E22198">
        <w:rPr>
          <w:rFonts w:ascii="Times New Roman" w:hAnsi="Times New Roman" w:cs="Times New Roman"/>
          <w:sz w:val="24"/>
          <w:szCs w:val="24"/>
        </w:rPr>
        <w:t xml:space="preserve"> yra</w:t>
      </w:r>
      <w:r w:rsidR="006965FB" w:rsidRPr="00E22198">
        <w:rPr>
          <w:rFonts w:ascii="Times New Roman" w:hAnsi="Times New Roman" w:cs="Times New Roman"/>
          <w:sz w:val="24"/>
          <w:szCs w:val="24"/>
        </w:rPr>
        <w:t xml:space="preserve"> </w:t>
      </w:r>
      <w:r w:rsidR="00122808" w:rsidRPr="00E22198">
        <w:rPr>
          <w:rFonts w:ascii="Times New Roman" w:hAnsi="Times New Roman"/>
          <w:sz w:val="24"/>
          <w:szCs w:val="24"/>
        </w:rPr>
        <w:t xml:space="preserve">viešieji juridiniai asmenys, kurių savininko (dalininko) teises ir pareigas įgyvendina </w:t>
      </w:r>
      <w:r w:rsidR="009037B3" w:rsidRPr="00E22198">
        <w:rPr>
          <w:rFonts w:ascii="Times New Roman" w:hAnsi="Times New Roman"/>
          <w:sz w:val="24"/>
          <w:szCs w:val="24"/>
        </w:rPr>
        <w:t>M</w:t>
      </w:r>
      <w:r w:rsidR="00122808" w:rsidRPr="00E22198">
        <w:rPr>
          <w:rFonts w:ascii="Times New Roman" w:hAnsi="Times New Roman"/>
          <w:sz w:val="24"/>
          <w:szCs w:val="24"/>
        </w:rPr>
        <w:t>inisterija</w:t>
      </w:r>
      <w:r w:rsidR="00DC5762" w:rsidRPr="00E22198">
        <w:rPr>
          <w:rFonts w:ascii="Times New Roman" w:hAnsi="Times New Roman"/>
          <w:sz w:val="24"/>
          <w:szCs w:val="24"/>
        </w:rPr>
        <w:t xml:space="preserve"> </w:t>
      </w:r>
      <w:r w:rsidR="00122808" w:rsidRPr="00E22198">
        <w:rPr>
          <w:rFonts w:ascii="Times New Roman" w:hAnsi="Times New Roman"/>
          <w:sz w:val="24"/>
          <w:szCs w:val="24"/>
        </w:rPr>
        <w:t>ir kurių objektai įtraukti į Kultūros</w:t>
      </w:r>
      <w:r w:rsidR="001F4652" w:rsidRPr="00E22198">
        <w:rPr>
          <w:rFonts w:ascii="Times New Roman" w:hAnsi="Times New Roman"/>
          <w:sz w:val="24"/>
          <w:szCs w:val="24"/>
        </w:rPr>
        <w:t xml:space="preserve"> objektų</w:t>
      </w:r>
      <w:r w:rsidR="00122808" w:rsidRPr="00E22198">
        <w:rPr>
          <w:rFonts w:ascii="Times New Roman" w:hAnsi="Times New Roman"/>
          <w:sz w:val="24"/>
          <w:szCs w:val="24"/>
        </w:rPr>
        <w:t xml:space="preserve"> aktualizavimo programos I priedą</w:t>
      </w:r>
      <w:r w:rsidR="006965FB" w:rsidRPr="00E22198">
        <w:rPr>
          <w:rFonts w:ascii="Times New Roman" w:hAnsi="Times New Roman"/>
          <w:sz w:val="24"/>
          <w:szCs w:val="24"/>
        </w:rPr>
        <w:t>.</w:t>
      </w:r>
    </w:p>
    <w:p w:rsidR="00763CC2" w:rsidRPr="00E22198" w:rsidRDefault="004B44B7" w:rsidP="00AD7E27">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Galimi partneriai yra privatūs juridiniai asmenys. </w:t>
      </w:r>
      <w:r w:rsidR="00F05C0D" w:rsidRPr="00E22198">
        <w:rPr>
          <w:rFonts w:ascii="Times New Roman" w:hAnsi="Times New Roman" w:cs="Times New Roman"/>
          <w:sz w:val="24"/>
          <w:szCs w:val="24"/>
        </w:rPr>
        <w:t xml:space="preserve">Pagal Aprašą partneriai </w:t>
      </w:r>
      <w:r w:rsidR="00816F78" w:rsidRPr="00E22198">
        <w:rPr>
          <w:rFonts w:ascii="Times New Roman" w:hAnsi="Times New Roman"/>
          <w:sz w:val="24"/>
          <w:szCs w:val="24"/>
        </w:rPr>
        <w:t xml:space="preserve">galimi tik įgyvendinant viešos ir privačios partnerystės projektus, skirtus </w:t>
      </w:r>
      <w:r w:rsidR="00432DDE" w:rsidRPr="00E22198">
        <w:rPr>
          <w:rFonts w:ascii="Times New Roman" w:hAnsi="Times New Roman"/>
          <w:sz w:val="24"/>
          <w:szCs w:val="24"/>
        </w:rPr>
        <w:t>aktualizuoti kultūros paveldą</w:t>
      </w:r>
      <w:r w:rsidR="00EA1E99" w:rsidRPr="00E22198">
        <w:rPr>
          <w:rFonts w:ascii="Times New Roman" w:hAnsi="Times New Roman" w:cs="Times New Roman"/>
          <w:sz w:val="24"/>
          <w:szCs w:val="24"/>
        </w:rPr>
        <w:t xml:space="preserve">. </w:t>
      </w:r>
      <w:r w:rsidR="00C46598" w:rsidRPr="00E22198">
        <w:rPr>
          <w:rFonts w:ascii="Times New Roman" w:hAnsi="Times New Roman"/>
          <w:sz w:val="24"/>
          <w:szCs w:val="24"/>
        </w:rPr>
        <w:t>Partnerystė projekte turi būti pagrįsta, teikti naudą ir prisidėti prie projekto tikslo įgyvendinimo.</w:t>
      </w:r>
    </w:p>
    <w:p w:rsidR="00816F78" w:rsidRPr="00E22198" w:rsidRDefault="00816F78" w:rsidP="00AD7E27">
      <w:pPr>
        <w:pStyle w:val="ListParagraph"/>
        <w:numPr>
          <w:ilvl w:val="0"/>
          <w:numId w:val="21"/>
        </w:numPr>
        <w:tabs>
          <w:tab w:val="left" w:pos="1134"/>
        </w:tabs>
        <w:spacing w:after="0" w:line="240" w:lineRule="auto"/>
        <w:ind w:left="0" w:firstLine="567"/>
        <w:jc w:val="both"/>
        <w:rPr>
          <w:rFonts w:ascii="Times New Roman" w:hAnsi="Times New Roman"/>
          <w:sz w:val="24"/>
          <w:szCs w:val="24"/>
        </w:rPr>
      </w:pPr>
      <w:r w:rsidRPr="00E22198">
        <w:rPr>
          <w:rFonts w:ascii="Times New Roman" w:hAnsi="Times New Roman" w:cs="Times New Roman"/>
          <w:sz w:val="24"/>
          <w:szCs w:val="24"/>
        </w:rPr>
        <w:lastRenderedPageBreak/>
        <w:t>Pareiškėju (projekto vykdytoju) ir partneriu gali būti tik juridiniai asmenys. Pareiškėju (projekto vykdytoju) ir partneriu negali būti juridinių asmenų filialai arba atstovybės</w:t>
      </w:r>
      <w:r w:rsidR="00122808" w:rsidRPr="00E22198">
        <w:rPr>
          <w:rFonts w:ascii="Times New Roman" w:hAnsi="Times New Roman"/>
          <w:sz w:val="24"/>
          <w:szCs w:val="24"/>
        </w:rPr>
        <w:t>.</w:t>
      </w:r>
    </w:p>
    <w:p w:rsidR="0018255A" w:rsidRPr="00E22198" w:rsidRDefault="006B47F1" w:rsidP="00AD7E27">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Valstybės pagalba neteikiama sunkumus patirian</w:t>
      </w:r>
      <w:r w:rsidR="00210F67" w:rsidRPr="00E22198">
        <w:rPr>
          <w:rFonts w:ascii="Times New Roman" w:hAnsi="Times New Roman" w:cs="Times New Roman"/>
          <w:sz w:val="24"/>
          <w:szCs w:val="24"/>
        </w:rPr>
        <w:t>tiems ūkio subjektams</w:t>
      </w:r>
      <w:r w:rsidRPr="00E22198">
        <w:rPr>
          <w:rFonts w:ascii="Times New Roman" w:hAnsi="Times New Roman" w:cs="Times New Roman"/>
          <w:sz w:val="24"/>
          <w:szCs w:val="24"/>
        </w:rPr>
        <w:t xml:space="preserve">.  </w:t>
      </w:r>
    </w:p>
    <w:p w:rsidR="0018255A" w:rsidRPr="00E22198" w:rsidRDefault="0018255A" w:rsidP="00AD7E27">
      <w:pPr>
        <w:tabs>
          <w:tab w:val="left" w:pos="1134"/>
        </w:tabs>
        <w:spacing w:after="0" w:line="240" w:lineRule="auto"/>
        <w:ind w:firstLine="567"/>
        <w:jc w:val="both"/>
        <w:rPr>
          <w:rFonts w:ascii="Times New Roman" w:hAnsi="Times New Roman" w:cs="Times New Roman"/>
          <w:i/>
          <w:sz w:val="24"/>
          <w:szCs w:val="24"/>
        </w:rPr>
      </w:pPr>
    </w:p>
    <w:p w:rsidR="008C1EDD" w:rsidRPr="00E22198" w:rsidRDefault="008C1EDD" w:rsidP="008C1EDD">
      <w:pPr>
        <w:pStyle w:val="ListParagraph"/>
        <w:tabs>
          <w:tab w:val="left" w:pos="1134"/>
        </w:tabs>
        <w:spacing w:after="0" w:line="240" w:lineRule="auto"/>
        <w:ind w:left="0" w:firstLine="567"/>
        <w:jc w:val="center"/>
        <w:rPr>
          <w:rFonts w:ascii="Times New Roman" w:hAnsi="Times New Roman" w:cs="Times New Roman"/>
          <w:b/>
          <w:sz w:val="24"/>
          <w:szCs w:val="24"/>
        </w:rPr>
      </w:pPr>
      <w:r w:rsidRPr="00E22198">
        <w:rPr>
          <w:rFonts w:ascii="Times New Roman" w:hAnsi="Times New Roman" w:cs="Times New Roman"/>
          <w:b/>
          <w:sz w:val="24"/>
          <w:szCs w:val="24"/>
        </w:rPr>
        <w:t>III SKYRIUS</w:t>
      </w:r>
    </w:p>
    <w:p w:rsidR="008C1EDD" w:rsidRPr="00E22198" w:rsidRDefault="008C1EDD" w:rsidP="008C1EDD">
      <w:pPr>
        <w:pStyle w:val="ListParagraph"/>
        <w:tabs>
          <w:tab w:val="left" w:pos="1134"/>
        </w:tabs>
        <w:spacing w:after="0" w:line="240" w:lineRule="auto"/>
        <w:ind w:left="0" w:firstLine="567"/>
        <w:jc w:val="center"/>
        <w:rPr>
          <w:rFonts w:ascii="Times New Roman" w:hAnsi="Times New Roman" w:cs="Times New Roman"/>
          <w:b/>
          <w:sz w:val="24"/>
          <w:szCs w:val="24"/>
        </w:rPr>
      </w:pPr>
      <w:r w:rsidRPr="00E22198">
        <w:rPr>
          <w:rFonts w:ascii="Times New Roman" w:hAnsi="Times New Roman" w:cs="Times New Roman"/>
          <w:b/>
          <w:sz w:val="24"/>
          <w:szCs w:val="24"/>
        </w:rPr>
        <w:t>PROJEKTAMS TAIKOMI REIKALAVIMAI</w:t>
      </w:r>
    </w:p>
    <w:p w:rsidR="008C1EDD" w:rsidRPr="00E22198" w:rsidRDefault="008C1EDD" w:rsidP="008C1EDD">
      <w:pPr>
        <w:tabs>
          <w:tab w:val="left" w:pos="1134"/>
        </w:tabs>
        <w:spacing w:after="0" w:line="240" w:lineRule="auto"/>
        <w:ind w:firstLine="567"/>
        <w:jc w:val="both"/>
        <w:rPr>
          <w:rFonts w:ascii="Times New Roman" w:hAnsi="Times New Roman" w:cs="Times New Roman"/>
          <w:sz w:val="24"/>
          <w:szCs w:val="24"/>
        </w:rPr>
      </w:pPr>
    </w:p>
    <w:p w:rsidR="008C1EDD" w:rsidRPr="00E22198" w:rsidRDefault="008C1EDD" w:rsidP="008C1EDD">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Projektas turi atitikti Projektų taisyklių 10 skirsnyje nustatytus bendruosius projektų reikalavimus. </w:t>
      </w:r>
    </w:p>
    <w:p w:rsidR="008C1EDD" w:rsidRPr="00E22198" w:rsidRDefault="008C1EDD" w:rsidP="008C1EDD">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Projektas turi atitikti šį specialųjį projektų atrankos kriterijų: projektas turi atitikti Kultūros objektų aktualizavimo programos nuostatas (kriterijaus vertinimo aspektai ir paaiškinimai nurodyti Aprašo 1 priedo 2.1. papunktyje.</w:t>
      </w:r>
    </w:p>
    <w:p w:rsidR="008C1EDD" w:rsidRPr="00F7538C" w:rsidRDefault="008C1EDD" w:rsidP="008C1EDD">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Pagal šį Aprašą nefinansuojami didelės apimties projektai</w:t>
      </w:r>
      <w:r w:rsidR="00F7538C">
        <w:rPr>
          <w:rFonts w:ascii="Times New Roman" w:hAnsi="Times New Roman" w:cs="Times New Roman"/>
          <w:sz w:val="24"/>
          <w:szCs w:val="24"/>
        </w:rPr>
        <w:t xml:space="preserve">. </w:t>
      </w:r>
      <w:r w:rsidR="00F7538C" w:rsidRPr="00F7538C">
        <w:rPr>
          <w:rFonts w:ascii="Times New Roman" w:hAnsi="Times New Roman" w:cs="Times New Roman"/>
          <w:sz w:val="24"/>
          <w:szCs w:val="24"/>
        </w:rPr>
        <w:t xml:space="preserve">Didelės apimties projektas suprantamas taip, kaip apibrėžta </w:t>
      </w:r>
      <w:r w:rsidR="00F7538C" w:rsidRPr="00F7538C">
        <w:rPr>
          <w:rFonts w:ascii="Times New Roman" w:hAnsi="Times New Roman" w:cs="Times New Roman"/>
          <w:color w:val="000000"/>
          <w:sz w:val="24"/>
          <w:szCs w:val="24"/>
        </w:rPr>
        <w:t xml:space="preserve">Atsakomybės ir funkcijų paskirstymo taisyklių </w:t>
      </w:r>
      <w:r w:rsidR="00F7538C" w:rsidRPr="00F7538C">
        <w:rPr>
          <w:rFonts w:ascii="Times New Roman" w:hAnsi="Times New Roman" w:cs="Times New Roman"/>
          <w:sz w:val="24"/>
          <w:szCs w:val="24"/>
        </w:rPr>
        <w:t>2.26. papunktyje</w:t>
      </w:r>
      <w:r w:rsidRPr="00F7538C">
        <w:rPr>
          <w:rFonts w:ascii="Times New Roman" w:hAnsi="Times New Roman" w:cs="Times New Roman"/>
          <w:sz w:val="24"/>
          <w:szCs w:val="24"/>
        </w:rPr>
        <w:t xml:space="preserve">. </w:t>
      </w:r>
    </w:p>
    <w:p w:rsidR="008C1EDD" w:rsidRPr="00E22198" w:rsidRDefault="008C1EDD" w:rsidP="008C1EDD">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Vadovaujantis</w:t>
      </w:r>
      <w:r w:rsidRPr="00E22198">
        <w:t xml:space="preserve"> </w:t>
      </w:r>
      <w:r w:rsidRPr="00E22198">
        <w:rPr>
          <w:rFonts w:ascii="Times New Roman" w:hAnsi="Times New Roman" w:cs="Times New Roman"/>
          <w:sz w:val="24"/>
          <w:szCs w:val="24"/>
        </w:rPr>
        <w:t xml:space="preserve">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1 dalies (e) punktu  pagal šį Aprašą finansuojami tik mažos apimties infrastruktūros projektai. </w:t>
      </w:r>
    </w:p>
    <w:p w:rsidR="008C1EDD" w:rsidRPr="00E22198" w:rsidRDefault="008C1EDD" w:rsidP="008C1EDD">
      <w:pPr>
        <w:pStyle w:val="ListParagraph"/>
        <w:numPr>
          <w:ilvl w:val="0"/>
          <w:numId w:val="21"/>
        </w:numPr>
        <w:tabs>
          <w:tab w:val="left" w:pos="1134"/>
        </w:tabs>
        <w:spacing w:after="0" w:line="240" w:lineRule="auto"/>
        <w:ind w:left="0" w:firstLine="567"/>
        <w:jc w:val="both"/>
        <w:rPr>
          <w:rFonts w:ascii="Times New Roman" w:hAnsi="Times New Roman" w:cs="Times New Roman"/>
          <w:b/>
          <w:i/>
          <w:sz w:val="24"/>
          <w:szCs w:val="24"/>
        </w:rPr>
      </w:pPr>
      <w:r w:rsidRPr="00E22198">
        <w:rPr>
          <w:rFonts w:ascii="Times New Roman" w:hAnsi="Times New Roman" w:cs="Times New Roman"/>
          <w:sz w:val="24"/>
          <w:szCs w:val="24"/>
        </w:rPr>
        <w:t xml:space="preserve">Teikiamų pagal Aprašą projektų veiklos turi būti baigtos ne vėliau nei </w:t>
      </w:r>
      <w:r w:rsidRPr="00E22198">
        <w:rPr>
          <w:rFonts w:ascii="Times New Roman" w:hAnsi="Times New Roman" w:cs="Times New Roman"/>
          <w:b/>
          <w:sz w:val="24"/>
          <w:szCs w:val="24"/>
        </w:rPr>
        <w:t>2021 m.</w:t>
      </w:r>
      <w:r w:rsidRPr="00E22198">
        <w:rPr>
          <w:rFonts w:ascii="Times New Roman" w:hAnsi="Times New Roman" w:cs="Times New Roman"/>
          <w:sz w:val="24"/>
          <w:szCs w:val="24"/>
        </w:rPr>
        <w:t xml:space="preserve"> </w:t>
      </w:r>
      <w:r w:rsidRPr="00E22198">
        <w:rPr>
          <w:rFonts w:ascii="Times New Roman" w:hAnsi="Times New Roman" w:cs="Times New Roman"/>
          <w:b/>
          <w:sz w:val="24"/>
          <w:szCs w:val="24"/>
        </w:rPr>
        <w:t xml:space="preserve"> gruodžio 31 d. </w:t>
      </w:r>
    </w:p>
    <w:p w:rsidR="008C1EDD" w:rsidRPr="00E22198" w:rsidRDefault="008C1EDD" w:rsidP="008C1EDD">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Tam tikrais atvejais dėl objektyvių priežasčių, kurių projekto vykdytojas negalėjo numatyti paraiškos pateikimo ir vertinimo metu, projekto vykdymo laikotarpis gali būti pratęstas Projektų taisyklių nustatyta tvarka, bet ne ilgiau kaip iki </w:t>
      </w:r>
      <w:r w:rsidRPr="00E22198">
        <w:rPr>
          <w:rFonts w:ascii="Times New Roman" w:hAnsi="Times New Roman" w:cs="Times New Roman"/>
          <w:b/>
          <w:sz w:val="24"/>
          <w:szCs w:val="24"/>
        </w:rPr>
        <w:t xml:space="preserve">2022 m. gruodžio 31 d. </w:t>
      </w:r>
    </w:p>
    <w:p w:rsidR="008C1EDD" w:rsidRPr="00E22198" w:rsidRDefault="008C1EDD" w:rsidP="008C1EDD">
      <w:pPr>
        <w:pStyle w:val="ListParagraph"/>
        <w:numPr>
          <w:ilvl w:val="0"/>
          <w:numId w:val="21"/>
        </w:numPr>
        <w:tabs>
          <w:tab w:val="left" w:pos="1134"/>
        </w:tabs>
        <w:spacing w:after="0" w:line="240" w:lineRule="auto"/>
        <w:ind w:left="0" w:firstLine="567"/>
        <w:jc w:val="both"/>
        <w:rPr>
          <w:rFonts w:ascii="Times New Roman" w:hAnsi="Times New Roman" w:cs="Times New Roman"/>
          <w:i/>
          <w:sz w:val="24"/>
          <w:szCs w:val="24"/>
        </w:rPr>
      </w:pPr>
      <w:r w:rsidRPr="00E22198">
        <w:rPr>
          <w:rFonts w:ascii="Times New Roman" w:hAnsi="Times New Roman" w:cs="Times New Roman"/>
          <w:sz w:val="24"/>
          <w:szCs w:val="24"/>
        </w:rPr>
        <w:t>Projekto veiklos turi būti vykdomos Lietuvos Respublikoje</w:t>
      </w:r>
      <w:r w:rsidRPr="00E22198">
        <w:rPr>
          <w:rFonts w:ascii="Times New Roman" w:hAnsi="Times New Roman"/>
          <w:sz w:val="24"/>
          <w:szCs w:val="24"/>
        </w:rPr>
        <w:t xml:space="preserve">. </w:t>
      </w:r>
    </w:p>
    <w:p w:rsidR="008C1EDD" w:rsidRPr="00E22198" w:rsidRDefault="008C1EDD" w:rsidP="008C1EDD">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Projektu turi būti siekiama šių produkto stebėsenos rodiklių, kurių skaičiavimo aprašai patvirtinti Lietuvos Respublikos kultūros ministro 2015 m. gegužės 22 d. įsakymu Nr. ĮV-326 „Dėl Lietuvos Respublikos kultūros ministerijos 2014–2020 metų Europos Sąjungos fondų investicijų veiksmų programos prioritetų įgyvendinimo priemonių įgyvendinimo plano ir nacionalinių stebėsenos rodiklių skaičiavimo aprašo patvirtinimo“ ir paskelbti </w:t>
      </w:r>
      <w:hyperlink r:id="rId9" w:history="1">
        <w:r w:rsidRPr="00E22198">
          <w:rPr>
            <w:rStyle w:val="Hyperlink"/>
            <w:rFonts w:ascii="Times New Roman" w:hAnsi="Times New Roman" w:cs="Times New Roman"/>
            <w:sz w:val="24"/>
            <w:szCs w:val="24"/>
          </w:rPr>
          <w:t>www.esinvesticijos.lt</w:t>
        </w:r>
      </w:hyperlink>
      <w:r w:rsidRPr="00E22198">
        <w:rPr>
          <w:rFonts w:ascii="Times New Roman" w:hAnsi="Times New Roman" w:cs="Times New Roman"/>
          <w:sz w:val="24"/>
          <w:szCs w:val="24"/>
        </w:rPr>
        <w:t>:</w:t>
      </w:r>
    </w:p>
    <w:p w:rsidR="008C1EDD" w:rsidRPr="00E22198" w:rsidRDefault="008C1EDD" w:rsidP="008C1EDD">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w:t>
      </w:r>
      <w:r w:rsidRPr="00E22198">
        <w:rPr>
          <w:rFonts w:ascii="Times New Roman" w:hAnsi="Times New Roman"/>
          <w:sz w:val="24"/>
          <w:szCs w:val="24"/>
        </w:rPr>
        <w:t>Sutvarkyti, įrengti ir pritaikyti lankymui gamtos ir kultūros paveldo objektai ir teritorijos“, kodas P.S.335;</w:t>
      </w:r>
    </w:p>
    <w:p w:rsidR="008C1EDD" w:rsidRPr="00E22198" w:rsidRDefault="008C1EDD" w:rsidP="008C1EDD">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sz w:val="24"/>
          <w:szCs w:val="24"/>
        </w:rPr>
        <w:t>„Numatomo apsilankymų remiamuose kultūros ir gamtos paveldo objektuose bei turistų traukos vietose skaičiaus padidėjimas“, kodas P.B.209.</w:t>
      </w:r>
    </w:p>
    <w:p w:rsidR="008C1EDD" w:rsidRPr="00E22198" w:rsidRDefault="008C1EDD" w:rsidP="008C1EDD">
      <w:pPr>
        <w:pStyle w:val="ListParagraph"/>
        <w:numPr>
          <w:ilvl w:val="0"/>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Projekto parengtumui taikomi šie reikalavimai:</w:t>
      </w:r>
    </w:p>
    <w:p w:rsidR="008C1EDD" w:rsidRPr="00E22198" w:rsidRDefault="008C1EDD" w:rsidP="008C1EDD">
      <w:pPr>
        <w:pStyle w:val="ListParagraph"/>
        <w:numPr>
          <w:ilvl w:val="1"/>
          <w:numId w:val="21"/>
        </w:numPr>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priklausomai nuo investicijų į energijos vartojimo efektyvumą didinančias priemones poreikio, pareiškėjai, vadovaudamiesi Aprašo 4 priede „</w:t>
      </w:r>
      <w:r w:rsidRPr="00E22198">
        <w:rPr>
          <w:rFonts w:ascii="Times New Roman" w:hAnsi="Times New Roman" w:cs="Times New Roman"/>
          <w:bCs/>
          <w:sz w:val="24"/>
          <w:szCs w:val="24"/>
        </w:rPr>
        <w:t>Pareiškėjų veiksmų seka, atsižvelgiant į investicijų energijos vartojimo efektyvumą didinančioms priemonėms poreikį</w:t>
      </w:r>
      <w:bookmarkStart w:id="0" w:name="_GoBack"/>
      <w:bookmarkEnd w:id="0"/>
      <w:r w:rsidRPr="00E22198">
        <w:rPr>
          <w:rFonts w:ascii="Times New Roman" w:hAnsi="Times New Roman" w:cs="Times New Roman"/>
          <w:bCs/>
          <w:sz w:val="24"/>
          <w:szCs w:val="24"/>
        </w:rPr>
        <w:t xml:space="preserve">“ nurodyta veiksmų seka, </w:t>
      </w:r>
      <w:r w:rsidRPr="00E22198">
        <w:rPr>
          <w:rFonts w:ascii="Times New Roman" w:hAnsi="Times New Roman" w:cs="Times New Roman"/>
          <w:sz w:val="24"/>
          <w:szCs w:val="24"/>
        </w:rPr>
        <w:t>turi:</w:t>
      </w:r>
    </w:p>
    <w:p w:rsidR="008C1EDD" w:rsidRPr="00E22198" w:rsidRDefault="008C1EDD" w:rsidP="008C1EDD">
      <w:pPr>
        <w:pStyle w:val="ListParagraph"/>
        <w:numPr>
          <w:ilvl w:val="2"/>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kai investicijų į energijos vartojimo efektyvumą didinančias priemones rinkodaros plane nenumatyta arba jos sudaro mažiau kaip 15 proc. bendros planuojamos investicijų sumos (</w:t>
      </w:r>
      <w:r w:rsidR="00B9647B" w:rsidRPr="00E22198">
        <w:rPr>
          <w:rFonts w:ascii="Times New Roman" w:hAnsi="Times New Roman" w:cs="Times New Roman"/>
          <w:sz w:val="24"/>
          <w:szCs w:val="24"/>
        </w:rPr>
        <w:t>energijos vartojimo efektyvumą didinanči</w:t>
      </w:r>
      <w:r w:rsidR="00B9647B">
        <w:rPr>
          <w:rFonts w:ascii="Times New Roman" w:hAnsi="Times New Roman" w:cs="Times New Roman"/>
          <w:sz w:val="24"/>
          <w:szCs w:val="24"/>
        </w:rPr>
        <w:t>ų</w:t>
      </w:r>
      <w:r w:rsidR="00B9647B" w:rsidRPr="00E22198">
        <w:rPr>
          <w:rFonts w:ascii="Times New Roman" w:hAnsi="Times New Roman" w:cs="Times New Roman"/>
          <w:sz w:val="24"/>
          <w:szCs w:val="24"/>
        </w:rPr>
        <w:t xml:space="preserve"> priemon</w:t>
      </w:r>
      <w:r w:rsidR="00B9647B">
        <w:rPr>
          <w:rFonts w:ascii="Times New Roman" w:hAnsi="Times New Roman" w:cs="Times New Roman"/>
          <w:sz w:val="24"/>
          <w:szCs w:val="24"/>
        </w:rPr>
        <w:t>ių</w:t>
      </w:r>
      <w:r w:rsidRPr="00E22198">
        <w:rPr>
          <w:rFonts w:ascii="Times New Roman" w:hAnsi="Times New Roman" w:cs="Times New Roman"/>
          <w:sz w:val="24"/>
          <w:szCs w:val="24"/>
        </w:rPr>
        <w:t xml:space="preserve"> ir investicijų į paveldo tyrimus, paveldo tvarkybos darbus bei bendrastatybinius darbus, suma), nurodytos rinkodaros plane bei neviršija 500 000,00 Eur sumos, pareiškėjas rengia projektinį pasiūlymą Ministerijai pagal Aprašo </w:t>
      </w:r>
      <w:r w:rsidR="00494A09">
        <w:rPr>
          <w:rFonts w:ascii="Times New Roman" w:hAnsi="Times New Roman" w:cs="Times New Roman"/>
          <w:sz w:val="24"/>
          <w:szCs w:val="24"/>
        </w:rPr>
        <w:t>24</w:t>
      </w:r>
      <w:r w:rsidRPr="00E22198">
        <w:rPr>
          <w:rFonts w:ascii="Times New Roman" w:hAnsi="Times New Roman" w:cs="Times New Roman"/>
          <w:sz w:val="24"/>
          <w:szCs w:val="24"/>
        </w:rPr>
        <w:t>.2. papunktį</w:t>
      </w:r>
      <w:r w:rsidR="00074433">
        <w:rPr>
          <w:rFonts w:ascii="Times New Roman" w:hAnsi="Times New Roman" w:cs="Times New Roman"/>
          <w:sz w:val="24"/>
          <w:szCs w:val="24"/>
        </w:rPr>
        <w:t>;</w:t>
      </w:r>
    </w:p>
    <w:p w:rsidR="008C1EDD" w:rsidRPr="00E22198" w:rsidRDefault="008C1EDD" w:rsidP="008C1EDD">
      <w:pPr>
        <w:pStyle w:val="ListParagraph"/>
        <w:numPr>
          <w:ilvl w:val="2"/>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kai  investicijos į energijos vartojimo efektyvumą didinančias priemones sudaro 15 proc. ar daugiau bendros planuojamos investicijų sumos, nurodytos rinkodaros plane, arba investicijų į energijos vartojimo efektyvumą didinančias priemones suma, nurodyta rinkodaros plane, lygi 500 000,00 Eur ar viršija šią sumą:</w:t>
      </w:r>
    </w:p>
    <w:p w:rsidR="008C1EDD" w:rsidRPr="00E22198" w:rsidRDefault="008C1EDD" w:rsidP="008C1EDD">
      <w:pPr>
        <w:pStyle w:val="ListParagraph"/>
        <w:numPr>
          <w:ilvl w:val="3"/>
          <w:numId w:val="21"/>
        </w:numPr>
        <w:tabs>
          <w:tab w:val="left" w:pos="1701"/>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turi būti atliktas energijos vartojimo auditas. Energijos vartojimo auditas ar jo pakeitimai turi būti atlikti ne anksčiau kaip 2014 m. sausio 1d.;</w:t>
      </w:r>
    </w:p>
    <w:p w:rsidR="008C1EDD" w:rsidRPr="00E22198" w:rsidRDefault="008C1EDD" w:rsidP="008C1EDD">
      <w:pPr>
        <w:pStyle w:val="ListParagraph"/>
        <w:numPr>
          <w:ilvl w:val="3"/>
          <w:numId w:val="21"/>
        </w:numPr>
        <w:tabs>
          <w:tab w:val="left" w:pos="1701"/>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lastRenderedPageBreak/>
        <w:t>kai bent vienos energijos vartojimo audito ataskaitoje nurodytos energijos taupymo priemonių grupės vertė sudaro 15 proc. ar daugiau bendros investicijų sumos (kurią sudaro tos energijos taupymo priemonių grupės ir rinkodaro plane nurodytų paveldo tyrimų, paveldo tvarkybos darbų bei bendrastatybinių darbų verčių suma) arba bent vienos minimos grupės suma yra lygi arba viršija 500 000,00 Eur, turi būti rengiamas investicijų projektas, kuriame išskiriamos 2 investavimo kryptys (investicijos išskirtos į energijos vartojimo efektyvumą didinančias priemones ir kultūros infrastruktūros atnaujinimo priemones) ir kuris, kartu su paraiška bei kitais reikiamais dokumentais teikiamas UAB „Viešųjų investicijų plėtros agentūra“ dėl išvados dėl energijos vartojimo efektyvumą didinančių priemonių projekto (ne)finansavimo pagal Veiksmų programos 4 prioriteto „Energijos efektyvumo ir atsinaujinančių išteklių energijos gamybos ir naudojimo skatinimas“ 04.3.1-FM-F-105 priemonės „Energijos vartojimo efektyvumo didinimas viešojoje infrastruktūroje“ finansavimo sąlygas, gavimo;</w:t>
      </w:r>
    </w:p>
    <w:p w:rsidR="008C1EDD" w:rsidRPr="00E22198" w:rsidRDefault="008C1EDD" w:rsidP="008C1EDD">
      <w:pPr>
        <w:pStyle w:val="ListParagraph"/>
        <w:numPr>
          <w:ilvl w:val="3"/>
          <w:numId w:val="21"/>
        </w:numPr>
        <w:tabs>
          <w:tab w:val="left" w:pos="1701"/>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kai nei vienos energijos vartojimo audito ataskaitoje nurodytos energijos taupymo priemonių grupės vertė neviršija </w:t>
      </w:r>
      <w:r w:rsidR="008351FE">
        <w:rPr>
          <w:rFonts w:ascii="Times New Roman" w:hAnsi="Times New Roman" w:cs="Times New Roman"/>
          <w:sz w:val="24"/>
          <w:szCs w:val="24"/>
        </w:rPr>
        <w:t xml:space="preserve">Aprašo </w:t>
      </w:r>
      <w:r w:rsidR="0094154C">
        <w:rPr>
          <w:rFonts w:ascii="Times New Roman" w:hAnsi="Times New Roman" w:cs="Times New Roman"/>
          <w:sz w:val="24"/>
          <w:szCs w:val="24"/>
        </w:rPr>
        <w:t>24</w:t>
      </w:r>
      <w:r w:rsidRPr="00E22198">
        <w:rPr>
          <w:rFonts w:ascii="Times New Roman" w:hAnsi="Times New Roman" w:cs="Times New Roman"/>
          <w:sz w:val="24"/>
          <w:szCs w:val="24"/>
        </w:rPr>
        <w:t>.1.2.2. papunktyje nurodytų dydžių, pareiškėjas turi:</w:t>
      </w:r>
    </w:p>
    <w:p w:rsidR="008C1EDD" w:rsidRPr="00E22198" w:rsidRDefault="008C1EDD" w:rsidP="00BC2D0B">
      <w:pPr>
        <w:pStyle w:val="ListParagraph"/>
        <w:numPr>
          <w:ilvl w:val="4"/>
          <w:numId w:val="21"/>
        </w:numPr>
        <w:tabs>
          <w:tab w:val="left" w:pos="1701"/>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kai bendra investicijų suma neviršija 5 mln. Eur, pareiškėjas rengia projektinį pasiūlymą Ministerijai pagal Aprašo </w:t>
      </w:r>
      <w:r w:rsidR="0094154C">
        <w:rPr>
          <w:rFonts w:ascii="Times New Roman" w:hAnsi="Times New Roman" w:cs="Times New Roman"/>
          <w:sz w:val="24"/>
          <w:szCs w:val="24"/>
        </w:rPr>
        <w:t>24</w:t>
      </w:r>
      <w:r w:rsidRPr="00E22198">
        <w:rPr>
          <w:rFonts w:ascii="Times New Roman" w:hAnsi="Times New Roman" w:cs="Times New Roman"/>
          <w:sz w:val="24"/>
          <w:szCs w:val="24"/>
        </w:rPr>
        <w:t>.2. papunktį;</w:t>
      </w:r>
    </w:p>
    <w:p w:rsidR="008C1EDD" w:rsidRPr="00E22198" w:rsidRDefault="008C1EDD" w:rsidP="00BC2D0B">
      <w:pPr>
        <w:pStyle w:val="ListParagraph"/>
        <w:numPr>
          <w:ilvl w:val="4"/>
          <w:numId w:val="21"/>
        </w:numPr>
        <w:tabs>
          <w:tab w:val="left" w:pos="1701"/>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kai bendra investicijų suma viršija 5 mln. Eur, pareiškėjas įvertina investicijų optimizavimo galimybes - esant galimybei optimizuoti investicijų poreikį neviršijant 5 mln. Eur, pareiškėjas rengia projektinį pasiūlymą Ministerijai pagal Aprašo </w:t>
      </w:r>
      <w:r w:rsidR="0094154C">
        <w:rPr>
          <w:rFonts w:ascii="Times New Roman" w:hAnsi="Times New Roman" w:cs="Times New Roman"/>
          <w:sz w:val="24"/>
          <w:szCs w:val="24"/>
        </w:rPr>
        <w:t>24</w:t>
      </w:r>
      <w:r w:rsidRPr="00E22198">
        <w:rPr>
          <w:rFonts w:ascii="Times New Roman" w:hAnsi="Times New Roman" w:cs="Times New Roman"/>
          <w:sz w:val="24"/>
          <w:szCs w:val="24"/>
        </w:rPr>
        <w:t>.2. papunktį, o nesant – teikiama paraiška UAB „Viešųjų investicijų plėtros agentūra“ dėl išvados dėl energijos vartojimo efektyvumą didinančių priemonių projekto (ne)finansavimo pagal Veiksmų programos 4 prioriteto „Energijos efektyvumo ir atsinaujinančių išteklių energijos gamybos ir naudojimo skatinimas“ 04.3.1-FM-F-105 priemonės „Energijos vartojimo efektyvumo didinimas viešojoje infrastruktūro</w:t>
      </w:r>
      <w:r w:rsidR="00074433">
        <w:rPr>
          <w:rFonts w:ascii="Times New Roman" w:hAnsi="Times New Roman" w:cs="Times New Roman"/>
          <w:sz w:val="24"/>
          <w:szCs w:val="24"/>
        </w:rPr>
        <w:t>je“ finansavimo sąlygas, gavimo;</w:t>
      </w:r>
    </w:p>
    <w:p w:rsidR="008C1EDD" w:rsidRPr="00E22198" w:rsidRDefault="008C1EDD" w:rsidP="008C1EDD">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iki projektinio pasiūlymo pateikimo Ministerijai pareiškėjas turi:</w:t>
      </w:r>
    </w:p>
    <w:p w:rsidR="008C1EDD" w:rsidRPr="00E22198" w:rsidRDefault="008C1EDD" w:rsidP="008C1EDD">
      <w:pPr>
        <w:pStyle w:val="ListParagraph"/>
        <w:numPr>
          <w:ilvl w:val="2"/>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parengti investicijų projektą, vadovaujantis Investicijų projektų, kuriems siekiama gauti finansavimą iš Europos Sąjungos struktūrinės paramos ir valstybės biudžeto lėšų, rengimo metodika, patvirtinta </w:t>
      </w:r>
      <w:r w:rsidR="000D3177" w:rsidRPr="00E22198">
        <w:rPr>
          <w:rFonts w:ascii="Times New Roman" w:hAnsi="Times New Roman" w:cs="Times New Roman"/>
          <w:sz w:val="24"/>
          <w:szCs w:val="24"/>
        </w:rPr>
        <w:t>įgyvendinančios institucijos</w:t>
      </w:r>
      <w:r w:rsidRPr="00E22198">
        <w:rPr>
          <w:rFonts w:ascii="Times New Roman" w:hAnsi="Times New Roman" w:cs="Times New Roman"/>
          <w:sz w:val="24"/>
          <w:szCs w:val="24"/>
        </w:rPr>
        <w:t xml:space="preserve"> direktoriaus 2014 m. gruodžio 31 d. įsakymu Nr. 2014/8-337 „Dėl viešojo ir privataus sektorių partnerystės projektų rengimo ir įgyvendinimo metodinių rekomendacijų patvirtinimo“ (toliau – Investicijų projektų metodika), kuri paskelbta interneto svetainėje </w:t>
      </w:r>
      <w:hyperlink r:id="rId10" w:history="1">
        <w:r w:rsidR="00983880" w:rsidRPr="00E22198">
          <w:rPr>
            <w:rStyle w:val="Hyperlink"/>
            <w:rFonts w:ascii="Times New Roman" w:hAnsi="Times New Roman" w:cs="Times New Roman"/>
            <w:sz w:val="24"/>
            <w:szCs w:val="24"/>
          </w:rPr>
          <w:t>www.esinvesticijos.lt</w:t>
        </w:r>
      </w:hyperlink>
      <w:r w:rsidRPr="00E22198">
        <w:rPr>
          <w:rStyle w:val="Hyperlink"/>
          <w:rFonts w:ascii="Times New Roman" w:hAnsi="Times New Roman" w:cs="Times New Roman"/>
          <w:sz w:val="24"/>
          <w:szCs w:val="24"/>
        </w:rPr>
        <w:t>.</w:t>
      </w:r>
      <w:r w:rsidRPr="00E22198">
        <w:rPr>
          <w:rStyle w:val="Hyperlink"/>
          <w:rFonts w:ascii="Times New Roman" w:hAnsi="Times New Roman" w:cs="Times New Roman"/>
          <w:sz w:val="24"/>
          <w:szCs w:val="24"/>
          <w:u w:val="none"/>
        </w:rPr>
        <w:t xml:space="preserve"> </w:t>
      </w:r>
      <w:r w:rsidRPr="00E22198">
        <w:rPr>
          <w:rFonts w:ascii="Times New Roman" w:hAnsi="Times New Roman" w:cs="Times New Roman"/>
          <w:sz w:val="24"/>
          <w:szCs w:val="24"/>
        </w:rPr>
        <w:t xml:space="preserve">Kartu su investicijų projektu turi būti užpildyta </w:t>
      </w:r>
      <w:r w:rsidR="00983880" w:rsidRPr="00E22198">
        <w:rPr>
          <w:rFonts w:ascii="Times New Roman" w:hAnsi="Times New Roman" w:cs="Times New Roman"/>
          <w:sz w:val="24"/>
          <w:szCs w:val="24"/>
        </w:rPr>
        <w:t>sąnaudų ir naudos analizės</w:t>
      </w:r>
      <w:r w:rsidRPr="00E22198">
        <w:rPr>
          <w:rFonts w:ascii="Times New Roman" w:hAnsi="Times New Roman" w:cs="Times New Roman"/>
          <w:sz w:val="24"/>
          <w:szCs w:val="24"/>
        </w:rPr>
        <w:t xml:space="preserve"> skaičiuoklė (Investicijų projektų metodikos </w:t>
      </w:r>
      <w:r w:rsidR="00983880" w:rsidRPr="00E22198">
        <w:rPr>
          <w:rFonts w:ascii="Times New Roman" w:hAnsi="Times New Roman" w:cs="Times New Roman"/>
          <w:sz w:val="24"/>
          <w:szCs w:val="24"/>
        </w:rPr>
        <w:t>dalis</w:t>
      </w:r>
      <w:r w:rsidRPr="0030688F">
        <w:rPr>
          <w:rFonts w:ascii="Times New Roman" w:hAnsi="Times New Roman" w:cs="Times New Roman"/>
          <w:sz w:val="24"/>
          <w:szCs w:val="24"/>
        </w:rPr>
        <w:t>)</w:t>
      </w:r>
      <w:r w:rsidRPr="0030688F">
        <w:rPr>
          <w:rStyle w:val="Hyperlink"/>
          <w:rFonts w:ascii="Times New Roman" w:hAnsi="Times New Roman" w:cs="Times New Roman"/>
          <w:color w:val="auto"/>
          <w:sz w:val="24"/>
          <w:szCs w:val="24"/>
          <w:u w:val="none"/>
        </w:rPr>
        <w:t>:</w:t>
      </w:r>
      <w:r w:rsidRPr="0030688F">
        <w:rPr>
          <w:rFonts w:ascii="Times New Roman" w:hAnsi="Times New Roman" w:cs="Times New Roman"/>
          <w:sz w:val="24"/>
          <w:szCs w:val="24"/>
        </w:rPr>
        <w:t xml:space="preserve"> </w:t>
      </w:r>
    </w:p>
    <w:p w:rsidR="008C1EDD" w:rsidRPr="00074433" w:rsidRDefault="008C1EDD" w:rsidP="008C1EDD">
      <w:pPr>
        <w:pStyle w:val="ListParagraph"/>
        <w:numPr>
          <w:ilvl w:val="3"/>
          <w:numId w:val="21"/>
        </w:numPr>
        <w:tabs>
          <w:tab w:val="left" w:pos="1560"/>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investicijų projekte pareiškėjas turi išnagrinėti projekto alternatyvas, vadovaujantis Optimalios projekto įgyvendinimo alternatyvos pasirinkimo kokybės vertinimo metodika, patvirtinta 2014–2020 metų Europos Sąjungos struktūrinių fondų investicijų veiksmų programos valdymo komiteto 2014 m. spalio 13 d. posėdžio protokol</w:t>
      </w:r>
      <w:r w:rsidR="00B73E7B" w:rsidRPr="00E22198">
        <w:rPr>
          <w:rFonts w:ascii="Times New Roman" w:hAnsi="Times New Roman" w:cs="Times New Roman"/>
          <w:sz w:val="24"/>
          <w:szCs w:val="24"/>
        </w:rPr>
        <w:t>u</w:t>
      </w:r>
      <w:r w:rsidRPr="00E22198">
        <w:rPr>
          <w:rFonts w:ascii="Times New Roman" w:hAnsi="Times New Roman" w:cs="Times New Roman"/>
          <w:sz w:val="24"/>
          <w:szCs w:val="24"/>
        </w:rPr>
        <w:t xml:space="preserve"> Nr. 35 (toliau – Optimalios projekto įgyvendinimo alternatyvos pasirinkimo kokybės vertinimo metodika). Visais atvejais investicijų efektyvumo vertinimui turi būti taikomas sąnaudų ir naudos analizės metodas. Optimalios projekto įgyvendinimo alternatyvos pasirinkimo kokybės vertinimo metodika skelbiama svetainėje </w:t>
      </w:r>
      <w:hyperlink r:id="rId11" w:history="1">
        <w:r w:rsidRPr="00E22198">
          <w:rPr>
            <w:rStyle w:val="Hyperlink"/>
            <w:rFonts w:ascii="Times New Roman" w:hAnsi="Times New Roman" w:cs="Times New Roman"/>
            <w:sz w:val="24"/>
            <w:szCs w:val="24"/>
          </w:rPr>
          <w:t>www.esinvesticijos.lt</w:t>
        </w:r>
      </w:hyperlink>
      <w:r w:rsidRPr="00074433">
        <w:rPr>
          <w:rStyle w:val="Hyperlink"/>
          <w:rFonts w:ascii="Times New Roman" w:hAnsi="Times New Roman" w:cs="Times New Roman"/>
          <w:color w:val="auto"/>
          <w:sz w:val="24"/>
          <w:szCs w:val="24"/>
          <w:u w:val="none"/>
        </w:rPr>
        <w:t>;</w:t>
      </w:r>
    </w:p>
    <w:p w:rsidR="008C1EDD" w:rsidRPr="00E22198" w:rsidRDefault="008C1EDD" w:rsidP="008C1EDD">
      <w:pPr>
        <w:pStyle w:val="ListParagraph"/>
        <w:numPr>
          <w:ilvl w:val="2"/>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daiktinės pareiškėjo (partnerio) teisės į statinį, kuriame įgyvendinant projektą bus vykdomi statybos darbai, turi būti įregistruotos Nekilnojamojo turto registre; </w:t>
      </w:r>
    </w:p>
    <w:p w:rsidR="008C1EDD" w:rsidRPr="00E22198" w:rsidRDefault="008C1EDD" w:rsidP="008C1EDD">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iki paraiškos įgyvendinančiajai institucijai pateikimo:</w:t>
      </w:r>
    </w:p>
    <w:p w:rsidR="008C1EDD" w:rsidRPr="00E22198" w:rsidRDefault="008C1EDD" w:rsidP="008C1EDD">
      <w:pPr>
        <w:pStyle w:val="ListParagraph"/>
        <w:numPr>
          <w:ilvl w:val="2"/>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pareiškėjas (partneris) privalo turėti statytojo teisei įgyvendinti žemės sklypo nuosavybės arba kitą valdymo ar naudojimo teisę patvirtinančius dokumentus, jeigu šie dokumentai yra privalomi Lietuvos Respublikos teisės aktų nustatyta tvarka;</w:t>
      </w:r>
    </w:p>
    <w:p w:rsidR="008C1EDD" w:rsidRPr="00E22198" w:rsidRDefault="008C1EDD" w:rsidP="008C1EDD">
      <w:pPr>
        <w:pStyle w:val="ListParagraph"/>
        <w:numPr>
          <w:ilvl w:val="2"/>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eastAsia="Calibri" w:hAnsi="Times New Roman" w:cs="Times New Roman"/>
          <w:sz w:val="24"/>
          <w:szCs w:val="24"/>
        </w:rPr>
        <w:t xml:space="preserve">Kultūros paveldo departamento prie Kultūros ministerijos (toliau – Kultūros paveldo departamentas) teritorinio padalinio ir/arba savivaldybės administracijos padalinio (ar valstybės tarnautojo), atsakingo už nekilnojamųjų kultūros vertybių apsaugą, vadovaujantis Paveldo tvarkybos reglamento PTR 3.02.01:2014 „Tvarkybos darbų projektavimo sąlygų išdavimo taisyklės“, patvirtinto Lietuvos Respublikos kultūros ministro 2005 m. balandžio 20 d. įsakymu Nr. ĮV-159 „Dėl </w:t>
      </w:r>
      <w:r w:rsidRPr="00E22198">
        <w:rPr>
          <w:rFonts w:ascii="Times New Roman" w:eastAsia="Calibri" w:hAnsi="Times New Roman" w:cs="Times New Roman"/>
          <w:sz w:val="24"/>
          <w:szCs w:val="24"/>
        </w:rPr>
        <w:lastRenderedPageBreak/>
        <w:t>Paveldo tvarkybos reglamento PTR 3.02.01:2014 „Tvarkybos darbų projektavimo sąlygų išdavimo taisyklės“ patvirtinimo“ (toliau - PTR 3.02.01:2014 „Tvarkybos darbų projektavimo sąlygų išdavimo taisyklės“) nustatyta tvarka, kultūros paveldo objektui išduotų tvarkybos darbų projektavimo sąlygų patvirtinta kopija (taikoma tais atvejais, kai atliekami paveldosaugos tvarkomieji darbai);</w:t>
      </w:r>
    </w:p>
    <w:p w:rsidR="008C1EDD" w:rsidRPr="00E22198" w:rsidRDefault="008C1EDD" w:rsidP="008C1EDD">
      <w:pPr>
        <w:pStyle w:val="ListParagraph"/>
        <w:numPr>
          <w:ilvl w:val="2"/>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w:t>
      </w:r>
      <w:r w:rsidRPr="00E22198">
        <w:rPr>
          <w:rFonts w:ascii="Times New Roman" w:eastAsia="Calibri" w:hAnsi="Times New Roman" w:cs="Times New Roman"/>
          <w:sz w:val="24"/>
          <w:szCs w:val="24"/>
        </w:rPr>
        <w:t xml:space="preserve">rojektinių pasiūlymų, kurie turi būti suderinti su už kultūros paveldo apsaugą atsakinga institucija, vadovaujantis </w:t>
      </w:r>
      <w:r w:rsidRPr="00E22198">
        <w:rPr>
          <w:rFonts w:ascii="Times New Roman" w:hAnsi="Times New Roman" w:cs="Times New Roman"/>
          <w:color w:val="000000"/>
          <w:sz w:val="24"/>
          <w:szCs w:val="24"/>
        </w:rPr>
        <w:t xml:space="preserve">Paveldo tvarkybos reglamento PTR 3.06.01:2014 „Kultūros paveldo tvarkybos darbų projektų rengimo taisyklės“, patvirtinto Lietuvos Respublikos kultūros ministro 2007 m. birželio 4 d. įsakymu Nr. ĮV-329 „Dėl Paveldo tvarkybos reglamento PTR 3.06.01:2014 „Kultūros paveldo tvarkybos darbų projektų rengimo taisyklės“ patvirtinimo“ (toliau - </w:t>
      </w:r>
      <w:r w:rsidRPr="00E22198">
        <w:rPr>
          <w:rFonts w:ascii="Times New Roman" w:eastAsia="Calibri" w:hAnsi="Times New Roman" w:cs="Times New Roman"/>
          <w:color w:val="000000"/>
          <w:sz w:val="24"/>
          <w:szCs w:val="24"/>
        </w:rPr>
        <w:t>PTR 3.06.01:2014 „Kultūros paveldo tvarkybos darbų projektų rengimo taisyklės“)</w:t>
      </w:r>
      <w:r w:rsidRPr="00E22198">
        <w:rPr>
          <w:rFonts w:ascii="Arial" w:hAnsi="Arial" w:cs="Arial"/>
          <w:color w:val="000000"/>
          <w:sz w:val="20"/>
          <w:szCs w:val="20"/>
        </w:rPr>
        <w:t>,</w:t>
      </w:r>
      <w:r w:rsidRPr="00E22198">
        <w:rPr>
          <w:rFonts w:ascii="Times New Roman" w:eastAsia="Calibri" w:hAnsi="Times New Roman" w:cs="Times New Roman"/>
          <w:color w:val="000000"/>
          <w:sz w:val="24"/>
          <w:szCs w:val="24"/>
        </w:rPr>
        <w:t xml:space="preserve"> nustatyta tvarka, patvirtinta kopija (taikoma tais atvejais, kai atliekami paveldosaugos tvarkomieji darbai);</w:t>
      </w:r>
    </w:p>
    <w:p w:rsidR="008C1EDD" w:rsidRPr="00E22198" w:rsidRDefault="008C1EDD" w:rsidP="008C1EDD">
      <w:pPr>
        <w:pStyle w:val="ListParagraph"/>
        <w:numPr>
          <w:ilvl w:val="2"/>
          <w:numId w:val="21"/>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jei taikoma, turi būti gauti Lietuvos Respublikos statybos įstatymo 20 straipsnio 3 dalyje nurodyti dokumentai; </w:t>
      </w:r>
    </w:p>
    <w:p w:rsidR="008C1EDD" w:rsidRPr="00E22198" w:rsidRDefault="008C1EDD" w:rsidP="008C1EDD">
      <w:pPr>
        <w:pStyle w:val="ListParagraph"/>
        <w:numPr>
          <w:ilvl w:val="2"/>
          <w:numId w:val="21"/>
        </w:numPr>
        <w:tabs>
          <w:tab w:val="left" w:pos="1134"/>
        </w:tabs>
        <w:spacing w:after="0" w:line="240" w:lineRule="auto"/>
        <w:ind w:left="0" w:firstLine="567"/>
        <w:jc w:val="both"/>
        <w:rPr>
          <w:rFonts w:ascii="Times New Roman" w:hAnsi="Times New Roman" w:cs="Times New Roman"/>
          <w:vanish/>
          <w:sz w:val="24"/>
          <w:szCs w:val="24"/>
          <w:specVanish/>
        </w:rPr>
      </w:pPr>
      <w:r w:rsidRPr="00E22198">
        <w:rPr>
          <w:rFonts w:ascii="Times New Roman" w:hAnsi="Times New Roman" w:cs="Times New Roman"/>
          <w:sz w:val="24"/>
          <w:szCs w:val="24"/>
        </w:rPr>
        <w:t>jei taikoma, turi būti parengta ir patvirtinta statinio projektavimo užduotis. 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priedu;</w:t>
      </w:r>
    </w:p>
    <w:p w:rsidR="008C1EDD" w:rsidRPr="00B9647B" w:rsidRDefault="008C1EDD" w:rsidP="008C1EDD">
      <w:pPr>
        <w:pStyle w:val="ListParagraph"/>
        <w:numPr>
          <w:ilvl w:val="2"/>
          <w:numId w:val="21"/>
        </w:numPr>
        <w:tabs>
          <w:tab w:val="left" w:pos="1134"/>
        </w:tabs>
        <w:spacing w:after="0" w:line="240" w:lineRule="auto"/>
        <w:ind w:left="0" w:firstLine="567"/>
        <w:jc w:val="both"/>
        <w:rPr>
          <w:rFonts w:ascii="Times-Roman" w:hAnsi="Times-Roman" w:cs="Times-Roman"/>
          <w:sz w:val="24"/>
          <w:szCs w:val="24"/>
        </w:rPr>
      </w:pPr>
      <w:r w:rsidRPr="00E22198">
        <w:rPr>
          <w:rFonts w:ascii="Times New Roman" w:hAnsi="Times New Roman" w:cs="Times New Roman"/>
          <w:sz w:val="24"/>
          <w:szCs w:val="24"/>
        </w:rPr>
        <w:t xml:space="preserve"> </w:t>
      </w:r>
    </w:p>
    <w:p w:rsidR="008C1EDD" w:rsidRPr="00E22198" w:rsidRDefault="008C1EDD" w:rsidP="00B9647B">
      <w:pPr>
        <w:pStyle w:val="ListParagraph"/>
        <w:numPr>
          <w:ilvl w:val="2"/>
          <w:numId w:val="27"/>
        </w:numPr>
        <w:tabs>
          <w:tab w:val="left" w:pos="1134"/>
        </w:tabs>
        <w:spacing w:after="0" w:line="240" w:lineRule="auto"/>
        <w:ind w:left="0" w:firstLine="567"/>
        <w:jc w:val="both"/>
        <w:rPr>
          <w:rFonts w:ascii="Times-Roman" w:hAnsi="Times-Roman" w:cs="Times-Roman"/>
          <w:sz w:val="24"/>
          <w:szCs w:val="24"/>
        </w:rPr>
      </w:pPr>
      <w:r w:rsidRPr="00E22198">
        <w:rPr>
          <w:rFonts w:ascii="Times New Roman" w:hAnsi="Times New Roman" w:cs="Times New Roman"/>
          <w:sz w:val="24"/>
          <w:szCs w:val="24"/>
        </w:rPr>
        <w:t xml:space="preserve">jei, vadovaujantis </w:t>
      </w:r>
      <w:r w:rsidRPr="00E22198">
        <w:rPr>
          <w:rFonts w:ascii="Times New Roman" w:eastAsia="Times New Roman" w:hAnsi="Times New Roman" w:cs="Times New Roman"/>
          <w:sz w:val="24"/>
          <w:szCs w:val="24"/>
          <w:lang w:eastAsia="lt-LT"/>
        </w:rPr>
        <w:t>Lietuvos Respublikos planuojamos ūkinės veiklos poveikio aplinkai vertinimo įstatymu,</w:t>
      </w:r>
      <w:r w:rsidRPr="00E22198">
        <w:rPr>
          <w:rFonts w:ascii="Times New Roman" w:hAnsi="Times New Roman" w:cs="Times New Roman"/>
          <w:sz w:val="24"/>
          <w:szCs w:val="24"/>
        </w:rPr>
        <w:t xml:space="preserve"> privaloma atlikti poveikio aplinkai vertinimą, pareiškėjas, turi būti parengęs Poveikio aplinkai vertinimo ataskaitą </w:t>
      </w:r>
      <w:r w:rsidRPr="00E22198">
        <w:rPr>
          <w:rFonts w:ascii="Times-Roman" w:hAnsi="Times-Roman" w:cs="Times-Roman"/>
          <w:sz w:val="24"/>
          <w:szCs w:val="24"/>
        </w:rPr>
        <w:t>ir tur</w:t>
      </w:r>
      <w:r w:rsidRPr="00E22198">
        <w:rPr>
          <w:rFonts w:ascii="TTE2t00" w:hAnsi="TTE2t00" w:cs="TTE2t00"/>
          <w:sz w:val="24"/>
          <w:szCs w:val="24"/>
        </w:rPr>
        <w:t>ė</w:t>
      </w:r>
      <w:r w:rsidRPr="00E22198">
        <w:rPr>
          <w:rFonts w:ascii="Times-Roman" w:hAnsi="Times-Roman" w:cs="Times-Roman"/>
          <w:sz w:val="24"/>
          <w:szCs w:val="24"/>
        </w:rPr>
        <w:t>ti atsakingos institucijos sprendim</w:t>
      </w:r>
      <w:r w:rsidRPr="00E22198">
        <w:rPr>
          <w:rFonts w:ascii="TTE2t00" w:hAnsi="TTE2t00" w:cs="TTE2t00"/>
          <w:sz w:val="24"/>
          <w:szCs w:val="24"/>
        </w:rPr>
        <w:t xml:space="preserve">ą </w:t>
      </w:r>
      <w:r w:rsidRPr="00E22198">
        <w:rPr>
          <w:rFonts w:ascii="Times-Roman" w:hAnsi="Times-Roman" w:cs="Times-Roman"/>
          <w:sz w:val="24"/>
          <w:szCs w:val="24"/>
        </w:rPr>
        <w:t>ar atrankos išvad</w:t>
      </w:r>
      <w:r w:rsidRPr="00E22198">
        <w:rPr>
          <w:rFonts w:ascii="TTE2t00" w:hAnsi="TTE2t00" w:cs="TTE2t00"/>
          <w:sz w:val="24"/>
          <w:szCs w:val="24"/>
        </w:rPr>
        <w:t>ą</w:t>
      </w:r>
      <w:r w:rsidRPr="00E22198">
        <w:rPr>
          <w:rFonts w:ascii="Times-Roman" w:hAnsi="Times-Roman" w:cs="Times-Roman"/>
          <w:sz w:val="24"/>
          <w:szCs w:val="24"/>
        </w:rPr>
        <w:t>;</w:t>
      </w:r>
    </w:p>
    <w:p w:rsidR="008C1EDD" w:rsidRPr="00E22198" w:rsidRDefault="008C1EDD" w:rsidP="00B9647B">
      <w:pPr>
        <w:pStyle w:val="ListParagraph"/>
        <w:numPr>
          <w:ilvl w:val="2"/>
          <w:numId w:val="27"/>
        </w:numPr>
        <w:tabs>
          <w:tab w:val="left" w:pos="1134"/>
        </w:tabs>
        <w:spacing w:after="0" w:line="240" w:lineRule="auto"/>
        <w:ind w:left="0" w:firstLine="567"/>
        <w:jc w:val="both"/>
        <w:rPr>
          <w:rFonts w:ascii="Times New Roman" w:hAnsi="Times New Roman" w:cs="Times New Roman"/>
          <w:sz w:val="24"/>
          <w:szCs w:val="24"/>
        </w:rPr>
      </w:pPr>
      <w:r w:rsidRPr="00E22198">
        <w:rPr>
          <w:rFonts w:ascii="Times-Roman" w:hAnsi="Times-Roman" w:cs="Times-Roman"/>
          <w:sz w:val="24"/>
          <w:szCs w:val="24"/>
        </w:rPr>
        <w:t>jei planuojama veikla susijusi su įsteigtomis ar potencialiomis „Natura 2000“ teritorijomis ar artima tokių teritorijų aplinka, turi būti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patviortinimo“, nuostatomis ir turėti atsakingos institucijos Planų ar programų įgyvendinimo poveikio įsteigtoms ar potencialioms „Natura 2000“ teritorijoms reikšmingumo išvadą.</w:t>
      </w:r>
    </w:p>
    <w:p w:rsidR="008C1EDD" w:rsidRPr="00E22198" w:rsidRDefault="008C1EDD" w:rsidP="00B9647B">
      <w:pPr>
        <w:pStyle w:val="ListParagraph"/>
        <w:numPr>
          <w:ilvl w:val="0"/>
          <w:numId w:val="27"/>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8C1EDD" w:rsidRPr="00E22198" w:rsidRDefault="008C1EDD" w:rsidP="00B9647B">
      <w:pPr>
        <w:pStyle w:val="ListParagraph"/>
        <w:numPr>
          <w:ilvl w:val="0"/>
          <w:numId w:val="27"/>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Neturi būti numatyti projekto veiksmai, kurie turėtų neigiamą poveikį darnaus vystymosi principo įgyvendinimui.</w:t>
      </w:r>
    </w:p>
    <w:p w:rsidR="008C1EDD" w:rsidRPr="00E22198" w:rsidRDefault="008C1EDD" w:rsidP="00B9647B">
      <w:pPr>
        <w:pStyle w:val="ListParagraph"/>
        <w:numPr>
          <w:ilvl w:val="0"/>
          <w:numId w:val="27"/>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Pagal Aprašą teikiamas finansavimas projektams yra investicinė pagalba, kuri teikiama pagal Reglamento (ES) Nr. 651/2014 53 straipsnį, atsižvelgiant į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jog šiai pagalbai netaikomas skatinamojo poveikio reikalavimas arba, manoma, kad ši  pagalba turi skatinamąjį poveikį. Projektų valstybės pagalbos atitikties Reglamento (ES) Nr. 651/2014 53 straipsnio nuostatoms vertinimą atlieka įgyvendinančioji institucija pagal Aprašo 3 priede nurodytus vertinimo kriterijus.</w:t>
      </w:r>
    </w:p>
    <w:p w:rsidR="003656A7" w:rsidRPr="00E22198" w:rsidRDefault="003656A7" w:rsidP="00AD7E27">
      <w:pPr>
        <w:tabs>
          <w:tab w:val="left" w:pos="1134"/>
        </w:tabs>
        <w:spacing w:after="0" w:line="240" w:lineRule="auto"/>
        <w:ind w:firstLine="567"/>
        <w:jc w:val="both"/>
        <w:rPr>
          <w:rFonts w:ascii="Times New Roman" w:eastAsia="Times New Roman" w:hAnsi="Times New Roman"/>
          <w:sz w:val="24"/>
          <w:szCs w:val="24"/>
          <w:lang w:eastAsia="lt-LT"/>
        </w:rPr>
      </w:pPr>
    </w:p>
    <w:p w:rsidR="00D307EF" w:rsidRPr="00E22198" w:rsidRDefault="00D307EF" w:rsidP="00AD7E27">
      <w:pPr>
        <w:tabs>
          <w:tab w:val="left" w:pos="1134"/>
        </w:tabs>
        <w:spacing w:after="0" w:line="240" w:lineRule="auto"/>
        <w:ind w:firstLine="567"/>
        <w:jc w:val="both"/>
        <w:rPr>
          <w:rFonts w:ascii="Times New Roman" w:eastAsia="Times New Roman" w:hAnsi="Times New Roman"/>
          <w:sz w:val="24"/>
          <w:szCs w:val="24"/>
          <w:lang w:eastAsia="lt-LT"/>
        </w:rPr>
      </w:pPr>
    </w:p>
    <w:p w:rsidR="00D307EF" w:rsidRPr="00E22198" w:rsidRDefault="00D307EF" w:rsidP="00AD7E27">
      <w:pPr>
        <w:tabs>
          <w:tab w:val="left" w:pos="1134"/>
        </w:tabs>
        <w:spacing w:after="0" w:line="240" w:lineRule="auto"/>
        <w:ind w:firstLine="567"/>
        <w:jc w:val="both"/>
        <w:rPr>
          <w:rFonts w:ascii="Times New Roman" w:eastAsia="Times New Roman" w:hAnsi="Times New Roman"/>
          <w:sz w:val="24"/>
          <w:szCs w:val="24"/>
          <w:lang w:eastAsia="lt-LT"/>
        </w:rPr>
      </w:pPr>
    </w:p>
    <w:p w:rsidR="0017184B" w:rsidRPr="00E22198" w:rsidRDefault="00F05128" w:rsidP="00AD7E27">
      <w:pPr>
        <w:pStyle w:val="ListParagraph"/>
        <w:tabs>
          <w:tab w:val="left" w:pos="1134"/>
        </w:tabs>
        <w:spacing w:after="0" w:line="240" w:lineRule="auto"/>
        <w:ind w:left="0" w:firstLine="567"/>
        <w:jc w:val="center"/>
        <w:rPr>
          <w:rFonts w:ascii="Times New Roman" w:eastAsia="Times New Roman" w:hAnsi="Times New Roman"/>
          <w:b/>
          <w:sz w:val="24"/>
          <w:szCs w:val="24"/>
          <w:lang w:eastAsia="lt-LT"/>
        </w:rPr>
      </w:pPr>
      <w:r w:rsidRPr="00E22198">
        <w:rPr>
          <w:rFonts w:ascii="Times New Roman" w:eastAsia="Times New Roman" w:hAnsi="Times New Roman"/>
          <w:b/>
          <w:sz w:val="24"/>
          <w:szCs w:val="24"/>
          <w:lang w:eastAsia="lt-LT"/>
        </w:rPr>
        <w:t>IV</w:t>
      </w:r>
      <w:r w:rsidR="00C71B88" w:rsidRPr="00E22198">
        <w:rPr>
          <w:rFonts w:ascii="Times New Roman" w:eastAsia="Times New Roman" w:hAnsi="Times New Roman"/>
          <w:b/>
          <w:sz w:val="24"/>
          <w:szCs w:val="24"/>
          <w:lang w:eastAsia="lt-LT"/>
        </w:rPr>
        <w:t xml:space="preserve"> </w:t>
      </w:r>
      <w:r w:rsidR="0017184B" w:rsidRPr="00E22198">
        <w:rPr>
          <w:rFonts w:ascii="Times New Roman" w:eastAsia="Times New Roman" w:hAnsi="Times New Roman"/>
          <w:b/>
          <w:sz w:val="24"/>
          <w:szCs w:val="24"/>
          <w:lang w:eastAsia="lt-LT"/>
        </w:rPr>
        <w:t>SKYRIUS</w:t>
      </w:r>
    </w:p>
    <w:p w:rsidR="00F05128" w:rsidRPr="00E22198" w:rsidRDefault="00F05128" w:rsidP="00AD7E27">
      <w:pPr>
        <w:pStyle w:val="ListParagraph"/>
        <w:tabs>
          <w:tab w:val="left" w:pos="1134"/>
        </w:tabs>
        <w:spacing w:after="0" w:line="240" w:lineRule="auto"/>
        <w:ind w:left="0" w:firstLine="567"/>
        <w:jc w:val="center"/>
        <w:rPr>
          <w:rFonts w:ascii="Times New Roman" w:eastAsia="Times New Roman" w:hAnsi="Times New Roman"/>
          <w:b/>
          <w:sz w:val="24"/>
          <w:szCs w:val="24"/>
          <w:lang w:eastAsia="lt-LT"/>
        </w:rPr>
      </w:pPr>
      <w:r w:rsidRPr="00E22198">
        <w:rPr>
          <w:rFonts w:ascii="Times New Roman" w:eastAsia="Times New Roman" w:hAnsi="Times New Roman"/>
          <w:b/>
          <w:sz w:val="24"/>
          <w:szCs w:val="24"/>
          <w:lang w:eastAsia="lt-LT"/>
        </w:rPr>
        <w:lastRenderedPageBreak/>
        <w:t>TINKAMŲ FINANSUOTI PROJEKTO IŠLAIDŲ IR FINANSAVIMO REIKALAVIMAI</w:t>
      </w:r>
    </w:p>
    <w:p w:rsidR="00697E65" w:rsidRPr="00E22198" w:rsidRDefault="00697E65" w:rsidP="00AD7E27">
      <w:pPr>
        <w:tabs>
          <w:tab w:val="left" w:pos="1134"/>
        </w:tabs>
        <w:spacing w:after="0" w:line="240" w:lineRule="auto"/>
        <w:ind w:firstLine="567"/>
        <w:jc w:val="both"/>
        <w:rPr>
          <w:rFonts w:ascii="Times New Roman" w:eastAsia="Times New Roman" w:hAnsi="Times New Roman"/>
          <w:sz w:val="24"/>
          <w:szCs w:val="24"/>
          <w:lang w:eastAsia="lt-LT"/>
        </w:rPr>
      </w:pPr>
    </w:p>
    <w:p w:rsidR="00F05128" w:rsidRPr="00E22198" w:rsidRDefault="00313EFE" w:rsidP="00B9647B">
      <w:pPr>
        <w:pStyle w:val="ListParagraph"/>
        <w:numPr>
          <w:ilvl w:val="0"/>
          <w:numId w:val="27"/>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Projekto išlaidos</w:t>
      </w:r>
      <w:r w:rsidR="00217458" w:rsidRPr="00E22198">
        <w:rPr>
          <w:rFonts w:ascii="Times New Roman" w:eastAsia="Times New Roman" w:hAnsi="Times New Roman"/>
          <w:sz w:val="24"/>
          <w:szCs w:val="24"/>
          <w:lang w:eastAsia="lt-LT"/>
        </w:rPr>
        <w:t xml:space="preserve"> turi atitikti Projektų</w:t>
      </w:r>
      <w:r w:rsidR="005155FA" w:rsidRPr="00E22198">
        <w:rPr>
          <w:rFonts w:ascii="Times New Roman" w:eastAsia="Times New Roman" w:hAnsi="Times New Roman"/>
          <w:sz w:val="24"/>
          <w:szCs w:val="24"/>
          <w:lang w:eastAsia="lt-LT"/>
        </w:rPr>
        <w:t xml:space="preserve"> taisyklių VI skyriuje</w:t>
      </w:r>
      <w:r w:rsidR="00B53FD8" w:rsidRPr="00E22198">
        <w:rPr>
          <w:rFonts w:ascii="Times New Roman" w:eastAsia="Times New Roman" w:hAnsi="Times New Roman"/>
          <w:sz w:val="24"/>
          <w:szCs w:val="24"/>
          <w:lang w:eastAsia="lt-LT"/>
        </w:rPr>
        <w:t xml:space="preserve">, </w:t>
      </w:r>
      <w:r w:rsidR="00B53FD8" w:rsidRPr="00E22198">
        <w:rPr>
          <w:rFonts w:ascii="Times New Roman" w:eastAsia="Times New Roman" w:hAnsi="Times New Roman" w:cs="Times New Roman"/>
          <w:sz w:val="24"/>
          <w:szCs w:val="24"/>
          <w:lang w:eastAsia="lt-LT"/>
        </w:rPr>
        <w:t xml:space="preserve">2014-2020 m. Rekomendacijose dėl projektų išlaidų atitikties Europos Sąjungos struktūrinių fondų reikalavimams, </w:t>
      </w:r>
      <w:r w:rsidR="00B53FD8" w:rsidRPr="00E22198">
        <w:rPr>
          <w:rFonts w:ascii="Times New Roman" w:hAnsi="Times New Roman" w:cs="Times New Roman"/>
          <w:sz w:val="24"/>
          <w:szCs w:val="24"/>
        </w:rPr>
        <w:t xml:space="preserve">patvirtintose Žmogiškųjų išteklių plėtros veiksmų programos, Ekonomikos augimo veiksmų programos, Sanglaudos skatinimo veiksmų programos ir 2014–2020 metų Europos Sąjungos fondų investicijų veiksmų programos valdymo komitetų 2014 m. liepos 4 d. protokolu Nr. 34 </w:t>
      </w:r>
      <w:r w:rsidR="00B53FD8" w:rsidRPr="00E22198">
        <w:rPr>
          <w:rFonts w:ascii="Times New Roman" w:eastAsia="Times New Roman" w:hAnsi="Times New Roman" w:cs="Times New Roman"/>
          <w:sz w:val="24"/>
          <w:szCs w:val="24"/>
          <w:lang w:eastAsia="lt-LT"/>
        </w:rPr>
        <w:t>(toliau – Rekomendacijos dėl išlaidų atitikties)</w:t>
      </w:r>
      <w:r w:rsidR="0045104A" w:rsidRPr="00E22198">
        <w:rPr>
          <w:rFonts w:ascii="Times New Roman" w:eastAsia="Times New Roman" w:hAnsi="Times New Roman"/>
          <w:sz w:val="24"/>
          <w:szCs w:val="24"/>
          <w:lang w:eastAsia="lt-LT"/>
        </w:rPr>
        <w:t xml:space="preserve"> </w:t>
      </w:r>
      <w:r w:rsidR="00943815" w:rsidRPr="00E22198">
        <w:rPr>
          <w:rFonts w:ascii="Times New Roman" w:eastAsia="Times New Roman" w:hAnsi="Times New Roman"/>
          <w:sz w:val="24"/>
          <w:szCs w:val="24"/>
          <w:lang w:eastAsia="lt-LT"/>
        </w:rPr>
        <w:t xml:space="preserve">bei </w:t>
      </w:r>
      <w:r w:rsidR="00943815" w:rsidRPr="00E22198">
        <w:rPr>
          <w:rFonts w:ascii="Times New Roman" w:hAnsi="Times New Roman" w:cs="Times New Roman"/>
          <w:sz w:val="24"/>
          <w:szCs w:val="24"/>
        </w:rPr>
        <w:t>Reglamento (ES) Nr. 651/2014 53 straipsnio 4 dalyje nustatytus reikalavimus</w:t>
      </w:r>
      <w:r w:rsidR="00684EC4" w:rsidRPr="00E22198">
        <w:rPr>
          <w:rFonts w:ascii="Times New Roman" w:eastAsia="Times New Roman" w:hAnsi="Times New Roman"/>
          <w:sz w:val="24"/>
          <w:szCs w:val="24"/>
          <w:lang w:eastAsia="lt-LT"/>
        </w:rPr>
        <w:t>.</w:t>
      </w:r>
    </w:p>
    <w:p w:rsidR="006121D3" w:rsidRPr="00E22198" w:rsidRDefault="00313EFE" w:rsidP="00B9647B">
      <w:pPr>
        <w:pStyle w:val="ListParagraph"/>
        <w:numPr>
          <w:ilvl w:val="0"/>
          <w:numId w:val="27"/>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Didžiausia</w:t>
      </w:r>
      <w:r w:rsidR="00697E65" w:rsidRPr="00E22198">
        <w:rPr>
          <w:rFonts w:ascii="Times New Roman" w:eastAsia="Times New Roman" w:hAnsi="Times New Roman"/>
          <w:sz w:val="24"/>
          <w:szCs w:val="24"/>
          <w:lang w:eastAsia="lt-LT"/>
        </w:rPr>
        <w:t xml:space="preserve"> </w:t>
      </w:r>
      <w:r w:rsidRPr="00E22198">
        <w:rPr>
          <w:rFonts w:ascii="Times New Roman" w:eastAsia="Times New Roman" w:hAnsi="Times New Roman"/>
          <w:sz w:val="24"/>
          <w:szCs w:val="24"/>
          <w:lang w:eastAsia="lt-LT"/>
        </w:rPr>
        <w:t>projektui galima</w:t>
      </w:r>
      <w:r w:rsidR="00043383" w:rsidRPr="00E22198">
        <w:rPr>
          <w:rFonts w:ascii="Times New Roman" w:eastAsia="Times New Roman" w:hAnsi="Times New Roman"/>
          <w:sz w:val="24"/>
          <w:szCs w:val="24"/>
          <w:lang w:eastAsia="lt-LT"/>
        </w:rPr>
        <w:t xml:space="preserve"> </w:t>
      </w:r>
      <w:r w:rsidRPr="00E22198">
        <w:rPr>
          <w:rFonts w:ascii="Times New Roman" w:eastAsia="Times New Roman" w:hAnsi="Times New Roman"/>
          <w:sz w:val="24"/>
          <w:szCs w:val="24"/>
          <w:lang w:eastAsia="lt-LT"/>
        </w:rPr>
        <w:t>skirti finansavimo lėšų suma yra</w:t>
      </w:r>
      <w:r w:rsidR="00043383" w:rsidRPr="00E22198">
        <w:rPr>
          <w:rFonts w:ascii="Times New Roman" w:eastAsia="Times New Roman" w:hAnsi="Times New Roman"/>
          <w:sz w:val="24"/>
          <w:szCs w:val="24"/>
          <w:lang w:eastAsia="lt-LT"/>
        </w:rPr>
        <w:t xml:space="preserve"> </w:t>
      </w:r>
      <w:r w:rsidR="008E3E30" w:rsidRPr="00E22198">
        <w:rPr>
          <w:rFonts w:ascii="Times New Roman" w:eastAsia="Times New Roman" w:hAnsi="Times New Roman"/>
          <w:sz w:val="24"/>
          <w:szCs w:val="24"/>
          <w:lang w:eastAsia="lt-LT"/>
        </w:rPr>
        <w:t>5 000 000,00</w:t>
      </w:r>
      <w:r w:rsidR="00043383" w:rsidRPr="00E22198">
        <w:rPr>
          <w:rFonts w:ascii="Times New Roman" w:eastAsia="Times New Roman" w:hAnsi="Times New Roman"/>
          <w:sz w:val="24"/>
          <w:szCs w:val="24"/>
          <w:lang w:eastAsia="lt-LT"/>
        </w:rPr>
        <w:t xml:space="preserve"> </w:t>
      </w:r>
      <w:r w:rsidR="00601B35" w:rsidRPr="00E22198">
        <w:rPr>
          <w:rFonts w:ascii="Times New Roman" w:eastAsia="Times New Roman" w:hAnsi="Times New Roman"/>
          <w:sz w:val="24"/>
          <w:szCs w:val="24"/>
          <w:lang w:eastAsia="lt-LT"/>
        </w:rPr>
        <w:t>E</w:t>
      </w:r>
      <w:r w:rsidR="00432C85" w:rsidRPr="00E22198">
        <w:rPr>
          <w:rFonts w:ascii="Times New Roman" w:eastAsia="Times New Roman" w:hAnsi="Times New Roman"/>
          <w:sz w:val="24"/>
          <w:szCs w:val="24"/>
          <w:lang w:eastAsia="lt-LT"/>
        </w:rPr>
        <w:t xml:space="preserve">ur </w:t>
      </w:r>
      <w:r w:rsidR="00043383" w:rsidRPr="00E22198">
        <w:rPr>
          <w:rFonts w:ascii="Times New Roman" w:eastAsia="Times New Roman" w:hAnsi="Times New Roman"/>
          <w:sz w:val="24"/>
          <w:szCs w:val="24"/>
          <w:lang w:eastAsia="lt-LT"/>
        </w:rPr>
        <w:t>(</w:t>
      </w:r>
      <w:r w:rsidR="008E3E30" w:rsidRPr="00E22198">
        <w:rPr>
          <w:rFonts w:ascii="Times New Roman" w:eastAsia="Times New Roman" w:hAnsi="Times New Roman"/>
          <w:sz w:val="24"/>
          <w:szCs w:val="24"/>
          <w:lang w:eastAsia="lt-LT"/>
        </w:rPr>
        <w:t>penki milijonai eurų</w:t>
      </w:r>
      <w:r w:rsidR="00043383" w:rsidRPr="00E22198">
        <w:rPr>
          <w:rFonts w:ascii="Times New Roman" w:eastAsia="Times New Roman" w:hAnsi="Times New Roman"/>
          <w:sz w:val="24"/>
          <w:szCs w:val="24"/>
          <w:lang w:eastAsia="lt-LT"/>
        </w:rPr>
        <w:t>).</w:t>
      </w:r>
      <w:r w:rsidR="008E3E30" w:rsidRPr="00E22198">
        <w:rPr>
          <w:rFonts w:ascii="Times New Roman" w:eastAsia="Times New Roman" w:hAnsi="Times New Roman"/>
          <w:sz w:val="24"/>
          <w:szCs w:val="24"/>
          <w:lang w:eastAsia="lt-LT"/>
        </w:rPr>
        <w:t xml:space="preserve"> </w:t>
      </w:r>
    </w:p>
    <w:p w:rsidR="00A128D0" w:rsidRPr="00E22198" w:rsidRDefault="00C37412" w:rsidP="00B9647B">
      <w:pPr>
        <w:pStyle w:val="ListParagraph"/>
        <w:numPr>
          <w:ilvl w:val="0"/>
          <w:numId w:val="27"/>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eastAsia="Times New Roman" w:hAnsi="Times New Roman"/>
          <w:sz w:val="24"/>
          <w:szCs w:val="24"/>
          <w:lang w:eastAsia="lt-LT"/>
        </w:rPr>
        <w:t>Didžiausia galima p</w:t>
      </w:r>
      <w:r w:rsidR="00043383" w:rsidRPr="00E22198">
        <w:rPr>
          <w:rFonts w:ascii="Times New Roman" w:eastAsia="Times New Roman" w:hAnsi="Times New Roman"/>
          <w:sz w:val="24"/>
          <w:szCs w:val="24"/>
          <w:lang w:eastAsia="lt-LT"/>
        </w:rPr>
        <w:t>rojekto finans</w:t>
      </w:r>
      <w:r w:rsidR="004A431D" w:rsidRPr="00E22198">
        <w:rPr>
          <w:rFonts w:ascii="Times New Roman" w:eastAsia="Times New Roman" w:hAnsi="Times New Roman"/>
          <w:sz w:val="24"/>
          <w:szCs w:val="24"/>
          <w:lang w:eastAsia="lt-LT"/>
        </w:rPr>
        <w:t xml:space="preserve">uojamoji dalis </w:t>
      </w:r>
      <w:r w:rsidR="00043383" w:rsidRPr="00E22198">
        <w:rPr>
          <w:rFonts w:ascii="Times New Roman" w:eastAsia="Times New Roman" w:hAnsi="Times New Roman"/>
          <w:sz w:val="24"/>
          <w:szCs w:val="24"/>
          <w:lang w:eastAsia="lt-LT"/>
        </w:rPr>
        <w:t xml:space="preserve">sudaro </w:t>
      </w:r>
      <w:r w:rsidR="00CA2730" w:rsidRPr="00E22198">
        <w:rPr>
          <w:rFonts w:ascii="Times New Roman" w:eastAsia="Times New Roman" w:hAnsi="Times New Roman"/>
          <w:sz w:val="24"/>
          <w:szCs w:val="24"/>
          <w:lang w:eastAsia="lt-LT"/>
        </w:rPr>
        <w:t>100</w:t>
      </w:r>
      <w:r w:rsidR="00043383" w:rsidRPr="00E22198">
        <w:rPr>
          <w:rFonts w:ascii="Times New Roman" w:eastAsia="Times New Roman" w:hAnsi="Times New Roman"/>
          <w:sz w:val="24"/>
          <w:szCs w:val="24"/>
          <w:lang w:eastAsia="lt-LT"/>
        </w:rPr>
        <w:t xml:space="preserve"> proc. visų tinkamų finansuoti </w:t>
      </w:r>
      <w:r w:rsidR="005A67DC" w:rsidRPr="00E22198">
        <w:rPr>
          <w:rFonts w:ascii="Times New Roman" w:eastAsia="Times New Roman" w:hAnsi="Times New Roman"/>
          <w:sz w:val="24"/>
          <w:szCs w:val="24"/>
          <w:lang w:eastAsia="lt-LT"/>
        </w:rPr>
        <w:t>projekto išlaidų.</w:t>
      </w:r>
      <w:r w:rsidR="004A431D" w:rsidRPr="00E22198">
        <w:rPr>
          <w:rFonts w:ascii="Times New Roman" w:eastAsia="Times New Roman" w:hAnsi="Times New Roman"/>
          <w:sz w:val="24"/>
          <w:szCs w:val="24"/>
          <w:lang w:eastAsia="lt-LT"/>
        </w:rPr>
        <w:t xml:space="preserve"> </w:t>
      </w:r>
      <w:r w:rsidR="00A128D0" w:rsidRPr="00E22198">
        <w:rPr>
          <w:rFonts w:ascii="Times New Roman" w:eastAsia="Times New Roman" w:hAnsi="Times New Roman"/>
          <w:sz w:val="24"/>
          <w:szCs w:val="24"/>
          <w:lang w:eastAsia="lt-LT"/>
        </w:rPr>
        <w:t>Pareiškėjas ir (arba) partneris savo iniciatyva ir savo ir (arba) kitų šaltinių lėšomis gali prisidėti prie projekto įgyvendinimo.</w:t>
      </w:r>
    </w:p>
    <w:p w:rsidR="0093558C" w:rsidRPr="00E22198" w:rsidRDefault="001666A0" w:rsidP="00B9647B">
      <w:pPr>
        <w:pStyle w:val="ListParagraph"/>
        <w:numPr>
          <w:ilvl w:val="0"/>
          <w:numId w:val="27"/>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eastAsia="Times New Roman" w:hAnsi="Times New Roman"/>
          <w:sz w:val="24"/>
          <w:szCs w:val="24"/>
          <w:lang w:eastAsia="lt-LT"/>
        </w:rPr>
        <w:t xml:space="preserve">Vadovaujantis </w:t>
      </w:r>
      <w:r w:rsidRPr="00E22198">
        <w:rPr>
          <w:rFonts w:ascii="Times New Roman" w:hAnsi="Times New Roman" w:cs="Times New Roman"/>
          <w:sz w:val="24"/>
          <w:szCs w:val="24"/>
        </w:rPr>
        <w:t>Reglamento (ES) Nr. 651/2014 53 straipsnio 6 dalimi valstybės pagalbos dydis negali viršyti tinkamų finansuoti išlaidų ir investicijos veiklos pelno</w:t>
      </w:r>
      <w:r w:rsidR="009F7D34" w:rsidRPr="00E22198">
        <w:rPr>
          <w:rFonts w:ascii="Times New Roman" w:hAnsi="Times New Roman" w:cs="Times New Roman"/>
          <w:sz w:val="24"/>
          <w:szCs w:val="24"/>
        </w:rPr>
        <w:t xml:space="preserve"> skirtumo</w:t>
      </w:r>
      <w:r w:rsidRPr="00E22198">
        <w:rPr>
          <w:rFonts w:ascii="Times New Roman" w:hAnsi="Times New Roman" w:cs="Times New Roman"/>
          <w:sz w:val="24"/>
          <w:szCs w:val="24"/>
        </w:rPr>
        <w:t xml:space="preserve">. </w:t>
      </w:r>
    </w:p>
    <w:p w:rsidR="008851E1" w:rsidRPr="00E22198" w:rsidRDefault="008851E1" w:rsidP="00B9647B">
      <w:pPr>
        <w:pStyle w:val="ListParagraph"/>
        <w:numPr>
          <w:ilvl w:val="0"/>
          <w:numId w:val="27"/>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Didžiausia tinkamų finansuoti projekto išlaidų suma yra </w:t>
      </w:r>
      <w:r w:rsidRPr="00E22198">
        <w:rPr>
          <w:rFonts w:ascii="Times New Roman" w:eastAsia="Times New Roman" w:hAnsi="Times New Roman"/>
          <w:sz w:val="24"/>
          <w:szCs w:val="24"/>
          <w:lang w:eastAsia="lt-LT"/>
        </w:rPr>
        <w:t>5 000 000,00 Eur (penki milijonai eurų)</w:t>
      </w:r>
      <w:r w:rsidR="00BD7C5C" w:rsidRPr="00E22198">
        <w:rPr>
          <w:rFonts w:ascii="Times New Roman" w:eastAsia="Times New Roman" w:hAnsi="Times New Roman"/>
          <w:sz w:val="24"/>
          <w:szCs w:val="24"/>
          <w:lang w:eastAsia="lt-LT"/>
        </w:rPr>
        <w:t xml:space="preserve">. Tuo atveju, kai </w:t>
      </w:r>
      <w:r w:rsidR="00BD7C5C" w:rsidRPr="00E22198">
        <w:rPr>
          <w:rFonts w:ascii="Times New Roman" w:hAnsi="Times New Roman" w:cs="Times New Roman"/>
          <w:sz w:val="24"/>
          <w:szCs w:val="24"/>
        </w:rPr>
        <w:t>energijos vartojimo efektyvumą didinančių priemonių</w:t>
      </w:r>
      <w:r w:rsidR="00BD7C5C" w:rsidRPr="00E22198">
        <w:rPr>
          <w:rFonts w:ascii="Times New Roman" w:eastAsia="Times New Roman" w:hAnsi="Times New Roman"/>
          <w:sz w:val="24"/>
          <w:szCs w:val="24"/>
          <w:lang w:eastAsia="lt-LT"/>
        </w:rPr>
        <w:t xml:space="preserve"> išlaidos yra finansuojamos </w:t>
      </w:r>
      <w:r w:rsidR="00BD7C5C" w:rsidRPr="00E22198">
        <w:rPr>
          <w:rFonts w:ascii="Times New Roman" w:hAnsi="Times New Roman" w:cs="Times New Roman"/>
          <w:sz w:val="24"/>
          <w:szCs w:val="24"/>
        </w:rPr>
        <w:t>priemon</w:t>
      </w:r>
      <w:r w:rsidR="001E263E" w:rsidRPr="00E22198">
        <w:rPr>
          <w:rFonts w:ascii="Times New Roman" w:hAnsi="Times New Roman" w:cs="Times New Roman"/>
          <w:sz w:val="24"/>
          <w:szCs w:val="24"/>
        </w:rPr>
        <w:t xml:space="preserve">ių </w:t>
      </w:r>
      <w:r w:rsidR="00BD7C5C" w:rsidRPr="00E22198">
        <w:rPr>
          <w:rFonts w:ascii="Times New Roman" w:hAnsi="Times New Roman" w:cs="Times New Roman"/>
          <w:sz w:val="24"/>
          <w:szCs w:val="24"/>
        </w:rPr>
        <w:t>Nr. 04.3.1-FM-F-105 „Energijos vartojimo efektyvumo didinimas viešojoje infrastruktūroje“</w:t>
      </w:r>
      <w:r w:rsidR="001E263E" w:rsidRPr="00E22198">
        <w:rPr>
          <w:rFonts w:ascii="Times New Roman" w:eastAsia="Times New Roman" w:hAnsi="Times New Roman"/>
          <w:sz w:val="24"/>
          <w:szCs w:val="24"/>
          <w:lang w:eastAsia="lt-LT"/>
        </w:rPr>
        <w:t xml:space="preserve"> arba Nr. 04.3.1-VIPA-V-101 „Valstybei nuosavybės teise priklausančių pastatų atnaujinimas“</w:t>
      </w:r>
      <w:r w:rsidR="00BD7C5C" w:rsidRPr="00E22198">
        <w:rPr>
          <w:rFonts w:ascii="Times New Roman" w:eastAsia="Times New Roman" w:hAnsi="Times New Roman"/>
          <w:sz w:val="24"/>
          <w:szCs w:val="24"/>
          <w:lang w:eastAsia="lt-LT"/>
        </w:rPr>
        <w:t xml:space="preserve"> lėšomis, projekto tinkamų išlaidų suma gali būti didesnė energijos vartojimo efektyvumą didinančių priemonių</w:t>
      </w:r>
      <w:r w:rsidR="008C3F3E" w:rsidRPr="00E22198">
        <w:rPr>
          <w:rFonts w:ascii="Times New Roman" w:eastAsia="Times New Roman" w:hAnsi="Times New Roman"/>
          <w:sz w:val="24"/>
          <w:szCs w:val="24"/>
          <w:lang w:eastAsia="lt-LT"/>
        </w:rPr>
        <w:t xml:space="preserve"> išlaidų</w:t>
      </w:r>
      <w:r w:rsidR="00BD7C5C" w:rsidRPr="00E22198">
        <w:rPr>
          <w:rFonts w:ascii="Times New Roman" w:eastAsia="Times New Roman" w:hAnsi="Times New Roman"/>
          <w:sz w:val="24"/>
          <w:szCs w:val="24"/>
          <w:lang w:eastAsia="lt-LT"/>
        </w:rPr>
        <w:t xml:space="preserve"> dalimi. </w:t>
      </w:r>
    </w:p>
    <w:p w:rsidR="00D7604E" w:rsidRPr="00E22198" w:rsidRDefault="00420212" w:rsidP="00B9647B">
      <w:pPr>
        <w:pStyle w:val="ListParagraph"/>
        <w:numPr>
          <w:ilvl w:val="0"/>
          <w:numId w:val="27"/>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P</w:t>
      </w:r>
      <w:r w:rsidR="00825B45" w:rsidRPr="00E22198">
        <w:rPr>
          <w:rFonts w:ascii="Times New Roman" w:eastAsia="Times New Roman" w:hAnsi="Times New Roman"/>
          <w:sz w:val="24"/>
          <w:szCs w:val="24"/>
          <w:lang w:eastAsia="lt-LT"/>
        </w:rPr>
        <w:t>rojekto išlaidų dalis, kurios nepadengia projektui skiriamo finansavimo lėšos, turi būti finansuojama iš projekto vykdytojo ir (ar) partnerio (-ių) lėšų</w:t>
      </w:r>
      <w:r w:rsidR="00C305F2" w:rsidRPr="00E22198">
        <w:rPr>
          <w:rFonts w:ascii="Times New Roman" w:eastAsia="Times New Roman" w:hAnsi="Times New Roman"/>
          <w:sz w:val="24"/>
          <w:szCs w:val="24"/>
          <w:lang w:eastAsia="lt-LT"/>
        </w:rPr>
        <w:t>.</w:t>
      </w:r>
      <w:r w:rsidR="00001590" w:rsidRPr="00E22198">
        <w:rPr>
          <w:rFonts w:ascii="Times New Roman" w:eastAsia="Times New Roman" w:hAnsi="Times New Roman"/>
          <w:sz w:val="24"/>
          <w:szCs w:val="24"/>
          <w:lang w:eastAsia="lt-LT"/>
        </w:rPr>
        <w:t xml:space="preserve"> </w:t>
      </w:r>
    </w:p>
    <w:p w:rsidR="0045104A" w:rsidRPr="00E22198" w:rsidRDefault="0045104A" w:rsidP="00B9647B">
      <w:pPr>
        <w:pStyle w:val="ListParagraph"/>
        <w:numPr>
          <w:ilvl w:val="0"/>
          <w:numId w:val="27"/>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E22198">
        <w:rPr>
          <w:rFonts w:ascii="Times New Roman" w:eastAsia="Times New Roman" w:hAnsi="Times New Roman" w:cs="Times New Roman"/>
          <w:sz w:val="24"/>
          <w:szCs w:val="24"/>
          <w:lang w:eastAsia="lt-LT"/>
        </w:rPr>
        <w:t>Projekto biudžetas sudaromas vadovaujantis</w:t>
      </w:r>
      <w:r w:rsidR="000237D2" w:rsidRPr="00E22198">
        <w:rPr>
          <w:rFonts w:ascii="Times New Roman" w:eastAsia="Times New Roman" w:hAnsi="Times New Roman" w:cs="Times New Roman"/>
          <w:sz w:val="24"/>
          <w:szCs w:val="24"/>
          <w:lang w:eastAsia="lt-LT"/>
        </w:rPr>
        <w:t xml:space="preserve"> </w:t>
      </w:r>
      <w:r w:rsidR="004C1B92" w:rsidRPr="00E22198">
        <w:rPr>
          <w:rFonts w:ascii="Times New Roman" w:eastAsia="Times New Roman" w:hAnsi="Times New Roman" w:cs="Times New Roman"/>
          <w:sz w:val="24"/>
          <w:szCs w:val="24"/>
          <w:lang w:eastAsia="lt-LT"/>
        </w:rPr>
        <w:t>R</w:t>
      </w:r>
      <w:r w:rsidR="0096057D" w:rsidRPr="00E22198">
        <w:rPr>
          <w:rFonts w:ascii="Times New Roman" w:eastAsia="Times New Roman" w:hAnsi="Times New Roman" w:cs="Times New Roman"/>
          <w:sz w:val="24"/>
          <w:szCs w:val="24"/>
          <w:lang w:eastAsia="lt-LT"/>
        </w:rPr>
        <w:t>ekomendacijo</w:t>
      </w:r>
      <w:r w:rsidR="008A3017" w:rsidRPr="00E22198">
        <w:rPr>
          <w:rFonts w:ascii="Times New Roman" w:eastAsia="Times New Roman" w:hAnsi="Times New Roman" w:cs="Times New Roman"/>
          <w:sz w:val="24"/>
          <w:szCs w:val="24"/>
          <w:lang w:eastAsia="lt-LT"/>
        </w:rPr>
        <w:t>mi</w:t>
      </w:r>
      <w:r w:rsidR="0096057D" w:rsidRPr="00E22198">
        <w:rPr>
          <w:rFonts w:ascii="Times New Roman" w:eastAsia="Times New Roman" w:hAnsi="Times New Roman" w:cs="Times New Roman"/>
          <w:sz w:val="24"/>
          <w:szCs w:val="24"/>
          <w:lang w:eastAsia="lt-LT"/>
        </w:rPr>
        <w:t>s dėl išlaidų atitikties</w:t>
      </w:r>
      <w:r w:rsidRPr="00E22198">
        <w:rPr>
          <w:rFonts w:ascii="Times New Roman" w:eastAsia="Times New Roman" w:hAnsi="Times New Roman" w:cs="Times New Roman"/>
          <w:sz w:val="24"/>
          <w:szCs w:val="24"/>
          <w:lang w:eastAsia="lt-LT"/>
        </w:rPr>
        <w:t xml:space="preserve">, kurios paskelbtos </w:t>
      </w:r>
      <w:r w:rsidR="00EA2BAA" w:rsidRPr="00E22198">
        <w:rPr>
          <w:rFonts w:ascii="Times New Roman" w:eastAsia="Times New Roman" w:hAnsi="Times New Roman" w:cs="Times New Roman"/>
          <w:sz w:val="24"/>
          <w:szCs w:val="24"/>
          <w:lang w:eastAsia="lt-LT"/>
        </w:rPr>
        <w:t xml:space="preserve">interneto </w:t>
      </w:r>
      <w:r w:rsidR="00165B9C" w:rsidRPr="00E22198">
        <w:rPr>
          <w:rFonts w:ascii="Times New Roman" w:eastAsia="Times New Roman" w:hAnsi="Times New Roman" w:cs="Times New Roman"/>
          <w:sz w:val="24"/>
          <w:szCs w:val="24"/>
          <w:lang w:eastAsia="lt-LT"/>
        </w:rPr>
        <w:t>svetainėje</w:t>
      </w:r>
      <w:r w:rsidRPr="00E22198">
        <w:rPr>
          <w:rFonts w:ascii="Times New Roman" w:eastAsia="Times New Roman" w:hAnsi="Times New Roman" w:cs="Times New Roman"/>
          <w:sz w:val="24"/>
          <w:szCs w:val="24"/>
          <w:lang w:eastAsia="lt-LT"/>
        </w:rPr>
        <w:t xml:space="preserve"> </w:t>
      </w:r>
      <w:hyperlink r:id="rId12" w:history="1">
        <w:r w:rsidR="0068649A" w:rsidRPr="00E22198">
          <w:rPr>
            <w:rStyle w:val="Hyperlink"/>
            <w:rFonts w:ascii="Times New Roman" w:hAnsi="Times New Roman" w:cs="Times New Roman"/>
            <w:sz w:val="24"/>
            <w:szCs w:val="24"/>
          </w:rPr>
          <w:t>www.esinvesticijos.lt</w:t>
        </w:r>
      </w:hyperlink>
      <w:r w:rsidRPr="00E22198">
        <w:rPr>
          <w:rFonts w:ascii="Times New Roman" w:eastAsia="Times New Roman" w:hAnsi="Times New Roman" w:cs="Times New Roman"/>
          <w:sz w:val="24"/>
          <w:szCs w:val="24"/>
          <w:lang w:eastAsia="lt-LT"/>
        </w:rPr>
        <w:t>.</w:t>
      </w:r>
    </w:p>
    <w:p w:rsidR="00217458" w:rsidRPr="00E22198" w:rsidRDefault="00217458" w:rsidP="00B9647B">
      <w:pPr>
        <w:pStyle w:val="ListParagraph"/>
        <w:numPr>
          <w:ilvl w:val="0"/>
          <w:numId w:val="27"/>
        </w:numPr>
        <w:tabs>
          <w:tab w:val="left" w:pos="1134"/>
        </w:tabs>
        <w:spacing w:after="0" w:line="240" w:lineRule="auto"/>
        <w:ind w:left="0" w:firstLine="567"/>
        <w:jc w:val="both"/>
        <w:rPr>
          <w:rFonts w:ascii="Times New Roman" w:eastAsia="Times New Roman" w:hAnsi="Times New Roman"/>
          <w:i/>
          <w:sz w:val="24"/>
          <w:szCs w:val="24"/>
          <w:lang w:eastAsia="lt-LT"/>
        </w:rPr>
      </w:pPr>
      <w:r w:rsidRPr="00E22198">
        <w:rPr>
          <w:rFonts w:ascii="Times New Roman" w:eastAsia="Times New Roman" w:hAnsi="Times New Roman"/>
          <w:sz w:val="24"/>
          <w:szCs w:val="24"/>
          <w:lang w:eastAsia="lt-LT"/>
        </w:rPr>
        <w:t>Pagal šį Apr</w:t>
      </w:r>
      <w:r w:rsidR="002C501E" w:rsidRPr="00E22198">
        <w:rPr>
          <w:rFonts w:ascii="Times New Roman" w:eastAsia="Times New Roman" w:hAnsi="Times New Roman"/>
          <w:sz w:val="24"/>
          <w:szCs w:val="24"/>
          <w:lang w:eastAsia="lt-LT"/>
        </w:rPr>
        <w:t>ašą tinkamų</w:t>
      </w:r>
      <w:r w:rsidR="00B805A4" w:rsidRPr="00E22198">
        <w:rPr>
          <w:rFonts w:ascii="Times New Roman" w:eastAsia="Times New Roman" w:hAnsi="Times New Roman"/>
          <w:sz w:val="24"/>
          <w:szCs w:val="24"/>
          <w:lang w:eastAsia="lt-LT"/>
        </w:rPr>
        <w:t xml:space="preserve"> arba netinkamų</w:t>
      </w:r>
      <w:r w:rsidRPr="00E22198">
        <w:rPr>
          <w:rFonts w:ascii="Times New Roman" w:eastAsia="Times New Roman" w:hAnsi="Times New Roman"/>
          <w:sz w:val="24"/>
          <w:szCs w:val="24"/>
          <w:lang w:eastAsia="lt-LT"/>
        </w:rPr>
        <w:t xml:space="preserve"> finansuoti išlaidų kategorijos yra šios: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694"/>
        <w:gridCol w:w="5840"/>
      </w:tblGrid>
      <w:tr w:rsidR="00B805A4" w:rsidRPr="00E22198"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E22198" w:rsidRDefault="00B805A4" w:rsidP="006558AA">
            <w:pPr>
              <w:tabs>
                <w:tab w:val="left" w:pos="993"/>
              </w:tabs>
              <w:spacing w:after="0" w:line="240" w:lineRule="auto"/>
              <w:ind w:right="-57"/>
              <w:jc w:val="both"/>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Išlaidų katego</w:t>
            </w:r>
            <w:r w:rsidR="00245FAB" w:rsidRPr="00E22198">
              <w:rPr>
                <w:rFonts w:ascii="Times New Roman" w:eastAsia="Times New Roman" w:hAnsi="Times New Roman" w:cs="Times New Roman"/>
                <w:b/>
                <w:bCs/>
                <w:sz w:val="24"/>
                <w:szCs w:val="24"/>
                <w:lang w:eastAsia="lt-LT"/>
              </w:rPr>
              <w:t>-</w:t>
            </w:r>
            <w:r w:rsidRPr="00E22198">
              <w:rPr>
                <w:rFonts w:ascii="Times New Roman" w:eastAsia="Times New Roman" w:hAnsi="Times New Roman" w:cs="Times New Roman"/>
                <w:b/>
                <w:bCs/>
                <w:sz w:val="24"/>
                <w:szCs w:val="24"/>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E22198" w:rsidRDefault="00B805A4" w:rsidP="006558AA">
            <w:pPr>
              <w:pStyle w:val="ListParagraph"/>
              <w:tabs>
                <w:tab w:val="left" w:pos="993"/>
              </w:tabs>
              <w:spacing w:after="0" w:line="240" w:lineRule="auto"/>
              <w:ind w:left="567" w:right="-57"/>
              <w:jc w:val="both"/>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E22198" w:rsidRDefault="00C500B9" w:rsidP="006558AA">
            <w:pPr>
              <w:pStyle w:val="ListParagraph"/>
              <w:tabs>
                <w:tab w:val="left" w:pos="993"/>
              </w:tabs>
              <w:spacing w:after="0" w:line="240" w:lineRule="auto"/>
              <w:ind w:left="567" w:right="-57"/>
              <w:jc w:val="both"/>
              <w:rPr>
                <w:rFonts w:ascii="Times New Roman" w:eastAsia="Times New Roman" w:hAnsi="Times New Roman"/>
                <w:b/>
                <w:sz w:val="24"/>
                <w:szCs w:val="24"/>
                <w:lang w:eastAsia="lt-LT"/>
              </w:rPr>
            </w:pPr>
            <w:r w:rsidRPr="00E22198">
              <w:rPr>
                <w:rFonts w:ascii="Times New Roman" w:eastAsia="Times New Roman" w:hAnsi="Times New Roman"/>
                <w:b/>
                <w:sz w:val="24"/>
                <w:szCs w:val="24"/>
                <w:lang w:eastAsia="lt-LT"/>
              </w:rPr>
              <w:t xml:space="preserve">Reikalavimai ir </w:t>
            </w:r>
            <w:r w:rsidR="00410562" w:rsidRPr="00E22198">
              <w:rPr>
                <w:rFonts w:ascii="Times New Roman" w:eastAsia="Times New Roman" w:hAnsi="Times New Roman"/>
                <w:b/>
                <w:sz w:val="24"/>
                <w:szCs w:val="24"/>
                <w:lang w:eastAsia="lt-LT"/>
              </w:rPr>
              <w:t>paaiškinimai</w:t>
            </w:r>
          </w:p>
          <w:p w:rsidR="00B805A4" w:rsidRPr="00E22198" w:rsidRDefault="00B805A4" w:rsidP="006558AA">
            <w:pPr>
              <w:tabs>
                <w:tab w:val="left" w:pos="993"/>
              </w:tabs>
              <w:spacing w:after="0" w:line="240" w:lineRule="auto"/>
              <w:ind w:right="-57" w:firstLine="567"/>
              <w:jc w:val="both"/>
              <w:rPr>
                <w:rFonts w:ascii="Times New Roman" w:eastAsia="Times New Roman" w:hAnsi="Times New Roman" w:cs="Times New Roman"/>
                <w:b/>
                <w:bCs/>
                <w:sz w:val="24"/>
                <w:szCs w:val="24"/>
                <w:lang w:eastAsia="lt-LT"/>
              </w:rPr>
            </w:pPr>
          </w:p>
        </w:tc>
      </w:tr>
      <w:tr w:rsidR="00B805A4" w:rsidRPr="00E22198"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E22198" w:rsidRDefault="00B805A4" w:rsidP="006558AA">
            <w:pPr>
              <w:tabs>
                <w:tab w:val="left" w:pos="993"/>
              </w:tabs>
              <w:spacing w:after="0" w:line="240" w:lineRule="auto"/>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E22198" w:rsidRDefault="00B805A4" w:rsidP="006558AA">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E22198" w:rsidRDefault="002E61D8" w:rsidP="006558AA">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E22198">
              <w:rPr>
                <w:rFonts w:ascii="Times New Roman" w:eastAsia="Times New Roman" w:hAnsi="Times New Roman" w:cs="Times New Roman"/>
                <w:sz w:val="24"/>
                <w:szCs w:val="24"/>
                <w:lang w:eastAsia="lt-LT"/>
              </w:rPr>
              <w:t>Netinkama finansuoti</w:t>
            </w:r>
            <w:r w:rsidR="008D6876" w:rsidRPr="00E22198">
              <w:rPr>
                <w:rFonts w:ascii="Times New Roman" w:eastAsia="Times New Roman" w:hAnsi="Times New Roman" w:cs="Times New Roman"/>
                <w:sz w:val="24"/>
                <w:szCs w:val="24"/>
                <w:lang w:eastAsia="lt-LT"/>
              </w:rPr>
              <w:t>.</w:t>
            </w:r>
          </w:p>
        </w:tc>
      </w:tr>
      <w:tr w:rsidR="002E61D8" w:rsidRPr="00E22198"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61D8" w:rsidRPr="00E22198" w:rsidRDefault="002E61D8" w:rsidP="006558AA">
            <w:pPr>
              <w:tabs>
                <w:tab w:val="left" w:pos="993"/>
              </w:tabs>
              <w:spacing w:after="0" w:line="240" w:lineRule="auto"/>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61D8" w:rsidRPr="00E22198" w:rsidRDefault="002E61D8" w:rsidP="006558AA">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2E61D8" w:rsidRPr="00E22198" w:rsidRDefault="002E61D8" w:rsidP="006558AA">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E22198">
              <w:rPr>
                <w:rFonts w:ascii="Times New Roman" w:eastAsia="Times New Roman" w:hAnsi="Times New Roman" w:cs="Times New Roman"/>
                <w:sz w:val="24"/>
                <w:szCs w:val="24"/>
                <w:lang w:eastAsia="lt-LT"/>
              </w:rPr>
              <w:t>Netinkama finansuoti</w:t>
            </w:r>
            <w:r w:rsidR="008D6876" w:rsidRPr="00E22198">
              <w:rPr>
                <w:rFonts w:ascii="Times New Roman" w:eastAsia="Times New Roman" w:hAnsi="Times New Roman" w:cs="Times New Roman"/>
                <w:sz w:val="24"/>
                <w:szCs w:val="24"/>
                <w:lang w:eastAsia="lt-LT"/>
              </w:rPr>
              <w:t>.</w:t>
            </w:r>
          </w:p>
        </w:tc>
      </w:tr>
      <w:tr w:rsidR="00B805A4" w:rsidRPr="00E22198"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E22198" w:rsidRDefault="00B805A4" w:rsidP="006558AA">
            <w:pPr>
              <w:tabs>
                <w:tab w:val="left" w:pos="993"/>
              </w:tabs>
              <w:spacing w:after="0" w:line="240" w:lineRule="auto"/>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E22198" w:rsidRDefault="00B805A4" w:rsidP="006558AA">
            <w:pPr>
              <w:pStyle w:val="ListParagraph"/>
              <w:tabs>
                <w:tab w:val="left" w:pos="993"/>
              </w:tabs>
              <w:spacing w:after="0" w:line="240" w:lineRule="auto"/>
              <w:ind w:left="34" w:right="-57"/>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49185A" w:rsidRPr="00E22198" w:rsidRDefault="0096057D" w:rsidP="006558AA">
            <w:pPr>
              <w:pStyle w:val="ListParagraph"/>
              <w:tabs>
                <w:tab w:val="left" w:pos="993"/>
              </w:tabs>
              <w:spacing w:after="0" w:line="240" w:lineRule="auto"/>
              <w:ind w:left="33"/>
              <w:jc w:val="both"/>
              <w:rPr>
                <w:rFonts w:ascii="Times New Roman" w:hAnsi="Times New Roman" w:cs="Times New Roman"/>
                <w:bCs/>
                <w:sz w:val="24"/>
                <w:szCs w:val="24"/>
              </w:rPr>
            </w:pPr>
            <w:r w:rsidRPr="00E22198">
              <w:rPr>
                <w:rFonts w:ascii="Times New Roman" w:eastAsia="Times New Roman" w:hAnsi="Times New Roman" w:cs="Times New Roman"/>
                <w:bCs/>
                <w:sz w:val="24"/>
                <w:szCs w:val="24"/>
                <w:lang w:eastAsia="lt-LT"/>
              </w:rPr>
              <w:t>Tinkamomis finansuoti laikomos išlaidos atitinkančios Rekomendacijų dėl išlaidų atitikties 1 lent</w:t>
            </w:r>
            <w:r w:rsidR="00BF05F7" w:rsidRPr="00E22198">
              <w:rPr>
                <w:rFonts w:ascii="Times New Roman" w:eastAsia="Times New Roman" w:hAnsi="Times New Roman" w:cs="Times New Roman"/>
                <w:bCs/>
                <w:sz w:val="24"/>
                <w:szCs w:val="24"/>
                <w:lang w:eastAsia="lt-LT"/>
              </w:rPr>
              <w:t>elės</w:t>
            </w:r>
            <w:r w:rsidRPr="00E22198">
              <w:rPr>
                <w:rFonts w:ascii="Times New Roman" w:eastAsia="Times New Roman" w:hAnsi="Times New Roman" w:cs="Times New Roman"/>
                <w:bCs/>
                <w:sz w:val="24"/>
                <w:szCs w:val="24"/>
                <w:lang w:eastAsia="lt-LT"/>
              </w:rPr>
              <w:t xml:space="preserve"> </w:t>
            </w:r>
            <w:r w:rsidR="00BF05F7" w:rsidRPr="00E22198">
              <w:rPr>
                <w:rFonts w:ascii="Times New Roman" w:eastAsia="Times New Roman" w:hAnsi="Times New Roman" w:cs="Times New Roman"/>
                <w:bCs/>
                <w:sz w:val="24"/>
                <w:szCs w:val="24"/>
                <w:lang w:eastAsia="lt-LT"/>
              </w:rPr>
              <w:t>„</w:t>
            </w:r>
            <w:r w:rsidRPr="00E22198">
              <w:rPr>
                <w:rFonts w:ascii="Times New Roman" w:hAnsi="Times New Roman" w:cs="Times New Roman"/>
                <w:bCs/>
                <w:sz w:val="24"/>
                <w:szCs w:val="24"/>
              </w:rPr>
              <w:t>Projekto biudžeto išlaidų kategorijų aprašas“ nuostatas</w:t>
            </w:r>
            <w:r w:rsidR="0049185A" w:rsidRPr="00E22198">
              <w:rPr>
                <w:rFonts w:ascii="Times New Roman" w:hAnsi="Times New Roman" w:cs="Times New Roman"/>
                <w:bCs/>
                <w:sz w:val="24"/>
                <w:szCs w:val="24"/>
              </w:rPr>
              <w:t>.</w:t>
            </w:r>
          </w:p>
          <w:p w:rsidR="0096057D" w:rsidRPr="00E22198" w:rsidRDefault="0049185A" w:rsidP="006558AA">
            <w:pPr>
              <w:pStyle w:val="ListParagraph"/>
              <w:tabs>
                <w:tab w:val="left" w:pos="993"/>
              </w:tabs>
              <w:spacing w:after="0" w:line="240" w:lineRule="auto"/>
              <w:ind w:left="33"/>
              <w:jc w:val="both"/>
              <w:rPr>
                <w:b/>
                <w:bCs/>
                <w:sz w:val="24"/>
                <w:szCs w:val="24"/>
              </w:rPr>
            </w:pPr>
            <w:r w:rsidRPr="00E22198">
              <w:rPr>
                <w:rFonts w:ascii="Times New Roman" w:hAnsi="Times New Roman" w:cs="Times New Roman"/>
                <w:bCs/>
                <w:sz w:val="24"/>
                <w:szCs w:val="24"/>
              </w:rPr>
              <w:t>Netinkamomis finansuoti</w:t>
            </w:r>
            <w:r w:rsidR="0096057D" w:rsidRPr="00E22198">
              <w:rPr>
                <w:rFonts w:ascii="Times New Roman" w:hAnsi="Times New Roman" w:cs="Times New Roman"/>
                <w:bCs/>
                <w:sz w:val="24"/>
                <w:szCs w:val="24"/>
              </w:rPr>
              <w:t xml:space="preserve"> </w:t>
            </w:r>
            <w:r w:rsidRPr="00E22198">
              <w:rPr>
                <w:rFonts w:ascii="Times New Roman" w:hAnsi="Times New Roman" w:cs="Times New Roman"/>
                <w:bCs/>
                <w:sz w:val="24"/>
                <w:szCs w:val="24"/>
              </w:rPr>
              <w:t>laikomos išlaidos:</w:t>
            </w:r>
            <w:r w:rsidR="0096057D" w:rsidRPr="00E22198">
              <w:rPr>
                <w:b/>
                <w:bCs/>
                <w:sz w:val="24"/>
                <w:szCs w:val="24"/>
              </w:rPr>
              <w:t xml:space="preserve"> </w:t>
            </w:r>
          </w:p>
          <w:p w:rsidR="00684EC4" w:rsidRPr="00E22198" w:rsidRDefault="003449A1" w:rsidP="00DE1D50">
            <w:pPr>
              <w:pStyle w:val="ListParagraph"/>
              <w:numPr>
                <w:ilvl w:val="0"/>
                <w:numId w:val="24"/>
              </w:numPr>
              <w:tabs>
                <w:tab w:val="left" w:pos="993"/>
              </w:tabs>
              <w:spacing w:after="0" w:line="240" w:lineRule="auto"/>
              <w:jc w:val="both"/>
              <w:rPr>
                <w:sz w:val="24"/>
                <w:szCs w:val="24"/>
                <w:lang w:eastAsia="lt-LT"/>
              </w:rPr>
            </w:pPr>
            <w:r w:rsidRPr="00E22198">
              <w:rPr>
                <w:rFonts w:ascii="Times New Roman" w:eastAsia="Times New Roman" w:hAnsi="Times New Roman"/>
                <w:sz w:val="24"/>
                <w:szCs w:val="24"/>
                <w:lang w:eastAsia="lt-LT"/>
              </w:rPr>
              <w:t xml:space="preserve">naujų pastatų </w:t>
            </w:r>
            <w:r w:rsidR="0096057D" w:rsidRPr="00E22198">
              <w:rPr>
                <w:rFonts w:ascii="Times New Roman" w:eastAsia="Times New Roman" w:hAnsi="Times New Roman"/>
                <w:sz w:val="24"/>
                <w:szCs w:val="24"/>
                <w:lang w:eastAsia="lt-LT"/>
              </w:rPr>
              <w:t>statybos išlaid</w:t>
            </w:r>
            <w:r w:rsidR="0049185A" w:rsidRPr="00E22198">
              <w:rPr>
                <w:rFonts w:ascii="Times New Roman" w:eastAsia="Times New Roman" w:hAnsi="Times New Roman"/>
                <w:sz w:val="24"/>
                <w:szCs w:val="24"/>
                <w:lang w:eastAsia="lt-LT"/>
              </w:rPr>
              <w:t>o</w:t>
            </w:r>
            <w:r w:rsidR="0096057D" w:rsidRPr="00E22198">
              <w:rPr>
                <w:rFonts w:ascii="Times New Roman" w:eastAsia="Times New Roman" w:hAnsi="Times New Roman"/>
                <w:sz w:val="24"/>
                <w:szCs w:val="24"/>
                <w:lang w:eastAsia="lt-LT"/>
              </w:rPr>
              <w:t>s;</w:t>
            </w:r>
            <w:r w:rsidR="00655BE9" w:rsidRPr="00E22198">
              <w:rPr>
                <w:rFonts w:ascii="Times New Roman" w:eastAsia="Times New Roman" w:hAnsi="Times New Roman"/>
                <w:sz w:val="24"/>
                <w:szCs w:val="24"/>
                <w:lang w:eastAsia="lt-LT"/>
              </w:rPr>
              <w:t xml:space="preserve"> </w:t>
            </w:r>
          </w:p>
          <w:p w:rsidR="004732CB" w:rsidRPr="00E22198" w:rsidRDefault="00BE5C83" w:rsidP="00B80FB3">
            <w:pPr>
              <w:pStyle w:val="ListParagraph"/>
              <w:numPr>
                <w:ilvl w:val="0"/>
                <w:numId w:val="24"/>
              </w:numPr>
              <w:tabs>
                <w:tab w:val="left" w:pos="993"/>
              </w:tabs>
              <w:spacing w:after="0" w:line="240" w:lineRule="auto"/>
              <w:jc w:val="both"/>
              <w:rPr>
                <w:rFonts w:ascii="Times New Roman" w:hAnsi="Times New Roman" w:cs="Times New Roman"/>
                <w:sz w:val="24"/>
                <w:szCs w:val="24"/>
              </w:rPr>
            </w:pPr>
            <w:r w:rsidRPr="00E22198">
              <w:rPr>
                <w:rFonts w:ascii="Times New Roman" w:eastAsia="Times New Roman" w:hAnsi="Times New Roman"/>
                <w:sz w:val="24"/>
                <w:szCs w:val="24"/>
                <w:lang w:eastAsia="lt-LT"/>
              </w:rPr>
              <w:t>naujų ir esamų inžinerinių statinių statybos išlaidos, išskyrus išlaidas</w:t>
            </w:r>
            <w:r w:rsidR="004732CB" w:rsidRPr="00E22198">
              <w:rPr>
                <w:rFonts w:ascii="Times New Roman" w:eastAsia="Times New Roman" w:hAnsi="Times New Roman"/>
                <w:sz w:val="24"/>
                <w:szCs w:val="24"/>
                <w:lang w:eastAsia="lt-LT"/>
              </w:rPr>
              <w:t>,</w:t>
            </w:r>
            <w:r w:rsidRPr="00E22198">
              <w:rPr>
                <w:rFonts w:ascii="Times New Roman" w:eastAsia="Times New Roman" w:hAnsi="Times New Roman"/>
                <w:sz w:val="24"/>
                <w:szCs w:val="24"/>
                <w:lang w:eastAsia="lt-LT"/>
              </w:rPr>
              <w:t xml:space="preserve"> kurios</w:t>
            </w:r>
            <w:r w:rsidR="004732CB" w:rsidRPr="00E22198">
              <w:rPr>
                <w:rFonts w:ascii="Times New Roman" w:eastAsia="Times New Roman" w:hAnsi="Times New Roman"/>
                <w:sz w:val="24"/>
                <w:szCs w:val="24"/>
                <w:lang w:eastAsia="lt-LT"/>
              </w:rPr>
              <w:t>:</w:t>
            </w:r>
          </w:p>
          <w:p w:rsidR="004732CB" w:rsidRPr="00E22198" w:rsidRDefault="004732CB" w:rsidP="00A64996">
            <w:pPr>
              <w:pStyle w:val="ListParagraph"/>
              <w:tabs>
                <w:tab w:val="left" w:pos="1167"/>
              </w:tabs>
              <w:spacing w:after="0" w:line="240" w:lineRule="auto"/>
              <w:ind w:left="753"/>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w:t>
            </w:r>
            <w:r w:rsidR="00BE5C83" w:rsidRPr="00E22198">
              <w:rPr>
                <w:rFonts w:ascii="Times New Roman" w:eastAsia="Times New Roman" w:hAnsi="Times New Roman"/>
                <w:sz w:val="24"/>
                <w:szCs w:val="24"/>
                <w:lang w:eastAsia="lt-LT"/>
              </w:rPr>
              <w:t xml:space="preserve"> </w:t>
            </w:r>
            <w:r w:rsidR="00A64996" w:rsidRPr="00E22198">
              <w:rPr>
                <w:rFonts w:ascii="Times New Roman" w:eastAsia="Times New Roman" w:hAnsi="Times New Roman"/>
                <w:sz w:val="24"/>
                <w:szCs w:val="24"/>
                <w:lang w:eastAsia="lt-LT"/>
              </w:rPr>
              <w:t xml:space="preserve">   </w:t>
            </w:r>
            <w:r w:rsidR="00BE5C83" w:rsidRPr="00E22198">
              <w:rPr>
                <w:rFonts w:ascii="Times New Roman" w:eastAsia="Times New Roman" w:hAnsi="Times New Roman"/>
                <w:sz w:val="24"/>
                <w:szCs w:val="24"/>
                <w:lang w:eastAsia="lt-LT"/>
              </w:rPr>
              <w:t xml:space="preserve">būtinos pastatą tinkamai naudoti arba kai tokių išlaidų būtinumas pagrindžiamas investicijų projekte ir jos nurodytos patvirtintame projektiniame pasiūlyme; </w:t>
            </w:r>
          </w:p>
          <w:p w:rsidR="00BE5C83" w:rsidRPr="00E22198" w:rsidRDefault="004732CB" w:rsidP="009D7FD6">
            <w:pPr>
              <w:pStyle w:val="ListParagraph"/>
              <w:tabs>
                <w:tab w:val="left" w:pos="993"/>
              </w:tabs>
              <w:spacing w:after="0" w:line="240" w:lineRule="auto"/>
              <w:ind w:left="753"/>
              <w:jc w:val="both"/>
              <w:rPr>
                <w:rFonts w:ascii="Times New Roman" w:hAnsi="Times New Roman" w:cs="Times New Roman"/>
                <w:sz w:val="24"/>
                <w:szCs w:val="24"/>
              </w:rPr>
            </w:pPr>
            <w:r w:rsidRPr="00E22198">
              <w:rPr>
                <w:rFonts w:ascii="Times New Roman" w:eastAsia="Times New Roman" w:hAnsi="Times New Roman"/>
                <w:sz w:val="24"/>
                <w:szCs w:val="24"/>
                <w:lang w:eastAsia="lt-LT"/>
              </w:rPr>
              <w:t>-</w:t>
            </w:r>
            <w:r w:rsidR="00BE5C83" w:rsidRPr="00E22198">
              <w:rPr>
                <w:rFonts w:ascii="Times New Roman" w:eastAsia="Times New Roman" w:hAnsi="Times New Roman"/>
                <w:sz w:val="24"/>
                <w:szCs w:val="24"/>
                <w:lang w:eastAsia="lt-LT"/>
              </w:rPr>
              <w:t xml:space="preserve"> skirtas</w:t>
            </w:r>
            <w:r w:rsidRPr="00E22198">
              <w:rPr>
                <w:rFonts w:ascii="Times New Roman" w:eastAsia="Times New Roman" w:hAnsi="Times New Roman"/>
                <w:sz w:val="24"/>
                <w:szCs w:val="24"/>
                <w:lang w:eastAsia="lt-LT"/>
              </w:rPr>
              <w:t xml:space="preserve"> sutvarkyti</w:t>
            </w:r>
            <w:r w:rsidR="00BE5C83" w:rsidRPr="00E22198">
              <w:rPr>
                <w:rFonts w:ascii="Times New Roman" w:eastAsia="Times New Roman" w:hAnsi="Times New Roman"/>
                <w:sz w:val="24"/>
                <w:szCs w:val="24"/>
                <w:lang w:eastAsia="lt-LT"/>
              </w:rPr>
              <w:t xml:space="preserve"> valstybinio kultūrinio rezervato teritorijai</w:t>
            </w:r>
            <w:r w:rsidR="00B80FB3" w:rsidRPr="00E22198">
              <w:rPr>
                <w:rFonts w:ascii="Times New Roman" w:eastAsia="Times New Roman" w:hAnsi="Times New Roman"/>
                <w:sz w:val="24"/>
                <w:szCs w:val="24"/>
                <w:lang w:eastAsia="lt-LT"/>
              </w:rPr>
              <w:t>.</w:t>
            </w:r>
            <w:r w:rsidR="00BE5C83" w:rsidRPr="00E22198">
              <w:rPr>
                <w:rFonts w:ascii="Times New Roman" w:eastAsia="Times New Roman" w:hAnsi="Times New Roman"/>
                <w:sz w:val="24"/>
                <w:szCs w:val="24"/>
                <w:lang w:eastAsia="lt-LT"/>
              </w:rPr>
              <w:t xml:space="preserve"> </w:t>
            </w:r>
          </w:p>
          <w:p w:rsidR="00DE1D50" w:rsidRPr="00E22198" w:rsidRDefault="0096057D" w:rsidP="00DE1D50">
            <w:pPr>
              <w:pStyle w:val="ListParagraph"/>
              <w:numPr>
                <w:ilvl w:val="0"/>
                <w:numId w:val="24"/>
              </w:numPr>
              <w:tabs>
                <w:tab w:val="left" w:pos="993"/>
              </w:tabs>
              <w:spacing w:after="0" w:line="240" w:lineRule="auto"/>
              <w:jc w:val="both"/>
              <w:rPr>
                <w:rFonts w:ascii="Times New Roman" w:hAnsi="Times New Roman" w:cs="Times New Roman"/>
                <w:sz w:val="24"/>
                <w:szCs w:val="24"/>
              </w:rPr>
            </w:pPr>
            <w:r w:rsidRPr="00E22198">
              <w:rPr>
                <w:rFonts w:ascii="Times New Roman" w:eastAsia="Times New Roman" w:hAnsi="Times New Roman"/>
                <w:sz w:val="24"/>
                <w:szCs w:val="24"/>
                <w:lang w:eastAsia="lt-LT"/>
              </w:rPr>
              <w:t xml:space="preserve">naujų pastato </w:t>
            </w:r>
            <w:r w:rsidR="00E81681" w:rsidRPr="00E22198">
              <w:rPr>
                <w:rFonts w:ascii="Times New Roman" w:eastAsia="Times New Roman" w:hAnsi="Times New Roman"/>
                <w:sz w:val="24"/>
                <w:szCs w:val="24"/>
                <w:lang w:eastAsia="lt-LT"/>
              </w:rPr>
              <w:t xml:space="preserve">aukštų, rūsių ar priestatų </w:t>
            </w:r>
            <w:r w:rsidRPr="00E22198">
              <w:rPr>
                <w:rFonts w:ascii="Times New Roman" w:eastAsia="Times New Roman" w:hAnsi="Times New Roman"/>
                <w:sz w:val="24"/>
                <w:szCs w:val="24"/>
                <w:lang w:eastAsia="lt-LT"/>
              </w:rPr>
              <w:t>statybos išlaid</w:t>
            </w:r>
            <w:r w:rsidR="0049185A" w:rsidRPr="00E22198">
              <w:rPr>
                <w:rFonts w:ascii="Times New Roman" w:eastAsia="Times New Roman" w:hAnsi="Times New Roman"/>
                <w:sz w:val="24"/>
                <w:szCs w:val="24"/>
                <w:lang w:eastAsia="lt-LT"/>
              </w:rPr>
              <w:t>o</w:t>
            </w:r>
            <w:r w:rsidRPr="00E22198">
              <w:rPr>
                <w:rFonts w:ascii="Times New Roman" w:eastAsia="Times New Roman" w:hAnsi="Times New Roman"/>
                <w:sz w:val="24"/>
                <w:szCs w:val="24"/>
                <w:lang w:eastAsia="lt-LT"/>
              </w:rPr>
              <w:t xml:space="preserve">s, </w:t>
            </w:r>
            <w:r w:rsidR="0049185A" w:rsidRPr="00E22198">
              <w:rPr>
                <w:rFonts w:ascii="Times New Roman" w:eastAsia="Times New Roman" w:hAnsi="Times New Roman"/>
                <w:sz w:val="24"/>
                <w:szCs w:val="24"/>
                <w:lang w:eastAsia="lt-LT"/>
              </w:rPr>
              <w:t xml:space="preserve">išskyrus </w:t>
            </w:r>
            <w:r w:rsidR="000429C9" w:rsidRPr="00E22198">
              <w:rPr>
                <w:rFonts w:ascii="Times New Roman" w:eastAsia="Times New Roman" w:hAnsi="Times New Roman"/>
                <w:sz w:val="24"/>
                <w:szCs w:val="24"/>
                <w:lang w:eastAsia="lt-LT"/>
              </w:rPr>
              <w:t xml:space="preserve">kai tokios išlaidos yra būtinos </w:t>
            </w:r>
            <w:r w:rsidR="0048444D" w:rsidRPr="00E22198">
              <w:rPr>
                <w:rFonts w:ascii="Times New Roman" w:eastAsia="Times New Roman" w:hAnsi="Times New Roman"/>
                <w:sz w:val="24"/>
                <w:szCs w:val="24"/>
                <w:lang w:eastAsia="lt-LT"/>
              </w:rPr>
              <w:t xml:space="preserve">kultūrinės veiklos vykdymui, </w:t>
            </w:r>
            <w:r w:rsidR="000429C9" w:rsidRPr="00E22198">
              <w:rPr>
                <w:rFonts w:ascii="Times New Roman" w:eastAsia="Times New Roman" w:hAnsi="Times New Roman"/>
                <w:sz w:val="24"/>
                <w:szCs w:val="24"/>
                <w:lang w:eastAsia="lt-LT"/>
              </w:rPr>
              <w:t>jų</w:t>
            </w:r>
            <w:r w:rsidRPr="00E22198">
              <w:rPr>
                <w:rFonts w:ascii="Times New Roman" w:eastAsia="Times New Roman" w:hAnsi="Times New Roman"/>
                <w:sz w:val="24"/>
                <w:szCs w:val="24"/>
                <w:lang w:eastAsia="lt-LT"/>
              </w:rPr>
              <w:t xml:space="preserve"> būtinumas </w:t>
            </w:r>
            <w:r w:rsidR="00B9383C" w:rsidRPr="00E22198">
              <w:rPr>
                <w:rFonts w:ascii="Times New Roman" w:eastAsia="Times New Roman" w:hAnsi="Times New Roman"/>
                <w:sz w:val="24"/>
                <w:szCs w:val="24"/>
                <w:lang w:eastAsia="lt-LT"/>
              </w:rPr>
              <w:t xml:space="preserve">yra pagrįstas investicijų projekte </w:t>
            </w:r>
            <w:r w:rsidR="000429C9" w:rsidRPr="00E22198">
              <w:rPr>
                <w:rFonts w:ascii="Times New Roman" w:eastAsia="Times New Roman" w:hAnsi="Times New Roman"/>
                <w:sz w:val="24"/>
                <w:szCs w:val="24"/>
                <w:lang w:eastAsia="lt-LT"/>
              </w:rPr>
              <w:t>bei</w:t>
            </w:r>
            <w:r w:rsidR="00AD297A" w:rsidRPr="00E22198">
              <w:rPr>
                <w:rFonts w:ascii="Times New Roman" w:eastAsia="Times New Roman" w:hAnsi="Times New Roman"/>
                <w:sz w:val="24"/>
                <w:szCs w:val="24"/>
                <w:lang w:eastAsia="lt-LT"/>
              </w:rPr>
              <w:t xml:space="preserve"> jos nurodytos </w:t>
            </w:r>
            <w:r w:rsidR="00AD297A" w:rsidRPr="00E22198">
              <w:rPr>
                <w:rFonts w:ascii="Times New Roman" w:eastAsia="Times New Roman" w:hAnsi="Times New Roman"/>
                <w:sz w:val="24"/>
                <w:szCs w:val="24"/>
                <w:lang w:eastAsia="lt-LT"/>
              </w:rPr>
              <w:lastRenderedPageBreak/>
              <w:t>patvirtintame projektiniame pasiūlyme</w:t>
            </w:r>
            <w:r w:rsidRPr="00E22198">
              <w:rPr>
                <w:rFonts w:ascii="Times New Roman" w:eastAsia="Times New Roman" w:hAnsi="Times New Roman"/>
                <w:sz w:val="24"/>
                <w:szCs w:val="24"/>
                <w:lang w:eastAsia="lt-LT"/>
              </w:rPr>
              <w:t xml:space="preserve">; </w:t>
            </w:r>
          </w:p>
          <w:p w:rsidR="0065440A" w:rsidRPr="00E22198" w:rsidRDefault="00BE5C83" w:rsidP="00DE1D50">
            <w:pPr>
              <w:pStyle w:val="ListParagraph"/>
              <w:numPr>
                <w:ilvl w:val="0"/>
                <w:numId w:val="24"/>
              </w:numPr>
              <w:tabs>
                <w:tab w:val="left" w:pos="993"/>
              </w:tabs>
              <w:spacing w:after="0" w:line="240" w:lineRule="auto"/>
              <w:jc w:val="both"/>
              <w:rPr>
                <w:rFonts w:ascii="Times New Roman" w:eastAsia="Times New Roman" w:hAnsi="Times New Roman" w:cs="Times New Roman"/>
                <w:bCs/>
                <w:sz w:val="24"/>
                <w:szCs w:val="24"/>
                <w:lang w:eastAsia="lt-LT"/>
              </w:rPr>
            </w:pPr>
            <w:r w:rsidRPr="00E22198">
              <w:rPr>
                <w:rFonts w:ascii="Times New Roman" w:hAnsi="Times New Roman"/>
                <w:sz w:val="24"/>
                <w:szCs w:val="24"/>
                <w:lang w:eastAsia="lt-LT"/>
              </w:rPr>
              <w:t>aplinkos (sklypo) tvarkymo išlaidos, išskyrus</w:t>
            </w:r>
            <w:r w:rsidR="00B80FB3" w:rsidRPr="00E22198">
              <w:rPr>
                <w:rFonts w:ascii="Times New Roman" w:hAnsi="Times New Roman"/>
                <w:sz w:val="24"/>
                <w:szCs w:val="24"/>
                <w:lang w:eastAsia="lt-LT"/>
              </w:rPr>
              <w:t xml:space="preserve"> išlaidas:</w:t>
            </w:r>
            <w:r w:rsidRPr="00E22198">
              <w:rPr>
                <w:rFonts w:ascii="Times New Roman" w:hAnsi="Times New Roman"/>
                <w:sz w:val="24"/>
                <w:szCs w:val="24"/>
                <w:lang w:eastAsia="lt-LT"/>
              </w:rPr>
              <w:t xml:space="preserve"> </w:t>
            </w:r>
          </w:p>
          <w:p w:rsidR="00F80E6A" w:rsidRPr="00E22198" w:rsidRDefault="0065440A" w:rsidP="009D7FD6">
            <w:pPr>
              <w:pStyle w:val="ListParagraph"/>
              <w:tabs>
                <w:tab w:val="left" w:pos="993"/>
              </w:tabs>
              <w:spacing w:after="0" w:line="240" w:lineRule="auto"/>
              <w:ind w:left="753"/>
              <w:jc w:val="both"/>
              <w:rPr>
                <w:rFonts w:ascii="Times New Roman" w:hAnsi="Times New Roman"/>
                <w:sz w:val="24"/>
                <w:szCs w:val="24"/>
                <w:lang w:eastAsia="lt-LT"/>
              </w:rPr>
            </w:pPr>
            <w:r w:rsidRPr="00E22198">
              <w:rPr>
                <w:rFonts w:ascii="Times New Roman" w:hAnsi="Times New Roman"/>
                <w:sz w:val="24"/>
                <w:szCs w:val="24"/>
                <w:lang w:eastAsia="lt-LT"/>
              </w:rPr>
              <w:t>-</w:t>
            </w:r>
            <w:r w:rsidR="009D7FD6" w:rsidRPr="00E22198">
              <w:rPr>
                <w:rFonts w:ascii="Times New Roman" w:hAnsi="Times New Roman"/>
                <w:sz w:val="24"/>
                <w:szCs w:val="24"/>
                <w:lang w:eastAsia="lt-LT"/>
              </w:rPr>
              <w:t xml:space="preserve"> </w:t>
            </w:r>
            <w:r w:rsidR="00A64996" w:rsidRPr="00E22198">
              <w:rPr>
                <w:rFonts w:ascii="Times New Roman" w:hAnsi="Times New Roman"/>
                <w:sz w:val="24"/>
                <w:szCs w:val="24"/>
                <w:lang w:eastAsia="lt-LT"/>
              </w:rPr>
              <w:t xml:space="preserve">būtinas </w:t>
            </w:r>
            <w:r w:rsidR="00BE5C83" w:rsidRPr="00E22198">
              <w:rPr>
                <w:rFonts w:ascii="Times New Roman" w:hAnsi="Times New Roman"/>
                <w:sz w:val="24"/>
                <w:szCs w:val="24"/>
                <w:lang w:eastAsia="lt-LT"/>
              </w:rPr>
              <w:t>kultūrinės veiklos vykdymui skirtas aplinkos (sklypo) tvarkymo išlaidas ir kai tokių išlaidų būtinumas pagrindžiamas investicijų projekte ir jos nurodytos patvirtintame projektiniame pasiūlyme</w:t>
            </w:r>
            <w:r w:rsidR="00BF24FF" w:rsidRPr="00E22198">
              <w:rPr>
                <w:rFonts w:ascii="Times New Roman" w:hAnsi="Times New Roman"/>
                <w:sz w:val="24"/>
                <w:szCs w:val="24"/>
                <w:lang w:eastAsia="lt-LT"/>
              </w:rPr>
              <w:t>;</w:t>
            </w:r>
            <w:r w:rsidR="00BE5C83" w:rsidRPr="00E22198">
              <w:rPr>
                <w:rFonts w:ascii="Times New Roman" w:hAnsi="Times New Roman"/>
                <w:sz w:val="24"/>
                <w:szCs w:val="24"/>
                <w:lang w:eastAsia="lt-LT"/>
              </w:rPr>
              <w:t xml:space="preserve"> </w:t>
            </w:r>
          </w:p>
          <w:p w:rsidR="00BE5C83" w:rsidRPr="00E22198" w:rsidRDefault="0065440A" w:rsidP="009D7FD6">
            <w:pPr>
              <w:pStyle w:val="ListParagraph"/>
              <w:tabs>
                <w:tab w:val="left" w:pos="993"/>
              </w:tabs>
              <w:spacing w:after="0" w:line="240" w:lineRule="auto"/>
              <w:ind w:left="753"/>
              <w:jc w:val="both"/>
              <w:rPr>
                <w:rFonts w:ascii="Times New Roman" w:eastAsia="Times New Roman" w:hAnsi="Times New Roman" w:cs="Times New Roman"/>
                <w:bCs/>
                <w:sz w:val="24"/>
                <w:szCs w:val="24"/>
                <w:lang w:eastAsia="lt-LT"/>
              </w:rPr>
            </w:pPr>
            <w:r w:rsidRPr="00E22198">
              <w:rPr>
                <w:rFonts w:ascii="Times New Roman" w:hAnsi="Times New Roman"/>
                <w:sz w:val="24"/>
                <w:szCs w:val="24"/>
                <w:lang w:eastAsia="lt-LT"/>
              </w:rPr>
              <w:t xml:space="preserve">- </w:t>
            </w:r>
            <w:r w:rsidR="00BE5C83" w:rsidRPr="00E22198">
              <w:rPr>
                <w:rFonts w:ascii="Times New Roman" w:hAnsi="Times New Roman"/>
                <w:sz w:val="24"/>
                <w:szCs w:val="24"/>
                <w:lang w:eastAsia="lt-LT"/>
              </w:rPr>
              <w:t xml:space="preserve">skirtas </w:t>
            </w:r>
            <w:r w:rsidR="004F53CE" w:rsidRPr="00E22198">
              <w:rPr>
                <w:rFonts w:ascii="Times New Roman" w:hAnsi="Times New Roman"/>
                <w:sz w:val="24"/>
                <w:szCs w:val="24"/>
                <w:lang w:eastAsia="lt-LT"/>
              </w:rPr>
              <w:t>sutvarkyti</w:t>
            </w:r>
            <w:r w:rsidR="00BE5C83" w:rsidRPr="00E22198">
              <w:rPr>
                <w:rFonts w:ascii="Times New Roman" w:hAnsi="Times New Roman"/>
                <w:sz w:val="24"/>
                <w:szCs w:val="24"/>
                <w:lang w:eastAsia="lt-LT"/>
              </w:rPr>
              <w:t xml:space="preserve"> valstybinio kultūrinio rezervato teritorijai</w:t>
            </w:r>
            <w:r w:rsidR="004F53CE" w:rsidRPr="00E22198">
              <w:rPr>
                <w:rFonts w:ascii="Times New Roman" w:hAnsi="Times New Roman"/>
                <w:sz w:val="24"/>
                <w:szCs w:val="24"/>
                <w:lang w:eastAsia="lt-LT"/>
              </w:rPr>
              <w:t>.</w:t>
            </w:r>
            <w:r w:rsidR="00BE5C83" w:rsidRPr="00E22198">
              <w:rPr>
                <w:rFonts w:ascii="Times New Roman" w:hAnsi="Times New Roman"/>
                <w:sz w:val="24"/>
                <w:szCs w:val="24"/>
                <w:lang w:eastAsia="lt-LT"/>
              </w:rPr>
              <w:t xml:space="preserve"> </w:t>
            </w:r>
          </w:p>
          <w:p w:rsidR="00197F85" w:rsidRPr="00E22198" w:rsidRDefault="00CB1FE3" w:rsidP="00BE5C83">
            <w:pPr>
              <w:pStyle w:val="ListParagraph"/>
              <w:numPr>
                <w:ilvl w:val="0"/>
                <w:numId w:val="24"/>
              </w:numPr>
              <w:tabs>
                <w:tab w:val="left" w:pos="993"/>
              </w:tabs>
              <w:spacing w:after="0" w:line="240" w:lineRule="auto"/>
              <w:jc w:val="both"/>
              <w:rPr>
                <w:rFonts w:ascii="Times New Roman" w:eastAsia="Times New Roman" w:hAnsi="Times New Roman" w:cs="Times New Roman"/>
                <w:bCs/>
                <w:sz w:val="24"/>
                <w:szCs w:val="24"/>
                <w:lang w:eastAsia="lt-LT"/>
              </w:rPr>
            </w:pPr>
            <w:r w:rsidRPr="00E22198">
              <w:rPr>
                <w:rFonts w:ascii="Times New Roman" w:eastAsia="Times New Roman" w:hAnsi="Times New Roman"/>
                <w:sz w:val="24"/>
                <w:szCs w:val="24"/>
                <w:lang w:eastAsia="lt-LT"/>
              </w:rPr>
              <w:t xml:space="preserve">neišlikusių </w:t>
            </w:r>
            <w:r w:rsidR="00BE5C83" w:rsidRPr="00E22198">
              <w:rPr>
                <w:rFonts w:ascii="Times New Roman" w:eastAsia="Times New Roman" w:hAnsi="Times New Roman"/>
                <w:sz w:val="24"/>
                <w:szCs w:val="24"/>
                <w:lang w:eastAsia="lt-LT"/>
              </w:rPr>
              <w:t xml:space="preserve">kultūros paveldo objektų </w:t>
            </w:r>
            <w:r w:rsidR="00197F85" w:rsidRPr="00E22198">
              <w:rPr>
                <w:rFonts w:ascii="Times New Roman" w:eastAsia="Times New Roman" w:hAnsi="Times New Roman"/>
                <w:sz w:val="24"/>
                <w:szCs w:val="24"/>
                <w:lang w:eastAsia="lt-LT"/>
              </w:rPr>
              <w:t>atkūrimo išlaid</w:t>
            </w:r>
            <w:r w:rsidR="00BE5C83" w:rsidRPr="00E22198">
              <w:rPr>
                <w:rFonts w:ascii="Times New Roman" w:eastAsia="Times New Roman" w:hAnsi="Times New Roman"/>
                <w:sz w:val="24"/>
                <w:szCs w:val="24"/>
                <w:lang w:eastAsia="lt-LT"/>
              </w:rPr>
              <w:t>o</w:t>
            </w:r>
            <w:r w:rsidR="00197F85" w:rsidRPr="00E22198">
              <w:rPr>
                <w:rFonts w:ascii="Times New Roman" w:eastAsia="Times New Roman" w:hAnsi="Times New Roman"/>
                <w:sz w:val="24"/>
                <w:szCs w:val="24"/>
                <w:lang w:eastAsia="lt-LT"/>
              </w:rPr>
              <w:t>s.</w:t>
            </w:r>
          </w:p>
        </w:tc>
      </w:tr>
      <w:tr w:rsidR="00B805A4" w:rsidRPr="00E22198"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E22198" w:rsidRDefault="00B805A4" w:rsidP="006558AA">
            <w:pPr>
              <w:tabs>
                <w:tab w:val="left" w:pos="993"/>
              </w:tabs>
              <w:spacing w:after="0" w:line="240" w:lineRule="auto"/>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E22198" w:rsidRDefault="00B805A4" w:rsidP="006558AA">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49185A" w:rsidRPr="00E22198" w:rsidRDefault="0096057D" w:rsidP="006558AA">
            <w:pPr>
              <w:pStyle w:val="ListParagraph"/>
              <w:tabs>
                <w:tab w:val="left" w:pos="993"/>
              </w:tabs>
              <w:spacing w:after="0" w:line="240" w:lineRule="auto"/>
              <w:ind w:left="33"/>
              <w:jc w:val="both"/>
              <w:rPr>
                <w:rFonts w:ascii="Times New Roman" w:hAnsi="Times New Roman" w:cs="Times New Roman"/>
                <w:bCs/>
                <w:sz w:val="24"/>
                <w:szCs w:val="24"/>
              </w:rPr>
            </w:pPr>
            <w:r w:rsidRPr="00E22198">
              <w:rPr>
                <w:rFonts w:ascii="Times New Roman" w:eastAsia="Times New Roman" w:hAnsi="Times New Roman" w:cs="Times New Roman"/>
                <w:bCs/>
                <w:sz w:val="24"/>
                <w:szCs w:val="24"/>
                <w:lang w:eastAsia="lt-LT"/>
              </w:rPr>
              <w:t>Tinkamomis finansuoti laikomos išlaidos atitinkančios Rekomendacijų dėl išlaidų atitikties 1 lent</w:t>
            </w:r>
            <w:r w:rsidR="00607EA1" w:rsidRPr="00E22198">
              <w:rPr>
                <w:rFonts w:ascii="Times New Roman" w:eastAsia="Times New Roman" w:hAnsi="Times New Roman" w:cs="Times New Roman"/>
                <w:bCs/>
                <w:sz w:val="24"/>
                <w:szCs w:val="24"/>
                <w:lang w:eastAsia="lt-LT"/>
              </w:rPr>
              <w:t>elė</w:t>
            </w:r>
            <w:r w:rsidR="00BF05F7" w:rsidRPr="00E22198">
              <w:rPr>
                <w:rFonts w:ascii="Times New Roman" w:eastAsia="Times New Roman" w:hAnsi="Times New Roman" w:cs="Times New Roman"/>
                <w:bCs/>
                <w:sz w:val="24"/>
                <w:szCs w:val="24"/>
                <w:lang w:eastAsia="lt-LT"/>
              </w:rPr>
              <w:t>s</w:t>
            </w:r>
            <w:r w:rsidRPr="00E22198">
              <w:rPr>
                <w:rFonts w:ascii="Times New Roman" w:eastAsia="Times New Roman" w:hAnsi="Times New Roman" w:cs="Times New Roman"/>
                <w:bCs/>
                <w:sz w:val="24"/>
                <w:szCs w:val="24"/>
                <w:lang w:eastAsia="lt-LT"/>
              </w:rPr>
              <w:t xml:space="preserve"> </w:t>
            </w:r>
            <w:r w:rsidR="00BF05F7" w:rsidRPr="00E22198">
              <w:rPr>
                <w:rFonts w:ascii="Times New Roman" w:eastAsia="Times New Roman" w:hAnsi="Times New Roman" w:cs="Times New Roman"/>
                <w:bCs/>
                <w:sz w:val="24"/>
                <w:szCs w:val="24"/>
                <w:lang w:eastAsia="lt-LT"/>
              </w:rPr>
              <w:t>„</w:t>
            </w:r>
            <w:r w:rsidRPr="00E22198">
              <w:rPr>
                <w:rFonts w:ascii="Times New Roman" w:hAnsi="Times New Roman" w:cs="Times New Roman"/>
                <w:bCs/>
                <w:sz w:val="24"/>
                <w:szCs w:val="24"/>
              </w:rPr>
              <w:t>Projekto biudžeto išlaidų kategorijų aprašas“ nuostatas</w:t>
            </w:r>
            <w:r w:rsidR="0049185A" w:rsidRPr="00E22198">
              <w:rPr>
                <w:rFonts w:ascii="Times New Roman" w:hAnsi="Times New Roman" w:cs="Times New Roman"/>
                <w:bCs/>
                <w:sz w:val="24"/>
                <w:szCs w:val="24"/>
              </w:rPr>
              <w:t>.</w:t>
            </w:r>
          </w:p>
          <w:p w:rsidR="00C5718B" w:rsidRPr="00E22198" w:rsidRDefault="0049185A" w:rsidP="006558AA">
            <w:pPr>
              <w:pStyle w:val="ListParagraph"/>
              <w:tabs>
                <w:tab w:val="left" w:pos="993"/>
              </w:tabs>
              <w:spacing w:after="0" w:line="240" w:lineRule="auto"/>
              <w:ind w:left="33"/>
              <w:jc w:val="both"/>
              <w:rPr>
                <w:b/>
                <w:bCs/>
                <w:sz w:val="24"/>
                <w:szCs w:val="24"/>
              </w:rPr>
            </w:pPr>
            <w:r w:rsidRPr="00E22198">
              <w:rPr>
                <w:rFonts w:ascii="Times New Roman" w:hAnsi="Times New Roman" w:cs="Times New Roman"/>
                <w:bCs/>
                <w:sz w:val="24"/>
                <w:szCs w:val="24"/>
              </w:rPr>
              <w:t>Netinkamomis finansuoti laikomos</w:t>
            </w:r>
            <w:r w:rsidR="00E40680" w:rsidRPr="00E22198">
              <w:rPr>
                <w:rFonts w:ascii="Times New Roman" w:hAnsi="Times New Roman" w:cs="Times New Roman"/>
                <w:bCs/>
                <w:sz w:val="24"/>
                <w:szCs w:val="24"/>
              </w:rPr>
              <w:t xml:space="preserve"> </w:t>
            </w:r>
            <w:r w:rsidR="009F7D34" w:rsidRPr="00E22198">
              <w:rPr>
                <w:rFonts w:ascii="Times New Roman" w:hAnsi="Times New Roman" w:cs="Times New Roman"/>
                <w:sz w:val="24"/>
                <w:szCs w:val="24"/>
              </w:rPr>
              <w:t xml:space="preserve">tikslinių </w:t>
            </w:r>
            <w:r w:rsidR="00655BE9" w:rsidRPr="00E22198">
              <w:rPr>
                <w:rFonts w:ascii="Times New Roman" w:hAnsi="Times New Roman" w:cs="Times New Roman"/>
                <w:sz w:val="24"/>
                <w:szCs w:val="24"/>
              </w:rPr>
              <w:t>transp</w:t>
            </w:r>
            <w:r w:rsidR="0096057D" w:rsidRPr="00E22198">
              <w:rPr>
                <w:rFonts w:ascii="Times New Roman" w:hAnsi="Times New Roman" w:cs="Times New Roman"/>
                <w:sz w:val="24"/>
                <w:szCs w:val="24"/>
              </w:rPr>
              <w:t>orto priemonių įsigijimo išlaid</w:t>
            </w:r>
            <w:r w:rsidR="0047289C" w:rsidRPr="00E22198">
              <w:rPr>
                <w:rFonts w:ascii="Times New Roman" w:hAnsi="Times New Roman" w:cs="Times New Roman"/>
                <w:sz w:val="24"/>
                <w:szCs w:val="24"/>
              </w:rPr>
              <w:t>o</w:t>
            </w:r>
            <w:r w:rsidR="00655BE9" w:rsidRPr="00E22198">
              <w:rPr>
                <w:rFonts w:ascii="Times New Roman" w:hAnsi="Times New Roman" w:cs="Times New Roman"/>
                <w:sz w:val="24"/>
                <w:szCs w:val="24"/>
              </w:rPr>
              <w:t>s.</w:t>
            </w:r>
          </w:p>
          <w:p w:rsidR="00B805A4" w:rsidRPr="00E22198" w:rsidRDefault="000A6F54" w:rsidP="006A403C">
            <w:pPr>
              <w:pStyle w:val="Default"/>
              <w:tabs>
                <w:tab w:val="left" w:pos="993"/>
              </w:tabs>
              <w:ind w:left="33"/>
              <w:jc w:val="both"/>
              <w:rPr>
                <w:rFonts w:ascii="Times New Roman" w:eastAsia="Times New Roman" w:hAnsi="Times New Roman" w:cs="Times New Roman"/>
                <w:lang w:eastAsia="lt-LT"/>
              </w:rPr>
            </w:pPr>
            <w:r w:rsidRPr="00E22198">
              <w:rPr>
                <w:rFonts w:ascii="Times New Roman" w:eastAsia="Times New Roman" w:hAnsi="Times New Roman"/>
                <w:lang w:eastAsia="lt-LT"/>
              </w:rPr>
              <w:t xml:space="preserve">Muzikos instrumentų įsigijimo </w:t>
            </w:r>
            <w:r w:rsidR="003F349B" w:rsidRPr="00E22198">
              <w:rPr>
                <w:rFonts w:ascii="Times New Roman" w:eastAsia="Times New Roman" w:hAnsi="Times New Roman"/>
                <w:lang w:eastAsia="lt-LT"/>
              </w:rPr>
              <w:t xml:space="preserve">išlaidos laikomos tinkamomis finansuoti, kai tokių </w:t>
            </w:r>
            <w:r w:rsidRPr="00E22198">
              <w:rPr>
                <w:rFonts w:ascii="Times New Roman" w:eastAsia="Times New Roman" w:hAnsi="Times New Roman"/>
                <w:lang w:eastAsia="lt-LT"/>
              </w:rPr>
              <w:t xml:space="preserve">išlaidų būtinumas pagrindžiamas </w:t>
            </w:r>
            <w:r w:rsidR="005E53BA" w:rsidRPr="00E22198">
              <w:rPr>
                <w:rFonts w:ascii="Times New Roman" w:eastAsia="Times New Roman" w:hAnsi="Times New Roman"/>
                <w:lang w:eastAsia="lt-LT"/>
              </w:rPr>
              <w:t xml:space="preserve">investicijų </w:t>
            </w:r>
            <w:r w:rsidR="006A403C" w:rsidRPr="00E22198">
              <w:rPr>
                <w:rFonts w:ascii="Times New Roman" w:eastAsia="Times New Roman" w:hAnsi="Times New Roman"/>
                <w:lang w:eastAsia="lt-LT"/>
              </w:rPr>
              <w:t>projekte</w:t>
            </w:r>
            <w:r w:rsidR="005E53BA" w:rsidRPr="00E22198">
              <w:rPr>
                <w:rFonts w:ascii="Times New Roman" w:eastAsia="Times New Roman" w:hAnsi="Times New Roman"/>
                <w:lang w:eastAsia="lt-LT"/>
              </w:rPr>
              <w:t xml:space="preserve"> </w:t>
            </w:r>
            <w:r w:rsidR="0048444D" w:rsidRPr="00E22198">
              <w:rPr>
                <w:rFonts w:ascii="Times New Roman" w:eastAsia="Times New Roman" w:hAnsi="Times New Roman"/>
                <w:lang w:eastAsia="lt-LT"/>
              </w:rPr>
              <w:t xml:space="preserve">ir </w:t>
            </w:r>
            <w:r w:rsidR="009C73FF" w:rsidRPr="00E22198">
              <w:rPr>
                <w:rFonts w:ascii="Times New Roman" w:eastAsia="Times New Roman" w:hAnsi="Times New Roman"/>
                <w:lang w:eastAsia="lt-LT"/>
              </w:rPr>
              <w:t>jos</w:t>
            </w:r>
            <w:r w:rsidR="0048444D" w:rsidRPr="00E22198">
              <w:rPr>
                <w:rFonts w:ascii="Times New Roman" w:eastAsia="Times New Roman" w:hAnsi="Times New Roman"/>
                <w:lang w:eastAsia="lt-LT"/>
              </w:rPr>
              <w:t xml:space="preserve"> </w:t>
            </w:r>
            <w:r w:rsidR="005E53BA" w:rsidRPr="00E22198">
              <w:rPr>
                <w:rFonts w:ascii="Times New Roman" w:eastAsia="Times New Roman" w:hAnsi="Times New Roman"/>
                <w:lang w:eastAsia="lt-LT"/>
              </w:rPr>
              <w:t xml:space="preserve">nurodytos </w:t>
            </w:r>
            <w:r w:rsidR="0048444D" w:rsidRPr="00E22198">
              <w:rPr>
                <w:rFonts w:ascii="Times New Roman" w:eastAsia="Times New Roman" w:hAnsi="Times New Roman"/>
                <w:lang w:eastAsia="lt-LT"/>
              </w:rPr>
              <w:t xml:space="preserve">patvirtintame </w:t>
            </w:r>
            <w:r w:rsidR="00B242CA" w:rsidRPr="00E22198">
              <w:rPr>
                <w:rFonts w:ascii="Times New Roman" w:eastAsia="Times New Roman" w:hAnsi="Times New Roman"/>
                <w:lang w:eastAsia="lt-LT"/>
              </w:rPr>
              <w:t>projektiniame pasiūlyme</w:t>
            </w:r>
            <w:r w:rsidR="003F349B" w:rsidRPr="00E22198">
              <w:rPr>
                <w:rFonts w:ascii="Times New Roman" w:eastAsia="Times New Roman" w:hAnsi="Times New Roman"/>
                <w:lang w:eastAsia="lt-LT"/>
              </w:rPr>
              <w:t xml:space="preserve">. </w:t>
            </w:r>
          </w:p>
        </w:tc>
      </w:tr>
      <w:tr w:rsidR="00B805A4" w:rsidRPr="00E22198"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E22198" w:rsidRDefault="00B805A4" w:rsidP="006558AA">
            <w:pPr>
              <w:tabs>
                <w:tab w:val="left" w:pos="993"/>
              </w:tabs>
              <w:spacing w:after="0" w:line="240" w:lineRule="auto"/>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E22198" w:rsidRDefault="00B805A4" w:rsidP="006558AA">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Projekto vykdymas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E22198" w:rsidRDefault="000F2A0E" w:rsidP="006558AA">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E22198">
              <w:rPr>
                <w:rFonts w:ascii="Times New Roman" w:eastAsia="Times New Roman" w:hAnsi="Times New Roman"/>
                <w:sz w:val="24"/>
                <w:szCs w:val="24"/>
                <w:lang w:eastAsia="lt-LT"/>
              </w:rPr>
              <w:t>Netinkamos finansuoti</w:t>
            </w:r>
            <w:r w:rsidR="00165B9C" w:rsidRPr="00E22198">
              <w:rPr>
                <w:rFonts w:ascii="Times New Roman" w:eastAsia="Times New Roman" w:hAnsi="Times New Roman"/>
                <w:sz w:val="24"/>
                <w:szCs w:val="24"/>
                <w:lang w:eastAsia="lt-LT"/>
              </w:rPr>
              <w:t>.</w:t>
            </w:r>
            <w:r w:rsidRPr="00E22198">
              <w:rPr>
                <w:rFonts w:ascii="Times New Roman" w:eastAsia="Times New Roman" w:hAnsi="Times New Roman"/>
                <w:sz w:val="24"/>
                <w:szCs w:val="24"/>
                <w:lang w:eastAsia="lt-LT"/>
              </w:rPr>
              <w:t xml:space="preserve"> </w:t>
            </w:r>
          </w:p>
        </w:tc>
      </w:tr>
      <w:tr w:rsidR="00F0053C" w:rsidRPr="00E22198"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E22198" w:rsidRDefault="00F0053C" w:rsidP="006558AA">
            <w:pPr>
              <w:tabs>
                <w:tab w:val="left" w:pos="993"/>
              </w:tabs>
              <w:spacing w:after="0" w:line="240" w:lineRule="auto"/>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E22198" w:rsidRDefault="00F0053C" w:rsidP="006558AA">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203DC4" w:rsidRPr="00E22198" w:rsidRDefault="00203DC4" w:rsidP="006558AA">
            <w:pPr>
              <w:pStyle w:val="ListParagraph"/>
              <w:tabs>
                <w:tab w:val="left" w:pos="993"/>
              </w:tabs>
              <w:spacing w:after="0" w:line="240" w:lineRule="auto"/>
              <w:ind w:left="33"/>
              <w:jc w:val="both"/>
              <w:rPr>
                <w:rFonts w:ascii="Times New Roman" w:hAnsi="Times New Roman" w:cs="Times New Roman"/>
                <w:bCs/>
                <w:sz w:val="24"/>
                <w:szCs w:val="24"/>
              </w:rPr>
            </w:pPr>
            <w:r w:rsidRPr="00E22198">
              <w:rPr>
                <w:rFonts w:ascii="Times New Roman" w:eastAsia="Times New Roman" w:hAnsi="Times New Roman" w:cs="Times New Roman"/>
                <w:bCs/>
                <w:sz w:val="24"/>
                <w:szCs w:val="24"/>
                <w:lang w:eastAsia="lt-LT"/>
              </w:rPr>
              <w:t>Tinkamomis finansuoti laikomos išlaidos atitinkančios Rekomendacijų dėl išlaidų atitikties 1 lent</w:t>
            </w:r>
            <w:r w:rsidR="00607EA1" w:rsidRPr="00E22198">
              <w:rPr>
                <w:rFonts w:ascii="Times New Roman" w:eastAsia="Times New Roman" w:hAnsi="Times New Roman" w:cs="Times New Roman"/>
                <w:bCs/>
                <w:sz w:val="24"/>
                <w:szCs w:val="24"/>
                <w:lang w:eastAsia="lt-LT"/>
              </w:rPr>
              <w:t>elė</w:t>
            </w:r>
            <w:r w:rsidR="00315F14" w:rsidRPr="00E22198">
              <w:rPr>
                <w:rFonts w:ascii="Times New Roman" w:eastAsia="Times New Roman" w:hAnsi="Times New Roman" w:cs="Times New Roman"/>
                <w:bCs/>
                <w:sz w:val="24"/>
                <w:szCs w:val="24"/>
                <w:lang w:eastAsia="lt-LT"/>
              </w:rPr>
              <w:t>s</w:t>
            </w:r>
            <w:r w:rsidRPr="00E22198">
              <w:rPr>
                <w:rFonts w:ascii="Times New Roman" w:eastAsia="Times New Roman" w:hAnsi="Times New Roman" w:cs="Times New Roman"/>
                <w:bCs/>
                <w:sz w:val="24"/>
                <w:szCs w:val="24"/>
                <w:lang w:eastAsia="lt-LT"/>
              </w:rPr>
              <w:t xml:space="preserve"> </w:t>
            </w:r>
            <w:r w:rsidR="00315F14" w:rsidRPr="00E22198">
              <w:rPr>
                <w:rFonts w:ascii="Times New Roman" w:eastAsia="Times New Roman" w:hAnsi="Times New Roman" w:cs="Times New Roman"/>
                <w:bCs/>
                <w:sz w:val="24"/>
                <w:szCs w:val="24"/>
                <w:lang w:eastAsia="lt-LT"/>
              </w:rPr>
              <w:t>„</w:t>
            </w:r>
            <w:r w:rsidRPr="00E22198">
              <w:rPr>
                <w:rFonts w:ascii="Times New Roman" w:hAnsi="Times New Roman" w:cs="Times New Roman"/>
                <w:bCs/>
                <w:sz w:val="24"/>
                <w:szCs w:val="24"/>
              </w:rPr>
              <w:t>Projekto biudžeto išlaidų kategorijų aprašas“ nuostatas.</w:t>
            </w:r>
          </w:p>
          <w:p w:rsidR="00E40680" w:rsidRPr="00E22198" w:rsidRDefault="00E40680" w:rsidP="006558AA">
            <w:pPr>
              <w:pStyle w:val="ListParagraph"/>
              <w:tabs>
                <w:tab w:val="left" w:pos="993"/>
              </w:tabs>
              <w:spacing w:after="0" w:line="240" w:lineRule="auto"/>
              <w:ind w:left="33"/>
              <w:jc w:val="both"/>
              <w:rPr>
                <w:rFonts w:ascii="Times New Roman" w:hAnsi="Times New Roman" w:cs="Times New Roman"/>
                <w:bCs/>
                <w:sz w:val="24"/>
                <w:szCs w:val="24"/>
              </w:rPr>
            </w:pPr>
            <w:r w:rsidRPr="00E22198">
              <w:rPr>
                <w:rFonts w:ascii="Times New Roman" w:hAnsi="Times New Roman" w:cs="Times New Roman"/>
                <w:bCs/>
                <w:sz w:val="24"/>
                <w:szCs w:val="24"/>
              </w:rPr>
              <w:t>Pagal Aprašą gali būti finansuojamos išlaidos, skirtos ne tik privalomiems informavimo apie projektą veiksmams, bet taip pat kitų informavimo apie projektą veiksmų išlaidos.</w:t>
            </w:r>
          </w:p>
          <w:p w:rsidR="00F0053C" w:rsidRPr="00E22198" w:rsidRDefault="00165B9C" w:rsidP="006A403C">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E22198">
              <w:rPr>
                <w:rFonts w:ascii="Times New Roman" w:eastAsia="Times New Roman" w:hAnsi="Times New Roman" w:cs="Times New Roman"/>
                <w:sz w:val="24"/>
                <w:szCs w:val="24"/>
                <w:lang w:eastAsia="lt-LT"/>
              </w:rPr>
              <w:t>Bendra informavimo apie projektą išlaidų suma neturi viršyti 0,25 proc.</w:t>
            </w:r>
            <w:r w:rsidR="00870F78" w:rsidRPr="00E22198">
              <w:rPr>
                <w:rFonts w:ascii="Times New Roman" w:eastAsia="Times New Roman" w:hAnsi="Times New Roman" w:cs="Times New Roman"/>
                <w:sz w:val="24"/>
                <w:szCs w:val="24"/>
                <w:lang w:eastAsia="lt-LT"/>
              </w:rPr>
              <w:t xml:space="preserve"> projekto tinkamų finansuoti išlaidų sumos</w:t>
            </w:r>
            <w:r w:rsidR="006A403C" w:rsidRPr="00E22198">
              <w:rPr>
                <w:rFonts w:ascii="Times New Roman" w:eastAsia="Times New Roman" w:hAnsi="Times New Roman" w:cs="Times New Roman"/>
                <w:sz w:val="24"/>
                <w:szCs w:val="24"/>
                <w:lang w:eastAsia="lt-LT"/>
              </w:rPr>
              <w:t xml:space="preserve"> ir</w:t>
            </w:r>
            <w:r w:rsidR="00B00474" w:rsidRPr="00E22198">
              <w:rPr>
                <w:rFonts w:ascii="Times New Roman" w:eastAsia="Times New Roman" w:hAnsi="Times New Roman" w:cs="Times New Roman"/>
                <w:sz w:val="24"/>
                <w:szCs w:val="24"/>
                <w:lang w:eastAsia="lt-LT"/>
              </w:rPr>
              <w:t xml:space="preserve"> </w:t>
            </w:r>
            <w:r w:rsidR="00870F78" w:rsidRPr="00E22198">
              <w:rPr>
                <w:rFonts w:ascii="Times New Roman" w:eastAsia="Times New Roman" w:hAnsi="Times New Roman" w:cs="Times New Roman"/>
                <w:sz w:val="24"/>
                <w:szCs w:val="24"/>
                <w:lang w:eastAsia="lt-LT"/>
              </w:rPr>
              <w:t xml:space="preserve">gali </w:t>
            </w:r>
            <w:r w:rsidR="00B00474" w:rsidRPr="00E22198">
              <w:rPr>
                <w:rFonts w:ascii="Times New Roman" w:eastAsia="Times New Roman" w:hAnsi="Times New Roman" w:cs="Times New Roman"/>
                <w:sz w:val="24"/>
                <w:szCs w:val="24"/>
                <w:lang w:eastAsia="lt-LT"/>
              </w:rPr>
              <w:t>sudaryti ne daugiau kaip 10 000 E</w:t>
            </w:r>
            <w:r w:rsidR="00870F78" w:rsidRPr="00E22198">
              <w:rPr>
                <w:rFonts w:ascii="Times New Roman" w:eastAsia="Times New Roman" w:hAnsi="Times New Roman" w:cs="Times New Roman"/>
                <w:sz w:val="24"/>
                <w:szCs w:val="24"/>
                <w:lang w:eastAsia="lt-LT"/>
              </w:rPr>
              <w:t>ur</w:t>
            </w:r>
            <w:r w:rsidR="00E40680" w:rsidRPr="00E22198">
              <w:rPr>
                <w:rFonts w:ascii="Times New Roman" w:eastAsia="Times New Roman" w:hAnsi="Times New Roman" w:cs="Times New Roman"/>
                <w:sz w:val="24"/>
                <w:szCs w:val="24"/>
                <w:lang w:eastAsia="lt-LT"/>
              </w:rPr>
              <w:t>.</w:t>
            </w:r>
          </w:p>
        </w:tc>
      </w:tr>
      <w:tr w:rsidR="00F0053C" w:rsidRPr="00E22198" w:rsidTr="00E00735">
        <w:trPr>
          <w:trHeight w:val="112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E22198" w:rsidRDefault="00F0053C" w:rsidP="006558AA">
            <w:pPr>
              <w:tabs>
                <w:tab w:val="left" w:pos="993"/>
              </w:tabs>
              <w:spacing w:after="0" w:line="240" w:lineRule="auto"/>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E22198" w:rsidRDefault="00F0053C" w:rsidP="006558AA">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E22198">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203DC4" w:rsidRPr="00E22198" w:rsidRDefault="00203DC4" w:rsidP="006558AA">
            <w:pPr>
              <w:pStyle w:val="ListParagraph"/>
              <w:tabs>
                <w:tab w:val="left" w:pos="993"/>
              </w:tabs>
              <w:spacing w:after="0" w:line="240" w:lineRule="auto"/>
              <w:ind w:left="33"/>
              <w:jc w:val="both"/>
              <w:rPr>
                <w:rFonts w:ascii="Times New Roman" w:hAnsi="Times New Roman" w:cs="Times New Roman"/>
                <w:bCs/>
                <w:sz w:val="24"/>
                <w:szCs w:val="24"/>
              </w:rPr>
            </w:pPr>
            <w:r w:rsidRPr="00E22198">
              <w:rPr>
                <w:rFonts w:ascii="Times New Roman" w:eastAsia="Times New Roman" w:hAnsi="Times New Roman" w:cs="Times New Roman"/>
                <w:bCs/>
                <w:sz w:val="24"/>
                <w:szCs w:val="24"/>
                <w:lang w:eastAsia="lt-LT"/>
              </w:rPr>
              <w:t>Tinkamomis finansuoti laikomos išlaidos atitinkančios Rekomendacijų dėl išlaidų atitikties 1 lent</w:t>
            </w:r>
            <w:r w:rsidR="00607EA1" w:rsidRPr="00E22198">
              <w:rPr>
                <w:rFonts w:ascii="Times New Roman" w:eastAsia="Times New Roman" w:hAnsi="Times New Roman" w:cs="Times New Roman"/>
                <w:bCs/>
                <w:sz w:val="24"/>
                <w:szCs w:val="24"/>
                <w:lang w:eastAsia="lt-LT"/>
              </w:rPr>
              <w:t>elė</w:t>
            </w:r>
            <w:r w:rsidR="00315F14" w:rsidRPr="00E22198">
              <w:rPr>
                <w:rFonts w:ascii="Times New Roman" w:eastAsia="Times New Roman" w:hAnsi="Times New Roman" w:cs="Times New Roman"/>
                <w:bCs/>
                <w:sz w:val="24"/>
                <w:szCs w:val="24"/>
                <w:lang w:eastAsia="lt-LT"/>
              </w:rPr>
              <w:t>s</w:t>
            </w:r>
            <w:r w:rsidRPr="00E22198">
              <w:rPr>
                <w:rFonts w:ascii="Times New Roman" w:eastAsia="Times New Roman" w:hAnsi="Times New Roman" w:cs="Times New Roman"/>
                <w:bCs/>
                <w:sz w:val="24"/>
                <w:szCs w:val="24"/>
                <w:lang w:eastAsia="lt-LT"/>
              </w:rPr>
              <w:t xml:space="preserve"> </w:t>
            </w:r>
            <w:r w:rsidR="00315F14" w:rsidRPr="00E22198">
              <w:rPr>
                <w:rFonts w:ascii="Times New Roman" w:eastAsia="Times New Roman" w:hAnsi="Times New Roman" w:cs="Times New Roman"/>
                <w:bCs/>
                <w:sz w:val="24"/>
                <w:szCs w:val="24"/>
                <w:lang w:eastAsia="lt-LT"/>
              </w:rPr>
              <w:t>„</w:t>
            </w:r>
            <w:r w:rsidRPr="00E22198">
              <w:rPr>
                <w:rFonts w:ascii="Times New Roman" w:hAnsi="Times New Roman" w:cs="Times New Roman"/>
                <w:bCs/>
                <w:sz w:val="24"/>
                <w:szCs w:val="24"/>
              </w:rPr>
              <w:t>Projekto biudžeto išlaidų kategorijų aprašas“ nuostatas.</w:t>
            </w:r>
          </w:p>
          <w:p w:rsidR="00C5718B" w:rsidRPr="00E22198" w:rsidRDefault="00F0053C" w:rsidP="006558AA">
            <w:pPr>
              <w:pStyle w:val="ListParagraph"/>
              <w:tabs>
                <w:tab w:val="left" w:pos="993"/>
              </w:tabs>
              <w:spacing w:after="0" w:line="240" w:lineRule="auto"/>
              <w:ind w:left="33"/>
              <w:jc w:val="both"/>
              <w:rPr>
                <w:rFonts w:ascii="Times New Roman" w:hAnsi="Times New Roman" w:cs="Times New Roman"/>
                <w:sz w:val="24"/>
                <w:szCs w:val="24"/>
                <w:lang w:eastAsia="lt-LT"/>
              </w:rPr>
            </w:pPr>
            <w:r w:rsidRPr="00E22198">
              <w:rPr>
                <w:rFonts w:ascii="Times New Roman" w:hAnsi="Times New Roman" w:cs="Times New Roman"/>
                <w:sz w:val="24"/>
                <w:szCs w:val="24"/>
                <w:lang w:eastAsia="lt-LT"/>
              </w:rPr>
              <w:t xml:space="preserve">Projektui taikoma fiksuotoji projekto išlaidų norma netiesioginėms išlaidoms </w:t>
            </w:r>
            <w:r w:rsidR="00BA4111" w:rsidRPr="00E22198">
              <w:rPr>
                <w:rFonts w:ascii="Times New Roman" w:hAnsi="Times New Roman" w:cs="Times New Roman"/>
                <w:sz w:val="24"/>
                <w:szCs w:val="24"/>
                <w:lang w:eastAsia="lt-LT"/>
              </w:rPr>
              <w:t xml:space="preserve">nustatoma </w:t>
            </w:r>
            <w:r w:rsidRPr="00E22198">
              <w:rPr>
                <w:rFonts w:ascii="Times New Roman" w:hAnsi="Times New Roman" w:cs="Times New Roman"/>
                <w:sz w:val="24"/>
                <w:szCs w:val="24"/>
                <w:lang w:eastAsia="lt-LT"/>
              </w:rPr>
              <w:t xml:space="preserve"> vadovaujantis Projektų taisyklių 10 pried</w:t>
            </w:r>
            <w:r w:rsidR="00315F14" w:rsidRPr="00E22198">
              <w:rPr>
                <w:rFonts w:ascii="Times New Roman" w:hAnsi="Times New Roman" w:cs="Times New Roman"/>
                <w:sz w:val="24"/>
                <w:szCs w:val="24"/>
                <w:lang w:eastAsia="lt-LT"/>
              </w:rPr>
              <w:t>u „Fiksuotosios normos taikymo netiesioginėms projekto išlaidoms apmokėti tvarkos aprašas“</w:t>
            </w:r>
            <w:r w:rsidR="0047289C" w:rsidRPr="00E22198">
              <w:rPr>
                <w:rFonts w:ascii="Times New Roman" w:hAnsi="Times New Roman" w:cs="Times New Roman"/>
                <w:sz w:val="24"/>
                <w:szCs w:val="24"/>
                <w:lang w:eastAsia="lt-LT"/>
              </w:rPr>
              <w:t>.</w:t>
            </w:r>
            <w:r w:rsidRPr="00E22198">
              <w:rPr>
                <w:sz w:val="24"/>
                <w:szCs w:val="24"/>
                <w:lang w:eastAsia="lt-LT"/>
              </w:rPr>
              <w:t xml:space="preserve"> </w:t>
            </w:r>
          </w:p>
        </w:tc>
      </w:tr>
    </w:tbl>
    <w:p w:rsidR="000A6F54" w:rsidRPr="00E22198" w:rsidRDefault="009F7D34" w:rsidP="00B9647B">
      <w:pPr>
        <w:pStyle w:val="ListParagraph"/>
        <w:numPr>
          <w:ilvl w:val="0"/>
          <w:numId w:val="27"/>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Pagal Aprašą tinkamomis finansuoti </w:t>
      </w:r>
      <w:r w:rsidR="00F86C3B" w:rsidRPr="00E22198">
        <w:rPr>
          <w:rFonts w:ascii="Times New Roman" w:eastAsia="Times New Roman" w:hAnsi="Times New Roman"/>
          <w:sz w:val="24"/>
          <w:szCs w:val="24"/>
          <w:lang w:eastAsia="lt-LT"/>
        </w:rPr>
        <w:t xml:space="preserve">taip pat </w:t>
      </w:r>
      <w:r w:rsidRPr="00E22198">
        <w:rPr>
          <w:rFonts w:ascii="Times New Roman" w:eastAsia="Times New Roman" w:hAnsi="Times New Roman"/>
          <w:sz w:val="24"/>
          <w:szCs w:val="24"/>
          <w:lang w:eastAsia="lt-LT"/>
        </w:rPr>
        <w:t xml:space="preserve">yra laikomos </w:t>
      </w:r>
      <w:r w:rsidR="00355C1B" w:rsidRPr="00E22198">
        <w:rPr>
          <w:rFonts w:ascii="Times New Roman" w:hAnsi="Times New Roman" w:cs="Times New Roman"/>
          <w:sz w:val="24"/>
          <w:szCs w:val="24"/>
        </w:rPr>
        <w:t>r</w:t>
      </w:r>
      <w:r w:rsidR="00B33D2D" w:rsidRPr="00E22198">
        <w:rPr>
          <w:rFonts w:ascii="Times New Roman" w:eastAsia="Times New Roman" w:hAnsi="Times New Roman"/>
          <w:sz w:val="24"/>
          <w:szCs w:val="24"/>
          <w:lang w:eastAsia="lt-LT"/>
        </w:rPr>
        <w:t>inkodaros</w:t>
      </w:r>
      <w:r w:rsidRPr="00E22198">
        <w:rPr>
          <w:rFonts w:ascii="Times New Roman" w:eastAsia="Times New Roman" w:hAnsi="Times New Roman"/>
          <w:sz w:val="24"/>
          <w:szCs w:val="24"/>
          <w:lang w:eastAsia="lt-LT"/>
        </w:rPr>
        <w:t xml:space="preserve"> plano</w:t>
      </w:r>
      <w:r w:rsidR="00D92FDD" w:rsidRPr="00E22198">
        <w:rPr>
          <w:rFonts w:ascii="Times New Roman" w:eastAsia="Times New Roman" w:hAnsi="Times New Roman"/>
          <w:sz w:val="24"/>
          <w:szCs w:val="24"/>
          <w:lang w:eastAsia="lt-LT"/>
        </w:rPr>
        <w:t>,</w:t>
      </w:r>
      <w:r w:rsidRPr="00E22198">
        <w:rPr>
          <w:rFonts w:ascii="Times New Roman" w:eastAsia="Times New Roman" w:hAnsi="Times New Roman"/>
          <w:sz w:val="24"/>
          <w:szCs w:val="24"/>
          <w:lang w:eastAsia="lt-LT"/>
        </w:rPr>
        <w:t xml:space="preserve"> investicijų projekto parengimo išlaidos. Jos turėtų būti numatytos projekto biudžeto 3 – joje kategorijoje „Statyba, rekonstravimas, remontas ir kiti darbai“ arba 4 – joje kategorijoje „Įranga, įrenginiai ir kitas turtas“. Šios išlaidos priskiriamos vienai iš minėtų kategorijų priklausomai nuo to, kurioje kategorijoje suplanuota didžiausia projekto išlaidų dalis.</w:t>
      </w:r>
      <w:r w:rsidR="0004757D" w:rsidRPr="00E22198">
        <w:rPr>
          <w:rFonts w:ascii="Times New Roman" w:eastAsia="Times New Roman" w:hAnsi="Times New Roman"/>
          <w:sz w:val="24"/>
          <w:szCs w:val="24"/>
          <w:lang w:eastAsia="lt-LT"/>
        </w:rPr>
        <w:t xml:space="preserve"> Investicijų projekto parengimo išlaidos gali būti finansuojamos projekto lėšomis ne didesne kaip 10 000,00 Eur suma.</w:t>
      </w:r>
      <w:r w:rsidR="00B00474" w:rsidRPr="00E22198">
        <w:rPr>
          <w:rFonts w:ascii="Times New Roman" w:eastAsia="Times New Roman" w:hAnsi="Times New Roman"/>
          <w:sz w:val="24"/>
          <w:szCs w:val="24"/>
          <w:lang w:eastAsia="lt-LT"/>
        </w:rPr>
        <w:t xml:space="preserve"> </w:t>
      </w:r>
      <w:r w:rsidR="00BE5C83" w:rsidRPr="00E22198">
        <w:rPr>
          <w:rFonts w:ascii="Times New Roman" w:hAnsi="Times New Roman" w:cs="Times New Roman"/>
          <w:sz w:val="24"/>
          <w:szCs w:val="24"/>
          <w:lang w:eastAsia="lt-LT"/>
        </w:rPr>
        <w:t>Netinkamomis finansuoti laikomos paraiškos parengimo išlaidos.</w:t>
      </w:r>
    </w:p>
    <w:p w:rsidR="00367D59" w:rsidRPr="00E22198" w:rsidRDefault="00B65C85" w:rsidP="00B9647B">
      <w:pPr>
        <w:pStyle w:val="ListParagraph"/>
        <w:numPr>
          <w:ilvl w:val="0"/>
          <w:numId w:val="27"/>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Pagal Aprašą </w:t>
      </w:r>
      <w:r w:rsidR="0028454C" w:rsidRPr="00E22198">
        <w:rPr>
          <w:rFonts w:ascii="Times New Roman" w:eastAsia="Times New Roman" w:hAnsi="Times New Roman"/>
          <w:sz w:val="24"/>
          <w:szCs w:val="24"/>
          <w:lang w:eastAsia="lt-LT"/>
        </w:rPr>
        <w:t>energijos vartojimo audito</w:t>
      </w:r>
      <w:r w:rsidRPr="00E22198">
        <w:rPr>
          <w:rFonts w:ascii="Times New Roman" w:eastAsia="Times New Roman" w:hAnsi="Times New Roman"/>
          <w:sz w:val="24"/>
          <w:szCs w:val="24"/>
          <w:lang w:eastAsia="lt-LT"/>
        </w:rPr>
        <w:t xml:space="preserve"> </w:t>
      </w:r>
      <w:r w:rsidR="008316DB" w:rsidRPr="00E22198">
        <w:rPr>
          <w:rFonts w:ascii="Times New Roman" w:eastAsia="Times New Roman" w:hAnsi="Times New Roman"/>
          <w:sz w:val="24"/>
          <w:szCs w:val="24"/>
          <w:lang w:eastAsia="lt-LT"/>
        </w:rPr>
        <w:t>ir pastato energinio naudingumo sertifikato</w:t>
      </w:r>
      <w:r w:rsidR="008316DB" w:rsidRPr="00E22198">
        <w:rPr>
          <w:rFonts w:ascii="Arial" w:hAnsi="Arial" w:cs="Arial"/>
          <w:b/>
          <w:bCs/>
          <w:color w:val="000000"/>
          <w:sz w:val="20"/>
          <w:szCs w:val="20"/>
        </w:rPr>
        <w:t xml:space="preserve"> </w:t>
      </w:r>
      <w:r w:rsidR="008316DB" w:rsidRPr="00E22198">
        <w:rPr>
          <w:rFonts w:ascii="Times New Roman" w:eastAsia="Times New Roman" w:hAnsi="Times New Roman"/>
          <w:sz w:val="24"/>
          <w:szCs w:val="24"/>
          <w:lang w:eastAsia="lt-LT"/>
        </w:rPr>
        <w:t xml:space="preserve"> </w:t>
      </w:r>
      <w:r w:rsidRPr="00E22198">
        <w:rPr>
          <w:rFonts w:ascii="Times New Roman" w:eastAsia="Times New Roman" w:hAnsi="Times New Roman"/>
          <w:sz w:val="24"/>
          <w:szCs w:val="24"/>
          <w:lang w:eastAsia="lt-LT"/>
        </w:rPr>
        <w:t xml:space="preserve">išlaidos laikomos </w:t>
      </w:r>
      <w:r w:rsidR="008316DB" w:rsidRPr="00E22198">
        <w:rPr>
          <w:rFonts w:ascii="Times New Roman" w:eastAsia="Times New Roman" w:hAnsi="Times New Roman"/>
          <w:sz w:val="24"/>
          <w:szCs w:val="24"/>
          <w:lang w:eastAsia="lt-LT"/>
        </w:rPr>
        <w:t>ne</w:t>
      </w:r>
      <w:r w:rsidRPr="00E22198">
        <w:rPr>
          <w:rFonts w:ascii="Times New Roman" w:eastAsia="Times New Roman" w:hAnsi="Times New Roman"/>
          <w:sz w:val="24"/>
          <w:szCs w:val="24"/>
          <w:lang w:eastAsia="lt-LT"/>
        </w:rPr>
        <w:t xml:space="preserve">tinkamomis finansuoti, kai </w:t>
      </w:r>
      <w:r w:rsidR="002A38EA" w:rsidRPr="00E22198">
        <w:rPr>
          <w:rFonts w:ascii="Times New Roman" w:hAnsi="Times New Roman" w:cs="Times New Roman"/>
          <w:sz w:val="24"/>
          <w:szCs w:val="24"/>
        </w:rPr>
        <w:t xml:space="preserve">investicijų į energijos vartojimo efektyvumą didinančias priemones suma sudaro mažiau kaip 15 proc. bendros planuojamos investicijų sumos </w:t>
      </w:r>
      <w:r w:rsidR="002A38EA" w:rsidRPr="00E22198">
        <w:rPr>
          <w:rFonts w:ascii="Times New Roman" w:hAnsi="Times New Roman" w:cs="Times New Roman"/>
          <w:sz w:val="24"/>
          <w:szCs w:val="24"/>
        </w:rPr>
        <w:lastRenderedPageBreak/>
        <w:t>(</w:t>
      </w:r>
      <w:r w:rsidR="00B9647B" w:rsidRPr="00E22198">
        <w:rPr>
          <w:rFonts w:ascii="Times New Roman" w:hAnsi="Times New Roman" w:cs="Times New Roman"/>
          <w:sz w:val="24"/>
          <w:szCs w:val="24"/>
        </w:rPr>
        <w:t>energijos vartojimo efektyvumą</w:t>
      </w:r>
      <w:r w:rsidR="00B9647B">
        <w:rPr>
          <w:rFonts w:ascii="Times New Roman" w:hAnsi="Times New Roman" w:cs="Times New Roman"/>
          <w:sz w:val="24"/>
          <w:szCs w:val="24"/>
        </w:rPr>
        <w:t xml:space="preserve"> didinančių priemonių</w:t>
      </w:r>
      <w:r w:rsidR="002A38EA" w:rsidRPr="00E22198">
        <w:rPr>
          <w:rFonts w:ascii="Times New Roman" w:hAnsi="Times New Roman" w:cs="Times New Roman"/>
          <w:sz w:val="24"/>
          <w:szCs w:val="24"/>
        </w:rPr>
        <w:t xml:space="preserve"> ir investicijų į paveldo tyrimus, paveldo tvarkybos darbus bei bendrastatybinius darbus, suma), nurodytos rinkodaros plane bei neviršija 500 000,00 Eur sumos</w:t>
      </w:r>
      <w:r w:rsidR="00C9042F" w:rsidRPr="00E22198">
        <w:rPr>
          <w:rFonts w:ascii="Times New Roman" w:hAnsi="Times New Roman" w:cs="Times New Roman"/>
          <w:sz w:val="24"/>
          <w:szCs w:val="24"/>
        </w:rPr>
        <w:t>.</w:t>
      </w:r>
    </w:p>
    <w:p w:rsidR="00A813AD" w:rsidRPr="00E22198" w:rsidRDefault="00A813AD" w:rsidP="00B9647B">
      <w:pPr>
        <w:pStyle w:val="ListParagraph"/>
        <w:numPr>
          <w:ilvl w:val="0"/>
          <w:numId w:val="27"/>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Valstybės pagalba, kurios tinkamas finansuoti išlaidas galima nustatyti ir kuriai pagal Reglamento (ES) Nr. 651/2014 53 straipsnį taikoma išimtis, gali būti sumuojama su:</w:t>
      </w:r>
    </w:p>
    <w:p w:rsidR="00A813AD" w:rsidRPr="00E22198" w:rsidRDefault="00A813AD" w:rsidP="00DD0E07">
      <w:pPr>
        <w:tabs>
          <w:tab w:val="left" w:pos="1134"/>
        </w:tabs>
        <w:spacing w:after="0" w:line="240" w:lineRule="auto"/>
        <w:ind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3</w:t>
      </w:r>
      <w:r w:rsidR="003738E0" w:rsidRPr="00E22198">
        <w:rPr>
          <w:rFonts w:ascii="Times New Roman" w:eastAsia="Times New Roman" w:hAnsi="Times New Roman"/>
          <w:sz w:val="24"/>
          <w:szCs w:val="24"/>
          <w:lang w:eastAsia="lt-LT"/>
        </w:rPr>
        <w:t>8</w:t>
      </w:r>
      <w:r w:rsidRPr="00E22198">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rsidR="00A813AD" w:rsidRPr="00E22198" w:rsidRDefault="00A813AD" w:rsidP="00DD0E07">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E22198">
        <w:rPr>
          <w:rFonts w:ascii="Times New Roman" w:eastAsia="Times New Roman" w:hAnsi="Times New Roman"/>
          <w:sz w:val="24"/>
          <w:szCs w:val="24"/>
          <w:lang w:eastAsia="lt-LT"/>
        </w:rPr>
        <w:t>3</w:t>
      </w:r>
      <w:r w:rsidR="003738E0" w:rsidRPr="00E22198">
        <w:rPr>
          <w:rFonts w:ascii="Times New Roman" w:eastAsia="Times New Roman" w:hAnsi="Times New Roman"/>
          <w:sz w:val="24"/>
          <w:szCs w:val="24"/>
          <w:lang w:eastAsia="lt-LT"/>
        </w:rPr>
        <w:t>8</w:t>
      </w:r>
      <w:r w:rsidRPr="00E22198">
        <w:rPr>
          <w:rFonts w:ascii="Times New Roman" w:eastAsia="Times New Roman" w:hAnsi="Times New Roman"/>
          <w:sz w:val="24"/>
          <w:szCs w:val="24"/>
          <w:lang w:eastAsia="lt-LT"/>
        </w:rPr>
        <w:t xml:space="preserve">.2. </w:t>
      </w:r>
      <w:r w:rsidRPr="00E22198">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w:t>
      </w:r>
      <w:r w:rsidR="00065373" w:rsidRPr="00E22198">
        <w:rPr>
          <w:rFonts w:ascii="Times New Roman" w:eastAsia="Times New Roman" w:hAnsi="Times New Roman" w:cs="Times New Roman"/>
          <w:sz w:val="24"/>
          <w:szCs w:val="24"/>
          <w:lang w:eastAsia="lt-LT"/>
        </w:rPr>
        <w:t xml:space="preserve">leistina pagal </w:t>
      </w:r>
      <w:r w:rsidR="00065373" w:rsidRPr="00E22198">
        <w:rPr>
          <w:rFonts w:ascii="Times New Roman" w:hAnsi="Times New Roman" w:cs="Times New Roman"/>
          <w:sz w:val="24"/>
          <w:szCs w:val="24"/>
        </w:rPr>
        <w:t>R</w:t>
      </w:r>
      <w:r w:rsidR="00065373" w:rsidRPr="00E22198">
        <w:rPr>
          <w:rFonts w:ascii="Times New Roman" w:eastAsia="Times New Roman" w:hAnsi="Times New Roman" w:cs="Times New Roman"/>
          <w:sz w:val="24"/>
          <w:szCs w:val="24"/>
          <w:lang w:eastAsia="lt-LT"/>
        </w:rPr>
        <w:t xml:space="preserve">eglamento </w:t>
      </w:r>
      <w:r w:rsidR="00065373" w:rsidRPr="00E22198">
        <w:rPr>
          <w:rFonts w:ascii="Times New Roman" w:hAnsi="Times New Roman" w:cs="Times New Roman"/>
          <w:sz w:val="24"/>
          <w:szCs w:val="24"/>
        </w:rPr>
        <w:t>(ES) Nr. 651/2014</w:t>
      </w:r>
      <w:r w:rsidR="00065373" w:rsidRPr="00E22198">
        <w:rPr>
          <w:rFonts w:ascii="Times New Roman" w:eastAsia="Times New Roman" w:hAnsi="Times New Roman" w:cs="Times New Roman"/>
          <w:sz w:val="24"/>
          <w:szCs w:val="24"/>
          <w:lang w:eastAsia="lt-LT"/>
        </w:rPr>
        <w:t xml:space="preserve"> 53 straipsnį.</w:t>
      </w:r>
    </w:p>
    <w:p w:rsidR="00A813AD" w:rsidRPr="00E22198" w:rsidRDefault="00A813AD" w:rsidP="00B9647B">
      <w:pPr>
        <w:pStyle w:val="ListParagraph"/>
        <w:numPr>
          <w:ilvl w:val="0"/>
          <w:numId w:val="27"/>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cs="Times New Roman"/>
          <w:sz w:val="24"/>
          <w:szCs w:val="24"/>
          <w:lang w:eastAsia="lt-LT"/>
        </w:rPr>
        <w:t xml:space="preserve"> </w:t>
      </w:r>
      <w:r w:rsidRPr="00E22198">
        <w:rPr>
          <w:rFonts w:ascii="Times New Roman" w:eastAsia="Times New Roman" w:hAnsi="Times New Roman"/>
          <w:sz w:val="24"/>
          <w:szCs w:val="24"/>
          <w:lang w:eastAsia="lt-LT"/>
        </w:rPr>
        <w:t xml:space="preserve">Valstybės pagalba, kuriai </w:t>
      </w:r>
      <w:r w:rsidR="00065373" w:rsidRPr="00E22198">
        <w:rPr>
          <w:rFonts w:ascii="Times New Roman" w:eastAsia="Times New Roman" w:hAnsi="Times New Roman"/>
          <w:sz w:val="24"/>
          <w:szCs w:val="24"/>
          <w:lang w:eastAsia="lt-LT"/>
        </w:rPr>
        <w:t xml:space="preserve">pagal </w:t>
      </w:r>
      <w:r w:rsidR="00065373" w:rsidRPr="00E22198">
        <w:rPr>
          <w:rFonts w:ascii="Times New Roman" w:hAnsi="Times New Roman" w:cs="Times New Roman"/>
          <w:sz w:val="24"/>
          <w:szCs w:val="24"/>
        </w:rPr>
        <w:t>R</w:t>
      </w:r>
      <w:r w:rsidR="00065373" w:rsidRPr="00E22198">
        <w:rPr>
          <w:rFonts w:ascii="Times New Roman" w:eastAsia="Times New Roman" w:hAnsi="Times New Roman" w:cs="Times New Roman"/>
          <w:sz w:val="24"/>
          <w:szCs w:val="24"/>
          <w:lang w:eastAsia="lt-LT"/>
        </w:rPr>
        <w:t xml:space="preserve">eglamento </w:t>
      </w:r>
      <w:r w:rsidR="00065373" w:rsidRPr="00E22198">
        <w:rPr>
          <w:rFonts w:ascii="Times New Roman" w:hAnsi="Times New Roman" w:cs="Times New Roman"/>
          <w:sz w:val="24"/>
          <w:szCs w:val="24"/>
        </w:rPr>
        <w:t>(ES) Nr. 651/2014</w:t>
      </w:r>
      <w:r w:rsidR="00065373" w:rsidRPr="00E22198">
        <w:rPr>
          <w:rFonts w:ascii="Times New Roman" w:eastAsia="Times New Roman" w:hAnsi="Times New Roman"/>
          <w:sz w:val="24"/>
          <w:szCs w:val="24"/>
          <w:lang w:eastAsia="lt-LT"/>
        </w:rPr>
        <w:t xml:space="preserve"> 53 straipsnį taikoma išimtis</w:t>
      </w:r>
      <w:r w:rsidRPr="00E22198">
        <w:rPr>
          <w:rFonts w:ascii="Times New Roman" w:eastAsia="Times New Roman" w:hAnsi="Times New Roman"/>
          <w:sz w:val="24"/>
          <w:szCs w:val="24"/>
          <w:lang w:eastAsia="lt-LT"/>
        </w:rPr>
        <w:t>, nesumuojama su jokia de minimis pagalba, susijusia su tomis pačiomis tinkamomis finansuoti išlaidomis</w:t>
      </w:r>
      <w:r w:rsidR="00065373" w:rsidRPr="00E22198">
        <w:rPr>
          <w:rFonts w:ascii="Times New Roman" w:eastAsia="Times New Roman" w:hAnsi="Times New Roman"/>
          <w:sz w:val="24"/>
          <w:szCs w:val="24"/>
          <w:lang w:eastAsia="lt-LT"/>
        </w:rPr>
        <w:t xml:space="preserve">, jeigu susumavus būtų viršytas </w:t>
      </w:r>
      <w:r w:rsidR="00065373" w:rsidRPr="00E22198">
        <w:rPr>
          <w:rFonts w:ascii="Times New Roman" w:eastAsia="Times New Roman" w:hAnsi="Times New Roman" w:cs="Times New Roman"/>
          <w:sz w:val="24"/>
          <w:szCs w:val="24"/>
          <w:lang w:eastAsia="lt-LT"/>
        </w:rPr>
        <w:t xml:space="preserve">didžiausias pagalbos intensyvumas ar pagalbos suma, leistina pagal </w:t>
      </w:r>
      <w:r w:rsidR="00065373" w:rsidRPr="00E22198">
        <w:rPr>
          <w:rFonts w:ascii="Times New Roman" w:hAnsi="Times New Roman" w:cs="Times New Roman"/>
          <w:sz w:val="24"/>
          <w:szCs w:val="24"/>
        </w:rPr>
        <w:t>R</w:t>
      </w:r>
      <w:r w:rsidR="00065373" w:rsidRPr="00E22198">
        <w:rPr>
          <w:rFonts w:ascii="Times New Roman" w:eastAsia="Times New Roman" w:hAnsi="Times New Roman" w:cs="Times New Roman"/>
          <w:sz w:val="24"/>
          <w:szCs w:val="24"/>
          <w:lang w:eastAsia="lt-LT"/>
        </w:rPr>
        <w:t xml:space="preserve">eglamento </w:t>
      </w:r>
      <w:r w:rsidR="00065373" w:rsidRPr="00E22198">
        <w:rPr>
          <w:rFonts w:ascii="Times New Roman" w:hAnsi="Times New Roman" w:cs="Times New Roman"/>
          <w:sz w:val="24"/>
          <w:szCs w:val="24"/>
        </w:rPr>
        <w:t>(ES) Nr. 651/2014</w:t>
      </w:r>
      <w:r w:rsidR="00065373" w:rsidRPr="00E22198">
        <w:rPr>
          <w:rFonts w:ascii="Times New Roman" w:eastAsia="Times New Roman" w:hAnsi="Times New Roman" w:cs="Times New Roman"/>
          <w:sz w:val="24"/>
          <w:szCs w:val="24"/>
          <w:lang w:eastAsia="lt-LT"/>
        </w:rPr>
        <w:t xml:space="preserve"> 53 straipsnį.</w:t>
      </w:r>
    </w:p>
    <w:p w:rsidR="00C5718B" w:rsidRPr="00E22198" w:rsidRDefault="00C5718B" w:rsidP="00DD0E07">
      <w:pPr>
        <w:tabs>
          <w:tab w:val="left" w:pos="1134"/>
        </w:tabs>
        <w:spacing w:after="0" w:line="240" w:lineRule="auto"/>
        <w:ind w:firstLine="567"/>
        <w:jc w:val="both"/>
        <w:rPr>
          <w:rFonts w:ascii="Times New Roman" w:eastAsia="Times New Roman" w:hAnsi="Times New Roman"/>
          <w:sz w:val="24"/>
          <w:szCs w:val="24"/>
          <w:lang w:eastAsia="lt-LT"/>
        </w:rPr>
      </w:pPr>
    </w:p>
    <w:p w:rsidR="003656A7" w:rsidRPr="00E22198" w:rsidRDefault="003656A7" w:rsidP="00DD0E07">
      <w:pPr>
        <w:tabs>
          <w:tab w:val="left" w:pos="1134"/>
        </w:tabs>
        <w:spacing w:after="0" w:line="240" w:lineRule="auto"/>
        <w:ind w:firstLine="567"/>
        <w:jc w:val="both"/>
        <w:rPr>
          <w:rFonts w:ascii="Times New Roman" w:eastAsia="Times New Roman" w:hAnsi="Times New Roman"/>
          <w:sz w:val="24"/>
          <w:szCs w:val="24"/>
          <w:lang w:eastAsia="lt-LT"/>
        </w:rPr>
      </w:pPr>
    </w:p>
    <w:p w:rsidR="00871EF1" w:rsidRPr="00E22198" w:rsidRDefault="00924EB7" w:rsidP="00DD0E07">
      <w:pPr>
        <w:pStyle w:val="ListParagraph"/>
        <w:tabs>
          <w:tab w:val="left" w:pos="1134"/>
        </w:tabs>
        <w:spacing w:after="0" w:line="240" w:lineRule="auto"/>
        <w:ind w:left="0" w:firstLine="567"/>
        <w:jc w:val="center"/>
        <w:rPr>
          <w:rFonts w:ascii="Times New Roman" w:eastAsia="Times New Roman" w:hAnsi="Times New Roman"/>
          <w:b/>
          <w:sz w:val="24"/>
          <w:szCs w:val="24"/>
          <w:lang w:eastAsia="lt-LT"/>
        </w:rPr>
      </w:pPr>
      <w:r w:rsidRPr="00E22198">
        <w:rPr>
          <w:rFonts w:ascii="Times New Roman" w:eastAsia="Times New Roman" w:hAnsi="Times New Roman"/>
          <w:b/>
          <w:sz w:val="24"/>
          <w:szCs w:val="24"/>
          <w:lang w:eastAsia="lt-LT"/>
        </w:rPr>
        <w:t>V</w:t>
      </w:r>
      <w:r w:rsidR="00871EF1" w:rsidRPr="00E22198">
        <w:rPr>
          <w:rFonts w:ascii="Times New Roman" w:eastAsia="Times New Roman" w:hAnsi="Times New Roman"/>
          <w:b/>
          <w:sz w:val="24"/>
          <w:szCs w:val="24"/>
          <w:lang w:eastAsia="lt-LT"/>
        </w:rPr>
        <w:t xml:space="preserve"> SKYRIUS</w:t>
      </w:r>
    </w:p>
    <w:p w:rsidR="00924EB7" w:rsidRPr="00E22198" w:rsidRDefault="00924EB7" w:rsidP="00DD0E07">
      <w:pPr>
        <w:pStyle w:val="ListParagraph"/>
        <w:tabs>
          <w:tab w:val="left" w:pos="1134"/>
        </w:tabs>
        <w:spacing w:after="0" w:line="240" w:lineRule="auto"/>
        <w:ind w:left="0" w:right="140" w:firstLine="567"/>
        <w:jc w:val="center"/>
        <w:rPr>
          <w:rFonts w:ascii="Times New Roman" w:eastAsia="Times New Roman" w:hAnsi="Times New Roman"/>
          <w:b/>
          <w:sz w:val="24"/>
          <w:szCs w:val="24"/>
          <w:lang w:eastAsia="lt-LT"/>
        </w:rPr>
      </w:pPr>
      <w:r w:rsidRPr="00E22198">
        <w:rPr>
          <w:rFonts w:ascii="Times New Roman" w:eastAsia="Times New Roman" w:hAnsi="Times New Roman"/>
          <w:b/>
          <w:sz w:val="24"/>
          <w:szCs w:val="24"/>
          <w:lang w:eastAsia="lt-LT"/>
        </w:rPr>
        <w:t>PARAIŠKŲ RENGIMAS, PAREIŠKĖJŲ INFORMAVIMAS, KONSULTAVIMAS, PARAIŠKŲ TEIKIMAS IR VERTINIMAS</w:t>
      </w:r>
    </w:p>
    <w:p w:rsidR="00871EF1" w:rsidRPr="00E22198" w:rsidRDefault="00871EF1" w:rsidP="00DD0E07">
      <w:pPr>
        <w:tabs>
          <w:tab w:val="left" w:pos="1134"/>
        </w:tabs>
        <w:spacing w:after="0" w:line="240" w:lineRule="auto"/>
        <w:ind w:firstLine="567"/>
        <w:jc w:val="both"/>
        <w:rPr>
          <w:rFonts w:ascii="Times New Roman" w:eastAsia="Times New Roman" w:hAnsi="Times New Roman"/>
          <w:sz w:val="24"/>
          <w:szCs w:val="24"/>
          <w:lang w:eastAsia="lt-LT"/>
        </w:rPr>
      </w:pPr>
    </w:p>
    <w:p w:rsidR="000F23B1" w:rsidRPr="00E22198" w:rsidRDefault="009D1AD3" w:rsidP="00B9647B">
      <w:pPr>
        <w:pStyle w:val="ListParagraph"/>
        <w:numPr>
          <w:ilvl w:val="0"/>
          <w:numId w:val="27"/>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Galimi pareiškėjai </w:t>
      </w:r>
      <w:r w:rsidR="005158E1" w:rsidRPr="00E22198">
        <w:rPr>
          <w:rFonts w:ascii="Times New Roman" w:hAnsi="Times New Roman" w:cs="Times New Roman"/>
          <w:sz w:val="24"/>
          <w:szCs w:val="24"/>
        </w:rPr>
        <w:t>per Ministerijos rašte dėl projektinio pasiūlymo pateikimo nurodytą terminą</w:t>
      </w:r>
      <w:r w:rsidR="005158E1" w:rsidRPr="00E22198">
        <w:rPr>
          <w:rFonts w:ascii="Times New Roman" w:hAnsi="Times New Roman" w:cs="Times New Roman"/>
          <w:i/>
          <w:sz w:val="24"/>
          <w:szCs w:val="24"/>
        </w:rPr>
        <w:t xml:space="preserve"> </w:t>
      </w:r>
      <w:r w:rsidRPr="00E22198">
        <w:rPr>
          <w:rFonts w:ascii="Times New Roman" w:hAnsi="Times New Roman" w:cs="Times New Roman"/>
          <w:sz w:val="24"/>
          <w:szCs w:val="24"/>
        </w:rPr>
        <w:t xml:space="preserve">turi </w:t>
      </w:r>
      <w:r w:rsidR="00363C32" w:rsidRPr="00E22198">
        <w:rPr>
          <w:rFonts w:ascii="Times New Roman" w:hAnsi="Times New Roman" w:cs="Times New Roman"/>
          <w:sz w:val="24"/>
          <w:szCs w:val="24"/>
        </w:rPr>
        <w:t>M</w:t>
      </w:r>
      <w:r w:rsidRPr="00E22198">
        <w:rPr>
          <w:rFonts w:ascii="Times New Roman" w:hAnsi="Times New Roman" w:cs="Times New Roman"/>
          <w:sz w:val="24"/>
          <w:szCs w:val="24"/>
        </w:rPr>
        <w:t>inisterijai</w:t>
      </w:r>
      <w:r w:rsidR="00871EF1" w:rsidRPr="00E22198">
        <w:rPr>
          <w:rFonts w:ascii="Times New Roman" w:hAnsi="Times New Roman" w:cs="Times New Roman"/>
          <w:sz w:val="24"/>
          <w:szCs w:val="24"/>
        </w:rPr>
        <w:t xml:space="preserve"> </w:t>
      </w:r>
      <w:r w:rsidRPr="00E22198">
        <w:rPr>
          <w:rFonts w:ascii="Times New Roman" w:hAnsi="Times New Roman" w:cs="Times New Roman"/>
          <w:sz w:val="24"/>
          <w:szCs w:val="24"/>
        </w:rPr>
        <w:t xml:space="preserve">pateikti projektinį pasiūlymą pagal formą, nustatytą Aprašo </w:t>
      </w:r>
      <w:r w:rsidR="004E585C" w:rsidRPr="00E22198">
        <w:rPr>
          <w:rFonts w:ascii="Times New Roman" w:hAnsi="Times New Roman" w:cs="Times New Roman"/>
          <w:sz w:val="24"/>
          <w:szCs w:val="24"/>
        </w:rPr>
        <w:t>2</w:t>
      </w:r>
      <w:r w:rsidRPr="00E22198">
        <w:rPr>
          <w:rFonts w:ascii="Times New Roman" w:hAnsi="Times New Roman" w:cs="Times New Roman"/>
          <w:i/>
          <w:sz w:val="24"/>
          <w:szCs w:val="24"/>
        </w:rPr>
        <w:t xml:space="preserve"> </w:t>
      </w:r>
      <w:r w:rsidRPr="00E22198">
        <w:rPr>
          <w:rFonts w:ascii="Times New Roman" w:hAnsi="Times New Roman" w:cs="Times New Roman"/>
          <w:sz w:val="24"/>
          <w:szCs w:val="24"/>
        </w:rPr>
        <w:t>priede</w:t>
      </w:r>
      <w:r w:rsidR="00871EF1" w:rsidRPr="00E22198">
        <w:rPr>
          <w:rFonts w:ascii="Times New Roman" w:hAnsi="Times New Roman" w:cs="Times New Roman"/>
          <w:sz w:val="24"/>
          <w:szCs w:val="24"/>
        </w:rPr>
        <w:t xml:space="preserve"> </w:t>
      </w:r>
      <w:r w:rsidR="002B4931" w:rsidRPr="00E22198">
        <w:rPr>
          <w:rFonts w:ascii="Times New Roman" w:hAnsi="Times New Roman" w:cs="Times New Roman"/>
          <w:sz w:val="24"/>
          <w:szCs w:val="24"/>
        </w:rPr>
        <w:t>ir</w:t>
      </w:r>
      <w:r w:rsidR="0003739D" w:rsidRPr="00E22198">
        <w:rPr>
          <w:rFonts w:ascii="Times New Roman" w:hAnsi="Times New Roman" w:cs="Times New Roman"/>
          <w:sz w:val="24"/>
          <w:szCs w:val="24"/>
        </w:rPr>
        <w:t xml:space="preserve"> paskelbtą </w:t>
      </w:r>
      <w:r w:rsidR="006B65D2" w:rsidRPr="00E22198">
        <w:rPr>
          <w:rFonts w:ascii="Times New Roman" w:hAnsi="Times New Roman" w:cs="Times New Roman"/>
          <w:sz w:val="24"/>
          <w:szCs w:val="24"/>
        </w:rPr>
        <w:t>interneto</w:t>
      </w:r>
      <w:r w:rsidR="0003739D" w:rsidRPr="00E22198">
        <w:rPr>
          <w:rFonts w:ascii="Times New Roman" w:hAnsi="Times New Roman" w:cs="Times New Roman"/>
          <w:sz w:val="24"/>
          <w:szCs w:val="24"/>
        </w:rPr>
        <w:t xml:space="preserve"> svetainėje </w:t>
      </w:r>
      <w:hyperlink r:id="rId13" w:history="1">
        <w:r w:rsidR="006B65D2" w:rsidRPr="00E22198">
          <w:rPr>
            <w:rStyle w:val="Hyperlink"/>
            <w:rFonts w:ascii="Times New Roman" w:hAnsi="Times New Roman" w:cs="Times New Roman"/>
            <w:sz w:val="24"/>
            <w:szCs w:val="24"/>
          </w:rPr>
          <w:t>www.esinvesticijos.lt</w:t>
        </w:r>
      </w:hyperlink>
      <w:r w:rsidRPr="00E22198">
        <w:rPr>
          <w:rFonts w:ascii="Times New Roman" w:hAnsi="Times New Roman" w:cs="Times New Roman"/>
          <w:sz w:val="24"/>
          <w:szCs w:val="24"/>
        </w:rPr>
        <w:t>.</w:t>
      </w:r>
      <w:r w:rsidR="006B65D2" w:rsidRPr="00E22198">
        <w:rPr>
          <w:rFonts w:ascii="Times New Roman" w:hAnsi="Times New Roman" w:cs="Times New Roman"/>
          <w:sz w:val="24"/>
          <w:szCs w:val="24"/>
        </w:rPr>
        <w:t xml:space="preserve"> </w:t>
      </w:r>
      <w:r w:rsidRPr="00E22198">
        <w:rPr>
          <w:rFonts w:ascii="Times New Roman" w:hAnsi="Times New Roman" w:cs="Times New Roman"/>
          <w:sz w:val="24"/>
          <w:szCs w:val="24"/>
        </w:rPr>
        <w:t>Kartu su projektiniu pasiūlymu galimi pareiškėjai turi pateikti:</w:t>
      </w:r>
    </w:p>
    <w:p w:rsidR="009D1AD3" w:rsidRPr="00E22198" w:rsidRDefault="009D1AD3" w:rsidP="007A1521">
      <w:pPr>
        <w:pStyle w:val="ListParagraph"/>
        <w:numPr>
          <w:ilvl w:val="1"/>
          <w:numId w:val="28"/>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 investicijų projektą, parengtą pagal Investicijų projektų</w:t>
      </w:r>
      <w:r w:rsidR="006A6656" w:rsidRPr="00E22198">
        <w:rPr>
          <w:rFonts w:ascii="Times New Roman" w:hAnsi="Times New Roman" w:cs="Times New Roman"/>
          <w:sz w:val="24"/>
          <w:szCs w:val="24"/>
        </w:rPr>
        <w:t xml:space="preserve"> metodiką</w:t>
      </w:r>
      <w:r w:rsidRPr="00E22198">
        <w:rPr>
          <w:rFonts w:ascii="Times New Roman" w:hAnsi="Times New Roman" w:cs="Times New Roman"/>
          <w:sz w:val="24"/>
          <w:szCs w:val="24"/>
        </w:rPr>
        <w:t xml:space="preserve">; </w:t>
      </w:r>
    </w:p>
    <w:p w:rsidR="00024245" w:rsidRPr="00E22198" w:rsidRDefault="00F91FD1" w:rsidP="007A1521">
      <w:pPr>
        <w:pStyle w:val="ListParagraph"/>
        <w:numPr>
          <w:ilvl w:val="1"/>
          <w:numId w:val="28"/>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 užpildytą </w:t>
      </w:r>
      <w:r w:rsidR="009C3A26" w:rsidRPr="00E22198">
        <w:rPr>
          <w:rFonts w:ascii="Times New Roman" w:hAnsi="Times New Roman" w:cs="Times New Roman"/>
          <w:sz w:val="24"/>
          <w:szCs w:val="24"/>
        </w:rPr>
        <w:t>sąnaudų ir naudos</w:t>
      </w:r>
      <w:r w:rsidRPr="00E22198">
        <w:rPr>
          <w:rFonts w:ascii="Times New Roman" w:hAnsi="Times New Roman" w:cs="Times New Roman"/>
          <w:sz w:val="24"/>
          <w:szCs w:val="24"/>
        </w:rPr>
        <w:t xml:space="preserve"> </w:t>
      </w:r>
      <w:r w:rsidR="009C3A26" w:rsidRPr="00E22198">
        <w:rPr>
          <w:rFonts w:ascii="Times New Roman" w:hAnsi="Times New Roman" w:cs="Times New Roman"/>
          <w:sz w:val="24"/>
          <w:szCs w:val="24"/>
        </w:rPr>
        <w:t xml:space="preserve">analizės </w:t>
      </w:r>
      <w:r w:rsidRPr="00E22198">
        <w:rPr>
          <w:rFonts w:ascii="Times New Roman" w:hAnsi="Times New Roman" w:cs="Times New Roman"/>
          <w:sz w:val="24"/>
          <w:szCs w:val="24"/>
        </w:rPr>
        <w:t>skaičiuoklę ir jos elektroninę versiją</w:t>
      </w:r>
      <w:r w:rsidR="00027B5E" w:rsidRPr="00E22198">
        <w:rPr>
          <w:rFonts w:ascii="Times New Roman" w:hAnsi="Times New Roman" w:cs="Times New Roman"/>
          <w:sz w:val="24"/>
          <w:szCs w:val="24"/>
        </w:rPr>
        <w:t xml:space="preserve"> (Investicijų projektų metodikos </w:t>
      </w:r>
      <w:r w:rsidR="00447217">
        <w:rPr>
          <w:rFonts w:ascii="Times New Roman" w:hAnsi="Times New Roman" w:cs="Times New Roman"/>
          <w:sz w:val="24"/>
          <w:szCs w:val="24"/>
        </w:rPr>
        <w:t>dalis</w:t>
      </w:r>
      <w:r w:rsidR="00027B5E" w:rsidRPr="00E22198">
        <w:rPr>
          <w:rFonts w:ascii="Times New Roman" w:hAnsi="Times New Roman" w:cs="Times New Roman"/>
          <w:sz w:val="24"/>
          <w:szCs w:val="24"/>
        </w:rPr>
        <w:t>)</w:t>
      </w:r>
      <w:r w:rsidR="00847C71" w:rsidRPr="00E22198">
        <w:rPr>
          <w:rFonts w:ascii="Times New Roman" w:hAnsi="Times New Roman" w:cs="Times New Roman"/>
          <w:sz w:val="24"/>
          <w:szCs w:val="24"/>
        </w:rPr>
        <w:t>;</w:t>
      </w:r>
    </w:p>
    <w:p w:rsidR="007F1967" w:rsidRPr="00E22198" w:rsidRDefault="006A403C"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E22198">
        <w:rPr>
          <w:rFonts w:ascii="Times New Roman" w:hAnsi="Times New Roman"/>
          <w:sz w:val="24"/>
          <w:szCs w:val="24"/>
          <w:lang w:eastAsia="lt-LT"/>
        </w:rPr>
        <w:t>jei statinys, kuriame numatoma atlikti statybos darbus, pareiškėjui (partneriui) nepriklauso nuosavybės teise, pareiškėjas (partneris) turi pateikti daiktinę teisę įrodančius dokumentus. Daiktinė teisė į  statinį, kuriame numatoma atlikti statybos darbus turi būti įregistruota įstatymų nustatyta tvarka ir galioti ne trumpiau kaip penkerius metus nuo projekto įgyvendinimo pabaigos</w:t>
      </w:r>
      <w:r w:rsidR="003913EA" w:rsidRPr="00E22198">
        <w:rPr>
          <w:rFonts w:ascii="Times New Roman" w:eastAsia="Times New Roman" w:hAnsi="Times New Roman" w:cs="Times New Roman"/>
          <w:sz w:val="24"/>
          <w:szCs w:val="24"/>
          <w:lang w:eastAsia="lt-LT"/>
        </w:rPr>
        <w:t>;</w:t>
      </w:r>
      <w:r w:rsidR="004C1B92" w:rsidRPr="00E22198">
        <w:rPr>
          <w:rFonts w:ascii="Times New Roman" w:eastAsia="Times New Roman" w:hAnsi="Times New Roman" w:cs="Times New Roman"/>
          <w:sz w:val="24"/>
          <w:szCs w:val="24"/>
          <w:lang w:eastAsia="lt-LT"/>
        </w:rPr>
        <w:t xml:space="preserve"> </w:t>
      </w:r>
    </w:p>
    <w:p w:rsidR="007F1967" w:rsidRPr="00E22198" w:rsidRDefault="007F1967"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E22198">
        <w:rPr>
          <w:rFonts w:ascii="Times New Roman" w:eastAsia="Times New Roman" w:hAnsi="Times New Roman" w:cs="Times New Roman"/>
          <w:sz w:val="24"/>
          <w:szCs w:val="24"/>
          <w:lang w:eastAsia="lt-LT"/>
        </w:rPr>
        <w:t xml:space="preserve">jeigu tiesiogiai su projekto veiklų įgyvendinimu susijęs statinys, kuriame numatoma atlikti statybos darbus, turi bendraturčių, </w:t>
      </w:r>
      <w:r w:rsidR="003913EA" w:rsidRPr="00E22198">
        <w:rPr>
          <w:rFonts w:ascii="Times New Roman" w:eastAsia="Times New Roman" w:hAnsi="Times New Roman" w:cs="Times New Roman"/>
          <w:sz w:val="24"/>
          <w:szCs w:val="24"/>
          <w:lang w:eastAsia="lt-LT"/>
        </w:rPr>
        <w:t xml:space="preserve">pareiškėjas (partneris) turi </w:t>
      </w:r>
      <w:r w:rsidRPr="00E22198">
        <w:rPr>
          <w:rFonts w:ascii="Times New Roman" w:eastAsia="Times New Roman" w:hAnsi="Times New Roman" w:cs="Times New Roman"/>
          <w:sz w:val="24"/>
          <w:szCs w:val="24"/>
          <w:lang w:eastAsia="lt-LT"/>
        </w:rPr>
        <w:t>pateikt</w:t>
      </w:r>
      <w:r w:rsidR="003913EA" w:rsidRPr="00E22198">
        <w:rPr>
          <w:rFonts w:ascii="Times New Roman" w:eastAsia="Times New Roman" w:hAnsi="Times New Roman" w:cs="Times New Roman"/>
          <w:sz w:val="24"/>
          <w:szCs w:val="24"/>
          <w:lang w:eastAsia="lt-LT"/>
        </w:rPr>
        <w:t>i</w:t>
      </w:r>
      <w:r w:rsidRPr="00E22198">
        <w:rPr>
          <w:rFonts w:ascii="Times New Roman" w:eastAsia="Times New Roman" w:hAnsi="Times New Roman" w:cs="Times New Roman"/>
          <w:sz w:val="24"/>
          <w:szCs w:val="24"/>
          <w:lang w:eastAsia="lt-LT"/>
        </w:rPr>
        <w:t xml:space="preserve"> statinio bendraturčių sutikimo vykdyti statybos darbus ir bendraturčių įsipareigojim</w:t>
      </w:r>
      <w:r w:rsidR="003913EA" w:rsidRPr="00E22198">
        <w:rPr>
          <w:rFonts w:ascii="Times New Roman" w:eastAsia="Times New Roman" w:hAnsi="Times New Roman" w:cs="Times New Roman"/>
          <w:sz w:val="24"/>
          <w:szCs w:val="24"/>
          <w:lang w:eastAsia="lt-LT"/>
        </w:rPr>
        <w:t>o</w:t>
      </w:r>
      <w:r w:rsidRPr="00E22198">
        <w:rPr>
          <w:rFonts w:ascii="Times New Roman" w:eastAsia="Times New Roman" w:hAnsi="Times New Roman" w:cs="Times New Roman"/>
          <w:sz w:val="24"/>
          <w:szCs w:val="24"/>
          <w:lang w:eastAsia="lt-LT"/>
        </w:rPr>
        <w:t xml:space="preserve"> prisidėti prie pastato sutvarkymo atitinkama dalimi pagal užimamą plotą</w:t>
      </w:r>
      <w:r w:rsidR="003913EA" w:rsidRPr="00E22198">
        <w:rPr>
          <w:rFonts w:ascii="Times New Roman" w:eastAsia="Times New Roman" w:hAnsi="Times New Roman" w:cs="Times New Roman"/>
          <w:sz w:val="24"/>
          <w:szCs w:val="24"/>
          <w:lang w:eastAsia="lt-LT"/>
        </w:rPr>
        <w:t xml:space="preserve"> kopijas</w:t>
      </w:r>
      <w:r w:rsidRPr="00E22198">
        <w:rPr>
          <w:rFonts w:ascii="Times New Roman" w:eastAsia="Times New Roman" w:hAnsi="Times New Roman" w:cs="Times New Roman"/>
          <w:sz w:val="24"/>
          <w:szCs w:val="24"/>
          <w:lang w:eastAsia="lt-LT"/>
        </w:rPr>
        <w:t>;</w:t>
      </w:r>
    </w:p>
    <w:p w:rsidR="009D1AD3" w:rsidRPr="00E22198" w:rsidRDefault="00027B5E" w:rsidP="007A1521">
      <w:pPr>
        <w:pStyle w:val="ListParagraph"/>
        <w:numPr>
          <w:ilvl w:val="1"/>
          <w:numId w:val="28"/>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energijos</w:t>
      </w:r>
      <w:r w:rsidR="008C3F3E" w:rsidRPr="00E22198">
        <w:rPr>
          <w:rFonts w:ascii="Times New Roman" w:hAnsi="Times New Roman" w:cs="Times New Roman"/>
          <w:sz w:val="24"/>
          <w:szCs w:val="24"/>
        </w:rPr>
        <w:t xml:space="preserve"> vartojimo </w:t>
      </w:r>
      <w:r w:rsidR="004D694C" w:rsidRPr="00E22198">
        <w:rPr>
          <w:rFonts w:ascii="Times New Roman" w:hAnsi="Times New Roman" w:cs="Times New Roman"/>
          <w:sz w:val="24"/>
          <w:szCs w:val="24"/>
        </w:rPr>
        <w:t>audito ataskait</w:t>
      </w:r>
      <w:r w:rsidR="00A72E0C" w:rsidRPr="00E22198">
        <w:rPr>
          <w:rFonts w:ascii="Times New Roman" w:hAnsi="Times New Roman" w:cs="Times New Roman"/>
          <w:sz w:val="24"/>
          <w:szCs w:val="24"/>
        </w:rPr>
        <w:t>ą</w:t>
      </w:r>
      <w:r w:rsidR="008C3F3E" w:rsidRPr="00E22198">
        <w:rPr>
          <w:rFonts w:ascii="Times New Roman" w:hAnsi="Times New Roman" w:cs="Times New Roman"/>
          <w:sz w:val="24"/>
          <w:szCs w:val="24"/>
        </w:rPr>
        <w:t>, pastato energinio naudingumo sertifikatą</w:t>
      </w:r>
      <w:r w:rsidR="00A72E0C" w:rsidRPr="00E22198">
        <w:rPr>
          <w:rFonts w:ascii="Times New Roman" w:hAnsi="Times New Roman" w:cs="Times New Roman"/>
          <w:sz w:val="24"/>
          <w:szCs w:val="24"/>
        </w:rPr>
        <w:t xml:space="preserve"> ir UAB „Viešųjų investicijų plėtros agentūros“ išvadą </w:t>
      </w:r>
      <w:r w:rsidR="001202CB" w:rsidRPr="00E22198">
        <w:rPr>
          <w:rFonts w:ascii="Times New Roman" w:hAnsi="Times New Roman" w:cs="Times New Roman"/>
          <w:sz w:val="24"/>
          <w:szCs w:val="24"/>
        </w:rPr>
        <w:t xml:space="preserve">dėl energijos vartojimo efektyvumą didinančių priemonių projekto (ne)finansavimo </w:t>
      </w:r>
      <w:r w:rsidR="004D694C" w:rsidRPr="00E22198">
        <w:rPr>
          <w:rFonts w:ascii="Times New Roman" w:hAnsi="Times New Roman" w:cs="Times New Roman"/>
          <w:sz w:val="24"/>
          <w:szCs w:val="24"/>
        </w:rPr>
        <w:t>(jei taikoma)</w:t>
      </w:r>
      <w:r w:rsidR="009D1AD3" w:rsidRPr="00E22198">
        <w:rPr>
          <w:rFonts w:ascii="Times New Roman" w:hAnsi="Times New Roman" w:cs="Times New Roman"/>
          <w:sz w:val="24"/>
          <w:szCs w:val="24"/>
        </w:rPr>
        <w:t xml:space="preserve">. </w:t>
      </w:r>
    </w:p>
    <w:p w:rsidR="009D1AD3" w:rsidRPr="00E22198" w:rsidRDefault="009D1AD3"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hAnsi="Times New Roman" w:cs="Times New Roman"/>
          <w:sz w:val="24"/>
          <w:szCs w:val="24"/>
        </w:rPr>
        <w:t>Ministerija</w:t>
      </w:r>
      <w:r w:rsidR="00835B55" w:rsidRPr="00E22198">
        <w:rPr>
          <w:rFonts w:ascii="Times New Roman" w:hAnsi="Times New Roman" w:cs="Times New Roman"/>
          <w:sz w:val="24"/>
          <w:szCs w:val="24"/>
        </w:rPr>
        <w:t>,</w:t>
      </w:r>
      <w:r w:rsidRPr="00E22198">
        <w:rPr>
          <w:rFonts w:ascii="Times New Roman" w:hAnsi="Times New Roman" w:cs="Times New Roman"/>
          <w:sz w:val="24"/>
          <w:szCs w:val="24"/>
        </w:rPr>
        <w:t xml:space="preserve"> įvertinus</w:t>
      </w:r>
      <w:r w:rsidR="005114CA" w:rsidRPr="00E22198">
        <w:rPr>
          <w:rFonts w:ascii="Times New Roman" w:hAnsi="Times New Roman" w:cs="Times New Roman"/>
          <w:sz w:val="24"/>
          <w:szCs w:val="24"/>
        </w:rPr>
        <w:t>i</w:t>
      </w:r>
      <w:r w:rsidRPr="00E22198">
        <w:rPr>
          <w:rFonts w:ascii="Times New Roman" w:hAnsi="Times New Roman" w:cs="Times New Roman"/>
          <w:sz w:val="24"/>
          <w:szCs w:val="24"/>
        </w:rPr>
        <w:t xml:space="preserve"> projektinius pasiūlymus, </w:t>
      </w:r>
      <w:r w:rsidR="00835B55" w:rsidRPr="00E22198">
        <w:rPr>
          <w:rFonts w:ascii="Times New Roman" w:hAnsi="Times New Roman" w:cs="Times New Roman"/>
          <w:sz w:val="24"/>
          <w:szCs w:val="24"/>
        </w:rPr>
        <w:t>priim</w:t>
      </w:r>
      <w:r w:rsidR="00FA1305" w:rsidRPr="00E22198">
        <w:rPr>
          <w:rFonts w:ascii="Times New Roman" w:hAnsi="Times New Roman" w:cs="Times New Roman"/>
          <w:sz w:val="24"/>
          <w:szCs w:val="24"/>
        </w:rPr>
        <w:t>a</w:t>
      </w:r>
      <w:r w:rsidR="00835B55" w:rsidRPr="00E22198">
        <w:rPr>
          <w:rFonts w:ascii="Times New Roman" w:hAnsi="Times New Roman" w:cs="Times New Roman"/>
          <w:sz w:val="24"/>
          <w:szCs w:val="24"/>
        </w:rPr>
        <w:t xml:space="preserve"> sprendimą dėl</w:t>
      </w:r>
      <w:r w:rsidRPr="00E22198">
        <w:rPr>
          <w:rFonts w:ascii="Times New Roman" w:hAnsi="Times New Roman" w:cs="Times New Roman"/>
          <w:sz w:val="24"/>
          <w:szCs w:val="24"/>
        </w:rPr>
        <w:t xml:space="preserve"> valstybės</w:t>
      </w:r>
      <w:r w:rsidR="005114CA" w:rsidRPr="00E22198">
        <w:rPr>
          <w:rFonts w:ascii="Times New Roman" w:hAnsi="Times New Roman" w:cs="Times New Roman"/>
          <w:sz w:val="24"/>
          <w:szCs w:val="24"/>
        </w:rPr>
        <w:t xml:space="preserve"> </w:t>
      </w:r>
      <w:r w:rsidRPr="00E22198">
        <w:rPr>
          <w:rFonts w:ascii="Times New Roman" w:hAnsi="Times New Roman" w:cs="Times New Roman"/>
          <w:sz w:val="24"/>
          <w:szCs w:val="24"/>
        </w:rPr>
        <w:t>projektų sąraš</w:t>
      </w:r>
      <w:r w:rsidR="00835B55" w:rsidRPr="00E22198">
        <w:rPr>
          <w:rFonts w:ascii="Times New Roman" w:hAnsi="Times New Roman" w:cs="Times New Roman"/>
          <w:sz w:val="24"/>
          <w:szCs w:val="24"/>
        </w:rPr>
        <w:t>o</w:t>
      </w:r>
      <w:r w:rsidRPr="00E22198">
        <w:rPr>
          <w:rFonts w:ascii="Times New Roman" w:hAnsi="Times New Roman" w:cs="Times New Roman"/>
          <w:sz w:val="24"/>
          <w:szCs w:val="24"/>
        </w:rPr>
        <w:t xml:space="preserve"> (-</w:t>
      </w:r>
      <w:r w:rsidR="00835B55" w:rsidRPr="00E22198">
        <w:rPr>
          <w:rFonts w:ascii="Times New Roman" w:hAnsi="Times New Roman" w:cs="Times New Roman"/>
          <w:sz w:val="24"/>
          <w:szCs w:val="24"/>
        </w:rPr>
        <w:t>ų</w:t>
      </w:r>
      <w:r w:rsidRPr="00E22198">
        <w:rPr>
          <w:rFonts w:ascii="Times New Roman" w:hAnsi="Times New Roman" w:cs="Times New Roman"/>
          <w:sz w:val="24"/>
          <w:szCs w:val="24"/>
        </w:rPr>
        <w:t>)</w:t>
      </w:r>
      <w:r w:rsidR="00835B55" w:rsidRPr="00E22198">
        <w:rPr>
          <w:rFonts w:ascii="Times New Roman" w:hAnsi="Times New Roman" w:cs="Times New Roman"/>
          <w:sz w:val="24"/>
          <w:szCs w:val="24"/>
        </w:rPr>
        <w:t xml:space="preserve"> sudarymo. Į valstybės</w:t>
      </w:r>
      <w:r w:rsidR="005114CA" w:rsidRPr="00E22198">
        <w:rPr>
          <w:rFonts w:ascii="Times New Roman" w:hAnsi="Times New Roman" w:cs="Times New Roman"/>
          <w:sz w:val="24"/>
          <w:szCs w:val="24"/>
        </w:rPr>
        <w:t xml:space="preserve"> </w:t>
      </w:r>
      <w:r w:rsidR="00835B55" w:rsidRPr="00E22198">
        <w:rPr>
          <w:rFonts w:ascii="Times New Roman" w:hAnsi="Times New Roman" w:cs="Times New Roman"/>
          <w:sz w:val="24"/>
          <w:szCs w:val="24"/>
        </w:rPr>
        <w:t>projektų sąrašą gali būti įtraukti tik</w:t>
      </w:r>
      <w:r w:rsidRPr="00E22198">
        <w:rPr>
          <w:rFonts w:ascii="Times New Roman" w:hAnsi="Times New Roman" w:cs="Times New Roman"/>
          <w:sz w:val="24"/>
          <w:szCs w:val="24"/>
        </w:rPr>
        <w:t xml:space="preserve"> </w:t>
      </w:r>
      <w:r w:rsidR="00835B55" w:rsidRPr="00E22198">
        <w:rPr>
          <w:rFonts w:ascii="Times New Roman" w:hAnsi="Times New Roman" w:cs="Times New Roman"/>
          <w:sz w:val="24"/>
          <w:szCs w:val="24"/>
        </w:rPr>
        <w:t>Projektų taisyklių 3</w:t>
      </w:r>
      <w:r w:rsidR="0089420F" w:rsidRPr="00E22198">
        <w:rPr>
          <w:rFonts w:ascii="Times New Roman" w:hAnsi="Times New Roman" w:cs="Times New Roman"/>
          <w:sz w:val="24"/>
          <w:szCs w:val="24"/>
        </w:rPr>
        <w:t>7</w:t>
      </w:r>
      <w:r w:rsidR="005114CA" w:rsidRPr="00E22198">
        <w:rPr>
          <w:rFonts w:ascii="Times New Roman" w:hAnsi="Times New Roman" w:cs="Times New Roman"/>
          <w:sz w:val="24"/>
          <w:szCs w:val="24"/>
        </w:rPr>
        <w:t xml:space="preserve"> </w:t>
      </w:r>
      <w:r w:rsidR="00835B55" w:rsidRPr="00E22198">
        <w:rPr>
          <w:rFonts w:ascii="Times New Roman" w:hAnsi="Times New Roman" w:cs="Times New Roman"/>
          <w:sz w:val="24"/>
          <w:szCs w:val="24"/>
        </w:rPr>
        <w:t xml:space="preserve">punkte nustatytus reikalavimus atitinkantys projektai. </w:t>
      </w:r>
      <w:r w:rsidR="00E571A0" w:rsidRPr="00E22198">
        <w:rPr>
          <w:rFonts w:ascii="Times New Roman" w:hAnsi="Times New Roman" w:cs="Times New Roman"/>
          <w:sz w:val="24"/>
          <w:szCs w:val="24"/>
        </w:rPr>
        <w:t>Pareiškėjai, kurių p</w:t>
      </w:r>
      <w:r w:rsidR="00835B55" w:rsidRPr="00E22198">
        <w:rPr>
          <w:rFonts w:ascii="Times New Roman" w:hAnsi="Times New Roman" w:cs="Times New Roman"/>
          <w:sz w:val="24"/>
          <w:szCs w:val="24"/>
        </w:rPr>
        <w:t>rojektai įtraukti į valstybės</w:t>
      </w:r>
      <w:r w:rsidR="005114CA" w:rsidRPr="00E22198">
        <w:rPr>
          <w:rFonts w:ascii="Times New Roman" w:hAnsi="Times New Roman" w:cs="Times New Roman"/>
          <w:sz w:val="24"/>
          <w:szCs w:val="24"/>
        </w:rPr>
        <w:t xml:space="preserve"> </w:t>
      </w:r>
      <w:r w:rsidR="00835B55" w:rsidRPr="00E22198">
        <w:rPr>
          <w:rFonts w:ascii="Times New Roman" w:hAnsi="Times New Roman" w:cs="Times New Roman"/>
          <w:sz w:val="24"/>
          <w:szCs w:val="24"/>
        </w:rPr>
        <w:t>projektų sąrašą</w:t>
      </w:r>
      <w:r w:rsidR="005114CA" w:rsidRPr="00E22198">
        <w:rPr>
          <w:rFonts w:ascii="Times New Roman" w:hAnsi="Times New Roman" w:cs="Times New Roman"/>
          <w:sz w:val="24"/>
          <w:szCs w:val="24"/>
        </w:rPr>
        <w:t>,</w:t>
      </w:r>
      <w:r w:rsidRPr="00E22198">
        <w:rPr>
          <w:rFonts w:ascii="Times New Roman" w:hAnsi="Times New Roman" w:cs="Times New Roman"/>
          <w:sz w:val="24"/>
          <w:szCs w:val="24"/>
        </w:rPr>
        <w:t xml:space="preserve"> įgis teisę teikti paraišką finansuoti</w:t>
      </w:r>
      <w:r w:rsidR="008A34A6" w:rsidRPr="00E22198">
        <w:rPr>
          <w:rFonts w:ascii="Times New Roman" w:hAnsi="Times New Roman" w:cs="Times New Roman"/>
          <w:sz w:val="24"/>
          <w:szCs w:val="24"/>
        </w:rPr>
        <w:t xml:space="preserve"> projektą</w:t>
      </w:r>
      <w:r w:rsidRPr="00E22198">
        <w:rPr>
          <w:rFonts w:ascii="Times New Roman" w:hAnsi="Times New Roman" w:cs="Times New Roman"/>
          <w:sz w:val="24"/>
          <w:szCs w:val="24"/>
        </w:rPr>
        <w:t>.</w:t>
      </w:r>
    </w:p>
    <w:p w:rsidR="00742C25" w:rsidRPr="00E22198" w:rsidRDefault="00742C25"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Siekdamas gauti finansavimą</w:t>
      </w:r>
      <w:r w:rsidR="00FA1305" w:rsidRPr="00E22198">
        <w:rPr>
          <w:rFonts w:ascii="Times New Roman" w:eastAsia="Times New Roman" w:hAnsi="Times New Roman"/>
          <w:sz w:val="24"/>
          <w:szCs w:val="24"/>
          <w:lang w:eastAsia="lt-LT"/>
        </w:rPr>
        <w:t>,</w:t>
      </w:r>
      <w:r w:rsidRPr="00E22198">
        <w:rPr>
          <w:rFonts w:ascii="Times New Roman" w:eastAsia="Times New Roman" w:hAnsi="Times New Roman"/>
          <w:sz w:val="24"/>
          <w:szCs w:val="24"/>
          <w:lang w:eastAsia="lt-LT"/>
        </w:rPr>
        <w:t xml:space="preserve"> pareiškėjas turi </w:t>
      </w:r>
      <w:r w:rsidR="00EC5C72" w:rsidRPr="00E22198">
        <w:rPr>
          <w:rFonts w:ascii="Times New Roman" w:eastAsia="Times New Roman" w:hAnsi="Times New Roman"/>
          <w:sz w:val="24"/>
          <w:szCs w:val="24"/>
          <w:lang w:eastAsia="lt-LT"/>
        </w:rPr>
        <w:t>užpildyti paraišką, kurios forma</w:t>
      </w:r>
      <w:r w:rsidRPr="00E22198">
        <w:rPr>
          <w:rFonts w:ascii="Times New Roman" w:eastAsia="Times New Roman" w:hAnsi="Times New Roman"/>
          <w:sz w:val="24"/>
          <w:szCs w:val="24"/>
          <w:lang w:eastAsia="lt-LT"/>
        </w:rPr>
        <w:t xml:space="preserve"> </w:t>
      </w:r>
      <w:r w:rsidR="00EC5C72" w:rsidRPr="00E22198">
        <w:rPr>
          <w:rFonts w:ascii="Times New Roman" w:eastAsia="Times New Roman" w:hAnsi="Times New Roman"/>
          <w:sz w:val="24"/>
          <w:szCs w:val="24"/>
          <w:lang w:eastAsia="lt-LT"/>
        </w:rPr>
        <w:t>nustatyta Projektų taisyklių 3 p</w:t>
      </w:r>
      <w:r w:rsidRPr="00E22198">
        <w:rPr>
          <w:rFonts w:ascii="Times New Roman" w:eastAsia="Times New Roman" w:hAnsi="Times New Roman"/>
          <w:sz w:val="24"/>
          <w:szCs w:val="24"/>
          <w:lang w:eastAsia="lt-LT"/>
        </w:rPr>
        <w:t>riede</w:t>
      </w:r>
      <w:r w:rsidR="008A34A6" w:rsidRPr="00E22198">
        <w:rPr>
          <w:rFonts w:ascii="Times New Roman" w:eastAsia="Times New Roman" w:hAnsi="Times New Roman"/>
          <w:sz w:val="24"/>
          <w:szCs w:val="24"/>
          <w:lang w:eastAsia="lt-LT"/>
        </w:rPr>
        <w:t xml:space="preserve"> </w:t>
      </w:r>
      <w:r w:rsidRPr="00E22198">
        <w:rPr>
          <w:rFonts w:ascii="Times New Roman" w:eastAsia="Times New Roman" w:hAnsi="Times New Roman"/>
          <w:sz w:val="24"/>
          <w:szCs w:val="24"/>
          <w:lang w:eastAsia="lt-LT"/>
        </w:rPr>
        <w:t xml:space="preserve">ir skelbiama </w:t>
      </w:r>
      <w:r w:rsidR="00D55630" w:rsidRPr="00E22198">
        <w:rPr>
          <w:rFonts w:ascii="Times New Roman" w:eastAsia="Times New Roman" w:hAnsi="Times New Roman"/>
          <w:sz w:val="24"/>
          <w:szCs w:val="24"/>
          <w:lang w:eastAsia="lt-LT"/>
        </w:rPr>
        <w:t>interneto</w:t>
      </w:r>
      <w:r w:rsidR="00EC5C72" w:rsidRPr="00E22198">
        <w:rPr>
          <w:rFonts w:ascii="Times New Roman" w:eastAsia="Times New Roman" w:hAnsi="Times New Roman"/>
          <w:sz w:val="24"/>
          <w:szCs w:val="24"/>
          <w:lang w:eastAsia="lt-LT"/>
        </w:rPr>
        <w:t xml:space="preserve"> </w:t>
      </w:r>
      <w:r w:rsidRPr="00E22198">
        <w:rPr>
          <w:rFonts w:ascii="Times New Roman" w:eastAsia="Times New Roman" w:hAnsi="Times New Roman"/>
          <w:sz w:val="24"/>
          <w:szCs w:val="24"/>
          <w:lang w:eastAsia="lt-LT"/>
        </w:rPr>
        <w:t xml:space="preserve">svetainėje </w:t>
      </w:r>
      <w:hyperlink r:id="rId14" w:history="1">
        <w:r w:rsidR="0089420F" w:rsidRPr="00E22198">
          <w:rPr>
            <w:rStyle w:val="Hyperlink"/>
            <w:rFonts w:ascii="Times New Roman" w:eastAsia="Times New Roman" w:hAnsi="Times New Roman"/>
            <w:sz w:val="24"/>
            <w:szCs w:val="24"/>
            <w:lang w:eastAsia="lt-LT"/>
          </w:rPr>
          <w:t>www.esinvesticijos.lt</w:t>
        </w:r>
      </w:hyperlink>
      <w:r w:rsidRPr="00E22198">
        <w:rPr>
          <w:rFonts w:ascii="Times New Roman" w:eastAsia="Times New Roman" w:hAnsi="Times New Roman"/>
          <w:sz w:val="24"/>
          <w:szCs w:val="24"/>
          <w:lang w:eastAsia="lt-LT"/>
        </w:rPr>
        <w:t xml:space="preserve">.  </w:t>
      </w:r>
    </w:p>
    <w:p w:rsidR="00881B4C" w:rsidRPr="00E22198" w:rsidRDefault="00407E2A"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i/>
          <w:sz w:val="24"/>
          <w:szCs w:val="24"/>
          <w:lang w:eastAsia="lt-LT"/>
        </w:rPr>
      </w:pPr>
      <w:r w:rsidRPr="00E22198">
        <w:rPr>
          <w:rFonts w:ascii="Times New Roman" w:eastAsia="Times New Roman" w:hAnsi="Times New Roman"/>
          <w:sz w:val="24"/>
          <w:szCs w:val="24"/>
          <w:lang w:eastAsia="lt-LT"/>
        </w:rPr>
        <w:t>Pareiškėjas pildo paraiškos formą</w:t>
      </w:r>
      <w:r w:rsidR="004857C5" w:rsidRPr="00E22198">
        <w:rPr>
          <w:rFonts w:ascii="Times New Roman" w:eastAsia="Times New Roman" w:hAnsi="Times New Roman"/>
          <w:sz w:val="24"/>
          <w:szCs w:val="24"/>
          <w:lang w:eastAsia="lt-LT"/>
        </w:rPr>
        <w:t xml:space="preserve"> ir teikia ją</w:t>
      </w:r>
      <w:r w:rsidRPr="00E22198">
        <w:rPr>
          <w:rFonts w:ascii="Times New Roman" w:eastAsia="Times New Roman" w:hAnsi="Times New Roman"/>
          <w:sz w:val="24"/>
          <w:szCs w:val="24"/>
          <w:lang w:eastAsia="lt-LT"/>
        </w:rPr>
        <w:t xml:space="preserve"> </w:t>
      </w:r>
      <w:r w:rsidR="00D55630" w:rsidRPr="00E22198">
        <w:rPr>
          <w:rFonts w:ascii="Times New Roman" w:eastAsia="Times New Roman" w:hAnsi="Times New Roman"/>
          <w:sz w:val="24"/>
          <w:szCs w:val="24"/>
          <w:lang w:eastAsia="lt-LT"/>
        </w:rPr>
        <w:t xml:space="preserve">įgyvendinančiajai institucijai </w:t>
      </w:r>
      <w:r w:rsidR="00735134" w:rsidRPr="00E22198">
        <w:rPr>
          <w:rFonts w:ascii="Times New Roman" w:eastAsia="Times New Roman" w:hAnsi="Times New Roman"/>
          <w:sz w:val="24"/>
          <w:szCs w:val="24"/>
          <w:lang w:eastAsia="lt-LT"/>
        </w:rPr>
        <w:t xml:space="preserve">per </w:t>
      </w:r>
      <w:r w:rsidR="00DC42B9" w:rsidRPr="00E22198">
        <w:rPr>
          <w:rFonts w:ascii="Times New Roman" w:eastAsia="Times New Roman" w:hAnsi="Times New Roman"/>
          <w:sz w:val="24"/>
          <w:szCs w:val="24"/>
          <w:lang w:eastAsia="lt-LT"/>
        </w:rPr>
        <w:t xml:space="preserve">Iš Europos Sąjungos struktūrinių fondų </w:t>
      </w:r>
      <w:r w:rsidR="008A34A6" w:rsidRPr="00E22198">
        <w:rPr>
          <w:rFonts w:ascii="Times New Roman" w:eastAsia="Times New Roman" w:hAnsi="Times New Roman"/>
          <w:sz w:val="24"/>
          <w:szCs w:val="24"/>
          <w:lang w:eastAsia="lt-LT"/>
        </w:rPr>
        <w:t xml:space="preserve">lėšų </w:t>
      </w:r>
      <w:r w:rsidR="00DC42B9" w:rsidRPr="00E22198">
        <w:rPr>
          <w:rFonts w:ascii="Times New Roman" w:eastAsia="Times New Roman" w:hAnsi="Times New Roman"/>
          <w:sz w:val="24"/>
          <w:szCs w:val="24"/>
          <w:lang w:eastAsia="lt-LT"/>
        </w:rPr>
        <w:t xml:space="preserve">bendrai finansuojamų projektų </w:t>
      </w:r>
      <w:r w:rsidR="008A34A6" w:rsidRPr="00E22198">
        <w:rPr>
          <w:rFonts w:ascii="Times New Roman" w:eastAsia="Times New Roman" w:hAnsi="Times New Roman"/>
          <w:sz w:val="24"/>
          <w:szCs w:val="24"/>
          <w:lang w:eastAsia="lt-LT"/>
        </w:rPr>
        <w:t>d</w:t>
      </w:r>
      <w:r w:rsidRPr="00E22198">
        <w:rPr>
          <w:rFonts w:ascii="Times New Roman" w:eastAsia="Times New Roman" w:hAnsi="Times New Roman"/>
          <w:sz w:val="24"/>
          <w:szCs w:val="24"/>
          <w:lang w:eastAsia="lt-LT"/>
        </w:rPr>
        <w:t>uomenų mainų svetain</w:t>
      </w:r>
      <w:r w:rsidR="00352413" w:rsidRPr="00E22198">
        <w:rPr>
          <w:rFonts w:ascii="Times New Roman" w:eastAsia="Times New Roman" w:hAnsi="Times New Roman"/>
          <w:sz w:val="24"/>
          <w:szCs w:val="24"/>
          <w:lang w:eastAsia="lt-LT"/>
        </w:rPr>
        <w:t>ę</w:t>
      </w:r>
      <w:r w:rsidRPr="00E22198">
        <w:rPr>
          <w:rFonts w:ascii="Times New Roman" w:eastAsia="Times New Roman" w:hAnsi="Times New Roman"/>
          <w:sz w:val="24"/>
          <w:szCs w:val="24"/>
          <w:lang w:eastAsia="lt-LT"/>
        </w:rPr>
        <w:t xml:space="preserve"> (</w:t>
      </w:r>
      <w:r w:rsidR="00B96867" w:rsidRPr="00E22198">
        <w:rPr>
          <w:rFonts w:ascii="Times New Roman" w:eastAsia="Times New Roman" w:hAnsi="Times New Roman"/>
          <w:sz w:val="24"/>
          <w:szCs w:val="24"/>
          <w:lang w:eastAsia="lt-LT"/>
        </w:rPr>
        <w:t xml:space="preserve">toliau – </w:t>
      </w:r>
      <w:r w:rsidRPr="00E22198">
        <w:rPr>
          <w:rFonts w:ascii="Times New Roman" w:eastAsia="Times New Roman" w:hAnsi="Times New Roman"/>
          <w:sz w:val="24"/>
          <w:szCs w:val="24"/>
          <w:lang w:eastAsia="lt-LT"/>
        </w:rPr>
        <w:t>DMS)</w:t>
      </w:r>
      <w:r w:rsidR="008A34A6" w:rsidRPr="00E22198">
        <w:rPr>
          <w:rFonts w:ascii="Times New Roman" w:eastAsia="Times New Roman" w:hAnsi="Times New Roman"/>
          <w:sz w:val="24"/>
          <w:szCs w:val="24"/>
          <w:lang w:eastAsia="lt-LT"/>
        </w:rPr>
        <w:t xml:space="preserve"> </w:t>
      </w:r>
      <w:r w:rsidR="000237D2" w:rsidRPr="00E22198">
        <w:rPr>
          <w:rFonts w:ascii="Times New Roman" w:eastAsia="Times New Roman" w:hAnsi="Times New Roman"/>
          <w:sz w:val="24"/>
          <w:szCs w:val="24"/>
          <w:lang w:eastAsia="lt-LT"/>
        </w:rPr>
        <w:t>arba</w:t>
      </w:r>
      <w:r w:rsidR="00735134" w:rsidRPr="00E22198">
        <w:rPr>
          <w:rFonts w:ascii="Times New Roman" w:eastAsia="Times New Roman" w:hAnsi="Times New Roman"/>
          <w:sz w:val="24"/>
          <w:szCs w:val="24"/>
          <w:lang w:eastAsia="lt-LT"/>
        </w:rPr>
        <w:t xml:space="preserve"> raštu</w:t>
      </w:r>
      <w:r w:rsidR="004857C5" w:rsidRPr="00E22198">
        <w:rPr>
          <w:rFonts w:ascii="Times New Roman" w:eastAsia="Times New Roman" w:hAnsi="Times New Roman"/>
          <w:sz w:val="24"/>
          <w:szCs w:val="24"/>
          <w:lang w:eastAsia="lt-LT"/>
        </w:rPr>
        <w:t xml:space="preserve"> (kartu pateikdamas į elektroninę laikmeną įrašytą paraišką) </w:t>
      </w:r>
      <w:r w:rsidR="00233F49" w:rsidRPr="00E22198">
        <w:rPr>
          <w:rFonts w:ascii="Times New Roman" w:eastAsia="Times New Roman" w:hAnsi="Times New Roman"/>
          <w:sz w:val="24"/>
          <w:szCs w:val="24"/>
          <w:lang w:eastAsia="lt-LT"/>
        </w:rPr>
        <w:t xml:space="preserve">Projektų taisyklių </w:t>
      </w:r>
      <w:r w:rsidRPr="00E22198">
        <w:rPr>
          <w:rFonts w:ascii="Times New Roman" w:eastAsia="Times New Roman" w:hAnsi="Times New Roman"/>
          <w:sz w:val="24"/>
          <w:szCs w:val="24"/>
          <w:lang w:eastAsia="lt-LT"/>
        </w:rPr>
        <w:t>12 skirsnyje nu</w:t>
      </w:r>
      <w:r w:rsidR="00750682" w:rsidRPr="00E22198">
        <w:rPr>
          <w:rFonts w:ascii="Times New Roman" w:eastAsia="Times New Roman" w:hAnsi="Times New Roman"/>
          <w:sz w:val="24"/>
          <w:szCs w:val="24"/>
          <w:lang w:eastAsia="lt-LT"/>
        </w:rPr>
        <w:t>statyta</w:t>
      </w:r>
      <w:r w:rsidRPr="00E22198">
        <w:rPr>
          <w:rFonts w:ascii="Times New Roman" w:eastAsia="Times New Roman" w:hAnsi="Times New Roman"/>
          <w:sz w:val="24"/>
          <w:szCs w:val="24"/>
          <w:lang w:eastAsia="lt-LT"/>
        </w:rPr>
        <w:t xml:space="preserve"> tvarka.</w:t>
      </w:r>
      <w:r w:rsidR="00F1680D" w:rsidRPr="00E22198">
        <w:rPr>
          <w:rFonts w:ascii="Times New Roman" w:eastAsia="Times New Roman" w:hAnsi="Times New Roman"/>
          <w:sz w:val="24"/>
          <w:szCs w:val="24"/>
          <w:lang w:eastAsia="lt-LT"/>
        </w:rPr>
        <w:t xml:space="preserve"> </w:t>
      </w:r>
      <w:r w:rsidR="00B731F3" w:rsidRPr="00E22198">
        <w:rPr>
          <w:rFonts w:ascii="Times New Roman" w:eastAsia="Times New Roman" w:hAnsi="Times New Roman"/>
          <w:sz w:val="24"/>
          <w:szCs w:val="24"/>
          <w:lang w:eastAsia="lt-LT"/>
        </w:rPr>
        <w:t>J</w:t>
      </w:r>
      <w:r w:rsidR="004857C5" w:rsidRPr="00E22198">
        <w:rPr>
          <w:rFonts w:ascii="Times New Roman" w:eastAsia="Times New Roman" w:hAnsi="Times New Roman"/>
          <w:sz w:val="24"/>
          <w:szCs w:val="24"/>
          <w:lang w:eastAsia="lt-LT"/>
        </w:rPr>
        <w:t xml:space="preserve">ei </w:t>
      </w:r>
      <w:r w:rsidR="00B731F3" w:rsidRPr="00E22198">
        <w:rPr>
          <w:rFonts w:ascii="Times New Roman" w:eastAsia="Times New Roman" w:hAnsi="Times New Roman"/>
          <w:sz w:val="24"/>
          <w:szCs w:val="24"/>
          <w:lang w:eastAsia="lt-LT"/>
        </w:rPr>
        <w:t xml:space="preserve">įdiegtos </w:t>
      </w:r>
      <w:r w:rsidR="004857C5" w:rsidRPr="00E22198">
        <w:rPr>
          <w:rFonts w:ascii="Times New Roman" w:eastAsia="Times New Roman" w:hAnsi="Times New Roman"/>
          <w:sz w:val="24"/>
          <w:szCs w:val="24"/>
          <w:lang w:eastAsia="lt-LT"/>
        </w:rPr>
        <w:t>funkci</w:t>
      </w:r>
      <w:r w:rsidR="00024954" w:rsidRPr="00E22198">
        <w:rPr>
          <w:rFonts w:ascii="Times New Roman" w:eastAsia="Times New Roman" w:hAnsi="Times New Roman"/>
          <w:sz w:val="24"/>
          <w:szCs w:val="24"/>
          <w:lang w:eastAsia="lt-LT"/>
        </w:rPr>
        <w:t xml:space="preserve">nės galimybės </w:t>
      </w:r>
      <w:r w:rsidR="00B731F3" w:rsidRPr="00E22198">
        <w:rPr>
          <w:rFonts w:ascii="Times New Roman" w:eastAsia="Times New Roman" w:hAnsi="Times New Roman"/>
          <w:i/>
          <w:sz w:val="24"/>
          <w:szCs w:val="24"/>
          <w:lang w:eastAsia="lt-LT"/>
        </w:rPr>
        <w:t>-</w:t>
      </w:r>
      <w:r w:rsidR="004857C5" w:rsidRPr="00E22198">
        <w:rPr>
          <w:rFonts w:ascii="Times New Roman" w:eastAsia="Times New Roman" w:hAnsi="Times New Roman"/>
          <w:sz w:val="24"/>
          <w:szCs w:val="24"/>
          <w:lang w:eastAsia="lt-LT"/>
        </w:rPr>
        <w:t xml:space="preserve"> </w:t>
      </w:r>
      <w:r w:rsidR="00D55630" w:rsidRPr="00E22198">
        <w:rPr>
          <w:rFonts w:ascii="Times New Roman" w:eastAsia="Times New Roman" w:hAnsi="Times New Roman"/>
          <w:sz w:val="24"/>
          <w:szCs w:val="24"/>
          <w:lang w:eastAsia="lt-LT"/>
        </w:rPr>
        <w:t>p</w:t>
      </w:r>
      <w:r w:rsidR="00F1680D" w:rsidRPr="00E22198">
        <w:rPr>
          <w:rFonts w:ascii="Times New Roman" w:eastAsia="Times New Roman" w:hAnsi="Times New Roman"/>
          <w:sz w:val="24"/>
          <w:szCs w:val="24"/>
          <w:lang w:eastAsia="lt-LT"/>
        </w:rPr>
        <w:t xml:space="preserve">areiškėjas prie </w:t>
      </w:r>
      <w:r w:rsidR="00B96867" w:rsidRPr="00E22198">
        <w:rPr>
          <w:rFonts w:ascii="Times New Roman" w:eastAsia="Times New Roman" w:hAnsi="Times New Roman"/>
          <w:sz w:val="24"/>
          <w:szCs w:val="24"/>
          <w:lang w:eastAsia="lt-LT"/>
        </w:rPr>
        <w:t>DMS</w:t>
      </w:r>
      <w:r w:rsidR="00F1680D" w:rsidRPr="00E22198">
        <w:rPr>
          <w:rFonts w:ascii="Times New Roman" w:eastAsia="Times New Roman" w:hAnsi="Times New Roman"/>
          <w:sz w:val="24"/>
          <w:szCs w:val="24"/>
          <w:lang w:eastAsia="lt-LT"/>
        </w:rPr>
        <w:t xml:space="preserve"> jungiasi </w:t>
      </w:r>
      <w:r w:rsidR="00F1680D" w:rsidRPr="00E22198">
        <w:rPr>
          <w:rFonts w:ascii="Times New Roman" w:eastAsia="Times New Roman" w:hAnsi="Times New Roman"/>
          <w:sz w:val="24"/>
          <w:szCs w:val="24"/>
          <w:lang w:eastAsia="lt-LT"/>
        </w:rPr>
        <w:lastRenderedPageBreak/>
        <w:t>naudodamasis Valstybės informacinių išteklių sąveikumo platforma ir užsiregistravęs tampa DMS naudotoju.</w:t>
      </w:r>
      <w:r w:rsidR="0037127F" w:rsidRPr="00E22198">
        <w:rPr>
          <w:rFonts w:ascii="Times New Roman" w:eastAsia="Times New Roman" w:hAnsi="Times New Roman"/>
          <w:sz w:val="24"/>
          <w:szCs w:val="24"/>
          <w:lang w:eastAsia="lt-LT"/>
        </w:rPr>
        <w:t xml:space="preserve"> </w:t>
      </w:r>
    </w:p>
    <w:p w:rsidR="00F66AB0" w:rsidRPr="00E22198" w:rsidRDefault="004857C5"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i/>
          <w:sz w:val="24"/>
          <w:szCs w:val="24"/>
          <w:lang w:eastAsia="lt-LT"/>
        </w:rPr>
        <w:t xml:space="preserve"> </w:t>
      </w:r>
      <w:r w:rsidR="0089420F" w:rsidRPr="00E22198">
        <w:rPr>
          <w:rFonts w:ascii="Times New Roman" w:eastAsia="Times New Roman" w:hAnsi="Times New Roman"/>
          <w:sz w:val="24"/>
          <w:szCs w:val="24"/>
          <w:lang w:eastAsia="lt-LT"/>
        </w:rPr>
        <w:t>Jei vadovaujančioji institucija laikinai neužtikrina DMS funkcinių galimybių ir dėl to pareiškėjai negali pateikti paraiškos ar jos priedo (-ų) paskutinę paraiškų pateikimo termino dieną, įgyvendinančioji institucija paraiškų pateikimo terminą pratęsia 7 dien</w:t>
      </w:r>
      <w:r w:rsidR="00B42A21" w:rsidRPr="00E22198">
        <w:rPr>
          <w:rFonts w:ascii="Times New Roman" w:eastAsia="Times New Roman" w:hAnsi="Times New Roman"/>
          <w:sz w:val="24"/>
          <w:szCs w:val="24"/>
          <w:lang w:eastAsia="lt-LT"/>
        </w:rPr>
        <w:t>oms</w:t>
      </w:r>
      <w:r w:rsidR="0089420F" w:rsidRPr="00E22198">
        <w:rPr>
          <w:rFonts w:ascii="Times New Roman" w:eastAsia="Times New Roman" w:hAnsi="Times New Roman"/>
          <w:sz w:val="24"/>
          <w:szCs w:val="24"/>
          <w:lang w:eastAsia="lt-LT"/>
        </w:rPr>
        <w:t xml:space="preserve"> ir (arba) sudaro galimybę paraiškas ar jų priedus pateikti kitu būdu</w:t>
      </w:r>
      <w:r w:rsidR="00B42A21" w:rsidRPr="00E22198">
        <w:rPr>
          <w:rFonts w:ascii="Times New Roman" w:eastAsia="Times New Roman" w:hAnsi="Times New Roman"/>
          <w:sz w:val="24"/>
          <w:szCs w:val="24"/>
          <w:lang w:eastAsia="lt-LT"/>
        </w:rPr>
        <w:t>. Apie paraiškų ar jų priedų</w:t>
      </w:r>
      <w:r w:rsidR="003F6390" w:rsidRPr="00E22198">
        <w:rPr>
          <w:rFonts w:ascii="Times New Roman" w:eastAsia="Times New Roman" w:hAnsi="Times New Roman"/>
          <w:sz w:val="24"/>
          <w:szCs w:val="24"/>
          <w:lang w:eastAsia="lt-LT"/>
        </w:rPr>
        <w:t xml:space="preserve"> pateikimo</w:t>
      </w:r>
      <w:r w:rsidR="00B42A21" w:rsidRPr="00E22198">
        <w:rPr>
          <w:rFonts w:ascii="Times New Roman" w:eastAsia="Times New Roman" w:hAnsi="Times New Roman"/>
          <w:sz w:val="24"/>
          <w:szCs w:val="24"/>
          <w:lang w:eastAsia="lt-LT"/>
        </w:rPr>
        <w:t xml:space="preserve"> termino pratęsimą</w:t>
      </w:r>
      <w:r w:rsidR="0089420F" w:rsidRPr="00E22198">
        <w:rPr>
          <w:rFonts w:ascii="Times New Roman" w:eastAsia="Times New Roman" w:hAnsi="Times New Roman"/>
          <w:sz w:val="24"/>
          <w:szCs w:val="24"/>
          <w:lang w:eastAsia="lt-LT"/>
        </w:rPr>
        <w:t xml:space="preserve"> </w:t>
      </w:r>
      <w:r w:rsidR="003F6390" w:rsidRPr="00E22198">
        <w:rPr>
          <w:rFonts w:ascii="Times New Roman" w:eastAsia="Times New Roman" w:hAnsi="Times New Roman"/>
          <w:sz w:val="24"/>
          <w:szCs w:val="24"/>
          <w:lang w:eastAsia="lt-LT"/>
        </w:rPr>
        <w:t>įgyvendinančioji institucija</w:t>
      </w:r>
      <w:r w:rsidR="0089420F" w:rsidRPr="00E22198">
        <w:rPr>
          <w:rFonts w:ascii="Times New Roman" w:eastAsia="Times New Roman" w:hAnsi="Times New Roman"/>
          <w:sz w:val="24"/>
          <w:szCs w:val="24"/>
          <w:lang w:eastAsia="lt-LT"/>
        </w:rPr>
        <w:t xml:space="preserve"> paskelbia Projektų taisyklių 82 punkte nustatyta tvarka</w:t>
      </w:r>
      <w:r w:rsidR="006E0364" w:rsidRPr="00E22198">
        <w:rPr>
          <w:rFonts w:ascii="Times New Roman" w:eastAsia="Times New Roman" w:hAnsi="Times New Roman"/>
          <w:sz w:val="24"/>
          <w:szCs w:val="24"/>
          <w:lang w:eastAsia="lt-LT"/>
        </w:rPr>
        <w:t xml:space="preserve">. </w:t>
      </w:r>
    </w:p>
    <w:p w:rsidR="00490812" w:rsidRPr="00E22198" w:rsidRDefault="00490812"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Kartu su paraiška pareiškėjas turi pateikti šiuos priedus: </w:t>
      </w:r>
    </w:p>
    <w:p w:rsidR="00245121" w:rsidRPr="00E22198" w:rsidRDefault="00024954"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p</w:t>
      </w:r>
      <w:r w:rsidR="00245121" w:rsidRPr="00E22198">
        <w:rPr>
          <w:rFonts w:ascii="Times New Roman" w:eastAsia="Times New Roman" w:hAnsi="Times New Roman"/>
          <w:sz w:val="24"/>
          <w:szCs w:val="24"/>
          <w:lang w:eastAsia="lt-LT"/>
        </w:rPr>
        <w:t xml:space="preserve">artnerio </w:t>
      </w:r>
      <w:r w:rsidR="004857C5" w:rsidRPr="00E22198">
        <w:rPr>
          <w:rFonts w:ascii="Times New Roman" w:eastAsia="Times New Roman" w:hAnsi="Times New Roman"/>
          <w:sz w:val="24"/>
          <w:szCs w:val="24"/>
          <w:lang w:eastAsia="lt-LT"/>
        </w:rPr>
        <w:t xml:space="preserve">(-ių) </w:t>
      </w:r>
      <w:r w:rsidR="00245121" w:rsidRPr="00E22198">
        <w:rPr>
          <w:rFonts w:ascii="Times New Roman" w:eastAsia="Times New Roman" w:hAnsi="Times New Roman"/>
          <w:sz w:val="24"/>
          <w:szCs w:val="24"/>
          <w:lang w:eastAsia="lt-LT"/>
        </w:rPr>
        <w:t>deklaracij</w:t>
      </w:r>
      <w:r w:rsidRPr="00E22198">
        <w:rPr>
          <w:rFonts w:ascii="Times New Roman" w:eastAsia="Times New Roman" w:hAnsi="Times New Roman"/>
          <w:sz w:val="24"/>
          <w:szCs w:val="24"/>
          <w:lang w:eastAsia="lt-LT"/>
        </w:rPr>
        <w:t>ą</w:t>
      </w:r>
      <w:r w:rsidR="004857C5" w:rsidRPr="00E22198">
        <w:rPr>
          <w:rFonts w:ascii="Times New Roman" w:eastAsia="Times New Roman" w:hAnsi="Times New Roman"/>
          <w:sz w:val="24"/>
          <w:szCs w:val="24"/>
          <w:lang w:eastAsia="lt-LT"/>
        </w:rPr>
        <w:t xml:space="preserve"> (-</w:t>
      </w:r>
      <w:r w:rsidRPr="00E22198">
        <w:rPr>
          <w:rFonts w:ascii="Times New Roman" w:eastAsia="Times New Roman" w:hAnsi="Times New Roman"/>
          <w:sz w:val="24"/>
          <w:szCs w:val="24"/>
          <w:lang w:eastAsia="lt-LT"/>
        </w:rPr>
        <w:t>a</w:t>
      </w:r>
      <w:r w:rsidR="004857C5" w:rsidRPr="00E22198">
        <w:rPr>
          <w:rFonts w:ascii="Times New Roman" w:eastAsia="Times New Roman" w:hAnsi="Times New Roman"/>
          <w:sz w:val="24"/>
          <w:szCs w:val="24"/>
          <w:lang w:eastAsia="lt-LT"/>
        </w:rPr>
        <w:t>s)</w:t>
      </w:r>
      <w:r w:rsidR="00213676" w:rsidRPr="00E22198">
        <w:rPr>
          <w:rFonts w:ascii="Times New Roman" w:eastAsia="Times New Roman" w:hAnsi="Times New Roman"/>
          <w:sz w:val="24"/>
          <w:szCs w:val="24"/>
          <w:lang w:eastAsia="lt-LT"/>
        </w:rPr>
        <w:t xml:space="preserve"> (taikoma, jei projektą numatyta įgyvendinti kartu su partneriais)</w:t>
      </w:r>
      <w:r w:rsidR="00245121" w:rsidRPr="00E22198">
        <w:rPr>
          <w:rFonts w:ascii="Times New Roman" w:eastAsia="Times New Roman" w:hAnsi="Times New Roman"/>
          <w:sz w:val="24"/>
          <w:szCs w:val="24"/>
          <w:lang w:eastAsia="lt-LT"/>
        </w:rPr>
        <w:t>;</w:t>
      </w:r>
    </w:p>
    <w:p w:rsidR="00245121" w:rsidRPr="00E22198" w:rsidRDefault="00024954"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p</w:t>
      </w:r>
      <w:r w:rsidR="00DA6CAD" w:rsidRPr="00E22198">
        <w:rPr>
          <w:rFonts w:ascii="Times New Roman" w:eastAsia="Times New Roman" w:hAnsi="Times New Roman"/>
          <w:sz w:val="24"/>
          <w:szCs w:val="24"/>
          <w:lang w:eastAsia="lt-LT"/>
        </w:rPr>
        <w:t xml:space="preserve">irkimo ir (arba) importo pridėtinės vertės mokesčio tinkamumo finansuoti Europos Sąjungos </w:t>
      </w:r>
      <w:r w:rsidR="007B4FAB" w:rsidRPr="00E22198">
        <w:rPr>
          <w:rFonts w:ascii="Times New Roman" w:eastAsia="Times New Roman" w:hAnsi="Times New Roman"/>
          <w:sz w:val="24"/>
          <w:szCs w:val="24"/>
          <w:lang w:eastAsia="lt-LT"/>
        </w:rPr>
        <w:t xml:space="preserve">struktūrinių </w:t>
      </w:r>
      <w:r w:rsidR="00DA6CAD" w:rsidRPr="00E22198">
        <w:rPr>
          <w:rFonts w:ascii="Times New Roman" w:eastAsia="Times New Roman" w:hAnsi="Times New Roman"/>
          <w:sz w:val="24"/>
          <w:szCs w:val="24"/>
          <w:lang w:eastAsia="lt-LT"/>
        </w:rPr>
        <w:t xml:space="preserve">fondų ir (arba) Lietuvos </w:t>
      </w:r>
      <w:r w:rsidR="0089420F" w:rsidRPr="00E22198">
        <w:rPr>
          <w:rFonts w:ascii="Times New Roman" w:eastAsia="Times New Roman" w:hAnsi="Times New Roman"/>
          <w:sz w:val="24"/>
          <w:szCs w:val="24"/>
          <w:lang w:eastAsia="lt-LT"/>
        </w:rPr>
        <w:t>R</w:t>
      </w:r>
      <w:r w:rsidR="00DA6CAD" w:rsidRPr="00E22198">
        <w:rPr>
          <w:rFonts w:ascii="Times New Roman" w:eastAsia="Times New Roman" w:hAnsi="Times New Roman"/>
          <w:sz w:val="24"/>
          <w:szCs w:val="24"/>
          <w:lang w:eastAsia="lt-LT"/>
        </w:rPr>
        <w:t>espublikos biudžeto lėšomis klausimyn</w:t>
      </w:r>
      <w:r w:rsidRPr="00E22198">
        <w:rPr>
          <w:rFonts w:ascii="Times New Roman" w:eastAsia="Times New Roman" w:hAnsi="Times New Roman"/>
          <w:sz w:val="24"/>
          <w:szCs w:val="24"/>
          <w:lang w:eastAsia="lt-LT"/>
        </w:rPr>
        <w:t>ą</w:t>
      </w:r>
      <w:r w:rsidR="00DA6CAD" w:rsidRPr="00E22198">
        <w:rPr>
          <w:rFonts w:ascii="Times New Roman" w:eastAsia="Times New Roman" w:hAnsi="Times New Roman"/>
          <w:sz w:val="24"/>
          <w:szCs w:val="24"/>
          <w:lang w:eastAsia="lt-LT"/>
        </w:rPr>
        <w:t>;</w:t>
      </w:r>
    </w:p>
    <w:p w:rsidR="00DA6CAD" w:rsidRPr="00E22198" w:rsidRDefault="00024954"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i</w:t>
      </w:r>
      <w:r w:rsidR="00DA6CAD" w:rsidRPr="00E22198">
        <w:rPr>
          <w:rFonts w:ascii="Times New Roman" w:eastAsia="Times New Roman" w:hAnsi="Times New Roman"/>
          <w:sz w:val="24"/>
          <w:szCs w:val="24"/>
          <w:lang w:eastAsia="lt-LT"/>
        </w:rPr>
        <w:t>nformacij</w:t>
      </w:r>
      <w:r w:rsidRPr="00E22198">
        <w:rPr>
          <w:rFonts w:ascii="Times New Roman" w:eastAsia="Times New Roman" w:hAnsi="Times New Roman"/>
          <w:sz w:val="24"/>
          <w:szCs w:val="24"/>
          <w:lang w:eastAsia="lt-LT"/>
        </w:rPr>
        <w:t>ą</w:t>
      </w:r>
      <w:r w:rsidR="00DA6CAD" w:rsidRPr="00E22198">
        <w:rPr>
          <w:rFonts w:ascii="Times New Roman" w:eastAsia="Times New Roman" w:hAnsi="Times New Roman"/>
          <w:sz w:val="24"/>
          <w:szCs w:val="24"/>
          <w:lang w:eastAsia="lt-LT"/>
        </w:rPr>
        <w:t xml:space="preserve"> apie projektui taikomus aplinkosauginius reikalavimus</w:t>
      </w:r>
      <w:r w:rsidR="0080305E" w:rsidRPr="00E22198">
        <w:rPr>
          <w:rFonts w:ascii="Times New Roman" w:eastAsia="Times New Roman" w:hAnsi="Times New Roman"/>
          <w:sz w:val="24"/>
          <w:szCs w:val="24"/>
          <w:lang w:eastAsia="lt-LT"/>
        </w:rPr>
        <w:t>, kaip nurodyta Aprašo 2</w:t>
      </w:r>
      <w:r w:rsidR="00970D16" w:rsidRPr="00E22198">
        <w:rPr>
          <w:rFonts w:ascii="Times New Roman" w:eastAsia="Times New Roman" w:hAnsi="Times New Roman"/>
          <w:sz w:val="24"/>
          <w:szCs w:val="24"/>
          <w:lang w:eastAsia="lt-LT"/>
        </w:rPr>
        <w:t>4</w:t>
      </w:r>
      <w:r w:rsidR="00213676" w:rsidRPr="00E22198">
        <w:rPr>
          <w:rFonts w:ascii="Times New Roman" w:eastAsia="Times New Roman" w:hAnsi="Times New Roman"/>
          <w:sz w:val="24"/>
          <w:szCs w:val="24"/>
          <w:lang w:eastAsia="lt-LT"/>
        </w:rPr>
        <w:t>.</w:t>
      </w:r>
      <w:r w:rsidR="007A1521">
        <w:rPr>
          <w:rFonts w:ascii="Times New Roman" w:eastAsia="Times New Roman" w:hAnsi="Times New Roman"/>
          <w:sz w:val="24"/>
          <w:szCs w:val="24"/>
          <w:lang w:eastAsia="lt-LT"/>
        </w:rPr>
        <w:t>3</w:t>
      </w:r>
      <w:r w:rsidR="001405DC" w:rsidRPr="00E22198">
        <w:rPr>
          <w:rFonts w:ascii="Times New Roman" w:eastAsia="Times New Roman" w:hAnsi="Times New Roman"/>
          <w:sz w:val="24"/>
          <w:szCs w:val="24"/>
          <w:lang w:eastAsia="lt-LT"/>
        </w:rPr>
        <w:t>.</w:t>
      </w:r>
      <w:r w:rsidR="007A1521">
        <w:rPr>
          <w:rFonts w:ascii="Times New Roman" w:eastAsia="Times New Roman" w:hAnsi="Times New Roman"/>
          <w:sz w:val="24"/>
          <w:szCs w:val="24"/>
          <w:lang w:eastAsia="lt-LT"/>
        </w:rPr>
        <w:t>6</w:t>
      </w:r>
      <w:r w:rsidR="00213676" w:rsidRPr="00E22198">
        <w:rPr>
          <w:rFonts w:ascii="Times New Roman" w:eastAsia="Times New Roman" w:hAnsi="Times New Roman"/>
          <w:sz w:val="24"/>
          <w:szCs w:val="24"/>
          <w:lang w:eastAsia="lt-LT"/>
        </w:rPr>
        <w:t xml:space="preserve"> ir 2</w:t>
      </w:r>
      <w:r w:rsidR="00970D16" w:rsidRPr="00E22198">
        <w:rPr>
          <w:rFonts w:ascii="Times New Roman" w:eastAsia="Times New Roman" w:hAnsi="Times New Roman"/>
          <w:sz w:val="24"/>
          <w:szCs w:val="24"/>
          <w:lang w:eastAsia="lt-LT"/>
        </w:rPr>
        <w:t>4</w:t>
      </w:r>
      <w:r w:rsidR="00213676" w:rsidRPr="00E22198">
        <w:rPr>
          <w:rFonts w:ascii="Times New Roman" w:eastAsia="Times New Roman" w:hAnsi="Times New Roman"/>
          <w:sz w:val="24"/>
          <w:szCs w:val="24"/>
          <w:lang w:eastAsia="lt-LT"/>
        </w:rPr>
        <w:t>.</w:t>
      </w:r>
      <w:r w:rsidR="007A1521">
        <w:rPr>
          <w:rFonts w:ascii="Times New Roman" w:eastAsia="Times New Roman" w:hAnsi="Times New Roman"/>
          <w:sz w:val="24"/>
          <w:szCs w:val="24"/>
          <w:lang w:eastAsia="lt-LT"/>
        </w:rPr>
        <w:t>3</w:t>
      </w:r>
      <w:r w:rsidR="005B6434" w:rsidRPr="00E22198">
        <w:rPr>
          <w:rFonts w:ascii="Times New Roman" w:eastAsia="Times New Roman" w:hAnsi="Times New Roman"/>
          <w:sz w:val="24"/>
          <w:szCs w:val="24"/>
          <w:lang w:eastAsia="lt-LT"/>
        </w:rPr>
        <w:t>.</w:t>
      </w:r>
      <w:r w:rsidR="007A1521">
        <w:rPr>
          <w:rFonts w:ascii="Times New Roman" w:eastAsia="Times New Roman" w:hAnsi="Times New Roman"/>
          <w:sz w:val="24"/>
          <w:szCs w:val="24"/>
          <w:lang w:eastAsia="lt-LT"/>
        </w:rPr>
        <w:t>7</w:t>
      </w:r>
      <w:r w:rsidR="00213676" w:rsidRPr="00E22198">
        <w:rPr>
          <w:rFonts w:ascii="Times New Roman" w:eastAsia="Times New Roman" w:hAnsi="Times New Roman"/>
          <w:sz w:val="24"/>
          <w:szCs w:val="24"/>
          <w:lang w:eastAsia="lt-LT"/>
        </w:rPr>
        <w:t xml:space="preserve"> p</w:t>
      </w:r>
      <w:r w:rsidR="00941CDD" w:rsidRPr="00E22198">
        <w:rPr>
          <w:rFonts w:ascii="Times New Roman" w:eastAsia="Times New Roman" w:hAnsi="Times New Roman"/>
          <w:sz w:val="24"/>
          <w:szCs w:val="24"/>
          <w:lang w:eastAsia="lt-LT"/>
        </w:rPr>
        <w:t>apunkčiuose</w:t>
      </w:r>
      <w:r w:rsidR="00213676" w:rsidRPr="00E22198">
        <w:rPr>
          <w:rFonts w:ascii="Times New Roman" w:eastAsia="Times New Roman" w:hAnsi="Times New Roman"/>
          <w:sz w:val="24"/>
          <w:szCs w:val="24"/>
          <w:lang w:eastAsia="lt-LT"/>
        </w:rPr>
        <w:t xml:space="preserve"> (jei taikoma)</w:t>
      </w:r>
      <w:r w:rsidR="00DA6CAD" w:rsidRPr="00E22198">
        <w:rPr>
          <w:rFonts w:ascii="Times New Roman" w:eastAsia="Times New Roman" w:hAnsi="Times New Roman"/>
          <w:sz w:val="24"/>
          <w:szCs w:val="24"/>
          <w:lang w:eastAsia="lt-LT"/>
        </w:rPr>
        <w:t>;</w:t>
      </w:r>
    </w:p>
    <w:p w:rsidR="00805310" w:rsidRPr="00E22198" w:rsidRDefault="00FD59FC"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E22198">
        <w:rPr>
          <w:rFonts w:ascii="Times New Roman" w:eastAsia="Times New Roman" w:hAnsi="Times New Roman"/>
          <w:sz w:val="24"/>
          <w:szCs w:val="24"/>
          <w:lang w:eastAsia="lt-LT"/>
        </w:rPr>
        <w:t>i</w:t>
      </w:r>
      <w:r w:rsidR="00805310" w:rsidRPr="00E22198">
        <w:rPr>
          <w:rFonts w:ascii="Times New Roman" w:eastAsia="Times New Roman" w:hAnsi="Times New Roman"/>
          <w:sz w:val="24"/>
          <w:szCs w:val="24"/>
          <w:lang w:eastAsia="lt-LT"/>
        </w:rPr>
        <w:t>nformacij</w:t>
      </w:r>
      <w:r w:rsidRPr="00E22198">
        <w:rPr>
          <w:rFonts w:ascii="Times New Roman" w:eastAsia="Times New Roman" w:hAnsi="Times New Roman"/>
          <w:sz w:val="24"/>
          <w:szCs w:val="24"/>
          <w:lang w:eastAsia="lt-LT"/>
        </w:rPr>
        <w:t>ą</w:t>
      </w:r>
      <w:r w:rsidR="00805310" w:rsidRPr="00E22198">
        <w:rPr>
          <w:rFonts w:ascii="Times New Roman" w:eastAsia="Times New Roman" w:hAnsi="Times New Roman"/>
          <w:sz w:val="24"/>
          <w:szCs w:val="24"/>
          <w:lang w:eastAsia="lt-LT"/>
        </w:rPr>
        <w:t xml:space="preserve"> apie pareiškėjui (partneriui) suteiktą valstybės pagalbą (</w:t>
      </w:r>
      <w:r w:rsidR="00805310" w:rsidRPr="00E22198">
        <w:rPr>
          <w:rFonts w:ascii="Times New Roman" w:eastAsia="Times New Roman" w:hAnsi="Times New Roman" w:cs="Times New Roman"/>
          <w:sz w:val="24"/>
          <w:szCs w:val="24"/>
          <w:lang w:eastAsia="lt-LT"/>
        </w:rPr>
        <w:t xml:space="preserve">išskyrus </w:t>
      </w:r>
      <w:r w:rsidR="00805310" w:rsidRPr="00E22198">
        <w:rPr>
          <w:rFonts w:ascii="Times New Roman" w:eastAsia="Times New Roman" w:hAnsi="Times New Roman" w:cs="Times New Roman"/>
          <w:i/>
          <w:sz w:val="24"/>
          <w:szCs w:val="24"/>
          <w:lang w:eastAsia="lt-LT"/>
        </w:rPr>
        <w:t>de minimis</w:t>
      </w:r>
      <w:r w:rsidRPr="00E22198">
        <w:rPr>
          <w:rFonts w:ascii="Times New Roman" w:eastAsia="Times New Roman" w:hAnsi="Times New Roman" w:cs="Times New Roman"/>
          <w:sz w:val="24"/>
          <w:szCs w:val="24"/>
          <w:lang w:eastAsia="lt-LT"/>
        </w:rPr>
        <w:t xml:space="preserve"> pagalbą</w:t>
      </w:r>
      <w:r w:rsidR="00805310" w:rsidRPr="00E22198">
        <w:rPr>
          <w:rFonts w:ascii="Times New Roman" w:eastAsia="Times New Roman" w:hAnsi="Times New Roman" w:cs="Times New Roman"/>
          <w:sz w:val="24"/>
          <w:szCs w:val="24"/>
          <w:lang w:eastAsia="lt-LT"/>
        </w:rPr>
        <w:t>)</w:t>
      </w:r>
      <w:r w:rsidR="00277578" w:rsidRPr="00E22198">
        <w:rPr>
          <w:rFonts w:ascii="Times New Roman" w:eastAsia="Times New Roman" w:hAnsi="Times New Roman" w:cs="Times New Roman"/>
          <w:sz w:val="24"/>
          <w:szCs w:val="24"/>
          <w:lang w:eastAsia="lt-LT"/>
        </w:rPr>
        <w:t xml:space="preserve"> </w:t>
      </w:r>
      <w:r w:rsidR="006A403C" w:rsidRPr="00E22198">
        <w:rPr>
          <w:rFonts w:ascii="Times New Roman" w:eastAsia="Times New Roman" w:hAnsi="Times New Roman" w:cs="Times New Roman"/>
          <w:sz w:val="24"/>
          <w:szCs w:val="24"/>
          <w:lang w:eastAsia="lt-LT"/>
        </w:rPr>
        <w:t xml:space="preserve">pagal </w:t>
      </w:r>
      <w:r w:rsidR="00941CDD" w:rsidRPr="00E22198">
        <w:rPr>
          <w:rFonts w:ascii="Times New Roman" w:eastAsia="Times New Roman" w:hAnsi="Times New Roman" w:cs="Times New Roman"/>
          <w:sz w:val="24"/>
          <w:szCs w:val="24"/>
          <w:lang w:eastAsia="lt-LT"/>
        </w:rPr>
        <w:t xml:space="preserve">interneto </w:t>
      </w:r>
      <w:r w:rsidR="00277578" w:rsidRPr="00E22198">
        <w:rPr>
          <w:rFonts w:ascii="Times New Roman" w:eastAsia="Times New Roman" w:hAnsi="Times New Roman"/>
          <w:sz w:val="24"/>
          <w:szCs w:val="24"/>
          <w:lang w:eastAsia="lt-LT"/>
        </w:rPr>
        <w:t xml:space="preserve">svetainėje </w:t>
      </w:r>
      <w:hyperlink r:id="rId15" w:history="1">
        <w:r w:rsidR="00277578" w:rsidRPr="00E22198">
          <w:rPr>
            <w:rStyle w:val="Hyperlink"/>
            <w:rFonts w:ascii="Times New Roman" w:eastAsia="Times New Roman" w:hAnsi="Times New Roman"/>
            <w:sz w:val="24"/>
            <w:szCs w:val="24"/>
            <w:lang w:eastAsia="lt-LT"/>
          </w:rPr>
          <w:t>www.esinvesticijos.lt</w:t>
        </w:r>
      </w:hyperlink>
      <w:r w:rsidR="00277578" w:rsidRPr="00E22198">
        <w:rPr>
          <w:rStyle w:val="Hyperlink"/>
          <w:rFonts w:ascii="Times New Roman" w:eastAsia="Times New Roman" w:hAnsi="Times New Roman"/>
          <w:color w:val="auto"/>
          <w:sz w:val="24"/>
          <w:szCs w:val="24"/>
          <w:u w:val="none"/>
          <w:lang w:eastAsia="lt-LT"/>
        </w:rPr>
        <w:t xml:space="preserve"> paskelbtą formą</w:t>
      </w:r>
      <w:r w:rsidR="00093AFF" w:rsidRPr="00E22198">
        <w:rPr>
          <w:rFonts w:ascii="Times New Roman" w:eastAsia="Times New Roman" w:hAnsi="Times New Roman" w:cs="Times New Roman"/>
          <w:sz w:val="24"/>
          <w:szCs w:val="24"/>
          <w:lang w:eastAsia="lt-LT"/>
        </w:rPr>
        <w:t>;</w:t>
      </w:r>
    </w:p>
    <w:p w:rsidR="00C5718B" w:rsidRPr="00E22198" w:rsidRDefault="00E950EF" w:rsidP="007A1521">
      <w:pPr>
        <w:pStyle w:val="ListParagraph"/>
        <w:numPr>
          <w:ilvl w:val="1"/>
          <w:numId w:val="28"/>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statytojo teisei įgyvendinti žemės sklypo nuosavybės arba kitą valdymo ar naudojimo teisę patvirtinančių dokumentų kopij</w:t>
      </w:r>
      <w:r w:rsidR="002B33F5" w:rsidRPr="00E22198">
        <w:rPr>
          <w:rFonts w:ascii="Times New Roman" w:hAnsi="Times New Roman" w:cs="Times New Roman"/>
          <w:sz w:val="24"/>
          <w:szCs w:val="24"/>
        </w:rPr>
        <w:t>a</w:t>
      </w:r>
      <w:r w:rsidRPr="00E22198">
        <w:rPr>
          <w:rFonts w:ascii="Times New Roman" w:hAnsi="Times New Roman" w:cs="Times New Roman"/>
          <w:sz w:val="24"/>
          <w:szCs w:val="24"/>
        </w:rPr>
        <w:t>s (jei taikoma);</w:t>
      </w:r>
    </w:p>
    <w:p w:rsidR="00B7254A" w:rsidRPr="00E22198" w:rsidRDefault="00B7254A" w:rsidP="007A1521">
      <w:pPr>
        <w:pStyle w:val="ListParagraph"/>
        <w:numPr>
          <w:ilvl w:val="1"/>
          <w:numId w:val="28"/>
        </w:numPr>
        <w:tabs>
          <w:tab w:val="left" w:pos="1134"/>
        </w:tabs>
        <w:spacing w:after="0" w:line="240" w:lineRule="auto"/>
        <w:ind w:left="0" w:firstLine="567"/>
        <w:jc w:val="both"/>
        <w:rPr>
          <w:rFonts w:ascii="Times New Roman" w:eastAsia="Calibri" w:hAnsi="Times New Roman" w:cs="Times New Roman"/>
          <w:sz w:val="24"/>
          <w:szCs w:val="24"/>
        </w:rPr>
      </w:pPr>
      <w:r w:rsidRPr="00E22198">
        <w:rPr>
          <w:rFonts w:ascii="Times New Roman" w:eastAsia="Calibri" w:hAnsi="Times New Roman" w:cs="Times New Roman"/>
          <w:sz w:val="24"/>
          <w:szCs w:val="24"/>
        </w:rPr>
        <w:t>Kultūros paveldo departamento teritorinio padalinio ir/arba savivaldybės administracijos padalinio (ar valstybės tarnautojo), atsakingo už nekilnojamųjų kultūros vertybių apsaugą, PTR 3.02.01:2014 „Tvarkybos darbų projektavimo sąlygų išdavimo taisyklės“ nustatyta tvarka kultūros paveldo objektui išduotų tvarkybos darbų projektavimo sąlygų kopij</w:t>
      </w:r>
      <w:r w:rsidR="002B33F5" w:rsidRPr="00E22198">
        <w:rPr>
          <w:rFonts w:ascii="Times New Roman" w:eastAsia="Calibri" w:hAnsi="Times New Roman" w:cs="Times New Roman"/>
          <w:sz w:val="24"/>
          <w:szCs w:val="24"/>
        </w:rPr>
        <w:t>ą</w:t>
      </w:r>
      <w:r w:rsidRPr="00E22198">
        <w:rPr>
          <w:rFonts w:ascii="Times New Roman" w:eastAsia="Calibri" w:hAnsi="Times New Roman" w:cs="Times New Roman"/>
          <w:sz w:val="24"/>
          <w:szCs w:val="24"/>
        </w:rPr>
        <w:t>. Privaloma pateikti kartu su paraiška tuo atveju, jeigu kultūros paveldo statinio tvarkybos darbų projektas arba statinio projektas, kurio sudėtinė dalis yra tvarkybos darbų projektas, nėra patvirtintas;</w:t>
      </w:r>
    </w:p>
    <w:p w:rsidR="00B7254A" w:rsidRPr="00E22198" w:rsidRDefault="00B7254A" w:rsidP="007A1521">
      <w:pPr>
        <w:pStyle w:val="ListParagraph"/>
        <w:numPr>
          <w:ilvl w:val="1"/>
          <w:numId w:val="28"/>
        </w:numPr>
        <w:tabs>
          <w:tab w:val="left" w:pos="1134"/>
        </w:tabs>
        <w:spacing w:after="0" w:line="240" w:lineRule="auto"/>
        <w:ind w:left="0" w:firstLine="567"/>
        <w:jc w:val="both"/>
        <w:rPr>
          <w:rFonts w:ascii="Times New Roman" w:eastAsia="Calibri" w:hAnsi="Times New Roman" w:cs="Times New Roman"/>
          <w:sz w:val="24"/>
          <w:szCs w:val="24"/>
        </w:rPr>
      </w:pPr>
      <w:r w:rsidRPr="00E22198">
        <w:rPr>
          <w:rFonts w:ascii="Times New Roman" w:eastAsia="Calibri" w:hAnsi="Times New Roman" w:cs="Times New Roman"/>
          <w:sz w:val="24"/>
          <w:szCs w:val="24"/>
        </w:rPr>
        <w:t xml:space="preserve">Projektinių pasiūlymų, kurie turi būti suderinti su už kultūros paveldo apsaugą atsakinga institucija </w:t>
      </w:r>
      <w:r w:rsidRPr="00E22198">
        <w:rPr>
          <w:rFonts w:ascii="Times New Roman" w:eastAsia="Calibri" w:hAnsi="Times New Roman" w:cs="Times New Roman"/>
          <w:color w:val="000000"/>
          <w:sz w:val="24"/>
          <w:szCs w:val="24"/>
        </w:rPr>
        <w:t>PTR 3.06.01:2014 „Kultūros paveldo tvarkybos darbų projektų rengimo taisyklės“ nustatyta tvarka, kopij</w:t>
      </w:r>
      <w:r w:rsidR="00292061" w:rsidRPr="00E22198">
        <w:rPr>
          <w:rFonts w:ascii="Times New Roman" w:eastAsia="Calibri" w:hAnsi="Times New Roman" w:cs="Times New Roman"/>
          <w:color w:val="000000"/>
          <w:sz w:val="24"/>
          <w:szCs w:val="24"/>
        </w:rPr>
        <w:t>ą</w:t>
      </w:r>
      <w:r w:rsidRPr="00E22198">
        <w:rPr>
          <w:rFonts w:ascii="Times New Roman" w:eastAsia="Calibri" w:hAnsi="Times New Roman" w:cs="Times New Roman"/>
          <w:color w:val="000000"/>
          <w:sz w:val="24"/>
          <w:szCs w:val="24"/>
        </w:rPr>
        <w:t xml:space="preserve">. </w:t>
      </w:r>
      <w:r w:rsidRPr="00E22198">
        <w:rPr>
          <w:rFonts w:ascii="Times New Roman" w:eastAsia="Calibri" w:hAnsi="Times New Roman" w:cs="Times New Roman"/>
          <w:sz w:val="24"/>
          <w:szCs w:val="24"/>
        </w:rPr>
        <w:t>Privaloma pateikti kartu su paraiška tuo atveju, jeigu kultūros paveldo statinyje numatoma atlikti restauravimo darbus, o  kultūros paveldo statinio tvarkybos darbų projektas arba statinio projektas, kurio sudėtinė dalis yra tvarkybos darbų projektas, nėra patvirtintas</w:t>
      </w:r>
      <w:r w:rsidR="00D51586" w:rsidRPr="00E22198">
        <w:rPr>
          <w:rFonts w:ascii="Times New Roman" w:eastAsia="Calibri" w:hAnsi="Times New Roman" w:cs="Times New Roman"/>
          <w:sz w:val="24"/>
          <w:szCs w:val="24"/>
        </w:rPr>
        <w:t>;</w:t>
      </w:r>
    </w:p>
    <w:p w:rsidR="00B7254A" w:rsidRPr="00E22198" w:rsidRDefault="00B7254A" w:rsidP="007A1521">
      <w:pPr>
        <w:pStyle w:val="ListParagraph"/>
        <w:numPr>
          <w:ilvl w:val="1"/>
          <w:numId w:val="28"/>
        </w:numPr>
        <w:tabs>
          <w:tab w:val="left" w:pos="1134"/>
        </w:tabs>
        <w:spacing w:after="0" w:line="240" w:lineRule="auto"/>
        <w:ind w:left="0" w:firstLine="567"/>
        <w:jc w:val="both"/>
        <w:rPr>
          <w:rFonts w:ascii="Times New Roman" w:eastAsia="Calibri" w:hAnsi="Times New Roman" w:cs="Times New Roman"/>
          <w:sz w:val="24"/>
          <w:szCs w:val="24"/>
        </w:rPr>
      </w:pPr>
      <w:r w:rsidRPr="00E22198">
        <w:rPr>
          <w:rFonts w:ascii="Times New Roman" w:eastAsia="Calibri" w:hAnsi="Times New Roman" w:cs="Times New Roman"/>
          <w:sz w:val="24"/>
          <w:szCs w:val="24"/>
        </w:rPr>
        <w:t xml:space="preserve">Lietuvos Respublikos statybos įstatymo 20 straipsnio 3 </w:t>
      </w:r>
      <w:r w:rsidR="00B46CC3" w:rsidRPr="00E22198">
        <w:rPr>
          <w:rFonts w:ascii="Times New Roman" w:eastAsia="Calibri" w:hAnsi="Times New Roman" w:cs="Times New Roman"/>
          <w:sz w:val="24"/>
          <w:szCs w:val="24"/>
        </w:rPr>
        <w:t>dalyje</w:t>
      </w:r>
      <w:r w:rsidRPr="00E22198">
        <w:rPr>
          <w:rFonts w:ascii="Times New Roman" w:eastAsia="Calibri" w:hAnsi="Times New Roman" w:cs="Times New Roman"/>
          <w:sz w:val="24"/>
          <w:szCs w:val="24"/>
        </w:rPr>
        <w:t xml:space="preserve"> nurodyt</w:t>
      </w:r>
      <w:r w:rsidR="00292061" w:rsidRPr="00E22198">
        <w:rPr>
          <w:rFonts w:ascii="Times New Roman" w:eastAsia="Calibri" w:hAnsi="Times New Roman" w:cs="Times New Roman"/>
          <w:sz w:val="24"/>
          <w:szCs w:val="24"/>
        </w:rPr>
        <w:t>us</w:t>
      </w:r>
      <w:r w:rsidRPr="00E22198">
        <w:rPr>
          <w:rFonts w:ascii="Times New Roman" w:eastAsia="Calibri" w:hAnsi="Times New Roman" w:cs="Times New Roman"/>
          <w:sz w:val="24"/>
          <w:szCs w:val="24"/>
        </w:rPr>
        <w:t xml:space="preserve"> dokument</w:t>
      </w:r>
      <w:r w:rsidR="00292061" w:rsidRPr="00E22198">
        <w:rPr>
          <w:rFonts w:ascii="Times New Roman" w:eastAsia="Calibri" w:hAnsi="Times New Roman" w:cs="Times New Roman"/>
          <w:sz w:val="24"/>
          <w:szCs w:val="24"/>
        </w:rPr>
        <w:t>us</w:t>
      </w:r>
      <w:r w:rsidRPr="00E22198">
        <w:rPr>
          <w:rFonts w:ascii="Times New Roman" w:eastAsia="Calibri" w:hAnsi="Times New Roman" w:cs="Times New Roman"/>
          <w:sz w:val="24"/>
          <w:szCs w:val="24"/>
        </w:rPr>
        <w:t>, jeigu kultūros paveldo objekte numatoma atlikti  tvarkomuosius statybos darbus. Privaloma pateikti kartu su paraiška tuo atveju, jeigu kultūros paveldo stati</w:t>
      </w:r>
      <w:r w:rsidR="00D51586" w:rsidRPr="00E22198">
        <w:rPr>
          <w:rFonts w:ascii="Times New Roman" w:eastAsia="Calibri" w:hAnsi="Times New Roman" w:cs="Times New Roman"/>
          <w:sz w:val="24"/>
          <w:szCs w:val="24"/>
        </w:rPr>
        <w:t>nio projektas nėra patvirtintas;</w:t>
      </w:r>
      <w:r w:rsidRPr="00E22198">
        <w:rPr>
          <w:rFonts w:ascii="Times New Roman" w:eastAsia="Calibri" w:hAnsi="Times New Roman" w:cs="Times New Roman"/>
          <w:sz w:val="24"/>
          <w:szCs w:val="24"/>
        </w:rPr>
        <w:t xml:space="preserve"> </w:t>
      </w:r>
    </w:p>
    <w:p w:rsidR="00B7254A" w:rsidRPr="00E22198" w:rsidRDefault="00B7254A" w:rsidP="007A1521">
      <w:pPr>
        <w:pStyle w:val="ListParagraph"/>
        <w:numPr>
          <w:ilvl w:val="1"/>
          <w:numId w:val="28"/>
        </w:numPr>
        <w:tabs>
          <w:tab w:val="left" w:pos="1134"/>
        </w:tabs>
        <w:spacing w:after="0" w:line="240" w:lineRule="auto"/>
        <w:ind w:left="0" w:firstLine="567"/>
        <w:jc w:val="both"/>
        <w:rPr>
          <w:rFonts w:ascii="Times New Roman" w:eastAsia="Calibri" w:hAnsi="Times New Roman" w:cs="Times New Roman"/>
          <w:sz w:val="24"/>
          <w:szCs w:val="24"/>
        </w:rPr>
      </w:pPr>
      <w:r w:rsidRPr="00E22198">
        <w:rPr>
          <w:rFonts w:ascii="Times New Roman" w:eastAsia="Calibri" w:hAnsi="Times New Roman" w:cs="Times New Roman"/>
          <w:sz w:val="24"/>
          <w:szCs w:val="24"/>
        </w:rPr>
        <w:t>Kultūros paveldo statinio projektavimo užduoties, parengtos vadovaujantis Statinio (-ių) ar statinių grupės projektavimo paslaugų viešojo pirkimo rekomendacijų, patvirtintų Viešųjų pirkimų tarnybos 2014 m. gruodžio 31 d. direktoriaus įsakymu Nr. 1S-266, 1 priedu, kopij</w:t>
      </w:r>
      <w:r w:rsidR="00292061" w:rsidRPr="00E22198">
        <w:rPr>
          <w:rFonts w:ascii="Times New Roman" w:eastAsia="Calibri" w:hAnsi="Times New Roman" w:cs="Times New Roman"/>
          <w:sz w:val="24"/>
          <w:szCs w:val="24"/>
        </w:rPr>
        <w:t>ą</w:t>
      </w:r>
      <w:r w:rsidRPr="00E22198">
        <w:rPr>
          <w:rFonts w:ascii="Times New Roman" w:eastAsia="Calibri" w:hAnsi="Times New Roman" w:cs="Times New Roman"/>
          <w:sz w:val="24"/>
          <w:szCs w:val="24"/>
        </w:rPr>
        <w:t>. Privaloma pateikti kartu su paraiška tuo atveju, jeigu kultūros paveldo statinio tvarkybos darbų projektas arba statinio projektas, kurio sudėtinė dalis yra tvarkybos darbų projektas, nėra patvirtintas</w:t>
      </w:r>
      <w:r w:rsidR="00A0253F" w:rsidRPr="00E22198">
        <w:rPr>
          <w:rFonts w:ascii="Times New Roman" w:eastAsia="Calibri" w:hAnsi="Times New Roman" w:cs="Times New Roman"/>
          <w:sz w:val="24"/>
          <w:szCs w:val="24"/>
        </w:rPr>
        <w:t>;</w:t>
      </w:r>
    </w:p>
    <w:p w:rsidR="00B7254A" w:rsidRPr="00E22198" w:rsidRDefault="00B7254A" w:rsidP="007A1521">
      <w:pPr>
        <w:pStyle w:val="ListParagraph"/>
        <w:numPr>
          <w:ilvl w:val="1"/>
          <w:numId w:val="28"/>
        </w:numPr>
        <w:tabs>
          <w:tab w:val="left" w:pos="1134"/>
        </w:tabs>
        <w:spacing w:after="0" w:line="240" w:lineRule="auto"/>
        <w:ind w:left="0" w:firstLine="567"/>
        <w:jc w:val="both"/>
        <w:rPr>
          <w:rFonts w:ascii="Times New Roman" w:eastAsia="Calibri" w:hAnsi="Times New Roman" w:cs="Times New Roman"/>
          <w:sz w:val="24"/>
          <w:szCs w:val="24"/>
        </w:rPr>
      </w:pPr>
      <w:r w:rsidRPr="00E22198">
        <w:rPr>
          <w:rFonts w:ascii="Times New Roman" w:eastAsia="Calibri" w:hAnsi="Times New Roman" w:cs="Times New Roman"/>
          <w:sz w:val="24"/>
          <w:szCs w:val="24"/>
        </w:rPr>
        <w:t xml:space="preserve">Tvarkybos darbų projekto, parengto ir patvirtinto </w:t>
      </w:r>
      <w:r w:rsidRPr="00E22198">
        <w:rPr>
          <w:rFonts w:ascii="Times New Roman" w:eastAsia="Calibri" w:hAnsi="Times New Roman" w:cs="Times New Roman"/>
          <w:color w:val="000000"/>
          <w:sz w:val="24"/>
          <w:szCs w:val="24"/>
        </w:rPr>
        <w:t xml:space="preserve">PTR 3.06.01:2014 „Kultūros paveldo tvarkybos darbų projektų rengimo taisyklės“ </w:t>
      </w:r>
      <w:r w:rsidRPr="00E22198">
        <w:rPr>
          <w:rFonts w:ascii="Times New Roman" w:eastAsia="Calibri" w:hAnsi="Times New Roman" w:cs="Times New Roman"/>
          <w:sz w:val="24"/>
          <w:szCs w:val="24"/>
        </w:rPr>
        <w:t xml:space="preserve">nustatyta tvarka, arba statinio projekto, kurio sudėtinė dalis yra tvarkybos darbų projektas, parengto ir patvirtinto </w:t>
      </w:r>
      <w:r w:rsidRPr="00E22198">
        <w:rPr>
          <w:rFonts w:ascii="Times New Roman" w:eastAsia="Calibri" w:hAnsi="Times New Roman" w:cs="Times New Roman"/>
          <w:color w:val="000000"/>
          <w:sz w:val="24"/>
          <w:szCs w:val="24"/>
        </w:rPr>
        <w:t>PTR 3.06.01:2014 „Kultūros paveldo tvarkybos darbų projektų rengimo taisyklės</w:t>
      </w:r>
      <w:r w:rsidRPr="00E22198">
        <w:rPr>
          <w:rFonts w:ascii="Times New Roman" w:eastAsia="Calibri" w:hAnsi="Times New Roman" w:cs="Times New Roman"/>
          <w:sz w:val="24"/>
          <w:szCs w:val="24"/>
        </w:rPr>
        <w:t xml:space="preserve">“ bei </w:t>
      </w:r>
      <w:r w:rsidR="00444B90" w:rsidRPr="00E22198">
        <w:rPr>
          <w:rFonts w:ascii="Times New Roman" w:eastAsia="Calibri" w:hAnsi="Times New Roman" w:cs="Times New Roman"/>
          <w:sz w:val="24"/>
          <w:szCs w:val="24"/>
        </w:rPr>
        <w:t xml:space="preserve">Statybos techninio reglamento </w:t>
      </w:r>
      <w:r w:rsidRPr="00E22198">
        <w:rPr>
          <w:rFonts w:ascii="Times New Roman" w:eastAsia="Calibri" w:hAnsi="Times New Roman" w:cs="Times New Roman"/>
          <w:sz w:val="24"/>
          <w:szCs w:val="24"/>
        </w:rPr>
        <w:t>STR 1.05.06:2010 „Statinio projektavimas“</w:t>
      </w:r>
      <w:r w:rsidR="00444B90" w:rsidRPr="00E22198">
        <w:rPr>
          <w:rFonts w:ascii="Times New Roman" w:eastAsia="Calibri" w:hAnsi="Times New Roman" w:cs="Times New Roman"/>
          <w:sz w:val="24"/>
          <w:szCs w:val="24"/>
        </w:rPr>
        <w:t>, patvirtinto Lietuvos Respublikos aplinkos ministro 2004 m. gruodžio 30 d. įsakymu Nr. D1-708</w:t>
      </w:r>
      <w:r w:rsidRPr="00E22198">
        <w:rPr>
          <w:rFonts w:ascii="Times New Roman" w:eastAsia="Calibri" w:hAnsi="Times New Roman" w:cs="Times New Roman"/>
          <w:sz w:val="24"/>
          <w:szCs w:val="24"/>
        </w:rPr>
        <w:t xml:space="preserve"> nustatyta tvarka, </w:t>
      </w:r>
      <w:r w:rsidR="00444B90" w:rsidRPr="00E22198">
        <w:rPr>
          <w:rFonts w:ascii="Times New Roman" w:eastAsia="Calibri" w:hAnsi="Times New Roman" w:cs="Times New Roman"/>
          <w:sz w:val="24"/>
          <w:szCs w:val="24"/>
        </w:rPr>
        <w:t xml:space="preserve"> </w:t>
      </w:r>
      <w:r w:rsidRPr="00E22198">
        <w:rPr>
          <w:rFonts w:ascii="Times New Roman" w:eastAsia="Calibri" w:hAnsi="Times New Roman" w:cs="Times New Roman"/>
          <w:sz w:val="24"/>
          <w:szCs w:val="24"/>
        </w:rPr>
        <w:t>kopij</w:t>
      </w:r>
      <w:r w:rsidR="00292061" w:rsidRPr="00E22198">
        <w:rPr>
          <w:rFonts w:ascii="Times New Roman" w:eastAsia="Calibri" w:hAnsi="Times New Roman" w:cs="Times New Roman"/>
          <w:sz w:val="24"/>
          <w:szCs w:val="24"/>
        </w:rPr>
        <w:t>ą</w:t>
      </w:r>
      <w:r w:rsidRPr="00E22198">
        <w:rPr>
          <w:rFonts w:ascii="Times New Roman" w:eastAsia="Calibri" w:hAnsi="Times New Roman" w:cs="Times New Roman"/>
          <w:sz w:val="24"/>
          <w:szCs w:val="24"/>
        </w:rPr>
        <w:t>.  Privaloma pateikti kartu su paraiška tuo atveju, jeigu kultūros paveldo statinio tvarkybos darbų projektas arba statinio projektas, kurio sudėtinė dalis yra tvarkybos darbų projektas, yra patvirtintas.</w:t>
      </w:r>
      <w:r w:rsidRPr="00E22198">
        <w:rPr>
          <w:sz w:val="24"/>
          <w:szCs w:val="24"/>
        </w:rPr>
        <w:t xml:space="preserve"> </w:t>
      </w:r>
      <w:r w:rsidRPr="00E22198">
        <w:rPr>
          <w:rFonts w:ascii="Times New Roman" w:hAnsi="Times New Roman" w:cs="Times New Roman"/>
          <w:sz w:val="24"/>
          <w:szCs w:val="24"/>
        </w:rPr>
        <w:t>Teikiam</w:t>
      </w:r>
      <w:r w:rsidR="00567A89" w:rsidRPr="00E22198">
        <w:rPr>
          <w:rFonts w:ascii="Times New Roman" w:hAnsi="Times New Roman" w:cs="Times New Roman"/>
          <w:sz w:val="24"/>
          <w:szCs w:val="24"/>
        </w:rPr>
        <w:t>a</w:t>
      </w:r>
      <w:r w:rsidRPr="00E22198">
        <w:rPr>
          <w:rFonts w:ascii="Times New Roman" w:hAnsi="Times New Roman" w:cs="Times New Roman"/>
          <w:sz w:val="24"/>
          <w:szCs w:val="24"/>
        </w:rPr>
        <w:t xml:space="preserve"> visos sudėties statinio projekto </w:t>
      </w:r>
      <w:r w:rsidR="00A0253F" w:rsidRPr="00E22198">
        <w:rPr>
          <w:rFonts w:ascii="Times New Roman" w:hAnsi="Times New Roman" w:cs="Times New Roman"/>
          <w:sz w:val="24"/>
          <w:szCs w:val="24"/>
        </w:rPr>
        <w:t xml:space="preserve"> elektroninė </w:t>
      </w:r>
      <w:r w:rsidRPr="00E22198">
        <w:rPr>
          <w:rFonts w:ascii="Times New Roman" w:hAnsi="Times New Roman" w:cs="Times New Roman"/>
          <w:sz w:val="24"/>
          <w:szCs w:val="24"/>
        </w:rPr>
        <w:t>versi</w:t>
      </w:r>
      <w:r w:rsidR="00A0253F" w:rsidRPr="00E22198">
        <w:rPr>
          <w:rFonts w:ascii="Times New Roman" w:hAnsi="Times New Roman" w:cs="Times New Roman"/>
          <w:sz w:val="24"/>
          <w:szCs w:val="24"/>
        </w:rPr>
        <w:t>ja</w:t>
      </w:r>
      <w:r w:rsidR="00567A89" w:rsidRPr="00E22198">
        <w:rPr>
          <w:rFonts w:ascii="Times New Roman" w:hAnsi="Times New Roman" w:cs="Times New Roman"/>
          <w:sz w:val="24"/>
          <w:szCs w:val="24"/>
        </w:rPr>
        <w:t>. P</w:t>
      </w:r>
      <w:r w:rsidR="00567A89" w:rsidRPr="00E22198">
        <w:rPr>
          <w:rFonts w:ascii="Times New Roman" w:eastAsia="Times New Roman" w:hAnsi="Times New Roman" w:cs="Times New Roman"/>
          <w:sz w:val="24"/>
          <w:szCs w:val="24"/>
          <w:lang w:eastAsia="lt-LT"/>
        </w:rPr>
        <w:t>atvirtinto statinio techninio projekto popierinė versija neteikiama</w:t>
      </w:r>
      <w:r w:rsidR="00A0253F" w:rsidRPr="00E22198">
        <w:rPr>
          <w:rFonts w:ascii="Times New Roman" w:hAnsi="Times New Roman" w:cs="Times New Roman"/>
          <w:sz w:val="24"/>
          <w:szCs w:val="24"/>
        </w:rPr>
        <w:t>;</w:t>
      </w:r>
    </w:p>
    <w:p w:rsidR="00B7254A" w:rsidRPr="00E22198" w:rsidRDefault="00B7254A" w:rsidP="007A1521">
      <w:pPr>
        <w:pStyle w:val="ListParagraph"/>
        <w:numPr>
          <w:ilvl w:val="1"/>
          <w:numId w:val="28"/>
        </w:numPr>
        <w:tabs>
          <w:tab w:val="left" w:pos="1134"/>
        </w:tabs>
        <w:spacing w:after="0" w:line="240" w:lineRule="auto"/>
        <w:ind w:left="0" w:firstLine="567"/>
        <w:jc w:val="both"/>
        <w:rPr>
          <w:rFonts w:ascii="Times New Roman" w:eastAsia="Calibri" w:hAnsi="Times New Roman" w:cs="Times New Roman"/>
          <w:sz w:val="24"/>
          <w:szCs w:val="24"/>
        </w:rPr>
      </w:pPr>
      <w:r w:rsidRPr="00E22198">
        <w:rPr>
          <w:rFonts w:ascii="Times New Roman" w:eastAsia="Calibri" w:hAnsi="Times New Roman" w:cs="Times New Roman"/>
          <w:sz w:val="24"/>
          <w:szCs w:val="24"/>
        </w:rPr>
        <w:t>Leidimo atlikti kultūros paveldo objekto ar kultūros paveldo statinio tvarkybos darbus</w:t>
      </w:r>
      <w:r w:rsidR="00A62AF7" w:rsidRPr="00E22198">
        <w:rPr>
          <w:rFonts w:ascii="Times New Roman" w:eastAsia="Calibri" w:hAnsi="Times New Roman" w:cs="Times New Roman"/>
          <w:sz w:val="24"/>
          <w:szCs w:val="24"/>
        </w:rPr>
        <w:t xml:space="preserve"> išduoto vadovaujantis </w:t>
      </w:r>
      <w:r w:rsidR="00A62AF7" w:rsidRPr="00E22198">
        <w:rPr>
          <w:rFonts w:ascii="Times New Roman" w:hAnsi="Times New Roman" w:cs="Times New Roman"/>
          <w:color w:val="000000"/>
          <w:sz w:val="24"/>
          <w:szCs w:val="24"/>
        </w:rPr>
        <w:t xml:space="preserve">Paveldo tvarkybos reglamento PTR 3.04.01:2014 „Leidimų atlikti tvarkybos darbus išdavimo taisyklės“, patvirtinto Lietuvos Respublikos kultūros ministro 2005 m. balandžio 19 d. įsakymu Nr. ĮV-155 „Dėl Paveldo tvarkybos reglamento PTR 3.04.01:2014 „Leidimų atlikti </w:t>
      </w:r>
      <w:r w:rsidR="00A62AF7" w:rsidRPr="00E22198">
        <w:rPr>
          <w:rFonts w:ascii="Times New Roman" w:hAnsi="Times New Roman" w:cs="Times New Roman"/>
          <w:color w:val="000000"/>
          <w:sz w:val="24"/>
          <w:szCs w:val="24"/>
        </w:rPr>
        <w:lastRenderedPageBreak/>
        <w:t>tvarkybos darbus išdavimo taisyklės“ patvirtinimo“</w:t>
      </w:r>
      <w:r w:rsidRPr="00E22198">
        <w:rPr>
          <w:rFonts w:ascii="Times New Roman" w:eastAsia="Calibri" w:hAnsi="Times New Roman" w:cs="Times New Roman"/>
          <w:sz w:val="24"/>
          <w:szCs w:val="24"/>
        </w:rPr>
        <w:t xml:space="preserve"> nustatyta tvarka, kopij</w:t>
      </w:r>
      <w:r w:rsidR="00FF0BBC" w:rsidRPr="00E22198">
        <w:rPr>
          <w:rFonts w:ascii="Times New Roman" w:eastAsia="Calibri" w:hAnsi="Times New Roman" w:cs="Times New Roman"/>
          <w:sz w:val="24"/>
          <w:szCs w:val="24"/>
        </w:rPr>
        <w:t>ą</w:t>
      </w:r>
      <w:r w:rsidRPr="00E22198">
        <w:rPr>
          <w:rFonts w:ascii="Times New Roman" w:eastAsia="Calibri" w:hAnsi="Times New Roman" w:cs="Times New Roman"/>
          <w:sz w:val="24"/>
          <w:szCs w:val="24"/>
        </w:rPr>
        <w:t>. Privaloma pateikti, jeigu leidimas yra gautas</w:t>
      </w:r>
      <w:r w:rsidR="00A65AF9" w:rsidRPr="00E22198">
        <w:rPr>
          <w:rFonts w:ascii="Times New Roman" w:eastAsia="Calibri" w:hAnsi="Times New Roman" w:cs="Times New Roman"/>
          <w:sz w:val="24"/>
          <w:szCs w:val="24"/>
        </w:rPr>
        <w:t>;</w:t>
      </w:r>
      <w:r w:rsidRPr="00E22198">
        <w:rPr>
          <w:rFonts w:ascii="Times New Roman" w:eastAsia="Calibri" w:hAnsi="Times New Roman" w:cs="Times New Roman"/>
          <w:sz w:val="24"/>
          <w:szCs w:val="24"/>
        </w:rPr>
        <w:t xml:space="preserve"> </w:t>
      </w:r>
    </w:p>
    <w:p w:rsidR="00B7254A" w:rsidRPr="00E22198" w:rsidRDefault="00B7254A" w:rsidP="007A1521">
      <w:pPr>
        <w:pStyle w:val="ListParagraph"/>
        <w:numPr>
          <w:ilvl w:val="1"/>
          <w:numId w:val="28"/>
        </w:numPr>
        <w:tabs>
          <w:tab w:val="left" w:pos="1134"/>
        </w:tabs>
        <w:spacing w:after="0" w:line="240" w:lineRule="auto"/>
        <w:ind w:left="0" w:firstLine="567"/>
        <w:jc w:val="both"/>
        <w:rPr>
          <w:rFonts w:ascii="Times New Roman" w:eastAsia="Calibri" w:hAnsi="Times New Roman" w:cs="Times New Roman"/>
          <w:sz w:val="24"/>
          <w:szCs w:val="24"/>
        </w:rPr>
      </w:pPr>
      <w:r w:rsidRPr="00E22198">
        <w:rPr>
          <w:rFonts w:ascii="Times New Roman" w:eastAsia="Calibri" w:hAnsi="Times New Roman" w:cs="Times New Roman"/>
          <w:sz w:val="24"/>
          <w:szCs w:val="24"/>
        </w:rPr>
        <w:t xml:space="preserve">Statybą leidžiančio dokumento, išduoto </w:t>
      </w:r>
      <w:r w:rsidR="00A62AF7" w:rsidRPr="00E22198">
        <w:rPr>
          <w:rFonts w:ascii="Times New Roman" w:eastAsia="Calibri" w:hAnsi="Times New Roman" w:cs="Times New Roman"/>
          <w:sz w:val="24"/>
          <w:szCs w:val="24"/>
        </w:rPr>
        <w:t xml:space="preserve">vadovaujantis </w:t>
      </w:r>
      <w:r w:rsidR="00A62AF7" w:rsidRPr="00E22198">
        <w:rPr>
          <w:rFonts w:ascii="Times New Roman" w:hAnsi="Times New Roman" w:cs="Times New Roman"/>
          <w:color w:val="000000"/>
          <w:sz w:val="24"/>
          <w:szCs w:val="24"/>
        </w:rPr>
        <w:t>Statybos technin</w:t>
      </w:r>
      <w:r w:rsidR="00341FCA" w:rsidRPr="00E22198">
        <w:rPr>
          <w:rFonts w:ascii="Times New Roman" w:hAnsi="Times New Roman" w:cs="Times New Roman"/>
          <w:color w:val="000000"/>
          <w:sz w:val="24"/>
          <w:szCs w:val="24"/>
        </w:rPr>
        <w:t>i</w:t>
      </w:r>
      <w:r w:rsidR="00A62AF7" w:rsidRPr="00E22198">
        <w:rPr>
          <w:rFonts w:ascii="Times New Roman" w:hAnsi="Times New Roman" w:cs="Times New Roman"/>
          <w:color w:val="000000"/>
          <w:sz w:val="24"/>
          <w:szCs w:val="24"/>
        </w:rPr>
        <w:t>o reglamento STR 1.07.01:2010 „Statybą leidžiantys dokumentai“, patvirtinto Lietuvos Respublikos aplinkos ministro 2010 m. rugsėjo 27 d. įsakymu Nr. D1-826 „Dėl Statybos technin</w:t>
      </w:r>
      <w:r w:rsidR="00341FCA" w:rsidRPr="00E22198">
        <w:rPr>
          <w:rFonts w:ascii="Times New Roman" w:hAnsi="Times New Roman" w:cs="Times New Roman"/>
          <w:color w:val="000000"/>
          <w:sz w:val="24"/>
          <w:szCs w:val="24"/>
        </w:rPr>
        <w:t>i</w:t>
      </w:r>
      <w:r w:rsidR="00A62AF7" w:rsidRPr="00E22198">
        <w:rPr>
          <w:rFonts w:ascii="Times New Roman" w:hAnsi="Times New Roman" w:cs="Times New Roman"/>
          <w:color w:val="000000"/>
          <w:sz w:val="24"/>
          <w:szCs w:val="24"/>
        </w:rPr>
        <w:t xml:space="preserve">o reglamento STR 1.07.01:2010 „Statybą leidžiantys dokumentai“ patvirtinimo“ </w:t>
      </w:r>
      <w:r w:rsidRPr="00E22198">
        <w:rPr>
          <w:rFonts w:ascii="Times New Roman" w:eastAsia="Calibri" w:hAnsi="Times New Roman" w:cs="Times New Roman"/>
          <w:sz w:val="24"/>
          <w:szCs w:val="24"/>
        </w:rPr>
        <w:t>nustatyta tvarka ir atvejais, jeigu kultūros paveldo objekte numatoma atlikti  tvarkomuosius statybos darbus, kopij</w:t>
      </w:r>
      <w:r w:rsidR="00FF0BBC" w:rsidRPr="00E22198">
        <w:rPr>
          <w:rFonts w:ascii="Times New Roman" w:eastAsia="Calibri" w:hAnsi="Times New Roman" w:cs="Times New Roman"/>
          <w:sz w:val="24"/>
          <w:szCs w:val="24"/>
        </w:rPr>
        <w:t>ą</w:t>
      </w:r>
      <w:r w:rsidRPr="00E22198">
        <w:rPr>
          <w:rFonts w:ascii="Times New Roman" w:eastAsia="Calibri" w:hAnsi="Times New Roman" w:cs="Times New Roman"/>
          <w:sz w:val="24"/>
          <w:szCs w:val="24"/>
        </w:rPr>
        <w:t>. Privaloma pate</w:t>
      </w:r>
      <w:r w:rsidR="00A65AF9" w:rsidRPr="00E22198">
        <w:rPr>
          <w:rFonts w:ascii="Times New Roman" w:eastAsia="Calibri" w:hAnsi="Times New Roman" w:cs="Times New Roman"/>
          <w:sz w:val="24"/>
          <w:szCs w:val="24"/>
        </w:rPr>
        <w:t>ikti, jeigu leidimas yra gautas;</w:t>
      </w:r>
      <w:r w:rsidRPr="00E22198">
        <w:rPr>
          <w:rFonts w:ascii="Times New Roman" w:eastAsia="Calibri" w:hAnsi="Times New Roman" w:cs="Times New Roman"/>
          <w:sz w:val="24"/>
          <w:szCs w:val="24"/>
        </w:rPr>
        <w:t xml:space="preserve"> </w:t>
      </w:r>
    </w:p>
    <w:p w:rsidR="0063620A" w:rsidRPr="00E22198" w:rsidRDefault="00627D71"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E22198">
        <w:rPr>
          <w:rFonts w:ascii="Times New Roman" w:hAnsi="Times New Roman" w:cs="Times New Roman"/>
          <w:sz w:val="24"/>
          <w:szCs w:val="24"/>
        </w:rPr>
        <w:t xml:space="preserve">jei projekte numatomi statybos darbai, </w:t>
      </w:r>
      <w:r w:rsidRPr="00E22198">
        <w:rPr>
          <w:rFonts w:ascii="Times New Roman" w:eastAsia="Times New Roman" w:hAnsi="Times New Roman" w:cs="Times New Roman"/>
          <w:sz w:val="24"/>
          <w:szCs w:val="24"/>
          <w:lang w:eastAsia="lt-LT"/>
        </w:rPr>
        <w:t xml:space="preserve">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kartu su paraiška nėra pateiktas patvirtintas statinio projektas arba jį rengti nėra privaloma </w:t>
      </w:r>
    </w:p>
    <w:p w:rsidR="00D5090E" w:rsidRPr="00E22198" w:rsidRDefault="00B853DD"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E22198">
        <w:rPr>
          <w:rFonts w:ascii="Times New Roman" w:eastAsia="Times New Roman" w:hAnsi="Times New Roman" w:cs="Times New Roman"/>
          <w:sz w:val="24"/>
          <w:szCs w:val="24"/>
          <w:lang w:eastAsia="lt-LT"/>
        </w:rPr>
        <w:t>dokument</w:t>
      </w:r>
      <w:r w:rsidR="00D42F0B" w:rsidRPr="00E22198">
        <w:rPr>
          <w:rFonts w:ascii="Times New Roman" w:eastAsia="Times New Roman" w:hAnsi="Times New Roman" w:cs="Times New Roman"/>
          <w:sz w:val="24"/>
          <w:szCs w:val="24"/>
          <w:lang w:eastAsia="lt-LT"/>
        </w:rPr>
        <w:t>us</w:t>
      </w:r>
      <w:r w:rsidRPr="00E22198">
        <w:rPr>
          <w:rFonts w:ascii="Times New Roman" w:eastAsia="Times New Roman" w:hAnsi="Times New Roman" w:cs="Times New Roman"/>
          <w:sz w:val="24"/>
          <w:szCs w:val="24"/>
          <w:lang w:eastAsia="lt-LT"/>
        </w:rPr>
        <w:t>, pagrindžian</w:t>
      </w:r>
      <w:r w:rsidR="00D42F0B" w:rsidRPr="00E22198">
        <w:rPr>
          <w:rFonts w:ascii="Times New Roman" w:eastAsia="Times New Roman" w:hAnsi="Times New Roman" w:cs="Times New Roman"/>
          <w:sz w:val="24"/>
          <w:szCs w:val="24"/>
          <w:lang w:eastAsia="lt-LT"/>
        </w:rPr>
        <w:t>čius</w:t>
      </w:r>
      <w:r w:rsidRPr="00E22198">
        <w:rPr>
          <w:rFonts w:ascii="Times New Roman" w:eastAsia="Times New Roman" w:hAnsi="Times New Roman" w:cs="Times New Roman"/>
          <w:sz w:val="24"/>
          <w:szCs w:val="24"/>
          <w:lang w:eastAsia="lt-LT"/>
        </w:rPr>
        <w:t xml:space="preserve"> projekto biudžeto </w:t>
      </w:r>
      <w:r w:rsidR="005C37E0" w:rsidRPr="00E22198">
        <w:rPr>
          <w:rFonts w:ascii="Times New Roman" w:eastAsia="Times New Roman" w:hAnsi="Times New Roman" w:cs="Times New Roman"/>
          <w:sz w:val="24"/>
          <w:szCs w:val="24"/>
          <w:lang w:eastAsia="lt-LT"/>
        </w:rPr>
        <w:t>pagrįstumą</w:t>
      </w:r>
      <w:r w:rsidR="00D42F0B" w:rsidRPr="00E22198">
        <w:rPr>
          <w:rFonts w:ascii="Times New Roman" w:eastAsia="Times New Roman" w:hAnsi="Times New Roman" w:cs="Times New Roman"/>
          <w:sz w:val="24"/>
          <w:szCs w:val="24"/>
          <w:lang w:eastAsia="lt-LT"/>
        </w:rPr>
        <w:t xml:space="preserve"> </w:t>
      </w:r>
      <w:r w:rsidRPr="00E22198">
        <w:rPr>
          <w:rFonts w:ascii="Times New Roman" w:eastAsia="Times New Roman" w:hAnsi="Times New Roman" w:cs="Times New Roman"/>
          <w:sz w:val="24"/>
          <w:szCs w:val="24"/>
          <w:lang w:eastAsia="lt-LT"/>
        </w:rPr>
        <w:t>(</w:t>
      </w:r>
      <w:r w:rsidR="00D42F0B" w:rsidRPr="00E22198">
        <w:rPr>
          <w:rFonts w:ascii="Times New Roman" w:eastAsia="Times New Roman" w:hAnsi="Times New Roman" w:cs="Times New Roman"/>
          <w:sz w:val="24"/>
          <w:szCs w:val="24"/>
          <w:lang w:eastAsia="lt-LT"/>
        </w:rPr>
        <w:t xml:space="preserve">sudarytas sutartis, </w:t>
      </w:r>
      <w:r w:rsidRPr="00E22198">
        <w:rPr>
          <w:rFonts w:ascii="Times New Roman" w:eastAsia="Times New Roman" w:hAnsi="Times New Roman" w:cs="Times New Roman"/>
          <w:sz w:val="24"/>
          <w:szCs w:val="24"/>
          <w:lang w:eastAsia="lt-LT"/>
        </w:rPr>
        <w:t>komercini</w:t>
      </w:r>
      <w:r w:rsidR="00D42F0B" w:rsidRPr="00E22198">
        <w:rPr>
          <w:rFonts w:ascii="Times New Roman" w:eastAsia="Times New Roman" w:hAnsi="Times New Roman" w:cs="Times New Roman"/>
          <w:sz w:val="24"/>
          <w:szCs w:val="24"/>
          <w:lang w:eastAsia="lt-LT"/>
        </w:rPr>
        <w:t>us</w:t>
      </w:r>
      <w:r w:rsidRPr="00E22198">
        <w:rPr>
          <w:rFonts w:ascii="Times New Roman" w:eastAsia="Times New Roman" w:hAnsi="Times New Roman" w:cs="Times New Roman"/>
          <w:sz w:val="24"/>
          <w:szCs w:val="24"/>
          <w:lang w:eastAsia="lt-LT"/>
        </w:rPr>
        <w:t xml:space="preserve"> pasiūlym</w:t>
      </w:r>
      <w:r w:rsidR="00D42F0B" w:rsidRPr="00E22198">
        <w:rPr>
          <w:rFonts w:ascii="Times New Roman" w:eastAsia="Times New Roman" w:hAnsi="Times New Roman" w:cs="Times New Roman"/>
          <w:sz w:val="24"/>
          <w:szCs w:val="24"/>
          <w:lang w:eastAsia="lt-LT"/>
        </w:rPr>
        <w:t>us</w:t>
      </w:r>
      <w:r w:rsidRPr="00E22198">
        <w:rPr>
          <w:rFonts w:ascii="Times New Roman" w:eastAsia="Times New Roman" w:hAnsi="Times New Roman" w:cs="Times New Roman"/>
          <w:sz w:val="24"/>
          <w:szCs w:val="24"/>
          <w:lang w:eastAsia="lt-LT"/>
        </w:rPr>
        <w:t>, nuorod</w:t>
      </w:r>
      <w:r w:rsidR="00D42F0B" w:rsidRPr="00E22198">
        <w:rPr>
          <w:rFonts w:ascii="Times New Roman" w:eastAsia="Times New Roman" w:hAnsi="Times New Roman" w:cs="Times New Roman"/>
          <w:sz w:val="24"/>
          <w:szCs w:val="24"/>
          <w:lang w:eastAsia="lt-LT"/>
        </w:rPr>
        <w:t>as</w:t>
      </w:r>
      <w:r w:rsidRPr="00E22198">
        <w:rPr>
          <w:rFonts w:ascii="Times New Roman" w:eastAsia="Times New Roman" w:hAnsi="Times New Roman" w:cs="Times New Roman"/>
          <w:sz w:val="24"/>
          <w:szCs w:val="24"/>
          <w:lang w:eastAsia="lt-LT"/>
        </w:rPr>
        <w:t xml:space="preserve"> į rinkoje esančias kainas</w:t>
      </w:r>
      <w:r w:rsidR="00822A7B" w:rsidRPr="00E22198">
        <w:rPr>
          <w:rFonts w:ascii="Times New Roman" w:eastAsia="Times New Roman" w:hAnsi="Times New Roman" w:cs="Times New Roman"/>
          <w:sz w:val="24"/>
          <w:szCs w:val="24"/>
          <w:lang w:eastAsia="lt-LT"/>
        </w:rPr>
        <w:t>)</w:t>
      </w:r>
      <w:r w:rsidR="00972B81" w:rsidRPr="00E22198">
        <w:rPr>
          <w:rFonts w:ascii="Times New Roman" w:eastAsia="Times New Roman" w:hAnsi="Times New Roman" w:cs="Times New Roman"/>
          <w:sz w:val="24"/>
          <w:szCs w:val="24"/>
          <w:lang w:eastAsia="lt-LT"/>
        </w:rPr>
        <w:t>;</w:t>
      </w:r>
    </w:p>
    <w:p w:rsidR="00B4509B" w:rsidRPr="00E22198" w:rsidRDefault="00B853DD"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E22198">
        <w:rPr>
          <w:rFonts w:ascii="Times New Roman" w:eastAsia="Times New Roman" w:hAnsi="Times New Roman" w:cs="Times New Roman"/>
          <w:sz w:val="24"/>
          <w:szCs w:val="24"/>
          <w:lang w:eastAsia="lt-LT"/>
        </w:rPr>
        <w:t>p</w:t>
      </w:r>
      <w:r w:rsidR="00D5090E" w:rsidRPr="00E22198">
        <w:rPr>
          <w:rFonts w:ascii="Times New Roman" w:eastAsia="Times New Roman" w:hAnsi="Times New Roman" w:cs="Times New Roman"/>
          <w:sz w:val="24"/>
          <w:szCs w:val="24"/>
          <w:lang w:eastAsia="lt-LT"/>
        </w:rPr>
        <w:t>areiškėjo ir (ar) partnerio įsipareigojim</w:t>
      </w:r>
      <w:r w:rsidR="00822A7B" w:rsidRPr="00E22198">
        <w:rPr>
          <w:rFonts w:ascii="Times New Roman" w:eastAsia="Times New Roman" w:hAnsi="Times New Roman" w:cs="Times New Roman"/>
          <w:sz w:val="24"/>
          <w:szCs w:val="24"/>
          <w:lang w:eastAsia="lt-LT"/>
        </w:rPr>
        <w:t>ą</w:t>
      </w:r>
      <w:r w:rsidR="00D5090E" w:rsidRPr="00E22198">
        <w:rPr>
          <w:rFonts w:ascii="Times New Roman" w:eastAsia="Times New Roman" w:hAnsi="Times New Roman" w:cs="Times New Roman"/>
          <w:sz w:val="24"/>
          <w:szCs w:val="24"/>
          <w:lang w:eastAsia="lt-LT"/>
        </w:rPr>
        <w:t xml:space="preserve"> padengti netinkamas finansuoti, tačiau šiam projektui įgyvendinti būtinas išlaidas, ir tinkamas išlaidas, kurių nepadengia projekto finansavimas, </w:t>
      </w:r>
      <w:r w:rsidR="00822A7B" w:rsidRPr="00E22198">
        <w:rPr>
          <w:rFonts w:ascii="Times New Roman" w:eastAsia="Times New Roman" w:hAnsi="Times New Roman" w:cs="Times New Roman"/>
          <w:sz w:val="24"/>
          <w:szCs w:val="24"/>
          <w:lang w:eastAsia="lt-LT"/>
        </w:rPr>
        <w:t xml:space="preserve">įrodančius </w:t>
      </w:r>
      <w:r w:rsidR="00D5090E" w:rsidRPr="00E22198">
        <w:rPr>
          <w:rFonts w:ascii="Times New Roman" w:eastAsia="Times New Roman" w:hAnsi="Times New Roman" w:cs="Times New Roman"/>
          <w:sz w:val="24"/>
          <w:szCs w:val="24"/>
          <w:lang w:eastAsia="lt-LT"/>
        </w:rPr>
        <w:t>dokument</w:t>
      </w:r>
      <w:r w:rsidR="00822A7B" w:rsidRPr="00E22198">
        <w:rPr>
          <w:rFonts w:ascii="Times New Roman" w:eastAsia="Times New Roman" w:hAnsi="Times New Roman" w:cs="Times New Roman"/>
          <w:sz w:val="24"/>
          <w:szCs w:val="24"/>
          <w:lang w:eastAsia="lt-LT"/>
        </w:rPr>
        <w:t>us</w:t>
      </w:r>
      <w:r w:rsidR="00D5090E" w:rsidRPr="00E22198">
        <w:rPr>
          <w:rFonts w:ascii="Times New Roman" w:eastAsia="Times New Roman" w:hAnsi="Times New Roman" w:cs="Times New Roman"/>
          <w:sz w:val="24"/>
          <w:szCs w:val="24"/>
          <w:lang w:eastAsia="lt-LT"/>
        </w:rPr>
        <w:t xml:space="preserve">; </w:t>
      </w:r>
    </w:p>
    <w:p w:rsidR="00711FC2" w:rsidRPr="00E22198" w:rsidRDefault="000A70FB"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E22198">
        <w:rPr>
          <w:rFonts w:ascii="Times New Roman" w:eastAsia="Times New Roman" w:hAnsi="Times New Roman" w:cs="Times New Roman"/>
          <w:sz w:val="24"/>
          <w:szCs w:val="24"/>
          <w:lang w:eastAsia="lt-LT"/>
        </w:rPr>
        <w:t xml:space="preserve">iki paraiškos pateikimo </w:t>
      </w:r>
      <w:r w:rsidRPr="00E22198">
        <w:rPr>
          <w:rFonts w:ascii="Times New Roman" w:hAnsi="Times New Roman"/>
          <w:iCs/>
          <w:sz w:val="24"/>
          <w:szCs w:val="24"/>
          <w:lang w:eastAsia="lt-LT"/>
        </w:rPr>
        <w:t xml:space="preserve">paskutinių metų </w:t>
      </w:r>
      <w:r w:rsidRPr="00E22198">
        <w:rPr>
          <w:rFonts w:ascii="Times New Roman" w:eastAsia="Times New Roman" w:hAnsi="Times New Roman" w:cs="Times New Roman"/>
          <w:sz w:val="24"/>
          <w:szCs w:val="24"/>
          <w:lang w:eastAsia="lt-LT"/>
        </w:rPr>
        <w:t>L</w:t>
      </w:r>
      <w:r w:rsidR="007B4030" w:rsidRPr="00E22198">
        <w:rPr>
          <w:rFonts w:ascii="Times New Roman" w:eastAsia="Times New Roman" w:hAnsi="Times New Roman" w:cs="Times New Roman"/>
          <w:sz w:val="24"/>
          <w:szCs w:val="24"/>
          <w:lang w:eastAsia="lt-LT"/>
        </w:rPr>
        <w:t xml:space="preserve">ietuvos </w:t>
      </w:r>
      <w:r w:rsidRPr="00E22198">
        <w:rPr>
          <w:rFonts w:ascii="Times New Roman" w:eastAsia="Times New Roman" w:hAnsi="Times New Roman" w:cs="Times New Roman"/>
          <w:sz w:val="24"/>
          <w:szCs w:val="24"/>
          <w:lang w:eastAsia="lt-LT"/>
        </w:rPr>
        <w:t>R</w:t>
      </w:r>
      <w:r w:rsidR="007B4030" w:rsidRPr="00E22198">
        <w:rPr>
          <w:rFonts w:ascii="Times New Roman" w:eastAsia="Times New Roman" w:hAnsi="Times New Roman" w:cs="Times New Roman"/>
          <w:sz w:val="24"/>
          <w:szCs w:val="24"/>
          <w:lang w:eastAsia="lt-LT"/>
        </w:rPr>
        <w:t>espublikos</w:t>
      </w:r>
      <w:r w:rsidRPr="00E22198">
        <w:rPr>
          <w:rFonts w:ascii="Times New Roman" w:eastAsia="Times New Roman" w:hAnsi="Times New Roman" w:cs="Times New Roman"/>
          <w:sz w:val="24"/>
          <w:szCs w:val="24"/>
          <w:lang w:eastAsia="lt-LT"/>
        </w:rPr>
        <w:t xml:space="preserve"> įstatymų nustatyta tvarka</w:t>
      </w:r>
      <w:r w:rsidRPr="00E22198">
        <w:rPr>
          <w:rFonts w:ascii="Times New Roman" w:hAnsi="Times New Roman"/>
          <w:iCs/>
          <w:sz w:val="24"/>
          <w:szCs w:val="24"/>
          <w:lang w:eastAsia="lt-LT"/>
        </w:rPr>
        <w:t xml:space="preserve"> patvirtintos </w:t>
      </w:r>
      <w:r w:rsidRPr="00E22198">
        <w:rPr>
          <w:rFonts w:ascii="Times New Roman" w:eastAsia="Times New Roman" w:hAnsi="Times New Roman" w:cs="Times New Roman"/>
          <w:sz w:val="24"/>
          <w:szCs w:val="24"/>
          <w:lang w:eastAsia="lt-LT"/>
        </w:rPr>
        <w:t xml:space="preserve">pareiškėjo (partnerio) </w:t>
      </w:r>
      <w:r w:rsidRPr="00E22198">
        <w:rPr>
          <w:rFonts w:ascii="Times New Roman" w:hAnsi="Times New Roman"/>
          <w:iCs/>
          <w:sz w:val="24"/>
          <w:szCs w:val="24"/>
          <w:lang w:eastAsia="lt-LT"/>
        </w:rPr>
        <w:t>metinės finansinės atskaitomybės dokumentų kopijos</w:t>
      </w:r>
      <w:r w:rsidR="00711FC2" w:rsidRPr="00E22198">
        <w:rPr>
          <w:rFonts w:ascii="Times New Roman" w:eastAsia="Times New Roman" w:hAnsi="Times New Roman" w:cs="Times New Roman"/>
          <w:sz w:val="24"/>
          <w:szCs w:val="24"/>
          <w:lang w:eastAsia="lt-LT"/>
        </w:rPr>
        <w:t xml:space="preserve"> </w:t>
      </w:r>
      <w:r w:rsidR="009166A2" w:rsidRPr="00E22198">
        <w:rPr>
          <w:rFonts w:ascii="Times New Roman" w:eastAsia="Times New Roman" w:hAnsi="Times New Roman" w:cs="Times New Roman"/>
          <w:sz w:val="24"/>
          <w:szCs w:val="24"/>
          <w:lang w:eastAsia="lt-LT"/>
        </w:rPr>
        <w:t xml:space="preserve">ir </w:t>
      </w:r>
      <w:r w:rsidRPr="00E22198">
        <w:rPr>
          <w:rFonts w:ascii="Times New Roman" w:hAnsi="Times New Roman"/>
          <w:iCs/>
          <w:sz w:val="24"/>
          <w:szCs w:val="24"/>
          <w:lang w:eastAsia="lt-LT"/>
        </w:rPr>
        <w:t xml:space="preserve">paskutinio ketvirčio iki paraiškos pateikimo </w:t>
      </w:r>
      <w:r w:rsidR="002D2D71" w:rsidRPr="00E22198">
        <w:rPr>
          <w:rFonts w:ascii="Times New Roman" w:eastAsia="Times New Roman" w:hAnsi="Times New Roman" w:cs="Times New Roman"/>
          <w:sz w:val="24"/>
          <w:szCs w:val="24"/>
          <w:lang w:eastAsia="lt-LT"/>
        </w:rPr>
        <w:t xml:space="preserve">pareiškėjo (partnerio) </w:t>
      </w:r>
      <w:r w:rsidRPr="00E22198">
        <w:rPr>
          <w:rFonts w:ascii="Times New Roman" w:hAnsi="Times New Roman"/>
          <w:iCs/>
          <w:sz w:val="24"/>
          <w:szCs w:val="24"/>
          <w:lang w:eastAsia="lt-LT"/>
        </w:rPr>
        <w:t>tarpinės finansinės atskaitomybės dokumen</w:t>
      </w:r>
      <w:r w:rsidR="00732C87" w:rsidRPr="00E22198">
        <w:rPr>
          <w:rFonts w:ascii="Times New Roman" w:hAnsi="Times New Roman"/>
          <w:iCs/>
          <w:sz w:val="24"/>
          <w:szCs w:val="24"/>
          <w:lang w:eastAsia="lt-LT"/>
        </w:rPr>
        <w:t>tai, pasirašyti įmonės/įstaigos</w:t>
      </w:r>
      <w:r w:rsidRPr="00E22198">
        <w:rPr>
          <w:rFonts w:ascii="Times New Roman" w:hAnsi="Times New Roman"/>
          <w:iCs/>
          <w:sz w:val="24"/>
          <w:szCs w:val="24"/>
          <w:lang w:eastAsia="lt-LT"/>
        </w:rPr>
        <w:t xml:space="preserve"> direktoriaus ir patvirtinti įmonės/įstaigos  antspaudu </w:t>
      </w:r>
      <w:r w:rsidR="00FD4645" w:rsidRPr="00E22198">
        <w:rPr>
          <w:rFonts w:ascii="Times New Roman" w:eastAsia="Times New Roman" w:hAnsi="Times New Roman" w:cs="Times New Roman"/>
          <w:sz w:val="24"/>
          <w:szCs w:val="24"/>
          <w:lang w:eastAsia="lt-LT"/>
        </w:rPr>
        <w:t>(šis reikalavimas netaikomas biudžetinėms įstaigoms)</w:t>
      </w:r>
      <w:r w:rsidR="00551A94" w:rsidRPr="00E22198">
        <w:rPr>
          <w:rFonts w:ascii="Times New Roman" w:eastAsia="Times New Roman" w:hAnsi="Times New Roman" w:cs="Times New Roman"/>
          <w:sz w:val="24"/>
          <w:szCs w:val="24"/>
          <w:lang w:eastAsia="lt-LT"/>
        </w:rPr>
        <w:t>;</w:t>
      </w:r>
    </w:p>
    <w:p w:rsidR="000A70FB" w:rsidRPr="00E22198" w:rsidRDefault="002374B4"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E22198">
        <w:rPr>
          <w:rFonts w:ascii="Times New Roman" w:eastAsia="Times New Roman" w:hAnsi="Times New Roman" w:cs="Times New Roman"/>
          <w:sz w:val="24"/>
          <w:szCs w:val="24"/>
          <w:lang w:eastAsia="lt-LT"/>
        </w:rPr>
        <w:t>Smulkiojo ir vidutinio verslo subjekto statuso deklaracij</w:t>
      </w:r>
      <w:r w:rsidR="003B5101" w:rsidRPr="00E22198">
        <w:rPr>
          <w:rFonts w:ascii="Times New Roman" w:eastAsia="Times New Roman" w:hAnsi="Times New Roman" w:cs="Times New Roman"/>
          <w:sz w:val="24"/>
          <w:szCs w:val="24"/>
          <w:lang w:eastAsia="lt-LT"/>
        </w:rPr>
        <w:t>ą</w:t>
      </w:r>
      <w:r w:rsidRPr="00E22198">
        <w:rPr>
          <w:rFonts w:ascii="Times New Roman" w:eastAsia="Times New Roman" w:hAnsi="Times New Roman" w:cs="Times New Roman"/>
          <w:sz w:val="24"/>
          <w:szCs w:val="24"/>
          <w:lang w:eastAsia="lt-LT"/>
        </w:rPr>
        <w:t>, kurios forma patvirtinta Lietuvos Respublikos ūkio ministro 2008 m. kovo 26 d. įsakymu Nr. 4-119</w:t>
      </w:r>
      <w:r w:rsidR="00202619" w:rsidRPr="00E22198">
        <w:rPr>
          <w:rFonts w:ascii="Times New Roman" w:eastAsia="Times New Roman" w:hAnsi="Times New Roman" w:cs="Times New Roman"/>
          <w:sz w:val="24"/>
          <w:szCs w:val="24"/>
          <w:lang w:eastAsia="lt-LT"/>
        </w:rPr>
        <w:t xml:space="preserve"> „Dėl smulkiojo ir vidutinio verslo subjekto statuso deklaravimo tvarkos aprašo ir smulkiojo ir vidutinio verslo subjekto statuso deklaracijos formos patvirtinimo“</w:t>
      </w:r>
      <w:r w:rsidR="004C1B92" w:rsidRPr="00E22198">
        <w:rPr>
          <w:rFonts w:ascii="Times New Roman" w:eastAsia="Times New Roman" w:hAnsi="Times New Roman" w:cs="Times New Roman"/>
          <w:sz w:val="24"/>
          <w:szCs w:val="24"/>
          <w:lang w:eastAsia="lt-LT"/>
        </w:rPr>
        <w:t xml:space="preserve"> (šis reikalavimas netaikomas biudžetinėms įstaigoms)</w:t>
      </w:r>
      <w:r w:rsidRPr="00E22198">
        <w:rPr>
          <w:rFonts w:ascii="Times New Roman" w:eastAsia="Times New Roman" w:hAnsi="Times New Roman" w:cs="Times New Roman"/>
          <w:sz w:val="24"/>
          <w:szCs w:val="24"/>
          <w:lang w:eastAsia="lt-LT"/>
        </w:rPr>
        <w:t>;</w:t>
      </w:r>
    </w:p>
    <w:p w:rsidR="00435646" w:rsidRPr="00E22198" w:rsidRDefault="0054438A"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viešųjų pirkimų dokumentus (taikoma, jei iki paraiškos pateikimo įvykdyti su projektu susiję pirkimai</w:t>
      </w:r>
      <w:r w:rsidR="0027616A" w:rsidRPr="00E22198">
        <w:rPr>
          <w:rFonts w:ascii="Times New Roman" w:eastAsia="Times New Roman" w:hAnsi="Times New Roman"/>
          <w:sz w:val="24"/>
          <w:szCs w:val="24"/>
          <w:lang w:eastAsia="lt-LT"/>
        </w:rPr>
        <w:t xml:space="preserve"> ir sudarytos pirkimų sutartys, kurių vertė pagal projektą (suma už kurią projektui įgyvendinti perkama prekių, paslaugų ar darbų pagal konkretaus pirkimo metu su tiekėju sudarytą sutartį) yra didesnė nei Viešųjų pirkimų įstatyme nustatyta supaprastinto pirkimo vertė už prekes, paslaugas ir darbus)</w:t>
      </w:r>
      <w:r w:rsidRPr="00E22198">
        <w:rPr>
          <w:rFonts w:ascii="Times New Roman" w:eastAsia="Times New Roman" w:hAnsi="Times New Roman"/>
          <w:sz w:val="24"/>
          <w:szCs w:val="24"/>
          <w:lang w:eastAsia="lt-LT"/>
        </w:rPr>
        <w:t>)</w:t>
      </w:r>
      <w:r w:rsidR="000D585E" w:rsidRPr="00E22198">
        <w:rPr>
          <w:rFonts w:ascii="Times New Roman" w:eastAsia="Times New Roman" w:hAnsi="Times New Roman"/>
          <w:sz w:val="24"/>
          <w:szCs w:val="24"/>
          <w:lang w:eastAsia="lt-LT"/>
        </w:rPr>
        <w:t>.</w:t>
      </w:r>
    </w:p>
    <w:p w:rsidR="00906C78" w:rsidRPr="00E22198" w:rsidRDefault="00825F79"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Visi </w:t>
      </w:r>
      <w:r w:rsidR="00FD59FC" w:rsidRPr="00E22198">
        <w:rPr>
          <w:rFonts w:ascii="Times New Roman" w:eastAsia="Times New Roman" w:hAnsi="Times New Roman"/>
          <w:sz w:val="24"/>
          <w:szCs w:val="24"/>
          <w:lang w:eastAsia="lt-LT"/>
        </w:rPr>
        <w:t xml:space="preserve">Aprašo </w:t>
      </w:r>
      <w:r w:rsidR="00046A6F" w:rsidRPr="00E22198">
        <w:rPr>
          <w:rFonts w:ascii="Times New Roman" w:eastAsia="Times New Roman" w:hAnsi="Times New Roman"/>
          <w:sz w:val="24"/>
          <w:szCs w:val="24"/>
          <w:lang w:eastAsia="lt-LT"/>
        </w:rPr>
        <w:t>4</w:t>
      </w:r>
      <w:r w:rsidR="007A1521">
        <w:rPr>
          <w:rFonts w:ascii="Times New Roman" w:eastAsia="Times New Roman" w:hAnsi="Times New Roman"/>
          <w:sz w:val="24"/>
          <w:szCs w:val="24"/>
          <w:lang w:eastAsia="lt-LT"/>
        </w:rPr>
        <w:t>5</w:t>
      </w:r>
      <w:r w:rsidR="00881B4C" w:rsidRPr="00E22198">
        <w:rPr>
          <w:rFonts w:ascii="Times New Roman" w:eastAsia="Times New Roman" w:hAnsi="Times New Roman"/>
          <w:sz w:val="24"/>
          <w:szCs w:val="24"/>
          <w:lang w:eastAsia="lt-LT"/>
        </w:rPr>
        <w:t xml:space="preserve"> punkte nurodyti priedai turi būti teikiami </w:t>
      </w:r>
      <w:r w:rsidR="00B731F3" w:rsidRPr="00E22198">
        <w:rPr>
          <w:rFonts w:ascii="Times New Roman" w:eastAsia="Times New Roman" w:hAnsi="Times New Roman"/>
          <w:sz w:val="24"/>
          <w:szCs w:val="24"/>
          <w:lang w:eastAsia="lt-LT"/>
        </w:rPr>
        <w:t>raštu</w:t>
      </w:r>
      <w:r w:rsidR="00AB12EB" w:rsidRPr="00E22198">
        <w:rPr>
          <w:rFonts w:ascii="Times New Roman" w:eastAsia="Times New Roman" w:hAnsi="Times New Roman"/>
          <w:sz w:val="24"/>
          <w:szCs w:val="24"/>
          <w:lang w:eastAsia="lt-LT"/>
        </w:rPr>
        <w:t xml:space="preserve"> (išskyrus patvirtintą statinio projektą, kuris teikiamas tik el</w:t>
      </w:r>
      <w:r w:rsidR="00F56323" w:rsidRPr="00E22198">
        <w:rPr>
          <w:rFonts w:ascii="Times New Roman" w:eastAsia="Times New Roman" w:hAnsi="Times New Roman"/>
          <w:sz w:val="24"/>
          <w:szCs w:val="24"/>
          <w:lang w:eastAsia="lt-LT"/>
        </w:rPr>
        <w:t>.</w:t>
      </w:r>
      <w:r w:rsidR="00AB12EB" w:rsidRPr="00E22198">
        <w:rPr>
          <w:rFonts w:ascii="Times New Roman" w:eastAsia="Times New Roman" w:hAnsi="Times New Roman"/>
          <w:sz w:val="24"/>
          <w:szCs w:val="24"/>
          <w:lang w:eastAsia="lt-LT"/>
        </w:rPr>
        <w:t xml:space="preserve"> laikmenoje)</w:t>
      </w:r>
      <w:r w:rsidR="00B731F3" w:rsidRPr="00E22198">
        <w:rPr>
          <w:rFonts w:ascii="Times New Roman" w:eastAsia="Times New Roman" w:hAnsi="Times New Roman"/>
          <w:sz w:val="24"/>
          <w:szCs w:val="24"/>
          <w:lang w:eastAsia="lt-LT"/>
        </w:rPr>
        <w:t>, kartu su paraiška</w:t>
      </w:r>
      <w:r w:rsidR="00906C78" w:rsidRPr="00E22198">
        <w:rPr>
          <w:rFonts w:ascii="Times New Roman" w:eastAsia="Times New Roman" w:hAnsi="Times New Roman"/>
          <w:sz w:val="24"/>
          <w:szCs w:val="24"/>
          <w:lang w:eastAsia="lt-LT"/>
        </w:rPr>
        <w:t xml:space="preserve"> (kartu pateikiant į elektroninę lai</w:t>
      </w:r>
      <w:r w:rsidR="00720398" w:rsidRPr="00E22198">
        <w:rPr>
          <w:rFonts w:ascii="Times New Roman" w:eastAsia="Times New Roman" w:hAnsi="Times New Roman"/>
          <w:sz w:val="24"/>
          <w:szCs w:val="24"/>
          <w:lang w:eastAsia="lt-LT"/>
        </w:rPr>
        <w:t>kmeną įrašytus paraiškos priedus</w:t>
      </w:r>
      <w:r w:rsidR="00906C78" w:rsidRPr="00E22198">
        <w:rPr>
          <w:rFonts w:ascii="Times New Roman" w:eastAsia="Times New Roman" w:hAnsi="Times New Roman"/>
          <w:sz w:val="24"/>
          <w:szCs w:val="24"/>
          <w:lang w:eastAsia="lt-LT"/>
        </w:rPr>
        <w:t xml:space="preserve">. Priedai turi būti </w:t>
      </w:r>
      <w:r w:rsidR="00A209F3" w:rsidRPr="00E22198">
        <w:rPr>
          <w:rFonts w:ascii="Times New Roman" w:eastAsia="Times New Roman" w:hAnsi="Times New Roman"/>
          <w:sz w:val="24"/>
          <w:szCs w:val="24"/>
          <w:lang w:eastAsia="lt-LT"/>
        </w:rPr>
        <w:t>pateikiami atskir</w:t>
      </w:r>
      <w:r w:rsidR="00F61C50" w:rsidRPr="00E22198">
        <w:rPr>
          <w:rFonts w:ascii="Times New Roman" w:eastAsia="Times New Roman" w:hAnsi="Times New Roman"/>
          <w:sz w:val="24"/>
          <w:szCs w:val="24"/>
          <w:lang w:eastAsia="lt-LT"/>
        </w:rPr>
        <w:t>uose failuose</w:t>
      </w:r>
      <w:r w:rsidR="00A209F3" w:rsidRPr="00E22198">
        <w:rPr>
          <w:rFonts w:ascii="Times New Roman" w:eastAsia="Times New Roman" w:hAnsi="Times New Roman"/>
          <w:sz w:val="24"/>
          <w:szCs w:val="24"/>
          <w:lang w:eastAsia="lt-LT"/>
        </w:rPr>
        <w:t xml:space="preserve"> elektroniniais dokument</w:t>
      </w:r>
      <w:r w:rsidR="007B4030" w:rsidRPr="00E22198">
        <w:rPr>
          <w:rFonts w:ascii="Times New Roman" w:eastAsia="Times New Roman" w:hAnsi="Times New Roman"/>
          <w:sz w:val="24"/>
          <w:szCs w:val="24"/>
          <w:lang w:eastAsia="lt-LT"/>
        </w:rPr>
        <w:t>a</w:t>
      </w:r>
      <w:r w:rsidR="00A209F3" w:rsidRPr="00E22198">
        <w:rPr>
          <w:rFonts w:ascii="Times New Roman" w:eastAsia="Times New Roman" w:hAnsi="Times New Roman"/>
          <w:sz w:val="24"/>
          <w:szCs w:val="24"/>
          <w:lang w:eastAsia="lt-LT"/>
        </w:rPr>
        <w:t>is</w:t>
      </w:r>
      <w:r w:rsidR="00906C78" w:rsidRPr="00E22198">
        <w:rPr>
          <w:rFonts w:ascii="Times New Roman" w:eastAsia="Times New Roman" w:hAnsi="Times New Roman"/>
          <w:sz w:val="24"/>
          <w:szCs w:val="24"/>
          <w:lang w:eastAsia="lt-LT"/>
        </w:rPr>
        <w:t>)</w:t>
      </w:r>
      <w:r w:rsidR="00B731F3" w:rsidRPr="00E22198">
        <w:rPr>
          <w:rFonts w:ascii="Times New Roman" w:eastAsia="Times New Roman" w:hAnsi="Times New Roman"/>
          <w:sz w:val="24"/>
          <w:szCs w:val="24"/>
          <w:lang w:eastAsia="lt-LT"/>
        </w:rPr>
        <w:t>. Jeigu įdiegtos funk</w:t>
      </w:r>
      <w:r w:rsidR="00D815F0" w:rsidRPr="00E22198">
        <w:rPr>
          <w:rFonts w:ascii="Times New Roman" w:eastAsia="Times New Roman" w:hAnsi="Times New Roman"/>
          <w:sz w:val="24"/>
          <w:szCs w:val="24"/>
          <w:lang w:eastAsia="lt-LT"/>
        </w:rPr>
        <w:t>cinės galimybės - visi Aprašo 4</w:t>
      </w:r>
      <w:r w:rsidR="007A1521">
        <w:rPr>
          <w:rFonts w:ascii="Times New Roman" w:eastAsia="Times New Roman" w:hAnsi="Times New Roman"/>
          <w:sz w:val="24"/>
          <w:szCs w:val="24"/>
          <w:lang w:eastAsia="lt-LT"/>
        </w:rPr>
        <w:t>5</w:t>
      </w:r>
      <w:r w:rsidR="00B731F3" w:rsidRPr="00E22198">
        <w:rPr>
          <w:rFonts w:ascii="Times New Roman" w:eastAsia="Times New Roman" w:hAnsi="Times New Roman"/>
          <w:sz w:val="24"/>
          <w:szCs w:val="24"/>
          <w:lang w:eastAsia="lt-LT"/>
        </w:rPr>
        <w:t xml:space="preserve"> punkte nurodyti priedai teikiami per DMS</w:t>
      </w:r>
      <w:r w:rsidRPr="00E22198">
        <w:rPr>
          <w:rFonts w:ascii="Times New Roman" w:eastAsia="Times New Roman" w:hAnsi="Times New Roman"/>
          <w:i/>
          <w:sz w:val="24"/>
          <w:szCs w:val="24"/>
          <w:lang w:eastAsia="lt-LT"/>
        </w:rPr>
        <w:t>.</w:t>
      </w:r>
      <w:r w:rsidR="00380D5E" w:rsidRPr="00E22198">
        <w:rPr>
          <w:rFonts w:ascii="Times New Roman" w:eastAsia="Times New Roman" w:hAnsi="Times New Roman"/>
          <w:i/>
          <w:sz w:val="24"/>
          <w:szCs w:val="24"/>
          <w:lang w:eastAsia="lt-LT"/>
        </w:rPr>
        <w:t xml:space="preserve"> </w:t>
      </w:r>
      <w:r w:rsidRPr="00E22198">
        <w:rPr>
          <w:rFonts w:ascii="Times New Roman" w:eastAsia="Times New Roman" w:hAnsi="Times New Roman"/>
          <w:sz w:val="24"/>
          <w:szCs w:val="24"/>
          <w:lang w:eastAsia="lt-LT"/>
        </w:rPr>
        <w:t xml:space="preserve">Jei priedai teikiami ne </w:t>
      </w:r>
      <w:r w:rsidR="003F62EF" w:rsidRPr="00E22198">
        <w:rPr>
          <w:rFonts w:ascii="Times New Roman" w:eastAsia="Times New Roman" w:hAnsi="Times New Roman"/>
          <w:sz w:val="24"/>
          <w:szCs w:val="24"/>
          <w:lang w:eastAsia="lt-LT"/>
        </w:rPr>
        <w:t>kartu su paraiška</w:t>
      </w:r>
      <w:r w:rsidRPr="00E22198">
        <w:rPr>
          <w:rFonts w:ascii="Times New Roman" w:eastAsia="Times New Roman" w:hAnsi="Times New Roman"/>
          <w:sz w:val="24"/>
          <w:szCs w:val="24"/>
          <w:lang w:eastAsia="lt-LT"/>
        </w:rPr>
        <w:t>, jie turi būti pateikti iki paraiškai teikti nustatyto termino paskutinės dienos.</w:t>
      </w:r>
      <w:r w:rsidR="0062248E" w:rsidRPr="00E22198">
        <w:rPr>
          <w:rFonts w:ascii="Times New Roman" w:eastAsia="Times New Roman" w:hAnsi="Times New Roman"/>
          <w:sz w:val="24"/>
          <w:szCs w:val="24"/>
          <w:lang w:eastAsia="lt-LT"/>
        </w:rPr>
        <w:t xml:space="preserve"> Paraiškos pateikimo data ir laik</w:t>
      </w:r>
      <w:r w:rsidR="004857C5" w:rsidRPr="00E22198">
        <w:rPr>
          <w:rFonts w:ascii="Times New Roman" w:eastAsia="Times New Roman" w:hAnsi="Times New Roman"/>
          <w:sz w:val="24"/>
          <w:szCs w:val="24"/>
          <w:lang w:eastAsia="lt-LT"/>
        </w:rPr>
        <w:t>as</w:t>
      </w:r>
      <w:r w:rsidR="0062248E" w:rsidRPr="00E22198">
        <w:rPr>
          <w:rFonts w:ascii="Times New Roman" w:eastAsia="Times New Roman" w:hAnsi="Times New Roman"/>
          <w:sz w:val="24"/>
          <w:szCs w:val="24"/>
          <w:lang w:eastAsia="lt-LT"/>
        </w:rPr>
        <w:t xml:space="preserve"> </w:t>
      </w:r>
      <w:r w:rsidR="004857C5" w:rsidRPr="00E22198">
        <w:rPr>
          <w:rFonts w:ascii="Times New Roman" w:eastAsia="Times New Roman" w:hAnsi="Times New Roman"/>
          <w:sz w:val="24"/>
          <w:szCs w:val="24"/>
          <w:lang w:eastAsia="lt-LT"/>
        </w:rPr>
        <w:t>nustatomi pagal</w:t>
      </w:r>
      <w:r w:rsidR="0062248E" w:rsidRPr="00E22198">
        <w:rPr>
          <w:rFonts w:ascii="Times New Roman" w:eastAsia="Times New Roman" w:hAnsi="Times New Roman"/>
          <w:sz w:val="24"/>
          <w:szCs w:val="24"/>
          <w:lang w:eastAsia="lt-LT"/>
        </w:rPr>
        <w:t xml:space="preserve"> paskutinio pateikto priedo pateikimo dat</w:t>
      </w:r>
      <w:r w:rsidR="004857C5" w:rsidRPr="00E22198">
        <w:rPr>
          <w:rFonts w:ascii="Times New Roman" w:eastAsia="Times New Roman" w:hAnsi="Times New Roman"/>
          <w:sz w:val="24"/>
          <w:szCs w:val="24"/>
          <w:lang w:eastAsia="lt-LT"/>
        </w:rPr>
        <w:t>ą</w:t>
      </w:r>
      <w:r w:rsidR="0062248E" w:rsidRPr="00E22198">
        <w:rPr>
          <w:rFonts w:ascii="Times New Roman" w:eastAsia="Times New Roman" w:hAnsi="Times New Roman"/>
          <w:sz w:val="24"/>
          <w:szCs w:val="24"/>
          <w:lang w:eastAsia="lt-LT"/>
        </w:rPr>
        <w:t xml:space="preserve"> ir laik</w:t>
      </w:r>
      <w:r w:rsidR="004857C5" w:rsidRPr="00E22198">
        <w:rPr>
          <w:rFonts w:ascii="Times New Roman" w:eastAsia="Times New Roman" w:hAnsi="Times New Roman"/>
          <w:sz w:val="24"/>
          <w:szCs w:val="24"/>
          <w:lang w:eastAsia="lt-LT"/>
        </w:rPr>
        <w:t>ą</w:t>
      </w:r>
      <w:r w:rsidR="0062248E" w:rsidRPr="00E22198">
        <w:rPr>
          <w:rFonts w:ascii="Times New Roman" w:eastAsia="Times New Roman" w:hAnsi="Times New Roman"/>
          <w:sz w:val="24"/>
          <w:szCs w:val="24"/>
          <w:lang w:eastAsia="lt-LT"/>
        </w:rPr>
        <w:t>.</w:t>
      </w:r>
      <w:r w:rsidRPr="00E22198">
        <w:rPr>
          <w:rFonts w:ascii="Times New Roman" w:eastAsia="Times New Roman" w:hAnsi="Times New Roman"/>
          <w:sz w:val="24"/>
          <w:szCs w:val="24"/>
          <w:lang w:eastAsia="lt-LT"/>
        </w:rPr>
        <w:t xml:space="preserve"> </w:t>
      </w:r>
    </w:p>
    <w:p w:rsidR="00233F49" w:rsidRPr="00E22198" w:rsidRDefault="00233F49"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Paraiškų pateikimo </w:t>
      </w:r>
      <w:r w:rsidR="004857C5" w:rsidRPr="00E22198">
        <w:rPr>
          <w:rFonts w:ascii="Times New Roman" w:eastAsia="Times New Roman" w:hAnsi="Times New Roman"/>
          <w:sz w:val="24"/>
          <w:szCs w:val="24"/>
          <w:lang w:eastAsia="lt-LT"/>
        </w:rPr>
        <w:t xml:space="preserve">paskutinė diena </w:t>
      </w:r>
      <w:r w:rsidRPr="00E22198">
        <w:rPr>
          <w:rFonts w:ascii="Times New Roman" w:eastAsia="Times New Roman" w:hAnsi="Times New Roman"/>
          <w:sz w:val="24"/>
          <w:szCs w:val="24"/>
          <w:lang w:eastAsia="lt-LT"/>
        </w:rPr>
        <w:t>nustat</w:t>
      </w:r>
      <w:r w:rsidR="00AA64E1" w:rsidRPr="00E22198">
        <w:rPr>
          <w:rFonts w:ascii="Times New Roman" w:eastAsia="Times New Roman" w:hAnsi="Times New Roman"/>
          <w:sz w:val="24"/>
          <w:szCs w:val="24"/>
          <w:lang w:eastAsia="lt-LT"/>
        </w:rPr>
        <w:t>oma</w:t>
      </w:r>
      <w:r w:rsidRPr="00E22198">
        <w:rPr>
          <w:rFonts w:ascii="Times New Roman" w:eastAsia="Times New Roman" w:hAnsi="Times New Roman"/>
          <w:sz w:val="24"/>
          <w:szCs w:val="24"/>
          <w:lang w:eastAsia="lt-LT"/>
        </w:rPr>
        <w:t xml:space="preserve"> valstybės</w:t>
      </w:r>
      <w:r w:rsidR="00FD59FC" w:rsidRPr="00E22198">
        <w:rPr>
          <w:rFonts w:ascii="Times New Roman" w:eastAsia="Times New Roman" w:hAnsi="Times New Roman"/>
          <w:sz w:val="24"/>
          <w:szCs w:val="24"/>
          <w:lang w:eastAsia="lt-LT"/>
        </w:rPr>
        <w:t xml:space="preserve"> </w:t>
      </w:r>
      <w:r w:rsidRPr="00E22198">
        <w:rPr>
          <w:rFonts w:ascii="Times New Roman" w:eastAsia="Times New Roman" w:hAnsi="Times New Roman"/>
          <w:sz w:val="24"/>
          <w:szCs w:val="24"/>
          <w:lang w:eastAsia="lt-LT"/>
        </w:rPr>
        <w:t>projektų sąraše.</w:t>
      </w:r>
    </w:p>
    <w:p w:rsidR="00222D9F" w:rsidRPr="00E22198" w:rsidRDefault="00222D9F"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bus nurodyta </w:t>
      </w:r>
      <w:r w:rsidRPr="00E22198">
        <w:rPr>
          <w:rStyle w:val="Hyperlink"/>
          <w:rFonts w:ascii="Times New Roman" w:eastAsia="Times New Roman" w:hAnsi="Times New Roman"/>
          <w:color w:val="auto"/>
          <w:sz w:val="24"/>
          <w:szCs w:val="24"/>
          <w:u w:val="none"/>
          <w:lang w:eastAsia="lt-LT"/>
        </w:rPr>
        <w:t xml:space="preserve">įgyvendinančiosios institucijos siunčiamame </w:t>
      </w:r>
      <w:r w:rsidR="00872B60" w:rsidRPr="00E22198">
        <w:rPr>
          <w:rStyle w:val="Hyperlink"/>
          <w:rFonts w:ascii="Times New Roman" w:eastAsia="Times New Roman" w:hAnsi="Times New Roman"/>
          <w:color w:val="auto"/>
          <w:sz w:val="24"/>
          <w:szCs w:val="24"/>
          <w:u w:val="none"/>
          <w:lang w:eastAsia="lt-LT"/>
        </w:rPr>
        <w:t>pasiūlyme</w:t>
      </w:r>
      <w:r w:rsidR="002B280F" w:rsidRPr="00E22198">
        <w:rPr>
          <w:rStyle w:val="Hyperlink"/>
          <w:rFonts w:ascii="Times New Roman" w:eastAsia="Times New Roman" w:hAnsi="Times New Roman"/>
          <w:color w:val="auto"/>
          <w:sz w:val="24"/>
          <w:szCs w:val="24"/>
          <w:u w:val="none"/>
          <w:lang w:eastAsia="lt-LT"/>
        </w:rPr>
        <w:t xml:space="preserve"> teikti paraiškas pagal valstybės</w:t>
      </w:r>
      <w:r w:rsidR="00FD59FC" w:rsidRPr="00E22198">
        <w:rPr>
          <w:rStyle w:val="Hyperlink"/>
          <w:rFonts w:ascii="Times New Roman" w:eastAsia="Times New Roman" w:hAnsi="Times New Roman"/>
          <w:color w:val="auto"/>
          <w:sz w:val="24"/>
          <w:szCs w:val="24"/>
          <w:u w:val="none"/>
          <w:lang w:eastAsia="lt-LT"/>
        </w:rPr>
        <w:t xml:space="preserve"> </w:t>
      </w:r>
      <w:r w:rsidR="002B280F" w:rsidRPr="00E22198">
        <w:rPr>
          <w:rStyle w:val="Hyperlink"/>
          <w:rFonts w:ascii="Times New Roman" w:eastAsia="Times New Roman" w:hAnsi="Times New Roman"/>
          <w:color w:val="auto"/>
          <w:sz w:val="24"/>
          <w:szCs w:val="24"/>
          <w:u w:val="none"/>
          <w:lang w:eastAsia="lt-LT"/>
        </w:rPr>
        <w:t>projektų sąrašą</w:t>
      </w:r>
      <w:r w:rsidRPr="00E22198">
        <w:rPr>
          <w:rFonts w:ascii="Times New Roman" w:eastAsia="Times New Roman" w:hAnsi="Times New Roman"/>
          <w:i/>
          <w:sz w:val="24"/>
          <w:szCs w:val="24"/>
          <w:lang w:eastAsia="lt-LT"/>
        </w:rPr>
        <w:t xml:space="preserve">. </w:t>
      </w:r>
    </w:p>
    <w:p w:rsidR="00360E7A" w:rsidRPr="00E22198" w:rsidRDefault="006C2F18"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Įgyvendinančioji institucija atlieka projekto tinkamumo finansuoti vertinimą Projektų taisyklių 14 ir 15 skirsniuose nustatyta tvarka pagal Aprašo 1 priede „</w:t>
      </w:r>
      <w:r w:rsidR="006A403C" w:rsidRPr="00E22198">
        <w:rPr>
          <w:rFonts w:ascii="Times New Roman" w:eastAsia="Times New Roman" w:hAnsi="Times New Roman"/>
          <w:sz w:val="24"/>
          <w:szCs w:val="24"/>
          <w:lang w:eastAsia="lt-LT"/>
        </w:rPr>
        <w:t>Projekto t</w:t>
      </w:r>
      <w:r w:rsidRPr="00E22198">
        <w:rPr>
          <w:rFonts w:ascii="Times New Roman" w:eastAsia="Times New Roman" w:hAnsi="Times New Roman"/>
          <w:sz w:val="24"/>
          <w:szCs w:val="24"/>
          <w:lang w:eastAsia="lt-LT"/>
        </w:rPr>
        <w:t>inkamumo finansuoti vertinimo lentelė“ nustatytus reikalavimus</w:t>
      </w:r>
      <w:r w:rsidR="00D5090E" w:rsidRPr="00E22198">
        <w:rPr>
          <w:rFonts w:ascii="Times New Roman" w:eastAsia="Times New Roman" w:hAnsi="Times New Roman"/>
          <w:sz w:val="24"/>
          <w:szCs w:val="24"/>
          <w:lang w:eastAsia="lt-LT"/>
        </w:rPr>
        <w:t>.</w:t>
      </w:r>
      <w:r w:rsidRPr="00E22198">
        <w:rPr>
          <w:rFonts w:ascii="Times New Roman" w:eastAsia="Times New Roman" w:hAnsi="Times New Roman"/>
          <w:sz w:val="24"/>
          <w:szCs w:val="24"/>
          <w:lang w:eastAsia="lt-LT"/>
        </w:rPr>
        <w:t xml:space="preserve"> </w:t>
      </w:r>
    </w:p>
    <w:p w:rsidR="00490812" w:rsidRPr="00E22198" w:rsidRDefault="00360E7A"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lastRenderedPageBreak/>
        <w:t>Paraiškos vertinimo metu įgyvendinančioji institucija gali paprašyti pareiškėj</w:t>
      </w:r>
      <w:r w:rsidR="00FD59FC" w:rsidRPr="00E22198">
        <w:rPr>
          <w:rFonts w:ascii="Times New Roman" w:eastAsia="Times New Roman" w:hAnsi="Times New Roman"/>
          <w:sz w:val="24"/>
          <w:szCs w:val="24"/>
          <w:lang w:eastAsia="lt-LT"/>
        </w:rPr>
        <w:t>o</w:t>
      </w:r>
      <w:r w:rsidRPr="00E22198">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 </w:t>
      </w:r>
    </w:p>
    <w:p w:rsidR="00B96867" w:rsidRPr="00E22198" w:rsidRDefault="00310642"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i/>
          <w:sz w:val="24"/>
          <w:szCs w:val="24"/>
          <w:lang w:eastAsia="lt-LT"/>
        </w:rPr>
      </w:pPr>
      <w:r w:rsidRPr="00E22198">
        <w:rPr>
          <w:rFonts w:ascii="Times New Roman" w:eastAsia="Times New Roman" w:hAnsi="Times New Roman"/>
          <w:sz w:val="24"/>
          <w:szCs w:val="24"/>
          <w:lang w:eastAsia="lt-LT"/>
        </w:rPr>
        <w:t xml:space="preserve">Paraiškos vertinamos ne ilgiau kaip </w:t>
      </w:r>
      <w:r w:rsidR="002240A7" w:rsidRPr="00E22198">
        <w:rPr>
          <w:rFonts w:ascii="Times New Roman" w:eastAsia="Times New Roman" w:hAnsi="Times New Roman"/>
          <w:sz w:val="24"/>
          <w:szCs w:val="24"/>
          <w:lang w:eastAsia="lt-LT"/>
        </w:rPr>
        <w:t>60</w:t>
      </w:r>
      <w:r w:rsidRPr="00E22198">
        <w:rPr>
          <w:rFonts w:ascii="Times New Roman" w:eastAsia="Times New Roman" w:hAnsi="Times New Roman"/>
          <w:sz w:val="24"/>
          <w:szCs w:val="24"/>
          <w:lang w:eastAsia="lt-LT"/>
        </w:rPr>
        <w:t xml:space="preserve"> dienų</w:t>
      </w:r>
      <w:r w:rsidR="00750682" w:rsidRPr="00E22198">
        <w:rPr>
          <w:rFonts w:ascii="Times New Roman" w:eastAsia="Times New Roman" w:hAnsi="Times New Roman"/>
          <w:sz w:val="24"/>
          <w:szCs w:val="24"/>
          <w:lang w:eastAsia="lt-LT"/>
        </w:rPr>
        <w:t xml:space="preserve"> </w:t>
      </w:r>
      <w:r w:rsidR="00774490" w:rsidRPr="00E22198">
        <w:rPr>
          <w:rFonts w:ascii="Times New Roman" w:eastAsia="Times New Roman" w:hAnsi="Times New Roman"/>
          <w:sz w:val="24"/>
          <w:szCs w:val="24"/>
          <w:lang w:eastAsia="lt-LT"/>
        </w:rPr>
        <w:t xml:space="preserve">nuo </w:t>
      </w:r>
      <w:r w:rsidR="00A21544" w:rsidRPr="00E22198">
        <w:rPr>
          <w:rFonts w:ascii="Times New Roman" w:eastAsia="Times New Roman" w:hAnsi="Times New Roman"/>
          <w:sz w:val="24"/>
          <w:szCs w:val="24"/>
          <w:lang w:eastAsia="lt-LT"/>
        </w:rPr>
        <w:t>valstybės</w:t>
      </w:r>
      <w:r w:rsidR="006C2F18" w:rsidRPr="00E22198">
        <w:rPr>
          <w:rFonts w:ascii="Times New Roman" w:eastAsia="Times New Roman" w:hAnsi="Times New Roman"/>
          <w:sz w:val="24"/>
          <w:szCs w:val="24"/>
          <w:lang w:eastAsia="lt-LT"/>
        </w:rPr>
        <w:t xml:space="preserve"> projekto paraiškos gavimo dienos</w:t>
      </w:r>
      <w:r w:rsidR="008A61DC" w:rsidRPr="00E22198">
        <w:rPr>
          <w:rFonts w:ascii="Times New Roman" w:eastAsia="Times New Roman" w:hAnsi="Times New Roman"/>
          <w:i/>
          <w:sz w:val="24"/>
          <w:szCs w:val="24"/>
          <w:lang w:eastAsia="lt-LT"/>
        </w:rPr>
        <w:t>.</w:t>
      </w:r>
    </w:p>
    <w:p w:rsidR="008A61DC" w:rsidRPr="00E22198" w:rsidRDefault="008A61DC"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Nepavykus paraiškų įvertinti per nustatytą terminą </w:t>
      </w:r>
      <w:r w:rsidR="0089420F" w:rsidRPr="00E22198">
        <w:rPr>
          <w:rFonts w:ascii="Times New Roman" w:eastAsia="Times New Roman" w:hAnsi="Times New Roman"/>
          <w:sz w:val="24"/>
          <w:szCs w:val="24"/>
          <w:lang w:eastAsia="lt-LT"/>
        </w:rPr>
        <w:t>(kai paraiškų vertinimo metu reikia kreiptis į kitas institucijas, atliekama patikra projekto įgyvendinimo ir (ar) administravimo vietoje</w:t>
      </w:r>
      <w:r w:rsidR="00774490" w:rsidRPr="00E22198">
        <w:rPr>
          <w:rFonts w:ascii="Times New Roman" w:eastAsia="Times New Roman" w:hAnsi="Times New Roman"/>
          <w:sz w:val="24"/>
          <w:szCs w:val="24"/>
          <w:lang w:eastAsia="lt-LT"/>
        </w:rPr>
        <w:t>, ar kitais panašiais atvejais)</w:t>
      </w:r>
      <w:r w:rsidRPr="00E22198">
        <w:rPr>
          <w:rFonts w:ascii="Times New Roman" w:eastAsia="Times New Roman" w:hAnsi="Times New Roman"/>
          <w:sz w:val="24"/>
          <w:szCs w:val="24"/>
          <w:lang w:eastAsia="lt-LT"/>
        </w:rPr>
        <w:t xml:space="preserve">, vertinimo terminas gali būti pratęstas įgyvendinančiosios institucijos sprendimu. Apie naują paraiškų vertinimo terminą įgyvendinančioji institucija informuoja pareiškėjus </w:t>
      </w:r>
      <w:r w:rsidR="008E6FAB" w:rsidRPr="00E22198">
        <w:rPr>
          <w:rFonts w:ascii="Times New Roman" w:eastAsia="Times New Roman" w:hAnsi="Times New Roman"/>
          <w:sz w:val="24"/>
          <w:szCs w:val="24"/>
          <w:lang w:eastAsia="lt-LT"/>
        </w:rPr>
        <w:t xml:space="preserve">raštu </w:t>
      </w:r>
      <w:r w:rsidR="003A6745" w:rsidRPr="00E22198">
        <w:rPr>
          <w:rFonts w:ascii="Times New Roman" w:eastAsia="Times New Roman" w:hAnsi="Times New Roman"/>
          <w:sz w:val="24"/>
          <w:szCs w:val="24"/>
          <w:lang w:eastAsia="lt-LT"/>
        </w:rPr>
        <w:t>(jeigu įdiegtos funkcinės galimybės – per DMS)</w:t>
      </w:r>
      <w:r w:rsidRPr="00E22198">
        <w:rPr>
          <w:rFonts w:ascii="Times New Roman" w:eastAsia="Times New Roman" w:hAnsi="Times New Roman"/>
          <w:i/>
          <w:sz w:val="24"/>
          <w:szCs w:val="24"/>
          <w:lang w:eastAsia="lt-LT"/>
        </w:rPr>
        <w:t>.</w:t>
      </w:r>
    </w:p>
    <w:p w:rsidR="00587127" w:rsidRPr="00E22198" w:rsidRDefault="00747BA9"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Paraiška </w:t>
      </w:r>
      <w:r w:rsidR="00587127" w:rsidRPr="00E22198">
        <w:rPr>
          <w:rFonts w:ascii="Times New Roman" w:eastAsia="Times New Roman" w:hAnsi="Times New Roman"/>
          <w:sz w:val="24"/>
          <w:szCs w:val="24"/>
          <w:lang w:eastAsia="lt-LT"/>
        </w:rPr>
        <w:t>atmetama</w:t>
      </w:r>
      <w:r w:rsidRPr="00E22198">
        <w:rPr>
          <w:rFonts w:ascii="Times New Roman" w:eastAsia="Times New Roman" w:hAnsi="Times New Roman"/>
          <w:sz w:val="24"/>
          <w:szCs w:val="24"/>
          <w:lang w:eastAsia="lt-LT"/>
        </w:rPr>
        <w:t xml:space="preserve"> dėl priežasčių, nustatytų Projektų taisyklių 14</w:t>
      </w:r>
      <w:r w:rsidR="00E279C5" w:rsidRPr="00E22198">
        <w:rPr>
          <w:rFonts w:ascii="Times New Roman" w:eastAsia="Times New Roman" w:hAnsi="Times New Roman"/>
          <w:sz w:val="24"/>
          <w:szCs w:val="24"/>
          <w:lang w:eastAsia="lt-LT"/>
        </w:rPr>
        <w:t>–</w:t>
      </w:r>
      <w:r w:rsidR="00DC605E" w:rsidRPr="00E22198">
        <w:rPr>
          <w:rFonts w:ascii="Times New Roman" w:eastAsia="Times New Roman" w:hAnsi="Times New Roman"/>
          <w:sz w:val="24"/>
          <w:szCs w:val="24"/>
          <w:lang w:eastAsia="lt-LT"/>
        </w:rPr>
        <w:t>1</w:t>
      </w:r>
      <w:r w:rsidR="003F0F8F" w:rsidRPr="00E22198">
        <w:rPr>
          <w:rFonts w:ascii="Times New Roman" w:eastAsia="Times New Roman" w:hAnsi="Times New Roman"/>
          <w:sz w:val="24"/>
          <w:szCs w:val="24"/>
          <w:lang w:eastAsia="lt-LT"/>
        </w:rPr>
        <w:t>5</w:t>
      </w:r>
      <w:r w:rsidR="00DC605E" w:rsidRPr="00E22198">
        <w:rPr>
          <w:rFonts w:ascii="Times New Roman" w:eastAsia="Times New Roman" w:hAnsi="Times New Roman"/>
          <w:sz w:val="24"/>
          <w:szCs w:val="24"/>
          <w:lang w:eastAsia="lt-LT"/>
        </w:rPr>
        <w:t xml:space="preserve"> skirsniuose</w:t>
      </w:r>
      <w:r w:rsidR="00FF0F15" w:rsidRPr="00E22198">
        <w:rPr>
          <w:rFonts w:ascii="Times New Roman" w:eastAsia="Times New Roman" w:hAnsi="Times New Roman"/>
          <w:sz w:val="24"/>
          <w:szCs w:val="24"/>
          <w:lang w:eastAsia="lt-LT"/>
        </w:rPr>
        <w:t>,</w:t>
      </w:r>
      <w:r w:rsidR="00C279A2" w:rsidRPr="00E22198">
        <w:rPr>
          <w:rFonts w:ascii="Times New Roman" w:eastAsia="Times New Roman" w:hAnsi="Times New Roman"/>
          <w:sz w:val="24"/>
          <w:szCs w:val="24"/>
          <w:lang w:eastAsia="lt-LT"/>
        </w:rPr>
        <w:t xml:space="preserve"> </w:t>
      </w:r>
      <w:r w:rsidR="00354B1C" w:rsidRPr="00E22198">
        <w:rPr>
          <w:rFonts w:ascii="Times New Roman" w:eastAsia="Times New Roman" w:hAnsi="Times New Roman"/>
          <w:sz w:val="24"/>
          <w:szCs w:val="24"/>
          <w:lang w:eastAsia="lt-LT"/>
        </w:rPr>
        <w:t>juose</w:t>
      </w:r>
      <w:r w:rsidR="00DC605E" w:rsidRPr="00E22198">
        <w:rPr>
          <w:rFonts w:ascii="Times New Roman" w:eastAsia="Times New Roman" w:hAnsi="Times New Roman"/>
          <w:sz w:val="24"/>
          <w:szCs w:val="24"/>
          <w:lang w:eastAsia="lt-LT"/>
        </w:rPr>
        <w:t xml:space="preserve"> nustatyta tvarka. Apie paraiškos atmetimą pareiškėjas informuojamas</w:t>
      </w:r>
      <w:r w:rsidR="00774490" w:rsidRPr="00E22198">
        <w:rPr>
          <w:rFonts w:ascii="Times New Roman" w:eastAsia="Times New Roman" w:hAnsi="Times New Roman"/>
          <w:sz w:val="24"/>
          <w:szCs w:val="24"/>
          <w:lang w:eastAsia="lt-LT"/>
        </w:rPr>
        <w:t xml:space="preserve"> raštu</w:t>
      </w:r>
      <w:r w:rsidR="003A6745" w:rsidRPr="00E22198">
        <w:rPr>
          <w:rFonts w:ascii="Times New Roman" w:eastAsia="Times New Roman" w:hAnsi="Times New Roman"/>
          <w:sz w:val="24"/>
          <w:szCs w:val="24"/>
          <w:lang w:eastAsia="lt-LT"/>
        </w:rPr>
        <w:t xml:space="preserve"> (jeigu įdiegtos funkcinės galimybės – </w:t>
      </w:r>
      <w:r w:rsidR="00FF0F15" w:rsidRPr="00E22198">
        <w:rPr>
          <w:rFonts w:ascii="Times New Roman" w:eastAsia="Times New Roman" w:hAnsi="Times New Roman"/>
          <w:sz w:val="24"/>
          <w:szCs w:val="24"/>
          <w:lang w:eastAsia="lt-LT"/>
        </w:rPr>
        <w:t>per</w:t>
      </w:r>
      <w:r w:rsidR="003A6745" w:rsidRPr="00E22198">
        <w:rPr>
          <w:rFonts w:ascii="Times New Roman" w:eastAsia="Times New Roman" w:hAnsi="Times New Roman"/>
          <w:sz w:val="24"/>
          <w:szCs w:val="24"/>
          <w:lang w:eastAsia="lt-LT"/>
        </w:rPr>
        <w:t xml:space="preserve"> DMS</w:t>
      </w:r>
      <w:r w:rsidR="00FF0F15" w:rsidRPr="00E22198">
        <w:rPr>
          <w:rFonts w:ascii="Times New Roman" w:eastAsia="Times New Roman" w:hAnsi="Times New Roman"/>
          <w:sz w:val="24"/>
          <w:szCs w:val="24"/>
          <w:lang w:eastAsia="lt-LT"/>
        </w:rPr>
        <w:t xml:space="preserve">) </w:t>
      </w:r>
      <w:r w:rsidR="00917740" w:rsidRPr="00E22198">
        <w:rPr>
          <w:rFonts w:ascii="Times New Roman" w:eastAsia="Times New Roman" w:hAnsi="Times New Roman"/>
          <w:sz w:val="24"/>
          <w:szCs w:val="24"/>
          <w:lang w:eastAsia="lt-LT"/>
        </w:rPr>
        <w:t xml:space="preserve">per 3 darbo dienas </w:t>
      </w:r>
      <w:r w:rsidR="00360E7A" w:rsidRPr="00E22198">
        <w:rPr>
          <w:rFonts w:ascii="Times New Roman" w:eastAsia="Times New Roman" w:hAnsi="Times New Roman"/>
          <w:sz w:val="24"/>
          <w:szCs w:val="24"/>
          <w:lang w:eastAsia="lt-LT"/>
        </w:rPr>
        <w:t>nuo sprendimo dėl paraiškos atmetimo priėmimo dienos</w:t>
      </w:r>
      <w:r w:rsidR="00DC605E" w:rsidRPr="00E22198">
        <w:rPr>
          <w:rFonts w:ascii="Times New Roman" w:eastAsia="Times New Roman" w:hAnsi="Times New Roman"/>
          <w:sz w:val="24"/>
          <w:szCs w:val="24"/>
          <w:lang w:eastAsia="lt-LT"/>
        </w:rPr>
        <w:t>.</w:t>
      </w:r>
    </w:p>
    <w:p w:rsidR="0016442C" w:rsidRPr="00E22198" w:rsidRDefault="00360E7A"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Pareiškėjas sprendimą</w:t>
      </w:r>
      <w:r w:rsidR="0016442C" w:rsidRPr="00E22198">
        <w:rPr>
          <w:rFonts w:ascii="Times New Roman" w:eastAsia="Times New Roman" w:hAnsi="Times New Roman"/>
          <w:sz w:val="24"/>
          <w:szCs w:val="24"/>
          <w:lang w:eastAsia="lt-LT"/>
        </w:rPr>
        <w:t xml:space="preserve"> dėl paraiš</w:t>
      </w:r>
      <w:r w:rsidRPr="00E22198">
        <w:rPr>
          <w:rFonts w:ascii="Times New Roman" w:eastAsia="Times New Roman" w:hAnsi="Times New Roman"/>
          <w:sz w:val="24"/>
          <w:szCs w:val="24"/>
          <w:lang w:eastAsia="lt-LT"/>
        </w:rPr>
        <w:t>kos atmetimo gali apskųsti</w:t>
      </w:r>
      <w:r w:rsidR="0016442C" w:rsidRPr="00E22198">
        <w:rPr>
          <w:rFonts w:ascii="Times New Roman" w:eastAsia="Times New Roman" w:hAnsi="Times New Roman"/>
          <w:sz w:val="24"/>
          <w:szCs w:val="24"/>
          <w:lang w:eastAsia="lt-LT"/>
        </w:rPr>
        <w:t xml:space="preserve"> Projektų taisyklių 4</w:t>
      </w:r>
      <w:r w:rsidR="00E279C5" w:rsidRPr="00E22198">
        <w:rPr>
          <w:rFonts w:ascii="Times New Roman" w:eastAsia="Times New Roman" w:hAnsi="Times New Roman"/>
          <w:sz w:val="24"/>
          <w:szCs w:val="24"/>
          <w:lang w:eastAsia="lt-LT"/>
        </w:rPr>
        <w:t>3</w:t>
      </w:r>
      <w:r w:rsidR="0016442C" w:rsidRPr="00E22198">
        <w:rPr>
          <w:rFonts w:ascii="Times New Roman" w:eastAsia="Times New Roman" w:hAnsi="Times New Roman"/>
          <w:sz w:val="24"/>
          <w:szCs w:val="24"/>
          <w:lang w:eastAsia="lt-LT"/>
        </w:rPr>
        <w:t xml:space="preserve"> skirsnyje nustatyta tvarka</w:t>
      </w:r>
      <w:r w:rsidRPr="00E22198">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E22198">
        <w:rPr>
          <w:rFonts w:ascii="Times New Roman" w:eastAsia="Times New Roman" w:hAnsi="Times New Roman"/>
          <w:sz w:val="24"/>
          <w:szCs w:val="24"/>
          <w:lang w:eastAsia="lt-LT"/>
        </w:rPr>
        <w:t xml:space="preserve">. </w:t>
      </w:r>
    </w:p>
    <w:p w:rsidR="00964397" w:rsidRPr="00E22198" w:rsidRDefault="00222D9F"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Sprendimą dėl projekto finansavimo arba nefinansavimo priima</w:t>
      </w:r>
      <w:r w:rsidR="00E279C5" w:rsidRPr="00E22198">
        <w:rPr>
          <w:rFonts w:ascii="Times New Roman" w:eastAsia="Times New Roman" w:hAnsi="Times New Roman"/>
          <w:sz w:val="24"/>
          <w:szCs w:val="24"/>
          <w:lang w:eastAsia="lt-LT"/>
        </w:rPr>
        <w:t xml:space="preserve"> </w:t>
      </w:r>
      <w:r w:rsidR="00363C32" w:rsidRPr="00E22198">
        <w:rPr>
          <w:rFonts w:ascii="Times New Roman" w:eastAsia="Times New Roman" w:hAnsi="Times New Roman"/>
          <w:sz w:val="24"/>
          <w:szCs w:val="24"/>
          <w:lang w:eastAsia="lt-LT"/>
        </w:rPr>
        <w:t>M</w:t>
      </w:r>
      <w:r w:rsidR="00E279C5" w:rsidRPr="00E22198">
        <w:rPr>
          <w:rFonts w:ascii="Times New Roman" w:eastAsia="Times New Roman" w:hAnsi="Times New Roman"/>
          <w:sz w:val="24"/>
          <w:szCs w:val="24"/>
          <w:lang w:eastAsia="lt-LT"/>
        </w:rPr>
        <w:t>inisterija Projektų taisyklių 17 skirsnyje nustatyta tvarka.</w:t>
      </w:r>
      <w:r w:rsidR="00EF7E3B" w:rsidRPr="00E22198">
        <w:rPr>
          <w:rFonts w:ascii="Times New Roman" w:eastAsia="Times New Roman" w:hAnsi="Times New Roman"/>
          <w:sz w:val="24"/>
          <w:szCs w:val="24"/>
          <w:lang w:eastAsia="lt-LT"/>
        </w:rPr>
        <w:t xml:space="preserve"> </w:t>
      </w:r>
    </w:p>
    <w:p w:rsidR="00F119DD" w:rsidRPr="00E22198" w:rsidRDefault="00E279C5"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Ministerijai </w:t>
      </w:r>
      <w:r w:rsidR="006E5357" w:rsidRPr="00E22198">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E22198">
        <w:rPr>
          <w:rFonts w:ascii="Times New Roman" w:eastAsia="Times New Roman" w:hAnsi="Times New Roman"/>
          <w:sz w:val="24"/>
          <w:szCs w:val="24"/>
          <w:lang w:eastAsia="lt-LT"/>
        </w:rPr>
        <w:t>šio</w:t>
      </w:r>
      <w:r w:rsidR="00CE09F3" w:rsidRPr="00E22198">
        <w:rPr>
          <w:rFonts w:ascii="Times New Roman" w:eastAsia="Times New Roman" w:hAnsi="Times New Roman"/>
          <w:sz w:val="24"/>
          <w:szCs w:val="24"/>
          <w:lang w:eastAsia="lt-LT"/>
        </w:rPr>
        <w:t xml:space="preserve"> </w:t>
      </w:r>
      <w:r w:rsidR="006E5357" w:rsidRPr="00E22198">
        <w:rPr>
          <w:rFonts w:ascii="Times New Roman" w:eastAsia="Times New Roman" w:hAnsi="Times New Roman"/>
          <w:sz w:val="24"/>
          <w:szCs w:val="24"/>
          <w:lang w:eastAsia="lt-LT"/>
        </w:rPr>
        <w:t>sprendimo</w:t>
      </w:r>
      <w:r w:rsidRPr="00E22198">
        <w:rPr>
          <w:rFonts w:ascii="Times New Roman" w:eastAsia="Times New Roman" w:hAnsi="Times New Roman"/>
          <w:sz w:val="24"/>
          <w:szCs w:val="24"/>
          <w:lang w:eastAsia="lt-LT"/>
        </w:rPr>
        <w:t xml:space="preserve"> gavimo</w:t>
      </w:r>
      <w:r w:rsidR="006E5357" w:rsidRPr="00E22198">
        <w:rPr>
          <w:rFonts w:ascii="Times New Roman" w:eastAsia="Times New Roman" w:hAnsi="Times New Roman"/>
          <w:sz w:val="24"/>
          <w:szCs w:val="24"/>
          <w:lang w:eastAsia="lt-LT"/>
        </w:rPr>
        <w:t xml:space="preserve"> dienos </w:t>
      </w:r>
      <w:r w:rsidR="00664B2D" w:rsidRPr="00E22198">
        <w:rPr>
          <w:rFonts w:ascii="Times New Roman" w:eastAsia="Times New Roman" w:hAnsi="Times New Roman"/>
          <w:sz w:val="24"/>
          <w:szCs w:val="24"/>
          <w:lang w:eastAsia="lt-LT"/>
        </w:rPr>
        <w:t xml:space="preserve">raštu </w:t>
      </w:r>
      <w:r w:rsidR="00F119DD" w:rsidRPr="00E22198">
        <w:rPr>
          <w:rFonts w:ascii="Times-Roman" w:hAnsi="Times-Roman" w:cs="Times-Roman"/>
          <w:sz w:val="24"/>
          <w:szCs w:val="24"/>
        </w:rPr>
        <w:t>(jeigu įdiegtos funkcin</w:t>
      </w:r>
      <w:r w:rsidR="00F119DD" w:rsidRPr="00E22198">
        <w:rPr>
          <w:rFonts w:cs="Times-Roman"/>
          <w:sz w:val="24"/>
          <w:szCs w:val="24"/>
        </w:rPr>
        <w:t>ė</w:t>
      </w:r>
      <w:r w:rsidR="00F119DD" w:rsidRPr="00E22198">
        <w:rPr>
          <w:rFonts w:ascii="Times-Roman" w:hAnsi="Times-Roman" w:cs="Times-Roman"/>
          <w:sz w:val="24"/>
          <w:szCs w:val="24"/>
        </w:rPr>
        <w:t>s galimyb</w:t>
      </w:r>
      <w:r w:rsidR="00F119DD" w:rsidRPr="00E22198">
        <w:rPr>
          <w:rFonts w:ascii="TTE2t00" w:hAnsi="TTE2t00" w:cs="TTE2t00"/>
          <w:sz w:val="24"/>
          <w:szCs w:val="24"/>
        </w:rPr>
        <w:t>ė</w:t>
      </w:r>
      <w:r w:rsidR="00F119DD" w:rsidRPr="00E22198">
        <w:rPr>
          <w:rFonts w:ascii="Times-Roman" w:hAnsi="Times-Roman" w:cs="Times-Roman"/>
          <w:sz w:val="24"/>
          <w:szCs w:val="24"/>
        </w:rPr>
        <w:t xml:space="preserve">s – per DMS) </w:t>
      </w:r>
      <w:r w:rsidR="006E5357" w:rsidRPr="00E22198">
        <w:rPr>
          <w:rFonts w:ascii="Times New Roman" w:eastAsia="Times New Roman" w:hAnsi="Times New Roman"/>
          <w:sz w:val="24"/>
          <w:szCs w:val="24"/>
          <w:lang w:eastAsia="lt-LT"/>
        </w:rPr>
        <w:t>pateikia šį sprendimą pareiškėjams</w:t>
      </w:r>
      <w:r w:rsidR="00172E5B" w:rsidRPr="00E22198">
        <w:rPr>
          <w:rFonts w:ascii="Times New Roman" w:eastAsia="Times New Roman" w:hAnsi="Times New Roman"/>
          <w:sz w:val="24"/>
          <w:szCs w:val="24"/>
          <w:lang w:eastAsia="lt-LT"/>
        </w:rPr>
        <w:t>.</w:t>
      </w:r>
      <w:r w:rsidR="00EE7AF2" w:rsidRPr="00E22198">
        <w:rPr>
          <w:rFonts w:ascii="Times New Roman" w:eastAsia="Times New Roman" w:hAnsi="Times New Roman"/>
          <w:sz w:val="24"/>
          <w:szCs w:val="24"/>
          <w:lang w:eastAsia="lt-LT"/>
        </w:rPr>
        <w:t xml:space="preserve"> Per 14 dienų nuo paraiškų vertinimo ir atrankos pabaigos įgyvendinančioji institucija svetainėje </w:t>
      </w:r>
      <w:hyperlink r:id="rId16" w:history="1">
        <w:r w:rsidR="00EE7AF2" w:rsidRPr="00E22198">
          <w:rPr>
            <w:rStyle w:val="Hyperlink"/>
            <w:rFonts w:ascii="Times New Roman" w:eastAsia="Times New Roman" w:hAnsi="Times New Roman"/>
            <w:sz w:val="24"/>
            <w:szCs w:val="24"/>
            <w:lang w:eastAsia="lt-LT"/>
          </w:rPr>
          <w:t>www.esinvesticijos.lt</w:t>
        </w:r>
      </w:hyperlink>
      <w:r w:rsidR="00EE7AF2" w:rsidRPr="00E22198">
        <w:rPr>
          <w:rFonts w:ascii="Times New Roman" w:eastAsia="Times New Roman" w:hAnsi="Times New Roman"/>
          <w:sz w:val="24"/>
          <w:szCs w:val="24"/>
          <w:lang w:eastAsia="lt-LT"/>
        </w:rPr>
        <w:t xml:space="preserve"> paskelbia sąrašą pareiškėjų, kurių projektai nebuvo atrinkti finansuoti, ir apie tai per DMS </w:t>
      </w:r>
      <w:r w:rsidR="00EE7AF2" w:rsidRPr="00E22198">
        <w:rPr>
          <w:rFonts w:ascii="Times New Roman" w:eastAsia="Times New Roman" w:hAnsi="Times New Roman"/>
          <w:i/>
          <w:sz w:val="24"/>
          <w:szCs w:val="24"/>
          <w:lang w:eastAsia="lt-LT"/>
        </w:rPr>
        <w:t xml:space="preserve"> </w:t>
      </w:r>
      <w:r w:rsidR="00EE7AF2" w:rsidRPr="00E22198">
        <w:rPr>
          <w:rFonts w:ascii="Times New Roman" w:eastAsia="Times New Roman" w:hAnsi="Times New Roman"/>
          <w:sz w:val="24"/>
          <w:szCs w:val="24"/>
          <w:lang w:eastAsia="lt-LT"/>
        </w:rPr>
        <w:t>taip pat informuoja pareiškėjus.</w:t>
      </w:r>
      <w:r w:rsidR="00EF7E3B" w:rsidRPr="00E22198">
        <w:rPr>
          <w:rFonts w:ascii="Times New Roman" w:eastAsia="Times New Roman" w:hAnsi="Times New Roman"/>
          <w:sz w:val="24"/>
          <w:szCs w:val="24"/>
          <w:lang w:eastAsia="lt-LT"/>
        </w:rPr>
        <w:t xml:space="preserve"> </w:t>
      </w:r>
    </w:p>
    <w:p w:rsidR="006F060F" w:rsidRPr="00E22198" w:rsidRDefault="006F060F"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Pagal Aprašą finansuojamiems projektams </w:t>
      </w:r>
      <w:r w:rsidR="00C771E9" w:rsidRPr="00E22198">
        <w:rPr>
          <w:rFonts w:ascii="Times New Roman" w:eastAsia="Times New Roman" w:hAnsi="Times New Roman"/>
          <w:sz w:val="24"/>
          <w:szCs w:val="24"/>
          <w:lang w:eastAsia="lt-LT"/>
        </w:rPr>
        <w:t xml:space="preserve">įgyvendinti </w:t>
      </w:r>
      <w:r w:rsidRPr="00E22198">
        <w:rPr>
          <w:rFonts w:ascii="Times New Roman" w:eastAsia="Times New Roman" w:hAnsi="Times New Roman"/>
          <w:sz w:val="24"/>
          <w:szCs w:val="24"/>
          <w:lang w:eastAsia="lt-LT"/>
        </w:rPr>
        <w:t>bus sudaromos dvišalės sutartys</w:t>
      </w:r>
      <w:r w:rsidR="002821D1" w:rsidRPr="00E22198">
        <w:rPr>
          <w:rFonts w:ascii="Times New Roman" w:eastAsia="Times New Roman" w:hAnsi="Times New Roman"/>
          <w:sz w:val="24"/>
          <w:szCs w:val="24"/>
          <w:lang w:eastAsia="lt-LT"/>
        </w:rPr>
        <w:t xml:space="preserve">. </w:t>
      </w:r>
    </w:p>
    <w:p w:rsidR="006E5357" w:rsidRPr="00E22198" w:rsidRDefault="00EE7AF2"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i/>
          <w:sz w:val="24"/>
          <w:szCs w:val="24"/>
          <w:lang w:eastAsia="lt-LT"/>
        </w:rPr>
      </w:pPr>
      <w:r w:rsidRPr="00E22198">
        <w:rPr>
          <w:rFonts w:ascii="Times New Roman" w:eastAsia="Times New Roman" w:hAnsi="Times New Roman"/>
          <w:sz w:val="24"/>
          <w:szCs w:val="24"/>
          <w:lang w:eastAsia="lt-LT"/>
        </w:rPr>
        <w:t>Ministerijai priėmus sprendimą dėl projekto finansavimo, į</w:t>
      </w:r>
      <w:r w:rsidR="00FD712A" w:rsidRPr="00E22198">
        <w:rPr>
          <w:rFonts w:ascii="Times New Roman" w:eastAsia="Times New Roman" w:hAnsi="Times New Roman"/>
          <w:sz w:val="24"/>
          <w:szCs w:val="24"/>
          <w:lang w:eastAsia="lt-LT"/>
        </w:rPr>
        <w:t>gyvendinančioji institucija</w:t>
      </w:r>
      <w:r w:rsidR="00D7303A" w:rsidRPr="00E22198">
        <w:rPr>
          <w:rFonts w:ascii="Times New Roman" w:eastAsia="Times New Roman" w:hAnsi="Times New Roman"/>
          <w:sz w:val="24"/>
          <w:szCs w:val="24"/>
          <w:lang w:eastAsia="lt-LT"/>
        </w:rPr>
        <w:t>,</w:t>
      </w:r>
      <w:r w:rsidR="00FD712A" w:rsidRPr="00E22198">
        <w:rPr>
          <w:rFonts w:ascii="Times New Roman" w:eastAsia="Times New Roman" w:hAnsi="Times New Roman"/>
          <w:sz w:val="24"/>
          <w:szCs w:val="24"/>
          <w:lang w:eastAsia="lt-LT"/>
        </w:rPr>
        <w:t xml:space="preserve"> </w:t>
      </w:r>
      <w:r w:rsidR="006E5357" w:rsidRPr="00E22198">
        <w:rPr>
          <w:rFonts w:ascii="Times New Roman" w:eastAsia="Times New Roman" w:hAnsi="Times New Roman"/>
          <w:sz w:val="24"/>
          <w:szCs w:val="24"/>
          <w:lang w:eastAsia="lt-LT"/>
        </w:rPr>
        <w:t>Projektų taisyklių 18 skirsnyje nustatyta tvarka</w:t>
      </w:r>
      <w:r w:rsidRPr="00E22198">
        <w:rPr>
          <w:rFonts w:ascii="Times New Roman" w:eastAsia="Times New Roman" w:hAnsi="Times New Roman"/>
          <w:sz w:val="24"/>
          <w:szCs w:val="24"/>
          <w:lang w:eastAsia="lt-LT"/>
        </w:rPr>
        <w:t xml:space="preserve"> pagal projektų taisyklių 4 priede nustatytą formą</w:t>
      </w:r>
      <w:r w:rsidR="00D7303A" w:rsidRPr="00E22198">
        <w:rPr>
          <w:rFonts w:ascii="Times New Roman" w:eastAsia="Times New Roman" w:hAnsi="Times New Roman"/>
          <w:sz w:val="24"/>
          <w:szCs w:val="24"/>
          <w:lang w:eastAsia="lt-LT"/>
        </w:rPr>
        <w:t>,</w:t>
      </w:r>
      <w:r w:rsidR="006E5357" w:rsidRPr="00E22198">
        <w:rPr>
          <w:rFonts w:ascii="Times New Roman" w:eastAsia="Times New Roman" w:hAnsi="Times New Roman"/>
          <w:sz w:val="24"/>
          <w:szCs w:val="24"/>
          <w:lang w:eastAsia="lt-LT"/>
        </w:rPr>
        <w:t xml:space="preserve"> parengia ir pateikia pareiškėjui projekto sutarties projektą i</w:t>
      </w:r>
      <w:r w:rsidR="00EF7E3B" w:rsidRPr="00E22198">
        <w:rPr>
          <w:rFonts w:ascii="Times New Roman" w:eastAsia="Times New Roman" w:hAnsi="Times New Roman"/>
          <w:sz w:val="24"/>
          <w:szCs w:val="24"/>
          <w:lang w:eastAsia="lt-LT"/>
        </w:rPr>
        <w:t>r</w:t>
      </w:r>
      <w:r w:rsidR="006E5357" w:rsidRPr="00E22198">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E22198">
        <w:rPr>
          <w:rFonts w:ascii="Times New Roman" w:eastAsia="Times New Roman" w:hAnsi="Times New Roman"/>
          <w:sz w:val="24"/>
          <w:szCs w:val="24"/>
          <w:lang w:eastAsia="lt-LT"/>
        </w:rPr>
        <w:t xml:space="preserve"> </w:t>
      </w:r>
      <w:r w:rsidR="00FD712A" w:rsidRPr="00E22198">
        <w:rPr>
          <w:rFonts w:ascii="Times New Roman" w:eastAsia="Times New Roman" w:hAnsi="Times New Roman"/>
          <w:sz w:val="24"/>
          <w:szCs w:val="24"/>
          <w:lang w:eastAsia="lt-LT"/>
        </w:rPr>
        <w:t>Pareiškėjas turi teisę kreiptis į įgyvendinančiąją instituciją su prašymu dėl objektyvių priežasčių, nepriklausančių nuo pareiškėjo, pakeisti sutarties pasirašymo terminą</w:t>
      </w:r>
      <w:r w:rsidR="00C771E9" w:rsidRPr="00E22198">
        <w:rPr>
          <w:rFonts w:ascii="Times New Roman" w:eastAsia="Times New Roman" w:hAnsi="Times New Roman"/>
          <w:sz w:val="24"/>
          <w:szCs w:val="24"/>
          <w:lang w:eastAsia="lt-LT"/>
        </w:rPr>
        <w:t xml:space="preserve">. </w:t>
      </w:r>
      <w:r w:rsidR="000D4619" w:rsidRPr="00E22198">
        <w:rPr>
          <w:rFonts w:ascii="Times New Roman" w:eastAsia="Times New Roman" w:hAnsi="Times New Roman"/>
          <w:sz w:val="24"/>
          <w:szCs w:val="24"/>
          <w:lang w:eastAsia="lt-LT"/>
        </w:rPr>
        <w:t xml:space="preserve"> </w:t>
      </w:r>
    </w:p>
    <w:p w:rsidR="00E279C5" w:rsidRPr="00E22198" w:rsidRDefault="006F060F"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Projekto </w:t>
      </w:r>
      <w:r w:rsidR="00E279C5" w:rsidRPr="00E22198">
        <w:rPr>
          <w:rFonts w:ascii="Times New Roman" w:eastAsia="Times New Roman" w:hAnsi="Times New Roman"/>
          <w:sz w:val="24"/>
          <w:szCs w:val="24"/>
          <w:lang w:eastAsia="lt-LT"/>
        </w:rPr>
        <w:t>sutarties originala</w:t>
      </w:r>
      <w:r w:rsidR="00C771E9" w:rsidRPr="00E22198">
        <w:rPr>
          <w:rFonts w:ascii="Times New Roman" w:eastAsia="Times New Roman" w:hAnsi="Times New Roman"/>
          <w:sz w:val="24"/>
          <w:szCs w:val="24"/>
          <w:lang w:eastAsia="lt-LT"/>
        </w:rPr>
        <w:t>s</w:t>
      </w:r>
      <w:r w:rsidR="00E279C5" w:rsidRPr="00E22198">
        <w:rPr>
          <w:rFonts w:ascii="Times New Roman" w:eastAsia="Times New Roman" w:hAnsi="Times New Roman"/>
          <w:sz w:val="24"/>
          <w:szCs w:val="24"/>
          <w:lang w:eastAsia="lt-LT"/>
        </w:rPr>
        <w:t xml:space="preserve"> gali būti rengiam</w:t>
      </w:r>
      <w:r w:rsidR="00C771E9" w:rsidRPr="00E22198">
        <w:rPr>
          <w:rFonts w:ascii="Times New Roman" w:eastAsia="Times New Roman" w:hAnsi="Times New Roman"/>
          <w:sz w:val="24"/>
          <w:szCs w:val="24"/>
          <w:lang w:eastAsia="lt-LT"/>
        </w:rPr>
        <w:t>as</w:t>
      </w:r>
      <w:r w:rsidR="00E279C5" w:rsidRPr="00E22198">
        <w:rPr>
          <w:rFonts w:ascii="Times New Roman" w:eastAsia="Times New Roman" w:hAnsi="Times New Roman"/>
          <w:sz w:val="24"/>
          <w:szCs w:val="24"/>
          <w:lang w:eastAsia="lt-LT"/>
        </w:rPr>
        <w:t xml:space="preserve"> ir teikiam</w:t>
      </w:r>
      <w:r w:rsidR="00C771E9" w:rsidRPr="00E22198">
        <w:rPr>
          <w:rFonts w:ascii="Times New Roman" w:eastAsia="Times New Roman" w:hAnsi="Times New Roman"/>
          <w:sz w:val="24"/>
          <w:szCs w:val="24"/>
          <w:lang w:eastAsia="lt-LT"/>
        </w:rPr>
        <w:t>as</w:t>
      </w:r>
      <w:r w:rsidR="00E279C5" w:rsidRPr="00E22198">
        <w:rPr>
          <w:rFonts w:ascii="Times New Roman" w:eastAsia="Times New Roman" w:hAnsi="Times New Roman"/>
          <w:sz w:val="24"/>
          <w:szCs w:val="24"/>
          <w:lang w:eastAsia="lt-LT"/>
        </w:rPr>
        <w:t xml:space="preserve">: </w:t>
      </w:r>
    </w:p>
    <w:p w:rsidR="00E279C5" w:rsidRPr="00E22198" w:rsidRDefault="00E279C5"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kaip pasirašyt</w:t>
      </w:r>
      <w:r w:rsidR="00C771E9" w:rsidRPr="00E22198">
        <w:rPr>
          <w:rFonts w:ascii="Times New Roman" w:eastAsia="Times New Roman" w:hAnsi="Times New Roman"/>
          <w:sz w:val="24"/>
          <w:szCs w:val="24"/>
          <w:lang w:eastAsia="lt-LT"/>
        </w:rPr>
        <w:t>as</w:t>
      </w:r>
      <w:r w:rsidRPr="00E22198">
        <w:rPr>
          <w:rFonts w:ascii="Times New Roman" w:eastAsia="Times New Roman" w:hAnsi="Times New Roman"/>
          <w:sz w:val="24"/>
          <w:szCs w:val="24"/>
          <w:lang w:eastAsia="lt-LT"/>
        </w:rPr>
        <w:t xml:space="preserve"> popierini</w:t>
      </w:r>
      <w:r w:rsidR="00C771E9" w:rsidRPr="00E22198">
        <w:rPr>
          <w:rFonts w:ascii="Times New Roman" w:eastAsia="Times New Roman" w:hAnsi="Times New Roman"/>
          <w:sz w:val="24"/>
          <w:szCs w:val="24"/>
          <w:lang w:eastAsia="lt-LT"/>
        </w:rPr>
        <w:t>s</w:t>
      </w:r>
      <w:r w:rsidRPr="00E22198">
        <w:rPr>
          <w:rFonts w:ascii="Times New Roman" w:eastAsia="Times New Roman" w:hAnsi="Times New Roman"/>
          <w:sz w:val="24"/>
          <w:szCs w:val="24"/>
          <w:lang w:eastAsia="lt-LT"/>
        </w:rPr>
        <w:t xml:space="preserve"> dokumenta</w:t>
      </w:r>
      <w:r w:rsidR="00C771E9" w:rsidRPr="00E22198">
        <w:rPr>
          <w:rFonts w:ascii="Times New Roman" w:eastAsia="Times New Roman" w:hAnsi="Times New Roman"/>
          <w:sz w:val="24"/>
          <w:szCs w:val="24"/>
          <w:lang w:eastAsia="lt-LT"/>
        </w:rPr>
        <w:t>s</w:t>
      </w:r>
      <w:r w:rsidRPr="00E22198">
        <w:rPr>
          <w:rFonts w:ascii="Times New Roman" w:eastAsia="Times New Roman" w:hAnsi="Times New Roman"/>
          <w:sz w:val="24"/>
          <w:szCs w:val="24"/>
          <w:lang w:eastAsia="lt-LT"/>
        </w:rPr>
        <w:t xml:space="preserve"> </w:t>
      </w:r>
      <w:r w:rsidR="00EF7E3B" w:rsidRPr="00E22198">
        <w:rPr>
          <w:rFonts w:ascii="Times New Roman" w:eastAsia="Times New Roman" w:hAnsi="Times New Roman"/>
          <w:sz w:val="24"/>
          <w:szCs w:val="24"/>
          <w:lang w:eastAsia="lt-LT"/>
        </w:rPr>
        <w:t>arba</w:t>
      </w:r>
    </w:p>
    <w:p w:rsidR="0016111B" w:rsidRPr="00E22198" w:rsidRDefault="00E279C5" w:rsidP="007A1521">
      <w:pPr>
        <w:pStyle w:val="ListParagraph"/>
        <w:numPr>
          <w:ilvl w:val="1"/>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kaip elektronini</w:t>
      </w:r>
      <w:r w:rsidR="00C771E9" w:rsidRPr="00E22198">
        <w:rPr>
          <w:rFonts w:ascii="Times New Roman" w:eastAsia="Times New Roman" w:hAnsi="Times New Roman"/>
          <w:sz w:val="24"/>
          <w:szCs w:val="24"/>
          <w:lang w:eastAsia="lt-LT"/>
        </w:rPr>
        <w:t>s</w:t>
      </w:r>
      <w:r w:rsidRPr="00E22198">
        <w:rPr>
          <w:rFonts w:ascii="Times New Roman" w:eastAsia="Times New Roman" w:hAnsi="Times New Roman"/>
          <w:sz w:val="24"/>
          <w:szCs w:val="24"/>
          <w:lang w:eastAsia="lt-LT"/>
        </w:rPr>
        <w:t xml:space="preserve"> dokumenta</w:t>
      </w:r>
      <w:r w:rsidR="00C771E9" w:rsidRPr="00E22198">
        <w:rPr>
          <w:rFonts w:ascii="Times New Roman" w:eastAsia="Times New Roman" w:hAnsi="Times New Roman"/>
          <w:sz w:val="24"/>
          <w:szCs w:val="24"/>
          <w:lang w:eastAsia="lt-LT"/>
        </w:rPr>
        <w:t>s</w:t>
      </w:r>
      <w:r w:rsidRPr="00E22198">
        <w:rPr>
          <w:rFonts w:ascii="Times New Roman" w:eastAsia="Times New Roman" w:hAnsi="Times New Roman"/>
          <w:sz w:val="24"/>
          <w:szCs w:val="24"/>
          <w:lang w:eastAsia="lt-LT"/>
        </w:rPr>
        <w:t>, pasirašyt</w:t>
      </w:r>
      <w:r w:rsidR="00C771E9" w:rsidRPr="00E22198">
        <w:rPr>
          <w:rFonts w:ascii="Times New Roman" w:eastAsia="Times New Roman" w:hAnsi="Times New Roman"/>
          <w:sz w:val="24"/>
          <w:szCs w:val="24"/>
          <w:lang w:eastAsia="lt-LT"/>
        </w:rPr>
        <w:t>as</w:t>
      </w:r>
      <w:r w:rsidRPr="00E22198">
        <w:rPr>
          <w:rFonts w:ascii="Times New Roman" w:eastAsia="Times New Roman" w:hAnsi="Times New Roman"/>
          <w:sz w:val="24"/>
          <w:szCs w:val="24"/>
          <w:lang w:eastAsia="lt-LT"/>
        </w:rPr>
        <w:t xml:space="preserve"> elektroniniu parašu, priklausomai nuo to, kokią ši</w:t>
      </w:r>
      <w:r w:rsidR="00A6509F" w:rsidRPr="00E22198">
        <w:rPr>
          <w:rFonts w:ascii="Times New Roman" w:eastAsia="Times New Roman" w:hAnsi="Times New Roman"/>
          <w:sz w:val="24"/>
          <w:szCs w:val="24"/>
          <w:lang w:eastAsia="lt-LT"/>
        </w:rPr>
        <w:t>o</w:t>
      </w:r>
      <w:r w:rsidR="00EE7AF2" w:rsidRPr="00E22198">
        <w:rPr>
          <w:rFonts w:ascii="Times New Roman" w:eastAsia="Times New Roman" w:hAnsi="Times New Roman"/>
          <w:sz w:val="24"/>
          <w:szCs w:val="24"/>
          <w:lang w:eastAsia="lt-LT"/>
        </w:rPr>
        <w:t xml:space="preserve"> dokumento</w:t>
      </w:r>
      <w:r w:rsidRPr="00E22198">
        <w:rPr>
          <w:rFonts w:ascii="Times New Roman" w:eastAsia="Times New Roman" w:hAnsi="Times New Roman"/>
          <w:sz w:val="24"/>
          <w:szCs w:val="24"/>
          <w:lang w:eastAsia="lt-LT"/>
        </w:rPr>
        <w:t xml:space="preserve"> formą pasirenka projekto vykdytojas</w:t>
      </w:r>
      <w:r w:rsidR="0016111B" w:rsidRPr="00E22198">
        <w:rPr>
          <w:rFonts w:ascii="Times New Roman" w:eastAsia="Times New Roman" w:hAnsi="Times New Roman"/>
          <w:sz w:val="24"/>
          <w:szCs w:val="24"/>
          <w:lang w:eastAsia="lt-LT"/>
        </w:rPr>
        <w:t xml:space="preserve">.  </w:t>
      </w:r>
    </w:p>
    <w:p w:rsidR="009B520B" w:rsidRPr="00E22198" w:rsidRDefault="009B520B" w:rsidP="00DD0E07">
      <w:pPr>
        <w:tabs>
          <w:tab w:val="left" w:pos="1134"/>
        </w:tabs>
        <w:spacing w:after="0" w:line="240" w:lineRule="auto"/>
        <w:ind w:firstLine="567"/>
        <w:jc w:val="both"/>
        <w:rPr>
          <w:rFonts w:ascii="Times New Roman" w:eastAsia="Times New Roman" w:hAnsi="Times New Roman"/>
          <w:sz w:val="24"/>
          <w:szCs w:val="24"/>
          <w:lang w:eastAsia="lt-LT"/>
        </w:rPr>
      </w:pPr>
    </w:p>
    <w:p w:rsidR="0017184B" w:rsidRPr="00E22198" w:rsidRDefault="002B568D" w:rsidP="00DD0E07">
      <w:pPr>
        <w:pStyle w:val="ListParagraph"/>
        <w:tabs>
          <w:tab w:val="left" w:pos="1134"/>
        </w:tabs>
        <w:spacing w:after="0" w:line="240" w:lineRule="auto"/>
        <w:ind w:left="0" w:firstLine="567"/>
        <w:jc w:val="center"/>
        <w:rPr>
          <w:rFonts w:ascii="Times New Roman" w:eastAsia="Times New Roman" w:hAnsi="Times New Roman"/>
          <w:b/>
          <w:sz w:val="24"/>
          <w:szCs w:val="24"/>
          <w:lang w:eastAsia="lt-LT"/>
        </w:rPr>
      </w:pPr>
      <w:r w:rsidRPr="00E22198">
        <w:rPr>
          <w:rFonts w:ascii="Times New Roman" w:eastAsia="Times New Roman" w:hAnsi="Times New Roman"/>
          <w:b/>
          <w:sz w:val="24"/>
          <w:szCs w:val="24"/>
          <w:lang w:eastAsia="lt-LT"/>
        </w:rPr>
        <w:t>VI</w:t>
      </w:r>
      <w:r w:rsidR="00AA64E1" w:rsidRPr="00E22198">
        <w:rPr>
          <w:rFonts w:ascii="Times New Roman" w:eastAsia="Times New Roman" w:hAnsi="Times New Roman"/>
          <w:b/>
          <w:sz w:val="24"/>
          <w:szCs w:val="24"/>
          <w:lang w:eastAsia="lt-LT"/>
        </w:rPr>
        <w:t xml:space="preserve"> </w:t>
      </w:r>
      <w:r w:rsidR="0017184B" w:rsidRPr="00E22198">
        <w:rPr>
          <w:rFonts w:ascii="Times New Roman" w:eastAsia="Times New Roman" w:hAnsi="Times New Roman"/>
          <w:b/>
          <w:sz w:val="24"/>
          <w:szCs w:val="24"/>
          <w:lang w:eastAsia="lt-LT"/>
        </w:rPr>
        <w:t>SKYRIUS</w:t>
      </w:r>
    </w:p>
    <w:p w:rsidR="009B520B" w:rsidRPr="00E22198" w:rsidRDefault="009B520B" w:rsidP="00DD0E07">
      <w:pPr>
        <w:pStyle w:val="ListParagraph"/>
        <w:tabs>
          <w:tab w:val="left" w:pos="1134"/>
        </w:tabs>
        <w:spacing w:after="0" w:line="240" w:lineRule="auto"/>
        <w:ind w:left="0" w:firstLine="567"/>
        <w:jc w:val="center"/>
        <w:rPr>
          <w:rFonts w:ascii="Times New Roman" w:eastAsia="Times New Roman" w:hAnsi="Times New Roman"/>
          <w:b/>
          <w:sz w:val="24"/>
          <w:szCs w:val="24"/>
          <w:lang w:eastAsia="lt-LT"/>
        </w:rPr>
      </w:pPr>
      <w:r w:rsidRPr="00E22198">
        <w:rPr>
          <w:rFonts w:ascii="Times New Roman" w:eastAsia="Times New Roman" w:hAnsi="Times New Roman"/>
          <w:b/>
          <w:sz w:val="24"/>
          <w:szCs w:val="24"/>
          <w:lang w:eastAsia="lt-LT"/>
        </w:rPr>
        <w:t>PROJEKTŲ ĮGYVENDINIM</w:t>
      </w:r>
      <w:r w:rsidR="00F64BE6" w:rsidRPr="00E22198">
        <w:rPr>
          <w:rFonts w:ascii="Times New Roman" w:eastAsia="Times New Roman" w:hAnsi="Times New Roman"/>
          <w:b/>
          <w:sz w:val="24"/>
          <w:szCs w:val="24"/>
          <w:lang w:eastAsia="lt-LT"/>
        </w:rPr>
        <w:t>O REIKALAVIMAI</w:t>
      </w:r>
    </w:p>
    <w:p w:rsidR="009517F7" w:rsidRPr="00E22198" w:rsidRDefault="009517F7" w:rsidP="00DD0E07">
      <w:pPr>
        <w:tabs>
          <w:tab w:val="left" w:pos="1134"/>
        </w:tabs>
        <w:spacing w:after="0" w:line="240" w:lineRule="auto"/>
        <w:ind w:firstLine="567"/>
        <w:jc w:val="both"/>
        <w:rPr>
          <w:rFonts w:ascii="Times New Roman" w:eastAsia="Times New Roman" w:hAnsi="Times New Roman"/>
          <w:sz w:val="24"/>
          <w:szCs w:val="24"/>
          <w:lang w:eastAsia="lt-LT"/>
        </w:rPr>
      </w:pPr>
    </w:p>
    <w:p w:rsidR="0063551E" w:rsidRPr="00E22198" w:rsidRDefault="00954B55"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Projektas įgyvendinamas pagal </w:t>
      </w:r>
      <w:r w:rsidR="006E5357" w:rsidRPr="00E22198">
        <w:rPr>
          <w:rFonts w:ascii="Times New Roman" w:eastAsia="Times New Roman" w:hAnsi="Times New Roman"/>
          <w:sz w:val="24"/>
          <w:szCs w:val="24"/>
          <w:lang w:eastAsia="lt-LT"/>
        </w:rPr>
        <w:t>projekto</w:t>
      </w:r>
      <w:r w:rsidR="009517F7" w:rsidRPr="00E22198">
        <w:rPr>
          <w:rFonts w:ascii="Times New Roman" w:eastAsia="Times New Roman" w:hAnsi="Times New Roman"/>
          <w:sz w:val="24"/>
          <w:szCs w:val="24"/>
          <w:lang w:eastAsia="lt-LT"/>
        </w:rPr>
        <w:t xml:space="preserve"> </w:t>
      </w:r>
      <w:r w:rsidR="006E5357" w:rsidRPr="00E22198">
        <w:rPr>
          <w:rFonts w:ascii="Times New Roman" w:eastAsia="Times New Roman" w:hAnsi="Times New Roman"/>
          <w:sz w:val="24"/>
          <w:szCs w:val="24"/>
          <w:lang w:eastAsia="lt-LT"/>
        </w:rPr>
        <w:t>sutartyje</w:t>
      </w:r>
      <w:r w:rsidR="00EE7AF2" w:rsidRPr="00E22198">
        <w:rPr>
          <w:rFonts w:ascii="Times New Roman" w:eastAsia="Times New Roman" w:hAnsi="Times New Roman"/>
          <w:sz w:val="24"/>
          <w:szCs w:val="24"/>
          <w:lang w:eastAsia="lt-LT"/>
        </w:rPr>
        <w:t xml:space="preserve"> Apraše</w:t>
      </w:r>
      <w:r w:rsidR="00B23D32" w:rsidRPr="00E22198">
        <w:rPr>
          <w:rFonts w:ascii="Times New Roman" w:eastAsia="Times New Roman" w:hAnsi="Times New Roman"/>
          <w:sz w:val="24"/>
          <w:szCs w:val="24"/>
          <w:lang w:eastAsia="lt-LT"/>
        </w:rPr>
        <w:t xml:space="preserve"> </w:t>
      </w:r>
      <w:r w:rsidR="006E5357" w:rsidRPr="00E22198">
        <w:rPr>
          <w:rFonts w:ascii="Times New Roman" w:eastAsia="Times New Roman" w:hAnsi="Times New Roman"/>
          <w:sz w:val="24"/>
          <w:szCs w:val="24"/>
          <w:lang w:eastAsia="lt-LT"/>
        </w:rPr>
        <w:t xml:space="preserve">ir </w:t>
      </w:r>
      <w:r w:rsidRPr="00E22198">
        <w:rPr>
          <w:rFonts w:ascii="Times New Roman" w:eastAsia="Times New Roman" w:hAnsi="Times New Roman"/>
          <w:sz w:val="24"/>
          <w:szCs w:val="24"/>
          <w:lang w:eastAsia="lt-LT"/>
        </w:rPr>
        <w:t>Projektų taisyklėse nustatytus reikalavimus</w:t>
      </w:r>
      <w:r w:rsidR="006E5357" w:rsidRPr="00E22198">
        <w:rPr>
          <w:rFonts w:ascii="Times New Roman" w:eastAsia="Times New Roman" w:hAnsi="Times New Roman"/>
          <w:sz w:val="24"/>
          <w:szCs w:val="24"/>
          <w:lang w:eastAsia="lt-LT"/>
        </w:rPr>
        <w:t xml:space="preserve">. </w:t>
      </w:r>
      <w:r w:rsidR="00B23D32" w:rsidRPr="00E22198">
        <w:rPr>
          <w:rFonts w:ascii="Times New Roman" w:eastAsia="Times New Roman" w:hAnsi="Times New Roman"/>
          <w:sz w:val="24"/>
          <w:szCs w:val="24"/>
          <w:lang w:eastAsia="lt-LT"/>
        </w:rPr>
        <w:t>Projektui taip pat taikomi reikalavimai, nustatyti Apraše</w:t>
      </w:r>
      <w:r w:rsidR="006E5357" w:rsidRPr="00E22198">
        <w:rPr>
          <w:rFonts w:ascii="Times New Roman" w:eastAsia="Times New Roman" w:hAnsi="Times New Roman"/>
          <w:sz w:val="24"/>
          <w:szCs w:val="24"/>
          <w:lang w:eastAsia="lt-LT"/>
        </w:rPr>
        <w:t xml:space="preserve">. </w:t>
      </w:r>
    </w:p>
    <w:p w:rsidR="0070107B" w:rsidRPr="00E22198" w:rsidRDefault="00BE12F7"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Projekta</w:t>
      </w:r>
      <w:r w:rsidR="00572CE6" w:rsidRPr="00E22198">
        <w:rPr>
          <w:rFonts w:ascii="Times New Roman" w:eastAsia="Times New Roman" w:hAnsi="Times New Roman"/>
          <w:sz w:val="24"/>
          <w:szCs w:val="24"/>
          <w:lang w:eastAsia="lt-LT"/>
        </w:rPr>
        <w:t>m</w:t>
      </w:r>
      <w:r w:rsidRPr="00E22198">
        <w:rPr>
          <w:rFonts w:ascii="Times New Roman" w:eastAsia="Times New Roman" w:hAnsi="Times New Roman"/>
          <w:sz w:val="24"/>
          <w:szCs w:val="24"/>
          <w:lang w:eastAsia="lt-LT"/>
        </w:rPr>
        <w:t>s</w:t>
      </w:r>
      <w:r w:rsidR="00572CE6" w:rsidRPr="00E22198">
        <w:rPr>
          <w:rFonts w:ascii="Times New Roman" w:eastAsia="Times New Roman" w:hAnsi="Times New Roman"/>
          <w:sz w:val="24"/>
          <w:szCs w:val="24"/>
          <w:lang w:eastAsia="lt-LT"/>
        </w:rPr>
        <w:t xml:space="preserve"> gali būti skiriamas papildomas finansavimas Projektų taisykli</w:t>
      </w:r>
      <w:r w:rsidR="00C20729" w:rsidRPr="00E22198">
        <w:rPr>
          <w:rFonts w:ascii="Times New Roman" w:eastAsia="Times New Roman" w:hAnsi="Times New Roman"/>
          <w:sz w:val="24"/>
          <w:szCs w:val="24"/>
          <w:lang w:eastAsia="lt-LT"/>
        </w:rPr>
        <w:t>ų 20 skirsnyje nustatyta tvarka</w:t>
      </w:r>
      <w:r w:rsidRPr="00E22198">
        <w:rPr>
          <w:rFonts w:ascii="Times New Roman" w:eastAsia="Times New Roman" w:hAnsi="Times New Roman"/>
          <w:sz w:val="24"/>
          <w:szCs w:val="24"/>
          <w:lang w:eastAsia="lt-LT"/>
        </w:rPr>
        <w:t xml:space="preserve">. </w:t>
      </w:r>
    </w:p>
    <w:p w:rsidR="00572CE6" w:rsidRPr="00E22198" w:rsidRDefault="0070107B" w:rsidP="007A1521">
      <w:pPr>
        <w:pStyle w:val="ListParagraph"/>
        <w:numPr>
          <w:ilvl w:val="0"/>
          <w:numId w:val="28"/>
        </w:numPr>
        <w:tabs>
          <w:tab w:val="left" w:pos="1134"/>
        </w:tabs>
        <w:spacing w:after="0" w:line="240" w:lineRule="auto"/>
        <w:ind w:left="0" w:firstLine="567"/>
        <w:jc w:val="both"/>
        <w:rPr>
          <w:rFonts w:ascii="Times New Roman" w:hAnsi="Times New Roman" w:cs="Times New Roman"/>
          <w:noProof/>
          <w:sz w:val="24"/>
          <w:szCs w:val="24"/>
        </w:rPr>
      </w:pPr>
      <w:r w:rsidRPr="00E22198">
        <w:rPr>
          <w:rFonts w:ascii="Times New Roman" w:eastAsia="Times New Roman" w:hAnsi="Times New Roman"/>
          <w:sz w:val="24"/>
          <w:szCs w:val="24"/>
          <w:lang w:eastAsia="lt-LT"/>
        </w:rPr>
        <w:t xml:space="preserve">5 metus po projekto finansavimo pabaigos </w:t>
      </w:r>
      <w:r w:rsidR="00572CE6" w:rsidRPr="00E22198">
        <w:rPr>
          <w:rFonts w:ascii="Times New Roman" w:hAnsi="Times New Roman" w:cs="Times New Roman"/>
          <w:noProof/>
          <w:sz w:val="24"/>
          <w:szCs w:val="24"/>
        </w:rPr>
        <w:t xml:space="preserve">turi būti užtikrintas </w:t>
      </w:r>
      <w:r w:rsidR="00DB0694" w:rsidRPr="00E22198">
        <w:rPr>
          <w:rFonts w:ascii="Times New Roman" w:hAnsi="Times New Roman" w:cs="Times New Roman"/>
          <w:noProof/>
          <w:sz w:val="24"/>
          <w:szCs w:val="24"/>
        </w:rPr>
        <w:t xml:space="preserve">investicijų </w:t>
      </w:r>
      <w:r w:rsidR="00572CE6" w:rsidRPr="00E22198">
        <w:rPr>
          <w:rFonts w:ascii="Times New Roman" w:hAnsi="Times New Roman" w:cs="Times New Roman"/>
          <w:noProof/>
          <w:sz w:val="24"/>
          <w:szCs w:val="24"/>
        </w:rPr>
        <w:t>tęstinumas Projektų taisyklių 2</w:t>
      </w:r>
      <w:r w:rsidR="00DB0694" w:rsidRPr="00E22198">
        <w:rPr>
          <w:rFonts w:ascii="Times New Roman" w:hAnsi="Times New Roman" w:cs="Times New Roman"/>
          <w:noProof/>
          <w:sz w:val="24"/>
          <w:szCs w:val="24"/>
        </w:rPr>
        <w:t>7</w:t>
      </w:r>
      <w:r w:rsidR="00572CE6" w:rsidRPr="00E22198">
        <w:rPr>
          <w:rFonts w:ascii="Times New Roman" w:hAnsi="Times New Roman" w:cs="Times New Roman"/>
          <w:noProof/>
          <w:sz w:val="24"/>
          <w:szCs w:val="24"/>
        </w:rPr>
        <w:t xml:space="preserve"> skirsnyje nustatyta tvarka.</w:t>
      </w:r>
    </w:p>
    <w:p w:rsidR="00C40BAC" w:rsidRPr="00E22198" w:rsidRDefault="009F6B16" w:rsidP="007A1521">
      <w:pPr>
        <w:pStyle w:val="ListParagraph"/>
        <w:numPr>
          <w:ilvl w:val="0"/>
          <w:numId w:val="28"/>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Siekiant užtikrinti Reglamento (ES) Nr. 651/2014 53 straipsnio 6 dalyje nustatyto reikalavimo dėl valstybės pagalbos dydžio laikymąsi, investicijos veiklos pelnas iš tinkamų finansuoti išlaidų bus atskaitomas taikant lėšų susigrąžinimo mechanizmą, numatant galimybę infrastruktūros valdytojui per atitinkamą laikotarpį pasilikti pagrįstą pelną, kuris nustatomas vadovaujantis Reglamento (ES) Nr. 651/2014 2 straipsnio 142 p</w:t>
      </w:r>
      <w:r w:rsidR="00F95CE7" w:rsidRPr="00E22198">
        <w:rPr>
          <w:rFonts w:ascii="Times New Roman" w:hAnsi="Times New Roman" w:cs="Times New Roman"/>
          <w:sz w:val="24"/>
          <w:szCs w:val="24"/>
        </w:rPr>
        <w:t>unktu.</w:t>
      </w:r>
    </w:p>
    <w:p w:rsidR="009F6B16" w:rsidRPr="00E22198" w:rsidRDefault="009F6B16" w:rsidP="007A1521">
      <w:pPr>
        <w:pStyle w:val="ListParagraph"/>
        <w:numPr>
          <w:ilvl w:val="0"/>
          <w:numId w:val="28"/>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lastRenderedPageBreak/>
        <w:t xml:space="preserve">Lėšų susigrąžinimo mechanizmas taikomas po projekto veiklų įgyvendinimo pabaigos, projekto vykdytojui nustatant reikalavimą </w:t>
      </w:r>
      <w:r w:rsidR="00EE7AF2" w:rsidRPr="00E22198">
        <w:rPr>
          <w:rFonts w:ascii="Times New Roman" w:hAnsi="Times New Roman" w:cs="Times New Roman"/>
          <w:sz w:val="24"/>
          <w:szCs w:val="24"/>
        </w:rPr>
        <w:t>kartu su ataskaita po projekto finansavimo</w:t>
      </w:r>
      <w:r w:rsidRPr="00E22198">
        <w:rPr>
          <w:rFonts w:ascii="Times New Roman" w:hAnsi="Times New Roman" w:cs="Times New Roman"/>
          <w:sz w:val="24"/>
          <w:szCs w:val="24"/>
        </w:rPr>
        <w:t xml:space="preserve"> pabaigos teikti informaciją apie investicijos veiklos pelną. Investicijos veiklos pelnas, dėl kurio priimtas </w:t>
      </w:r>
      <w:r w:rsidR="003F0F8F" w:rsidRPr="00E22198">
        <w:rPr>
          <w:rFonts w:ascii="Times New Roman" w:hAnsi="Times New Roman" w:cs="Times New Roman"/>
          <w:sz w:val="24"/>
          <w:szCs w:val="24"/>
        </w:rPr>
        <w:t xml:space="preserve">sprendimas </w:t>
      </w:r>
      <w:r w:rsidRPr="00E22198">
        <w:rPr>
          <w:rFonts w:ascii="Times New Roman" w:hAnsi="Times New Roman" w:cs="Times New Roman"/>
          <w:sz w:val="24"/>
          <w:szCs w:val="24"/>
        </w:rPr>
        <w:t>susigrąžinti dalį skirtos valstybės pagalbos, susigrąžinamas iš projektų vykdytojų</w:t>
      </w:r>
      <w:r w:rsidR="00F95CE7" w:rsidRPr="00E22198">
        <w:rPr>
          <w:rFonts w:ascii="Times New Roman" w:hAnsi="Times New Roman" w:cs="Times New Roman"/>
          <w:sz w:val="24"/>
          <w:szCs w:val="24"/>
        </w:rPr>
        <w:t xml:space="preserve"> vadovaujantis 2014-2020 g</w:t>
      </w:r>
      <w:r w:rsidRPr="00E22198">
        <w:rPr>
          <w:rFonts w:ascii="Times New Roman" w:hAnsi="Times New Roman" w:cs="Times New Roman"/>
          <w:sz w:val="24"/>
          <w:szCs w:val="24"/>
        </w:rPr>
        <w:t>rąžintinų ir grąžintų lėšų administravimo taisyklė</w:t>
      </w:r>
      <w:r w:rsidR="00F95CE7" w:rsidRPr="00E22198">
        <w:rPr>
          <w:rFonts w:ascii="Times New Roman" w:hAnsi="Times New Roman" w:cs="Times New Roman"/>
          <w:sz w:val="24"/>
          <w:szCs w:val="24"/>
        </w:rPr>
        <w:t>mis</w:t>
      </w:r>
      <w:r w:rsidRPr="00E22198">
        <w:rPr>
          <w:rFonts w:ascii="Times New Roman" w:hAnsi="Times New Roman" w:cs="Times New Roman"/>
          <w:sz w:val="24"/>
          <w:szCs w:val="24"/>
        </w:rPr>
        <w:t>,</w:t>
      </w:r>
      <w:r w:rsidR="00F95CE7" w:rsidRPr="00E22198">
        <w:rPr>
          <w:rFonts w:ascii="Times New Roman" w:hAnsi="Times New Roman" w:cs="Times New Roman"/>
          <w:sz w:val="24"/>
          <w:szCs w:val="24"/>
        </w:rPr>
        <w:t xml:space="preserve"> patvirtintomis</w:t>
      </w:r>
      <w:r w:rsidRPr="00E22198">
        <w:rPr>
          <w:rFonts w:ascii="Times New Roman" w:hAnsi="Times New Roman" w:cs="Times New Roman"/>
          <w:sz w:val="24"/>
          <w:szCs w:val="24"/>
        </w:rPr>
        <w:t xml:space="preserve"> L</w:t>
      </w:r>
      <w:r w:rsidR="005F5459" w:rsidRPr="00E22198">
        <w:rPr>
          <w:rFonts w:ascii="Times New Roman" w:hAnsi="Times New Roman" w:cs="Times New Roman"/>
          <w:sz w:val="24"/>
          <w:szCs w:val="24"/>
        </w:rPr>
        <w:t xml:space="preserve">ietuvos </w:t>
      </w:r>
      <w:r w:rsidRPr="00E22198">
        <w:rPr>
          <w:rFonts w:ascii="Times New Roman" w:hAnsi="Times New Roman" w:cs="Times New Roman"/>
          <w:sz w:val="24"/>
          <w:szCs w:val="24"/>
        </w:rPr>
        <w:t>R</w:t>
      </w:r>
      <w:r w:rsidR="005F5459" w:rsidRPr="00E22198">
        <w:rPr>
          <w:rFonts w:ascii="Times New Roman" w:hAnsi="Times New Roman" w:cs="Times New Roman"/>
          <w:sz w:val="24"/>
          <w:szCs w:val="24"/>
        </w:rPr>
        <w:t>espublikos</w:t>
      </w:r>
      <w:r w:rsidRPr="00E22198">
        <w:rPr>
          <w:rFonts w:ascii="Times New Roman" w:hAnsi="Times New Roman" w:cs="Times New Roman"/>
          <w:sz w:val="24"/>
          <w:szCs w:val="24"/>
        </w:rPr>
        <w:t xml:space="preserve"> finansų ministr</w:t>
      </w:r>
      <w:r w:rsidR="00F95CE7" w:rsidRPr="00E22198">
        <w:rPr>
          <w:rFonts w:ascii="Times New Roman" w:hAnsi="Times New Roman" w:cs="Times New Roman"/>
          <w:sz w:val="24"/>
          <w:szCs w:val="24"/>
        </w:rPr>
        <w:t>o 2015 m. vasario 12 d. įsakymu Nr. 1K-059 „Dėl 2014</w:t>
      </w:r>
      <w:r w:rsidR="00C65946" w:rsidRPr="00E22198">
        <w:rPr>
          <w:rFonts w:ascii="Times New Roman" w:hAnsi="Times New Roman" w:cs="Times New Roman"/>
          <w:sz w:val="24"/>
          <w:szCs w:val="24"/>
        </w:rPr>
        <w:t>–</w:t>
      </w:r>
      <w:r w:rsidR="00F95CE7" w:rsidRPr="00E22198">
        <w:rPr>
          <w:rFonts w:ascii="Times New Roman" w:hAnsi="Times New Roman" w:cs="Times New Roman"/>
          <w:sz w:val="24"/>
          <w:szCs w:val="24"/>
        </w:rPr>
        <w:t xml:space="preserve">2020 grąžintinų ir grąžintų lėšų administravimo taisyklių patvirtinimo“ </w:t>
      </w:r>
      <w:r w:rsidR="00F1095A" w:rsidRPr="00E22198">
        <w:rPr>
          <w:rFonts w:ascii="Times New Roman" w:hAnsi="Times New Roman" w:cs="Times New Roman"/>
          <w:sz w:val="24"/>
          <w:szCs w:val="24"/>
        </w:rPr>
        <w:t>(toliau – 2014</w:t>
      </w:r>
      <w:r w:rsidR="00C65946" w:rsidRPr="00E22198">
        <w:rPr>
          <w:rFonts w:ascii="Times New Roman" w:hAnsi="Times New Roman" w:cs="Times New Roman"/>
          <w:sz w:val="24"/>
          <w:szCs w:val="24"/>
        </w:rPr>
        <w:t>–</w:t>
      </w:r>
      <w:r w:rsidR="00F1095A" w:rsidRPr="00E22198">
        <w:rPr>
          <w:rFonts w:ascii="Times New Roman" w:hAnsi="Times New Roman" w:cs="Times New Roman"/>
          <w:sz w:val="24"/>
          <w:szCs w:val="24"/>
        </w:rPr>
        <w:t>2020 grąžintinų ir grąžintų lėšų administravimo taisyklės)</w:t>
      </w:r>
      <w:r w:rsidRPr="00E22198">
        <w:rPr>
          <w:rFonts w:ascii="Times New Roman" w:hAnsi="Times New Roman" w:cs="Times New Roman"/>
          <w:sz w:val="24"/>
          <w:szCs w:val="24"/>
        </w:rPr>
        <w:t>, nustatyta tvarka.</w:t>
      </w:r>
    </w:p>
    <w:p w:rsidR="008F1B83" w:rsidRPr="00E22198" w:rsidRDefault="002B1861" w:rsidP="007A1521">
      <w:pPr>
        <w:pStyle w:val="ListParagraph"/>
        <w:numPr>
          <w:ilvl w:val="0"/>
          <w:numId w:val="28"/>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 xml:space="preserve">Projekto vykdytojas projektui (vykdyti) administruoti turi suformuoti projekto komandą, kurios nariai turėtų patirties </w:t>
      </w:r>
      <w:r w:rsidR="009962F3" w:rsidRPr="00E22198">
        <w:rPr>
          <w:rFonts w:ascii="Times New Roman" w:hAnsi="Times New Roman" w:cs="Times New Roman"/>
          <w:sz w:val="24"/>
          <w:szCs w:val="24"/>
        </w:rPr>
        <w:t>investicijų</w:t>
      </w:r>
      <w:r w:rsidR="00237EFD" w:rsidRPr="00E22198">
        <w:rPr>
          <w:rFonts w:ascii="Times New Roman" w:hAnsi="Times New Roman" w:cs="Times New Roman"/>
          <w:sz w:val="24"/>
          <w:szCs w:val="24"/>
        </w:rPr>
        <w:t xml:space="preserve"> </w:t>
      </w:r>
      <w:r w:rsidR="003746D9" w:rsidRPr="00E22198">
        <w:rPr>
          <w:rFonts w:ascii="Times New Roman" w:hAnsi="Times New Roman" w:cs="Times New Roman"/>
          <w:sz w:val="24"/>
          <w:szCs w:val="24"/>
        </w:rPr>
        <w:t xml:space="preserve">projektų valdymo, projektų finansų valdymo, </w:t>
      </w:r>
      <w:r w:rsidRPr="00E22198">
        <w:rPr>
          <w:rFonts w:ascii="Times New Roman" w:hAnsi="Times New Roman" w:cs="Times New Roman"/>
          <w:sz w:val="24"/>
          <w:szCs w:val="24"/>
        </w:rPr>
        <w:t xml:space="preserve">viešųjų pirkimų vykdymo, </w:t>
      </w:r>
      <w:r w:rsidR="003746D9" w:rsidRPr="00E22198">
        <w:rPr>
          <w:rFonts w:ascii="Times New Roman" w:hAnsi="Times New Roman" w:cs="Times New Roman"/>
          <w:sz w:val="24"/>
          <w:szCs w:val="24"/>
        </w:rPr>
        <w:t xml:space="preserve">specifinės įrangos (jei projekte numatyta įsigyti specifinę įrangą (pvz., muzikos instrumentus, scenos įrangą ir pan.) techninių specifikacijų rengimo, </w:t>
      </w:r>
      <w:r w:rsidRPr="00E22198">
        <w:rPr>
          <w:rFonts w:ascii="Times New Roman" w:hAnsi="Times New Roman" w:cs="Times New Roman"/>
          <w:sz w:val="24"/>
          <w:szCs w:val="24"/>
        </w:rPr>
        <w:t>statybos projektų valdymo (jei projekte numatyti statybos darbai) srityse.</w:t>
      </w:r>
    </w:p>
    <w:p w:rsidR="00541243" w:rsidRPr="00E22198" w:rsidRDefault="00541243" w:rsidP="007A1521">
      <w:pPr>
        <w:pStyle w:val="ListParagraph"/>
        <w:numPr>
          <w:ilvl w:val="0"/>
          <w:numId w:val="28"/>
        </w:numPr>
        <w:tabs>
          <w:tab w:val="left" w:pos="1134"/>
        </w:tabs>
        <w:spacing w:after="0" w:line="240" w:lineRule="auto"/>
        <w:ind w:left="0" w:firstLine="567"/>
        <w:jc w:val="both"/>
        <w:rPr>
          <w:rFonts w:ascii="Times New Roman" w:hAnsi="Times New Roman" w:cs="Times New Roman"/>
          <w:sz w:val="24"/>
          <w:szCs w:val="24"/>
        </w:rPr>
      </w:pPr>
      <w:r w:rsidRPr="00E22198">
        <w:rPr>
          <w:rFonts w:ascii="Times New Roman" w:hAnsi="Times New Roman" w:cs="Times New Roman"/>
          <w:sz w:val="24"/>
          <w:szCs w:val="24"/>
        </w:rPr>
        <w:t>Atsakomybė už projekto įgyvendinimą pagal projekto sutartį tenka projekto vykdytojui.</w:t>
      </w:r>
    </w:p>
    <w:p w:rsidR="0063551E" w:rsidRPr="00E22198" w:rsidRDefault="0063551E" w:rsidP="00DD0E07">
      <w:pPr>
        <w:tabs>
          <w:tab w:val="left" w:pos="1134"/>
        </w:tabs>
        <w:spacing w:after="0" w:line="240" w:lineRule="auto"/>
        <w:ind w:firstLine="567"/>
        <w:jc w:val="both"/>
        <w:rPr>
          <w:rFonts w:ascii="Times New Roman" w:eastAsia="Times New Roman" w:hAnsi="Times New Roman"/>
          <w:i/>
          <w:sz w:val="24"/>
          <w:szCs w:val="24"/>
          <w:lang w:eastAsia="lt-LT"/>
        </w:rPr>
      </w:pPr>
    </w:p>
    <w:p w:rsidR="00D307EF" w:rsidRPr="00E22198" w:rsidRDefault="00A64996" w:rsidP="00DD0E07">
      <w:pPr>
        <w:tabs>
          <w:tab w:val="left" w:pos="1134"/>
        </w:tabs>
        <w:spacing w:after="0" w:line="240" w:lineRule="auto"/>
        <w:ind w:firstLine="567"/>
        <w:jc w:val="both"/>
        <w:rPr>
          <w:rFonts w:ascii="Times New Roman" w:eastAsia="Times New Roman" w:hAnsi="Times New Roman"/>
          <w:i/>
          <w:sz w:val="24"/>
          <w:szCs w:val="24"/>
          <w:lang w:eastAsia="lt-LT"/>
        </w:rPr>
      </w:pPr>
      <w:r w:rsidRPr="00E22198">
        <w:rPr>
          <w:rFonts w:ascii="Times New Roman" w:eastAsia="Times New Roman" w:hAnsi="Times New Roman"/>
          <w:i/>
          <w:sz w:val="24"/>
          <w:szCs w:val="24"/>
          <w:lang w:eastAsia="lt-LT"/>
        </w:rPr>
        <w:tab/>
      </w:r>
    </w:p>
    <w:p w:rsidR="00A64996" w:rsidRPr="00E22198" w:rsidRDefault="00A64996" w:rsidP="00DD0E07">
      <w:pPr>
        <w:tabs>
          <w:tab w:val="left" w:pos="1134"/>
        </w:tabs>
        <w:spacing w:after="0" w:line="240" w:lineRule="auto"/>
        <w:ind w:firstLine="567"/>
        <w:jc w:val="both"/>
        <w:rPr>
          <w:rFonts w:ascii="Times New Roman" w:eastAsia="Times New Roman" w:hAnsi="Times New Roman"/>
          <w:i/>
          <w:sz w:val="24"/>
          <w:szCs w:val="24"/>
          <w:lang w:eastAsia="lt-LT"/>
        </w:rPr>
      </w:pPr>
    </w:p>
    <w:p w:rsidR="00D307EF" w:rsidRPr="00E22198" w:rsidRDefault="00D307EF" w:rsidP="00DD0E07">
      <w:pPr>
        <w:tabs>
          <w:tab w:val="left" w:pos="1134"/>
        </w:tabs>
        <w:spacing w:after="0" w:line="240" w:lineRule="auto"/>
        <w:ind w:firstLine="567"/>
        <w:jc w:val="both"/>
        <w:rPr>
          <w:rFonts w:ascii="Times New Roman" w:eastAsia="Times New Roman" w:hAnsi="Times New Roman"/>
          <w:i/>
          <w:sz w:val="24"/>
          <w:szCs w:val="24"/>
          <w:lang w:eastAsia="lt-LT"/>
        </w:rPr>
      </w:pPr>
    </w:p>
    <w:p w:rsidR="007935E5" w:rsidRPr="00E22198" w:rsidRDefault="00954B55" w:rsidP="00DD0E07">
      <w:pPr>
        <w:pStyle w:val="ListParagraph"/>
        <w:tabs>
          <w:tab w:val="left" w:pos="1134"/>
        </w:tabs>
        <w:spacing w:after="0" w:line="240" w:lineRule="auto"/>
        <w:ind w:left="0" w:firstLine="567"/>
        <w:jc w:val="center"/>
        <w:rPr>
          <w:rFonts w:ascii="Times New Roman" w:eastAsia="Times New Roman" w:hAnsi="Times New Roman"/>
          <w:b/>
          <w:sz w:val="24"/>
          <w:szCs w:val="24"/>
          <w:lang w:eastAsia="lt-LT"/>
        </w:rPr>
      </w:pPr>
      <w:r w:rsidRPr="00E22198">
        <w:rPr>
          <w:rFonts w:ascii="Times New Roman" w:eastAsia="Times New Roman" w:hAnsi="Times New Roman"/>
          <w:b/>
          <w:sz w:val="24"/>
          <w:szCs w:val="24"/>
          <w:lang w:eastAsia="lt-LT"/>
        </w:rPr>
        <w:t>VII</w:t>
      </w:r>
      <w:r w:rsidR="007935E5" w:rsidRPr="00E22198">
        <w:rPr>
          <w:rFonts w:ascii="Times New Roman" w:eastAsia="Times New Roman" w:hAnsi="Times New Roman"/>
          <w:b/>
          <w:sz w:val="24"/>
          <w:szCs w:val="24"/>
          <w:lang w:eastAsia="lt-LT"/>
        </w:rPr>
        <w:t xml:space="preserve"> SKYRIUS</w:t>
      </w:r>
    </w:p>
    <w:p w:rsidR="00954B55" w:rsidRPr="00E22198" w:rsidRDefault="00954B55" w:rsidP="00DD0E07">
      <w:pPr>
        <w:pStyle w:val="ListParagraph"/>
        <w:tabs>
          <w:tab w:val="left" w:pos="1134"/>
        </w:tabs>
        <w:spacing w:after="0" w:line="240" w:lineRule="auto"/>
        <w:ind w:left="0" w:firstLine="567"/>
        <w:jc w:val="center"/>
        <w:rPr>
          <w:rFonts w:ascii="Times New Roman" w:eastAsia="Times New Roman" w:hAnsi="Times New Roman"/>
          <w:b/>
          <w:sz w:val="24"/>
          <w:szCs w:val="24"/>
          <w:lang w:eastAsia="lt-LT"/>
        </w:rPr>
      </w:pPr>
      <w:r w:rsidRPr="00E22198">
        <w:rPr>
          <w:rFonts w:ascii="Times New Roman" w:eastAsia="Times New Roman" w:hAnsi="Times New Roman"/>
          <w:b/>
          <w:sz w:val="24"/>
          <w:szCs w:val="24"/>
          <w:lang w:eastAsia="lt-LT"/>
        </w:rPr>
        <w:t>APRAŠO KEITIMO TVARKA</w:t>
      </w:r>
    </w:p>
    <w:p w:rsidR="007935E5" w:rsidRPr="00E22198" w:rsidRDefault="007935E5" w:rsidP="00DD0E07">
      <w:pPr>
        <w:tabs>
          <w:tab w:val="left" w:pos="1134"/>
        </w:tabs>
        <w:spacing w:after="0" w:line="240" w:lineRule="auto"/>
        <w:ind w:firstLine="567"/>
        <w:jc w:val="both"/>
        <w:rPr>
          <w:rFonts w:ascii="Times New Roman" w:eastAsia="Times New Roman" w:hAnsi="Times New Roman"/>
          <w:sz w:val="24"/>
          <w:szCs w:val="24"/>
          <w:lang w:eastAsia="lt-LT"/>
        </w:rPr>
      </w:pPr>
    </w:p>
    <w:p w:rsidR="0094491F" w:rsidRPr="00E22198" w:rsidRDefault="00CB0108"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Aprašo keitimo tvarka nustatyta Projektų taisyklių 11 skirsnyje. </w:t>
      </w:r>
    </w:p>
    <w:p w:rsidR="00A21544" w:rsidRPr="00E22198" w:rsidRDefault="00A21544" w:rsidP="007A1521">
      <w:pPr>
        <w:pStyle w:val="ListParagraph"/>
        <w:numPr>
          <w:ilvl w:val="0"/>
          <w:numId w:val="28"/>
        </w:numPr>
        <w:tabs>
          <w:tab w:val="left" w:pos="1134"/>
        </w:tabs>
        <w:spacing w:after="0" w:line="240" w:lineRule="auto"/>
        <w:ind w:left="0" w:firstLine="567"/>
        <w:jc w:val="both"/>
        <w:rPr>
          <w:rFonts w:ascii="Times New Roman" w:eastAsia="Times New Roman" w:hAnsi="Times New Roman"/>
          <w:sz w:val="24"/>
          <w:szCs w:val="24"/>
          <w:lang w:eastAsia="lt-LT"/>
        </w:rPr>
      </w:pPr>
      <w:r w:rsidRPr="00E22198">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3D2DCF" w:rsidRPr="00E22198" w:rsidRDefault="003D2DCF" w:rsidP="00DD0E07">
      <w:pPr>
        <w:tabs>
          <w:tab w:val="left" w:pos="1134"/>
        </w:tabs>
        <w:spacing w:after="0" w:line="240" w:lineRule="auto"/>
        <w:ind w:firstLine="567"/>
        <w:jc w:val="both"/>
        <w:rPr>
          <w:rFonts w:ascii="Times New Roman" w:eastAsia="Times New Roman" w:hAnsi="Times New Roman"/>
          <w:sz w:val="24"/>
          <w:szCs w:val="24"/>
          <w:lang w:eastAsia="lt-LT"/>
        </w:rPr>
      </w:pPr>
    </w:p>
    <w:p w:rsidR="0016111B" w:rsidRPr="00AA3482" w:rsidRDefault="00672ECB" w:rsidP="00DD0E07">
      <w:pPr>
        <w:tabs>
          <w:tab w:val="left" w:pos="1134"/>
        </w:tabs>
        <w:spacing w:after="0" w:line="240" w:lineRule="auto"/>
        <w:ind w:firstLine="567"/>
        <w:jc w:val="center"/>
        <w:rPr>
          <w:rFonts w:ascii="Times New Roman" w:hAnsi="Times New Roman" w:cs="Times New Roman"/>
          <w:sz w:val="24"/>
          <w:szCs w:val="24"/>
        </w:rPr>
      </w:pPr>
      <w:r w:rsidRPr="00E22198">
        <w:rPr>
          <w:rFonts w:ascii="Times New Roman" w:hAnsi="Times New Roman" w:cs="Times New Roman"/>
          <w:sz w:val="24"/>
          <w:szCs w:val="24"/>
        </w:rPr>
        <w:t>____________________</w:t>
      </w:r>
    </w:p>
    <w:sectPr w:rsidR="0016111B" w:rsidRPr="00AA3482" w:rsidSect="00E00735">
      <w:headerReference w:type="default" r:id="rId17"/>
      <w:pgSz w:w="11906" w:h="16838" w:code="9"/>
      <w:pgMar w:top="1701" w:right="567" w:bottom="1134"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AF8" w:rsidRDefault="00ED4AF8" w:rsidP="00FA7C02">
      <w:pPr>
        <w:spacing w:after="0" w:line="240" w:lineRule="auto"/>
      </w:pPr>
      <w:r>
        <w:separator/>
      </w:r>
    </w:p>
  </w:endnote>
  <w:endnote w:type="continuationSeparator" w:id="0">
    <w:p w:rsidR="00ED4AF8" w:rsidRDefault="00ED4AF8"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AF8" w:rsidRDefault="00ED4AF8" w:rsidP="00FA7C02">
      <w:pPr>
        <w:spacing w:after="0" w:line="240" w:lineRule="auto"/>
      </w:pPr>
      <w:r>
        <w:separator/>
      </w:r>
    </w:p>
  </w:footnote>
  <w:footnote w:type="continuationSeparator" w:id="0">
    <w:p w:rsidR="00ED4AF8" w:rsidRDefault="00ED4AF8"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rPr>
        <w:rFonts w:ascii="Times New Roman" w:hAnsi="Times New Roman" w:cs="Times New Roman"/>
        <w:sz w:val="24"/>
        <w:szCs w:val="24"/>
      </w:rPr>
    </w:sdtEndPr>
    <w:sdtContent>
      <w:p w:rsidR="004B14E3" w:rsidRPr="004A37CC" w:rsidRDefault="004B14E3">
        <w:pPr>
          <w:pStyle w:val="Header"/>
          <w:jc w:val="center"/>
          <w:rPr>
            <w:rFonts w:ascii="Times New Roman" w:hAnsi="Times New Roman" w:cs="Times New Roman"/>
            <w:sz w:val="24"/>
            <w:szCs w:val="24"/>
          </w:rPr>
        </w:pPr>
        <w:r w:rsidRPr="004A37CC">
          <w:rPr>
            <w:rFonts w:ascii="Times New Roman" w:hAnsi="Times New Roman" w:cs="Times New Roman"/>
            <w:sz w:val="24"/>
            <w:szCs w:val="24"/>
          </w:rPr>
          <w:fldChar w:fldCharType="begin"/>
        </w:r>
        <w:r w:rsidRPr="004A37CC">
          <w:rPr>
            <w:rFonts w:ascii="Times New Roman" w:hAnsi="Times New Roman" w:cs="Times New Roman"/>
            <w:sz w:val="24"/>
            <w:szCs w:val="24"/>
          </w:rPr>
          <w:instrText>PAGE   \* MERGEFORMAT</w:instrText>
        </w:r>
        <w:r w:rsidRPr="004A37CC">
          <w:rPr>
            <w:rFonts w:ascii="Times New Roman" w:hAnsi="Times New Roman" w:cs="Times New Roman"/>
            <w:sz w:val="24"/>
            <w:szCs w:val="24"/>
          </w:rPr>
          <w:fldChar w:fldCharType="separate"/>
        </w:r>
        <w:r w:rsidR="00942B00">
          <w:rPr>
            <w:rFonts w:ascii="Times New Roman" w:hAnsi="Times New Roman" w:cs="Times New Roman"/>
            <w:noProof/>
            <w:sz w:val="24"/>
            <w:szCs w:val="24"/>
          </w:rPr>
          <w:t>3</w:t>
        </w:r>
        <w:r w:rsidRPr="004A37CC">
          <w:rPr>
            <w:rFonts w:ascii="Times New Roman" w:hAnsi="Times New Roman" w:cs="Times New Roman"/>
            <w:sz w:val="24"/>
            <w:szCs w:val="24"/>
          </w:rPr>
          <w:fldChar w:fldCharType="end"/>
        </w:r>
      </w:p>
    </w:sdtContent>
  </w:sdt>
  <w:p w:rsidR="004B14E3" w:rsidRDefault="004B1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8B0"/>
    <w:multiLevelType w:val="hybridMultilevel"/>
    <w:tmpl w:val="B568D4D2"/>
    <w:lvl w:ilvl="0" w:tplc="0427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A1F4C"/>
    <w:multiLevelType w:val="hybridMultilevel"/>
    <w:tmpl w:val="0C2C6B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54A77FE"/>
    <w:multiLevelType w:val="hybridMultilevel"/>
    <w:tmpl w:val="19121A7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6417ADE"/>
    <w:multiLevelType w:val="hybridMultilevel"/>
    <w:tmpl w:val="C6F89F56"/>
    <w:lvl w:ilvl="0" w:tplc="05E2FE2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70E3812"/>
    <w:multiLevelType w:val="hybridMultilevel"/>
    <w:tmpl w:val="EFF4F9CA"/>
    <w:lvl w:ilvl="0" w:tplc="D19001BC">
      <w:start w:val="3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7CE0138"/>
    <w:multiLevelType w:val="hybridMultilevel"/>
    <w:tmpl w:val="F18E721E"/>
    <w:lvl w:ilvl="0" w:tplc="F28A577C">
      <w:start w:val="45"/>
      <w:numFmt w:val="decimal"/>
      <w:lvlText w:val="%1."/>
      <w:lvlJc w:val="left"/>
      <w:pPr>
        <w:ind w:left="927" w:hanging="360"/>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75C1F44"/>
    <w:multiLevelType w:val="hybridMultilevel"/>
    <w:tmpl w:val="584CD492"/>
    <w:lvl w:ilvl="0" w:tplc="D95664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A8B4BEF"/>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2CD10E84"/>
    <w:multiLevelType w:val="hybridMultilevel"/>
    <w:tmpl w:val="3D9A9746"/>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2D624441"/>
    <w:multiLevelType w:val="hybridMultilevel"/>
    <w:tmpl w:val="53EAB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E75693D"/>
    <w:multiLevelType w:val="hybridMultilevel"/>
    <w:tmpl w:val="3B942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257791A"/>
    <w:multiLevelType w:val="multilevel"/>
    <w:tmpl w:val="031A76BC"/>
    <w:lvl w:ilvl="0">
      <w:start w:val="2"/>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402B7012"/>
    <w:multiLevelType w:val="hybridMultilevel"/>
    <w:tmpl w:val="89C25E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012067F"/>
    <w:multiLevelType w:val="hybridMultilevel"/>
    <w:tmpl w:val="BD4466DE"/>
    <w:lvl w:ilvl="0" w:tplc="0409000B">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5">
    <w:nsid w:val="50A80381"/>
    <w:multiLevelType w:val="multilevel"/>
    <w:tmpl w:val="031A76BC"/>
    <w:lvl w:ilvl="0">
      <w:start w:val="2"/>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53802D1B"/>
    <w:multiLevelType w:val="hybridMultilevel"/>
    <w:tmpl w:val="6B841CC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CBC6144"/>
    <w:multiLevelType w:val="multilevel"/>
    <w:tmpl w:val="031A76BC"/>
    <w:lvl w:ilvl="0">
      <w:start w:val="2"/>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1"/>
      <w:numFmt w:val="decimal"/>
      <w:lvlText w:val="%1.%2.%3."/>
      <w:lvlJc w:val="left"/>
      <w:pPr>
        <w:ind w:left="5824"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68183D55"/>
    <w:multiLevelType w:val="multilevel"/>
    <w:tmpl w:val="651C7BCC"/>
    <w:lvl w:ilvl="0">
      <w:start w:val="24"/>
      <w:numFmt w:val="decimal"/>
      <w:lvlText w:val="%1."/>
      <w:lvlJc w:val="left"/>
      <w:pPr>
        <w:ind w:left="360" w:hanging="360"/>
      </w:pPr>
      <w:rPr>
        <w:rFonts w:hint="default"/>
        <w:b w:val="0"/>
        <w:i w:val="0"/>
      </w:rPr>
    </w:lvl>
    <w:lvl w:ilvl="1">
      <w:start w:val="3"/>
      <w:numFmt w:val="decimal"/>
      <w:lvlText w:val="%1.%2."/>
      <w:lvlJc w:val="left"/>
      <w:pPr>
        <w:ind w:left="1440" w:hanging="360"/>
      </w:pPr>
      <w:rPr>
        <w:rFonts w:hint="default"/>
        <w:i w:val="0"/>
      </w:rPr>
    </w:lvl>
    <w:lvl w:ilvl="2">
      <w:start w:val="6"/>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68B12C78"/>
    <w:multiLevelType w:val="hybridMultilevel"/>
    <w:tmpl w:val="75D49F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D471663"/>
    <w:multiLevelType w:val="hybridMultilevel"/>
    <w:tmpl w:val="EDF45074"/>
    <w:lvl w:ilvl="0" w:tplc="0427000B">
      <w:start w:val="1"/>
      <w:numFmt w:val="bullet"/>
      <w:lvlText w:val=""/>
      <w:lvlJc w:val="left"/>
      <w:pPr>
        <w:ind w:left="753" w:hanging="360"/>
      </w:pPr>
      <w:rPr>
        <w:rFonts w:ascii="Wingdings" w:hAnsi="Wingdings"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3">
    <w:nsid w:val="73C52FEB"/>
    <w:multiLevelType w:val="multilevel"/>
    <w:tmpl w:val="DF90417E"/>
    <w:lvl w:ilvl="0">
      <w:start w:val="40"/>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6"/>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764E6F4A"/>
    <w:multiLevelType w:val="multilevel"/>
    <w:tmpl w:val="33FCC064"/>
    <w:lvl w:ilvl="0">
      <w:start w:val="1"/>
      <w:numFmt w:val="decimal"/>
      <w:lvlText w:val="%1."/>
      <w:lvlJc w:val="left"/>
      <w:pPr>
        <w:ind w:left="2036" w:hanging="1185"/>
      </w:pPr>
      <w:rPr>
        <w:rFonts w:hint="default"/>
      </w:rPr>
    </w:lvl>
    <w:lvl w:ilvl="1">
      <w:start w:val="1"/>
      <w:numFmt w:val="decimal"/>
      <w:isLgl/>
      <w:lvlText w:val="%1.%2."/>
      <w:lvlJc w:val="left"/>
      <w:pPr>
        <w:ind w:left="2156" w:hanging="1305"/>
      </w:pPr>
      <w:rPr>
        <w:rFonts w:hint="default"/>
      </w:rPr>
    </w:lvl>
    <w:lvl w:ilvl="2">
      <w:start w:val="1"/>
      <w:numFmt w:val="decimal"/>
      <w:isLgl/>
      <w:lvlText w:val="%1.%2.%3."/>
      <w:lvlJc w:val="left"/>
      <w:pPr>
        <w:ind w:left="2156" w:hanging="1305"/>
      </w:pPr>
      <w:rPr>
        <w:rFonts w:hint="default"/>
      </w:rPr>
    </w:lvl>
    <w:lvl w:ilvl="3">
      <w:start w:val="1"/>
      <w:numFmt w:val="decimal"/>
      <w:isLgl/>
      <w:lvlText w:val="%1.%2.%3.%4."/>
      <w:lvlJc w:val="left"/>
      <w:pPr>
        <w:ind w:left="2156" w:hanging="1305"/>
      </w:pPr>
      <w:rPr>
        <w:rFonts w:hint="default"/>
      </w:rPr>
    </w:lvl>
    <w:lvl w:ilvl="4">
      <w:start w:val="1"/>
      <w:numFmt w:val="decimal"/>
      <w:isLgl/>
      <w:lvlText w:val="%1.%2.%3.%4.%5."/>
      <w:lvlJc w:val="left"/>
      <w:pPr>
        <w:ind w:left="2156" w:hanging="1305"/>
      </w:pPr>
      <w:rPr>
        <w:rFonts w:hint="default"/>
      </w:rPr>
    </w:lvl>
    <w:lvl w:ilvl="5">
      <w:start w:val="1"/>
      <w:numFmt w:val="decimal"/>
      <w:isLgl/>
      <w:lvlText w:val="%1.%2.%3.%4.%5.%6."/>
      <w:lvlJc w:val="left"/>
      <w:pPr>
        <w:ind w:left="2156" w:hanging="130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78C1591E"/>
    <w:multiLevelType w:val="hybridMultilevel"/>
    <w:tmpl w:val="C61EFC5A"/>
    <w:lvl w:ilvl="0" w:tplc="A28E9D84">
      <w:start w:val="39"/>
      <w:numFmt w:val="decimal"/>
      <w:lvlText w:val="%1."/>
      <w:lvlJc w:val="left"/>
      <w:pPr>
        <w:ind w:left="927" w:hanging="360"/>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79C01362"/>
    <w:multiLevelType w:val="hybridMultilevel"/>
    <w:tmpl w:val="7C460B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EA9669D"/>
    <w:multiLevelType w:val="hybridMultilevel"/>
    <w:tmpl w:val="B37C479A"/>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17"/>
  </w:num>
  <w:num w:numId="3">
    <w:abstractNumId w:val="19"/>
  </w:num>
  <w:num w:numId="4">
    <w:abstractNumId w:val="3"/>
  </w:num>
  <w:num w:numId="5">
    <w:abstractNumId w:val="10"/>
  </w:num>
  <w:num w:numId="6">
    <w:abstractNumId w:val="4"/>
  </w:num>
  <w:num w:numId="7">
    <w:abstractNumId w:val="27"/>
  </w:num>
  <w:num w:numId="8">
    <w:abstractNumId w:val="21"/>
  </w:num>
  <w:num w:numId="9">
    <w:abstractNumId w:val="7"/>
  </w:num>
  <w:num w:numId="10">
    <w:abstractNumId w:val="11"/>
  </w:num>
  <w:num w:numId="11">
    <w:abstractNumId w:val="8"/>
  </w:num>
  <w:num w:numId="12">
    <w:abstractNumId w:val="9"/>
  </w:num>
  <w:num w:numId="13">
    <w:abstractNumId w:val="16"/>
  </w:num>
  <w:num w:numId="14">
    <w:abstractNumId w:val="14"/>
  </w:num>
  <w:num w:numId="15">
    <w:abstractNumId w:val="1"/>
  </w:num>
  <w:num w:numId="16">
    <w:abstractNumId w:val="5"/>
  </w:num>
  <w:num w:numId="17">
    <w:abstractNumId w:val="0"/>
  </w:num>
  <w:num w:numId="18">
    <w:abstractNumId w:val="13"/>
  </w:num>
  <w:num w:numId="19">
    <w:abstractNumId w:val="24"/>
  </w:num>
  <w:num w:numId="20">
    <w:abstractNumId w:val="26"/>
  </w:num>
  <w:num w:numId="21">
    <w:abstractNumId w:val="15"/>
  </w:num>
  <w:num w:numId="22">
    <w:abstractNumId w:val="25"/>
  </w:num>
  <w:num w:numId="23">
    <w:abstractNumId w:val="6"/>
  </w:num>
  <w:num w:numId="24">
    <w:abstractNumId w:val="22"/>
  </w:num>
  <w:num w:numId="25">
    <w:abstractNumId w:val="12"/>
  </w:num>
  <w:num w:numId="26">
    <w:abstractNumId w:val="18"/>
  </w:num>
  <w:num w:numId="27">
    <w:abstractNumId w:val="20"/>
  </w:num>
  <w:num w:numId="28">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90"/>
    <w:rsid w:val="00006CCC"/>
    <w:rsid w:val="0000781B"/>
    <w:rsid w:val="000119BE"/>
    <w:rsid w:val="000122D7"/>
    <w:rsid w:val="00013879"/>
    <w:rsid w:val="000145BA"/>
    <w:rsid w:val="00014D0B"/>
    <w:rsid w:val="000150C9"/>
    <w:rsid w:val="000168F5"/>
    <w:rsid w:val="00021A88"/>
    <w:rsid w:val="00022152"/>
    <w:rsid w:val="00023585"/>
    <w:rsid w:val="000236D1"/>
    <w:rsid w:val="00023747"/>
    <w:rsid w:val="000237D2"/>
    <w:rsid w:val="00023973"/>
    <w:rsid w:val="00024245"/>
    <w:rsid w:val="00024954"/>
    <w:rsid w:val="00024EBE"/>
    <w:rsid w:val="00025E27"/>
    <w:rsid w:val="00026525"/>
    <w:rsid w:val="00027B5E"/>
    <w:rsid w:val="000302E4"/>
    <w:rsid w:val="00035E6D"/>
    <w:rsid w:val="0003739D"/>
    <w:rsid w:val="000402E3"/>
    <w:rsid w:val="000402F2"/>
    <w:rsid w:val="0004137F"/>
    <w:rsid w:val="000429C9"/>
    <w:rsid w:val="00043383"/>
    <w:rsid w:val="0004349E"/>
    <w:rsid w:val="00044A42"/>
    <w:rsid w:val="00046A6F"/>
    <w:rsid w:val="000471DA"/>
    <w:rsid w:val="0004757D"/>
    <w:rsid w:val="00047A4D"/>
    <w:rsid w:val="00053FCA"/>
    <w:rsid w:val="00060C57"/>
    <w:rsid w:val="000623F3"/>
    <w:rsid w:val="00063893"/>
    <w:rsid w:val="00065373"/>
    <w:rsid w:val="000708D2"/>
    <w:rsid w:val="00070BE9"/>
    <w:rsid w:val="000729EB"/>
    <w:rsid w:val="00074433"/>
    <w:rsid w:val="00076084"/>
    <w:rsid w:val="00077156"/>
    <w:rsid w:val="000778F4"/>
    <w:rsid w:val="00081D0B"/>
    <w:rsid w:val="000828EF"/>
    <w:rsid w:val="00083765"/>
    <w:rsid w:val="0008444D"/>
    <w:rsid w:val="00084943"/>
    <w:rsid w:val="00086C35"/>
    <w:rsid w:val="00092BD2"/>
    <w:rsid w:val="00093AFF"/>
    <w:rsid w:val="00094657"/>
    <w:rsid w:val="00097B0D"/>
    <w:rsid w:val="000A0428"/>
    <w:rsid w:val="000A16D0"/>
    <w:rsid w:val="000A17C7"/>
    <w:rsid w:val="000A1C0F"/>
    <w:rsid w:val="000A2514"/>
    <w:rsid w:val="000A370E"/>
    <w:rsid w:val="000A51B9"/>
    <w:rsid w:val="000A600D"/>
    <w:rsid w:val="000A6B5C"/>
    <w:rsid w:val="000A6D34"/>
    <w:rsid w:val="000A6F4C"/>
    <w:rsid w:val="000A6F54"/>
    <w:rsid w:val="000A70FB"/>
    <w:rsid w:val="000B05D6"/>
    <w:rsid w:val="000B0F95"/>
    <w:rsid w:val="000B21C4"/>
    <w:rsid w:val="000B3E3D"/>
    <w:rsid w:val="000B424C"/>
    <w:rsid w:val="000B4D26"/>
    <w:rsid w:val="000B5382"/>
    <w:rsid w:val="000B5DFB"/>
    <w:rsid w:val="000C0771"/>
    <w:rsid w:val="000C2BEB"/>
    <w:rsid w:val="000C36E9"/>
    <w:rsid w:val="000C3C4F"/>
    <w:rsid w:val="000C3CC0"/>
    <w:rsid w:val="000C4ACF"/>
    <w:rsid w:val="000C63E6"/>
    <w:rsid w:val="000C6C13"/>
    <w:rsid w:val="000C72BF"/>
    <w:rsid w:val="000D157F"/>
    <w:rsid w:val="000D26AE"/>
    <w:rsid w:val="000D2A44"/>
    <w:rsid w:val="000D3177"/>
    <w:rsid w:val="000D4619"/>
    <w:rsid w:val="000D5800"/>
    <w:rsid w:val="000D585E"/>
    <w:rsid w:val="000D58BE"/>
    <w:rsid w:val="000E046A"/>
    <w:rsid w:val="000E2514"/>
    <w:rsid w:val="000E285E"/>
    <w:rsid w:val="000E72BF"/>
    <w:rsid w:val="000E763B"/>
    <w:rsid w:val="000F23B1"/>
    <w:rsid w:val="000F2A0E"/>
    <w:rsid w:val="000F302D"/>
    <w:rsid w:val="000F352D"/>
    <w:rsid w:val="000F4D5D"/>
    <w:rsid w:val="000F708D"/>
    <w:rsid w:val="00101ABF"/>
    <w:rsid w:val="001021D8"/>
    <w:rsid w:val="00102879"/>
    <w:rsid w:val="00103068"/>
    <w:rsid w:val="001031EE"/>
    <w:rsid w:val="00103CC0"/>
    <w:rsid w:val="0010451E"/>
    <w:rsid w:val="0010544A"/>
    <w:rsid w:val="00106073"/>
    <w:rsid w:val="001136BB"/>
    <w:rsid w:val="00115003"/>
    <w:rsid w:val="0011773E"/>
    <w:rsid w:val="001202CB"/>
    <w:rsid w:val="00122808"/>
    <w:rsid w:val="00123B93"/>
    <w:rsid w:val="00124352"/>
    <w:rsid w:val="0012528C"/>
    <w:rsid w:val="001255EC"/>
    <w:rsid w:val="00125D87"/>
    <w:rsid w:val="001260B6"/>
    <w:rsid w:val="0012688B"/>
    <w:rsid w:val="00127356"/>
    <w:rsid w:val="00130510"/>
    <w:rsid w:val="001317DD"/>
    <w:rsid w:val="001325B2"/>
    <w:rsid w:val="00132AA0"/>
    <w:rsid w:val="00132F14"/>
    <w:rsid w:val="00132F50"/>
    <w:rsid w:val="00133974"/>
    <w:rsid w:val="0013749D"/>
    <w:rsid w:val="001405DC"/>
    <w:rsid w:val="00141100"/>
    <w:rsid w:val="001415D8"/>
    <w:rsid w:val="001416BD"/>
    <w:rsid w:val="00142B5E"/>
    <w:rsid w:val="00142D83"/>
    <w:rsid w:val="00144FC5"/>
    <w:rsid w:val="00146CF3"/>
    <w:rsid w:val="00146E0D"/>
    <w:rsid w:val="001476F3"/>
    <w:rsid w:val="0015064E"/>
    <w:rsid w:val="00152B48"/>
    <w:rsid w:val="00153D84"/>
    <w:rsid w:val="0015663C"/>
    <w:rsid w:val="00156964"/>
    <w:rsid w:val="0016111B"/>
    <w:rsid w:val="0016196E"/>
    <w:rsid w:val="00163D62"/>
    <w:rsid w:val="0016442C"/>
    <w:rsid w:val="001648A1"/>
    <w:rsid w:val="00165A02"/>
    <w:rsid w:val="00165B9C"/>
    <w:rsid w:val="00165D7B"/>
    <w:rsid w:val="001666A0"/>
    <w:rsid w:val="0016781D"/>
    <w:rsid w:val="001678AA"/>
    <w:rsid w:val="001712FC"/>
    <w:rsid w:val="00171433"/>
    <w:rsid w:val="0017184B"/>
    <w:rsid w:val="00172E5B"/>
    <w:rsid w:val="001739F2"/>
    <w:rsid w:val="00173B8B"/>
    <w:rsid w:val="00173FA6"/>
    <w:rsid w:val="00176D62"/>
    <w:rsid w:val="0018255A"/>
    <w:rsid w:val="00186CCD"/>
    <w:rsid w:val="00187A02"/>
    <w:rsid w:val="00191953"/>
    <w:rsid w:val="00194AD2"/>
    <w:rsid w:val="00196008"/>
    <w:rsid w:val="001966BD"/>
    <w:rsid w:val="00196A1E"/>
    <w:rsid w:val="00197F85"/>
    <w:rsid w:val="001A0D34"/>
    <w:rsid w:val="001A3048"/>
    <w:rsid w:val="001A50FB"/>
    <w:rsid w:val="001A7182"/>
    <w:rsid w:val="001B0739"/>
    <w:rsid w:val="001B0897"/>
    <w:rsid w:val="001B2476"/>
    <w:rsid w:val="001B28F4"/>
    <w:rsid w:val="001B4BD8"/>
    <w:rsid w:val="001B5392"/>
    <w:rsid w:val="001B5B60"/>
    <w:rsid w:val="001C036E"/>
    <w:rsid w:val="001C69F7"/>
    <w:rsid w:val="001C7AB2"/>
    <w:rsid w:val="001D0A5B"/>
    <w:rsid w:val="001D2A28"/>
    <w:rsid w:val="001D32E0"/>
    <w:rsid w:val="001D4252"/>
    <w:rsid w:val="001D6919"/>
    <w:rsid w:val="001D7D1F"/>
    <w:rsid w:val="001E1654"/>
    <w:rsid w:val="001E263E"/>
    <w:rsid w:val="001E6299"/>
    <w:rsid w:val="001F00FA"/>
    <w:rsid w:val="001F0691"/>
    <w:rsid w:val="001F1DD6"/>
    <w:rsid w:val="001F32A3"/>
    <w:rsid w:val="001F4652"/>
    <w:rsid w:val="001F5EB6"/>
    <w:rsid w:val="001F6169"/>
    <w:rsid w:val="001F72E0"/>
    <w:rsid w:val="001F739B"/>
    <w:rsid w:val="0020045E"/>
    <w:rsid w:val="0020212E"/>
    <w:rsid w:val="00202619"/>
    <w:rsid w:val="00203DC4"/>
    <w:rsid w:val="00204499"/>
    <w:rsid w:val="0020507B"/>
    <w:rsid w:val="00205EAF"/>
    <w:rsid w:val="0020736C"/>
    <w:rsid w:val="00210F67"/>
    <w:rsid w:val="00211A37"/>
    <w:rsid w:val="00211EE5"/>
    <w:rsid w:val="0021304A"/>
    <w:rsid w:val="00213676"/>
    <w:rsid w:val="0021392C"/>
    <w:rsid w:val="002150EC"/>
    <w:rsid w:val="00217458"/>
    <w:rsid w:val="00220DB2"/>
    <w:rsid w:val="00222D9F"/>
    <w:rsid w:val="002240A7"/>
    <w:rsid w:val="002272B6"/>
    <w:rsid w:val="00230401"/>
    <w:rsid w:val="002316FF"/>
    <w:rsid w:val="00233F49"/>
    <w:rsid w:val="0023402A"/>
    <w:rsid w:val="002374B4"/>
    <w:rsid w:val="00237EFD"/>
    <w:rsid w:val="002437FF"/>
    <w:rsid w:val="00243DC8"/>
    <w:rsid w:val="00244B52"/>
    <w:rsid w:val="00245121"/>
    <w:rsid w:val="00245C96"/>
    <w:rsid w:val="00245FAB"/>
    <w:rsid w:val="0024608F"/>
    <w:rsid w:val="002544CA"/>
    <w:rsid w:val="00255E5B"/>
    <w:rsid w:val="00256A08"/>
    <w:rsid w:val="002626C6"/>
    <w:rsid w:val="002626D3"/>
    <w:rsid w:val="0026561F"/>
    <w:rsid w:val="0026619A"/>
    <w:rsid w:val="00267C1F"/>
    <w:rsid w:val="00271E9C"/>
    <w:rsid w:val="00273E30"/>
    <w:rsid w:val="0027616A"/>
    <w:rsid w:val="00276B93"/>
    <w:rsid w:val="00277578"/>
    <w:rsid w:val="00277835"/>
    <w:rsid w:val="002821D1"/>
    <w:rsid w:val="002827AD"/>
    <w:rsid w:val="00282F50"/>
    <w:rsid w:val="00284177"/>
    <w:rsid w:val="0028454C"/>
    <w:rsid w:val="00285BEA"/>
    <w:rsid w:val="002875B4"/>
    <w:rsid w:val="00290CD5"/>
    <w:rsid w:val="00292061"/>
    <w:rsid w:val="00294D55"/>
    <w:rsid w:val="002958F9"/>
    <w:rsid w:val="00296284"/>
    <w:rsid w:val="00297E95"/>
    <w:rsid w:val="002A00F2"/>
    <w:rsid w:val="002A03C9"/>
    <w:rsid w:val="002A38EA"/>
    <w:rsid w:val="002A399E"/>
    <w:rsid w:val="002A5091"/>
    <w:rsid w:val="002A55F9"/>
    <w:rsid w:val="002A6D44"/>
    <w:rsid w:val="002B1861"/>
    <w:rsid w:val="002B280F"/>
    <w:rsid w:val="002B33F5"/>
    <w:rsid w:val="002B3841"/>
    <w:rsid w:val="002B4931"/>
    <w:rsid w:val="002B568D"/>
    <w:rsid w:val="002B603C"/>
    <w:rsid w:val="002B7775"/>
    <w:rsid w:val="002C0408"/>
    <w:rsid w:val="002C22B4"/>
    <w:rsid w:val="002C28D9"/>
    <w:rsid w:val="002C3220"/>
    <w:rsid w:val="002C43A9"/>
    <w:rsid w:val="002C501E"/>
    <w:rsid w:val="002C5FE8"/>
    <w:rsid w:val="002C67EE"/>
    <w:rsid w:val="002C72E7"/>
    <w:rsid w:val="002D258F"/>
    <w:rsid w:val="002D2D71"/>
    <w:rsid w:val="002D3F91"/>
    <w:rsid w:val="002D52FB"/>
    <w:rsid w:val="002D7793"/>
    <w:rsid w:val="002E0DEF"/>
    <w:rsid w:val="002E1646"/>
    <w:rsid w:val="002E1D3E"/>
    <w:rsid w:val="002E2838"/>
    <w:rsid w:val="002E5EAE"/>
    <w:rsid w:val="002E61D8"/>
    <w:rsid w:val="002F5B2F"/>
    <w:rsid w:val="003024C4"/>
    <w:rsid w:val="00303A4A"/>
    <w:rsid w:val="00303D8B"/>
    <w:rsid w:val="003043BF"/>
    <w:rsid w:val="0030688F"/>
    <w:rsid w:val="00310642"/>
    <w:rsid w:val="00310905"/>
    <w:rsid w:val="003109A8"/>
    <w:rsid w:val="00310F66"/>
    <w:rsid w:val="0031173B"/>
    <w:rsid w:val="00313EFE"/>
    <w:rsid w:val="00314BF0"/>
    <w:rsid w:val="00315F14"/>
    <w:rsid w:val="00316305"/>
    <w:rsid w:val="00316980"/>
    <w:rsid w:val="0031761D"/>
    <w:rsid w:val="00317B95"/>
    <w:rsid w:val="00323FF9"/>
    <w:rsid w:val="00327E97"/>
    <w:rsid w:val="003319E3"/>
    <w:rsid w:val="00333EE4"/>
    <w:rsid w:val="00335140"/>
    <w:rsid w:val="003362A7"/>
    <w:rsid w:val="00336620"/>
    <w:rsid w:val="00337D34"/>
    <w:rsid w:val="00341B0A"/>
    <w:rsid w:val="00341FCA"/>
    <w:rsid w:val="00342EC8"/>
    <w:rsid w:val="003449A1"/>
    <w:rsid w:val="003455A2"/>
    <w:rsid w:val="00352413"/>
    <w:rsid w:val="0035339F"/>
    <w:rsid w:val="00354B1C"/>
    <w:rsid w:val="00355C1B"/>
    <w:rsid w:val="00357F1B"/>
    <w:rsid w:val="00360E7A"/>
    <w:rsid w:val="00363518"/>
    <w:rsid w:val="003638B1"/>
    <w:rsid w:val="00363C32"/>
    <w:rsid w:val="0036467C"/>
    <w:rsid w:val="003647DD"/>
    <w:rsid w:val="003652E7"/>
    <w:rsid w:val="003656A7"/>
    <w:rsid w:val="003668A8"/>
    <w:rsid w:val="00367D59"/>
    <w:rsid w:val="00370C60"/>
    <w:rsid w:val="0037127F"/>
    <w:rsid w:val="00371BA4"/>
    <w:rsid w:val="00371C94"/>
    <w:rsid w:val="00371D95"/>
    <w:rsid w:val="00372F9E"/>
    <w:rsid w:val="003738E0"/>
    <w:rsid w:val="0037444B"/>
    <w:rsid w:val="003746D9"/>
    <w:rsid w:val="00374AF7"/>
    <w:rsid w:val="00374B74"/>
    <w:rsid w:val="00375881"/>
    <w:rsid w:val="00377A13"/>
    <w:rsid w:val="00377B24"/>
    <w:rsid w:val="003805BF"/>
    <w:rsid w:val="00380D5E"/>
    <w:rsid w:val="003818AE"/>
    <w:rsid w:val="00382266"/>
    <w:rsid w:val="00383072"/>
    <w:rsid w:val="00383945"/>
    <w:rsid w:val="00383DC9"/>
    <w:rsid w:val="00386990"/>
    <w:rsid w:val="00386B9E"/>
    <w:rsid w:val="0038759B"/>
    <w:rsid w:val="00390071"/>
    <w:rsid w:val="003908B5"/>
    <w:rsid w:val="003913EA"/>
    <w:rsid w:val="0039203B"/>
    <w:rsid w:val="0039208F"/>
    <w:rsid w:val="003937B3"/>
    <w:rsid w:val="00393EBD"/>
    <w:rsid w:val="0039435E"/>
    <w:rsid w:val="003A39CB"/>
    <w:rsid w:val="003A3BB4"/>
    <w:rsid w:val="003A4AEE"/>
    <w:rsid w:val="003A6745"/>
    <w:rsid w:val="003B0231"/>
    <w:rsid w:val="003B0475"/>
    <w:rsid w:val="003B0912"/>
    <w:rsid w:val="003B1312"/>
    <w:rsid w:val="003B2678"/>
    <w:rsid w:val="003B4399"/>
    <w:rsid w:val="003B4494"/>
    <w:rsid w:val="003B4B2A"/>
    <w:rsid w:val="003B5101"/>
    <w:rsid w:val="003B566F"/>
    <w:rsid w:val="003B66D5"/>
    <w:rsid w:val="003C0061"/>
    <w:rsid w:val="003C2458"/>
    <w:rsid w:val="003C268C"/>
    <w:rsid w:val="003D1D57"/>
    <w:rsid w:val="003D2DCF"/>
    <w:rsid w:val="003D2F77"/>
    <w:rsid w:val="003D33C7"/>
    <w:rsid w:val="003D4A1C"/>
    <w:rsid w:val="003D725B"/>
    <w:rsid w:val="003D782D"/>
    <w:rsid w:val="003D7C12"/>
    <w:rsid w:val="003E024E"/>
    <w:rsid w:val="003E2D1D"/>
    <w:rsid w:val="003E2E23"/>
    <w:rsid w:val="003E53CB"/>
    <w:rsid w:val="003E5D03"/>
    <w:rsid w:val="003F093C"/>
    <w:rsid w:val="003F0D37"/>
    <w:rsid w:val="003F0F8F"/>
    <w:rsid w:val="003F349B"/>
    <w:rsid w:val="003F3A22"/>
    <w:rsid w:val="003F3C44"/>
    <w:rsid w:val="003F4BD5"/>
    <w:rsid w:val="003F4E68"/>
    <w:rsid w:val="003F622B"/>
    <w:rsid w:val="003F62EF"/>
    <w:rsid w:val="003F6390"/>
    <w:rsid w:val="003F7982"/>
    <w:rsid w:val="004054FC"/>
    <w:rsid w:val="004064EA"/>
    <w:rsid w:val="00406867"/>
    <w:rsid w:val="00406E16"/>
    <w:rsid w:val="00407E2A"/>
    <w:rsid w:val="00410562"/>
    <w:rsid w:val="004114E7"/>
    <w:rsid w:val="004119C1"/>
    <w:rsid w:val="004161F7"/>
    <w:rsid w:val="00417492"/>
    <w:rsid w:val="00420212"/>
    <w:rsid w:val="004211F0"/>
    <w:rsid w:val="00421646"/>
    <w:rsid w:val="0042321F"/>
    <w:rsid w:val="00425EA4"/>
    <w:rsid w:val="00426B9B"/>
    <w:rsid w:val="00430202"/>
    <w:rsid w:val="004302E6"/>
    <w:rsid w:val="00430D62"/>
    <w:rsid w:val="004312EE"/>
    <w:rsid w:val="00432C85"/>
    <w:rsid w:val="00432DDE"/>
    <w:rsid w:val="004334C8"/>
    <w:rsid w:val="00434686"/>
    <w:rsid w:val="00435646"/>
    <w:rsid w:val="0043685E"/>
    <w:rsid w:val="00436897"/>
    <w:rsid w:val="00440088"/>
    <w:rsid w:val="00444B90"/>
    <w:rsid w:val="00447217"/>
    <w:rsid w:val="0044763B"/>
    <w:rsid w:val="0045104A"/>
    <w:rsid w:val="00454470"/>
    <w:rsid w:val="00454523"/>
    <w:rsid w:val="004563E6"/>
    <w:rsid w:val="00457C05"/>
    <w:rsid w:val="00461517"/>
    <w:rsid w:val="0046221A"/>
    <w:rsid w:val="004702F9"/>
    <w:rsid w:val="00471136"/>
    <w:rsid w:val="00471494"/>
    <w:rsid w:val="0047289C"/>
    <w:rsid w:val="004732CB"/>
    <w:rsid w:val="00473FEE"/>
    <w:rsid w:val="0047741C"/>
    <w:rsid w:val="0048444D"/>
    <w:rsid w:val="004857C5"/>
    <w:rsid w:val="004875E3"/>
    <w:rsid w:val="00490812"/>
    <w:rsid w:val="0049185A"/>
    <w:rsid w:val="00493452"/>
    <w:rsid w:val="00493970"/>
    <w:rsid w:val="0049482C"/>
    <w:rsid w:val="00494A09"/>
    <w:rsid w:val="00495887"/>
    <w:rsid w:val="00495FC2"/>
    <w:rsid w:val="004A05A6"/>
    <w:rsid w:val="004A3055"/>
    <w:rsid w:val="004A37CC"/>
    <w:rsid w:val="004A431D"/>
    <w:rsid w:val="004A513C"/>
    <w:rsid w:val="004A6CA5"/>
    <w:rsid w:val="004A6E97"/>
    <w:rsid w:val="004B0EC2"/>
    <w:rsid w:val="004B14E3"/>
    <w:rsid w:val="004B44B7"/>
    <w:rsid w:val="004B49BA"/>
    <w:rsid w:val="004B7422"/>
    <w:rsid w:val="004B7B63"/>
    <w:rsid w:val="004B7F3A"/>
    <w:rsid w:val="004C0008"/>
    <w:rsid w:val="004C1B92"/>
    <w:rsid w:val="004C3B22"/>
    <w:rsid w:val="004C47F5"/>
    <w:rsid w:val="004C6B8C"/>
    <w:rsid w:val="004C77FC"/>
    <w:rsid w:val="004D1388"/>
    <w:rsid w:val="004D234E"/>
    <w:rsid w:val="004D472F"/>
    <w:rsid w:val="004D63AF"/>
    <w:rsid w:val="004D694C"/>
    <w:rsid w:val="004D7300"/>
    <w:rsid w:val="004D782A"/>
    <w:rsid w:val="004D7975"/>
    <w:rsid w:val="004E2A00"/>
    <w:rsid w:val="004E585C"/>
    <w:rsid w:val="004E70F1"/>
    <w:rsid w:val="004E7D5E"/>
    <w:rsid w:val="004E7D9C"/>
    <w:rsid w:val="004F16A7"/>
    <w:rsid w:val="004F44F4"/>
    <w:rsid w:val="004F53CE"/>
    <w:rsid w:val="004F54A8"/>
    <w:rsid w:val="004F62DC"/>
    <w:rsid w:val="004F6C2E"/>
    <w:rsid w:val="004F717D"/>
    <w:rsid w:val="0050175E"/>
    <w:rsid w:val="00501A8B"/>
    <w:rsid w:val="00504770"/>
    <w:rsid w:val="00504BB6"/>
    <w:rsid w:val="00505258"/>
    <w:rsid w:val="00505ADB"/>
    <w:rsid w:val="00507A11"/>
    <w:rsid w:val="00507FBF"/>
    <w:rsid w:val="0051028F"/>
    <w:rsid w:val="00511018"/>
    <w:rsid w:val="005114CA"/>
    <w:rsid w:val="005119E5"/>
    <w:rsid w:val="005155FA"/>
    <w:rsid w:val="005158E1"/>
    <w:rsid w:val="005163CE"/>
    <w:rsid w:val="00517DB0"/>
    <w:rsid w:val="00523BB5"/>
    <w:rsid w:val="005256F6"/>
    <w:rsid w:val="00526105"/>
    <w:rsid w:val="00532BA2"/>
    <w:rsid w:val="00533A5B"/>
    <w:rsid w:val="00534609"/>
    <w:rsid w:val="00535635"/>
    <w:rsid w:val="00535BDE"/>
    <w:rsid w:val="00540D6F"/>
    <w:rsid w:val="0054110F"/>
    <w:rsid w:val="00541243"/>
    <w:rsid w:val="005426B7"/>
    <w:rsid w:val="005426BE"/>
    <w:rsid w:val="005432D6"/>
    <w:rsid w:val="005432FA"/>
    <w:rsid w:val="0054438A"/>
    <w:rsid w:val="00546BC3"/>
    <w:rsid w:val="0055014E"/>
    <w:rsid w:val="005503BF"/>
    <w:rsid w:val="00551A94"/>
    <w:rsid w:val="00551C56"/>
    <w:rsid w:val="00557C49"/>
    <w:rsid w:val="00560517"/>
    <w:rsid w:val="00561135"/>
    <w:rsid w:val="005625B1"/>
    <w:rsid w:val="00562DEB"/>
    <w:rsid w:val="00563049"/>
    <w:rsid w:val="00566CAB"/>
    <w:rsid w:val="00566F7A"/>
    <w:rsid w:val="00567A89"/>
    <w:rsid w:val="00570DDB"/>
    <w:rsid w:val="00570F45"/>
    <w:rsid w:val="00571316"/>
    <w:rsid w:val="00571494"/>
    <w:rsid w:val="00572CE6"/>
    <w:rsid w:val="005733C3"/>
    <w:rsid w:val="00573AB9"/>
    <w:rsid w:val="00574FEA"/>
    <w:rsid w:val="00575CD4"/>
    <w:rsid w:val="005764D7"/>
    <w:rsid w:val="00577000"/>
    <w:rsid w:val="00580320"/>
    <w:rsid w:val="00580EBB"/>
    <w:rsid w:val="00582C48"/>
    <w:rsid w:val="00584AFD"/>
    <w:rsid w:val="00585764"/>
    <w:rsid w:val="00587127"/>
    <w:rsid w:val="005873C8"/>
    <w:rsid w:val="00592802"/>
    <w:rsid w:val="005943F8"/>
    <w:rsid w:val="005955FC"/>
    <w:rsid w:val="005956A6"/>
    <w:rsid w:val="005A2AD1"/>
    <w:rsid w:val="005A4869"/>
    <w:rsid w:val="005A4EE9"/>
    <w:rsid w:val="005A59CC"/>
    <w:rsid w:val="005A67DC"/>
    <w:rsid w:val="005A7CC0"/>
    <w:rsid w:val="005B1E64"/>
    <w:rsid w:val="005B2A33"/>
    <w:rsid w:val="005B3975"/>
    <w:rsid w:val="005B6434"/>
    <w:rsid w:val="005B69B3"/>
    <w:rsid w:val="005B7056"/>
    <w:rsid w:val="005C2F65"/>
    <w:rsid w:val="005C37E0"/>
    <w:rsid w:val="005C574B"/>
    <w:rsid w:val="005C73D4"/>
    <w:rsid w:val="005D0730"/>
    <w:rsid w:val="005D19F9"/>
    <w:rsid w:val="005D2BA5"/>
    <w:rsid w:val="005D3C3B"/>
    <w:rsid w:val="005D4CA4"/>
    <w:rsid w:val="005D52BB"/>
    <w:rsid w:val="005D57EF"/>
    <w:rsid w:val="005D7CB3"/>
    <w:rsid w:val="005D7F4B"/>
    <w:rsid w:val="005E033A"/>
    <w:rsid w:val="005E4186"/>
    <w:rsid w:val="005E46B1"/>
    <w:rsid w:val="005E53BA"/>
    <w:rsid w:val="005F0464"/>
    <w:rsid w:val="005F0BA5"/>
    <w:rsid w:val="005F2BE3"/>
    <w:rsid w:val="005F2E43"/>
    <w:rsid w:val="005F2FBE"/>
    <w:rsid w:val="005F4963"/>
    <w:rsid w:val="005F5459"/>
    <w:rsid w:val="005F7660"/>
    <w:rsid w:val="00601B35"/>
    <w:rsid w:val="0060236B"/>
    <w:rsid w:val="00602F3D"/>
    <w:rsid w:val="0060345E"/>
    <w:rsid w:val="00603BA7"/>
    <w:rsid w:val="00603E83"/>
    <w:rsid w:val="00604C5B"/>
    <w:rsid w:val="00607EA1"/>
    <w:rsid w:val="00610C3A"/>
    <w:rsid w:val="006121D3"/>
    <w:rsid w:val="006128A6"/>
    <w:rsid w:val="00612B88"/>
    <w:rsid w:val="00612C97"/>
    <w:rsid w:val="00614ACC"/>
    <w:rsid w:val="00614CF2"/>
    <w:rsid w:val="00620A62"/>
    <w:rsid w:val="00620AD6"/>
    <w:rsid w:val="0062248E"/>
    <w:rsid w:val="006234E6"/>
    <w:rsid w:val="00623AD6"/>
    <w:rsid w:val="00624761"/>
    <w:rsid w:val="00624BE0"/>
    <w:rsid w:val="00627D71"/>
    <w:rsid w:val="00630EA1"/>
    <w:rsid w:val="006311D1"/>
    <w:rsid w:val="00632235"/>
    <w:rsid w:val="00632F1B"/>
    <w:rsid w:val="0063458D"/>
    <w:rsid w:val="00634FD0"/>
    <w:rsid w:val="0063551E"/>
    <w:rsid w:val="0063620A"/>
    <w:rsid w:val="006365C7"/>
    <w:rsid w:val="006365DB"/>
    <w:rsid w:val="006400ED"/>
    <w:rsid w:val="006402DD"/>
    <w:rsid w:val="00641ED5"/>
    <w:rsid w:val="006449F5"/>
    <w:rsid w:val="00644D97"/>
    <w:rsid w:val="0064660E"/>
    <w:rsid w:val="00646652"/>
    <w:rsid w:val="006512DF"/>
    <w:rsid w:val="00652283"/>
    <w:rsid w:val="00652EFD"/>
    <w:rsid w:val="0065440A"/>
    <w:rsid w:val="006558AA"/>
    <w:rsid w:val="00655B12"/>
    <w:rsid w:val="00655BE9"/>
    <w:rsid w:val="00656A37"/>
    <w:rsid w:val="00657101"/>
    <w:rsid w:val="006603BD"/>
    <w:rsid w:val="006628A2"/>
    <w:rsid w:val="00662CE4"/>
    <w:rsid w:val="00662E2F"/>
    <w:rsid w:val="00662E61"/>
    <w:rsid w:val="00663222"/>
    <w:rsid w:val="00663654"/>
    <w:rsid w:val="00664B2D"/>
    <w:rsid w:val="00665A07"/>
    <w:rsid w:val="00666870"/>
    <w:rsid w:val="00666A46"/>
    <w:rsid w:val="00670DAC"/>
    <w:rsid w:val="00672ECB"/>
    <w:rsid w:val="0067300F"/>
    <w:rsid w:val="00674B85"/>
    <w:rsid w:val="00676725"/>
    <w:rsid w:val="00677CFE"/>
    <w:rsid w:val="00677F3D"/>
    <w:rsid w:val="006809B6"/>
    <w:rsid w:val="00684EC4"/>
    <w:rsid w:val="006858D2"/>
    <w:rsid w:val="006863BE"/>
    <w:rsid w:val="0068649A"/>
    <w:rsid w:val="006870F1"/>
    <w:rsid w:val="00690B4A"/>
    <w:rsid w:val="00692642"/>
    <w:rsid w:val="006927A4"/>
    <w:rsid w:val="0069438D"/>
    <w:rsid w:val="00694465"/>
    <w:rsid w:val="00694FCF"/>
    <w:rsid w:val="006965FB"/>
    <w:rsid w:val="0069787D"/>
    <w:rsid w:val="00697E65"/>
    <w:rsid w:val="006A1665"/>
    <w:rsid w:val="006A403C"/>
    <w:rsid w:val="006A4620"/>
    <w:rsid w:val="006A55E8"/>
    <w:rsid w:val="006A5D74"/>
    <w:rsid w:val="006A65F0"/>
    <w:rsid w:val="006A6656"/>
    <w:rsid w:val="006A6A56"/>
    <w:rsid w:val="006A7101"/>
    <w:rsid w:val="006B0C5D"/>
    <w:rsid w:val="006B0D9B"/>
    <w:rsid w:val="006B27FE"/>
    <w:rsid w:val="006B47F1"/>
    <w:rsid w:val="006B49F7"/>
    <w:rsid w:val="006B58E5"/>
    <w:rsid w:val="006B65D2"/>
    <w:rsid w:val="006C09F2"/>
    <w:rsid w:val="006C1EB2"/>
    <w:rsid w:val="006C2F18"/>
    <w:rsid w:val="006C4495"/>
    <w:rsid w:val="006C51E5"/>
    <w:rsid w:val="006C5C7D"/>
    <w:rsid w:val="006C65C2"/>
    <w:rsid w:val="006C73AD"/>
    <w:rsid w:val="006D213C"/>
    <w:rsid w:val="006D3F8E"/>
    <w:rsid w:val="006D4143"/>
    <w:rsid w:val="006D4762"/>
    <w:rsid w:val="006D52E3"/>
    <w:rsid w:val="006D562B"/>
    <w:rsid w:val="006D5CB2"/>
    <w:rsid w:val="006D60A1"/>
    <w:rsid w:val="006D7951"/>
    <w:rsid w:val="006E0364"/>
    <w:rsid w:val="006E0385"/>
    <w:rsid w:val="006E0970"/>
    <w:rsid w:val="006E45AF"/>
    <w:rsid w:val="006E5357"/>
    <w:rsid w:val="006E77B6"/>
    <w:rsid w:val="006E7B26"/>
    <w:rsid w:val="006F037C"/>
    <w:rsid w:val="006F060F"/>
    <w:rsid w:val="006F3FA5"/>
    <w:rsid w:val="006F46E1"/>
    <w:rsid w:val="006F5847"/>
    <w:rsid w:val="0070107B"/>
    <w:rsid w:val="0070120B"/>
    <w:rsid w:val="007018FF"/>
    <w:rsid w:val="00701E71"/>
    <w:rsid w:val="0070330B"/>
    <w:rsid w:val="00706A35"/>
    <w:rsid w:val="00710C62"/>
    <w:rsid w:val="00710D68"/>
    <w:rsid w:val="00711C15"/>
    <w:rsid w:val="00711FC2"/>
    <w:rsid w:val="00713279"/>
    <w:rsid w:val="007149DF"/>
    <w:rsid w:val="00717B90"/>
    <w:rsid w:val="00720398"/>
    <w:rsid w:val="007218C1"/>
    <w:rsid w:val="00721A2B"/>
    <w:rsid w:val="00722384"/>
    <w:rsid w:val="00723EC4"/>
    <w:rsid w:val="007265DA"/>
    <w:rsid w:val="00730887"/>
    <w:rsid w:val="00730A4D"/>
    <w:rsid w:val="007315B7"/>
    <w:rsid w:val="00732C87"/>
    <w:rsid w:val="00733FF2"/>
    <w:rsid w:val="00735134"/>
    <w:rsid w:val="00737838"/>
    <w:rsid w:val="00742C25"/>
    <w:rsid w:val="0074484C"/>
    <w:rsid w:val="00744BCE"/>
    <w:rsid w:val="00746CC2"/>
    <w:rsid w:val="00747052"/>
    <w:rsid w:val="00747BA9"/>
    <w:rsid w:val="00750682"/>
    <w:rsid w:val="007508B1"/>
    <w:rsid w:val="00751DD8"/>
    <w:rsid w:val="00753D51"/>
    <w:rsid w:val="00756D77"/>
    <w:rsid w:val="00763CC2"/>
    <w:rsid w:val="00765F0E"/>
    <w:rsid w:val="007662EB"/>
    <w:rsid w:val="007674C6"/>
    <w:rsid w:val="00770198"/>
    <w:rsid w:val="00771332"/>
    <w:rsid w:val="00772F2C"/>
    <w:rsid w:val="00774490"/>
    <w:rsid w:val="00774FD7"/>
    <w:rsid w:val="00777731"/>
    <w:rsid w:val="007802F9"/>
    <w:rsid w:val="0078589C"/>
    <w:rsid w:val="00786EA4"/>
    <w:rsid w:val="00791536"/>
    <w:rsid w:val="00792A49"/>
    <w:rsid w:val="00792CB0"/>
    <w:rsid w:val="007935E5"/>
    <w:rsid w:val="007961DA"/>
    <w:rsid w:val="00797F6A"/>
    <w:rsid w:val="007A1521"/>
    <w:rsid w:val="007A1C46"/>
    <w:rsid w:val="007A2C9A"/>
    <w:rsid w:val="007A40EF"/>
    <w:rsid w:val="007A4527"/>
    <w:rsid w:val="007A4C24"/>
    <w:rsid w:val="007A5359"/>
    <w:rsid w:val="007A661F"/>
    <w:rsid w:val="007A7252"/>
    <w:rsid w:val="007A735E"/>
    <w:rsid w:val="007B0324"/>
    <w:rsid w:val="007B034B"/>
    <w:rsid w:val="007B1ECF"/>
    <w:rsid w:val="007B363D"/>
    <w:rsid w:val="007B4030"/>
    <w:rsid w:val="007B42A0"/>
    <w:rsid w:val="007B4340"/>
    <w:rsid w:val="007B4FAB"/>
    <w:rsid w:val="007B6B3D"/>
    <w:rsid w:val="007C13C4"/>
    <w:rsid w:val="007C41DE"/>
    <w:rsid w:val="007C544A"/>
    <w:rsid w:val="007C76EA"/>
    <w:rsid w:val="007D0786"/>
    <w:rsid w:val="007D2186"/>
    <w:rsid w:val="007D3AAD"/>
    <w:rsid w:val="007D3E41"/>
    <w:rsid w:val="007D3FDF"/>
    <w:rsid w:val="007D45C4"/>
    <w:rsid w:val="007D67EA"/>
    <w:rsid w:val="007E0E83"/>
    <w:rsid w:val="007E1623"/>
    <w:rsid w:val="007E2607"/>
    <w:rsid w:val="007E4843"/>
    <w:rsid w:val="007E556B"/>
    <w:rsid w:val="007E6805"/>
    <w:rsid w:val="007F1131"/>
    <w:rsid w:val="007F12C6"/>
    <w:rsid w:val="007F1967"/>
    <w:rsid w:val="007F2089"/>
    <w:rsid w:val="007F4526"/>
    <w:rsid w:val="007F4AC4"/>
    <w:rsid w:val="007F6A4F"/>
    <w:rsid w:val="007F76F4"/>
    <w:rsid w:val="00800323"/>
    <w:rsid w:val="0080093D"/>
    <w:rsid w:val="00802EAF"/>
    <w:rsid w:val="0080305E"/>
    <w:rsid w:val="00803979"/>
    <w:rsid w:val="00803A90"/>
    <w:rsid w:val="00805310"/>
    <w:rsid w:val="0080603D"/>
    <w:rsid w:val="00806667"/>
    <w:rsid w:val="0080687C"/>
    <w:rsid w:val="00807010"/>
    <w:rsid w:val="00807330"/>
    <w:rsid w:val="00807D41"/>
    <w:rsid w:val="00810402"/>
    <w:rsid w:val="008105D8"/>
    <w:rsid w:val="008151AC"/>
    <w:rsid w:val="0081658F"/>
    <w:rsid w:val="00816F78"/>
    <w:rsid w:val="0082007C"/>
    <w:rsid w:val="00821000"/>
    <w:rsid w:val="00822A7B"/>
    <w:rsid w:val="008231FD"/>
    <w:rsid w:val="008237A2"/>
    <w:rsid w:val="00825B45"/>
    <w:rsid w:val="00825D24"/>
    <w:rsid w:val="00825F79"/>
    <w:rsid w:val="00825FFF"/>
    <w:rsid w:val="0082658D"/>
    <w:rsid w:val="00830790"/>
    <w:rsid w:val="0083139F"/>
    <w:rsid w:val="008316DB"/>
    <w:rsid w:val="00831DFE"/>
    <w:rsid w:val="00832ABA"/>
    <w:rsid w:val="00834A2D"/>
    <w:rsid w:val="008351FE"/>
    <w:rsid w:val="00835B55"/>
    <w:rsid w:val="00836789"/>
    <w:rsid w:val="008374E7"/>
    <w:rsid w:val="00840831"/>
    <w:rsid w:val="00840C19"/>
    <w:rsid w:val="00842A6F"/>
    <w:rsid w:val="00846A50"/>
    <w:rsid w:val="00847C71"/>
    <w:rsid w:val="008508A8"/>
    <w:rsid w:val="00850FEC"/>
    <w:rsid w:val="00851C4B"/>
    <w:rsid w:val="0085355F"/>
    <w:rsid w:val="008545D2"/>
    <w:rsid w:val="008547FE"/>
    <w:rsid w:val="00855850"/>
    <w:rsid w:val="00855D07"/>
    <w:rsid w:val="00855FBA"/>
    <w:rsid w:val="008568F6"/>
    <w:rsid w:val="00860302"/>
    <w:rsid w:val="00861DB1"/>
    <w:rsid w:val="00862F1D"/>
    <w:rsid w:val="00863FAB"/>
    <w:rsid w:val="00865507"/>
    <w:rsid w:val="00866219"/>
    <w:rsid w:val="00867C0F"/>
    <w:rsid w:val="00870F78"/>
    <w:rsid w:val="00871EF1"/>
    <w:rsid w:val="00872B60"/>
    <w:rsid w:val="00873FAA"/>
    <w:rsid w:val="00876578"/>
    <w:rsid w:val="008773BF"/>
    <w:rsid w:val="00877473"/>
    <w:rsid w:val="008804FE"/>
    <w:rsid w:val="00880ABD"/>
    <w:rsid w:val="00881B4C"/>
    <w:rsid w:val="00883C94"/>
    <w:rsid w:val="00883F62"/>
    <w:rsid w:val="008851E1"/>
    <w:rsid w:val="00887458"/>
    <w:rsid w:val="008917B7"/>
    <w:rsid w:val="00893058"/>
    <w:rsid w:val="0089318E"/>
    <w:rsid w:val="0089420F"/>
    <w:rsid w:val="0089441B"/>
    <w:rsid w:val="0089610E"/>
    <w:rsid w:val="008967E5"/>
    <w:rsid w:val="00896D3C"/>
    <w:rsid w:val="00897113"/>
    <w:rsid w:val="008A026B"/>
    <w:rsid w:val="008A1967"/>
    <w:rsid w:val="008A3017"/>
    <w:rsid w:val="008A34A6"/>
    <w:rsid w:val="008A3984"/>
    <w:rsid w:val="008A3C29"/>
    <w:rsid w:val="008A565C"/>
    <w:rsid w:val="008A61DC"/>
    <w:rsid w:val="008B11CC"/>
    <w:rsid w:val="008B1D26"/>
    <w:rsid w:val="008B21D2"/>
    <w:rsid w:val="008B6590"/>
    <w:rsid w:val="008C0591"/>
    <w:rsid w:val="008C1D98"/>
    <w:rsid w:val="008C1EDD"/>
    <w:rsid w:val="008C3F3E"/>
    <w:rsid w:val="008C4F03"/>
    <w:rsid w:val="008C68CA"/>
    <w:rsid w:val="008C6B3E"/>
    <w:rsid w:val="008C7A07"/>
    <w:rsid w:val="008D4E39"/>
    <w:rsid w:val="008D654E"/>
    <w:rsid w:val="008D674A"/>
    <w:rsid w:val="008D6876"/>
    <w:rsid w:val="008D6E93"/>
    <w:rsid w:val="008E0CEF"/>
    <w:rsid w:val="008E0F43"/>
    <w:rsid w:val="008E3E30"/>
    <w:rsid w:val="008E6ADD"/>
    <w:rsid w:val="008E6FAB"/>
    <w:rsid w:val="008F1B83"/>
    <w:rsid w:val="008F2006"/>
    <w:rsid w:val="008F4CC5"/>
    <w:rsid w:val="008F5456"/>
    <w:rsid w:val="008F5A49"/>
    <w:rsid w:val="008F6697"/>
    <w:rsid w:val="008F6EF8"/>
    <w:rsid w:val="008F753A"/>
    <w:rsid w:val="009006A5"/>
    <w:rsid w:val="009019D9"/>
    <w:rsid w:val="00901FF8"/>
    <w:rsid w:val="009037B3"/>
    <w:rsid w:val="00906C78"/>
    <w:rsid w:val="00907E1E"/>
    <w:rsid w:val="00912E57"/>
    <w:rsid w:val="009131D3"/>
    <w:rsid w:val="00915225"/>
    <w:rsid w:val="009166A2"/>
    <w:rsid w:val="009168B0"/>
    <w:rsid w:val="00917060"/>
    <w:rsid w:val="00917740"/>
    <w:rsid w:val="009215FA"/>
    <w:rsid w:val="00921C24"/>
    <w:rsid w:val="0092309B"/>
    <w:rsid w:val="00924EB7"/>
    <w:rsid w:val="00925208"/>
    <w:rsid w:val="0092528A"/>
    <w:rsid w:val="00925B7A"/>
    <w:rsid w:val="00925E6A"/>
    <w:rsid w:val="00927629"/>
    <w:rsid w:val="00930662"/>
    <w:rsid w:val="00932FB4"/>
    <w:rsid w:val="009348BE"/>
    <w:rsid w:val="009350BD"/>
    <w:rsid w:val="0093558C"/>
    <w:rsid w:val="009357F9"/>
    <w:rsid w:val="00936A68"/>
    <w:rsid w:val="00937040"/>
    <w:rsid w:val="00937D07"/>
    <w:rsid w:val="0094154C"/>
    <w:rsid w:val="00941CDD"/>
    <w:rsid w:val="00942220"/>
    <w:rsid w:val="00942B00"/>
    <w:rsid w:val="009430A6"/>
    <w:rsid w:val="00943527"/>
    <w:rsid w:val="00943815"/>
    <w:rsid w:val="0094491F"/>
    <w:rsid w:val="00950A90"/>
    <w:rsid w:val="0095156E"/>
    <w:rsid w:val="009517F7"/>
    <w:rsid w:val="00953F68"/>
    <w:rsid w:val="009547C7"/>
    <w:rsid w:val="00954B55"/>
    <w:rsid w:val="00954B5F"/>
    <w:rsid w:val="00956C88"/>
    <w:rsid w:val="0096057D"/>
    <w:rsid w:val="00960725"/>
    <w:rsid w:val="009607BA"/>
    <w:rsid w:val="009619CC"/>
    <w:rsid w:val="00961C4D"/>
    <w:rsid w:val="0096233B"/>
    <w:rsid w:val="00964397"/>
    <w:rsid w:val="0096750B"/>
    <w:rsid w:val="00970AC0"/>
    <w:rsid w:val="00970D16"/>
    <w:rsid w:val="00972B81"/>
    <w:rsid w:val="00976ADC"/>
    <w:rsid w:val="00981FF5"/>
    <w:rsid w:val="00982EA1"/>
    <w:rsid w:val="00983880"/>
    <w:rsid w:val="00983B02"/>
    <w:rsid w:val="00986ED8"/>
    <w:rsid w:val="00990523"/>
    <w:rsid w:val="00990B35"/>
    <w:rsid w:val="00991970"/>
    <w:rsid w:val="00992586"/>
    <w:rsid w:val="0099391B"/>
    <w:rsid w:val="00993CF6"/>
    <w:rsid w:val="009962F3"/>
    <w:rsid w:val="009A1EC4"/>
    <w:rsid w:val="009A2ED1"/>
    <w:rsid w:val="009A3573"/>
    <w:rsid w:val="009A4276"/>
    <w:rsid w:val="009A444E"/>
    <w:rsid w:val="009A5016"/>
    <w:rsid w:val="009A62D8"/>
    <w:rsid w:val="009A692E"/>
    <w:rsid w:val="009B123A"/>
    <w:rsid w:val="009B4045"/>
    <w:rsid w:val="009B520B"/>
    <w:rsid w:val="009B55A1"/>
    <w:rsid w:val="009C2FBB"/>
    <w:rsid w:val="009C32B4"/>
    <w:rsid w:val="009C3762"/>
    <w:rsid w:val="009C3A26"/>
    <w:rsid w:val="009C693F"/>
    <w:rsid w:val="009C73FF"/>
    <w:rsid w:val="009D1AD3"/>
    <w:rsid w:val="009D58BC"/>
    <w:rsid w:val="009D6E25"/>
    <w:rsid w:val="009D7D45"/>
    <w:rsid w:val="009D7FD6"/>
    <w:rsid w:val="009E3254"/>
    <w:rsid w:val="009E336B"/>
    <w:rsid w:val="009E45D8"/>
    <w:rsid w:val="009E5D30"/>
    <w:rsid w:val="009E6414"/>
    <w:rsid w:val="009E7EFB"/>
    <w:rsid w:val="009F173A"/>
    <w:rsid w:val="009F3350"/>
    <w:rsid w:val="009F3C37"/>
    <w:rsid w:val="009F48AB"/>
    <w:rsid w:val="009F50E5"/>
    <w:rsid w:val="009F5DD9"/>
    <w:rsid w:val="009F5FE3"/>
    <w:rsid w:val="009F6B16"/>
    <w:rsid w:val="009F718A"/>
    <w:rsid w:val="009F7D34"/>
    <w:rsid w:val="00A0253F"/>
    <w:rsid w:val="00A04995"/>
    <w:rsid w:val="00A04F42"/>
    <w:rsid w:val="00A05DB4"/>
    <w:rsid w:val="00A11F98"/>
    <w:rsid w:val="00A12149"/>
    <w:rsid w:val="00A128D0"/>
    <w:rsid w:val="00A146B4"/>
    <w:rsid w:val="00A15688"/>
    <w:rsid w:val="00A209F3"/>
    <w:rsid w:val="00A21544"/>
    <w:rsid w:val="00A2232B"/>
    <w:rsid w:val="00A22934"/>
    <w:rsid w:val="00A2319D"/>
    <w:rsid w:val="00A23972"/>
    <w:rsid w:val="00A23ACD"/>
    <w:rsid w:val="00A2784E"/>
    <w:rsid w:val="00A31719"/>
    <w:rsid w:val="00A3751A"/>
    <w:rsid w:val="00A44DDC"/>
    <w:rsid w:val="00A47C41"/>
    <w:rsid w:val="00A5027C"/>
    <w:rsid w:val="00A50CCC"/>
    <w:rsid w:val="00A520F3"/>
    <w:rsid w:val="00A539EA"/>
    <w:rsid w:val="00A54B39"/>
    <w:rsid w:val="00A55F3F"/>
    <w:rsid w:val="00A57556"/>
    <w:rsid w:val="00A62AF7"/>
    <w:rsid w:val="00A63CA0"/>
    <w:rsid w:val="00A64569"/>
    <w:rsid w:val="00A64996"/>
    <w:rsid w:val="00A64CB9"/>
    <w:rsid w:val="00A6509F"/>
    <w:rsid w:val="00A657F2"/>
    <w:rsid w:val="00A65AF9"/>
    <w:rsid w:val="00A66C78"/>
    <w:rsid w:val="00A70277"/>
    <w:rsid w:val="00A70B43"/>
    <w:rsid w:val="00A711F2"/>
    <w:rsid w:val="00A71A4F"/>
    <w:rsid w:val="00A72E0C"/>
    <w:rsid w:val="00A72F40"/>
    <w:rsid w:val="00A73906"/>
    <w:rsid w:val="00A745F4"/>
    <w:rsid w:val="00A76F22"/>
    <w:rsid w:val="00A813AD"/>
    <w:rsid w:val="00A815D4"/>
    <w:rsid w:val="00A8163F"/>
    <w:rsid w:val="00A81945"/>
    <w:rsid w:val="00A85D9D"/>
    <w:rsid w:val="00A8774B"/>
    <w:rsid w:val="00A90E28"/>
    <w:rsid w:val="00A92300"/>
    <w:rsid w:val="00A93093"/>
    <w:rsid w:val="00A940A7"/>
    <w:rsid w:val="00A956C8"/>
    <w:rsid w:val="00A95B32"/>
    <w:rsid w:val="00A96525"/>
    <w:rsid w:val="00A97A5E"/>
    <w:rsid w:val="00AA1E1B"/>
    <w:rsid w:val="00AA2A93"/>
    <w:rsid w:val="00AA3482"/>
    <w:rsid w:val="00AA52C0"/>
    <w:rsid w:val="00AA64E1"/>
    <w:rsid w:val="00AA74A1"/>
    <w:rsid w:val="00AB12EB"/>
    <w:rsid w:val="00AB1538"/>
    <w:rsid w:val="00AB4717"/>
    <w:rsid w:val="00AB472D"/>
    <w:rsid w:val="00AB52B2"/>
    <w:rsid w:val="00AB5F2F"/>
    <w:rsid w:val="00AB7241"/>
    <w:rsid w:val="00AB76A6"/>
    <w:rsid w:val="00AC1C37"/>
    <w:rsid w:val="00AC421C"/>
    <w:rsid w:val="00AC4856"/>
    <w:rsid w:val="00AC489B"/>
    <w:rsid w:val="00AC75EB"/>
    <w:rsid w:val="00AD1B6B"/>
    <w:rsid w:val="00AD297A"/>
    <w:rsid w:val="00AD3595"/>
    <w:rsid w:val="00AD56D3"/>
    <w:rsid w:val="00AD6889"/>
    <w:rsid w:val="00AD74B6"/>
    <w:rsid w:val="00AD77D3"/>
    <w:rsid w:val="00AD7E27"/>
    <w:rsid w:val="00AE26EF"/>
    <w:rsid w:val="00AF03A7"/>
    <w:rsid w:val="00AF0971"/>
    <w:rsid w:val="00AF165A"/>
    <w:rsid w:val="00AF3AE5"/>
    <w:rsid w:val="00AF5BDA"/>
    <w:rsid w:val="00AF656C"/>
    <w:rsid w:val="00AF768C"/>
    <w:rsid w:val="00B00474"/>
    <w:rsid w:val="00B00C25"/>
    <w:rsid w:val="00B02980"/>
    <w:rsid w:val="00B02C31"/>
    <w:rsid w:val="00B04163"/>
    <w:rsid w:val="00B0469F"/>
    <w:rsid w:val="00B12486"/>
    <w:rsid w:val="00B14BB0"/>
    <w:rsid w:val="00B14FA4"/>
    <w:rsid w:val="00B173F9"/>
    <w:rsid w:val="00B17C25"/>
    <w:rsid w:val="00B20B64"/>
    <w:rsid w:val="00B21CEC"/>
    <w:rsid w:val="00B2235A"/>
    <w:rsid w:val="00B23D32"/>
    <w:rsid w:val="00B242CA"/>
    <w:rsid w:val="00B24F2F"/>
    <w:rsid w:val="00B308C4"/>
    <w:rsid w:val="00B308D4"/>
    <w:rsid w:val="00B32193"/>
    <w:rsid w:val="00B3361B"/>
    <w:rsid w:val="00B33D2D"/>
    <w:rsid w:val="00B3435E"/>
    <w:rsid w:val="00B3452D"/>
    <w:rsid w:val="00B369FF"/>
    <w:rsid w:val="00B40B6C"/>
    <w:rsid w:val="00B42A21"/>
    <w:rsid w:val="00B42F17"/>
    <w:rsid w:val="00B434CE"/>
    <w:rsid w:val="00B43A17"/>
    <w:rsid w:val="00B4509B"/>
    <w:rsid w:val="00B46CC3"/>
    <w:rsid w:val="00B4792E"/>
    <w:rsid w:val="00B539A1"/>
    <w:rsid w:val="00B53FD8"/>
    <w:rsid w:val="00B546B5"/>
    <w:rsid w:val="00B54E10"/>
    <w:rsid w:val="00B559E9"/>
    <w:rsid w:val="00B57EF5"/>
    <w:rsid w:val="00B60DB9"/>
    <w:rsid w:val="00B62C35"/>
    <w:rsid w:val="00B63512"/>
    <w:rsid w:val="00B6438D"/>
    <w:rsid w:val="00B65C85"/>
    <w:rsid w:val="00B71BAD"/>
    <w:rsid w:val="00B7254A"/>
    <w:rsid w:val="00B7284D"/>
    <w:rsid w:val="00B731F3"/>
    <w:rsid w:val="00B73E7B"/>
    <w:rsid w:val="00B76AAA"/>
    <w:rsid w:val="00B77AA1"/>
    <w:rsid w:val="00B805A4"/>
    <w:rsid w:val="00B80FB3"/>
    <w:rsid w:val="00B8112F"/>
    <w:rsid w:val="00B828E9"/>
    <w:rsid w:val="00B84F9A"/>
    <w:rsid w:val="00B853DD"/>
    <w:rsid w:val="00B859B9"/>
    <w:rsid w:val="00B870DC"/>
    <w:rsid w:val="00B903BF"/>
    <w:rsid w:val="00B9160E"/>
    <w:rsid w:val="00B92E8E"/>
    <w:rsid w:val="00B9383C"/>
    <w:rsid w:val="00B9647B"/>
    <w:rsid w:val="00B96867"/>
    <w:rsid w:val="00BA1359"/>
    <w:rsid w:val="00BA288A"/>
    <w:rsid w:val="00BA3494"/>
    <w:rsid w:val="00BA4111"/>
    <w:rsid w:val="00BA49DD"/>
    <w:rsid w:val="00BA5685"/>
    <w:rsid w:val="00BA608A"/>
    <w:rsid w:val="00BA79B8"/>
    <w:rsid w:val="00BB0F43"/>
    <w:rsid w:val="00BB3580"/>
    <w:rsid w:val="00BB3FBF"/>
    <w:rsid w:val="00BB4D30"/>
    <w:rsid w:val="00BB4ECF"/>
    <w:rsid w:val="00BB4FFD"/>
    <w:rsid w:val="00BB6C36"/>
    <w:rsid w:val="00BB7BE0"/>
    <w:rsid w:val="00BC1B32"/>
    <w:rsid w:val="00BC2C58"/>
    <w:rsid w:val="00BC2D0B"/>
    <w:rsid w:val="00BC401C"/>
    <w:rsid w:val="00BC5D23"/>
    <w:rsid w:val="00BD0C06"/>
    <w:rsid w:val="00BD2499"/>
    <w:rsid w:val="00BD6A32"/>
    <w:rsid w:val="00BD7C5C"/>
    <w:rsid w:val="00BE12F7"/>
    <w:rsid w:val="00BE5080"/>
    <w:rsid w:val="00BE5C83"/>
    <w:rsid w:val="00BE6078"/>
    <w:rsid w:val="00BE6794"/>
    <w:rsid w:val="00BF05F7"/>
    <w:rsid w:val="00BF24FF"/>
    <w:rsid w:val="00BF3425"/>
    <w:rsid w:val="00BF441C"/>
    <w:rsid w:val="00BF6F3F"/>
    <w:rsid w:val="00C02161"/>
    <w:rsid w:val="00C03EFB"/>
    <w:rsid w:val="00C04511"/>
    <w:rsid w:val="00C052ED"/>
    <w:rsid w:val="00C05FE3"/>
    <w:rsid w:val="00C063A3"/>
    <w:rsid w:val="00C13796"/>
    <w:rsid w:val="00C13EC6"/>
    <w:rsid w:val="00C14AC0"/>
    <w:rsid w:val="00C162BC"/>
    <w:rsid w:val="00C16392"/>
    <w:rsid w:val="00C20729"/>
    <w:rsid w:val="00C20B34"/>
    <w:rsid w:val="00C212B6"/>
    <w:rsid w:val="00C219AF"/>
    <w:rsid w:val="00C227B2"/>
    <w:rsid w:val="00C23E46"/>
    <w:rsid w:val="00C24099"/>
    <w:rsid w:val="00C279A2"/>
    <w:rsid w:val="00C305F2"/>
    <w:rsid w:val="00C30C1E"/>
    <w:rsid w:val="00C326A1"/>
    <w:rsid w:val="00C35F60"/>
    <w:rsid w:val="00C37412"/>
    <w:rsid w:val="00C37CB8"/>
    <w:rsid w:val="00C40BAC"/>
    <w:rsid w:val="00C4159D"/>
    <w:rsid w:val="00C42F04"/>
    <w:rsid w:val="00C4319C"/>
    <w:rsid w:val="00C433B6"/>
    <w:rsid w:val="00C440B9"/>
    <w:rsid w:val="00C44922"/>
    <w:rsid w:val="00C45FB1"/>
    <w:rsid w:val="00C46362"/>
    <w:rsid w:val="00C46598"/>
    <w:rsid w:val="00C473E5"/>
    <w:rsid w:val="00C47A10"/>
    <w:rsid w:val="00C47B41"/>
    <w:rsid w:val="00C500B9"/>
    <w:rsid w:val="00C5029E"/>
    <w:rsid w:val="00C5046F"/>
    <w:rsid w:val="00C50907"/>
    <w:rsid w:val="00C51100"/>
    <w:rsid w:val="00C51E95"/>
    <w:rsid w:val="00C54A5B"/>
    <w:rsid w:val="00C55C73"/>
    <w:rsid w:val="00C5718B"/>
    <w:rsid w:val="00C63F76"/>
    <w:rsid w:val="00C64C58"/>
    <w:rsid w:val="00C65946"/>
    <w:rsid w:val="00C65A82"/>
    <w:rsid w:val="00C65D0B"/>
    <w:rsid w:val="00C71B88"/>
    <w:rsid w:val="00C75A39"/>
    <w:rsid w:val="00C76100"/>
    <w:rsid w:val="00C771E9"/>
    <w:rsid w:val="00C80EFB"/>
    <w:rsid w:val="00C827CE"/>
    <w:rsid w:val="00C83D2B"/>
    <w:rsid w:val="00C849AB"/>
    <w:rsid w:val="00C852F0"/>
    <w:rsid w:val="00C8534D"/>
    <w:rsid w:val="00C8538E"/>
    <w:rsid w:val="00C853A7"/>
    <w:rsid w:val="00C874E8"/>
    <w:rsid w:val="00C9042F"/>
    <w:rsid w:val="00C92969"/>
    <w:rsid w:val="00C93093"/>
    <w:rsid w:val="00C93BDF"/>
    <w:rsid w:val="00C94715"/>
    <w:rsid w:val="00C95119"/>
    <w:rsid w:val="00C972D9"/>
    <w:rsid w:val="00CA2730"/>
    <w:rsid w:val="00CA2C13"/>
    <w:rsid w:val="00CA4AB0"/>
    <w:rsid w:val="00CB0108"/>
    <w:rsid w:val="00CB0C88"/>
    <w:rsid w:val="00CB1FE3"/>
    <w:rsid w:val="00CB4D75"/>
    <w:rsid w:val="00CB5F4B"/>
    <w:rsid w:val="00CC3494"/>
    <w:rsid w:val="00CC3B3F"/>
    <w:rsid w:val="00CD183D"/>
    <w:rsid w:val="00CD4A1F"/>
    <w:rsid w:val="00CD57EF"/>
    <w:rsid w:val="00CD5951"/>
    <w:rsid w:val="00CD6F55"/>
    <w:rsid w:val="00CD7DF2"/>
    <w:rsid w:val="00CE036A"/>
    <w:rsid w:val="00CE09F3"/>
    <w:rsid w:val="00CE0CF4"/>
    <w:rsid w:val="00CE0EA0"/>
    <w:rsid w:val="00CE5C73"/>
    <w:rsid w:val="00CE6736"/>
    <w:rsid w:val="00CF0C48"/>
    <w:rsid w:val="00CF1DCF"/>
    <w:rsid w:val="00CF4A87"/>
    <w:rsid w:val="00CF53C1"/>
    <w:rsid w:val="00CF7142"/>
    <w:rsid w:val="00D001DC"/>
    <w:rsid w:val="00D00FAC"/>
    <w:rsid w:val="00D02022"/>
    <w:rsid w:val="00D02566"/>
    <w:rsid w:val="00D029CA"/>
    <w:rsid w:val="00D02BD6"/>
    <w:rsid w:val="00D052DC"/>
    <w:rsid w:val="00D05C1F"/>
    <w:rsid w:val="00D06083"/>
    <w:rsid w:val="00D0657F"/>
    <w:rsid w:val="00D108D4"/>
    <w:rsid w:val="00D109B0"/>
    <w:rsid w:val="00D116AF"/>
    <w:rsid w:val="00D157A7"/>
    <w:rsid w:val="00D167C8"/>
    <w:rsid w:val="00D16A02"/>
    <w:rsid w:val="00D2073E"/>
    <w:rsid w:val="00D20C08"/>
    <w:rsid w:val="00D2174F"/>
    <w:rsid w:val="00D235C7"/>
    <w:rsid w:val="00D265A6"/>
    <w:rsid w:val="00D278A8"/>
    <w:rsid w:val="00D307EF"/>
    <w:rsid w:val="00D3084B"/>
    <w:rsid w:val="00D31B48"/>
    <w:rsid w:val="00D31FC7"/>
    <w:rsid w:val="00D3365D"/>
    <w:rsid w:val="00D34643"/>
    <w:rsid w:val="00D37134"/>
    <w:rsid w:val="00D37ACB"/>
    <w:rsid w:val="00D4061B"/>
    <w:rsid w:val="00D42F0B"/>
    <w:rsid w:val="00D457A2"/>
    <w:rsid w:val="00D5090E"/>
    <w:rsid w:val="00D51586"/>
    <w:rsid w:val="00D519C7"/>
    <w:rsid w:val="00D5384C"/>
    <w:rsid w:val="00D55630"/>
    <w:rsid w:val="00D5688E"/>
    <w:rsid w:val="00D61022"/>
    <w:rsid w:val="00D612AB"/>
    <w:rsid w:val="00D61EA4"/>
    <w:rsid w:val="00D62736"/>
    <w:rsid w:val="00D63C68"/>
    <w:rsid w:val="00D63D3A"/>
    <w:rsid w:val="00D65BE8"/>
    <w:rsid w:val="00D668B1"/>
    <w:rsid w:val="00D70321"/>
    <w:rsid w:val="00D72BE7"/>
    <w:rsid w:val="00D72FC9"/>
    <w:rsid w:val="00D7303A"/>
    <w:rsid w:val="00D7440C"/>
    <w:rsid w:val="00D7604E"/>
    <w:rsid w:val="00D7666E"/>
    <w:rsid w:val="00D80A1B"/>
    <w:rsid w:val="00D80BDF"/>
    <w:rsid w:val="00D815F0"/>
    <w:rsid w:val="00D82F39"/>
    <w:rsid w:val="00D8318F"/>
    <w:rsid w:val="00D84416"/>
    <w:rsid w:val="00D84A1F"/>
    <w:rsid w:val="00D84F30"/>
    <w:rsid w:val="00D872DF"/>
    <w:rsid w:val="00D92470"/>
    <w:rsid w:val="00D92FDD"/>
    <w:rsid w:val="00D95DF4"/>
    <w:rsid w:val="00D95E3B"/>
    <w:rsid w:val="00D965FD"/>
    <w:rsid w:val="00D97CE1"/>
    <w:rsid w:val="00DA27B7"/>
    <w:rsid w:val="00DA297E"/>
    <w:rsid w:val="00DA453F"/>
    <w:rsid w:val="00DA4F36"/>
    <w:rsid w:val="00DA6170"/>
    <w:rsid w:val="00DA6CAD"/>
    <w:rsid w:val="00DA7FEE"/>
    <w:rsid w:val="00DB0694"/>
    <w:rsid w:val="00DB4A0E"/>
    <w:rsid w:val="00DC121E"/>
    <w:rsid w:val="00DC1F8C"/>
    <w:rsid w:val="00DC42B9"/>
    <w:rsid w:val="00DC4435"/>
    <w:rsid w:val="00DC5762"/>
    <w:rsid w:val="00DC5D85"/>
    <w:rsid w:val="00DC605E"/>
    <w:rsid w:val="00DC7239"/>
    <w:rsid w:val="00DC7682"/>
    <w:rsid w:val="00DD0E07"/>
    <w:rsid w:val="00DD4822"/>
    <w:rsid w:val="00DD6153"/>
    <w:rsid w:val="00DD77D3"/>
    <w:rsid w:val="00DE018A"/>
    <w:rsid w:val="00DE0409"/>
    <w:rsid w:val="00DE0EDB"/>
    <w:rsid w:val="00DE17A2"/>
    <w:rsid w:val="00DE1D50"/>
    <w:rsid w:val="00DF04BA"/>
    <w:rsid w:val="00DF0C2C"/>
    <w:rsid w:val="00DF1855"/>
    <w:rsid w:val="00DF2956"/>
    <w:rsid w:val="00DF2D61"/>
    <w:rsid w:val="00DF2E67"/>
    <w:rsid w:val="00DF6185"/>
    <w:rsid w:val="00DF661D"/>
    <w:rsid w:val="00DF69EE"/>
    <w:rsid w:val="00E00735"/>
    <w:rsid w:val="00E010FF"/>
    <w:rsid w:val="00E02305"/>
    <w:rsid w:val="00E053F7"/>
    <w:rsid w:val="00E059A3"/>
    <w:rsid w:val="00E07C81"/>
    <w:rsid w:val="00E12BB5"/>
    <w:rsid w:val="00E135F9"/>
    <w:rsid w:val="00E13976"/>
    <w:rsid w:val="00E1457B"/>
    <w:rsid w:val="00E154E5"/>
    <w:rsid w:val="00E17883"/>
    <w:rsid w:val="00E20902"/>
    <w:rsid w:val="00E21471"/>
    <w:rsid w:val="00E22198"/>
    <w:rsid w:val="00E22890"/>
    <w:rsid w:val="00E23449"/>
    <w:rsid w:val="00E249D4"/>
    <w:rsid w:val="00E279C5"/>
    <w:rsid w:val="00E3364B"/>
    <w:rsid w:val="00E3499E"/>
    <w:rsid w:val="00E40680"/>
    <w:rsid w:val="00E4347E"/>
    <w:rsid w:val="00E45E7E"/>
    <w:rsid w:val="00E46C7D"/>
    <w:rsid w:val="00E4774F"/>
    <w:rsid w:val="00E521B5"/>
    <w:rsid w:val="00E56F3A"/>
    <w:rsid w:val="00E571A0"/>
    <w:rsid w:val="00E62C47"/>
    <w:rsid w:val="00E62F5D"/>
    <w:rsid w:val="00E63CAA"/>
    <w:rsid w:val="00E63E28"/>
    <w:rsid w:val="00E6460B"/>
    <w:rsid w:val="00E65568"/>
    <w:rsid w:val="00E65E97"/>
    <w:rsid w:val="00E701E1"/>
    <w:rsid w:val="00E70EE9"/>
    <w:rsid w:val="00E731CC"/>
    <w:rsid w:val="00E758DB"/>
    <w:rsid w:val="00E813CF"/>
    <w:rsid w:val="00E81681"/>
    <w:rsid w:val="00E8236A"/>
    <w:rsid w:val="00E83D5C"/>
    <w:rsid w:val="00E860E5"/>
    <w:rsid w:val="00E86171"/>
    <w:rsid w:val="00E86DBF"/>
    <w:rsid w:val="00E8707B"/>
    <w:rsid w:val="00E91A91"/>
    <w:rsid w:val="00E950EF"/>
    <w:rsid w:val="00E962F6"/>
    <w:rsid w:val="00EA1B77"/>
    <w:rsid w:val="00EA1E99"/>
    <w:rsid w:val="00EA2BAA"/>
    <w:rsid w:val="00EA479A"/>
    <w:rsid w:val="00EA5073"/>
    <w:rsid w:val="00EA6678"/>
    <w:rsid w:val="00EB6963"/>
    <w:rsid w:val="00EC106C"/>
    <w:rsid w:val="00EC2C02"/>
    <w:rsid w:val="00EC37D2"/>
    <w:rsid w:val="00EC596D"/>
    <w:rsid w:val="00EC5C72"/>
    <w:rsid w:val="00ED0130"/>
    <w:rsid w:val="00ED0F01"/>
    <w:rsid w:val="00ED1CDE"/>
    <w:rsid w:val="00ED1EEB"/>
    <w:rsid w:val="00ED227F"/>
    <w:rsid w:val="00ED4AF8"/>
    <w:rsid w:val="00ED5669"/>
    <w:rsid w:val="00EE1CCD"/>
    <w:rsid w:val="00EE25A4"/>
    <w:rsid w:val="00EE4FFF"/>
    <w:rsid w:val="00EE5AB5"/>
    <w:rsid w:val="00EE64B6"/>
    <w:rsid w:val="00EE7AF2"/>
    <w:rsid w:val="00EF2C18"/>
    <w:rsid w:val="00EF70B8"/>
    <w:rsid w:val="00EF785C"/>
    <w:rsid w:val="00EF789D"/>
    <w:rsid w:val="00EF7AA2"/>
    <w:rsid w:val="00EF7C41"/>
    <w:rsid w:val="00EF7D95"/>
    <w:rsid w:val="00EF7E3B"/>
    <w:rsid w:val="00F0026B"/>
    <w:rsid w:val="00F0053C"/>
    <w:rsid w:val="00F03BD6"/>
    <w:rsid w:val="00F04221"/>
    <w:rsid w:val="00F05128"/>
    <w:rsid w:val="00F05527"/>
    <w:rsid w:val="00F05C0D"/>
    <w:rsid w:val="00F07C08"/>
    <w:rsid w:val="00F10218"/>
    <w:rsid w:val="00F1068E"/>
    <w:rsid w:val="00F1095A"/>
    <w:rsid w:val="00F111A3"/>
    <w:rsid w:val="00F119DD"/>
    <w:rsid w:val="00F11D90"/>
    <w:rsid w:val="00F15ABE"/>
    <w:rsid w:val="00F1680D"/>
    <w:rsid w:val="00F24126"/>
    <w:rsid w:val="00F25144"/>
    <w:rsid w:val="00F25C41"/>
    <w:rsid w:val="00F33269"/>
    <w:rsid w:val="00F338A8"/>
    <w:rsid w:val="00F34344"/>
    <w:rsid w:val="00F34B30"/>
    <w:rsid w:val="00F377AF"/>
    <w:rsid w:val="00F40B70"/>
    <w:rsid w:val="00F41DCB"/>
    <w:rsid w:val="00F4440F"/>
    <w:rsid w:val="00F45CCF"/>
    <w:rsid w:val="00F47BFE"/>
    <w:rsid w:val="00F47E80"/>
    <w:rsid w:val="00F500E0"/>
    <w:rsid w:val="00F519DC"/>
    <w:rsid w:val="00F5265E"/>
    <w:rsid w:val="00F52F73"/>
    <w:rsid w:val="00F54397"/>
    <w:rsid w:val="00F54550"/>
    <w:rsid w:val="00F54EA2"/>
    <w:rsid w:val="00F56323"/>
    <w:rsid w:val="00F60AD7"/>
    <w:rsid w:val="00F60BF7"/>
    <w:rsid w:val="00F61A7E"/>
    <w:rsid w:val="00F61C50"/>
    <w:rsid w:val="00F64BE6"/>
    <w:rsid w:val="00F65813"/>
    <w:rsid w:val="00F65A86"/>
    <w:rsid w:val="00F65DF3"/>
    <w:rsid w:val="00F65F7F"/>
    <w:rsid w:val="00F66AB0"/>
    <w:rsid w:val="00F66D80"/>
    <w:rsid w:val="00F6761E"/>
    <w:rsid w:val="00F67A1C"/>
    <w:rsid w:val="00F704AA"/>
    <w:rsid w:val="00F707A6"/>
    <w:rsid w:val="00F7538C"/>
    <w:rsid w:val="00F77DFF"/>
    <w:rsid w:val="00F77E1D"/>
    <w:rsid w:val="00F80E6A"/>
    <w:rsid w:val="00F86C3B"/>
    <w:rsid w:val="00F9067E"/>
    <w:rsid w:val="00F91FD1"/>
    <w:rsid w:val="00F92A6E"/>
    <w:rsid w:val="00F94218"/>
    <w:rsid w:val="00F95CE7"/>
    <w:rsid w:val="00F95E4D"/>
    <w:rsid w:val="00F95E91"/>
    <w:rsid w:val="00F9600A"/>
    <w:rsid w:val="00F96E3E"/>
    <w:rsid w:val="00F97662"/>
    <w:rsid w:val="00FA0095"/>
    <w:rsid w:val="00FA0122"/>
    <w:rsid w:val="00FA1305"/>
    <w:rsid w:val="00FA399A"/>
    <w:rsid w:val="00FA7C02"/>
    <w:rsid w:val="00FB0B65"/>
    <w:rsid w:val="00FB19AD"/>
    <w:rsid w:val="00FB48A5"/>
    <w:rsid w:val="00FB501E"/>
    <w:rsid w:val="00FB5D10"/>
    <w:rsid w:val="00FC049C"/>
    <w:rsid w:val="00FC0FF9"/>
    <w:rsid w:val="00FC245B"/>
    <w:rsid w:val="00FC48CD"/>
    <w:rsid w:val="00FC4E5A"/>
    <w:rsid w:val="00FC6027"/>
    <w:rsid w:val="00FC7882"/>
    <w:rsid w:val="00FD0CFE"/>
    <w:rsid w:val="00FD0D65"/>
    <w:rsid w:val="00FD105F"/>
    <w:rsid w:val="00FD2ABB"/>
    <w:rsid w:val="00FD3913"/>
    <w:rsid w:val="00FD4645"/>
    <w:rsid w:val="00FD4886"/>
    <w:rsid w:val="00FD529E"/>
    <w:rsid w:val="00FD59FC"/>
    <w:rsid w:val="00FD6554"/>
    <w:rsid w:val="00FD712A"/>
    <w:rsid w:val="00FE04D8"/>
    <w:rsid w:val="00FE1AF4"/>
    <w:rsid w:val="00FE4CAE"/>
    <w:rsid w:val="00FE67F6"/>
    <w:rsid w:val="00FF0BBC"/>
    <w:rsid w:val="00FF0DB8"/>
    <w:rsid w:val="00FF0F15"/>
    <w:rsid w:val="00FF2D5E"/>
    <w:rsid w:val="00FF3BF3"/>
    <w:rsid w:val="00FF6B79"/>
    <w:rsid w:val="00FF70EF"/>
    <w:rsid w:val="00FF726A"/>
    <w:rsid w:val="00FF7326"/>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26584440">
      <w:bodyDiv w:val="1"/>
      <w:marLeft w:val="0"/>
      <w:marRight w:val="0"/>
      <w:marTop w:val="0"/>
      <w:marBottom w:val="0"/>
      <w:divBdr>
        <w:top w:val="none" w:sz="0" w:space="0" w:color="auto"/>
        <w:left w:val="none" w:sz="0" w:space="0" w:color="auto"/>
        <w:bottom w:val="none" w:sz="0" w:space="0" w:color="auto"/>
        <w:right w:val="none" w:sz="0" w:space="0" w:color="auto"/>
      </w:divBdr>
    </w:div>
    <w:div w:id="583883545">
      <w:bodyDiv w:val="1"/>
      <w:marLeft w:val="0"/>
      <w:marRight w:val="0"/>
      <w:marTop w:val="0"/>
      <w:marBottom w:val="0"/>
      <w:divBdr>
        <w:top w:val="none" w:sz="0" w:space="0" w:color="auto"/>
        <w:left w:val="none" w:sz="0" w:space="0" w:color="auto"/>
        <w:bottom w:val="none" w:sz="0" w:space="0" w:color="auto"/>
        <w:right w:val="none" w:sz="0" w:space="0" w:color="auto"/>
      </w:divBdr>
    </w:div>
    <w:div w:id="609582337">
      <w:bodyDiv w:val="1"/>
      <w:marLeft w:val="0"/>
      <w:marRight w:val="0"/>
      <w:marTop w:val="0"/>
      <w:marBottom w:val="0"/>
      <w:divBdr>
        <w:top w:val="none" w:sz="0" w:space="0" w:color="auto"/>
        <w:left w:val="none" w:sz="0" w:space="0" w:color="auto"/>
        <w:bottom w:val="none" w:sz="0" w:space="0" w:color="auto"/>
        <w:right w:val="none" w:sz="0" w:space="0" w:color="auto"/>
      </w:divBdr>
      <w:divsChild>
        <w:div w:id="968776951">
          <w:marLeft w:val="0"/>
          <w:marRight w:val="0"/>
          <w:marTop w:val="0"/>
          <w:marBottom w:val="0"/>
          <w:divBdr>
            <w:top w:val="none" w:sz="0" w:space="0" w:color="auto"/>
            <w:left w:val="none" w:sz="0" w:space="0" w:color="auto"/>
            <w:bottom w:val="none" w:sz="0" w:space="0" w:color="auto"/>
            <w:right w:val="none" w:sz="0" w:space="0" w:color="auto"/>
          </w:divBdr>
          <w:divsChild>
            <w:div w:id="572392283">
              <w:marLeft w:val="2970"/>
              <w:marRight w:val="0"/>
              <w:marTop w:val="0"/>
              <w:marBottom w:val="0"/>
              <w:divBdr>
                <w:top w:val="none" w:sz="0" w:space="0" w:color="auto"/>
                <w:left w:val="none" w:sz="0" w:space="0" w:color="auto"/>
                <w:bottom w:val="none" w:sz="0" w:space="0" w:color="auto"/>
                <w:right w:val="none" w:sz="0" w:space="0" w:color="auto"/>
              </w:divBdr>
              <w:divsChild>
                <w:div w:id="1108161410">
                  <w:marLeft w:val="0"/>
                  <w:marRight w:val="0"/>
                  <w:marTop w:val="0"/>
                  <w:marBottom w:val="0"/>
                  <w:divBdr>
                    <w:top w:val="none" w:sz="0" w:space="0" w:color="auto"/>
                    <w:left w:val="none" w:sz="0" w:space="0" w:color="auto"/>
                    <w:bottom w:val="none" w:sz="0" w:space="0" w:color="auto"/>
                    <w:right w:val="none" w:sz="0" w:space="0" w:color="auto"/>
                  </w:divBdr>
                  <w:divsChild>
                    <w:div w:id="1439332822">
                      <w:marLeft w:val="0"/>
                      <w:marRight w:val="0"/>
                      <w:marTop w:val="0"/>
                      <w:marBottom w:val="0"/>
                      <w:divBdr>
                        <w:top w:val="none" w:sz="0" w:space="0" w:color="auto"/>
                        <w:left w:val="none" w:sz="0" w:space="0" w:color="auto"/>
                        <w:bottom w:val="none" w:sz="0" w:space="0" w:color="auto"/>
                        <w:right w:val="none" w:sz="0" w:space="0" w:color="auto"/>
                      </w:divBdr>
                      <w:divsChild>
                        <w:div w:id="1861158898">
                          <w:marLeft w:val="0"/>
                          <w:marRight w:val="0"/>
                          <w:marTop w:val="0"/>
                          <w:marBottom w:val="0"/>
                          <w:divBdr>
                            <w:top w:val="none" w:sz="0" w:space="0" w:color="auto"/>
                            <w:left w:val="none" w:sz="0" w:space="0" w:color="auto"/>
                            <w:bottom w:val="none" w:sz="0" w:space="0" w:color="auto"/>
                            <w:right w:val="none" w:sz="0" w:space="0" w:color="auto"/>
                          </w:divBdr>
                          <w:divsChild>
                            <w:div w:id="759720470">
                              <w:marLeft w:val="0"/>
                              <w:marRight w:val="0"/>
                              <w:marTop w:val="0"/>
                              <w:marBottom w:val="0"/>
                              <w:divBdr>
                                <w:top w:val="none" w:sz="0" w:space="0" w:color="auto"/>
                                <w:left w:val="none" w:sz="0" w:space="0" w:color="auto"/>
                                <w:bottom w:val="none" w:sz="0" w:space="0" w:color="auto"/>
                                <w:right w:val="none" w:sz="0" w:space="0" w:color="auto"/>
                              </w:divBdr>
                              <w:divsChild>
                                <w:div w:id="1294411163">
                                  <w:marLeft w:val="0"/>
                                  <w:marRight w:val="0"/>
                                  <w:marTop w:val="0"/>
                                  <w:marBottom w:val="0"/>
                                  <w:divBdr>
                                    <w:top w:val="none" w:sz="0" w:space="0" w:color="auto"/>
                                    <w:left w:val="none" w:sz="0" w:space="0" w:color="auto"/>
                                    <w:bottom w:val="none" w:sz="0" w:space="0" w:color="auto"/>
                                    <w:right w:val="none" w:sz="0" w:space="0" w:color="auto"/>
                                  </w:divBdr>
                                  <w:divsChild>
                                    <w:div w:id="1345206401">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 w:id="70124743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136215291">
      <w:bodyDiv w:val="1"/>
      <w:marLeft w:val="0"/>
      <w:marRight w:val="0"/>
      <w:marTop w:val="0"/>
      <w:marBottom w:val="0"/>
      <w:divBdr>
        <w:top w:val="none" w:sz="0" w:space="0" w:color="auto"/>
        <w:left w:val="none" w:sz="0" w:space="0" w:color="auto"/>
        <w:bottom w:val="none" w:sz="0" w:space="0" w:color="auto"/>
        <w:right w:val="none" w:sz="0" w:space="0" w:color="auto"/>
      </w:divBdr>
      <w:divsChild>
        <w:div w:id="412554767">
          <w:marLeft w:val="0"/>
          <w:marRight w:val="0"/>
          <w:marTop w:val="0"/>
          <w:marBottom w:val="0"/>
          <w:divBdr>
            <w:top w:val="none" w:sz="0" w:space="0" w:color="auto"/>
            <w:left w:val="none" w:sz="0" w:space="0" w:color="auto"/>
            <w:bottom w:val="none" w:sz="0" w:space="0" w:color="auto"/>
            <w:right w:val="none" w:sz="0" w:space="0" w:color="auto"/>
          </w:divBdr>
          <w:divsChild>
            <w:div w:id="1485777220">
              <w:marLeft w:val="0"/>
              <w:marRight w:val="0"/>
              <w:marTop w:val="0"/>
              <w:marBottom w:val="0"/>
              <w:divBdr>
                <w:top w:val="none" w:sz="0" w:space="0" w:color="auto"/>
                <w:left w:val="none" w:sz="0" w:space="0" w:color="auto"/>
                <w:bottom w:val="none" w:sz="0" w:space="0" w:color="auto"/>
                <w:right w:val="none" w:sz="0" w:space="0" w:color="auto"/>
              </w:divBdr>
              <w:divsChild>
                <w:div w:id="644436937">
                  <w:marLeft w:val="0"/>
                  <w:marRight w:val="0"/>
                  <w:marTop w:val="0"/>
                  <w:marBottom w:val="0"/>
                  <w:divBdr>
                    <w:top w:val="none" w:sz="0" w:space="0" w:color="auto"/>
                    <w:left w:val="none" w:sz="0" w:space="0" w:color="auto"/>
                    <w:bottom w:val="none" w:sz="0" w:space="0" w:color="auto"/>
                    <w:right w:val="none" w:sz="0" w:space="0" w:color="auto"/>
                  </w:divBdr>
                  <w:divsChild>
                    <w:div w:id="837581290">
                      <w:marLeft w:val="0"/>
                      <w:marRight w:val="0"/>
                      <w:marTop w:val="0"/>
                      <w:marBottom w:val="0"/>
                      <w:divBdr>
                        <w:top w:val="none" w:sz="0" w:space="0" w:color="auto"/>
                        <w:left w:val="none" w:sz="0" w:space="0" w:color="auto"/>
                        <w:bottom w:val="none" w:sz="0" w:space="0" w:color="auto"/>
                        <w:right w:val="none" w:sz="0" w:space="0" w:color="auto"/>
                      </w:divBdr>
                      <w:divsChild>
                        <w:div w:id="1074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2012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28906196">
      <w:bodyDiv w:val="1"/>
      <w:marLeft w:val="0"/>
      <w:marRight w:val="0"/>
      <w:marTop w:val="0"/>
      <w:marBottom w:val="0"/>
      <w:divBdr>
        <w:top w:val="none" w:sz="0" w:space="0" w:color="auto"/>
        <w:left w:val="none" w:sz="0" w:space="0" w:color="auto"/>
        <w:bottom w:val="none" w:sz="0" w:space="0" w:color="auto"/>
        <w:right w:val="none" w:sz="0" w:space="0" w:color="auto"/>
      </w:divBdr>
    </w:div>
    <w:div w:id="16705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04560-53E5-4662-88C8-1F86BC8E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12</Pages>
  <Words>26692</Words>
  <Characters>15215</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Dovilė Jaugaitė</cp:lastModifiedBy>
  <cp:revision>62</cp:revision>
  <cp:lastPrinted>2015-09-11T10:53:00Z</cp:lastPrinted>
  <dcterms:created xsi:type="dcterms:W3CDTF">2015-08-31T08:38:00Z</dcterms:created>
  <dcterms:modified xsi:type="dcterms:W3CDTF">2015-09-11T11:59:00Z</dcterms:modified>
</cp:coreProperties>
</file>