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A536E0" w14:paraId="1C775501" w14:textId="77777777" w:rsidTr="003D1C9B">
        <w:tc>
          <w:tcPr>
            <w:tcW w:w="3696" w:type="dxa"/>
          </w:tcPr>
          <w:p w14:paraId="347ACDF1" w14:textId="06EDEFE9" w:rsidR="008379FF" w:rsidRPr="00A536E0" w:rsidRDefault="003853C7" w:rsidP="003D1C9B">
            <w:pPr>
              <w:jc w:val="right"/>
              <w:rPr>
                <w:rFonts w:ascii="Times New Roman" w:hAnsi="Times New Roman" w:cs="Times New Roman"/>
                <w:i/>
                <w:sz w:val="24"/>
                <w:szCs w:val="24"/>
              </w:rPr>
            </w:pPr>
            <w:r w:rsidRPr="00A536E0">
              <w:rPr>
                <w:rFonts w:ascii="Times New Roman" w:hAnsi="Times New Roman" w:cs="Times New Roman"/>
                <w:i/>
                <w:sz w:val="24"/>
                <w:szCs w:val="24"/>
              </w:rPr>
              <w:t>2018-</w:t>
            </w:r>
            <w:r w:rsidR="00052E23" w:rsidRPr="00A536E0">
              <w:rPr>
                <w:rFonts w:ascii="Times New Roman" w:hAnsi="Times New Roman" w:cs="Times New Roman"/>
                <w:i/>
                <w:sz w:val="24"/>
                <w:szCs w:val="24"/>
              </w:rPr>
              <w:t>1</w:t>
            </w:r>
            <w:r w:rsidR="0004124F">
              <w:rPr>
                <w:rFonts w:ascii="Times New Roman" w:hAnsi="Times New Roman" w:cs="Times New Roman"/>
                <w:i/>
                <w:sz w:val="24"/>
                <w:szCs w:val="24"/>
              </w:rPr>
              <w:t>2</w:t>
            </w:r>
            <w:r w:rsidRPr="00A536E0">
              <w:rPr>
                <w:rFonts w:ascii="Times New Roman" w:hAnsi="Times New Roman" w:cs="Times New Roman"/>
                <w:i/>
                <w:sz w:val="24"/>
                <w:szCs w:val="24"/>
              </w:rPr>
              <w:t>-</w:t>
            </w:r>
            <w:r w:rsidR="0004124F">
              <w:rPr>
                <w:rFonts w:ascii="Times New Roman" w:hAnsi="Times New Roman" w:cs="Times New Roman"/>
                <w:i/>
                <w:sz w:val="24"/>
                <w:szCs w:val="24"/>
              </w:rPr>
              <w:t>10</w:t>
            </w:r>
          </w:p>
          <w:p w14:paraId="663B569D" w14:textId="77777777" w:rsidR="003B79DC" w:rsidRPr="00A536E0" w:rsidRDefault="008379FF" w:rsidP="003D1C9B">
            <w:pPr>
              <w:jc w:val="right"/>
              <w:rPr>
                <w:rFonts w:ascii="Times New Roman" w:hAnsi="Times New Roman" w:cs="Times New Roman"/>
                <w:i/>
                <w:sz w:val="24"/>
                <w:szCs w:val="24"/>
              </w:rPr>
            </w:pPr>
            <w:r w:rsidRPr="00A536E0">
              <w:rPr>
                <w:rFonts w:ascii="Times New Roman" w:hAnsi="Times New Roman" w:cs="Times New Roman"/>
                <w:i/>
                <w:sz w:val="24"/>
                <w:szCs w:val="24"/>
              </w:rPr>
              <w:t>(k</w:t>
            </w:r>
            <w:r w:rsidR="003B79DC" w:rsidRPr="00A536E0">
              <w:rPr>
                <w:rFonts w:ascii="Times New Roman" w:hAnsi="Times New Roman" w:cs="Times New Roman"/>
                <w:i/>
                <w:sz w:val="24"/>
                <w:szCs w:val="24"/>
              </w:rPr>
              <w:t>vietimo paskelbimo data</w:t>
            </w:r>
            <w:r w:rsidRPr="00A536E0">
              <w:rPr>
                <w:rFonts w:ascii="Times New Roman" w:hAnsi="Times New Roman" w:cs="Times New Roman"/>
                <w:i/>
                <w:sz w:val="24"/>
                <w:szCs w:val="24"/>
              </w:rPr>
              <w:t>)</w:t>
            </w:r>
          </w:p>
          <w:p w14:paraId="0D76AA7E" w14:textId="77777777" w:rsidR="000E78ED" w:rsidRPr="00A536E0" w:rsidRDefault="000E78ED" w:rsidP="003D1C9B">
            <w:pPr>
              <w:jc w:val="right"/>
              <w:rPr>
                <w:rFonts w:ascii="Times New Roman" w:hAnsi="Times New Roman" w:cs="Times New Roman"/>
                <w:sz w:val="24"/>
                <w:szCs w:val="24"/>
              </w:rPr>
            </w:pPr>
          </w:p>
        </w:tc>
      </w:tr>
      <w:tr w:rsidR="000E78ED" w:rsidRPr="00850487" w14:paraId="279A8DB5" w14:textId="77777777" w:rsidTr="003D1C9B">
        <w:tc>
          <w:tcPr>
            <w:tcW w:w="3696" w:type="dxa"/>
          </w:tcPr>
          <w:tbl>
            <w:tblPr>
              <w:tblStyle w:val="Lentelstinklelis"/>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9"/>
              <w:gridCol w:w="4296"/>
            </w:tblGrid>
            <w:tr w:rsidR="007D52FB" w:rsidRPr="00850487" w14:paraId="23040CE1" w14:textId="77777777" w:rsidTr="00AE590A">
              <w:trPr>
                <w:trHeight w:val="1976"/>
              </w:trPr>
              <w:tc>
                <w:tcPr>
                  <w:tcW w:w="9210" w:type="dxa"/>
                  <w:gridSpan w:val="3"/>
                  <w:vAlign w:val="center"/>
                </w:tcPr>
                <w:p w14:paraId="2904C7CE" w14:textId="77777777" w:rsidR="000E78ED" w:rsidRPr="00850487" w:rsidRDefault="000E78ED" w:rsidP="0079003E">
                  <w:pPr>
                    <w:framePr w:hSpace="180" w:wrap="around" w:vAnchor="text" w:hAnchor="margin" w:xAlign="center" w:y="-28"/>
                    <w:rPr>
                      <w:rFonts w:ascii="Times New Roman" w:hAnsi="Times New Roman" w:cs="Times New Roman"/>
                      <w:i/>
                      <w:sz w:val="24"/>
                      <w:szCs w:val="24"/>
                    </w:rPr>
                  </w:pPr>
                </w:p>
                <w:p w14:paraId="277A89C5" w14:textId="4A9454AF" w:rsidR="00D0100B" w:rsidRPr="00850487" w:rsidRDefault="00D0100B" w:rsidP="005948B3">
                  <w:pPr>
                    <w:framePr w:hSpace="180" w:wrap="around" w:vAnchor="text" w:hAnchor="margin" w:xAlign="center" w:y="-28"/>
                    <w:jc w:val="center"/>
                    <w:rPr>
                      <w:rFonts w:ascii="Times New Roman" w:hAnsi="Times New Roman" w:cs="Times New Roman"/>
                      <w:sz w:val="24"/>
                      <w:szCs w:val="24"/>
                    </w:rPr>
                  </w:pPr>
                  <w:r w:rsidRPr="00850487">
                    <w:rPr>
                      <w:rFonts w:ascii="Times New Roman" w:hAnsi="Times New Roman" w:cs="Times New Roman"/>
                      <w:i/>
                      <w:noProof/>
                      <w:sz w:val="24"/>
                      <w:szCs w:val="24"/>
                      <w:lang w:eastAsia="lt-LT"/>
                    </w:rPr>
                    <w:drawing>
                      <wp:inline distT="0" distB="0" distL="0" distR="0" wp14:anchorId="694D3C97" wp14:editId="531A6471">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850487" w14:paraId="17D0D20A" w14:textId="77777777" w:rsidTr="00AE590A">
              <w:trPr>
                <w:trHeight w:val="430"/>
              </w:trPr>
              <w:tc>
                <w:tcPr>
                  <w:tcW w:w="9210" w:type="dxa"/>
                  <w:gridSpan w:val="3"/>
                </w:tcPr>
                <w:p w14:paraId="6D6EE40F" w14:textId="77777777" w:rsidR="0040769E" w:rsidRPr="00850487" w:rsidRDefault="00787614" w:rsidP="003D1C9B">
                  <w:pPr>
                    <w:framePr w:hSpace="180" w:wrap="around" w:vAnchor="text" w:hAnchor="margin" w:xAlign="center" w:y="-28"/>
                    <w:jc w:val="center"/>
                    <w:rPr>
                      <w:rFonts w:ascii="Times New Roman" w:hAnsi="Times New Roman" w:cs="Times New Roman"/>
                      <w:b/>
                      <w:sz w:val="24"/>
                      <w:szCs w:val="24"/>
                    </w:rPr>
                  </w:pPr>
                  <w:r w:rsidRPr="00850487">
                    <w:rPr>
                      <w:rFonts w:ascii="Times New Roman" w:hAnsi="Times New Roman" w:cs="Times New Roman"/>
                      <w:b/>
                      <w:sz w:val="24"/>
                      <w:szCs w:val="24"/>
                    </w:rPr>
                    <w:t xml:space="preserve">Kvietimas teikti paraiškas </w:t>
                  </w:r>
                  <w:r w:rsidR="00390735" w:rsidRPr="00850487">
                    <w:rPr>
                      <w:rFonts w:ascii="Times New Roman" w:hAnsi="Times New Roman" w:cs="Times New Roman"/>
                      <w:b/>
                      <w:sz w:val="24"/>
                      <w:szCs w:val="24"/>
                    </w:rPr>
                    <w:t>finansuoti</w:t>
                  </w:r>
                  <w:r w:rsidRPr="00850487">
                    <w:rPr>
                      <w:rFonts w:ascii="Times New Roman" w:hAnsi="Times New Roman" w:cs="Times New Roman"/>
                      <w:b/>
                      <w:sz w:val="24"/>
                      <w:szCs w:val="24"/>
                    </w:rPr>
                    <w:t xml:space="preserve"> </w:t>
                  </w:r>
                  <w:r w:rsidR="00A34F18" w:rsidRPr="00850487">
                    <w:rPr>
                      <w:rFonts w:ascii="Times New Roman" w:hAnsi="Times New Roman" w:cs="Times New Roman"/>
                      <w:b/>
                      <w:sz w:val="24"/>
                      <w:szCs w:val="24"/>
                    </w:rPr>
                    <w:t xml:space="preserve">projektus </w:t>
                  </w:r>
                  <w:r w:rsidRPr="00850487">
                    <w:rPr>
                      <w:rFonts w:ascii="Times New Roman" w:hAnsi="Times New Roman" w:cs="Times New Roman"/>
                      <w:b/>
                      <w:sz w:val="24"/>
                      <w:szCs w:val="24"/>
                    </w:rPr>
                    <w:t>pagal priemonę</w:t>
                  </w:r>
                </w:p>
                <w:p w14:paraId="523008DC" w14:textId="756E1EA8" w:rsidR="00787614" w:rsidRPr="00850487" w:rsidRDefault="0004124F" w:rsidP="005B129A">
                  <w:pPr>
                    <w:framePr w:hSpace="180" w:wrap="around" w:vAnchor="text" w:hAnchor="margin" w:xAlign="center" w:y="-28"/>
                    <w:jc w:val="center"/>
                    <w:rPr>
                      <w:rFonts w:ascii="Times New Roman" w:hAnsi="Times New Roman" w:cs="Times New Roman"/>
                      <w:b/>
                      <w:sz w:val="24"/>
                      <w:szCs w:val="24"/>
                    </w:rPr>
                  </w:pPr>
                  <w:r w:rsidRPr="0004124F">
                    <w:rPr>
                      <w:rFonts w:ascii="Times New Roman" w:hAnsi="Times New Roman" w:cs="Times New Roman"/>
                      <w:b/>
                      <w:sz w:val="24"/>
                      <w:szCs w:val="24"/>
                    </w:rPr>
                    <w:t>Nr. 03.3.2- LVPA-K-837 „</w:t>
                  </w:r>
                  <w:proofErr w:type="spellStart"/>
                  <w:r w:rsidRPr="0004124F">
                    <w:rPr>
                      <w:rFonts w:ascii="Times New Roman" w:hAnsi="Times New Roman" w:cs="Times New Roman"/>
                      <w:b/>
                      <w:sz w:val="24"/>
                      <w:szCs w:val="24"/>
                    </w:rPr>
                    <w:t>Eco</w:t>
                  </w:r>
                  <w:proofErr w:type="spellEnd"/>
                  <w:r w:rsidRPr="0004124F">
                    <w:rPr>
                      <w:rFonts w:ascii="Times New Roman" w:hAnsi="Times New Roman" w:cs="Times New Roman"/>
                      <w:b/>
                      <w:sz w:val="24"/>
                      <w:szCs w:val="24"/>
                    </w:rPr>
                    <w:t>-inovacijos LT+“</w:t>
                  </w:r>
                </w:p>
              </w:tc>
            </w:tr>
            <w:tr w:rsidR="007D52FB" w:rsidRPr="00850487" w14:paraId="1A76628F" w14:textId="77777777" w:rsidTr="00AE590A">
              <w:tc>
                <w:tcPr>
                  <w:tcW w:w="9210" w:type="dxa"/>
                  <w:gridSpan w:val="3"/>
                </w:tcPr>
                <w:p w14:paraId="4116959C" w14:textId="77777777" w:rsidR="00787614" w:rsidRPr="00850487" w:rsidRDefault="00787614" w:rsidP="003D1C9B">
                  <w:pPr>
                    <w:framePr w:hSpace="180" w:wrap="around" w:vAnchor="text" w:hAnchor="margin" w:xAlign="center" w:y="-28"/>
                    <w:jc w:val="center"/>
                    <w:rPr>
                      <w:rFonts w:ascii="Times New Roman" w:hAnsi="Times New Roman" w:cs="Times New Roman"/>
                      <w:i/>
                      <w:sz w:val="24"/>
                      <w:szCs w:val="24"/>
                    </w:rPr>
                  </w:pPr>
                </w:p>
              </w:tc>
            </w:tr>
            <w:tr w:rsidR="007D52FB" w:rsidRPr="00850487" w14:paraId="51E9FF73" w14:textId="77777777" w:rsidTr="00AE590A">
              <w:trPr>
                <w:trHeight w:val="343"/>
              </w:trPr>
              <w:tc>
                <w:tcPr>
                  <w:tcW w:w="9210" w:type="dxa"/>
                  <w:gridSpan w:val="3"/>
                </w:tcPr>
                <w:p w14:paraId="4AAFB61B" w14:textId="79337E8C" w:rsidR="00787614" w:rsidRPr="008054C7" w:rsidRDefault="00787614" w:rsidP="00D40203">
                  <w:pPr>
                    <w:framePr w:hSpace="180" w:wrap="around" w:vAnchor="text" w:hAnchor="margin" w:xAlign="center" w:y="-28"/>
                    <w:jc w:val="center"/>
                    <w:rPr>
                      <w:rFonts w:ascii="Times New Roman" w:hAnsi="Times New Roman" w:cs="Times New Roman"/>
                      <w:b/>
                      <w:i/>
                      <w:sz w:val="24"/>
                      <w:szCs w:val="24"/>
                    </w:rPr>
                  </w:pPr>
                  <w:bookmarkStart w:id="0" w:name="_GoBack"/>
                  <w:r w:rsidRPr="008054C7">
                    <w:rPr>
                      <w:rFonts w:ascii="Times New Roman" w:hAnsi="Times New Roman" w:cs="Times New Roman"/>
                      <w:b/>
                      <w:sz w:val="24"/>
                      <w:szCs w:val="24"/>
                    </w:rPr>
                    <w:t xml:space="preserve">Nr. </w:t>
                  </w:r>
                  <w:r w:rsidR="00D40203" w:rsidRPr="008054C7">
                    <w:rPr>
                      <w:rFonts w:ascii="Times New Roman" w:hAnsi="Times New Roman" w:cs="Times New Roman"/>
                      <w:b/>
                      <w:sz w:val="24"/>
                      <w:szCs w:val="24"/>
                    </w:rPr>
                    <w:t>3</w:t>
                  </w:r>
                  <w:bookmarkEnd w:id="0"/>
                </w:p>
              </w:tc>
            </w:tr>
            <w:tr w:rsidR="00E17445" w:rsidRPr="00850487" w14:paraId="53B9727D" w14:textId="77777777" w:rsidTr="00AE590A">
              <w:tc>
                <w:tcPr>
                  <w:tcW w:w="4914" w:type="dxa"/>
                  <w:gridSpan w:val="2"/>
                </w:tcPr>
                <w:p w14:paraId="18F9D039" w14:textId="77777777" w:rsidR="00E17445" w:rsidRPr="00850487" w:rsidRDefault="00E17445" w:rsidP="003D1C9B">
                  <w:pPr>
                    <w:framePr w:hSpace="180" w:wrap="around" w:vAnchor="text" w:hAnchor="margin" w:xAlign="center" w:y="-28"/>
                    <w:rPr>
                      <w:rFonts w:ascii="Times New Roman" w:hAnsi="Times New Roman" w:cs="Times New Roman"/>
                      <w:sz w:val="24"/>
                      <w:szCs w:val="24"/>
                    </w:rPr>
                  </w:pPr>
                </w:p>
              </w:tc>
              <w:tc>
                <w:tcPr>
                  <w:tcW w:w="4296" w:type="dxa"/>
                </w:tcPr>
                <w:p w14:paraId="42B5CE55" w14:textId="77777777" w:rsidR="00E17445" w:rsidRPr="00850487" w:rsidRDefault="00E17445" w:rsidP="003D1C9B">
                  <w:pPr>
                    <w:framePr w:hSpace="180" w:wrap="around" w:vAnchor="text" w:hAnchor="margin" w:xAlign="center" w:y="-28"/>
                    <w:rPr>
                      <w:rFonts w:ascii="Times New Roman" w:hAnsi="Times New Roman" w:cs="Times New Roman"/>
                      <w:sz w:val="24"/>
                      <w:szCs w:val="24"/>
                    </w:rPr>
                  </w:pPr>
                </w:p>
              </w:tc>
            </w:tr>
            <w:tr w:rsidR="007D52FB" w:rsidRPr="00850487" w14:paraId="0F583ACF" w14:textId="77777777" w:rsidTr="00AE590A">
              <w:trPr>
                <w:trHeight w:val="437"/>
              </w:trPr>
              <w:tc>
                <w:tcPr>
                  <w:tcW w:w="4914" w:type="dxa"/>
                  <w:gridSpan w:val="2"/>
                </w:tcPr>
                <w:p w14:paraId="0C69F690" w14:textId="77777777" w:rsidR="000E78ED" w:rsidRPr="00850487" w:rsidRDefault="000E78ED" w:rsidP="003D1C9B">
                  <w:pPr>
                    <w:framePr w:hSpace="180" w:wrap="around" w:vAnchor="text" w:hAnchor="margin" w:xAlign="center" w:y="-28"/>
                    <w:rPr>
                      <w:rFonts w:ascii="Times New Roman" w:hAnsi="Times New Roman" w:cs="Times New Roman"/>
                      <w:i/>
                      <w:sz w:val="24"/>
                      <w:szCs w:val="24"/>
                    </w:rPr>
                  </w:pPr>
                </w:p>
              </w:tc>
              <w:tc>
                <w:tcPr>
                  <w:tcW w:w="4296" w:type="dxa"/>
                </w:tcPr>
                <w:p w14:paraId="58249AEC" w14:textId="77777777" w:rsidR="00485DFB" w:rsidRPr="00850487" w:rsidRDefault="00485DFB" w:rsidP="003D1C9B">
                  <w:pPr>
                    <w:framePr w:hSpace="180" w:wrap="around" w:vAnchor="text" w:hAnchor="margin" w:xAlign="center" w:y="-28"/>
                    <w:rPr>
                      <w:rFonts w:ascii="Times New Roman" w:hAnsi="Times New Roman" w:cs="Times New Roman"/>
                      <w:i/>
                      <w:sz w:val="24"/>
                      <w:szCs w:val="24"/>
                    </w:rPr>
                  </w:pPr>
                </w:p>
              </w:tc>
            </w:tr>
            <w:tr w:rsidR="007D52FB" w:rsidRPr="00850487" w14:paraId="6FAEDB24" w14:textId="77777777" w:rsidTr="00AE590A">
              <w:tc>
                <w:tcPr>
                  <w:tcW w:w="9210" w:type="dxa"/>
                  <w:gridSpan w:val="3"/>
                </w:tcPr>
                <w:p w14:paraId="46D4E054" w14:textId="7489E0A2" w:rsidR="00E17445" w:rsidRPr="00850487" w:rsidRDefault="003D1C9B" w:rsidP="00D40203">
                  <w:pPr>
                    <w:framePr w:hSpace="180" w:wrap="around" w:vAnchor="text" w:hAnchor="margin" w:xAlign="center" w:y="-28"/>
                    <w:jc w:val="both"/>
                    <w:rPr>
                      <w:rFonts w:ascii="Times New Roman" w:hAnsi="Times New Roman" w:cs="Times New Roman"/>
                      <w:sz w:val="24"/>
                      <w:szCs w:val="24"/>
                    </w:rPr>
                  </w:pPr>
                  <w:r w:rsidRPr="00850487">
                    <w:rPr>
                      <w:rFonts w:ascii="Times New Roman" w:hAnsi="Times New Roman" w:cs="Times New Roman"/>
                      <w:sz w:val="24"/>
                      <w:szCs w:val="24"/>
                    </w:rPr>
                    <w:t xml:space="preserve">Lietuvos </w:t>
                  </w:r>
                  <w:r w:rsidR="00E17445" w:rsidRPr="00850487">
                    <w:rPr>
                      <w:rFonts w:ascii="Times New Roman" w:hAnsi="Times New Roman" w:cs="Times New Roman"/>
                      <w:sz w:val="24"/>
                      <w:szCs w:val="24"/>
                    </w:rPr>
                    <w:t>Respublikos ūkio ministerija</w:t>
                  </w:r>
                  <w:r w:rsidR="0010119D">
                    <w:rPr>
                      <w:rFonts w:ascii="Times New Roman" w:hAnsi="Times New Roman" w:cs="Times New Roman"/>
                      <w:sz w:val="24"/>
                      <w:szCs w:val="24"/>
                    </w:rPr>
                    <w:t xml:space="preserve"> (toliau – Ministerija)</w:t>
                  </w:r>
                  <w:r w:rsidR="00E17445" w:rsidRPr="00850487">
                    <w:rPr>
                      <w:rFonts w:ascii="Times New Roman" w:hAnsi="Times New Roman" w:cs="Times New Roman"/>
                      <w:sz w:val="24"/>
                      <w:szCs w:val="24"/>
                    </w:rPr>
                    <w:t xml:space="preserve"> ir </w:t>
                  </w:r>
                  <w:r w:rsidR="0039058C" w:rsidRPr="00850487">
                    <w:rPr>
                      <w:rFonts w:ascii="Times New Roman" w:hAnsi="Times New Roman" w:cs="Times New Roman"/>
                      <w:sz w:val="24"/>
                      <w:szCs w:val="24"/>
                    </w:rPr>
                    <w:t>viešoji įstaiga Lietuvos verslo paramos agentūra</w:t>
                  </w:r>
                  <w:r w:rsidRPr="00850487">
                    <w:rPr>
                      <w:rFonts w:ascii="Times New Roman" w:hAnsi="Times New Roman" w:cs="Times New Roman"/>
                      <w:sz w:val="24"/>
                      <w:szCs w:val="24"/>
                    </w:rPr>
                    <w:t xml:space="preserve"> </w:t>
                  </w:r>
                  <w:r w:rsidR="00AE16C5" w:rsidRPr="00850487">
                    <w:rPr>
                      <w:rFonts w:ascii="Times New Roman" w:hAnsi="Times New Roman" w:cs="Times New Roman"/>
                      <w:sz w:val="24"/>
                      <w:szCs w:val="24"/>
                    </w:rPr>
                    <w:t xml:space="preserve">(toliau – LVPA) </w:t>
                  </w:r>
                  <w:r w:rsidR="000E78ED" w:rsidRPr="00850487">
                    <w:rPr>
                      <w:rFonts w:ascii="Times New Roman" w:hAnsi="Times New Roman" w:cs="Times New Roman"/>
                      <w:sz w:val="24"/>
                      <w:szCs w:val="24"/>
                    </w:rPr>
                    <w:t xml:space="preserve">kviečia teikti paraiškas </w:t>
                  </w:r>
                  <w:r w:rsidR="00A34F18" w:rsidRPr="00850487">
                    <w:rPr>
                      <w:rFonts w:ascii="Times New Roman" w:hAnsi="Times New Roman" w:cs="Times New Roman"/>
                      <w:sz w:val="24"/>
                      <w:szCs w:val="24"/>
                    </w:rPr>
                    <w:t>finansuoti</w:t>
                  </w:r>
                  <w:r w:rsidR="00787614" w:rsidRPr="00850487">
                    <w:rPr>
                      <w:rFonts w:ascii="Times New Roman" w:hAnsi="Times New Roman" w:cs="Times New Roman"/>
                      <w:sz w:val="24"/>
                      <w:szCs w:val="24"/>
                    </w:rPr>
                    <w:t xml:space="preserve"> </w:t>
                  </w:r>
                  <w:r w:rsidR="00A34F18" w:rsidRPr="00850487">
                    <w:rPr>
                      <w:rFonts w:ascii="Times New Roman" w:hAnsi="Times New Roman" w:cs="Times New Roman"/>
                      <w:sz w:val="24"/>
                      <w:szCs w:val="24"/>
                    </w:rPr>
                    <w:t xml:space="preserve">projektus </w:t>
                  </w:r>
                  <w:r w:rsidR="000E78ED" w:rsidRPr="00850487">
                    <w:rPr>
                      <w:rFonts w:ascii="Times New Roman" w:hAnsi="Times New Roman" w:cs="Times New Roman"/>
                      <w:sz w:val="24"/>
                      <w:szCs w:val="24"/>
                    </w:rPr>
                    <w:t>pagal 2014–</w:t>
                  </w:r>
                  <w:r w:rsidR="000F4261">
                    <w:rPr>
                      <w:rFonts w:ascii="Times New Roman" w:hAnsi="Times New Roman" w:cs="Times New Roman"/>
                      <w:sz w:val="24"/>
                      <w:szCs w:val="24"/>
                    </w:rPr>
                    <w:t> </w:t>
                  </w:r>
                  <w:r w:rsidR="000E78ED" w:rsidRPr="00850487">
                    <w:rPr>
                      <w:rFonts w:ascii="Times New Roman" w:hAnsi="Times New Roman" w:cs="Times New Roman"/>
                      <w:sz w:val="24"/>
                      <w:szCs w:val="24"/>
                    </w:rPr>
                    <w:t xml:space="preserve">2020 m. </w:t>
                  </w:r>
                  <w:r w:rsidR="007D52FB" w:rsidRPr="00850487">
                    <w:rPr>
                      <w:rFonts w:ascii="Times New Roman" w:hAnsi="Times New Roman" w:cs="Times New Roman"/>
                      <w:sz w:val="24"/>
                      <w:szCs w:val="24"/>
                    </w:rPr>
                    <w:t>Europos Sąjungos fondų</w:t>
                  </w:r>
                  <w:r w:rsidR="000E78ED" w:rsidRPr="00850487">
                    <w:rPr>
                      <w:rFonts w:ascii="Times New Roman" w:hAnsi="Times New Roman" w:cs="Times New Roman"/>
                      <w:sz w:val="24"/>
                      <w:szCs w:val="24"/>
                    </w:rPr>
                    <w:t xml:space="preserve"> </w:t>
                  </w:r>
                  <w:r w:rsidR="00A34F18" w:rsidRPr="00850487">
                    <w:rPr>
                      <w:rFonts w:ascii="Times New Roman" w:hAnsi="Times New Roman" w:cs="Times New Roman"/>
                      <w:sz w:val="24"/>
                      <w:szCs w:val="24"/>
                    </w:rPr>
                    <w:t xml:space="preserve">investicijų </w:t>
                  </w:r>
                  <w:r w:rsidR="000E78ED" w:rsidRPr="00850487">
                    <w:rPr>
                      <w:rFonts w:ascii="Times New Roman" w:hAnsi="Times New Roman" w:cs="Times New Roman"/>
                      <w:sz w:val="24"/>
                      <w:szCs w:val="24"/>
                    </w:rPr>
                    <w:t>veiksmų programos priemonę</w:t>
                  </w:r>
                  <w:r w:rsidR="00F726EE" w:rsidRPr="00850487">
                    <w:rPr>
                      <w:rFonts w:ascii="Times New Roman" w:hAnsi="Times New Roman" w:cs="Times New Roman"/>
                      <w:sz w:val="24"/>
                      <w:szCs w:val="24"/>
                    </w:rPr>
                    <w:t xml:space="preserve"> </w:t>
                  </w:r>
                  <w:r w:rsidR="00D40203">
                    <w:rPr>
                      <w:rFonts w:ascii="Times New Roman" w:hAnsi="Times New Roman" w:cs="Times New Roman"/>
                      <w:sz w:val="24"/>
                      <w:szCs w:val="24"/>
                    </w:rPr>
                    <w:t>Nr. 03.3.2- </w:t>
                  </w:r>
                  <w:r w:rsidR="00D40203" w:rsidRPr="00D40203">
                    <w:rPr>
                      <w:rFonts w:ascii="Times New Roman" w:hAnsi="Times New Roman" w:cs="Times New Roman"/>
                      <w:sz w:val="24"/>
                      <w:szCs w:val="24"/>
                    </w:rPr>
                    <w:t>LVPA-K-837 „</w:t>
                  </w:r>
                  <w:proofErr w:type="spellStart"/>
                  <w:r w:rsidR="00D40203" w:rsidRPr="00D40203">
                    <w:rPr>
                      <w:rFonts w:ascii="Times New Roman" w:hAnsi="Times New Roman" w:cs="Times New Roman"/>
                      <w:sz w:val="24"/>
                      <w:szCs w:val="24"/>
                    </w:rPr>
                    <w:t>Eco</w:t>
                  </w:r>
                  <w:proofErr w:type="spellEnd"/>
                  <w:r w:rsidR="00D40203" w:rsidRPr="00D40203">
                    <w:rPr>
                      <w:rFonts w:ascii="Times New Roman" w:hAnsi="Times New Roman" w:cs="Times New Roman"/>
                      <w:sz w:val="24"/>
                      <w:szCs w:val="24"/>
                    </w:rPr>
                    <w:t>-inovacijos LT+“</w:t>
                  </w:r>
                  <w:r w:rsidR="00E17445" w:rsidRPr="00850487">
                    <w:rPr>
                      <w:rFonts w:ascii="Times New Roman" w:hAnsi="Times New Roman" w:cs="Times New Roman"/>
                      <w:sz w:val="24"/>
                      <w:szCs w:val="24"/>
                    </w:rPr>
                    <w:t>.</w:t>
                  </w:r>
                </w:p>
              </w:tc>
            </w:tr>
            <w:tr w:rsidR="007D52FB" w:rsidRPr="00850487" w14:paraId="5869E3BA" w14:textId="77777777" w:rsidTr="00AE590A">
              <w:trPr>
                <w:trHeight w:val="304"/>
              </w:trPr>
              <w:tc>
                <w:tcPr>
                  <w:tcW w:w="9210" w:type="dxa"/>
                  <w:gridSpan w:val="3"/>
                </w:tcPr>
                <w:p w14:paraId="2219F21C" w14:textId="77777777" w:rsidR="000E78ED" w:rsidRPr="00850487" w:rsidRDefault="000E78ED" w:rsidP="003D1C9B">
                  <w:pPr>
                    <w:framePr w:hSpace="180" w:wrap="around" w:vAnchor="text" w:hAnchor="margin" w:xAlign="center" w:y="-28"/>
                    <w:rPr>
                      <w:rFonts w:ascii="Times New Roman" w:hAnsi="Times New Roman" w:cs="Times New Roman"/>
                      <w:i/>
                      <w:sz w:val="24"/>
                      <w:szCs w:val="24"/>
                    </w:rPr>
                  </w:pPr>
                </w:p>
              </w:tc>
            </w:tr>
            <w:tr w:rsidR="007D52FB" w:rsidRPr="00850487" w14:paraId="6DFA6E5F" w14:textId="77777777" w:rsidTr="00AE590A">
              <w:tc>
                <w:tcPr>
                  <w:tcW w:w="4395" w:type="dxa"/>
                  <w:tcBorders>
                    <w:top w:val="single" w:sz="4" w:space="0" w:color="auto"/>
                    <w:left w:val="single" w:sz="4" w:space="0" w:color="auto"/>
                    <w:bottom w:val="single" w:sz="4" w:space="0" w:color="auto"/>
                    <w:right w:val="single" w:sz="4" w:space="0" w:color="auto"/>
                  </w:tcBorders>
                </w:tcPr>
                <w:p w14:paraId="71524251" w14:textId="77777777" w:rsidR="0028256E" w:rsidRPr="00850487" w:rsidRDefault="00DE6ED1"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Finansavimo</w:t>
                  </w:r>
                  <w:r w:rsidR="0059692C" w:rsidRPr="00850487">
                    <w:rPr>
                      <w:rFonts w:ascii="Times New Roman" w:hAnsi="Times New Roman" w:cs="Times New Roman"/>
                      <w:sz w:val="24"/>
                      <w:szCs w:val="24"/>
                    </w:rPr>
                    <w:t xml:space="preserve"> </w:t>
                  </w:r>
                  <w:r w:rsidR="0028256E" w:rsidRPr="00850487">
                    <w:rPr>
                      <w:rFonts w:ascii="Times New Roman" w:hAnsi="Times New Roman" w:cs="Times New Roman"/>
                      <w:sz w:val="24"/>
                      <w:szCs w:val="24"/>
                    </w:rPr>
                    <w:t>tikslas:</w:t>
                  </w:r>
                </w:p>
                <w:p w14:paraId="7BC6FEE7" w14:textId="77777777" w:rsidR="0028256E" w:rsidRPr="00850487" w:rsidRDefault="0028256E"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2966F60F" w14:textId="00659D82" w:rsidR="00F64028" w:rsidRPr="00850487" w:rsidRDefault="00F64028" w:rsidP="00F64028">
                  <w:pPr>
                    <w:framePr w:hSpace="180" w:wrap="around" w:vAnchor="text" w:hAnchor="margin" w:xAlign="center" w:y="-28"/>
                    <w:jc w:val="both"/>
                    <w:rPr>
                      <w:rFonts w:ascii="Times New Roman" w:hAnsi="Times New Roman" w:cs="Times New Roman"/>
                      <w:sz w:val="24"/>
                      <w:szCs w:val="24"/>
                    </w:rPr>
                  </w:pPr>
                  <w:r>
                    <w:rPr>
                      <w:rFonts w:ascii="Times New Roman" w:hAnsi="Times New Roman" w:cs="Times New Roman"/>
                      <w:sz w:val="24"/>
                      <w:szCs w:val="24"/>
                    </w:rPr>
                    <w:t>S</w:t>
                  </w:r>
                  <w:r w:rsidRPr="00F64028">
                    <w:rPr>
                      <w:rFonts w:ascii="Times New Roman" w:hAnsi="Times New Roman" w:cs="Times New Roman"/>
                      <w:sz w:val="24"/>
                      <w:szCs w:val="24"/>
                    </w:rPr>
                    <w:t xml:space="preserve">katinti labai mažas įmones, mažas įmones ir vidutines įmones (toliau – </w:t>
                  </w:r>
                  <w:proofErr w:type="spellStart"/>
                  <w:r w:rsidRPr="00F64028">
                    <w:rPr>
                      <w:rFonts w:ascii="Times New Roman" w:hAnsi="Times New Roman" w:cs="Times New Roman"/>
                      <w:sz w:val="24"/>
                      <w:szCs w:val="24"/>
                    </w:rPr>
                    <w:t>MVĮ</w:t>
                  </w:r>
                  <w:proofErr w:type="spellEnd"/>
                  <w:r w:rsidRPr="00F64028">
                    <w:rPr>
                      <w:rFonts w:ascii="Times New Roman" w:hAnsi="Times New Roman" w:cs="Times New Roman"/>
                      <w:sz w:val="24"/>
                      <w:szCs w:val="24"/>
                    </w:rPr>
                    <w:t xml:space="preserve">) diegtis technologines </w:t>
                  </w:r>
                  <w:proofErr w:type="spellStart"/>
                  <w:r w:rsidRPr="00F64028">
                    <w:rPr>
                      <w:rFonts w:ascii="Times New Roman" w:hAnsi="Times New Roman" w:cs="Times New Roman"/>
                      <w:sz w:val="24"/>
                      <w:szCs w:val="24"/>
                    </w:rPr>
                    <w:t>ekoinovacijas</w:t>
                  </w:r>
                  <w:proofErr w:type="spellEnd"/>
                  <w:r w:rsidRPr="00F64028">
                    <w:rPr>
                      <w:rFonts w:ascii="Times New Roman" w:hAnsi="Times New Roman" w:cs="Times New Roman"/>
                      <w:sz w:val="24"/>
                      <w:szCs w:val="24"/>
                    </w:rPr>
                    <w:t xml:space="preserve">, siekiant sumažinti neigiamas klimato kaitos ir šiltnamio efekto pasekmes. </w:t>
                  </w:r>
                </w:p>
              </w:tc>
            </w:tr>
            <w:tr w:rsidR="007D52FB" w:rsidRPr="00850487" w14:paraId="57E5F2EC" w14:textId="77777777" w:rsidTr="00AE590A">
              <w:tc>
                <w:tcPr>
                  <w:tcW w:w="4395" w:type="dxa"/>
                  <w:tcBorders>
                    <w:top w:val="single" w:sz="4" w:space="0" w:color="auto"/>
                    <w:left w:val="single" w:sz="4" w:space="0" w:color="auto"/>
                    <w:bottom w:val="single" w:sz="4" w:space="0" w:color="auto"/>
                    <w:right w:val="single" w:sz="4" w:space="0" w:color="auto"/>
                  </w:tcBorders>
                </w:tcPr>
                <w:p w14:paraId="3B6912F2" w14:textId="77777777" w:rsidR="0028256E" w:rsidRPr="00850487" w:rsidRDefault="00DE6ED1"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 xml:space="preserve">Finansuojamos </w:t>
                  </w:r>
                  <w:r w:rsidR="0028256E" w:rsidRPr="00850487">
                    <w:rPr>
                      <w:rFonts w:ascii="Times New Roman" w:hAnsi="Times New Roman" w:cs="Times New Roman"/>
                      <w:sz w:val="24"/>
                      <w:szCs w:val="24"/>
                    </w:rPr>
                    <w:t>veiklos:</w:t>
                  </w:r>
                </w:p>
                <w:p w14:paraId="49089F10"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0790C519" w14:textId="48FDE478" w:rsidR="00580D57" w:rsidRPr="00850487" w:rsidRDefault="00CB29D3">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r>
                    <w:rPr>
                      <w:rFonts w:ascii="Times New Roman" w:hAnsi="Times New Roman" w:cs="Times New Roman"/>
                      <w:sz w:val="24"/>
                      <w:szCs w:val="24"/>
                    </w:rPr>
                    <w:t>T</w:t>
                  </w:r>
                  <w:r w:rsidRPr="00CB29D3">
                    <w:rPr>
                      <w:rFonts w:ascii="Times New Roman" w:hAnsi="Times New Roman" w:cs="Times New Roman"/>
                      <w:sz w:val="24"/>
                      <w:szCs w:val="24"/>
                    </w:rPr>
                    <w:t xml:space="preserve">echnologinių </w:t>
                  </w:r>
                  <w:proofErr w:type="spellStart"/>
                  <w:r w:rsidRPr="00CB29D3">
                    <w:rPr>
                      <w:rFonts w:ascii="Times New Roman" w:hAnsi="Times New Roman" w:cs="Times New Roman"/>
                      <w:sz w:val="24"/>
                      <w:szCs w:val="24"/>
                    </w:rPr>
                    <w:t>ekoinovacijų</w:t>
                  </w:r>
                  <w:proofErr w:type="spellEnd"/>
                  <w:r w:rsidRPr="00CB29D3">
                    <w:rPr>
                      <w:rFonts w:ascii="Times New Roman" w:hAnsi="Times New Roman" w:cs="Times New Roman"/>
                      <w:sz w:val="24"/>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(pvz., proceso modernizavimas (optimizavimas) siekiant sumažinti neigiamą poveikį aplinkai ir (ar) tausoti gamtos išteklius, </w:t>
                  </w:r>
                  <w:proofErr w:type="spellStart"/>
                  <w:r w:rsidRPr="00CB29D3">
                    <w:rPr>
                      <w:rFonts w:ascii="Times New Roman" w:hAnsi="Times New Roman" w:cs="Times New Roman"/>
                      <w:sz w:val="24"/>
                      <w:szCs w:val="24"/>
                    </w:rPr>
                    <w:t>beatliekinė</w:t>
                  </w:r>
                  <w:proofErr w:type="spellEnd"/>
                  <w:r w:rsidRPr="00CB29D3">
                    <w:rPr>
                      <w:rFonts w:ascii="Times New Roman" w:hAnsi="Times New Roman" w:cs="Times New Roman"/>
                      <w:sz w:val="24"/>
                      <w:szCs w:val="24"/>
                    </w:rPr>
                    <w:t xml:space="preserve"> gamyba, atliekų pakartotinis naudojimas ir (ar) perdirbimas, atliekamos šilumos panaudojimas (</w:t>
                  </w:r>
                  <w:proofErr w:type="spellStart"/>
                  <w:r w:rsidRPr="00CB29D3">
                    <w:rPr>
                      <w:rFonts w:ascii="Times New Roman" w:hAnsi="Times New Roman" w:cs="Times New Roman"/>
                      <w:sz w:val="24"/>
                      <w:szCs w:val="24"/>
                    </w:rPr>
                    <w:t>rekuperavimas</w:t>
                  </w:r>
                  <w:proofErr w:type="spellEnd"/>
                  <w:r w:rsidRPr="00CB29D3">
                    <w:rPr>
                      <w:rFonts w:ascii="Times New Roman" w:hAnsi="Times New Roman" w:cs="Times New Roman"/>
                      <w:sz w:val="24"/>
                      <w:szCs w:val="24"/>
                    </w:rPr>
                    <w:t>, regeneravimas), srautų atskyrimas ir kita).</w:t>
                  </w:r>
                </w:p>
              </w:tc>
            </w:tr>
            <w:tr w:rsidR="007D52FB" w:rsidRPr="00850487" w14:paraId="5070FBAD" w14:textId="77777777" w:rsidTr="00AE590A">
              <w:tc>
                <w:tcPr>
                  <w:tcW w:w="4395" w:type="dxa"/>
                  <w:tcBorders>
                    <w:top w:val="single" w:sz="4" w:space="0" w:color="auto"/>
                    <w:left w:val="single" w:sz="4" w:space="0" w:color="auto"/>
                    <w:bottom w:val="single" w:sz="4" w:space="0" w:color="auto"/>
                    <w:right w:val="single" w:sz="4" w:space="0" w:color="auto"/>
                  </w:tcBorders>
                </w:tcPr>
                <w:p w14:paraId="2BA53355"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Galimi pareiškėjai:</w:t>
                  </w:r>
                </w:p>
                <w:p w14:paraId="7BAF176C"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07227862" w14:textId="77777777" w:rsidR="00145431" w:rsidRPr="00850487" w:rsidRDefault="00782CBB" w:rsidP="00413A47">
                  <w:pPr>
                    <w:framePr w:hSpace="180" w:wrap="around" w:vAnchor="text" w:hAnchor="margin" w:xAlign="center" w:y="-28"/>
                    <w:jc w:val="both"/>
                    <w:rPr>
                      <w:rFonts w:ascii="Times New Roman" w:hAnsi="Times New Roman" w:cs="Times New Roman"/>
                      <w:i/>
                      <w:sz w:val="24"/>
                      <w:szCs w:val="24"/>
                    </w:rPr>
                  </w:pPr>
                  <w:r w:rsidRPr="00850487">
                    <w:rPr>
                      <w:rFonts w:ascii="Times New Roman" w:hAnsi="Times New Roman" w:cs="Times New Roman"/>
                      <w:sz w:val="24"/>
                      <w:szCs w:val="24"/>
                    </w:rPr>
                    <w:t>MVĮ</w:t>
                  </w:r>
                  <w:r w:rsidR="00413A47" w:rsidRPr="00850487">
                    <w:rPr>
                      <w:rFonts w:ascii="Times New Roman" w:hAnsi="Times New Roman" w:cs="Times New Roman"/>
                      <w:sz w:val="24"/>
                      <w:szCs w:val="24"/>
                    </w:rPr>
                    <w:t>.</w:t>
                  </w:r>
                </w:p>
              </w:tc>
            </w:tr>
            <w:tr w:rsidR="007D52FB" w:rsidRPr="00850487" w14:paraId="431D10FA" w14:textId="77777777" w:rsidTr="00AE590A">
              <w:tc>
                <w:tcPr>
                  <w:tcW w:w="4395" w:type="dxa"/>
                  <w:tcBorders>
                    <w:top w:val="single" w:sz="4" w:space="0" w:color="auto"/>
                    <w:left w:val="single" w:sz="4" w:space="0" w:color="auto"/>
                    <w:bottom w:val="single" w:sz="4" w:space="0" w:color="auto"/>
                    <w:right w:val="single" w:sz="4" w:space="0" w:color="auto"/>
                  </w:tcBorders>
                </w:tcPr>
                <w:p w14:paraId="1973FEE8"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Atrankos būdas</w:t>
                  </w:r>
                  <w:r w:rsidR="00A23E55"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1206C2B5" w14:textId="7CF54E06" w:rsidR="0028256E" w:rsidRPr="00850487" w:rsidRDefault="000173A1" w:rsidP="00BA6424">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Projektų konkurs</w:t>
                  </w:r>
                  <w:r w:rsidR="00580D57">
                    <w:rPr>
                      <w:rFonts w:ascii="Times New Roman" w:hAnsi="Times New Roman" w:cs="Times New Roman"/>
                      <w:sz w:val="24"/>
                      <w:szCs w:val="24"/>
                    </w:rPr>
                    <w:t xml:space="preserve">as </w:t>
                  </w:r>
                  <w:r w:rsidRPr="00850487">
                    <w:rPr>
                      <w:rFonts w:ascii="Times New Roman" w:hAnsi="Times New Roman" w:cs="Times New Roman"/>
                      <w:sz w:val="24"/>
                      <w:szCs w:val="24"/>
                    </w:rPr>
                    <w:t>vienu etapu.</w:t>
                  </w:r>
                </w:p>
                <w:p w14:paraId="2868449D" w14:textId="77777777" w:rsidR="003310A3" w:rsidRPr="00850487" w:rsidRDefault="003310A3" w:rsidP="00BA6424">
                  <w:pPr>
                    <w:framePr w:hSpace="180" w:wrap="around" w:vAnchor="text" w:hAnchor="margin" w:xAlign="center" w:y="-28"/>
                    <w:rPr>
                      <w:rFonts w:ascii="Times New Roman" w:hAnsi="Times New Roman" w:cs="Times New Roman"/>
                      <w:sz w:val="24"/>
                      <w:szCs w:val="24"/>
                    </w:rPr>
                  </w:pPr>
                </w:p>
              </w:tc>
            </w:tr>
            <w:tr w:rsidR="002F7369" w:rsidRPr="00850487" w14:paraId="32C90A17" w14:textId="77777777" w:rsidTr="00AE590A">
              <w:tc>
                <w:tcPr>
                  <w:tcW w:w="4395" w:type="dxa"/>
                  <w:tcBorders>
                    <w:top w:val="single" w:sz="4" w:space="0" w:color="auto"/>
                    <w:left w:val="single" w:sz="4" w:space="0" w:color="auto"/>
                    <w:bottom w:val="single" w:sz="4" w:space="0" w:color="auto"/>
                    <w:right w:val="single" w:sz="4" w:space="0" w:color="auto"/>
                  </w:tcBorders>
                </w:tcPr>
                <w:p w14:paraId="4D212DC5" w14:textId="77777777" w:rsidR="002F7369" w:rsidRPr="00C00768" w:rsidRDefault="002F7369" w:rsidP="003D1C9B">
                  <w:pPr>
                    <w:framePr w:hSpace="180" w:wrap="around" w:vAnchor="text" w:hAnchor="margin" w:xAlign="center" w:y="-28"/>
                    <w:rPr>
                      <w:rFonts w:ascii="Times New Roman" w:hAnsi="Times New Roman" w:cs="Times New Roman"/>
                      <w:sz w:val="24"/>
                      <w:szCs w:val="24"/>
                    </w:rPr>
                  </w:pPr>
                  <w:r w:rsidRPr="00C00768">
                    <w:rPr>
                      <w:rFonts w:ascii="Times New Roman" w:hAnsi="Times New Roman" w:cs="Times New Roman"/>
                      <w:sz w:val="24"/>
                      <w:szCs w:val="24"/>
                    </w:rPr>
                    <w:lastRenderedPageBreak/>
                    <w:t xml:space="preserve">Didžiausia galima projektui skirti finansavimo lėšų suma, </w:t>
                  </w:r>
                  <w:proofErr w:type="spellStart"/>
                  <w:r w:rsidR="00D37B95" w:rsidRPr="00C00768">
                    <w:rPr>
                      <w:rFonts w:ascii="Times New Roman" w:hAnsi="Times New Roman" w:cs="Times New Roman"/>
                      <w:sz w:val="24"/>
                      <w:szCs w:val="24"/>
                    </w:rPr>
                    <w:t>Eur</w:t>
                  </w:r>
                  <w:proofErr w:type="spellEnd"/>
                  <w:r w:rsidRPr="00C00768">
                    <w:rPr>
                      <w:rFonts w:ascii="Times New Roman" w:hAnsi="Times New Roman" w:cs="Times New Roman"/>
                      <w:sz w:val="24"/>
                      <w:szCs w:val="24"/>
                    </w:rPr>
                    <w:t>:</w:t>
                  </w:r>
                </w:p>
                <w:p w14:paraId="0CE5CE70" w14:textId="77777777" w:rsidR="002F7369" w:rsidRPr="00C00768" w:rsidRDefault="002F7369"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3617313F" w14:textId="6C36FE25" w:rsidR="00C00768" w:rsidRPr="00C00768" w:rsidRDefault="00CB29D3" w:rsidP="00B00DFD">
                  <w:pPr>
                    <w:contextualSpacing/>
                    <w:jc w:val="both"/>
                    <w:rPr>
                      <w:rFonts w:ascii="Times New Roman" w:eastAsia="Times New Roman" w:hAnsi="Times New Roman" w:cs="Times New Roman"/>
                      <w:sz w:val="24"/>
                      <w:szCs w:val="24"/>
                      <w:lang w:eastAsia="lt-LT"/>
                    </w:rPr>
                  </w:pPr>
                  <w:r w:rsidRPr="00CB29D3">
                    <w:rPr>
                      <w:rFonts w:ascii="Times New Roman" w:eastAsia="Times New Roman" w:hAnsi="Times New Roman" w:cs="Times New Roman"/>
                      <w:sz w:val="24"/>
                      <w:szCs w:val="24"/>
                      <w:lang w:eastAsia="lt-LT"/>
                    </w:rPr>
                    <w:t xml:space="preserve">1 500 000 </w:t>
                  </w:r>
                  <w:proofErr w:type="spellStart"/>
                  <w:r w:rsidRPr="00CB29D3">
                    <w:rPr>
                      <w:rFonts w:ascii="Times New Roman" w:eastAsia="Times New Roman" w:hAnsi="Times New Roman" w:cs="Times New Roman"/>
                      <w:sz w:val="24"/>
                      <w:szCs w:val="24"/>
                      <w:lang w:eastAsia="lt-LT"/>
                    </w:rPr>
                    <w:t>Eur</w:t>
                  </w:r>
                  <w:proofErr w:type="spellEnd"/>
                  <w:r w:rsidRPr="00CB29D3">
                    <w:rPr>
                      <w:rFonts w:ascii="Times New Roman" w:eastAsia="Times New Roman" w:hAnsi="Times New Roman" w:cs="Times New Roman"/>
                      <w:sz w:val="24"/>
                      <w:szCs w:val="24"/>
                      <w:lang w:eastAsia="lt-LT"/>
                    </w:rPr>
                    <w:t xml:space="preserve"> (vienas milijonas penki šimtai tūkstančių eurų)</w:t>
                  </w:r>
                  <w:r w:rsidR="00E04790">
                    <w:rPr>
                      <w:rFonts w:ascii="Times New Roman" w:eastAsia="Times New Roman" w:hAnsi="Times New Roman" w:cs="Times New Roman"/>
                      <w:sz w:val="24"/>
                      <w:szCs w:val="24"/>
                      <w:lang w:eastAsia="lt-LT"/>
                    </w:rPr>
                    <w:t>.</w:t>
                  </w:r>
                </w:p>
              </w:tc>
            </w:tr>
            <w:tr w:rsidR="002F7369" w:rsidRPr="00850487" w14:paraId="0CF36665" w14:textId="77777777" w:rsidTr="00AE590A">
              <w:tc>
                <w:tcPr>
                  <w:tcW w:w="4395" w:type="dxa"/>
                  <w:tcBorders>
                    <w:top w:val="single" w:sz="4" w:space="0" w:color="auto"/>
                    <w:left w:val="single" w:sz="4" w:space="0" w:color="auto"/>
                    <w:bottom w:val="single" w:sz="4" w:space="0" w:color="auto"/>
                    <w:right w:val="single" w:sz="4" w:space="0" w:color="auto"/>
                  </w:tcBorders>
                </w:tcPr>
                <w:p w14:paraId="6594E3C7" w14:textId="77777777" w:rsidR="002F7369" w:rsidRPr="00850487" w:rsidRDefault="00D37B95"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Planuojama k</w:t>
                  </w:r>
                  <w:r w:rsidR="002F7369" w:rsidRPr="00850487">
                    <w:rPr>
                      <w:rFonts w:ascii="Times New Roman" w:hAnsi="Times New Roman" w:cs="Times New Roman"/>
                      <w:sz w:val="24"/>
                      <w:szCs w:val="24"/>
                    </w:rPr>
                    <w:t xml:space="preserve">vietimo </w:t>
                  </w:r>
                  <w:r w:rsidRPr="00850487">
                    <w:rPr>
                      <w:rFonts w:ascii="Times New Roman" w:hAnsi="Times New Roman" w:cs="Times New Roman"/>
                      <w:sz w:val="24"/>
                      <w:szCs w:val="24"/>
                    </w:rPr>
                    <w:t xml:space="preserve">finansavimo </w:t>
                  </w:r>
                  <w:r w:rsidR="002F7369" w:rsidRPr="00850487">
                    <w:rPr>
                      <w:rFonts w:ascii="Times New Roman" w:hAnsi="Times New Roman" w:cs="Times New Roman"/>
                      <w:sz w:val="24"/>
                      <w:szCs w:val="24"/>
                    </w:rPr>
                    <w:t xml:space="preserve">suma, </w:t>
                  </w:r>
                  <w:proofErr w:type="spellStart"/>
                  <w:r w:rsidRPr="00850487">
                    <w:rPr>
                      <w:rFonts w:ascii="Times New Roman" w:hAnsi="Times New Roman" w:cs="Times New Roman"/>
                      <w:sz w:val="24"/>
                      <w:szCs w:val="24"/>
                    </w:rPr>
                    <w:t>Eur</w:t>
                  </w:r>
                  <w:proofErr w:type="spellEnd"/>
                  <w:r w:rsidR="002F7369"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0B44B371" w14:textId="2E881FF9" w:rsidR="00850A70" w:rsidRDefault="00264F87" w:rsidP="00264F87">
                  <w:pPr>
                    <w:jc w:val="both"/>
                    <w:rPr>
                      <w:rFonts w:ascii="Times New Roman" w:hAnsi="Times New Roman" w:cs="Times New Roman"/>
                      <w:sz w:val="24"/>
                      <w:szCs w:val="24"/>
                    </w:rPr>
                  </w:pPr>
                  <w:r w:rsidRPr="00A536E0">
                    <w:rPr>
                      <w:rFonts w:ascii="Times New Roman" w:hAnsi="Times New Roman" w:cs="Times New Roman"/>
                      <w:sz w:val="24"/>
                      <w:szCs w:val="24"/>
                    </w:rPr>
                    <w:t xml:space="preserve">Numatoma skirti iki </w:t>
                  </w:r>
                  <w:r w:rsidR="00850A70" w:rsidRPr="00850A70">
                    <w:rPr>
                      <w:rFonts w:ascii="Times New Roman" w:hAnsi="Times New Roman" w:cs="Times New Roman"/>
                      <w:sz w:val="24"/>
                      <w:szCs w:val="24"/>
                    </w:rPr>
                    <w:t xml:space="preserve">32 000 000 </w:t>
                  </w:r>
                  <w:proofErr w:type="spellStart"/>
                  <w:r w:rsidR="00850A70" w:rsidRPr="00850A70">
                    <w:rPr>
                      <w:rFonts w:ascii="Times New Roman" w:hAnsi="Times New Roman" w:cs="Times New Roman"/>
                      <w:sz w:val="24"/>
                      <w:szCs w:val="24"/>
                    </w:rPr>
                    <w:t>Eur</w:t>
                  </w:r>
                  <w:proofErr w:type="spellEnd"/>
                  <w:r w:rsidR="00850A70" w:rsidRPr="00850A70">
                    <w:rPr>
                      <w:rFonts w:ascii="Times New Roman" w:hAnsi="Times New Roman" w:cs="Times New Roman"/>
                      <w:sz w:val="24"/>
                      <w:szCs w:val="24"/>
                    </w:rPr>
                    <w:t xml:space="preserve"> (trisdešimt dviejų milijonų eurų) </w:t>
                  </w:r>
                  <w:r w:rsidRPr="00A536E0">
                    <w:rPr>
                      <w:rFonts w:ascii="Times New Roman" w:hAnsi="Times New Roman" w:cs="Times New Roman"/>
                      <w:sz w:val="24"/>
                      <w:szCs w:val="24"/>
                    </w:rPr>
                    <w:t>Europos Sąjungos (toliau – ES) struktūrinių fondų (Europos regioninės plėtros fondo)</w:t>
                  </w:r>
                  <w:r w:rsidRPr="00A536E0">
                    <w:rPr>
                      <w:rFonts w:ascii="Times New Roman" w:hAnsi="Times New Roman" w:cs="Times New Roman"/>
                      <w:i/>
                      <w:sz w:val="24"/>
                      <w:szCs w:val="24"/>
                    </w:rPr>
                    <w:t xml:space="preserve"> </w:t>
                  </w:r>
                  <w:r w:rsidRPr="00A536E0">
                    <w:rPr>
                      <w:rFonts w:ascii="Times New Roman" w:hAnsi="Times New Roman" w:cs="Times New Roman"/>
                      <w:sz w:val="24"/>
                      <w:szCs w:val="24"/>
                    </w:rPr>
                    <w:t xml:space="preserve">lėšų. </w:t>
                  </w:r>
                </w:p>
                <w:p w14:paraId="79F975BD" w14:textId="762EB4E9" w:rsidR="00850A70" w:rsidRDefault="00850A70" w:rsidP="00264F87">
                  <w:pPr>
                    <w:jc w:val="both"/>
                    <w:rPr>
                      <w:rFonts w:ascii="Times New Roman" w:hAnsi="Times New Roman" w:cs="Times New Roman"/>
                      <w:sz w:val="24"/>
                      <w:szCs w:val="24"/>
                    </w:rPr>
                  </w:pPr>
                </w:p>
                <w:p w14:paraId="5CB0FD54" w14:textId="48DC7EB6" w:rsidR="002E21D4" w:rsidRPr="00A536E0" w:rsidRDefault="00850A70" w:rsidP="00131A26">
                  <w:pPr>
                    <w:framePr w:hSpace="180" w:wrap="around" w:vAnchor="text" w:hAnchor="margin" w:xAlign="center" w:y="-28"/>
                    <w:jc w:val="both"/>
                    <w:rPr>
                      <w:rFonts w:ascii="Times New Roman" w:hAnsi="Times New Roman" w:cs="Times New Roman"/>
                      <w:sz w:val="24"/>
                      <w:szCs w:val="24"/>
                    </w:rPr>
                  </w:pPr>
                  <w:r w:rsidRPr="00850A70">
                    <w:rPr>
                      <w:rFonts w:ascii="Times New Roman" w:hAnsi="Times New Roman" w:cs="Times New Roman"/>
                      <w:sz w:val="24"/>
                      <w:szCs w:val="24"/>
                    </w:rPr>
                    <w:t xml:space="preserve">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Priimdama sprendimą dėl projektų finansavimo Ministerija turi teisę nurodytą sumą padidinti, </w:t>
                  </w:r>
                  <w:r w:rsidR="00B92143" w:rsidRPr="00B92143">
                    <w:rPr>
                      <w:rFonts w:ascii="Times New Roman" w:hAnsi="Times New Roman" w:cs="Times New Roman"/>
                      <w:sz w:val="24"/>
                      <w:szCs w:val="24"/>
                    </w:rPr>
                    <w:t xml:space="preserve">neviršydama Lietuvos Respublikos ūkio ministro 2014 m. gruodžio 19 d. įsakymu Nr. 4-933 „Dėl 2014–2020 m. Europos Sąjungos fondų investicijų veiksmų programos prioriteto įgyvendinimo priemonių įgyvendinimo plano ir Nacionalinių stebėsenos rodiklių skaičiavimo aprašo patvirtinimo“ patvirtintame Priemonių įgyvendinimo plane nurodytos priemonei skirtos lėšų sumos ir nepažeisdama teisėtų pareiškėjų lūkesčių. </w:t>
                  </w:r>
                </w:p>
              </w:tc>
            </w:tr>
            <w:tr w:rsidR="00062C3A" w:rsidRPr="00850487" w14:paraId="7E292110" w14:textId="77777777" w:rsidTr="00AE590A">
              <w:tc>
                <w:tcPr>
                  <w:tcW w:w="4395" w:type="dxa"/>
                  <w:tcBorders>
                    <w:top w:val="single" w:sz="4" w:space="0" w:color="auto"/>
                    <w:left w:val="single" w:sz="4" w:space="0" w:color="auto"/>
                    <w:bottom w:val="single" w:sz="4" w:space="0" w:color="auto"/>
                    <w:right w:val="single" w:sz="4" w:space="0" w:color="auto"/>
                  </w:tcBorders>
                </w:tcPr>
                <w:p w14:paraId="70ABF33A" w14:textId="77777777" w:rsidR="00062C3A" w:rsidRPr="00850487" w:rsidRDefault="00062C3A"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Paraiškos gali būti teikiamos nuo:</w:t>
                  </w:r>
                </w:p>
              </w:tc>
              <w:tc>
                <w:tcPr>
                  <w:tcW w:w="4815" w:type="dxa"/>
                  <w:gridSpan w:val="2"/>
                  <w:tcBorders>
                    <w:top w:val="single" w:sz="4" w:space="0" w:color="auto"/>
                    <w:left w:val="single" w:sz="4" w:space="0" w:color="auto"/>
                    <w:bottom w:val="single" w:sz="4" w:space="0" w:color="auto"/>
                    <w:right w:val="single" w:sz="4" w:space="0" w:color="auto"/>
                  </w:tcBorders>
                </w:tcPr>
                <w:p w14:paraId="0F9EDD4D" w14:textId="41A5B2DF" w:rsidR="00BA6424" w:rsidRPr="00A536E0" w:rsidRDefault="003853C7" w:rsidP="00E10C48">
                  <w:pPr>
                    <w:framePr w:hSpace="180" w:wrap="around" w:vAnchor="text" w:hAnchor="margin" w:xAlign="center" w:y="-28"/>
                    <w:rPr>
                      <w:rFonts w:ascii="Times New Roman" w:hAnsi="Times New Roman" w:cs="Times New Roman"/>
                      <w:sz w:val="24"/>
                      <w:szCs w:val="24"/>
                    </w:rPr>
                  </w:pPr>
                  <w:r w:rsidRPr="00A536E0">
                    <w:rPr>
                      <w:rFonts w:ascii="Times New Roman" w:hAnsi="Times New Roman" w:cs="Times New Roman"/>
                      <w:sz w:val="24"/>
                      <w:szCs w:val="24"/>
                    </w:rPr>
                    <w:t xml:space="preserve">2018 m. </w:t>
                  </w:r>
                  <w:r w:rsidR="00B92143">
                    <w:rPr>
                      <w:rFonts w:ascii="Times New Roman" w:hAnsi="Times New Roman" w:cs="Times New Roman"/>
                      <w:sz w:val="24"/>
                      <w:szCs w:val="24"/>
                    </w:rPr>
                    <w:t>gruodžio</w:t>
                  </w:r>
                  <w:r w:rsidR="005058DF" w:rsidRPr="00A536E0">
                    <w:rPr>
                      <w:rFonts w:ascii="Times New Roman" w:hAnsi="Times New Roman" w:cs="Times New Roman"/>
                      <w:sz w:val="24"/>
                      <w:szCs w:val="24"/>
                    </w:rPr>
                    <w:t xml:space="preserve"> </w:t>
                  </w:r>
                  <w:r w:rsidR="00B92143">
                    <w:rPr>
                      <w:rFonts w:ascii="Times New Roman" w:hAnsi="Times New Roman" w:cs="Times New Roman"/>
                      <w:sz w:val="24"/>
                      <w:szCs w:val="24"/>
                    </w:rPr>
                    <w:t>10</w:t>
                  </w:r>
                  <w:r w:rsidR="005058DF" w:rsidRPr="00A536E0">
                    <w:rPr>
                      <w:rFonts w:ascii="Times New Roman" w:hAnsi="Times New Roman" w:cs="Times New Roman"/>
                      <w:sz w:val="24"/>
                      <w:szCs w:val="24"/>
                    </w:rPr>
                    <w:t xml:space="preserve"> </w:t>
                  </w:r>
                  <w:r w:rsidRPr="00A536E0">
                    <w:rPr>
                      <w:rFonts w:ascii="Times New Roman" w:hAnsi="Times New Roman" w:cs="Times New Roman"/>
                      <w:sz w:val="24"/>
                      <w:szCs w:val="24"/>
                    </w:rPr>
                    <w:t>d.</w:t>
                  </w:r>
                  <w:r w:rsidR="00C00768" w:rsidRPr="00A536E0">
                    <w:rPr>
                      <w:rFonts w:ascii="Times New Roman" w:hAnsi="Times New Roman" w:cs="Times New Roman"/>
                      <w:sz w:val="24"/>
                      <w:szCs w:val="24"/>
                    </w:rPr>
                    <w:t xml:space="preserve"> 9:00. </w:t>
                  </w:r>
                </w:p>
                <w:p w14:paraId="5C9C95BB" w14:textId="77777777" w:rsidR="003A178F" w:rsidRPr="00A536E0" w:rsidDel="00011C71" w:rsidRDefault="003A178F" w:rsidP="00E10C48">
                  <w:pPr>
                    <w:framePr w:hSpace="180" w:wrap="around" w:vAnchor="text" w:hAnchor="margin" w:xAlign="center" w:y="-28"/>
                    <w:rPr>
                      <w:rFonts w:ascii="Times New Roman" w:hAnsi="Times New Roman" w:cs="Times New Roman"/>
                      <w:sz w:val="24"/>
                      <w:szCs w:val="24"/>
                    </w:rPr>
                  </w:pPr>
                </w:p>
              </w:tc>
            </w:tr>
            <w:tr w:rsidR="00062C3A" w:rsidRPr="00850487" w14:paraId="4E44D6BB" w14:textId="77777777" w:rsidTr="00AE590A">
              <w:tc>
                <w:tcPr>
                  <w:tcW w:w="4395" w:type="dxa"/>
                  <w:tcBorders>
                    <w:top w:val="single" w:sz="4" w:space="0" w:color="auto"/>
                    <w:left w:val="single" w:sz="4" w:space="0" w:color="auto"/>
                    <w:bottom w:val="single" w:sz="4" w:space="0" w:color="auto"/>
                    <w:right w:val="single" w:sz="4" w:space="0" w:color="auto"/>
                  </w:tcBorders>
                </w:tcPr>
                <w:p w14:paraId="0AE665DE" w14:textId="77777777" w:rsidR="00062C3A" w:rsidRPr="00850487" w:rsidRDefault="00062C3A"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Paraiškos gali būti teikiamos iki</w:t>
                  </w:r>
                  <w:r w:rsidR="005D1B0B" w:rsidRPr="00850487">
                    <w:rPr>
                      <w:rFonts w:ascii="Times New Roman" w:hAnsi="Times New Roman" w:cs="Times New Roman"/>
                      <w:sz w:val="24"/>
                      <w:szCs w:val="24"/>
                    </w:rPr>
                    <w:t xml:space="preserve"> (galutinis paraiškų pateikimo terminas)</w:t>
                  </w:r>
                  <w:r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43DE9D49" w14:textId="0CCBDD52" w:rsidR="00062C3A" w:rsidRPr="00A536E0" w:rsidRDefault="003853C7" w:rsidP="000E1030">
                  <w:pPr>
                    <w:framePr w:hSpace="180" w:wrap="around" w:vAnchor="text" w:hAnchor="margin" w:xAlign="center" w:y="-28"/>
                    <w:widowControl w:val="0"/>
                    <w:shd w:val="clear" w:color="auto" w:fill="FFFFFF"/>
                    <w:tabs>
                      <w:tab w:val="left" w:pos="2943"/>
                    </w:tabs>
                    <w:rPr>
                      <w:rFonts w:ascii="Times New Roman" w:eastAsia="Calibri" w:hAnsi="Times New Roman" w:cs="Times New Roman"/>
                      <w:sz w:val="24"/>
                      <w:szCs w:val="24"/>
                    </w:rPr>
                  </w:pPr>
                  <w:r w:rsidRPr="00A536E0">
                    <w:rPr>
                      <w:rFonts w:ascii="Times New Roman" w:eastAsia="Calibri" w:hAnsi="Times New Roman" w:cs="Times New Roman"/>
                      <w:sz w:val="24"/>
                      <w:szCs w:val="24"/>
                    </w:rPr>
                    <w:t>201</w:t>
                  </w:r>
                  <w:r w:rsidR="00A91B5A" w:rsidRPr="00A536E0">
                    <w:rPr>
                      <w:rFonts w:ascii="Times New Roman" w:eastAsia="Calibri" w:hAnsi="Times New Roman" w:cs="Times New Roman"/>
                      <w:sz w:val="24"/>
                      <w:szCs w:val="24"/>
                    </w:rPr>
                    <w:t>9</w:t>
                  </w:r>
                  <w:r w:rsidRPr="00A536E0">
                    <w:rPr>
                      <w:rFonts w:ascii="Times New Roman" w:eastAsia="Calibri" w:hAnsi="Times New Roman" w:cs="Times New Roman"/>
                      <w:sz w:val="24"/>
                      <w:szCs w:val="24"/>
                    </w:rPr>
                    <w:t xml:space="preserve"> m. </w:t>
                  </w:r>
                  <w:r w:rsidR="00B92143">
                    <w:rPr>
                      <w:rFonts w:ascii="Times New Roman" w:eastAsia="Calibri" w:hAnsi="Times New Roman" w:cs="Times New Roman"/>
                      <w:sz w:val="24"/>
                      <w:szCs w:val="24"/>
                    </w:rPr>
                    <w:t>balandžio</w:t>
                  </w:r>
                  <w:r w:rsidR="005058DF" w:rsidRPr="00A536E0">
                    <w:rPr>
                      <w:rFonts w:ascii="Times New Roman" w:eastAsia="Calibri" w:hAnsi="Times New Roman" w:cs="Times New Roman"/>
                      <w:sz w:val="24"/>
                      <w:szCs w:val="24"/>
                    </w:rPr>
                    <w:t xml:space="preserve"> </w:t>
                  </w:r>
                  <w:r w:rsidR="00B92143">
                    <w:rPr>
                      <w:rFonts w:ascii="Times New Roman" w:eastAsia="Calibri" w:hAnsi="Times New Roman" w:cs="Times New Roman"/>
                      <w:sz w:val="24"/>
                      <w:szCs w:val="24"/>
                    </w:rPr>
                    <w:t>10</w:t>
                  </w:r>
                  <w:r w:rsidR="00C00768" w:rsidRPr="00A536E0">
                    <w:rPr>
                      <w:rFonts w:ascii="Times New Roman" w:eastAsia="Calibri" w:hAnsi="Times New Roman" w:cs="Times New Roman"/>
                      <w:sz w:val="24"/>
                      <w:szCs w:val="24"/>
                    </w:rPr>
                    <w:t xml:space="preserve"> </w:t>
                  </w:r>
                  <w:r w:rsidRPr="00A536E0">
                    <w:rPr>
                      <w:rFonts w:ascii="Times New Roman" w:eastAsia="Calibri" w:hAnsi="Times New Roman" w:cs="Times New Roman"/>
                      <w:sz w:val="24"/>
                      <w:szCs w:val="24"/>
                    </w:rPr>
                    <w:t>d.</w:t>
                  </w:r>
                  <w:r w:rsidR="005058DF" w:rsidRPr="00A536E0">
                    <w:rPr>
                      <w:rFonts w:ascii="Times New Roman" w:eastAsia="Calibri" w:hAnsi="Times New Roman" w:cs="Times New Roman"/>
                      <w:sz w:val="24"/>
                      <w:szCs w:val="24"/>
                    </w:rPr>
                    <w:t xml:space="preserve"> 24</w:t>
                  </w:r>
                  <w:r w:rsidR="00C00768" w:rsidRPr="00A536E0">
                    <w:rPr>
                      <w:rFonts w:ascii="Times New Roman" w:eastAsia="Calibri" w:hAnsi="Times New Roman" w:cs="Times New Roman"/>
                      <w:sz w:val="24"/>
                      <w:szCs w:val="24"/>
                    </w:rPr>
                    <w:t xml:space="preserve">:00. </w:t>
                  </w:r>
                </w:p>
              </w:tc>
            </w:tr>
            <w:tr w:rsidR="00B1633E" w:rsidRPr="00850487" w14:paraId="6BFE9D12" w14:textId="77777777" w:rsidTr="00AE590A">
              <w:trPr>
                <w:trHeight w:val="585"/>
              </w:trPr>
              <w:tc>
                <w:tcPr>
                  <w:tcW w:w="4395" w:type="dxa"/>
                  <w:tcBorders>
                    <w:top w:val="single" w:sz="4" w:space="0" w:color="auto"/>
                    <w:left w:val="single" w:sz="4" w:space="0" w:color="auto"/>
                    <w:bottom w:val="single" w:sz="4" w:space="0" w:color="auto"/>
                    <w:right w:val="single" w:sz="4" w:space="0" w:color="auto"/>
                  </w:tcBorders>
                </w:tcPr>
                <w:p w14:paraId="41EE9C46" w14:textId="77777777" w:rsidR="00B1633E" w:rsidRPr="00850487" w:rsidRDefault="00B1633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Kita informacija:</w:t>
                  </w:r>
                </w:p>
                <w:p w14:paraId="79EE092F" w14:textId="77777777" w:rsidR="00B1633E" w:rsidRPr="00850487" w:rsidRDefault="00B1633E"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3BE35586" w14:textId="77777777" w:rsidR="00296D70" w:rsidRPr="00850487" w:rsidRDefault="00296D70" w:rsidP="005F66D0">
                  <w:pPr>
                    <w:framePr w:hSpace="180" w:wrap="around" w:vAnchor="text" w:hAnchor="margin" w:xAlign="center" w:y="-28"/>
                    <w:jc w:val="both"/>
                    <w:rPr>
                      <w:rFonts w:ascii="Times New Roman" w:hAnsi="Times New Roman" w:cs="Times New Roman"/>
                      <w:sz w:val="24"/>
                      <w:szCs w:val="24"/>
                    </w:rPr>
                  </w:pPr>
                  <w:r w:rsidRPr="00850487">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850487">
                    <w:rPr>
                      <w:rFonts w:ascii="Times New Roman" w:hAnsi="Times New Roman" w:cs="Times New Roman"/>
                      <w:sz w:val="24"/>
                      <w:szCs w:val="24"/>
                    </w:rPr>
                    <w:t>poprojektiniu</w:t>
                  </w:r>
                  <w:proofErr w:type="spellEnd"/>
                  <w:r w:rsidRPr="00850487">
                    <w:rPr>
                      <w:rFonts w:ascii="Times New Roman" w:hAnsi="Times New Roman" w:cs="Times New Roman"/>
                      <w:sz w:val="24"/>
                      <w:szCs w:val="24"/>
                    </w:rPr>
                    <w:t xml:space="preserve"> laikotarpiu privalo naudotis Iš Europos Sąjungos</w:t>
                  </w:r>
                  <w:r w:rsidR="00A6451C" w:rsidRPr="00850487">
                    <w:rPr>
                      <w:rFonts w:ascii="Times New Roman" w:hAnsi="Times New Roman" w:cs="Times New Roman"/>
                      <w:sz w:val="24"/>
                      <w:szCs w:val="24"/>
                    </w:rPr>
                    <w:t xml:space="preserve"> (toliau – ES)</w:t>
                  </w:r>
                  <w:r w:rsidRPr="00850487">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sidRPr="00850487">
                    <w:rPr>
                      <w:rFonts w:ascii="Times New Roman" w:hAnsi="Times New Roman" w:cs="Times New Roman"/>
                      <w:sz w:val="24"/>
                      <w:szCs w:val="24"/>
                    </w:rPr>
                    <w:t xml:space="preserve">DMS </w:t>
                  </w:r>
                  <w:r w:rsidRPr="00850487">
                    <w:rPr>
                      <w:rFonts w:ascii="Times New Roman" w:hAnsi="Times New Roman" w:cs="Times New Roman"/>
                      <w:sz w:val="24"/>
                      <w:szCs w:val="24"/>
                    </w:rPr>
                    <w:t>tvarkos apraše (Taisyklių 1 priedas).</w:t>
                  </w:r>
                </w:p>
                <w:p w14:paraId="1B54BC7D" w14:textId="77777777" w:rsidR="00296D70" w:rsidRPr="00850487" w:rsidRDefault="00296D70" w:rsidP="005F66D0">
                  <w:pPr>
                    <w:framePr w:hSpace="180" w:wrap="around" w:vAnchor="text" w:hAnchor="margin" w:xAlign="center" w:y="-28"/>
                    <w:jc w:val="both"/>
                    <w:rPr>
                      <w:rFonts w:ascii="Times New Roman" w:hAnsi="Times New Roman" w:cs="Times New Roman"/>
                      <w:sz w:val="24"/>
                      <w:szCs w:val="24"/>
                    </w:rPr>
                  </w:pPr>
                </w:p>
                <w:p w14:paraId="1CCFD3D7" w14:textId="77777777" w:rsidR="00B1633E" w:rsidRPr="00850487" w:rsidRDefault="00296D70" w:rsidP="005F66D0">
                  <w:pPr>
                    <w:framePr w:hSpace="180" w:wrap="around" w:vAnchor="text" w:hAnchor="margin" w:xAlign="center" w:y="-28"/>
                    <w:jc w:val="both"/>
                    <w:rPr>
                      <w:rFonts w:ascii="Times New Roman" w:hAnsi="Times New Roman" w:cs="Times New Roman"/>
                      <w:i/>
                      <w:sz w:val="24"/>
                      <w:szCs w:val="24"/>
                    </w:rPr>
                  </w:pPr>
                  <w:r w:rsidRPr="00850487">
                    <w:rPr>
                      <w:rFonts w:ascii="Times New Roman" w:hAnsi="Times New Roman" w:cs="Times New Roman"/>
                      <w:sz w:val="24"/>
                      <w:szCs w:val="24"/>
                    </w:rPr>
                    <w:t xml:space="preserve">Jeigu DMS funkcinės galimybės nepakankamos ar laikinai neužtikrinamos, reikalingą informaciją, susijusią su paraiška ar projekto įgyvendinimu, pareiškėjas ar projekto </w:t>
                  </w:r>
                  <w:r w:rsidRPr="00850487">
                    <w:rPr>
                      <w:rFonts w:ascii="Times New Roman" w:hAnsi="Times New Roman" w:cs="Times New Roman"/>
                      <w:sz w:val="24"/>
                      <w:szCs w:val="24"/>
                    </w:rPr>
                    <w:lastRenderedPageBreak/>
                    <w:t>vykdytojas įgyvendinančiajai institucijai ir įgyvendinančioji institucija pareiškėjui ar projekto vykdytojui teikia raštu.</w:t>
                  </w:r>
                </w:p>
              </w:tc>
            </w:tr>
          </w:tbl>
          <w:p w14:paraId="21DC9DB3" w14:textId="77777777" w:rsidR="000E78ED" w:rsidRPr="00850487" w:rsidRDefault="000E78ED" w:rsidP="0079003E">
            <w:pPr>
              <w:rPr>
                <w:rFonts w:ascii="Times New Roman" w:hAnsi="Times New Roman" w:cs="Times New Roman"/>
                <w:sz w:val="24"/>
                <w:szCs w:val="24"/>
              </w:rPr>
            </w:pPr>
          </w:p>
        </w:tc>
      </w:tr>
    </w:tbl>
    <w:p w14:paraId="6F3B1CA3" w14:textId="77777777" w:rsidR="00296D70" w:rsidRPr="00850487" w:rsidRDefault="00296D70" w:rsidP="0079003E">
      <w:pPr>
        <w:spacing w:after="0"/>
        <w:rPr>
          <w:rFonts w:ascii="Times New Roman" w:hAnsi="Times New Roman" w:cs="Times New Roman"/>
          <w:b/>
          <w:sz w:val="24"/>
          <w:szCs w:val="24"/>
        </w:rPr>
      </w:pPr>
    </w:p>
    <w:p w14:paraId="6BA25632" w14:textId="77777777" w:rsidR="005058DF" w:rsidRDefault="005058DF" w:rsidP="0079003E">
      <w:pPr>
        <w:spacing w:after="0"/>
        <w:rPr>
          <w:rFonts w:ascii="Times New Roman" w:hAnsi="Times New Roman" w:cs="Times New Roman"/>
          <w:b/>
          <w:sz w:val="24"/>
          <w:szCs w:val="24"/>
        </w:rPr>
      </w:pPr>
    </w:p>
    <w:p w14:paraId="2DB632A0" w14:textId="77777777" w:rsidR="005058DF" w:rsidRDefault="005058DF" w:rsidP="0079003E">
      <w:pPr>
        <w:spacing w:after="0"/>
        <w:rPr>
          <w:rFonts w:ascii="Times New Roman" w:hAnsi="Times New Roman" w:cs="Times New Roman"/>
          <w:b/>
          <w:sz w:val="24"/>
          <w:szCs w:val="24"/>
        </w:rPr>
      </w:pPr>
    </w:p>
    <w:p w14:paraId="607A4C54" w14:textId="618209CB" w:rsidR="00296D70" w:rsidRPr="00850487" w:rsidRDefault="00912E4F" w:rsidP="0079003E">
      <w:pPr>
        <w:spacing w:after="0"/>
        <w:rPr>
          <w:rFonts w:ascii="Times New Roman" w:hAnsi="Times New Roman" w:cs="Times New Roman"/>
          <w:sz w:val="24"/>
          <w:szCs w:val="24"/>
        </w:rPr>
      </w:pPr>
      <w:r w:rsidRPr="00850487">
        <w:rPr>
          <w:rFonts w:ascii="Times New Roman" w:hAnsi="Times New Roman" w:cs="Times New Roman"/>
          <w:b/>
          <w:sz w:val="24"/>
          <w:szCs w:val="24"/>
        </w:rPr>
        <w:t xml:space="preserve">Informacija </w:t>
      </w:r>
      <w:r w:rsidR="00726039" w:rsidRPr="00850487">
        <w:rPr>
          <w:rFonts w:ascii="Times New Roman" w:hAnsi="Times New Roman" w:cs="Times New Roman"/>
          <w:b/>
          <w:sz w:val="24"/>
          <w:szCs w:val="24"/>
        </w:rPr>
        <w:t>apie paraiškų teikimą:</w:t>
      </w:r>
    </w:p>
    <w:tbl>
      <w:tblPr>
        <w:tblStyle w:val="Lentelstinklelis"/>
        <w:tblW w:w="93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939"/>
      </w:tblGrid>
      <w:tr w:rsidR="00A15795" w:rsidRPr="00850487" w14:paraId="2900589B" w14:textId="77777777" w:rsidTr="006439B2">
        <w:trPr>
          <w:trHeight w:val="571"/>
        </w:trPr>
        <w:tc>
          <w:tcPr>
            <w:tcW w:w="4423" w:type="dxa"/>
            <w:tcBorders>
              <w:top w:val="single" w:sz="4" w:space="0" w:color="auto"/>
              <w:left w:val="single" w:sz="4" w:space="0" w:color="auto"/>
              <w:right w:val="single" w:sz="4" w:space="0" w:color="auto"/>
            </w:tcBorders>
          </w:tcPr>
          <w:p w14:paraId="4ECF0D07" w14:textId="77777777" w:rsidR="00A15795" w:rsidRPr="00850487" w:rsidRDefault="00A15795" w:rsidP="0079003E">
            <w:pPr>
              <w:rPr>
                <w:rFonts w:ascii="Times New Roman" w:hAnsi="Times New Roman" w:cs="Times New Roman"/>
                <w:sz w:val="24"/>
                <w:szCs w:val="24"/>
              </w:rPr>
            </w:pPr>
            <w:r w:rsidRPr="00850487">
              <w:rPr>
                <w:rFonts w:ascii="Times New Roman" w:hAnsi="Times New Roman" w:cs="Times New Roman"/>
                <w:sz w:val="24"/>
                <w:szCs w:val="24"/>
              </w:rPr>
              <w:t>Paraiškų pateikimo būdas:</w:t>
            </w:r>
          </w:p>
        </w:tc>
        <w:tc>
          <w:tcPr>
            <w:tcW w:w="4939" w:type="dxa"/>
            <w:tcBorders>
              <w:top w:val="single" w:sz="4" w:space="0" w:color="auto"/>
              <w:left w:val="single" w:sz="4" w:space="0" w:color="auto"/>
              <w:right w:val="single" w:sz="4" w:space="0" w:color="auto"/>
            </w:tcBorders>
          </w:tcPr>
          <w:p w14:paraId="7833AF90" w14:textId="35FCE437" w:rsidR="00537046" w:rsidRPr="00850487" w:rsidRDefault="00537046" w:rsidP="00D7582A">
            <w:pPr>
              <w:jc w:val="both"/>
              <w:rPr>
                <w:rFonts w:ascii="Times New Roman" w:eastAsia="Times New Roman" w:hAnsi="Times New Roman" w:cs="Times New Roman"/>
                <w:sz w:val="24"/>
                <w:szCs w:val="24"/>
              </w:rPr>
            </w:pPr>
            <w:r w:rsidRPr="00850487">
              <w:rPr>
                <w:rFonts w:ascii="Times New Roman" w:eastAsia="Times New Roman" w:hAnsi="Times New Roman" w:cs="Times New Roman"/>
                <w:sz w:val="24"/>
                <w:szCs w:val="24"/>
              </w:rPr>
              <w:t xml:space="preserve">Pareiškėjas pildo paraišką ir kartu su </w:t>
            </w:r>
            <w:r w:rsidR="005058DF" w:rsidRPr="00271597">
              <w:rPr>
                <w:rFonts w:ascii="Times New Roman" w:hAnsi="Times New Roman" w:cs="Times New Roman"/>
                <w:color w:val="000000"/>
                <w:sz w:val="24"/>
                <w:szCs w:val="24"/>
              </w:rPr>
              <w:t xml:space="preserve">Europos Sąjungos fondų investicijų veiksmų programos 3 prioriteto „Smulkiojo ir vidutinio verslo konkurencingumo skatinimas“ priemonės </w:t>
            </w:r>
            <w:r w:rsidR="000550B7" w:rsidRPr="000550B7">
              <w:rPr>
                <w:rFonts w:ascii="Times New Roman" w:hAnsi="Times New Roman" w:cs="Times New Roman"/>
                <w:color w:val="000000"/>
                <w:sz w:val="24"/>
                <w:szCs w:val="24"/>
              </w:rPr>
              <w:t>Nr.</w:t>
            </w:r>
            <w:r w:rsidR="000550B7">
              <w:rPr>
                <w:rFonts w:ascii="Times New Roman" w:hAnsi="Times New Roman" w:cs="Times New Roman"/>
                <w:color w:val="000000"/>
                <w:sz w:val="24"/>
                <w:szCs w:val="24"/>
              </w:rPr>
              <w:t> </w:t>
            </w:r>
            <w:r w:rsidR="000550B7" w:rsidRPr="000550B7">
              <w:rPr>
                <w:rFonts w:ascii="Times New Roman" w:hAnsi="Times New Roman" w:cs="Times New Roman"/>
                <w:color w:val="000000"/>
                <w:sz w:val="24"/>
                <w:szCs w:val="24"/>
              </w:rPr>
              <w:t>03.3.2-LVPA-K-837</w:t>
            </w:r>
            <w:r w:rsidR="000550B7">
              <w:rPr>
                <w:rFonts w:ascii="Times New Roman" w:hAnsi="Times New Roman" w:cs="Times New Roman"/>
                <w:color w:val="000000"/>
                <w:sz w:val="24"/>
                <w:szCs w:val="24"/>
              </w:rPr>
              <w:t> </w:t>
            </w:r>
            <w:r w:rsidR="000550B7" w:rsidRPr="000550B7">
              <w:rPr>
                <w:rFonts w:ascii="Times New Roman" w:hAnsi="Times New Roman" w:cs="Times New Roman"/>
                <w:color w:val="000000"/>
                <w:sz w:val="24"/>
                <w:szCs w:val="24"/>
              </w:rPr>
              <w:t>„</w:t>
            </w:r>
            <w:proofErr w:type="spellStart"/>
            <w:r w:rsidR="000550B7" w:rsidRPr="000550B7">
              <w:rPr>
                <w:rFonts w:ascii="Times New Roman" w:hAnsi="Times New Roman" w:cs="Times New Roman"/>
                <w:color w:val="000000"/>
                <w:sz w:val="24"/>
                <w:szCs w:val="24"/>
              </w:rPr>
              <w:t>Eco</w:t>
            </w:r>
            <w:proofErr w:type="spellEnd"/>
            <w:r w:rsidR="000550B7" w:rsidRPr="000550B7">
              <w:rPr>
                <w:rFonts w:ascii="Times New Roman" w:hAnsi="Times New Roman" w:cs="Times New Roman"/>
                <w:color w:val="000000"/>
                <w:sz w:val="24"/>
                <w:szCs w:val="24"/>
              </w:rPr>
              <w:t>-inovacijos LT+“</w:t>
            </w:r>
            <w:r w:rsidR="000550B7">
              <w:rPr>
                <w:rFonts w:ascii="Times New Roman" w:hAnsi="Times New Roman" w:cs="Times New Roman"/>
                <w:color w:val="000000"/>
                <w:sz w:val="24"/>
                <w:szCs w:val="24"/>
              </w:rPr>
              <w:t xml:space="preserve"> </w:t>
            </w:r>
            <w:r w:rsidR="005058DF" w:rsidRPr="00271597">
              <w:rPr>
                <w:rFonts w:ascii="Times New Roman" w:hAnsi="Times New Roman" w:cs="Times New Roman"/>
                <w:color w:val="000000"/>
                <w:sz w:val="24"/>
                <w:szCs w:val="24"/>
              </w:rPr>
              <w:t>pr</w:t>
            </w:r>
            <w:r w:rsidR="005058DF" w:rsidRPr="005A7B61">
              <w:rPr>
                <w:rFonts w:ascii="Times New Roman" w:hAnsi="Times New Roman" w:cs="Times New Roman"/>
                <w:color w:val="000000"/>
                <w:sz w:val="24"/>
                <w:szCs w:val="24"/>
              </w:rPr>
              <w:t>ojektų finansavimo sąlygų aprašo</w:t>
            </w:r>
            <w:r w:rsidR="005058DF" w:rsidRPr="00271597">
              <w:rPr>
                <w:rFonts w:ascii="Times New Roman" w:hAnsi="Times New Roman" w:cs="Times New Roman"/>
                <w:color w:val="000000"/>
                <w:sz w:val="24"/>
                <w:szCs w:val="24"/>
              </w:rPr>
              <w:t xml:space="preserve"> Nr. </w:t>
            </w:r>
            <w:r w:rsidR="000550B7">
              <w:rPr>
                <w:rFonts w:ascii="Times New Roman" w:hAnsi="Times New Roman" w:cs="Times New Roman"/>
                <w:color w:val="000000"/>
                <w:sz w:val="24"/>
                <w:szCs w:val="24"/>
              </w:rPr>
              <w:t>3</w:t>
            </w:r>
            <w:r w:rsidR="005058DF">
              <w:rPr>
                <w:rFonts w:ascii="Times New Roman" w:hAnsi="Times New Roman" w:cs="Times New Roman"/>
                <w:color w:val="000000"/>
                <w:sz w:val="24"/>
                <w:szCs w:val="24"/>
              </w:rPr>
              <w:t xml:space="preserve">, patvirtinto </w:t>
            </w:r>
            <w:r w:rsidR="005058DF" w:rsidRPr="00C6781F">
              <w:rPr>
                <w:rFonts w:ascii="Times New Roman" w:hAnsi="Times New Roman" w:cs="Times New Roman"/>
                <w:color w:val="000000"/>
                <w:sz w:val="24"/>
                <w:szCs w:val="24"/>
              </w:rPr>
              <w:t xml:space="preserve">2018 m. </w:t>
            </w:r>
            <w:r w:rsidR="000550B7">
              <w:rPr>
                <w:rFonts w:ascii="Times New Roman" w:hAnsi="Times New Roman" w:cs="Times New Roman"/>
                <w:color w:val="000000"/>
                <w:sz w:val="24"/>
                <w:szCs w:val="24"/>
              </w:rPr>
              <w:t>gruodžio 6</w:t>
            </w:r>
            <w:r w:rsidR="00C6781F" w:rsidRPr="00C6781F">
              <w:rPr>
                <w:rFonts w:ascii="Times New Roman" w:hAnsi="Times New Roman" w:cs="Times New Roman"/>
                <w:color w:val="000000"/>
                <w:sz w:val="24"/>
                <w:szCs w:val="24"/>
              </w:rPr>
              <w:t xml:space="preserve"> d. įsakymu Nr. 4- 7</w:t>
            </w:r>
            <w:r w:rsidR="00D92998">
              <w:rPr>
                <w:rFonts w:ascii="Times New Roman" w:hAnsi="Times New Roman" w:cs="Times New Roman"/>
                <w:color w:val="000000"/>
                <w:sz w:val="24"/>
                <w:szCs w:val="24"/>
              </w:rPr>
              <w:t>39</w:t>
            </w:r>
            <w:r w:rsidR="005058DF" w:rsidRPr="00C6781F">
              <w:rPr>
                <w:rFonts w:ascii="Times New Roman" w:hAnsi="Times New Roman" w:cs="Times New Roman"/>
                <w:color w:val="000000"/>
                <w:sz w:val="24"/>
                <w:szCs w:val="24"/>
              </w:rPr>
              <w:t xml:space="preserve">, </w:t>
            </w:r>
            <w:r w:rsidR="00C27C19">
              <w:rPr>
                <w:rFonts w:ascii="Times New Roman" w:eastAsia="Times New Roman" w:hAnsi="Times New Roman" w:cs="Times New Roman"/>
                <w:sz w:val="24"/>
                <w:szCs w:val="24"/>
              </w:rPr>
              <w:t>59</w:t>
            </w:r>
            <w:r w:rsidRPr="00C6781F">
              <w:rPr>
                <w:rFonts w:ascii="Times New Roman" w:eastAsia="Times New Roman" w:hAnsi="Times New Roman" w:cs="Times New Roman"/>
                <w:sz w:val="24"/>
                <w:szCs w:val="24"/>
              </w:rPr>
              <w:t xml:space="preserve"> p</w:t>
            </w:r>
            <w:r w:rsidRPr="00850487">
              <w:rPr>
                <w:rFonts w:ascii="Times New Roman" w:eastAsia="Times New Roman" w:hAnsi="Times New Roman" w:cs="Times New Roman"/>
                <w:sz w:val="24"/>
                <w:szCs w:val="24"/>
              </w:rPr>
              <w:t xml:space="preserve">unkte nurodytais priedais iki kvietimo teikti paraiškas skelbime nustatyto termino paskutinės dienos teikia ją per </w:t>
            </w:r>
            <w:r w:rsidR="00EF2BBE" w:rsidRPr="00850487">
              <w:rPr>
                <w:rFonts w:ascii="Times New Roman" w:eastAsia="Times New Roman" w:hAnsi="Times New Roman" w:cs="Times New Roman"/>
                <w:sz w:val="24"/>
                <w:szCs w:val="24"/>
              </w:rPr>
              <w:t>DMS</w:t>
            </w:r>
            <w:r w:rsidRPr="00850487">
              <w:rPr>
                <w:rFonts w:ascii="Times New Roman" w:eastAsia="Times New Roman" w:hAnsi="Times New Roman" w:cs="Times New Roman"/>
                <w:sz w:val="24"/>
                <w:szCs w:val="24"/>
              </w:rPr>
              <w:t xml:space="preserve">, o jei DMS funkcinės galimybės laikinai neužtikrinamos – įgyvendinančiajai institucijai raštu </w:t>
            </w:r>
            <w:r w:rsidR="00C10C1B" w:rsidRPr="00850487">
              <w:rPr>
                <w:rFonts w:ascii="Times New Roman" w:eastAsia="Times New Roman" w:hAnsi="Times New Roman" w:cs="Times New Roman"/>
                <w:sz w:val="24"/>
                <w:szCs w:val="24"/>
              </w:rPr>
              <w:t>T</w:t>
            </w:r>
            <w:r w:rsidRPr="00850487">
              <w:rPr>
                <w:rFonts w:ascii="Times New Roman" w:eastAsia="Times New Roman" w:hAnsi="Times New Roman" w:cs="Times New Roman"/>
                <w:sz w:val="24"/>
                <w:szCs w:val="24"/>
              </w:rPr>
              <w:t>aisyklių III skyriaus dvyliktajame skirsnyje nustatyta tvarka.</w:t>
            </w:r>
          </w:p>
          <w:p w14:paraId="71E32856" w14:textId="77777777" w:rsidR="00B47518" w:rsidRPr="00850487" w:rsidRDefault="00B47518" w:rsidP="00D7582A">
            <w:pPr>
              <w:jc w:val="both"/>
              <w:rPr>
                <w:rFonts w:ascii="Times New Roman" w:hAnsi="Times New Roman" w:cs="Times New Roman"/>
                <w:sz w:val="24"/>
                <w:szCs w:val="24"/>
              </w:rPr>
            </w:pPr>
          </w:p>
          <w:p w14:paraId="328F635A" w14:textId="77777777" w:rsidR="00537046" w:rsidRPr="00850487" w:rsidRDefault="00537046" w:rsidP="00D7582A">
            <w:pPr>
              <w:jc w:val="both"/>
              <w:rPr>
                <w:rFonts w:ascii="Times New Roman" w:hAnsi="Times New Roman" w:cs="Times New Roman"/>
                <w:sz w:val="24"/>
                <w:szCs w:val="24"/>
              </w:rPr>
            </w:pPr>
            <w:r w:rsidRPr="00850487">
              <w:rPr>
                <w:rFonts w:ascii="Times New Roman" w:hAnsi="Times New Roman" w:cs="Times New Roman"/>
                <w:sz w:val="24"/>
                <w:szCs w:val="24"/>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w:t>
            </w:r>
            <w:r w:rsidR="00C10C1B" w:rsidRPr="00850487">
              <w:rPr>
                <w:rFonts w:ascii="Times New Roman" w:hAnsi="Times New Roman" w:cs="Times New Roman"/>
                <w:sz w:val="24"/>
                <w:szCs w:val="24"/>
              </w:rPr>
              <w:t>T</w:t>
            </w:r>
            <w:r w:rsidRPr="00850487">
              <w:rPr>
                <w:rFonts w:ascii="Times New Roman" w:hAnsi="Times New Roman" w:cs="Times New Roman"/>
                <w:sz w:val="24"/>
                <w:szCs w:val="24"/>
              </w:rPr>
              <w:t>aisyklių 82 punkte nustatyta tvarka.</w:t>
            </w:r>
          </w:p>
          <w:p w14:paraId="41E35421" w14:textId="77777777" w:rsidR="00537046" w:rsidRPr="00850487" w:rsidRDefault="00537046" w:rsidP="00D7582A">
            <w:pPr>
              <w:jc w:val="both"/>
              <w:rPr>
                <w:rFonts w:ascii="Times New Roman" w:hAnsi="Times New Roman" w:cs="Times New Roman"/>
                <w:sz w:val="24"/>
                <w:szCs w:val="24"/>
              </w:rPr>
            </w:pPr>
          </w:p>
          <w:p w14:paraId="491F470F" w14:textId="0EC21667" w:rsidR="00B47518" w:rsidRPr="00A536E0" w:rsidRDefault="00B47518" w:rsidP="00D7582A">
            <w:pPr>
              <w:jc w:val="both"/>
              <w:rPr>
                <w:rFonts w:ascii="Times New Roman" w:hAnsi="Times New Roman" w:cs="Times New Roman"/>
                <w:sz w:val="24"/>
                <w:szCs w:val="24"/>
              </w:rPr>
            </w:pPr>
            <w:r w:rsidRPr="00A536E0">
              <w:rPr>
                <w:rFonts w:ascii="Times New Roman" w:hAnsi="Times New Roman" w:cs="Times New Roman"/>
                <w:sz w:val="24"/>
                <w:szCs w:val="24"/>
              </w:rPr>
              <w:t xml:space="preserve">Paraiškos per DMS turi </w:t>
            </w:r>
            <w:r w:rsidR="00F308FF" w:rsidRPr="00A536E0">
              <w:rPr>
                <w:rFonts w:ascii="Times New Roman" w:hAnsi="Times New Roman" w:cs="Times New Roman"/>
                <w:sz w:val="24"/>
                <w:szCs w:val="24"/>
              </w:rPr>
              <w:t>būti pateiktos LVPA iki 201</w:t>
            </w:r>
            <w:r w:rsidR="00551BA7" w:rsidRPr="00A536E0">
              <w:rPr>
                <w:rFonts w:ascii="Times New Roman" w:hAnsi="Times New Roman" w:cs="Times New Roman"/>
                <w:sz w:val="24"/>
                <w:szCs w:val="24"/>
              </w:rPr>
              <w:t>9</w:t>
            </w:r>
            <w:r w:rsidR="00F308FF" w:rsidRPr="00A536E0">
              <w:rPr>
                <w:rFonts w:ascii="Times New Roman" w:hAnsi="Times New Roman" w:cs="Times New Roman"/>
                <w:sz w:val="24"/>
                <w:szCs w:val="24"/>
              </w:rPr>
              <w:t xml:space="preserve"> m. </w:t>
            </w:r>
            <w:r w:rsidR="002C11B1">
              <w:rPr>
                <w:rFonts w:ascii="Times New Roman" w:hAnsi="Times New Roman" w:cs="Times New Roman"/>
                <w:sz w:val="24"/>
                <w:szCs w:val="24"/>
              </w:rPr>
              <w:t>balandžio</w:t>
            </w:r>
            <w:r w:rsidR="005058DF" w:rsidRPr="00A536E0">
              <w:rPr>
                <w:rFonts w:ascii="Times New Roman" w:hAnsi="Times New Roman" w:cs="Times New Roman"/>
                <w:sz w:val="24"/>
                <w:szCs w:val="24"/>
              </w:rPr>
              <w:t xml:space="preserve"> </w:t>
            </w:r>
            <w:r w:rsidR="002C11B1">
              <w:rPr>
                <w:rFonts w:ascii="Times New Roman" w:hAnsi="Times New Roman" w:cs="Times New Roman"/>
                <w:sz w:val="24"/>
                <w:szCs w:val="24"/>
              </w:rPr>
              <w:t>10</w:t>
            </w:r>
            <w:r w:rsidR="00496C1F" w:rsidRPr="00A536E0">
              <w:rPr>
                <w:rFonts w:ascii="Times New Roman" w:hAnsi="Times New Roman" w:cs="Times New Roman"/>
                <w:sz w:val="24"/>
                <w:szCs w:val="24"/>
              </w:rPr>
              <w:t xml:space="preserve"> </w:t>
            </w:r>
            <w:r w:rsidRPr="00A536E0">
              <w:rPr>
                <w:rFonts w:ascii="Times New Roman" w:hAnsi="Times New Roman" w:cs="Times New Roman"/>
                <w:sz w:val="24"/>
                <w:szCs w:val="24"/>
              </w:rPr>
              <w:t>d.</w:t>
            </w:r>
            <w:r w:rsidR="00C00768" w:rsidRPr="00A536E0">
              <w:rPr>
                <w:rFonts w:ascii="Times New Roman" w:hAnsi="Times New Roman" w:cs="Times New Roman"/>
                <w:sz w:val="24"/>
                <w:szCs w:val="24"/>
              </w:rPr>
              <w:t xml:space="preserve"> </w:t>
            </w:r>
            <w:r w:rsidR="005058DF" w:rsidRPr="00A536E0">
              <w:rPr>
                <w:rFonts w:ascii="Times New Roman" w:hAnsi="Times New Roman" w:cs="Times New Roman"/>
                <w:sz w:val="24"/>
                <w:szCs w:val="24"/>
              </w:rPr>
              <w:t>24</w:t>
            </w:r>
            <w:r w:rsidR="00C00768" w:rsidRPr="00A536E0">
              <w:rPr>
                <w:rFonts w:ascii="Times New Roman" w:hAnsi="Times New Roman" w:cs="Times New Roman"/>
                <w:sz w:val="24"/>
                <w:szCs w:val="24"/>
              </w:rPr>
              <w:t>:00</w:t>
            </w:r>
            <w:r w:rsidR="00A91B5A" w:rsidRPr="00A536E0">
              <w:rPr>
                <w:rFonts w:ascii="Times New Roman" w:hAnsi="Times New Roman" w:cs="Times New Roman"/>
                <w:sz w:val="24"/>
                <w:szCs w:val="24"/>
              </w:rPr>
              <w:t>.</w:t>
            </w:r>
            <w:r w:rsidR="00C00768" w:rsidRPr="00A536E0">
              <w:rPr>
                <w:rFonts w:ascii="Times New Roman" w:hAnsi="Times New Roman" w:cs="Times New Roman"/>
                <w:sz w:val="24"/>
                <w:szCs w:val="24"/>
              </w:rPr>
              <w:t xml:space="preserve"> </w:t>
            </w:r>
          </w:p>
          <w:p w14:paraId="61D37375" w14:textId="2CD38B76" w:rsidR="00A91B5A" w:rsidRPr="00A536E0" w:rsidRDefault="00A91B5A" w:rsidP="00D7582A">
            <w:pPr>
              <w:jc w:val="both"/>
              <w:rPr>
                <w:rFonts w:ascii="Times New Roman" w:hAnsi="Times New Roman" w:cs="Times New Roman"/>
                <w:sz w:val="24"/>
                <w:szCs w:val="24"/>
              </w:rPr>
            </w:pPr>
          </w:p>
          <w:p w14:paraId="399CB84B" w14:textId="4A689FED" w:rsidR="00A91B5A" w:rsidRPr="00271597" w:rsidRDefault="003E26BE" w:rsidP="00271597">
            <w:pPr>
              <w:pStyle w:val="Paprastasistekstas"/>
              <w:rPr>
                <w:rFonts w:ascii="Times New Roman" w:hAnsi="Times New Roman" w:cs="Times New Roman"/>
              </w:rPr>
            </w:pPr>
            <w:r>
              <w:rPr>
                <w:rFonts w:ascii="Times New Roman" w:hAnsi="Times New Roman" w:cs="Times New Roman"/>
              </w:rPr>
              <w:t xml:space="preserve">Konsultuojama dėl paraiškų teikimo per </w:t>
            </w:r>
            <w:proofErr w:type="spellStart"/>
            <w:r>
              <w:rPr>
                <w:rFonts w:ascii="Times New Roman" w:hAnsi="Times New Roman" w:cs="Times New Roman"/>
              </w:rPr>
              <w:t>DMS</w:t>
            </w:r>
            <w:proofErr w:type="spellEnd"/>
            <w:r w:rsidR="00A91B5A" w:rsidRPr="00A536E0">
              <w:rPr>
                <w:rFonts w:ascii="Times New Roman" w:hAnsi="Times New Roman" w:cs="Times New Roman"/>
              </w:rPr>
              <w:t xml:space="preserve"> iki 2019 m. </w:t>
            </w:r>
            <w:r w:rsidR="002C11B1">
              <w:rPr>
                <w:rFonts w:ascii="Times New Roman" w:hAnsi="Times New Roman" w:cs="Times New Roman"/>
              </w:rPr>
              <w:t>balandžio</w:t>
            </w:r>
            <w:r w:rsidR="00A91B5A" w:rsidRPr="00A536E0">
              <w:rPr>
                <w:rFonts w:ascii="Times New Roman" w:hAnsi="Times New Roman" w:cs="Times New Roman"/>
              </w:rPr>
              <w:t xml:space="preserve"> </w:t>
            </w:r>
            <w:r w:rsidR="002C11B1">
              <w:rPr>
                <w:rFonts w:ascii="Times New Roman" w:hAnsi="Times New Roman" w:cs="Times New Roman"/>
              </w:rPr>
              <w:t>10</w:t>
            </w:r>
            <w:r w:rsidR="00A91B5A" w:rsidRPr="00A536E0">
              <w:rPr>
                <w:rFonts w:ascii="Times New Roman" w:hAnsi="Times New Roman" w:cs="Times New Roman"/>
              </w:rPr>
              <w:t xml:space="preserve"> d. 16:00.</w:t>
            </w:r>
            <w:r w:rsidR="00A91B5A" w:rsidRPr="00271597">
              <w:rPr>
                <w:rFonts w:ascii="Times New Roman" w:hAnsi="Times New Roman" w:cs="Times New Roman"/>
              </w:rPr>
              <w:t xml:space="preserve"> </w:t>
            </w:r>
          </w:p>
          <w:p w14:paraId="79D4DB92" w14:textId="77777777" w:rsidR="00A91B5A" w:rsidRPr="00850487" w:rsidRDefault="00A91B5A" w:rsidP="00D7582A">
            <w:pPr>
              <w:jc w:val="both"/>
              <w:rPr>
                <w:rFonts w:ascii="Times New Roman" w:hAnsi="Times New Roman" w:cs="Times New Roman"/>
                <w:sz w:val="24"/>
                <w:szCs w:val="24"/>
              </w:rPr>
            </w:pPr>
          </w:p>
          <w:p w14:paraId="4FF5F8D1" w14:textId="4DB0C8B7" w:rsidR="00B47518" w:rsidRPr="00850487" w:rsidRDefault="00AE4255" w:rsidP="0053704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Informaciją</w:t>
            </w:r>
            <w:r w:rsidR="00B47518" w:rsidRPr="00850487">
              <w:rPr>
                <w:rFonts w:ascii="Times New Roman" w:hAnsi="Times New Roman" w:cs="Times New Roman"/>
                <w:sz w:val="24"/>
                <w:szCs w:val="24"/>
              </w:rPr>
              <w:t xml:space="preserve">, kaip teikti paraiškas per </w:t>
            </w:r>
            <w:proofErr w:type="spellStart"/>
            <w:r w:rsidR="00B47518" w:rsidRPr="00850487">
              <w:rPr>
                <w:rFonts w:ascii="Times New Roman" w:hAnsi="Times New Roman" w:cs="Times New Roman"/>
                <w:sz w:val="24"/>
                <w:szCs w:val="24"/>
              </w:rPr>
              <w:t>DMS</w:t>
            </w:r>
            <w:proofErr w:type="spellEnd"/>
            <w:r>
              <w:rPr>
                <w:rFonts w:ascii="Times New Roman" w:hAnsi="Times New Roman" w:cs="Times New Roman"/>
                <w:sz w:val="24"/>
                <w:szCs w:val="24"/>
              </w:rPr>
              <w:t>, galima rasti</w:t>
            </w:r>
            <w:r w:rsidR="00C00768">
              <w:rPr>
                <w:rFonts w:ascii="Times New Roman" w:hAnsi="Times New Roman" w:cs="Times New Roman"/>
                <w:sz w:val="24"/>
                <w:szCs w:val="24"/>
              </w:rPr>
              <w:t xml:space="preserve"> </w:t>
            </w:r>
            <w:hyperlink r:id="rId9" w:history="1">
              <w:r w:rsidR="00C00768" w:rsidRPr="00C00768">
                <w:rPr>
                  <w:rStyle w:val="Hipersaitas"/>
                  <w:rFonts w:ascii="Times New Roman" w:hAnsi="Times New Roman" w:cs="Times New Roman"/>
                  <w:sz w:val="24"/>
                  <w:szCs w:val="24"/>
                </w:rPr>
                <w:t>čia.</w:t>
              </w:r>
            </w:hyperlink>
            <w:r w:rsidR="00C00768">
              <w:rPr>
                <w:rFonts w:ascii="Times New Roman" w:hAnsi="Times New Roman" w:cs="Times New Roman"/>
                <w:sz w:val="24"/>
                <w:szCs w:val="24"/>
              </w:rPr>
              <w:t xml:space="preserve"> </w:t>
            </w:r>
          </w:p>
          <w:p w14:paraId="2A57591F" w14:textId="0B2B29C0" w:rsidR="00A15795" w:rsidRPr="00850487" w:rsidRDefault="00A15795" w:rsidP="00D7582A">
            <w:pPr>
              <w:jc w:val="both"/>
              <w:rPr>
                <w:rFonts w:ascii="Times New Roman" w:hAnsi="Times New Roman" w:cs="Times New Roman"/>
                <w:sz w:val="24"/>
                <w:szCs w:val="24"/>
              </w:rPr>
            </w:pPr>
            <w:r w:rsidRPr="00850487">
              <w:rPr>
                <w:rFonts w:ascii="Times New Roman" w:hAnsi="Times New Roman" w:cs="Times New Roman"/>
                <w:sz w:val="24"/>
                <w:szCs w:val="24"/>
              </w:rPr>
              <w:t xml:space="preserve">LVPA neprisiima atsakomybės dėl </w:t>
            </w:r>
            <w:r w:rsidR="00C00768">
              <w:rPr>
                <w:rFonts w:ascii="Times New Roman" w:hAnsi="Times New Roman" w:cs="Times New Roman"/>
                <w:sz w:val="24"/>
                <w:szCs w:val="24"/>
              </w:rPr>
              <w:t>ne laiku</w:t>
            </w:r>
            <w:r w:rsidRPr="00850487">
              <w:rPr>
                <w:rFonts w:ascii="Times New Roman" w:hAnsi="Times New Roman" w:cs="Times New Roman"/>
                <w:sz w:val="24"/>
                <w:szCs w:val="24"/>
              </w:rPr>
              <w:t xml:space="preserve"> </w:t>
            </w:r>
            <w:r w:rsidR="00A91B5A">
              <w:rPr>
                <w:rFonts w:ascii="Times New Roman" w:hAnsi="Times New Roman" w:cs="Times New Roman"/>
                <w:sz w:val="24"/>
                <w:szCs w:val="24"/>
              </w:rPr>
              <w:t>pateiktų</w:t>
            </w:r>
            <w:r w:rsidR="00A91B5A" w:rsidRPr="00850487">
              <w:rPr>
                <w:rFonts w:ascii="Times New Roman" w:hAnsi="Times New Roman" w:cs="Times New Roman"/>
                <w:sz w:val="24"/>
                <w:szCs w:val="24"/>
              </w:rPr>
              <w:t xml:space="preserve"> </w:t>
            </w:r>
            <w:r w:rsidRPr="00850487">
              <w:rPr>
                <w:rFonts w:ascii="Times New Roman" w:hAnsi="Times New Roman" w:cs="Times New Roman"/>
                <w:sz w:val="24"/>
                <w:szCs w:val="24"/>
              </w:rPr>
              <w:t>paraiškų.</w:t>
            </w:r>
          </w:p>
          <w:p w14:paraId="7402C304" w14:textId="77777777" w:rsidR="00C10C1B" w:rsidRPr="00850487" w:rsidRDefault="00C10C1B" w:rsidP="00D7582A">
            <w:pPr>
              <w:jc w:val="both"/>
              <w:rPr>
                <w:rFonts w:ascii="Times New Roman" w:hAnsi="Times New Roman" w:cs="Times New Roman"/>
                <w:sz w:val="24"/>
                <w:szCs w:val="24"/>
              </w:rPr>
            </w:pPr>
          </w:p>
        </w:tc>
      </w:tr>
      <w:tr w:rsidR="00912E4F" w:rsidRPr="00850487" w14:paraId="24B76A4F"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0D53F85F"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Įgyvendinančiosios institucijos, priimančios paraiškas, pavadinimas:</w:t>
            </w:r>
          </w:p>
          <w:p w14:paraId="696C019E"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6F86F192" w14:textId="77777777" w:rsidR="003A178F" w:rsidRPr="00850487" w:rsidRDefault="003A178F" w:rsidP="006439B2">
            <w:pPr>
              <w:ind w:firstLine="90"/>
              <w:rPr>
                <w:rFonts w:ascii="Times New Roman" w:hAnsi="Times New Roman" w:cs="Times New Roman"/>
                <w:sz w:val="24"/>
                <w:szCs w:val="24"/>
              </w:rPr>
            </w:pPr>
          </w:p>
          <w:p w14:paraId="26EE72D0" w14:textId="77777777" w:rsidR="00912E4F" w:rsidRPr="00850487" w:rsidRDefault="00A15795" w:rsidP="003A178F">
            <w:pPr>
              <w:rPr>
                <w:rFonts w:ascii="Times New Roman" w:hAnsi="Times New Roman" w:cs="Times New Roman"/>
                <w:sz w:val="24"/>
                <w:szCs w:val="24"/>
              </w:rPr>
            </w:pPr>
            <w:r w:rsidRPr="00850487">
              <w:rPr>
                <w:rFonts w:ascii="Times New Roman" w:hAnsi="Times New Roman" w:cs="Times New Roman"/>
                <w:sz w:val="24"/>
                <w:szCs w:val="24"/>
              </w:rPr>
              <w:t>LVPA</w:t>
            </w:r>
          </w:p>
        </w:tc>
      </w:tr>
      <w:tr w:rsidR="00912E4F" w:rsidRPr="00850487" w14:paraId="6D8F7DB2"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2B761CE3"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Įgyvendinančiosios institucijos adresas:</w:t>
            </w:r>
          </w:p>
          <w:p w14:paraId="6D3EEF2D"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226A92D3" w14:textId="77777777" w:rsidR="00912E4F" w:rsidRPr="00850487" w:rsidRDefault="009D027D" w:rsidP="0079003E">
            <w:pPr>
              <w:rPr>
                <w:rFonts w:ascii="Times New Roman" w:hAnsi="Times New Roman" w:cs="Times New Roman"/>
                <w:i/>
                <w:sz w:val="24"/>
                <w:szCs w:val="24"/>
              </w:rPr>
            </w:pPr>
            <w:hyperlink r:id="rId10" w:history="1">
              <w:r w:rsidR="001228BB" w:rsidRPr="00850487">
                <w:rPr>
                  <w:rStyle w:val="Hipersaitas"/>
                  <w:rFonts w:ascii="Times New Roman" w:hAnsi="Times New Roman" w:cs="Times New Roman"/>
                  <w:sz w:val="24"/>
                  <w:szCs w:val="24"/>
                </w:rPr>
                <w:t>Savanorių pr. 28, LT-03116, Vilnius</w:t>
              </w:r>
            </w:hyperlink>
            <w:r w:rsidR="001228BB" w:rsidRPr="00850487">
              <w:rPr>
                <w:rFonts w:ascii="Times New Roman" w:hAnsi="Times New Roman" w:cs="Times New Roman"/>
                <w:sz w:val="24"/>
                <w:szCs w:val="24"/>
              </w:rPr>
              <w:t>.</w:t>
            </w:r>
          </w:p>
        </w:tc>
      </w:tr>
      <w:tr w:rsidR="00912E4F" w:rsidRPr="001941D1" w14:paraId="09C7D75D"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34D5F5B9"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lastRenderedPageBreak/>
              <w:t>Konsultuojančių įgyvendinančiosios institucijos darbuotojų vardai, pavardės, kontaktai (el. paštas, telefonas):</w:t>
            </w:r>
          </w:p>
          <w:p w14:paraId="0F408EF4" w14:textId="77777777" w:rsidR="00912E4F" w:rsidRPr="00850487" w:rsidRDefault="00912E4F" w:rsidP="0079003E">
            <w:pPr>
              <w:rPr>
                <w:rFonts w:ascii="Times New Roman" w:hAnsi="Times New Roman" w:cs="Times New Roman"/>
                <w:i/>
                <w:sz w:val="24"/>
                <w:szCs w:val="24"/>
              </w:rPr>
            </w:pPr>
          </w:p>
        </w:tc>
        <w:tc>
          <w:tcPr>
            <w:tcW w:w="4939" w:type="dxa"/>
            <w:tcBorders>
              <w:top w:val="single" w:sz="4" w:space="0" w:color="auto"/>
              <w:left w:val="single" w:sz="4" w:space="0" w:color="auto"/>
              <w:bottom w:val="single" w:sz="4" w:space="0" w:color="auto"/>
              <w:right w:val="single" w:sz="4" w:space="0" w:color="auto"/>
            </w:tcBorders>
          </w:tcPr>
          <w:p w14:paraId="3AB8EAD3" w14:textId="1DA8E0AB" w:rsidR="0079003E" w:rsidRPr="001941D1" w:rsidRDefault="0079003E" w:rsidP="00C10C1B">
            <w:pPr>
              <w:jc w:val="both"/>
              <w:rPr>
                <w:rFonts w:ascii="Times New Roman" w:hAnsi="Times New Roman" w:cs="Times New Roman"/>
                <w:sz w:val="24"/>
                <w:szCs w:val="24"/>
              </w:rPr>
            </w:pPr>
            <w:r w:rsidRPr="001941D1">
              <w:rPr>
                <w:rFonts w:ascii="Times New Roman" w:hAnsi="Times New Roman" w:cs="Times New Roman"/>
                <w:b/>
                <w:sz w:val="24"/>
                <w:szCs w:val="24"/>
              </w:rPr>
              <w:t>Priemonės projektų tinkamumo klausimais:</w:t>
            </w:r>
            <w:r w:rsidRPr="001941D1">
              <w:rPr>
                <w:rFonts w:ascii="Times New Roman" w:hAnsi="Times New Roman" w:cs="Times New Roman"/>
                <w:sz w:val="24"/>
                <w:szCs w:val="24"/>
              </w:rPr>
              <w:br/>
              <w:t xml:space="preserve">LVPA Komunikacijos skyriaus vyresnysis informavimo specialistas Deividas Petrulevičius, el. p. </w:t>
            </w:r>
            <w:hyperlink r:id="rId11" w:history="1">
              <w:r w:rsidR="005A7B61" w:rsidRPr="001941D1">
                <w:rPr>
                  <w:rStyle w:val="Hipersaitas"/>
                  <w:rFonts w:ascii="Times New Roman" w:hAnsi="Times New Roman" w:cs="Times New Roman"/>
                  <w:sz w:val="24"/>
                  <w:szCs w:val="24"/>
                </w:rPr>
                <w:t>deividas.petrulevicius@lvpa.lt</w:t>
              </w:r>
            </w:hyperlink>
            <w:r w:rsidRPr="001941D1">
              <w:rPr>
                <w:rFonts w:ascii="Times New Roman" w:hAnsi="Times New Roman" w:cs="Times New Roman"/>
                <w:sz w:val="24"/>
                <w:szCs w:val="24"/>
              </w:rPr>
              <w:t>, tel. (8 5) 268 7411.</w:t>
            </w:r>
          </w:p>
          <w:p w14:paraId="74D1895A" w14:textId="2D25E366" w:rsidR="00F56C72" w:rsidRPr="001941D1" w:rsidRDefault="005979D3" w:rsidP="00F56C72">
            <w:pPr>
              <w:jc w:val="both"/>
              <w:rPr>
                <w:rFonts w:ascii="Times New Roman" w:hAnsi="Times New Roman" w:cs="Times New Roman"/>
                <w:sz w:val="24"/>
                <w:szCs w:val="24"/>
                <w:lang w:val="en-US"/>
              </w:rPr>
            </w:pPr>
            <w:r w:rsidRPr="001941D1">
              <w:rPr>
                <w:rFonts w:ascii="Times New Roman" w:hAnsi="Times New Roman" w:cs="Times New Roman"/>
                <w:sz w:val="24"/>
                <w:szCs w:val="24"/>
              </w:rPr>
              <w:br/>
            </w:r>
            <w:r w:rsidR="004B7BD2" w:rsidRPr="001941D1">
              <w:rPr>
                <w:rFonts w:ascii="Times New Roman" w:hAnsi="Times New Roman" w:cs="Times New Roman"/>
                <w:sz w:val="24"/>
                <w:szCs w:val="24"/>
                <w:lang w:val="en-US"/>
              </w:rPr>
              <w:t xml:space="preserve">LVPA </w:t>
            </w:r>
            <w:proofErr w:type="spellStart"/>
            <w:r w:rsidR="004B7BD2" w:rsidRPr="001941D1">
              <w:rPr>
                <w:rFonts w:ascii="Times New Roman" w:hAnsi="Times New Roman" w:cs="Times New Roman"/>
                <w:sz w:val="24"/>
                <w:szCs w:val="24"/>
                <w:lang w:val="en-US"/>
              </w:rPr>
              <w:t>Verslumo</w:t>
            </w:r>
            <w:proofErr w:type="spellEnd"/>
            <w:r w:rsidR="004B7BD2" w:rsidRPr="001941D1">
              <w:rPr>
                <w:rFonts w:ascii="Times New Roman" w:hAnsi="Times New Roman" w:cs="Times New Roman"/>
                <w:sz w:val="24"/>
                <w:szCs w:val="24"/>
                <w:lang w:val="en-US"/>
              </w:rPr>
              <w:t xml:space="preserve"> </w:t>
            </w:r>
            <w:proofErr w:type="spellStart"/>
            <w:r w:rsidR="004B7BD2" w:rsidRPr="001941D1">
              <w:rPr>
                <w:rFonts w:ascii="Times New Roman" w:hAnsi="Times New Roman" w:cs="Times New Roman"/>
                <w:sz w:val="24"/>
                <w:szCs w:val="24"/>
                <w:lang w:val="en-US"/>
              </w:rPr>
              <w:t>skatinimo</w:t>
            </w:r>
            <w:proofErr w:type="spellEnd"/>
            <w:r w:rsidR="004B7BD2" w:rsidRPr="001941D1">
              <w:rPr>
                <w:rFonts w:ascii="Times New Roman" w:hAnsi="Times New Roman" w:cs="Times New Roman"/>
                <w:sz w:val="24"/>
                <w:szCs w:val="24"/>
                <w:lang w:val="en-US"/>
              </w:rPr>
              <w:t xml:space="preserve"> </w:t>
            </w:r>
            <w:proofErr w:type="spellStart"/>
            <w:r w:rsidR="004B7BD2" w:rsidRPr="001941D1">
              <w:rPr>
                <w:rFonts w:ascii="Times New Roman" w:hAnsi="Times New Roman" w:cs="Times New Roman"/>
                <w:sz w:val="24"/>
                <w:szCs w:val="24"/>
                <w:lang w:val="en-US"/>
              </w:rPr>
              <w:t>projektų</w:t>
            </w:r>
            <w:proofErr w:type="spellEnd"/>
            <w:r w:rsidR="004B7BD2" w:rsidRPr="001941D1">
              <w:rPr>
                <w:rFonts w:ascii="Times New Roman" w:hAnsi="Times New Roman" w:cs="Times New Roman"/>
                <w:sz w:val="24"/>
                <w:szCs w:val="24"/>
                <w:lang w:val="en-US"/>
              </w:rPr>
              <w:t xml:space="preserve"> </w:t>
            </w:r>
            <w:proofErr w:type="spellStart"/>
            <w:proofErr w:type="gramStart"/>
            <w:r w:rsidR="004B7BD2" w:rsidRPr="001941D1">
              <w:rPr>
                <w:rFonts w:ascii="Times New Roman" w:hAnsi="Times New Roman" w:cs="Times New Roman"/>
                <w:sz w:val="24"/>
                <w:szCs w:val="24"/>
                <w:lang w:val="en-US"/>
              </w:rPr>
              <w:t>skyriaus</w:t>
            </w:r>
            <w:proofErr w:type="spellEnd"/>
            <w:r w:rsidR="00211CBB">
              <w:rPr>
                <w:rFonts w:ascii="Times New Roman" w:hAnsi="Times New Roman" w:cs="Times New Roman"/>
                <w:sz w:val="24"/>
                <w:szCs w:val="24"/>
                <w:lang w:val="en-US"/>
              </w:rPr>
              <w:t xml:space="preserve">  </w:t>
            </w:r>
            <w:proofErr w:type="spellStart"/>
            <w:r w:rsidR="00211CBB">
              <w:rPr>
                <w:rFonts w:ascii="Times New Roman" w:hAnsi="Times New Roman" w:cs="Times New Roman"/>
                <w:sz w:val="24"/>
                <w:szCs w:val="24"/>
                <w:lang w:val="en-US"/>
              </w:rPr>
              <w:t>vedėjo</w:t>
            </w:r>
            <w:proofErr w:type="spellEnd"/>
            <w:proofErr w:type="gramEnd"/>
            <w:r w:rsidR="00211CBB">
              <w:rPr>
                <w:rFonts w:ascii="Times New Roman" w:hAnsi="Times New Roman" w:cs="Times New Roman"/>
                <w:sz w:val="24"/>
                <w:szCs w:val="24"/>
                <w:lang w:val="en-US"/>
              </w:rPr>
              <w:t xml:space="preserve"> </w:t>
            </w:r>
            <w:proofErr w:type="spellStart"/>
            <w:r w:rsidR="00211CBB">
              <w:rPr>
                <w:rFonts w:ascii="Times New Roman" w:hAnsi="Times New Roman" w:cs="Times New Roman"/>
                <w:sz w:val="24"/>
                <w:szCs w:val="24"/>
                <w:lang w:val="en-US"/>
              </w:rPr>
              <w:t>pavaduotoja</w:t>
            </w:r>
            <w:proofErr w:type="spellEnd"/>
            <w:r w:rsidR="00F56C72" w:rsidRPr="001941D1">
              <w:rPr>
                <w:rFonts w:ascii="Times New Roman" w:hAnsi="Times New Roman" w:cs="Times New Roman"/>
                <w:sz w:val="24"/>
                <w:szCs w:val="24"/>
                <w:lang w:val="en-US"/>
              </w:rPr>
              <w:t xml:space="preserve"> </w:t>
            </w:r>
            <w:r w:rsidR="006C4EDD" w:rsidRPr="006C4EDD">
              <w:rPr>
                <w:rFonts w:ascii="Times New Roman" w:hAnsi="Times New Roman" w:cs="Times New Roman"/>
                <w:sz w:val="24"/>
                <w:szCs w:val="24"/>
                <w:lang w:val="en-US"/>
              </w:rPr>
              <w:t>Agnė Vaitkūnienė</w:t>
            </w:r>
            <w:r w:rsidR="006C4EDD">
              <w:rPr>
                <w:rFonts w:ascii="Times New Roman" w:hAnsi="Times New Roman" w:cs="Times New Roman"/>
                <w:sz w:val="24"/>
                <w:szCs w:val="24"/>
                <w:lang w:val="en-US"/>
              </w:rPr>
              <w:t xml:space="preserve">, el. p. </w:t>
            </w:r>
            <w:r w:rsidR="006C4EDD" w:rsidRPr="006C4EDD">
              <w:rPr>
                <w:rFonts w:ascii="Times New Roman" w:hAnsi="Times New Roman" w:cs="Times New Roman"/>
                <w:sz w:val="24"/>
                <w:szCs w:val="24"/>
                <w:lang w:val="en-US"/>
              </w:rPr>
              <w:t xml:space="preserve"> </w:t>
            </w:r>
            <w:hyperlink r:id="rId12" w:history="1">
              <w:r w:rsidR="006C4EDD" w:rsidRPr="00F525B6">
                <w:rPr>
                  <w:rStyle w:val="Hipersaitas"/>
                  <w:rFonts w:ascii="Times New Roman" w:hAnsi="Times New Roman" w:cs="Times New Roman"/>
                  <w:sz w:val="24"/>
                  <w:szCs w:val="24"/>
                  <w:lang w:val="en-US"/>
                </w:rPr>
                <w:t>agne.vaitkuniene@lvpa.lt</w:t>
              </w:r>
            </w:hyperlink>
            <w:r w:rsidR="006C4EDD">
              <w:rPr>
                <w:rFonts w:ascii="Times New Roman" w:hAnsi="Times New Roman" w:cs="Times New Roman"/>
                <w:sz w:val="24"/>
                <w:szCs w:val="24"/>
                <w:lang w:val="en-US"/>
              </w:rPr>
              <w:t>, tel.</w:t>
            </w:r>
            <w:r w:rsidR="006C4EDD" w:rsidRPr="006C4EDD">
              <w:rPr>
                <w:rFonts w:ascii="Times New Roman" w:hAnsi="Times New Roman" w:cs="Times New Roman"/>
                <w:sz w:val="24"/>
                <w:szCs w:val="24"/>
                <w:lang w:val="en-US"/>
              </w:rPr>
              <w:t xml:space="preserve"> (8 5) 203 4855</w:t>
            </w:r>
            <w:r w:rsidR="006C4EDD">
              <w:rPr>
                <w:rFonts w:ascii="Times New Roman" w:hAnsi="Times New Roman" w:cs="Times New Roman"/>
                <w:sz w:val="24"/>
                <w:szCs w:val="24"/>
                <w:lang w:val="en-US"/>
              </w:rPr>
              <w:t>.</w:t>
            </w:r>
            <w:r w:rsidR="006C4EDD" w:rsidRPr="006C4EDD">
              <w:rPr>
                <w:rFonts w:ascii="Times New Roman" w:hAnsi="Times New Roman" w:cs="Times New Roman"/>
                <w:sz w:val="24"/>
                <w:szCs w:val="24"/>
                <w:lang w:val="en-US"/>
              </w:rPr>
              <w:t xml:space="preserve"> </w:t>
            </w:r>
          </w:p>
          <w:p w14:paraId="4BB8320C" w14:textId="3D5F9DB3" w:rsidR="00802ED4" w:rsidRPr="001941D1" w:rsidRDefault="00F56C72" w:rsidP="00F56C72">
            <w:pPr>
              <w:jc w:val="both"/>
              <w:rPr>
                <w:rFonts w:ascii="Times New Roman" w:hAnsi="Times New Roman" w:cs="Times New Roman"/>
                <w:sz w:val="24"/>
                <w:szCs w:val="24"/>
                <w:lang w:val="en-US"/>
              </w:rPr>
            </w:pPr>
            <w:r w:rsidRPr="001941D1">
              <w:rPr>
                <w:rFonts w:ascii="Times New Roman" w:hAnsi="Times New Roman" w:cs="Times New Roman"/>
                <w:sz w:val="24"/>
                <w:szCs w:val="24"/>
                <w:lang w:val="en-US"/>
              </w:rPr>
              <w:t xml:space="preserve">   </w:t>
            </w:r>
          </w:p>
          <w:p w14:paraId="4994CD28" w14:textId="5638E134" w:rsidR="005A7B61" w:rsidRPr="001941D1" w:rsidRDefault="0079003E">
            <w:pPr>
              <w:rPr>
                <w:rFonts w:ascii="Times New Roman" w:hAnsi="Times New Roman" w:cs="Times New Roman"/>
                <w:sz w:val="24"/>
                <w:szCs w:val="24"/>
                <w:lang w:val="pt-BR"/>
              </w:rPr>
            </w:pPr>
            <w:r w:rsidRPr="001941D1">
              <w:rPr>
                <w:rFonts w:ascii="Times New Roman" w:hAnsi="Times New Roman" w:cs="Times New Roman"/>
                <w:b/>
                <w:sz w:val="24"/>
                <w:szCs w:val="24"/>
              </w:rPr>
              <w:t>Bendraisiais</w:t>
            </w:r>
            <w:r w:rsidR="00C10C1B" w:rsidRPr="001941D1">
              <w:rPr>
                <w:rFonts w:ascii="Times New Roman" w:hAnsi="Times New Roman" w:cs="Times New Roman"/>
                <w:b/>
                <w:sz w:val="24"/>
                <w:szCs w:val="24"/>
              </w:rPr>
              <w:t xml:space="preserve"> k</w:t>
            </w:r>
            <w:r w:rsidRPr="001941D1">
              <w:rPr>
                <w:rFonts w:ascii="Times New Roman" w:hAnsi="Times New Roman" w:cs="Times New Roman"/>
                <w:b/>
                <w:sz w:val="24"/>
                <w:szCs w:val="24"/>
              </w:rPr>
              <w:t>lausimais:</w:t>
            </w:r>
            <w:r w:rsidRPr="001941D1">
              <w:rPr>
                <w:rFonts w:ascii="Times New Roman" w:hAnsi="Times New Roman" w:cs="Times New Roman"/>
                <w:b/>
                <w:sz w:val="24"/>
                <w:szCs w:val="24"/>
              </w:rPr>
              <w:br/>
            </w:r>
            <w:r w:rsidRPr="001941D1">
              <w:rPr>
                <w:rFonts w:ascii="Times New Roman" w:hAnsi="Times New Roman" w:cs="Times New Roman"/>
                <w:sz w:val="24"/>
                <w:szCs w:val="24"/>
              </w:rPr>
              <w:t xml:space="preserve">LVPA Komunikacijos skyriaus vedėja Eglė Žemaitienė, el. p. </w:t>
            </w:r>
            <w:hyperlink r:id="rId13" w:history="1">
              <w:r w:rsidR="005A7B61" w:rsidRPr="001941D1">
                <w:rPr>
                  <w:rStyle w:val="Hipersaitas"/>
                  <w:rFonts w:ascii="Times New Roman" w:hAnsi="Times New Roman" w:cs="Times New Roman"/>
                  <w:sz w:val="24"/>
                  <w:szCs w:val="24"/>
                  <w:lang w:val="pt-BR"/>
                </w:rPr>
                <w:t>egle.zemaitiene@lvpa.lt</w:t>
              </w:r>
            </w:hyperlink>
            <w:r w:rsidRPr="001941D1">
              <w:rPr>
                <w:rFonts w:ascii="Times New Roman" w:hAnsi="Times New Roman" w:cs="Times New Roman"/>
                <w:sz w:val="24"/>
                <w:szCs w:val="24"/>
                <w:lang w:val="pt-BR"/>
              </w:rPr>
              <w:t>, tel. (8 5) 210 9091.</w:t>
            </w:r>
          </w:p>
          <w:p w14:paraId="69FF0860" w14:textId="77777777" w:rsidR="005A7B61" w:rsidRPr="001941D1" w:rsidRDefault="005A7B61">
            <w:pPr>
              <w:rPr>
                <w:rFonts w:ascii="Times New Roman" w:hAnsi="Times New Roman" w:cs="Times New Roman"/>
                <w:sz w:val="24"/>
                <w:szCs w:val="24"/>
                <w:lang w:val="pt-BR"/>
              </w:rPr>
            </w:pPr>
          </w:p>
          <w:p w14:paraId="58D16C58" w14:textId="77777777" w:rsidR="005A7B61" w:rsidRPr="001941D1" w:rsidRDefault="005A7B61">
            <w:pPr>
              <w:rPr>
                <w:rFonts w:ascii="Times New Roman" w:hAnsi="Times New Roman" w:cs="Times New Roman"/>
                <w:b/>
                <w:sz w:val="24"/>
                <w:szCs w:val="24"/>
                <w:lang w:val="pt-BR"/>
              </w:rPr>
            </w:pPr>
            <w:r w:rsidRPr="001941D1">
              <w:rPr>
                <w:rFonts w:ascii="Times New Roman" w:hAnsi="Times New Roman" w:cs="Times New Roman"/>
                <w:b/>
                <w:sz w:val="24"/>
                <w:szCs w:val="24"/>
                <w:lang w:val="pt-BR"/>
              </w:rPr>
              <w:t>Dėl paraiškų pateikimo per DMS:</w:t>
            </w:r>
          </w:p>
          <w:p w14:paraId="6A243310" w14:textId="3B902A92" w:rsidR="00912E4F" w:rsidRPr="001941D1" w:rsidRDefault="005A7B61">
            <w:pPr>
              <w:rPr>
                <w:rFonts w:ascii="Times New Roman" w:hAnsi="Times New Roman" w:cs="Times New Roman"/>
                <w:sz w:val="24"/>
                <w:szCs w:val="24"/>
              </w:rPr>
            </w:pPr>
            <w:r w:rsidRPr="001941D1">
              <w:rPr>
                <w:rFonts w:ascii="Times New Roman" w:hAnsi="Times New Roman" w:cs="Times New Roman"/>
                <w:sz w:val="24"/>
                <w:szCs w:val="24"/>
                <w:lang w:val="pt-BR"/>
              </w:rPr>
              <w:t xml:space="preserve">LVPA Informacinių technologijų skyriaus vedėjas Vaidotas Šulskis, el. p. </w:t>
            </w:r>
            <w:r w:rsidR="00C6781F" w:rsidRPr="001941D1">
              <w:rPr>
                <w:rStyle w:val="Hipersaitas"/>
                <w:rFonts w:ascii="Times New Roman" w:hAnsi="Times New Roman" w:cs="Times New Roman"/>
                <w:sz w:val="24"/>
                <w:szCs w:val="24"/>
                <w:lang w:val="pt-BR"/>
              </w:rPr>
              <w:fldChar w:fldCharType="begin"/>
            </w:r>
            <w:r w:rsidR="00C6781F" w:rsidRPr="001941D1">
              <w:rPr>
                <w:rStyle w:val="Hipersaitas"/>
                <w:rFonts w:ascii="Times New Roman" w:hAnsi="Times New Roman" w:cs="Times New Roman"/>
                <w:sz w:val="24"/>
                <w:szCs w:val="24"/>
                <w:lang w:val="pt-BR"/>
              </w:rPr>
              <w:instrText xml:space="preserve"> HYPERLINK "mailto:vaidotas.sulskis@lvpa.lt" </w:instrText>
            </w:r>
            <w:r w:rsidR="00C6781F" w:rsidRPr="001941D1">
              <w:rPr>
                <w:rStyle w:val="Hipersaitas"/>
                <w:rFonts w:ascii="Times New Roman" w:hAnsi="Times New Roman" w:cs="Times New Roman"/>
                <w:sz w:val="24"/>
                <w:szCs w:val="24"/>
                <w:lang w:val="pt-BR"/>
              </w:rPr>
              <w:fldChar w:fldCharType="separate"/>
            </w:r>
            <w:r w:rsidRPr="001941D1">
              <w:rPr>
                <w:rStyle w:val="Hipersaitas"/>
                <w:rFonts w:ascii="Times New Roman" w:hAnsi="Times New Roman" w:cs="Times New Roman"/>
                <w:sz w:val="24"/>
                <w:szCs w:val="24"/>
                <w:lang w:val="pt-BR"/>
              </w:rPr>
              <w:t>vaidotas.sulskis</w:t>
            </w:r>
            <w:r w:rsidRPr="001941D1">
              <w:rPr>
                <w:rStyle w:val="Hipersaitas"/>
                <w:rFonts w:ascii="Times New Roman" w:hAnsi="Times New Roman" w:cs="Times New Roman"/>
                <w:sz w:val="24"/>
                <w:szCs w:val="24"/>
                <w:lang w:val="en-US"/>
              </w:rPr>
              <w:t>@</w:t>
            </w:r>
            <w:proofErr w:type="spellStart"/>
            <w:r w:rsidRPr="001941D1">
              <w:rPr>
                <w:rStyle w:val="Hipersaitas"/>
                <w:rFonts w:ascii="Times New Roman" w:hAnsi="Times New Roman" w:cs="Times New Roman"/>
                <w:sz w:val="24"/>
                <w:szCs w:val="24"/>
                <w:lang w:val="en-US"/>
              </w:rPr>
              <w:t>lvpa.lt</w:t>
            </w:r>
            <w:proofErr w:type="spellEnd"/>
            <w:r w:rsidR="00C6781F" w:rsidRPr="001941D1">
              <w:rPr>
                <w:rStyle w:val="Hipersaitas"/>
                <w:rFonts w:ascii="Times New Roman" w:hAnsi="Times New Roman" w:cs="Times New Roman"/>
                <w:sz w:val="24"/>
                <w:szCs w:val="24"/>
                <w:lang w:val="en-US"/>
              </w:rPr>
              <w:fldChar w:fldCharType="end"/>
            </w:r>
            <w:r w:rsidRPr="001941D1">
              <w:rPr>
                <w:rFonts w:ascii="Times New Roman" w:hAnsi="Times New Roman" w:cs="Times New Roman"/>
                <w:sz w:val="24"/>
                <w:szCs w:val="24"/>
                <w:lang w:val="en-US"/>
              </w:rPr>
              <w:t>, tel. (8 5) 268 7454</w:t>
            </w:r>
            <w:r w:rsidR="001A72A0" w:rsidRPr="001941D1">
              <w:rPr>
                <w:rFonts w:ascii="Times New Roman" w:hAnsi="Times New Roman" w:cs="Times New Roman"/>
                <w:sz w:val="24"/>
                <w:szCs w:val="24"/>
                <w:lang w:val="en-US"/>
              </w:rPr>
              <w:t>.</w:t>
            </w:r>
            <w:r w:rsidR="00660C61" w:rsidRPr="001941D1">
              <w:rPr>
                <w:rFonts w:ascii="Times New Roman" w:hAnsi="Times New Roman" w:cs="Times New Roman"/>
                <w:sz w:val="24"/>
                <w:szCs w:val="24"/>
                <w:lang w:val="en-US"/>
              </w:rPr>
              <w:br/>
            </w:r>
          </w:p>
        </w:tc>
      </w:tr>
      <w:tr w:rsidR="00912E4F" w:rsidRPr="00850487" w14:paraId="2646C872"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529DC980"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Interneto svetainės, kurioje galima rasti kvietimo dokumentus, adresas:</w:t>
            </w:r>
          </w:p>
          <w:p w14:paraId="0A480E9E"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09657215" w14:textId="77777777" w:rsidR="00FA2952" w:rsidRPr="00271597" w:rsidRDefault="009D027D" w:rsidP="00D7582A">
            <w:pPr>
              <w:jc w:val="both"/>
              <w:rPr>
                <w:rStyle w:val="Hipersaitas"/>
                <w:rFonts w:ascii="Times New Roman" w:hAnsi="Times New Roman" w:cs="Times New Roman"/>
                <w:sz w:val="24"/>
                <w:szCs w:val="24"/>
              </w:rPr>
            </w:pPr>
            <w:hyperlink r:id="rId14" w:history="1">
              <w:r w:rsidR="00E36EC1" w:rsidRPr="00271597">
                <w:rPr>
                  <w:rStyle w:val="Hipersaitas"/>
                  <w:rFonts w:ascii="Times New Roman" w:hAnsi="Times New Roman" w:cs="Times New Roman"/>
                  <w:sz w:val="24"/>
                  <w:szCs w:val="24"/>
                </w:rPr>
                <w:t>http://www.esinvesticijos.lt/paskelbti_kvietimai</w:t>
              </w:r>
            </w:hyperlink>
          </w:p>
          <w:p w14:paraId="13D64954" w14:textId="77777777" w:rsidR="00E36EC1" w:rsidRPr="00271597" w:rsidRDefault="00E36EC1" w:rsidP="00D7582A">
            <w:pPr>
              <w:jc w:val="both"/>
              <w:rPr>
                <w:rStyle w:val="Hipersaitas"/>
                <w:rFonts w:ascii="Times New Roman" w:hAnsi="Times New Roman" w:cs="Times New Roman"/>
                <w:sz w:val="24"/>
                <w:szCs w:val="24"/>
              </w:rPr>
            </w:pPr>
          </w:p>
          <w:p w14:paraId="1EC7C9C0" w14:textId="77777777" w:rsidR="00E36EC1" w:rsidRPr="00271597" w:rsidRDefault="009D027D" w:rsidP="00D7582A">
            <w:pPr>
              <w:jc w:val="both"/>
              <w:rPr>
                <w:rFonts w:ascii="Times New Roman" w:hAnsi="Times New Roman" w:cs="Times New Roman"/>
                <w:sz w:val="24"/>
                <w:szCs w:val="24"/>
              </w:rPr>
            </w:pPr>
            <w:hyperlink r:id="rId15" w:history="1">
              <w:r w:rsidR="00E36EC1" w:rsidRPr="00271597">
                <w:rPr>
                  <w:rStyle w:val="Hipersaitas"/>
                  <w:rFonts w:ascii="Times New Roman" w:hAnsi="Times New Roman" w:cs="Times New Roman"/>
                  <w:sz w:val="24"/>
                  <w:szCs w:val="24"/>
                </w:rPr>
                <w:t>http://ukmin.lrv.lt/lt/veiklos-sritys/es-parama-1/2014-2020-m/2014-2020m-galiojantys-kvietimai</w:t>
              </w:r>
            </w:hyperlink>
            <w:r w:rsidR="00E36EC1" w:rsidRPr="00271597">
              <w:rPr>
                <w:rFonts w:ascii="Times New Roman" w:hAnsi="Times New Roman" w:cs="Times New Roman"/>
                <w:sz w:val="24"/>
                <w:szCs w:val="24"/>
              </w:rPr>
              <w:t xml:space="preserve"> </w:t>
            </w:r>
          </w:p>
          <w:p w14:paraId="719380FF" w14:textId="77777777" w:rsidR="00E36EC1" w:rsidRPr="00850487" w:rsidRDefault="00E36EC1" w:rsidP="00D7582A">
            <w:pPr>
              <w:jc w:val="both"/>
              <w:rPr>
                <w:rStyle w:val="Hipersaitas"/>
                <w:rFonts w:ascii="Times New Roman" w:hAnsi="Times New Roman" w:cs="Times New Roman"/>
                <w:sz w:val="24"/>
                <w:szCs w:val="24"/>
              </w:rPr>
            </w:pPr>
            <w:r w:rsidRPr="00271597">
              <w:rPr>
                <w:rFonts w:ascii="Times New Roman" w:hAnsi="Times New Roman" w:cs="Times New Roman"/>
                <w:sz w:val="24"/>
                <w:szCs w:val="24"/>
              </w:rPr>
              <w:br/>
            </w:r>
            <w:hyperlink r:id="rId16" w:history="1">
              <w:r w:rsidRPr="00271597">
                <w:rPr>
                  <w:rStyle w:val="Hipersaitas"/>
                  <w:rFonts w:ascii="Times New Roman" w:hAnsi="Times New Roman" w:cs="Times New Roman"/>
                  <w:sz w:val="24"/>
                  <w:szCs w:val="24"/>
                </w:rPr>
                <w:t>http://lvpa.lt/lt/verslo-priemones</w:t>
              </w:r>
            </w:hyperlink>
          </w:p>
          <w:p w14:paraId="42C8A3F5" w14:textId="77777777" w:rsidR="00B65D1A" w:rsidRPr="00850487" w:rsidRDefault="00B65D1A" w:rsidP="00D7582A">
            <w:pPr>
              <w:jc w:val="both"/>
              <w:rPr>
                <w:rFonts w:ascii="Times New Roman" w:hAnsi="Times New Roman" w:cs="Times New Roman"/>
                <w:color w:val="0000FF" w:themeColor="hyperlink"/>
                <w:sz w:val="24"/>
                <w:szCs w:val="24"/>
                <w:u w:val="single"/>
              </w:rPr>
            </w:pPr>
          </w:p>
        </w:tc>
      </w:tr>
    </w:tbl>
    <w:p w14:paraId="04847A1C" w14:textId="77777777" w:rsidR="0055013B" w:rsidRPr="00850487" w:rsidRDefault="0055013B" w:rsidP="0079003E">
      <w:pPr>
        <w:rPr>
          <w:rFonts w:ascii="Times New Roman" w:hAnsi="Times New Roman" w:cs="Times New Roman"/>
          <w:sz w:val="24"/>
          <w:szCs w:val="24"/>
        </w:rPr>
      </w:pPr>
    </w:p>
    <w:sectPr w:rsidR="0055013B" w:rsidRPr="00850487"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320EF" w14:textId="77777777" w:rsidR="009D027D" w:rsidRDefault="009D027D" w:rsidP="0039439E">
      <w:pPr>
        <w:spacing w:after="0" w:line="240" w:lineRule="auto"/>
      </w:pPr>
      <w:r>
        <w:separator/>
      </w:r>
    </w:p>
  </w:endnote>
  <w:endnote w:type="continuationSeparator" w:id="0">
    <w:p w14:paraId="30C42D6E" w14:textId="77777777" w:rsidR="009D027D" w:rsidRDefault="009D027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no Pro">
    <w:panose1 w:val="02020502040506020403"/>
    <w:charset w:val="00"/>
    <w:family w:val="roman"/>
    <w:notTrueType/>
    <w:pitch w:val="variable"/>
    <w:sig w:usb0="60000287" w:usb1="00000001" w:usb2="00000000"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FA6B" w14:textId="77777777" w:rsidR="009D027D" w:rsidRDefault="009D027D" w:rsidP="0039439E">
      <w:pPr>
        <w:spacing w:after="0" w:line="240" w:lineRule="auto"/>
      </w:pPr>
      <w:r>
        <w:separator/>
      </w:r>
    </w:p>
  </w:footnote>
  <w:footnote w:type="continuationSeparator" w:id="0">
    <w:p w14:paraId="0F275AC2" w14:textId="77777777" w:rsidR="009D027D" w:rsidRDefault="009D027D"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433BEF10" w14:textId="5FE4FB7A" w:rsidR="0005365E" w:rsidRDefault="0005365E">
        <w:pPr>
          <w:pStyle w:val="Antrats"/>
          <w:jc w:val="center"/>
        </w:pPr>
        <w:r>
          <w:fldChar w:fldCharType="begin"/>
        </w:r>
        <w:r>
          <w:instrText>PAGE   \* MERGEFORMAT</w:instrText>
        </w:r>
        <w:r>
          <w:fldChar w:fldCharType="separate"/>
        </w:r>
        <w:r w:rsidR="008054C7">
          <w:rPr>
            <w:noProof/>
          </w:rPr>
          <w:t>4</w:t>
        </w:r>
        <w:r>
          <w:fldChar w:fldCharType="end"/>
        </w:r>
      </w:p>
    </w:sdtContent>
  </w:sdt>
  <w:p w14:paraId="6D4F21DC"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0FC"/>
    <w:rsid w:val="00011C71"/>
    <w:rsid w:val="000173A1"/>
    <w:rsid w:val="0002414A"/>
    <w:rsid w:val="000323D7"/>
    <w:rsid w:val="0004124F"/>
    <w:rsid w:val="00041C4B"/>
    <w:rsid w:val="0004588F"/>
    <w:rsid w:val="00052E23"/>
    <w:rsid w:val="0005365E"/>
    <w:rsid w:val="00054C3E"/>
    <w:rsid w:val="000550B7"/>
    <w:rsid w:val="000621D0"/>
    <w:rsid w:val="00062C3A"/>
    <w:rsid w:val="0006495B"/>
    <w:rsid w:val="000649C8"/>
    <w:rsid w:val="00067B16"/>
    <w:rsid w:val="0007387F"/>
    <w:rsid w:val="0007457F"/>
    <w:rsid w:val="00080BB6"/>
    <w:rsid w:val="000823B0"/>
    <w:rsid w:val="00083357"/>
    <w:rsid w:val="00086E14"/>
    <w:rsid w:val="00091922"/>
    <w:rsid w:val="000B11C4"/>
    <w:rsid w:val="000B36E8"/>
    <w:rsid w:val="000C45EC"/>
    <w:rsid w:val="000E01B1"/>
    <w:rsid w:val="000E1030"/>
    <w:rsid w:val="000E1271"/>
    <w:rsid w:val="000E78ED"/>
    <w:rsid w:val="000F20D9"/>
    <w:rsid w:val="000F275A"/>
    <w:rsid w:val="000F4261"/>
    <w:rsid w:val="0010119D"/>
    <w:rsid w:val="0010178B"/>
    <w:rsid w:val="00104F84"/>
    <w:rsid w:val="001228BB"/>
    <w:rsid w:val="00131A26"/>
    <w:rsid w:val="001362DC"/>
    <w:rsid w:val="00145431"/>
    <w:rsid w:val="0015223E"/>
    <w:rsid w:val="001528B4"/>
    <w:rsid w:val="00154F3F"/>
    <w:rsid w:val="00160AB7"/>
    <w:rsid w:val="00170138"/>
    <w:rsid w:val="001730FD"/>
    <w:rsid w:val="001869D8"/>
    <w:rsid w:val="001941D1"/>
    <w:rsid w:val="00196A1E"/>
    <w:rsid w:val="001A11C0"/>
    <w:rsid w:val="001A72A0"/>
    <w:rsid w:val="001B2F57"/>
    <w:rsid w:val="001B6BA0"/>
    <w:rsid w:val="001C4055"/>
    <w:rsid w:val="001C6A7C"/>
    <w:rsid w:val="001D2AF1"/>
    <w:rsid w:val="001D78F6"/>
    <w:rsid w:val="001E4755"/>
    <w:rsid w:val="001E7D8D"/>
    <w:rsid w:val="001F6041"/>
    <w:rsid w:val="00202155"/>
    <w:rsid w:val="00205C57"/>
    <w:rsid w:val="00211B68"/>
    <w:rsid w:val="00211CBB"/>
    <w:rsid w:val="00212E09"/>
    <w:rsid w:val="00214507"/>
    <w:rsid w:val="00241456"/>
    <w:rsid w:val="00252A14"/>
    <w:rsid w:val="00255407"/>
    <w:rsid w:val="00264F87"/>
    <w:rsid w:val="00271597"/>
    <w:rsid w:val="0028256E"/>
    <w:rsid w:val="00296BB0"/>
    <w:rsid w:val="00296D70"/>
    <w:rsid w:val="002A1851"/>
    <w:rsid w:val="002B2C3D"/>
    <w:rsid w:val="002C11B1"/>
    <w:rsid w:val="002C72ED"/>
    <w:rsid w:val="002D490B"/>
    <w:rsid w:val="002D4CF1"/>
    <w:rsid w:val="002E21D4"/>
    <w:rsid w:val="002E62A4"/>
    <w:rsid w:val="002E69E6"/>
    <w:rsid w:val="002F7369"/>
    <w:rsid w:val="003066C1"/>
    <w:rsid w:val="003105F1"/>
    <w:rsid w:val="00322EDC"/>
    <w:rsid w:val="003310A3"/>
    <w:rsid w:val="00337509"/>
    <w:rsid w:val="003376E1"/>
    <w:rsid w:val="003452D0"/>
    <w:rsid w:val="003506BC"/>
    <w:rsid w:val="00350A99"/>
    <w:rsid w:val="003521A3"/>
    <w:rsid w:val="00362FE9"/>
    <w:rsid w:val="003673A5"/>
    <w:rsid w:val="00370DB6"/>
    <w:rsid w:val="00372C9C"/>
    <w:rsid w:val="00374683"/>
    <w:rsid w:val="0037557C"/>
    <w:rsid w:val="00377E3B"/>
    <w:rsid w:val="003815C2"/>
    <w:rsid w:val="00381AB0"/>
    <w:rsid w:val="003853C7"/>
    <w:rsid w:val="0039058C"/>
    <w:rsid w:val="00390735"/>
    <w:rsid w:val="0039439E"/>
    <w:rsid w:val="003A178F"/>
    <w:rsid w:val="003B79DC"/>
    <w:rsid w:val="003C0ABF"/>
    <w:rsid w:val="003D1C9B"/>
    <w:rsid w:val="003D6123"/>
    <w:rsid w:val="003D7DD5"/>
    <w:rsid w:val="003E0323"/>
    <w:rsid w:val="003E0927"/>
    <w:rsid w:val="003E26BE"/>
    <w:rsid w:val="003F130D"/>
    <w:rsid w:val="003F21E6"/>
    <w:rsid w:val="003F3603"/>
    <w:rsid w:val="003F4E68"/>
    <w:rsid w:val="004021B7"/>
    <w:rsid w:val="0040769E"/>
    <w:rsid w:val="00410BE8"/>
    <w:rsid w:val="00412F29"/>
    <w:rsid w:val="00413A47"/>
    <w:rsid w:val="00431DAB"/>
    <w:rsid w:val="004405CB"/>
    <w:rsid w:val="00444F58"/>
    <w:rsid w:val="00464C75"/>
    <w:rsid w:val="00467F32"/>
    <w:rsid w:val="00483635"/>
    <w:rsid w:val="00485DFB"/>
    <w:rsid w:val="00490B21"/>
    <w:rsid w:val="00496C1F"/>
    <w:rsid w:val="004A16E8"/>
    <w:rsid w:val="004A745D"/>
    <w:rsid w:val="004B59E4"/>
    <w:rsid w:val="004B5CFF"/>
    <w:rsid w:val="004B7BD2"/>
    <w:rsid w:val="004C702B"/>
    <w:rsid w:val="004D5DF9"/>
    <w:rsid w:val="004E3165"/>
    <w:rsid w:val="004E7A87"/>
    <w:rsid w:val="004F5E3A"/>
    <w:rsid w:val="005029E8"/>
    <w:rsid w:val="00503E29"/>
    <w:rsid w:val="005058DF"/>
    <w:rsid w:val="005124A8"/>
    <w:rsid w:val="00521B88"/>
    <w:rsid w:val="00527292"/>
    <w:rsid w:val="005364E0"/>
    <w:rsid w:val="00537046"/>
    <w:rsid w:val="00537567"/>
    <w:rsid w:val="0054111E"/>
    <w:rsid w:val="0054495C"/>
    <w:rsid w:val="0055013B"/>
    <w:rsid w:val="00551BA7"/>
    <w:rsid w:val="00563E20"/>
    <w:rsid w:val="00566E39"/>
    <w:rsid w:val="005723CE"/>
    <w:rsid w:val="0057453F"/>
    <w:rsid w:val="00580D57"/>
    <w:rsid w:val="00583149"/>
    <w:rsid w:val="005948B3"/>
    <w:rsid w:val="0059692C"/>
    <w:rsid w:val="005979D3"/>
    <w:rsid w:val="005A325B"/>
    <w:rsid w:val="005A7B61"/>
    <w:rsid w:val="005B129A"/>
    <w:rsid w:val="005B474B"/>
    <w:rsid w:val="005B7C16"/>
    <w:rsid w:val="005C76B3"/>
    <w:rsid w:val="005D1B0B"/>
    <w:rsid w:val="005D1FE6"/>
    <w:rsid w:val="005F1C01"/>
    <w:rsid w:val="005F66D0"/>
    <w:rsid w:val="006005E6"/>
    <w:rsid w:val="006069C0"/>
    <w:rsid w:val="00614D7D"/>
    <w:rsid w:val="00632DB6"/>
    <w:rsid w:val="0063650A"/>
    <w:rsid w:val="006439B2"/>
    <w:rsid w:val="00644A0F"/>
    <w:rsid w:val="00645733"/>
    <w:rsid w:val="0064693D"/>
    <w:rsid w:val="00660C61"/>
    <w:rsid w:val="00673BCE"/>
    <w:rsid w:val="00682BE6"/>
    <w:rsid w:val="0069129D"/>
    <w:rsid w:val="006A0F73"/>
    <w:rsid w:val="006A194C"/>
    <w:rsid w:val="006C4EDD"/>
    <w:rsid w:val="006D69F5"/>
    <w:rsid w:val="006F52FC"/>
    <w:rsid w:val="00702322"/>
    <w:rsid w:val="00707620"/>
    <w:rsid w:val="0071296A"/>
    <w:rsid w:val="00716C50"/>
    <w:rsid w:val="00724B0F"/>
    <w:rsid w:val="00726039"/>
    <w:rsid w:val="0073341B"/>
    <w:rsid w:val="007434D5"/>
    <w:rsid w:val="007439E8"/>
    <w:rsid w:val="00745A59"/>
    <w:rsid w:val="00745D29"/>
    <w:rsid w:val="007618E5"/>
    <w:rsid w:val="0076698C"/>
    <w:rsid w:val="007726DF"/>
    <w:rsid w:val="007769CF"/>
    <w:rsid w:val="00782CBB"/>
    <w:rsid w:val="00787614"/>
    <w:rsid w:val="0079003E"/>
    <w:rsid w:val="007B7FBE"/>
    <w:rsid w:val="007C2FAA"/>
    <w:rsid w:val="007C7BEB"/>
    <w:rsid w:val="007D1FE2"/>
    <w:rsid w:val="007D52FB"/>
    <w:rsid w:val="007F6BCA"/>
    <w:rsid w:val="008024C5"/>
    <w:rsid w:val="00802ED4"/>
    <w:rsid w:val="008054C7"/>
    <w:rsid w:val="00826566"/>
    <w:rsid w:val="00826D46"/>
    <w:rsid w:val="008379FF"/>
    <w:rsid w:val="00843B34"/>
    <w:rsid w:val="00850487"/>
    <w:rsid w:val="00850A70"/>
    <w:rsid w:val="00851B01"/>
    <w:rsid w:val="008528A3"/>
    <w:rsid w:val="008615A9"/>
    <w:rsid w:val="008773C4"/>
    <w:rsid w:val="0088036B"/>
    <w:rsid w:val="008956A3"/>
    <w:rsid w:val="008A096F"/>
    <w:rsid w:val="008A129C"/>
    <w:rsid w:val="008A2D48"/>
    <w:rsid w:val="008B125B"/>
    <w:rsid w:val="008C114A"/>
    <w:rsid w:val="008D235E"/>
    <w:rsid w:val="008E1270"/>
    <w:rsid w:val="008E1B4A"/>
    <w:rsid w:val="008E41A8"/>
    <w:rsid w:val="008E7B67"/>
    <w:rsid w:val="00912E4F"/>
    <w:rsid w:val="00926030"/>
    <w:rsid w:val="00933B7E"/>
    <w:rsid w:val="0094300F"/>
    <w:rsid w:val="00943DF9"/>
    <w:rsid w:val="00951E73"/>
    <w:rsid w:val="0095387F"/>
    <w:rsid w:val="00955FD0"/>
    <w:rsid w:val="00962BD3"/>
    <w:rsid w:val="00965B0C"/>
    <w:rsid w:val="009707D6"/>
    <w:rsid w:val="00973BC9"/>
    <w:rsid w:val="0098653C"/>
    <w:rsid w:val="00992423"/>
    <w:rsid w:val="00992AC6"/>
    <w:rsid w:val="009A00AF"/>
    <w:rsid w:val="009A4A1F"/>
    <w:rsid w:val="009B11CD"/>
    <w:rsid w:val="009B6C7D"/>
    <w:rsid w:val="009C1364"/>
    <w:rsid w:val="009D027D"/>
    <w:rsid w:val="00A027AE"/>
    <w:rsid w:val="00A15795"/>
    <w:rsid w:val="00A23E55"/>
    <w:rsid w:val="00A26896"/>
    <w:rsid w:val="00A26EDF"/>
    <w:rsid w:val="00A34F18"/>
    <w:rsid w:val="00A44D8C"/>
    <w:rsid w:val="00A536E0"/>
    <w:rsid w:val="00A5577D"/>
    <w:rsid w:val="00A61D91"/>
    <w:rsid w:val="00A63ADF"/>
    <w:rsid w:val="00A6451C"/>
    <w:rsid w:val="00A703A7"/>
    <w:rsid w:val="00A86886"/>
    <w:rsid w:val="00A91B5A"/>
    <w:rsid w:val="00A967D9"/>
    <w:rsid w:val="00A97206"/>
    <w:rsid w:val="00AA05EF"/>
    <w:rsid w:val="00AC4324"/>
    <w:rsid w:val="00AD4D76"/>
    <w:rsid w:val="00AE16C5"/>
    <w:rsid w:val="00AE4255"/>
    <w:rsid w:val="00AE590A"/>
    <w:rsid w:val="00AE7AFB"/>
    <w:rsid w:val="00B00DFD"/>
    <w:rsid w:val="00B1445B"/>
    <w:rsid w:val="00B1633E"/>
    <w:rsid w:val="00B24D93"/>
    <w:rsid w:val="00B42FF4"/>
    <w:rsid w:val="00B47518"/>
    <w:rsid w:val="00B64206"/>
    <w:rsid w:val="00B65D1A"/>
    <w:rsid w:val="00B67CD1"/>
    <w:rsid w:val="00B84A20"/>
    <w:rsid w:val="00B85A62"/>
    <w:rsid w:val="00B87033"/>
    <w:rsid w:val="00B92143"/>
    <w:rsid w:val="00BA6424"/>
    <w:rsid w:val="00BC0EB1"/>
    <w:rsid w:val="00BC66AE"/>
    <w:rsid w:val="00BC69A1"/>
    <w:rsid w:val="00BD6ECD"/>
    <w:rsid w:val="00BE213A"/>
    <w:rsid w:val="00BE4E49"/>
    <w:rsid w:val="00BF1C03"/>
    <w:rsid w:val="00BF6B11"/>
    <w:rsid w:val="00C00768"/>
    <w:rsid w:val="00C05051"/>
    <w:rsid w:val="00C10C1B"/>
    <w:rsid w:val="00C127F3"/>
    <w:rsid w:val="00C1392A"/>
    <w:rsid w:val="00C16ADB"/>
    <w:rsid w:val="00C20E74"/>
    <w:rsid w:val="00C27C19"/>
    <w:rsid w:val="00C336EE"/>
    <w:rsid w:val="00C458C7"/>
    <w:rsid w:val="00C4698B"/>
    <w:rsid w:val="00C54E49"/>
    <w:rsid w:val="00C6781F"/>
    <w:rsid w:val="00C8100F"/>
    <w:rsid w:val="00CB046C"/>
    <w:rsid w:val="00CB1C64"/>
    <w:rsid w:val="00CB29D3"/>
    <w:rsid w:val="00CC0E5B"/>
    <w:rsid w:val="00CC484A"/>
    <w:rsid w:val="00CE2F40"/>
    <w:rsid w:val="00CF4FAD"/>
    <w:rsid w:val="00CF6934"/>
    <w:rsid w:val="00CF71F6"/>
    <w:rsid w:val="00D0100B"/>
    <w:rsid w:val="00D039E5"/>
    <w:rsid w:val="00D06A15"/>
    <w:rsid w:val="00D14648"/>
    <w:rsid w:val="00D147F5"/>
    <w:rsid w:val="00D14D15"/>
    <w:rsid w:val="00D2230D"/>
    <w:rsid w:val="00D274E9"/>
    <w:rsid w:val="00D37B95"/>
    <w:rsid w:val="00D40203"/>
    <w:rsid w:val="00D41F4D"/>
    <w:rsid w:val="00D53760"/>
    <w:rsid w:val="00D53E8A"/>
    <w:rsid w:val="00D71E42"/>
    <w:rsid w:val="00D7582A"/>
    <w:rsid w:val="00D82726"/>
    <w:rsid w:val="00D858FA"/>
    <w:rsid w:val="00D92998"/>
    <w:rsid w:val="00DC43A8"/>
    <w:rsid w:val="00DD0726"/>
    <w:rsid w:val="00DD5E0B"/>
    <w:rsid w:val="00DE5318"/>
    <w:rsid w:val="00DE6ED1"/>
    <w:rsid w:val="00E01724"/>
    <w:rsid w:val="00E04790"/>
    <w:rsid w:val="00E07D37"/>
    <w:rsid w:val="00E10C48"/>
    <w:rsid w:val="00E16CCD"/>
    <w:rsid w:val="00E17445"/>
    <w:rsid w:val="00E20087"/>
    <w:rsid w:val="00E20825"/>
    <w:rsid w:val="00E212DD"/>
    <w:rsid w:val="00E2623D"/>
    <w:rsid w:val="00E36EC1"/>
    <w:rsid w:val="00E441E2"/>
    <w:rsid w:val="00E502CA"/>
    <w:rsid w:val="00E6587B"/>
    <w:rsid w:val="00E65D4D"/>
    <w:rsid w:val="00E71A78"/>
    <w:rsid w:val="00E83C33"/>
    <w:rsid w:val="00E8570E"/>
    <w:rsid w:val="00E95FD1"/>
    <w:rsid w:val="00E960DE"/>
    <w:rsid w:val="00E97C9C"/>
    <w:rsid w:val="00EA4F4D"/>
    <w:rsid w:val="00EA680C"/>
    <w:rsid w:val="00ED6836"/>
    <w:rsid w:val="00ED727C"/>
    <w:rsid w:val="00EE1B8B"/>
    <w:rsid w:val="00EE5BA4"/>
    <w:rsid w:val="00EF2642"/>
    <w:rsid w:val="00EF2BBE"/>
    <w:rsid w:val="00EF3E98"/>
    <w:rsid w:val="00EF40B8"/>
    <w:rsid w:val="00F014E2"/>
    <w:rsid w:val="00F070C6"/>
    <w:rsid w:val="00F210BA"/>
    <w:rsid w:val="00F257B6"/>
    <w:rsid w:val="00F308FF"/>
    <w:rsid w:val="00F34C79"/>
    <w:rsid w:val="00F442AD"/>
    <w:rsid w:val="00F56C72"/>
    <w:rsid w:val="00F60FD6"/>
    <w:rsid w:val="00F62F67"/>
    <w:rsid w:val="00F64028"/>
    <w:rsid w:val="00F726EE"/>
    <w:rsid w:val="00F84113"/>
    <w:rsid w:val="00F85D65"/>
    <w:rsid w:val="00F90F07"/>
    <w:rsid w:val="00FA2952"/>
    <w:rsid w:val="00FD3681"/>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BD6"/>
  <w15:docId w15:val="{A1235903-769C-4BDA-8B83-5ED79CDA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10119D"/>
    <w:rPr>
      <w:color w:val="800080" w:themeColor="followedHyperlink"/>
      <w:u w:val="single"/>
    </w:rPr>
  </w:style>
  <w:style w:type="paragraph" w:styleId="Paprastasistekstas">
    <w:name w:val="Plain Text"/>
    <w:basedOn w:val="prastasis"/>
    <w:link w:val="PaprastasistekstasDiagrama"/>
    <w:uiPriority w:val="99"/>
    <w:unhideWhenUsed/>
    <w:rsid w:val="00A91B5A"/>
    <w:pPr>
      <w:spacing w:after="0" w:line="240" w:lineRule="auto"/>
    </w:pPr>
    <w:rPr>
      <w:rFonts w:ascii="Arno Pro" w:hAnsi="Arno Pro" w:cs="Consolas"/>
      <w:sz w:val="24"/>
      <w:szCs w:val="21"/>
    </w:rPr>
  </w:style>
  <w:style w:type="character" w:customStyle="1" w:styleId="PaprastasistekstasDiagrama">
    <w:name w:val="Paprastasis tekstas Diagrama"/>
    <w:basedOn w:val="Numatytasispastraiposriftas"/>
    <w:link w:val="Paprastasistekstas"/>
    <w:uiPriority w:val="99"/>
    <w:rsid w:val="00A91B5A"/>
    <w:rPr>
      <w:rFonts w:ascii="Arno Pro" w:hAnsi="Arno Pro"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526285997">
      <w:bodyDiv w:val="1"/>
      <w:marLeft w:val="0"/>
      <w:marRight w:val="0"/>
      <w:marTop w:val="0"/>
      <w:marBottom w:val="0"/>
      <w:divBdr>
        <w:top w:val="none" w:sz="0" w:space="0" w:color="auto"/>
        <w:left w:val="none" w:sz="0" w:space="0" w:color="auto"/>
        <w:bottom w:val="none" w:sz="0" w:space="0" w:color="auto"/>
        <w:right w:val="none" w:sz="0" w:space="0" w:color="auto"/>
      </w:divBdr>
    </w:div>
    <w:div w:id="1548879490">
      <w:bodyDiv w:val="1"/>
      <w:marLeft w:val="0"/>
      <w:marRight w:val="0"/>
      <w:marTop w:val="0"/>
      <w:marBottom w:val="0"/>
      <w:divBdr>
        <w:top w:val="none" w:sz="0" w:space="0" w:color="auto"/>
        <w:left w:val="none" w:sz="0" w:space="0" w:color="auto"/>
        <w:bottom w:val="none" w:sz="0" w:space="0" w:color="auto"/>
        <w:right w:val="none" w:sz="0" w:space="0" w:color="auto"/>
      </w:divBdr>
      <w:divsChild>
        <w:div w:id="83382206">
          <w:marLeft w:val="0"/>
          <w:marRight w:val="0"/>
          <w:marTop w:val="0"/>
          <w:marBottom w:val="0"/>
          <w:divBdr>
            <w:top w:val="none" w:sz="0" w:space="0" w:color="auto"/>
            <w:left w:val="none" w:sz="0" w:space="0" w:color="auto"/>
            <w:bottom w:val="none" w:sz="0" w:space="0" w:color="auto"/>
            <w:right w:val="none" w:sz="0" w:space="0" w:color="auto"/>
          </w:divBdr>
          <w:divsChild>
            <w:div w:id="1924875065">
              <w:marLeft w:val="-225"/>
              <w:marRight w:val="-225"/>
              <w:marTop w:val="0"/>
              <w:marBottom w:val="0"/>
              <w:divBdr>
                <w:top w:val="none" w:sz="0" w:space="0" w:color="auto"/>
                <w:left w:val="none" w:sz="0" w:space="0" w:color="auto"/>
                <w:bottom w:val="none" w:sz="0" w:space="0" w:color="auto"/>
                <w:right w:val="none" w:sz="0" w:space="0" w:color="auto"/>
              </w:divBdr>
              <w:divsChild>
                <w:div w:id="139427371">
                  <w:marLeft w:val="0"/>
                  <w:marRight w:val="0"/>
                  <w:marTop w:val="0"/>
                  <w:marBottom w:val="0"/>
                  <w:divBdr>
                    <w:top w:val="none" w:sz="0" w:space="0" w:color="auto"/>
                    <w:left w:val="none" w:sz="0" w:space="0" w:color="auto"/>
                    <w:bottom w:val="none" w:sz="0" w:space="0" w:color="auto"/>
                    <w:right w:val="none" w:sz="0" w:space="0" w:color="auto"/>
                  </w:divBdr>
                  <w:divsChild>
                    <w:div w:id="1130903713">
                      <w:marLeft w:val="0"/>
                      <w:marRight w:val="0"/>
                      <w:marTop w:val="0"/>
                      <w:marBottom w:val="0"/>
                      <w:divBdr>
                        <w:top w:val="none" w:sz="0" w:space="0" w:color="auto"/>
                        <w:left w:val="none" w:sz="0" w:space="0" w:color="auto"/>
                        <w:bottom w:val="none" w:sz="0" w:space="0" w:color="auto"/>
                        <w:right w:val="none" w:sz="0" w:space="0" w:color="auto"/>
                      </w:divBdr>
                      <w:divsChild>
                        <w:div w:id="1290011476">
                          <w:marLeft w:val="0"/>
                          <w:marRight w:val="0"/>
                          <w:marTop w:val="0"/>
                          <w:marBottom w:val="0"/>
                          <w:divBdr>
                            <w:top w:val="none" w:sz="0" w:space="0" w:color="auto"/>
                            <w:left w:val="none" w:sz="0" w:space="0" w:color="auto"/>
                            <w:bottom w:val="none" w:sz="0" w:space="0" w:color="auto"/>
                            <w:right w:val="none" w:sz="0" w:space="0" w:color="auto"/>
                          </w:divBdr>
                          <w:divsChild>
                            <w:div w:id="2024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4810">
      <w:bodyDiv w:val="1"/>
      <w:marLeft w:val="0"/>
      <w:marRight w:val="0"/>
      <w:marTop w:val="0"/>
      <w:marBottom w:val="0"/>
      <w:divBdr>
        <w:top w:val="none" w:sz="0" w:space="0" w:color="auto"/>
        <w:left w:val="none" w:sz="0" w:space="0" w:color="auto"/>
        <w:bottom w:val="none" w:sz="0" w:space="0" w:color="auto"/>
        <w:right w:val="none" w:sz="0" w:space="0" w:color="auto"/>
      </w:divBdr>
      <w:divsChild>
        <w:div w:id="291638469">
          <w:marLeft w:val="0"/>
          <w:marRight w:val="0"/>
          <w:marTop w:val="0"/>
          <w:marBottom w:val="0"/>
          <w:divBdr>
            <w:top w:val="none" w:sz="0" w:space="0" w:color="auto"/>
            <w:left w:val="none" w:sz="0" w:space="0" w:color="auto"/>
            <w:bottom w:val="none" w:sz="0" w:space="0" w:color="auto"/>
            <w:right w:val="none" w:sz="0" w:space="0" w:color="auto"/>
          </w:divBdr>
          <w:divsChild>
            <w:div w:id="765153022">
              <w:marLeft w:val="-225"/>
              <w:marRight w:val="-225"/>
              <w:marTop w:val="0"/>
              <w:marBottom w:val="0"/>
              <w:divBdr>
                <w:top w:val="none" w:sz="0" w:space="0" w:color="auto"/>
                <w:left w:val="none" w:sz="0" w:space="0" w:color="auto"/>
                <w:bottom w:val="none" w:sz="0" w:space="0" w:color="auto"/>
                <w:right w:val="none" w:sz="0" w:space="0" w:color="auto"/>
              </w:divBdr>
              <w:divsChild>
                <w:div w:id="1883517336">
                  <w:marLeft w:val="0"/>
                  <w:marRight w:val="0"/>
                  <w:marTop w:val="0"/>
                  <w:marBottom w:val="0"/>
                  <w:divBdr>
                    <w:top w:val="none" w:sz="0" w:space="0" w:color="auto"/>
                    <w:left w:val="none" w:sz="0" w:space="0" w:color="auto"/>
                    <w:bottom w:val="none" w:sz="0" w:space="0" w:color="auto"/>
                    <w:right w:val="none" w:sz="0" w:space="0" w:color="auto"/>
                  </w:divBdr>
                  <w:divsChild>
                    <w:div w:id="741408867">
                      <w:marLeft w:val="0"/>
                      <w:marRight w:val="0"/>
                      <w:marTop w:val="0"/>
                      <w:marBottom w:val="0"/>
                      <w:divBdr>
                        <w:top w:val="none" w:sz="0" w:space="0" w:color="auto"/>
                        <w:left w:val="none" w:sz="0" w:space="0" w:color="auto"/>
                        <w:bottom w:val="none" w:sz="0" w:space="0" w:color="auto"/>
                        <w:right w:val="none" w:sz="0" w:space="0" w:color="auto"/>
                      </w:divBdr>
                      <w:divsChild>
                        <w:div w:id="1591234854">
                          <w:marLeft w:val="0"/>
                          <w:marRight w:val="0"/>
                          <w:marTop w:val="0"/>
                          <w:marBottom w:val="0"/>
                          <w:divBdr>
                            <w:top w:val="none" w:sz="0" w:space="0" w:color="auto"/>
                            <w:left w:val="none" w:sz="0" w:space="0" w:color="auto"/>
                            <w:bottom w:val="none" w:sz="0" w:space="0" w:color="auto"/>
                            <w:right w:val="none" w:sz="0" w:space="0" w:color="auto"/>
                          </w:divBdr>
                          <w:divsChild>
                            <w:div w:id="7818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le.zemaitien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ne.vaitkun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lt/verslo-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vidas.petrulevicius@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http://lvpa.lt/lt/mus-ras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informacija-dms-naudotojams-219"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AC0D-9295-4051-98FE-EEAF49B8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4345</Words>
  <Characters>2477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Skirmantiene Aiste</cp:lastModifiedBy>
  <cp:revision>20</cp:revision>
  <cp:lastPrinted>2018-05-03T06:03:00Z</cp:lastPrinted>
  <dcterms:created xsi:type="dcterms:W3CDTF">2018-12-06T13:12:00Z</dcterms:created>
  <dcterms:modified xsi:type="dcterms:W3CDTF">2018-12-07T08:10:00Z</dcterms:modified>
</cp:coreProperties>
</file>