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6B47D" w14:textId="14BF6853" w:rsidR="00CE357C" w:rsidRPr="00116D97" w:rsidRDefault="00CE357C" w:rsidP="00583623">
      <w:pPr>
        <w:tabs>
          <w:tab w:val="right" w:pos="7797"/>
        </w:tabs>
        <w:jc w:val="center"/>
        <w:rPr>
          <w:rFonts w:ascii="Times New Roman" w:hAnsi="Times New Roman" w:cs="Times New Roman"/>
          <w:b/>
          <w:bCs/>
          <w:sz w:val="24"/>
          <w:szCs w:val="24"/>
          <w:lang w:eastAsia="lt-LT"/>
        </w:rPr>
      </w:pPr>
      <w:bookmarkStart w:id="0" w:name="_Hlk492293903"/>
      <w:r w:rsidRPr="00116D97">
        <w:rPr>
          <w:rFonts w:ascii="Times New Roman" w:hAnsi="Times New Roman" w:cs="Times New Roman"/>
          <w:b/>
          <w:bCs/>
          <w:sz w:val="24"/>
          <w:szCs w:val="24"/>
          <w:lang w:eastAsia="lt-LT"/>
        </w:rPr>
        <w:t>SOCIALINIŲ IR EKONOMINIŲ PARTNERIŲ PATEIKTŲ PASTABŲ IR PASIŪLYMŲ</w:t>
      </w:r>
      <w:r w:rsidR="00116D97" w:rsidRPr="00116D97">
        <w:rPr>
          <w:rFonts w:ascii="Times New Roman" w:hAnsi="Times New Roman" w:cs="Times New Roman"/>
          <w:b/>
          <w:bCs/>
          <w:sz w:val="24"/>
          <w:szCs w:val="24"/>
          <w:lang w:eastAsia="lt-LT"/>
        </w:rPr>
        <w:t xml:space="preserve"> </w:t>
      </w:r>
      <w:r w:rsidR="00583623" w:rsidRPr="00583623">
        <w:rPr>
          <w:rFonts w:ascii="Times New Roman" w:hAnsi="Times New Roman" w:cs="Times New Roman"/>
          <w:b/>
          <w:bCs/>
          <w:sz w:val="24"/>
          <w:szCs w:val="24"/>
          <w:lang w:eastAsia="lt-LT"/>
        </w:rPr>
        <w:t>DĖL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APRAŠO NR. 1 PATVIRTINIMO</w:t>
      </w:r>
      <w:r w:rsidR="00116D97" w:rsidRPr="00583623">
        <w:rPr>
          <w:rFonts w:ascii="Times New Roman" w:hAnsi="Times New Roman" w:cs="Times New Roman"/>
          <w:b/>
          <w:bCs/>
          <w:sz w:val="24"/>
          <w:szCs w:val="24"/>
          <w:lang w:eastAsia="lt-LT"/>
        </w:rPr>
        <w:t xml:space="preserve"> PROJEKTO</w:t>
      </w:r>
      <w:r w:rsidR="0093164A" w:rsidRPr="00583623">
        <w:rPr>
          <w:rFonts w:ascii="Times New Roman" w:hAnsi="Times New Roman" w:cs="Times New Roman"/>
          <w:b/>
          <w:bCs/>
          <w:sz w:val="24"/>
          <w:szCs w:val="24"/>
          <w:lang w:eastAsia="lt-LT"/>
        </w:rPr>
        <w:t xml:space="preserve"> </w:t>
      </w:r>
      <w:r w:rsidRPr="00116D97">
        <w:rPr>
          <w:rFonts w:ascii="Times New Roman" w:hAnsi="Times New Roman" w:cs="Times New Roman"/>
          <w:b/>
          <w:bCs/>
          <w:sz w:val="24"/>
          <w:szCs w:val="24"/>
          <w:lang w:eastAsia="lt-LT"/>
        </w:rPr>
        <w:t>DERINIMO LENTELĖ</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28"/>
        <w:gridCol w:w="17"/>
        <w:gridCol w:w="6804"/>
      </w:tblGrid>
      <w:tr w:rsidR="00CE357C" w:rsidRPr="00B72D13" w14:paraId="514E9015" w14:textId="77777777" w:rsidTr="0065153B">
        <w:tc>
          <w:tcPr>
            <w:tcW w:w="851" w:type="dxa"/>
          </w:tcPr>
          <w:p w14:paraId="43A6D223" w14:textId="77777777" w:rsidR="00CE357C" w:rsidRPr="00B72D13" w:rsidRDefault="00CE357C" w:rsidP="00451D6F">
            <w:pPr>
              <w:spacing w:after="0" w:line="276" w:lineRule="auto"/>
              <w:jc w:val="center"/>
              <w:rPr>
                <w:rFonts w:ascii="Times New Roman" w:hAnsi="Times New Roman" w:cs="Times New Roman"/>
                <w:b/>
                <w:bCs/>
                <w:lang w:eastAsia="lt-LT"/>
              </w:rPr>
            </w:pPr>
            <w:r w:rsidRPr="00B72D13">
              <w:rPr>
                <w:rFonts w:ascii="Times New Roman" w:hAnsi="Times New Roman" w:cs="Times New Roman"/>
                <w:b/>
                <w:bCs/>
                <w:lang w:eastAsia="lt-LT"/>
              </w:rPr>
              <w:t>Eil. Nr.</w:t>
            </w:r>
          </w:p>
        </w:tc>
        <w:tc>
          <w:tcPr>
            <w:tcW w:w="6945" w:type="dxa"/>
            <w:gridSpan w:val="2"/>
            <w:shd w:val="clear" w:color="auto" w:fill="D9D9D9"/>
            <w:vAlign w:val="center"/>
          </w:tcPr>
          <w:p w14:paraId="71D8616D"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Pateiktos pastabos ir pasiūlymai</w:t>
            </w:r>
          </w:p>
        </w:tc>
        <w:tc>
          <w:tcPr>
            <w:tcW w:w="6804" w:type="dxa"/>
            <w:shd w:val="clear" w:color="auto" w:fill="D9D9D9"/>
            <w:vAlign w:val="center"/>
          </w:tcPr>
          <w:p w14:paraId="151E9533"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Išvadų, pasiūlymų ir pastabų vertinimai bei komentarai</w:t>
            </w:r>
          </w:p>
        </w:tc>
      </w:tr>
      <w:tr w:rsidR="007E548E" w:rsidRPr="00B72D13" w14:paraId="153DB1FC" w14:textId="77777777" w:rsidTr="007B1A92">
        <w:trPr>
          <w:trHeight w:val="398"/>
        </w:trPr>
        <w:tc>
          <w:tcPr>
            <w:tcW w:w="14600" w:type="dxa"/>
            <w:gridSpan w:val="4"/>
          </w:tcPr>
          <w:p w14:paraId="4DFA4534" w14:textId="37F09E0C" w:rsidR="007E548E" w:rsidRPr="00B72D13" w:rsidRDefault="00CE7B6E" w:rsidP="007E548E">
            <w:pPr>
              <w:spacing w:after="0"/>
              <w:jc w:val="center"/>
              <w:rPr>
                <w:rFonts w:ascii="Times New Roman" w:hAnsi="Times New Roman" w:cs="Times New Roman"/>
                <w:b/>
                <w:bCs/>
              </w:rPr>
            </w:pPr>
            <w:proofErr w:type="spellStart"/>
            <w:r>
              <w:rPr>
                <w:rFonts w:ascii="Times New Roman" w:hAnsi="Times New Roman" w:cs="Times New Roman"/>
                <w:b/>
                <w:bCs/>
              </w:rPr>
              <w:t>Fotoelektros</w:t>
            </w:r>
            <w:proofErr w:type="spellEnd"/>
            <w:r>
              <w:rPr>
                <w:rFonts w:ascii="Times New Roman" w:hAnsi="Times New Roman" w:cs="Times New Roman"/>
                <w:b/>
                <w:bCs/>
              </w:rPr>
              <w:t xml:space="preserve"> technologijų ir verslo asociacij</w:t>
            </w:r>
            <w:r w:rsidR="00A616A5">
              <w:rPr>
                <w:rFonts w:ascii="Times New Roman" w:hAnsi="Times New Roman" w:cs="Times New Roman"/>
                <w:b/>
                <w:bCs/>
              </w:rPr>
              <w:t>os</w:t>
            </w:r>
            <w:r w:rsidR="007E548E" w:rsidRPr="00B72D13">
              <w:rPr>
                <w:rFonts w:ascii="Times New Roman" w:hAnsi="Times New Roman" w:cs="Times New Roman"/>
                <w:b/>
                <w:bCs/>
              </w:rPr>
              <w:t xml:space="preserve"> 2018 m. </w:t>
            </w:r>
            <w:r>
              <w:rPr>
                <w:rFonts w:ascii="Times New Roman" w:hAnsi="Times New Roman" w:cs="Times New Roman"/>
                <w:b/>
                <w:bCs/>
              </w:rPr>
              <w:t>gruodžio 26</w:t>
            </w:r>
            <w:r w:rsidR="007E548E" w:rsidRPr="00B72D13">
              <w:rPr>
                <w:rFonts w:ascii="Times New Roman" w:hAnsi="Times New Roman" w:cs="Times New Roman"/>
                <w:b/>
                <w:bCs/>
              </w:rPr>
              <w:t xml:space="preserve"> d. raštas</w:t>
            </w:r>
          </w:p>
        </w:tc>
      </w:tr>
      <w:tr w:rsidR="007E548E" w:rsidRPr="00B72D13" w14:paraId="49E77FFD" w14:textId="77777777" w:rsidTr="0065153B">
        <w:trPr>
          <w:trHeight w:val="429"/>
        </w:trPr>
        <w:tc>
          <w:tcPr>
            <w:tcW w:w="851" w:type="dxa"/>
          </w:tcPr>
          <w:p w14:paraId="7AE1DF12" w14:textId="77777777" w:rsidR="007E548E" w:rsidRPr="00B72D13" w:rsidRDefault="007E548E" w:rsidP="007E548E">
            <w:pPr>
              <w:spacing w:after="0" w:line="276" w:lineRule="auto"/>
              <w:jc w:val="center"/>
              <w:rPr>
                <w:rFonts w:ascii="Times New Roman" w:hAnsi="Times New Roman" w:cs="Times New Roman"/>
                <w:bCs/>
                <w:lang w:eastAsia="lt-LT"/>
              </w:rPr>
            </w:pPr>
            <w:bookmarkStart w:id="1" w:name="_Hlk520893422"/>
            <w:r>
              <w:rPr>
                <w:rFonts w:ascii="Times New Roman" w:hAnsi="Times New Roman" w:cs="Times New Roman"/>
                <w:bCs/>
                <w:lang w:eastAsia="lt-LT"/>
              </w:rPr>
              <w:t>1</w:t>
            </w:r>
            <w:r w:rsidRPr="00B72D13">
              <w:rPr>
                <w:rFonts w:ascii="Times New Roman" w:hAnsi="Times New Roman" w:cs="Times New Roman"/>
                <w:bCs/>
                <w:lang w:eastAsia="lt-LT"/>
              </w:rPr>
              <w:t>.</w:t>
            </w:r>
          </w:p>
        </w:tc>
        <w:tc>
          <w:tcPr>
            <w:tcW w:w="6928" w:type="dxa"/>
          </w:tcPr>
          <w:p w14:paraId="46379D2A" w14:textId="5D9FA41F" w:rsidR="007E548E" w:rsidRPr="00B31D15" w:rsidRDefault="00BE3006" w:rsidP="00C55A59">
            <w:pPr>
              <w:overflowPunct w:val="0"/>
              <w:autoSpaceDE w:val="0"/>
              <w:autoSpaceDN w:val="0"/>
              <w:spacing w:after="0" w:line="240" w:lineRule="auto"/>
              <w:jc w:val="both"/>
              <w:rPr>
                <w:rFonts w:ascii="TimesLT" w:eastAsia="Times New Roman" w:hAnsi="TimesLT" w:cs="Times New Roman"/>
                <w:szCs w:val="24"/>
                <w:lang w:eastAsia="lt-LT"/>
              </w:rPr>
            </w:pPr>
            <w:proofErr w:type="spellStart"/>
            <w:r w:rsidRPr="00B31D15">
              <w:rPr>
                <w:rFonts w:ascii="Times New Roman" w:hAnsi="Times New Roman" w:cs="Times New Roman"/>
                <w:bCs/>
              </w:rPr>
              <w:t>Fotoelektros</w:t>
            </w:r>
            <w:proofErr w:type="spellEnd"/>
            <w:r w:rsidRPr="00B31D15">
              <w:rPr>
                <w:rFonts w:ascii="Times New Roman" w:hAnsi="Times New Roman" w:cs="Times New Roman"/>
                <w:bCs/>
              </w:rPr>
              <w:t xml:space="preserve"> technologijų ir verslo asociacija</w:t>
            </w:r>
            <w:r>
              <w:rPr>
                <w:rFonts w:ascii="Times New Roman" w:hAnsi="Times New Roman" w:cs="Times New Roman"/>
                <w:bCs/>
              </w:rPr>
              <w:t xml:space="preserve"> a</w:t>
            </w:r>
            <w:r w:rsidR="003F555F" w:rsidRPr="00B31D15">
              <w:rPr>
                <w:rFonts w:ascii="TimesLT" w:eastAsia="Times New Roman" w:hAnsi="TimesLT" w:cs="Times New Roman"/>
                <w:szCs w:val="24"/>
                <w:lang w:eastAsia="lt-LT"/>
              </w:rPr>
              <w:t xml:space="preserve">tkreipia dėmesį, kad </w:t>
            </w:r>
            <w:r w:rsidR="00E06F96" w:rsidRPr="00B31D15">
              <w:rPr>
                <w:rFonts w:ascii="TimesLT" w:eastAsia="Times New Roman" w:hAnsi="TimesLT" w:cs="Times New Roman"/>
                <w:szCs w:val="24"/>
                <w:lang w:eastAsia="lt-LT"/>
              </w:rPr>
              <w:t>Įsakymo projekto elektros energijos iš a</w:t>
            </w:r>
            <w:r w:rsidR="00F52191" w:rsidRPr="00B31D15">
              <w:rPr>
                <w:rFonts w:ascii="TimesLT" w:eastAsia="Times New Roman" w:hAnsi="TimesLT" w:cs="Times New Roman"/>
                <w:szCs w:val="24"/>
                <w:lang w:eastAsia="lt-LT"/>
              </w:rPr>
              <w:t xml:space="preserve">tsinaujinančių išteklių gamybos </w:t>
            </w:r>
            <w:r w:rsidR="00192940" w:rsidRPr="00B31D15">
              <w:rPr>
                <w:rFonts w:ascii="TimesLT" w:eastAsia="Times New Roman" w:hAnsi="TimesLT" w:cs="Times New Roman"/>
                <w:szCs w:val="24"/>
                <w:lang w:eastAsia="lt-LT"/>
              </w:rPr>
              <w:t>įrenginių įrengimui namų ūkiuose</w:t>
            </w:r>
            <w:r w:rsidR="00341C1B" w:rsidRPr="00B31D15">
              <w:rPr>
                <w:rFonts w:ascii="TimesLT" w:eastAsia="Times New Roman" w:hAnsi="TimesLT" w:cs="Times New Roman"/>
                <w:szCs w:val="24"/>
                <w:lang w:eastAsia="lt-LT"/>
              </w:rPr>
              <w:t xml:space="preserve"> galutiniam naudos gavėjui kompensuojama ne daugiau kaip 22 proc. tinkamų išlaidų</w:t>
            </w:r>
            <w:r w:rsidR="00CD0A69" w:rsidRPr="00B31D15">
              <w:rPr>
                <w:rFonts w:ascii="TimesLT" w:eastAsia="Times New Roman" w:hAnsi="TimesLT" w:cs="Times New Roman"/>
                <w:szCs w:val="24"/>
                <w:lang w:eastAsia="lt-LT"/>
              </w:rPr>
              <w:t xml:space="preserve">, tačiau valstybė panaudojusi Europos Sąjungos investicijų fondų lėšas į biudžetą susigrąžina nuo bendros </w:t>
            </w:r>
            <w:r w:rsidR="0018237F" w:rsidRPr="00B31D15">
              <w:rPr>
                <w:rFonts w:ascii="TimesLT" w:eastAsia="Times New Roman" w:hAnsi="TimesLT" w:cs="Times New Roman"/>
                <w:szCs w:val="24"/>
                <w:lang w:eastAsia="lt-LT"/>
              </w:rPr>
              <w:t xml:space="preserve">sumos 21 proc. PVM. </w:t>
            </w:r>
            <w:proofErr w:type="spellStart"/>
            <w:r w:rsidR="00B31D15" w:rsidRPr="00B31D15">
              <w:rPr>
                <w:rFonts w:ascii="Times New Roman" w:hAnsi="Times New Roman" w:cs="Times New Roman"/>
                <w:bCs/>
              </w:rPr>
              <w:t>Fotoelektros</w:t>
            </w:r>
            <w:proofErr w:type="spellEnd"/>
            <w:r w:rsidR="00B31D15" w:rsidRPr="00B31D15">
              <w:rPr>
                <w:rFonts w:ascii="Times New Roman" w:hAnsi="Times New Roman" w:cs="Times New Roman"/>
                <w:bCs/>
              </w:rPr>
              <w:t xml:space="preserve"> technologijų ir verslo asociacija m</w:t>
            </w:r>
            <w:r w:rsidR="0018237F" w:rsidRPr="00B31D15">
              <w:rPr>
                <w:rFonts w:ascii="TimesLT" w:eastAsia="Times New Roman" w:hAnsi="TimesLT" w:cs="Times New Roman"/>
                <w:szCs w:val="24"/>
                <w:lang w:eastAsia="lt-LT"/>
              </w:rPr>
              <w:t xml:space="preserve">ano, kad tokia valstybės parama nėra </w:t>
            </w:r>
            <w:r w:rsidR="00B31D15" w:rsidRPr="00B31D15">
              <w:rPr>
                <w:rFonts w:ascii="TimesLT" w:eastAsia="Times New Roman" w:hAnsi="TimesLT" w:cs="Times New Roman"/>
                <w:szCs w:val="24"/>
                <w:lang w:eastAsia="lt-LT"/>
              </w:rPr>
              <w:t>pakankama</w:t>
            </w:r>
            <w:r w:rsidR="0018237F" w:rsidRPr="00B31D15">
              <w:rPr>
                <w:rFonts w:ascii="TimesLT" w:eastAsia="Times New Roman" w:hAnsi="TimesLT" w:cs="Times New Roman"/>
                <w:szCs w:val="24"/>
                <w:lang w:eastAsia="lt-LT"/>
              </w:rPr>
              <w:t>, todėl siūlomas</w:t>
            </w:r>
            <w:r w:rsidR="00B31D15">
              <w:rPr>
                <w:rFonts w:ascii="TimesLT" w:eastAsia="Times New Roman" w:hAnsi="TimesLT" w:cs="Times New Roman"/>
                <w:szCs w:val="24"/>
                <w:lang w:eastAsia="lt-LT"/>
              </w:rPr>
              <w:t xml:space="preserve"> </w:t>
            </w:r>
            <w:r w:rsidR="0018237F" w:rsidRPr="00B31D15">
              <w:rPr>
                <w:rFonts w:ascii="TimesLT" w:eastAsia="Times New Roman" w:hAnsi="TimesLT" w:cs="Times New Roman"/>
                <w:szCs w:val="24"/>
                <w:lang w:eastAsia="lt-LT"/>
              </w:rPr>
              <w:t xml:space="preserve">subsidijos dydis </w:t>
            </w:r>
            <w:r w:rsidR="00601C34" w:rsidRPr="00B31D15">
              <w:rPr>
                <w:rFonts w:ascii="TimesLT" w:eastAsia="Times New Roman" w:hAnsi="TimesLT" w:cs="Times New Roman"/>
                <w:szCs w:val="24"/>
                <w:lang w:eastAsia="lt-LT"/>
              </w:rPr>
              <w:t>turėtų būti nuo 30 iki 40 proc</w:t>
            </w:r>
            <w:r w:rsidR="00B31D15" w:rsidRPr="00B31D15">
              <w:rPr>
                <w:rFonts w:ascii="TimesLT" w:eastAsia="Times New Roman" w:hAnsi="TimesLT" w:cs="Times New Roman"/>
                <w:szCs w:val="24"/>
                <w:lang w:eastAsia="lt-LT"/>
              </w:rPr>
              <w:t>.</w:t>
            </w:r>
          </w:p>
        </w:tc>
        <w:tc>
          <w:tcPr>
            <w:tcW w:w="6821" w:type="dxa"/>
            <w:gridSpan w:val="2"/>
          </w:tcPr>
          <w:p w14:paraId="56B061D4" w14:textId="0C667035" w:rsidR="00A616A5" w:rsidRDefault="0005749D" w:rsidP="00A616A5">
            <w:pPr>
              <w:widowControl w:val="0"/>
              <w:tabs>
                <w:tab w:val="left" w:pos="2428"/>
                <w:tab w:val="center" w:pos="7135"/>
              </w:tabs>
              <w:suppressAutoHyphens/>
              <w:spacing w:after="0" w:line="240" w:lineRule="auto"/>
              <w:jc w:val="both"/>
              <w:rPr>
                <w:rFonts w:ascii="Times New Roman" w:hAnsi="Times New Roman" w:cs="Times New Roman"/>
                <w:bCs/>
                <w:highlight w:val="yellow"/>
              </w:rPr>
            </w:pPr>
            <w:r w:rsidRPr="00626AEB">
              <w:rPr>
                <w:rFonts w:ascii="Times New Roman" w:hAnsi="Times New Roman" w:cs="Times New Roman"/>
                <w:b/>
                <w:bCs/>
                <w:color w:val="000000" w:themeColor="text1"/>
              </w:rPr>
              <w:t>Neatsižvelgta.</w:t>
            </w:r>
            <w:r>
              <w:rPr>
                <w:rFonts w:ascii="Times New Roman" w:hAnsi="Times New Roman" w:cs="Times New Roman"/>
                <w:b/>
                <w:bCs/>
                <w:color w:val="000000" w:themeColor="text1"/>
              </w:rPr>
              <w:t xml:space="preserve"> </w:t>
            </w:r>
          </w:p>
          <w:p w14:paraId="354C5DB9" w14:textId="5A601099" w:rsidR="006B0CE3" w:rsidRDefault="00D419CA" w:rsidP="00A616A5">
            <w:pPr>
              <w:widowControl w:val="0"/>
              <w:tabs>
                <w:tab w:val="left" w:pos="2428"/>
                <w:tab w:val="center" w:pos="7135"/>
              </w:tabs>
              <w:suppressAutoHyphens/>
              <w:spacing w:after="0" w:line="240" w:lineRule="auto"/>
              <w:jc w:val="both"/>
              <w:rPr>
                <w:rFonts w:ascii="Times New Roman" w:hAnsi="Times New Roman" w:cs="Times New Roman"/>
                <w:bCs/>
                <w:highlight w:val="yellow"/>
              </w:rPr>
            </w:pPr>
            <w:r w:rsidRPr="00726864">
              <w:rPr>
                <w:rFonts w:ascii="Times New Roman" w:hAnsi="Times New Roman" w:cs="Times New Roman"/>
                <w:bCs/>
              </w:rPr>
              <w:t xml:space="preserve">Paramos dydis nustatytas atsižvelgiant </w:t>
            </w:r>
            <w:r w:rsidR="003C7F69">
              <w:rPr>
                <w:rFonts w:ascii="Times New Roman" w:hAnsi="Times New Roman" w:cs="Times New Roman"/>
                <w:bCs/>
              </w:rPr>
              <w:t xml:space="preserve">į </w:t>
            </w:r>
            <w:r w:rsidRPr="00726864">
              <w:rPr>
                <w:rFonts w:ascii="Times New Roman" w:hAnsi="Times New Roman" w:cs="Times New Roman"/>
                <w:bCs/>
              </w:rPr>
              <w:t xml:space="preserve">ribotus finansinius išteklius ir į </w:t>
            </w:r>
            <w:r w:rsidRPr="00D419CA">
              <w:rPr>
                <w:rFonts w:ascii="Times New Roman" w:hAnsi="Times New Roman" w:cs="Times New Roman"/>
                <w:bCs/>
              </w:rPr>
              <w:t>Lietuvos Respublikos Vyriausybės programos įgyvendinimo plano, patvirtinto Lietuvos Respublikos Vyriausybės 2017 m. kovo 13 d. nutarimu Nr. 167, 4.1.6. papunktyje nurodyto darbo „Vidaus energijos gamybos didinimas, panaudojant vietinius ir atsinaujinančius energijos išteklius“ rodikliu</w:t>
            </w:r>
            <w:r>
              <w:rPr>
                <w:rFonts w:ascii="Times New Roman" w:hAnsi="Times New Roman" w:cs="Times New Roman"/>
                <w:bCs/>
              </w:rPr>
              <w:t>s</w:t>
            </w:r>
            <w:r w:rsidRPr="00D419CA">
              <w:rPr>
                <w:rFonts w:ascii="Times New Roman" w:hAnsi="Times New Roman" w:cs="Times New Roman"/>
                <w:bCs/>
              </w:rPr>
              <w:t xml:space="preserve"> </w:t>
            </w:r>
            <w:r w:rsidR="00485DA8">
              <w:rPr>
                <w:rFonts w:ascii="Times New Roman" w:hAnsi="Times New Roman" w:cs="Times New Roman"/>
                <w:bCs/>
              </w:rPr>
              <w:t>bei</w:t>
            </w:r>
            <w:r w:rsidR="00485DA8" w:rsidRPr="00D419CA">
              <w:rPr>
                <w:rFonts w:ascii="Times New Roman" w:hAnsi="Times New Roman" w:cs="Times New Roman"/>
                <w:bCs/>
              </w:rPr>
              <w:t xml:space="preserve"> </w:t>
            </w:r>
            <w:r w:rsidRPr="00D419CA">
              <w:rPr>
                <w:rFonts w:ascii="Times New Roman" w:hAnsi="Times New Roman" w:cs="Times New Roman"/>
                <w:bCs/>
              </w:rPr>
              <w:t>atsižvelgiant į Nacionalinės energetinės nepriklausomybės strategijo</w:t>
            </w:r>
            <w:r>
              <w:rPr>
                <w:rFonts w:ascii="Times New Roman" w:hAnsi="Times New Roman" w:cs="Times New Roman"/>
                <w:bCs/>
              </w:rPr>
              <w:t xml:space="preserve">s </w:t>
            </w:r>
            <w:r w:rsidRPr="00D419CA">
              <w:rPr>
                <w:rFonts w:ascii="Times New Roman" w:hAnsi="Times New Roman" w:cs="Times New Roman"/>
                <w:bCs/>
              </w:rPr>
              <w:t>nustatomus ambicingus tikslus decentralizuotos elektros energijos gamybos srityje, iki 2020 metų padidinant elektros energiją gaminančių vartotojų skaičių iki 34 tūkstančių</w:t>
            </w:r>
            <w:r>
              <w:rPr>
                <w:rFonts w:ascii="Times New Roman" w:hAnsi="Times New Roman" w:cs="Times New Roman"/>
                <w:bCs/>
              </w:rPr>
              <w:t xml:space="preserve">. </w:t>
            </w:r>
          </w:p>
          <w:p w14:paraId="2359DFB2" w14:textId="3269B29F" w:rsidR="007E548E" w:rsidRPr="00B72D13" w:rsidRDefault="00D419CA" w:rsidP="00A616A5">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Pažymėtina, kad n</w:t>
            </w:r>
            <w:r w:rsidR="00A616A5">
              <w:rPr>
                <w:rFonts w:ascii="Times New Roman" w:hAnsi="Times New Roman" w:cs="Times New Roman"/>
                <w:bCs/>
              </w:rPr>
              <w:t>ustat</w:t>
            </w:r>
            <w:r>
              <w:rPr>
                <w:rFonts w:ascii="Times New Roman" w:hAnsi="Times New Roman" w:cs="Times New Roman"/>
                <w:bCs/>
              </w:rPr>
              <w:t>omas</w:t>
            </w:r>
            <w:r w:rsidR="00A616A5">
              <w:rPr>
                <w:rFonts w:ascii="Times New Roman" w:hAnsi="Times New Roman" w:cs="Times New Roman"/>
                <w:bCs/>
              </w:rPr>
              <w:t xml:space="preserve"> panašus paramos dydis, koks buvo taikytas 2018 m. pagal Klimato kaitos specialiąją programos priemonę </w:t>
            </w:r>
            <w:r w:rsidR="00A616A5" w:rsidRPr="003D2EA7">
              <w:rPr>
                <w:rFonts w:ascii="Times New Roman" w:hAnsi="Times New Roman" w:cs="Times New Roman"/>
                <w:bCs/>
              </w:rPr>
              <w:t>„Atsinaujinančių energijos išteklių (saulės, vėjo, geoterminės energijos, biokuro ar kitų) panaudojimas fizinių asmenų vieno ar dviejų butų gyvenamuose namuose, pakeičiant iškastinį kurą naudojančią energijos gamybą“</w:t>
            </w:r>
            <w:r w:rsidR="00A616A5">
              <w:rPr>
                <w:rFonts w:ascii="Times New Roman" w:hAnsi="Times New Roman" w:cs="Times New Roman"/>
                <w:bCs/>
              </w:rPr>
              <w:t>. Parama, saulės elektrin</w:t>
            </w:r>
            <w:r w:rsidR="00954D4B">
              <w:rPr>
                <w:rFonts w:ascii="Times New Roman" w:hAnsi="Times New Roman" w:cs="Times New Roman"/>
                <w:bCs/>
              </w:rPr>
              <w:t xml:space="preserve">ių įrengimui, taikant </w:t>
            </w:r>
            <w:r w:rsidR="00A616A5">
              <w:rPr>
                <w:rFonts w:ascii="Times New Roman" w:hAnsi="Times New Roman" w:cs="Times New Roman"/>
                <w:bCs/>
              </w:rPr>
              <w:t>fiksuot</w:t>
            </w:r>
            <w:r w:rsidR="00954D4B">
              <w:rPr>
                <w:rFonts w:ascii="Times New Roman" w:hAnsi="Times New Roman" w:cs="Times New Roman"/>
                <w:bCs/>
              </w:rPr>
              <w:t>ą</w:t>
            </w:r>
            <w:r w:rsidR="00A616A5">
              <w:rPr>
                <w:rFonts w:ascii="Times New Roman" w:hAnsi="Times New Roman" w:cs="Times New Roman"/>
                <w:bCs/>
              </w:rPr>
              <w:t xml:space="preserve"> įkain</w:t>
            </w:r>
            <w:r w:rsidR="00954D4B">
              <w:rPr>
                <w:rFonts w:ascii="Times New Roman" w:hAnsi="Times New Roman" w:cs="Times New Roman"/>
                <w:bCs/>
              </w:rPr>
              <w:t xml:space="preserve">į – </w:t>
            </w:r>
            <w:r w:rsidR="00A616A5">
              <w:rPr>
                <w:rFonts w:ascii="Times New Roman" w:hAnsi="Times New Roman" w:cs="Times New Roman"/>
                <w:bCs/>
              </w:rPr>
              <w:t>336 Eur už 1 kW, buvo paklausi.</w:t>
            </w:r>
          </w:p>
        </w:tc>
      </w:tr>
      <w:tr w:rsidR="00601C34" w:rsidRPr="00B72D13" w14:paraId="118CF8F9" w14:textId="77777777" w:rsidTr="0065153B">
        <w:trPr>
          <w:trHeight w:val="429"/>
        </w:trPr>
        <w:tc>
          <w:tcPr>
            <w:tcW w:w="851" w:type="dxa"/>
          </w:tcPr>
          <w:p w14:paraId="561423E3" w14:textId="4ED8EBDD" w:rsidR="00601C34" w:rsidRDefault="00601C34"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w:t>
            </w:r>
          </w:p>
        </w:tc>
        <w:tc>
          <w:tcPr>
            <w:tcW w:w="6928" w:type="dxa"/>
          </w:tcPr>
          <w:p w14:paraId="5DB1AB55" w14:textId="57C1DFF9" w:rsidR="00601C34" w:rsidRDefault="00E52DC5" w:rsidP="00C55A59">
            <w:pPr>
              <w:overflowPunct w:val="0"/>
              <w:autoSpaceDE w:val="0"/>
              <w:autoSpaceDN w:val="0"/>
              <w:spacing w:after="0" w:line="240" w:lineRule="auto"/>
              <w:jc w:val="both"/>
              <w:rPr>
                <w:rFonts w:ascii="TimesLT" w:eastAsia="Times New Roman" w:hAnsi="TimesLT" w:cs="Times New Roman"/>
                <w:szCs w:val="24"/>
                <w:lang w:val="en-US" w:eastAsia="lt-LT"/>
              </w:rPr>
            </w:pPr>
            <w:proofErr w:type="spellStart"/>
            <w:r w:rsidRPr="00B31D15">
              <w:rPr>
                <w:rFonts w:ascii="Times New Roman" w:hAnsi="Times New Roman" w:cs="Times New Roman"/>
                <w:bCs/>
              </w:rPr>
              <w:t>Fotoelektros</w:t>
            </w:r>
            <w:proofErr w:type="spellEnd"/>
            <w:r w:rsidRPr="00B31D15">
              <w:rPr>
                <w:rFonts w:ascii="Times New Roman" w:hAnsi="Times New Roman" w:cs="Times New Roman"/>
                <w:bCs/>
              </w:rPr>
              <w:t xml:space="preserve"> technologijų ir verslo asociacija</w:t>
            </w:r>
            <w:r>
              <w:rPr>
                <w:rFonts w:ascii="Times New Roman" w:hAnsi="Times New Roman" w:cs="Times New Roman"/>
                <w:bCs/>
              </w:rPr>
              <w:t xml:space="preserve"> pažymi, kad XVII Lietuvos Respublikos Vyriausybės programos </w:t>
            </w:r>
            <w:r w:rsidR="003048AE">
              <w:rPr>
                <w:rFonts w:ascii="Times New Roman" w:hAnsi="Times New Roman" w:cs="Times New Roman"/>
                <w:bCs/>
              </w:rPr>
              <w:t>įgyvendinimo plane ir 2018 m. Nacionalinėje energetinės nepriklausomybės strategijoje</w:t>
            </w:r>
            <w:r w:rsidR="001D32AB">
              <w:rPr>
                <w:rFonts w:ascii="Times New Roman" w:hAnsi="Times New Roman" w:cs="Times New Roman"/>
                <w:bCs/>
              </w:rPr>
              <w:t xml:space="preserve"> nurodoma, ka</w:t>
            </w:r>
            <w:r w:rsidR="00CB586C">
              <w:rPr>
                <w:rFonts w:ascii="Times New Roman" w:hAnsi="Times New Roman" w:cs="Times New Roman"/>
                <w:bCs/>
              </w:rPr>
              <w:t xml:space="preserve">d valstybė skatins saulės energetikos technologijas, todėl </w:t>
            </w:r>
            <w:proofErr w:type="spellStart"/>
            <w:r w:rsidR="00CB586C" w:rsidRPr="00B31D15">
              <w:rPr>
                <w:rFonts w:ascii="Times New Roman" w:hAnsi="Times New Roman" w:cs="Times New Roman"/>
                <w:bCs/>
              </w:rPr>
              <w:t>Fotoelektros</w:t>
            </w:r>
            <w:proofErr w:type="spellEnd"/>
            <w:r w:rsidR="00CB586C" w:rsidRPr="00B31D15">
              <w:rPr>
                <w:rFonts w:ascii="Times New Roman" w:hAnsi="Times New Roman" w:cs="Times New Roman"/>
                <w:bCs/>
              </w:rPr>
              <w:t xml:space="preserve"> technologijų ir verslo asociacija</w:t>
            </w:r>
            <w:r w:rsidR="00CB586C">
              <w:rPr>
                <w:rFonts w:ascii="Times New Roman" w:hAnsi="Times New Roman" w:cs="Times New Roman"/>
                <w:bCs/>
              </w:rPr>
              <w:t xml:space="preserve"> mano, kad Įsakymo projekte šalia </w:t>
            </w:r>
            <w:r w:rsidR="00F305AB">
              <w:rPr>
                <w:rFonts w:ascii="Times New Roman" w:hAnsi="Times New Roman" w:cs="Times New Roman"/>
                <w:bCs/>
              </w:rPr>
              <w:t>numatytos fiksuotos subsidijos 1 kW,</w:t>
            </w:r>
            <w:r w:rsidR="00AA490E">
              <w:rPr>
                <w:rFonts w:ascii="Times New Roman" w:hAnsi="Times New Roman" w:cs="Times New Roman"/>
                <w:bCs/>
              </w:rPr>
              <w:t xml:space="preserve"> </w:t>
            </w:r>
            <w:r w:rsidR="00F305AB">
              <w:rPr>
                <w:rFonts w:ascii="Times New Roman" w:hAnsi="Times New Roman" w:cs="Times New Roman"/>
                <w:bCs/>
              </w:rPr>
              <w:t>turi būti numatyta galimybė</w:t>
            </w:r>
            <w:r w:rsidR="00AA490E">
              <w:rPr>
                <w:rFonts w:ascii="Times New Roman" w:hAnsi="Times New Roman" w:cs="Times New Roman"/>
                <w:bCs/>
              </w:rPr>
              <w:t xml:space="preserve"> pasirinkti alternatyvų subsidijavimo būdą</w:t>
            </w:r>
            <w:r w:rsidR="00C11048">
              <w:rPr>
                <w:rFonts w:ascii="Times New Roman" w:hAnsi="Times New Roman" w:cs="Times New Roman"/>
                <w:bCs/>
              </w:rPr>
              <w:t xml:space="preserve">, kuriuo galima būtų kompensuoti tam tikrą procentinę dalį galutinė namų ūkio saulės </w:t>
            </w:r>
            <w:r w:rsidR="004F5777">
              <w:rPr>
                <w:rFonts w:ascii="Times New Roman" w:hAnsi="Times New Roman" w:cs="Times New Roman"/>
                <w:bCs/>
              </w:rPr>
              <w:t xml:space="preserve">elektrinės sąmatos. Šis pateikimas, anot </w:t>
            </w:r>
            <w:proofErr w:type="spellStart"/>
            <w:r w:rsidR="004F5777" w:rsidRPr="00B31D15">
              <w:rPr>
                <w:rFonts w:ascii="Times New Roman" w:hAnsi="Times New Roman" w:cs="Times New Roman"/>
                <w:bCs/>
              </w:rPr>
              <w:t>Fotoelektros</w:t>
            </w:r>
            <w:proofErr w:type="spellEnd"/>
            <w:r w:rsidR="004F5777" w:rsidRPr="00B31D15">
              <w:rPr>
                <w:rFonts w:ascii="Times New Roman" w:hAnsi="Times New Roman" w:cs="Times New Roman"/>
                <w:bCs/>
              </w:rPr>
              <w:t xml:space="preserve"> technologijų ir verslo asociacij</w:t>
            </w:r>
            <w:r w:rsidR="004F5777">
              <w:rPr>
                <w:rFonts w:ascii="Times New Roman" w:hAnsi="Times New Roman" w:cs="Times New Roman"/>
                <w:bCs/>
              </w:rPr>
              <w:t>os, galėtų paskatinti namų ūkius įsirenginėti inovatyvesnių technologijų saulės elektrines.</w:t>
            </w:r>
          </w:p>
        </w:tc>
        <w:tc>
          <w:tcPr>
            <w:tcW w:w="6821" w:type="dxa"/>
            <w:gridSpan w:val="2"/>
          </w:tcPr>
          <w:p w14:paraId="78D9FA55" w14:textId="77777777" w:rsidR="00347A4B" w:rsidRPr="00426AB9" w:rsidRDefault="00347A4B" w:rsidP="00347A4B">
            <w:pPr>
              <w:widowControl w:val="0"/>
              <w:tabs>
                <w:tab w:val="left" w:pos="2428"/>
                <w:tab w:val="center" w:pos="7135"/>
              </w:tabs>
              <w:suppressAutoHyphens/>
              <w:spacing w:after="0" w:line="240" w:lineRule="auto"/>
              <w:jc w:val="both"/>
              <w:rPr>
                <w:rFonts w:ascii="Times New Roman" w:hAnsi="Times New Roman" w:cs="Times New Roman"/>
                <w:b/>
                <w:bCs/>
              </w:rPr>
            </w:pPr>
            <w:r w:rsidRPr="00426AB9">
              <w:rPr>
                <w:rFonts w:ascii="Times New Roman" w:hAnsi="Times New Roman" w:cs="Times New Roman"/>
                <w:b/>
                <w:bCs/>
              </w:rPr>
              <w:t xml:space="preserve">Neatsižvelgta. </w:t>
            </w:r>
          </w:p>
          <w:p w14:paraId="0406BCFD" w14:textId="730E6196" w:rsidR="00601C34" w:rsidRPr="008358D2" w:rsidRDefault="00543683" w:rsidP="007E548E">
            <w:pPr>
              <w:widowControl w:val="0"/>
              <w:tabs>
                <w:tab w:val="left" w:pos="2428"/>
                <w:tab w:val="center" w:pos="7135"/>
              </w:tabs>
              <w:suppressAutoHyphens/>
              <w:spacing w:after="0" w:line="240" w:lineRule="auto"/>
              <w:jc w:val="both"/>
              <w:rPr>
                <w:rFonts w:ascii="Times New Roman" w:hAnsi="Times New Roman" w:cs="Times New Roman"/>
                <w:bCs/>
              </w:rPr>
            </w:pPr>
            <w:r w:rsidRPr="002C29F2">
              <w:rPr>
                <w:rFonts w:ascii="Times New Roman" w:eastAsia="Times New Roman" w:hAnsi="Times New Roman" w:cs="Times New Roman"/>
                <w:lang w:eastAsia="lt-LT"/>
              </w:rPr>
              <w:t xml:space="preserve">Atsižvelgiant į tai, kad numatoma finansuoti daug individualių naudos gavėjų, siekiant optimizuoti ir sparčiai įgyvendinti priemonę tikslinga </w:t>
            </w:r>
            <w:r w:rsidR="00297AA1" w:rsidRPr="002C29F2">
              <w:rPr>
                <w:rFonts w:ascii="Times New Roman" w:eastAsia="Times New Roman" w:hAnsi="Times New Roman" w:cs="Times New Roman"/>
                <w:lang w:eastAsia="lt-LT"/>
              </w:rPr>
              <w:t xml:space="preserve">taikyti </w:t>
            </w:r>
            <w:r w:rsidR="00297AA1" w:rsidRPr="002C29F2">
              <w:rPr>
                <w:rFonts w:ascii="Times New Roman" w:hAnsi="Times New Roman" w:cs="Times New Roman"/>
                <w:bCs/>
              </w:rPr>
              <w:t xml:space="preserve">fiksuotos subsidijos </w:t>
            </w:r>
            <w:r w:rsidR="00BC61A1" w:rsidRPr="002C29F2">
              <w:rPr>
                <w:rFonts w:ascii="Times New Roman" w:hAnsi="Times New Roman" w:cs="Times New Roman"/>
                <w:bCs/>
              </w:rPr>
              <w:t xml:space="preserve">išmoką </w:t>
            </w:r>
            <w:r w:rsidR="00297AA1" w:rsidRPr="002C29F2">
              <w:rPr>
                <w:rFonts w:ascii="Times New Roman" w:hAnsi="Times New Roman" w:cs="Times New Roman"/>
                <w:bCs/>
              </w:rPr>
              <w:t xml:space="preserve">už 1 kW, bet ne analizuoti </w:t>
            </w:r>
            <w:r w:rsidR="009C3099" w:rsidRPr="002C29F2">
              <w:rPr>
                <w:rFonts w:ascii="Times New Roman" w:hAnsi="Times New Roman" w:cs="Times New Roman"/>
                <w:bCs/>
              </w:rPr>
              <w:t xml:space="preserve">ir vertinti </w:t>
            </w:r>
            <w:r w:rsidR="005349BE" w:rsidRPr="002C29F2">
              <w:rPr>
                <w:rFonts w:ascii="Times New Roman" w:hAnsi="Times New Roman" w:cs="Times New Roman"/>
                <w:bCs/>
              </w:rPr>
              <w:t xml:space="preserve">saulės elektrinių </w:t>
            </w:r>
            <w:r w:rsidR="00097101">
              <w:rPr>
                <w:rFonts w:ascii="Times New Roman" w:hAnsi="Times New Roman" w:cs="Times New Roman"/>
                <w:bCs/>
              </w:rPr>
              <w:t>sąmatas/</w:t>
            </w:r>
            <w:r w:rsidR="00097101" w:rsidRPr="002C29F2">
              <w:rPr>
                <w:rFonts w:ascii="Times New Roman" w:hAnsi="Times New Roman" w:cs="Times New Roman"/>
                <w:bCs/>
              </w:rPr>
              <w:t xml:space="preserve">pirminius </w:t>
            </w:r>
            <w:r w:rsidR="009C3099" w:rsidRPr="002C29F2">
              <w:rPr>
                <w:rFonts w:ascii="Times New Roman" w:hAnsi="Times New Roman" w:cs="Times New Roman"/>
                <w:bCs/>
              </w:rPr>
              <w:t>apskaitos dokumentus</w:t>
            </w:r>
            <w:r w:rsidR="00270112">
              <w:rPr>
                <w:rFonts w:ascii="Times New Roman" w:hAnsi="Times New Roman" w:cs="Times New Roman"/>
                <w:bCs/>
              </w:rPr>
              <w:t xml:space="preserve">, kas reikalauja </w:t>
            </w:r>
            <w:r w:rsidR="00B0706A">
              <w:rPr>
                <w:rFonts w:ascii="Times New Roman" w:hAnsi="Times New Roman" w:cs="Times New Roman"/>
                <w:bCs/>
              </w:rPr>
              <w:t>daugiau administracinių išteklių,</w:t>
            </w:r>
            <w:r w:rsidR="009C3099" w:rsidRPr="002C29F2">
              <w:rPr>
                <w:rFonts w:ascii="Times New Roman" w:hAnsi="Times New Roman" w:cs="Times New Roman"/>
                <w:bCs/>
              </w:rPr>
              <w:t xml:space="preserve"> tam, kad </w:t>
            </w:r>
            <w:r w:rsidR="005349BE" w:rsidRPr="002C29F2">
              <w:rPr>
                <w:rFonts w:ascii="Times New Roman" w:hAnsi="Times New Roman" w:cs="Times New Roman"/>
                <w:bCs/>
              </w:rPr>
              <w:t>paskaičiuoti</w:t>
            </w:r>
            <w:r w:rsidR="009C3099" w:rsidRPr="002C29F2">
              <w:rPr>
                <w:rFonts w:ascii="Times New Roman" w:hAnsi="Times New Roman" w:cs="Times New Roman"/>
                <w:bCs/>
              </w:rPr>
              <w:t xml:space="preserve"> tam tikrą procentinę dalį</w:t>
            </w:r>
            <w:r w:rsidR="00BC61A1" w:rsidRPr="002C29F2">
              <w:rPr>
                <w:rFonts w:ascii="Times New Roman" w:hAnsi="Times New Roman" w:cs="Times New Roman"/>
                <w:bCs/>
              </w:rPr>
              <w:t xml:space="preserve"> tinkamų išlaidų</w:t>
            </w:r>
            <w:r w:rsidR="00BC61A1">
              <w:rPr>
                <w:rFonts w:ascii="Times New Roman" w:hAnsi="Times New Roman" w:cs="Times New Roman"/>
                <w:bCs/>
              </w:rPr>
              <w:t xml:space="preserve">. </w:t>
            </w:r>
          </w:p>
        </w:tc>
      </w:tr>
      <w:bookmarkEnd w:id="1"/>
      <w:tr w:rsidR="007E548E" w:rsidRPr="00B72D13" w14:paraId="3474380C" w14:textId="77777777" w:rsidTr="000A74CE">
        <w:trPr>
          <w:trHeight w:val="429"/>
        </w:trPr>
        <w:tc>
          <w:tcPr>
            <w:tcW w:w="14600" w:type="dxa"/>
            <w:gridSpan w:val="4"/>
          </w:tcPr>
          <w:p w14:paraId="5125DBF5" w14:textId="42B423D0" w:rsidR="007E548E" w:rsidRPr="00B72D13" w:rsidRDefault="00C55A59" w:rsidP="007E548E">
            <w:pPr>
              <w:widowControl w:val="0"/>
              <w:tabs>
                <w:tab w:val="left" w:pos="2428"/>
                <w:tab w:val="center" w:pos="7135"/>
              </w:tabs>
              <w:suppressAutoHyphens/>
              <w:spacing w:after="0" w:line="240" w:lineRule="auto"/>
              <w:jc w:val="center"/>
              <w:rPr>
                <w:rFonts w:ascii="Times New Roman" w:hAnsi="Times New Roman" w:cs="Times New Roman"/>
                <w:b/>
                <w:bCs/>
              </w:rPr>
            </w:pPr>
            <w:r w:rsidRPr="00B72D13">
              <w:rPr>
                <w:rStyle w:val="Strong"/>
                <w:rFonts w:ascii="Times New Roman" w:hAnsi="Times New Roman" w:cs="Times New Roman"/>
              </w:rPr>
              <w:t xml:space="preserve">Lietuvos </w:t>
            </w:r>
            <w:r w:rsidR="00D12ED3">
              <w:rPr>
                <w:rStyle w:val="Strong"/>
                <w:rFonts w:ascii="Times New Roman" w:hAnsi="Times New Roman" w:cs="Times New Roman"/>
              </w:rPr>
              <w:t>atsinaujinančių išteklių energetikos konfederacij</w:t>
            </w:r>
            <w:r w:rsidR="00A616A5">
              <w:rPr>
                <w:rStyle w:val="Strong"/>
                <w:rFonts w:ascii="Times New Roman" w:hAnsi="Times New Roman" w:cs="Times New Roman"/>
              </w:rPr>
              <w:t>os</w:t>
            </w:r>
            <w:r w:rsidRPr="00B72D13">
              <w:rPr>
                <w:rStyle w:val="Strong"/>
              </w:rPr>
              <w:t xml:space="preserve"> </w:t>
            </w:r>
            <w:r w:rsidR="007E548E" w:rsidRPr="00B72D13">
              <w:rPr>
                <w:rFonts w:ascii="Times New Roman" w:hAnsi="Times New Roman" w:cs="Times New Roman"/>
                <w:b/>
                <w:bCs/>
              </w:rPr>
              <w:t xml:space="preserve">2018 m. </w:t>
            </w:r>
            <w:r w:rsidR="006C0CDB">
              <w:rPr>
                <w:rFonts w:ascii="Times New Roman" w:hAnsi="Times New Roman" w:cs="Times New Roman"/>
                <w:b/>
                <w:bCs/>
              </w:rPr>
              <w:t>gruodžio 27</w:t>
            </w:r>
            <w:r w:rsidR="007E548E" w:rsidRPr="00B72D13">
              <w:rPr>
                <w:rFonts w:ascii="Times New Roman" w:hAnsi="Times New Roman" w:cs="Times New Roman"/>
                <w:b/>
                <w:bCs/>
              </w:rPr>
              <w:t xml:space="preserve"> d. raštas</w:t>
            </w:r>
          </w:p>
        </w:tc>
      </w:tr>
      <w:tr w:rsidR="007E548E" w:rsidRPr="00B72D13" w14:paraId="1B70163B" w14:textId="77777777" w:rsidTr="0065153B">
        <w:trPr>
          <w:trHeight w:val="429"/>
        </w:trPr>
        <w:tc>
          <w:tcPr>
            <w:tcW w:w="851" w:type="dxa"/>
          </w:tcPr>
          <w:p w14:paraId="6996E95E" w14:textId="25E51239" w:rsidR="007E548E" w:rsidRPr="00B72D13" w:rsidRDefault="00077173"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3</w:t>
            </w:r>
            <w:r w:rsidR="007E548E" w:rsidRPr="00B72D13">
              <w:rPr>
                <w:rFonts w:ascii="Times New Roman" w:hAnsi="Times New Roman" w:cs="Times New Roman"/>
                <w:bCs/>
                <w:lang w:eastAsia="lt-LT"/>
              </w:rPr>
              <w:t>.</w:t>
            </w:r>
          </w:p>
        </w:tc>
        <w:tc>
          <w:tcPr>
            <w:tcW w:w="6928" w:type="dxa"/>
          </w:tcPr>
          <w:p w14:paraId="5D83A026" w14:textId="556F527B" w:rsidR="007E548E" w:rsidRPr="00077173" w:rsidRDefault="00BE3006" w:rsidP="00077173">
            <w:pPr>
              <w:pStyle w:val="Default"/>
              <w:jc w:val="both"/>
              <w:rPr>
                <w:rFonts w:ascii="Times New Roman" w:hAnsi="Times New Roman" w:cs="Times New Roman"/>
                <w:b/>
                <w:bCs/>
                <w:sz w:val="22"/>
                <w:szCs w:val="22"/>
              </w:rPr>
            </w:pPr>
            <w:r w:rsidRPr="00077173">
              <w:rPr>
                <w:rStyle w:val="Strong"/>
                <w:rFonts w:ascii="Times New Roman" w:hAnsi="Times New Roman" w:cs="Times New Roman"/>
                <w:b w:val="0"/>
                <w:sz w:val="22"/>
                <w:szCs w:val="22"/>
              </w:rPr>
              <w:t>Lietuvos atsinaujinančių išteklių energetikos konfederacija</w:t>
            </w:r>
            <w:r w:rsidR="00AB7162" w:rsidRPr="00077173">
              <w:rPr>
                <w:rFonts w:ascii="Times New Roman" w:eastAsiaTheme="minorHAnsi" w:hAnsi="Times New Roman" w:cs="Times New Roman"/>
                <w:sz w:val="22"/>
                <w:szCs w:val="22"/>
              </w:rPr>
              <w:t xml:space="preserve"> atkreipia dėmesį, kad Įsakymo projekto 2 priedo 19 punkte numatoma galutiniam naudos gavėjui projekto finansuojamoji dalis sudaro tik 22 proc. tinkamų išlaidų</w:t>
            </w:r>
            <w:r w:rsidR="00F770E0" w:rsidRPr="00077173">
              <w:rPr>
                <w:rFonts w:ascii="Times New Roman" w:eastAsiaTheme="minorHAnsi" w:hAnsi="Times New Roman" w:cs="Times New Roman"/>
                <w:sz w:val="22"/>
                <w:szCs w:val="22"/>
              </w:rPr>
              <w:t xml:space="preserve">. </w:t>
            </w:r>
            <w:r w:rsidR="009572C9" w:rsidRPr="00077173">
              <w:rPr>
                <w:rStyle w:val="Strong"/>
                <w:rFonts w:ascii="Times New Roman" w:hAnsi="Times New Roman" w:cs="Times New Roman"/>
                <w:b w:val="0"/>
                <w:sz w:val="22"/>
                <w:szCs w:val="22"/>
              </w:rPr>
              <w:lastRenderedPageBreak/>
              <w:t>Lietuvos atsinaujinančių išteklių energetikos konfederacija</w:t>
            </w:r>
            <w:r w:rsidR="009572C9" w:rsidRPr="00077173">
              <w:rPr>
                <w:rFonts w:ascii="Times New Roman" w:eastAsiaTheme="minorHAnsi" w:hAnsi="Times New Roman" w:cs="Times New Roman"/>
                <w:sz w:val="22"/>
                <w:szCs w:val="22"/>
              </w:rPr>
              <w:t xml:space="preserve"> pažymi, kad, panaudojus Europos Sąjungos investicijų fondų lėšas ir subsidijavus saulės elektrines, į valstybės biudžetą sugrįžta 21 proc. lėšų PVM pavidalu. Tai iš esmės reiškia, kad Valstybės subsidijos investuotojams į saulės elektrines, grąžinantiems 21% PVM mokestį į Valstybės biudžetą, siekia tik 1% nuo investuojamos sumos. Taip pat primename, kad Lietuvos Respublikos Vyriausybės programos įgyvendinimo plane, patvirtintame Lietuvos Respublikos Vyriausybės 2017 m. kovo 13 d. nutarimu Nr. 167, ir Lietuvos Respublikos Seimo 2012 m. birželio 26 d. nutarime Nr. XI-2133 (2018 m. birželio 21 d. nutarimo redakcija Nr. XII-1288) įtvirtintos nuostatos dėl saulės energetikos technologijų skatinimo. Todėl, </w:t>
            </w:r>
            <w:r w:rsidR="004C1D36" w:rsidRPr="00077173">
              <w:rPr>
                <w:rStyle w:val="Strong"/>
                <w:rFonts w:ascii="Times New Roman" w:hAnsi="Times New Roman" w:cs="Times New Roman"/>
                <w:b w:val="0"/>
                <w:sz w:val="22"/>
                <w:szCs w:val="22"/>
              </w:rPr>
              <w:t>Lietuvos atsinaujinančių išteklių energetikos konfederacijos</w:t>
            </w:r>
            <w:r w:rsidR="009572C9" w:rsidRPr="00077173">
              <w:rPr>
                <w:rFonts w:ascii="Times New Roman" w:eastAsiaTheme="minorHAnsi" w:hAnsi="Times New Roman" w:cs="Times New Roman"/>
                <w:sz w:val="22"/>
                <w:szCs w:val="22"/>
              </w:rPr>
              <w:t xml:space="preserve"> nuomone, skatinimo subsidijai turėtų būti numatyta ne mažiau kaip 30 proc. lėšų, siekiant, kad parama realiai paskatintų saulės energetikos plėtrą Lietuvoje, siekiant 2018 metais priimtoje Lietuvos Nacionalinėje energetinės nepriklausomybės strategijoje iškeltų tikslų.</w:t>
            </w:r>
          </w:p>
        </w:tc>
        <w:tc>
          <w:tcPr>
            <w:tcW w:w="6821" w:type="dxa"/>
            <w:gridSpan w:val="2"/>
          </w:tcPr>
          <w:p w14:paraId="5E786C32" w14:textId="77777777" w:rsidR="00657104" w:rsidRPr="00426AB9" w:rsidRDefault="00657104" w:rsidP="00657104">
            <w:pPr>
              <w:widowControl w:val="0"/>
              <w:tabs>
                <w:tab w:val="left" w:pos="2428"/>
                <w:tab w:val="center" w:pos="7135"/>
              </w:tabs>
              <w:suppressAutoHyphens/>
              <w:spacing w:after="0" w:line="240" w:lineRule="auto"/>
              <w:jc w:val="both"/>
              <w:rPr>
                <w:rFonts w:ascii="Times New Roman" w:hAnsi="Times New Roman" w:cs="Times New Roman"/>
                <w:b/>
                <w:bCs/>
              </w:rPr>
            </w:pPr>
            <w:r w:rsidRPr="00426AB9">
              <w:rPr>
                <w:rFonts w:ascii="Times New Roman" w:hAnsi="Times New Roman" w:cs="Times New Roman"/>
                <w:b/>
                <w:bCs/>
              </w:rPr>
              <w:lastRenderedPageBreak/>
              <w:t xml:space="preserve">Neatsižvelgta. </w:t>
            </w:r>
          </w:p>
          <w:p w14:paraId="0A167AC2" w14:textId="41B5F0A3" w:rsidR="00231862" w:rsidRPr="00B72D13" w:rsidRDefault="00657104" w:rsidP="00657104">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Žr. komentarą eilutėje Nr. 1.</w:t>
            </w:r>
          </w:p>
        </w:tc>
      </w:tr>
      <w:tr w:rsidR="00077173" w:rsidRPr="00B72D13" w14:paraId="6B0F82D5" w14:textId="77777777" w:rsidTr="0065153B">
        <w:trPr>
          <w:trHeight w:val="429"/>
        </w:trPr>
        <w:tc>
          <w:tcPr>
            <w:tcW w:w="851" w:type="dxa"/>
          </w:tcPr>
          <w:p w14:paraId="5BBD1758" w14:textId="67E210B3" w:rsidR="00077173" w:rsidRDefault="00077173"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4.</w:t>
            </w:r>
          </w:p>
        </w:tc>
        <w:tc>
          <w:tcPr>
            <w:tcW w:w="6928" w:type="dxa"/>
          </w:tcPr>
          <w:p w14:paraId="00357BD1" w14:textId="076912AE" w:rsidR="00077173" w:rsidRPr="00726864" w:rsidRDefault="00A87C72" w:rsidP="00A87C72">
            <w:pPr>
              <w:pStyle w:val="Default"/>
              <w:jc w:val="both"/>
              <w:rPr>
                <w:rStyle w:val="Strong"/>
                <w:rFonts w:ascii="Times New Roman" w:hAnsi="Times New Roman" w:cs="Times New Roman"/>
                <w:b w:val="0"/>
              </w:rPr>
            </w:pPr>
            <w:r w:rsidRPr="00726864">
              <w:rPr>
                <w:rFonts w:ascii="Times New Roman" w:eastAsiaTheme="minorHAnsi" w:hAnsi="Times New Roman" w:cs="Times New Roman"/>
                <w:lang w:eastAsia="en-US"/>
              </w:rPr>
              <w:t>Įsakymo projekto 2 priedo 18 punkte nustatyta, kad tinkamos finansuoti išlaidos apskaičiuojamos Saulės elektrinių įrengimo namų ūkiuose išlaidų fiksuotojo įkainio nustatymo tyrimo ataskaitoje nustatytą 1 kW įrangos fiksuotąjį įkainį (Eur/kW) padauginus iš registracijos formoje nurodyto planuojamo įrengti įrenginio galingumo (kW). Kadangi toks subsidijavimo būdas neskatina įsigyti</w:t>
            </w:r>
            <w:r w:rsidR="00337C27" w:rsidRPr="00726864">
              <w:rPr>
                <w:rFonts w:ascii="Times New Roman" w:eastAsiaTheme="minorHAnsi" w:hAnsi="Times New Roman" w:cs="Times New Roman"/>
                <w:lang w:eastAsia="en-US"/>
              </w:rPr>
              <w:t xml:space="preserve"> </w:t>
            </w:r>
            <w:r w:rsidR="00C56F21" w:rsidRPr="00726864">
              <w:rPr>
                <w:rFonts w:ascii="Times New Roman" w:eastAsiaTheme="minorHAnsi" w:hAnsi="Times New Roman" w:cs="Times New Roman"/>
                <w:lang w:eastAsia="en-US"/>
              </w:rPr>
              <w:t xml:space="preserve">inovatyvesnį ir ilgaamžiškesnį produktą, </w:t>
            </w:r>
            <w:r w:rsidR="00C56F21" w:rsidRPr="00726864">
              <w:rPr>
                <w:rStyle w:val="Strong"/>
                <w:rFonts w:ascii="Times New Roman" w:hAnsi="Times New Roman" w:cs="Times New Roman"/>
                <w:b w:val="0"/>
              </w:rPr>
              <w:t>Lietuvos atsinaujinančių išteklių energetikos konfederacija</w:t>
            </w:r>
            <w:r w:rsidR="00C56F21" w:rsidRPr="00726864">
              <w:rPr>
                <w:rFonts w:ascii="Times New Roman" w:eastAsiaTheme="minorHAnsi" w:hAnsi="Times New Roman" w:cs="Times New Roman"/>
                <w:lang w:eastAsia="en-US"/>
              </w:rPr>
              <w:t xml:space="preserve"> siūlyt</w:t>
            </w:r>
            <w:r w:rsidR="00C11D78" w:rsidRPr="00726864">
              <w:rPr>
                <w:rFonts w:ascii="Times New Roman" w:eastAsiaTheme="minorHAnsi" w:hAnsi="Times New Roman" w:cs="Times New Roman"/>
                <w:lang w:eastAsia="en-US"/>
              </w:rPr>
              <w:t>ų</w:t>
            </w:r>
            <w:r w:rsidR="00C56F21" w:rsidRPr="00726864">
              <w:rPr>
                <w:rFonts w:ascii="Times New Roman" w:eastAsiaTheme="minorHAnsi" w:hAnsi="Times New Roman" w:cs="Times New Roman"/>
                <w:lang w:eastAsia="en-US"/>
              </w:rPr>
              <w:t xml:space="preserve"> galutinį kompensavimo būdą leisti pasirinkti pačiam galutinės naudos gavėjui ir numatyti, kad subsidija gali būti išmokama nuo 1 kW fiksuoto įkainio arba kad subsidiją gali sudaryti tam tikras procentas nuo galutinės saulės elektrinės kainos. Pastarasis variantas, </w:t>
            </w:r>
            <w:r w:rsidR="00C11D78" w:rsidRPr="00726864">
              <w:rPr>
                <w:rStyle w:val="Strong"/>
                <w:rFonts w:ascii="Times New Roman" w:hAnsi="Times New Roman" w:cs="Times New Roman"/>
                <w:b w:val="0"/>
              </w:rPr>
              <w:t>Lietuvos atsinaujinančių išteklių energetikos konfederacijos</w:t>
            </w:r>
            <w:r w:rsidR="00C56F21" w:rsidRPr="00726864">
              <w:rPr>
                <w:rFonts w:ascii="Times New Roman" w:eastAsiaTheme="minorHAnsi" w:hAnsi="Times New Roman" w:cs="Times New Roman"/>
                <w:lang w:eastAsia="en-US"/>
              </w:rPr>
              <w:t xml:space="preserve"> nuomone, ir paskatintų įsigyti inovatyvesnę ir ilgaamžiškesnę įrangą.</w:t>
            </w:r>
          </w:p>
        </w:tc>
        <w:tc>
          <w:tcPr>
            <w:tcW w:w="6821" w:type="dxa"/>
            <w:gridSpan w:val="2"/>
          </w:tcPr>
          <w:p w14:paraId="754C9453" w14:textId="77777777" w:rsidR="00010D95" w:rsidRPr="00426AB9" w:rsidRDefault="00010D95" w:rsidP="00010D95">
            <w:pPr>
              <w:widowControl w:val="0"/>
              <w:tabs>
                <w:tab w:val="left" w:pos="2428"/>
                <w:tab w:val="center" w:pos="7135"/>
              </w:tabs>
              <w:suppressAutoHyphens/>
              <w:spacing w:after="0" w:line="240" w:lineRule="auto"/>
              <w:jc w:val="both"/>
              <w:rPr>
                <w:rFonts w:ascii="Times New Roman" w:hAnsi="Times New Roman" w:cs="Times New Roman"/>
                <w:b/>
                <w:bCs/>
              </w:rPr>
            </w:pPr>
            <w:r w:rsidRPr="00426AB9">
              <w:rPr>
                <w:rFonts w:ascii="Times New Roman" w:hAnsi="Times New Roman" w:cs="Times New Roman"/>
                <w:b/>
                <w:bCs/>
              </w:rPr>
              <w:t xml:space="preserve">Neatsižvelgta. </w:t>
            </w:r>
          </w:p>
          <w:p w14:paraId="1EDBA32C" w14:textId="639BF643" w:rsidR="00077173" w:rsidRPr="00B72D13" w:rsidRDefault="00010D95" w:rsidP="00010D95">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 xml:space="preserve">Žr. komentarą eilutėje Nr. </w:t>
            </w:r>
            <w:r w:rsidR="00657104">
              <w:rPr>
                <w:rFonts w:ascii="Times New Roman" w:hAnsi="Times New Roman" w:cs="Times New Roman"/>
                <w:bCs/>
              </w:rPr>
              <w:t>2</w:t>
            </w:r>
            <w:r>
              <w:rPr>
                <w:rFonts w:ascii="Times New Roman" w:hAnsi="Times New Roman" w:cs="Times New Roman"/>
                <w:bCs/>
              </w:rPr>
              <w:t>.</w:t>
            </w:r>
          </w:p>
        </w:tc>
      </w:tr>
      <w:tr w:rsidR="007E548E" w:rsidRPr="00B72D13" w14:paraId="733B0F86" w14:textId="77777777" w:rsidTr="00A951BB">
        <w:trPr>
          <w:trHeight w:val="429"/>
        </w:trPr>
        <w:tc>
          <w:tcPr>
            <w:tcW w:w="14600" w:type="dxa"/>
            <w:gridSpan w:val="4"/>
          </w:tcPr>
          <w:p w14:paraId="011DE732" w14:textId="29B34039" w:rsidR="007E548E" w:rsidRDefault="007E548E" w:rsidP="007E548E">
            <w:pPr>
              <w:widowControl w:val="0"/>
              <w:tabs>
                <w:tab w:val="left" w:pos="2428"/>
                <w:tab w:val="center" w:pos="7135"/>
              </w:tabs>
              <w:suppressAutoHyphens/>
              <w:spacing w:after="0" w:line="240" w:lineRule="auto"/>
              <w:jc w:val="center"/>
              <w:rPr>
                <w:rFonts w:ascii="Times New Roman" w:hAnsi="Times New Roman" w:cs="Times New Roman"/>
                <w:bCs/>
              </w:rPr>
            </w:pPr>
            <w:r w:rsidRPr="00B72D13">
              <w:rPr>
                <w:rFonts w:ascii="Times New Roman" w:hAnsi="Times New Roman" w:cs="Times New Roman"/>
                <w:b/>
                <w:bCs/>
              </w:rPr>
              <w:t xml:space="preserve">Lietuvos Respublikos </w:t>
            </w:r>
            <w:r w:rsidR="006701ED">
              <w:rPr>
                <w:rFonts w:ascii="Times New Roman" w:hAnsi="Times New Roman" w:cs="Times New Roman"/>
                <w:b/>
                <w:bCs/>
              </w:rPr>
              <w:t xml:space="preserve">aplinkos </w:t>
            </w:r>
            <w:r w:rsidRPr="00B72D13">
              <w:rPr>
                <w:rFonts w:ascii="Times New Roman" w:hAnsi="Times New Roman" w:cs="Times New Roman"/>
                <w:b/>
                <w:bCs/>
              </w:rPr>
              <w:t xml:space="preserve">ministerijos </w:t>
            </w:r>
            <w:r w:rsidR="006701ED">
              <w:rPr>
                <w:rFonts w:ascii="Times New Roman" w:hAnsi="Times New Roman" w:cs="Times New Roman"/>
                <w:b/>
                <w:bCs/>
              </w:rPr>
              <w:t xml:space="preserve">Aplinkos projektų valdymo agentūros </w:t>
            </w:r>
            <w:r w:rsidRPr="00B72D13">
              <w:rPr>
                <w:rFonts w:ascii="Times New Roman" w:hAnsi="Times New Roman" w:cs="Times New Roman"/>
                <w:b/>
                <w:bCs/>
              </w:rPr>
              <w:t xml:space="preserve">2018 m. </w:t>
            </w:r>
            <w:r w:rsidR="00010D95">
              <w:rPr>
                <w:rFonts w:ascii="Times New Roman" w:hAnsi="Times New Roman" w:cs="Times New Roman"/>
                <w:b/>
                <w:bCs/>
              </w:rPr>
              <w:t>gruodžio 27</w:t>
            </w:r>
            <w:r w:rsidRPr="00B72D13">
              <w:rPr>
                <w:rFonts w:ascii="Times New Roman" w:hAnsi="Times New Roman" w:cs="Times New Roman"/>
                <w:b/>
                <w:bCs/>
              </w:rPr>
              <w:t xml:space="preserve"> d. raštas Nr. </w:t>
            </w:r>
            <w:r w:rsidR="006701ED">
              <w:rPr>
                <w:rFonts w:ascii="Times New Roman" w:hAnsi="Times New Roman" w:cs="Times New Roman"/>
                <w:b/>
                <w:bCs/>
              </w:rPr>
              <w:t>(</w:t>
            </w:r>
            <w:r w:rsidRPr="00B72D13">
              <w:rPr>
                <w:rFonts w:ascii="Times New Roman" w:hAnsi="Times New Roman" w:cs="Times New Roman"/>
                <w:b/>
                <w:bCs/>
              </w:rPr>
              <w:t>2</w:t>
            </w:r>
            <w:r w:rsidR="006701ED">
              <w:rPr>
                <w:rFonts w:ascii="Times New Roman" w:hAnsi="Times New Roman" w:cs="Times New Roman"/>
                <w:b/>
                <w:bCs/>
              </w:rPr>
              <w:t>9-2-11)-APVA-</w:t>
            </w:r>
            <w:r w:rsidR="00010D95">
              <w:rPr>
                <w:rFonts w:ascii="Times New Roman" w:hAnsi="Times New Roman" w:cs="Times New Roman"/>
                <w:b/>
                <w:bCs/>
              </w:rPr>
              <w:t>3508</w:t>
            </w:r>
          </w:p>
        </w:tc>
      </w:tr>
      <w:tr w:rsidR="007E548E" w:rsidRPr="00B72D13" w14:paraId="7F4B9010" w14:textId="77777777" w:rsidTr="0065153B">
        <w:trPr>
          <w:trHeight w:val="429"/>
        </w:trPr>
        <w:tc>
          <w:tcPr>
            <w:tcW w:w="851" w:type="dxa"/>
          </w:tcPr>
          <w:p w14:paraId="3BCF87E2" w14:textId="7A4CC455" w:rsidR="007E548E" w:rsidRPr="00954D4B" w:rsidRDefault="00657104" w:rsidP="007E548E">
            <w:pPr>
              <w:spacing w:after="0" w:line="276" w:lineRule="auto"/>
              <w:jc w:val="center"/>
              <w:rPr>
                <w:rFonts w:ascii="Times New Roman" w:hAnsi="Times New Roman" w:cs="Times New Roman"/>
                <w:bCs/>
                <w:lang w:eastAsia="lt-LT"/>
              </w:rPr>
            </w:pPr>
            <w:r w:rsidRPr="00954D4B">
              <w:rPr>
                <w:rFonts w:ascii="Times New Roman" w:hAnsi="Times New Roman" w:cs="Times New Roman"/>
                <w:bCs/>
                <w:lang w:eastAsia="lt-LT"/>
              </w:rPr>
              <w:t>5</w:t>
            </w:r>
            <w:r w:rsidR="007E548E" w:rsidRPr="00954D4B">
              <w:rPr>
                <w:rFonts w:ascii="Times New Roman" w:hAnsi="Times New Roman" w:cs="Times New Roman"/>
                <w:bCs/>
                <w:lang w:eastAsia="lt-LT"/>
              </w:rPr>
              <w:t>.</w:t>
            </w:r>
          </w:p>
        </w:tc>
        <w:tc>
          <w:tcPr>
            <w:tcW w:w="6928" w:type="dxa"/>
          </w:tcPr>
          <w:p w14:paraId="239CC664" w14:textId="3B44987D" w:rsidR="007E548E" w:rsidRPr="00726864" w:rsidRDefault="00C95DC7" w:rsidP="00C95DC7">
            <w:pPr>
              <w:widowControl w:val="0"/>
              <w:suppressAutoHyphens/>
              <w:spacing w:after="0" w:line="240" w:lineRule="auto"/>
              <w:jc w:val="both"/>
              <w:rPr>
                <w:rStyle w:val="Strong"/>
                <w:rFonts w:ascii="Times New Roman" w:eastAsiaTheme="minorHAnsi" w:hAnsi="Times New Roman" w:cs="Times New Roman"/>
                <w:b w:val="0"/>
                <w:bCs w:val="0"/>
                <w:color w:val="000000"/>
              </w:rPr>
            </w:pPr>
            <w:r w:rsidRPr="00726864">
              <w:rPr>
                <w:rFonts w:ascii="Times New Roman" w:eastAsiaTheme="minorHAnsi" w:hAnsi="Times New Roman" w:cs="Times New Roman"/>
                <w:color w:val="000000"/>
              </w:rPr>
              <w:t xml:space="preserve">Prašome paaiškinti, kurio įrenginio (saulės modulių ar </w:t>
            </w:r>
            <w:proofErr w:type="spellStart"/>
            <w:r w:rsidRPr="00726864">
              <w:rPr>
                <w:rFonts w:ascii="Times New Roman" w:eastAsiaTheme="minorHAnsi" w:hAnsi="Times New Roman" w:cs="Times New Roman"/>
                <w:color w:val="000000"/>
              </w:rPr>
              <w:t>inverterių</w:t>
            </w:r>
            <w:proofErr w:type="spellEnd"/>
            <w:r w:rsidRPr="00726864">
              <w:rPr>
                <w:rFonts w:ascii="Times New Roman" w:eastAsiaTheme="minorHAnsi" w:hAnsi="Times New Roman" w:cs="Times New Roman"/>
                <w:color w:val="000000"/>
              </w:rPr>
              <w:t>) galingumu remiantis bus skaičiuojami Aprašo projekto 23.1., 23.2. punktuose nurodyti stebėsenos rodikliai?</w:t>
            </w:r>
          </w:p>
        </w:tc>
        <w:tc>
          <w:tcPr>
            <w:tcW w:w="6821" w:type="dxa"/>
            <w:gridSpan w:val="2"/>
          </w:tcPr>
          <w:p w14:paraId="5073A346" w14:textId="7369EAA9" w:rsidR="007E548E" w:rsidRDefault="000F117C" w:rsidP="007E548E">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Saulės modulių.</w:t>
            </w:r>
          </w:p>
        </w:tc>
      </w:tr>
      <w:tr w:rsidR="00657104" w:rsidRPr="00B72D13" w14:paraId="7D46B2BC" w14:textId="77777777" w:rsidTr="0065153B">
        <w:trPr>
          <w:trHeight w:val="429"/>
        </w:trPr>
        <w:tc>
          <w:tcPr>
            <w:tcW w:w="851" w:type="dxa"/>
          </w:tcPr>
          <w:p w14:paraId="1F028723" w14:textId="008D8EAC" w:rsidR="00657104" w:rsidRPr="00954D4B" w:rsidRDefault="000F117C" w:rsidP="007E548E">
            <w:pPr>
              <w:spacing w:after="0" w:line="276" w:lineRule="auto"/>
              <w:jc w:val="center"/>
              <w:rPr>
                <w:rFonts w:ascii="Times New Roman" w:hAnsi="Times New Roman" w:cs="Times New Roman"/>
                <w:bCs/>
                <w:lang w:eastAsia="lt-LT"/>
              </w:rPr>
            </w:pPr>
            <w:r w:rsidRPr="00954D4B">
              <w:rPr>
                <w:rFonts w:ascii="Times New Roman" w:hAnsi="Times New Roman" w:cs="Times New Roman"/>
                <w:bCs/>
                <w:lang w:eastAsia="lt-LT"/>
              </w:rPr>
              <w:t>6.</w:t>
            </w:r>
          </w:p>
        </w:tc>
        <w:tc>
          <w:tcPr>
            <w:tcW w:w="6928" w:type="dxa"/>
          </w:tcPr>
          <w:p w14:paraId="3F06FADE" w14:textId="1192B2CC" w:rsidR="00657104" w:rsidRPr="00726864" w:rsidRDefault="00A6167F" w:rsidP="00A6167F">
            <w:pPr>
              <w:widowControl w:val="0"/>
              <w:suppressAutoHyphens/>
              <w:spacing w:after="0" w:line="240" w:lineRule="auto"/>
              <w:jc w:val="both"/>
              <w:rPr>
                <w:rStyle w:val="Strong"/>
                <w:b w:val="0"/>
                <w:bCs w:val="0"/>
              </w:rPr>
            </w:pPr>
            <w:r w:rsidRPr="00726864">
              <w:rPr>
                <w:rFonts w:ascii="Times New Roman" w:eastAsiaTheme="minorHAnsi" w:hAnsi="Times New Roman" w:cs="Times New Roman"/>
                <w:color w:val="000000"/>
              </w:rPr>
              <w:t xml:space="preserve">Prašome patikslinti Aprašo 33 punkto 1 lentelę „Tinkamų arba netinkamų finansuoti išlaidų kategorijos“, atsižvelgiant į el. paštu ir susitikimuose aptartas būtinas išlaidas projekto įgyvendinimui. Siūlome nedetalizuoti Aprašo projekto 1 lentelės 7 išlaidų kategorijos „Netiesioginės išlaidos ir kitos išlaidos pagal fiksuotąją projekto išlaidų normą“, nurodant, kad šios išlaidos apmokamos taikant Projektų administravimo ir finansavimo </w:t>
            </w:r>
            <w:r w:rsidRPr="00726864">
              <w:rPr>
                <w:rFonts w:ascii="Times New Roman" w:eastAsiaTheme="minorHAnsi" w:hAnsi="Times New Roman" w:cs="Times New Roman"/>
                <w:color w:val="000000"/>
              </w:rPr>
              <w:lastRenderedPageBreak/>
              <w:t>taisyklių 10 priede nustatytą fiksuotą normą.</w:t>
            </w:r>
          </w:p>
        </w:tc>
        <w:tc>
          <w:tcPr>
            <w:tcW w:w="6821" w:type="dxa"/>
            <w:gridSpan w:val="2"/>
          </w:tcPr>
          <w:p w14:paraId="59E2E20F" w14:textId="451E38F3" w:rsidR="00A6167F" w:rsidRPr="00426AB9" w:rsidRDefault="00A6167F" w:rsidP="00A6167F">
            <w:pPr>
              <w:widowControl w:val="0"/>
              <w:tabs>
                <w:tab w:val="left" w:pos="2428"/>
                <w:tab w:val="center" w:pos="7135"/>
              </w:tabs>
              <w:suppressAutoHyphens/>
              <w:spacing w:after="0" w:line="240" w:lineRule="auto"/>
              <w:jc w:val="both"/>
              <w:rPr>
                <w:rFonts w:ascii="Times New Roman" w:hAnsi="Times New Roman" w:cs="Times New Roman"/>
                <w:b/>
                <w:bCs/>
              </w:rPr>
            </w:pPr>
            <w:r>
              <w:rPr>
                <w:rFonts w:ascii="Times New Roman" w:hAnsi="Times New Roman" w:cs="Times New Roman"/>
                <w:b/>
                <w:bCs/>
              </w:rPr>
              <w:lastRenderedPageBreak/>
              <w:t>A</w:t>
            </w:r>
            <w:r w:rsidRPr="00426AB9">
              <w:rPr>
                <w:rFonts w:ascii="Times New Roman" w:hAnsi="Times New Roman" w:cs="Times New Roman"/>
                <w:b/>
                <w:bCs/>
              </w:rPr>
              <w:t xml:space="preserve">tsižvelgta. </w:t>
            </w:r>
          </w:p>
          <w:p w14:paraId="09D2F67C" w14:textId="77777777" w:rsidR="00657104" w:rsidRDefault="00657104" w:rsidP="007E548E">
            <w:pPr>
              <w:widowControl w:val="0"/>
              <w:tabs>
                <w:tab w:val="left" w:pos="2428"/>
                <w:tab w:val="center" w:pos="7135"/>
              </w:tabs>
              <w:suppressAutoHyphens/>
              <w:spacing w:after="0" w:line="240" w:lineRule="auto"/>
              <w:jc w:val="both"/>
              <w:rPr>
                <w:rFonts w:ascii="Times New Roman" w:hAnsi="Times New Roman" w:cs="Times New Roman"/>
                <w:bCs/>
              </w:rPr>
            </w:pPr>
          </w:p>
        </w:tc>
      </w:tr>
      <w:tr w:rsidR="00657104" w:rsidRPr="00B72D13" w14:paraId="2831E3EF" w14:textId="77777777" w:rsidTr="0065153B">
        <w:trPr>
          <w:trHeight w:val="429"/>
        </w:trPr>
        <w:tc>
          <w:tcPr>
            <w:tcW w:w="851" w:type="dxa"/>
          </w:tcPr>
          <w:p w14:paraId="2469593F" w14:textId="2E38C41E" w:rsidR="00657104" w:rsidRDefault="00A6167F"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 xml:space="preserve">7. </w:t>
            </w:r>
          </w:p>
        </w:tc>
        <w:tc>
          <w:tcPr>
            <w:tcW w:w="6928" w:type="dxa"/>
          </w:tcPr>
          <w:p w14:paraId="7891844D" w14:textId="42C5DC4F" w:rsidR="00657104" w:rsidRPr="00733500" w:rsidRDefault="00733500" w:rsidP="007E548E">
            <w:pPr>
              <w:jc w:val="both"/>
              <w:rPr>
                <w:rFonts w:eastAsiaTheme="minorHAnsi"/>
                <w:bCs/>
                <w:color w:val="000000"/>
                <w:szCs w:val="23"/>
              </w:rPr>
            </w:pPr>
            <w:r w:rsidRPr="00733500">
              <w:rPr>
                <w:rFonts w:ascii="Times New Roman" w:eastAsiaTheme="minorHAnsi" w:hAnsi="Times New Roman" w:cs="Times New Roman"/>
                <w:color w:val="000000"/>
                <w:szCs w:val="23"/>
              </w:rPr>
              <w:t>Aprašo projekto 2 priedo II skyriaus 7.1. ir 7.2. punktuose nurodytos skirtingų įrenginių skirtingos garantijos. Prašome paaiškinti, kodėl pasirinkti skirtingi garantijų terminai (atsižvelgiant į tai, kad saulės elektrinę sudaro abu šiuose punktuose minimi įrenginiai).</w:t>
            </w:r>
          </w:p>
        </w:tc>
        <w:tc>
          <w:tcPr>
            <w:tcW w:w="6821" w:type="dxa"/>
            <w:gridSpan w:val="2"/>
          </w:tcPr>
          <w:p w14:paraId="018D6394" w14:textId="71E5DF64" w:rsidR="00657104" w:rsidRDefault="00264A68" w:rsidP="007E548E">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 xml:space="preserve">Skirtingos garantijos, nes skirtingi </w:t>
            </w:r>
            <w:r w:rsidR="00D121FA">
              <w:rPr>
                <w:rFonts w:ascii="Times New Roman" w:hAnsi="Times New Roman" w:cs="Times New Roman"/>
                <w:bCs/>
              </w:rPr>
              <w:t>schemos elementai</w:t>
            </w:r>
            <w:r w:rsidR="00450E7C">
              <w:rPr>
                <w:rFonts w:ascii="Times New Roman" w:hAnsi="Times New Roman" w:cs="Times New Roman"/>
                <w:bCs/>
              </w:rPr>
              <w:t>, atitinkamai</w:t>
            </w:r>
            <w:r w:rsidR="002615EA">
              <w:rPr>
                <w:rFonts w:ascii="Times New Roman" w:hAnsi="Times New Roman" w:cs="Times New Roman"/>
                <w:bCs/>
              </w:rPr>
              <w:t xml:space="preserve"> skirtinga </w:t>
            </w:r>
            <w:r w:rsidR="004E47B4">
              <w:rPr>
                <w:rFonts w:ascii="Times New Roman" w:hAnsi="Times New Roman" w:cs="Times New Roman"/>
                <w:bCs/>
              </w:rPr>
              <w:t>pa</w:t>
            </w:r>
            <w:r w:rsidR="002615EA">
              <w:rPr>
                <w:rFonts w:ascii="Times New Roman" w:hAnsi="Times New Roman" w:cs="Times New Roman"/>
                <w:bCs/>
              </w:rPr>
              <w:t>prastai rinkoje jiems taikoma garantija.</w:t>
            </w:r>
            <w:r w:rsidR="001F5F41">
              <w:rPr>
                <w:rFonts w:ascii="Times New Roman" w:hAnsi="Times New Roman" w:cs="Times New Roman"/>
                <w:bCs/>
              </w:rPr>
              <w:t xml:space="preserve"> Energetikos ministerija mano, kad toki</w:t>
            </w:r>
            <w:r w:rsidR="00191A22">
              <w:rPr>
                <w:rFonts w:ascii="Times New Roman" w:hAnsi="Times New Roman" w:cs="Times New Roman"/>
                <w:bCs/>
              </w:rPr>
              <w:t>e</w:t>
            </w:r>
            <w:r w:rsidR="001F5F41">
              <w:rPr>
                <w:rFonts w:ascii="Times New Roman" w:hAnsi="Times New Roman" w:cs="Times New Roman"/>
                <w:bCs/>
              </w:rPr>
              <w:t xml:space="preserve"> garantij</w:t>
            </w:r>
            <w:r w:rsidR="00191A22">
              <w:rPr>
                <w:rFonts w:ascii="Times New Roman" w:hAnsi="Times New Roman" w:cs="Times New Roman"/>
                <w:bCs/>
              </w:rPr>
              <w:t xml:space="preserve">ų terminai, kokie yra nurodyti </w:t>
            </w:r>
            <w:r w:rsidR="00191A22" w:rsidRPr="00733500">
              <w:rPr>
                <w:rFonts w:ascii="Times New Roman" w:eastAsiaTheme="minorHAnsi" w:hAnsi="Times New Roman" w:cs="Times New Roman"/>
                <w:color w:val="000000"/>
                <w:szCs w:val="23"/>
              </w:rPr>
              <w:t>Aprašo projekto 2 priedo II skyriaus 7.1. ir 7.2. punktuose</w:t>
            </w:r>
            <w:r w:rsidR="00191A22">
              <w:rPr>
                <w:rFonts w:ascii="Times New Roman" w:eastAsiaTheme="minorHAnsi" w:hAnsi="Times New Roman" w:cs="Times New Roman"/>
                <w:color w:val="000000"/>
                <w:szCs w:val="23"/>
              </w:rPr>
              <w:t xml:space="preserve"> yra paka</w:t>
            </w:r>
            <w:r w:rsidR="00C17B6C">
              <w:rPr>
                <w:rFonts w:ascii="Times New Roman" w:eastAsiaTheme="minorHAnsi" w:hAnsi="Times New Roman" w:cs="Times New Roman"/>
                <w:color w:val="000000"/>
                <w:szCs w:val="23"/>
              </w:rPr>
              <w:t xml:space="preserve">nkami ir protingi kokybei ir </w:t>
            </w:r>
            <w:r w:rsidR="001F3A71">
              <w:rPr>
                <w:rFonts w:ascii="Times New Roman" w:eastAsiaTheme="minorHAnsi" w:hAnsi="Times New Roman" w:cs="Times New Roman"/>
                <w:color w:val="000000"/>
                <w:szCs w:val="23"/>
              </w:rPr>
              <w:t xml:space="preserve">įrangos </w:t>
            </w:r>
            <w:r w:rsidR="00C17B6C">
              <w:rPr>
                <w:rFonts w:ascii="Times New Roman" w:eastAsiaTheme="minorHAnsi" w:hAnsi="Times New Roman" w:cs="Times New Roman"/>
                <w:color w:val="000000"/>
                <w:szCs w:val="23"/>
              </w:rPr>
              <w:t>veiklos tęstinumui užtikrinti</w:t>
            </w:r>
            <w:r w:rsidR="00450E7C">
              <w:rPr>
                <w:rFonts w:ascii="Times New Roman" w:eastAsiaTheme="minorHAnsi" w:hAnsi="Times New Roman" w:cs="Times New Roman"/>
                <w:color w:val="000000"/>
                <w:szCs w:val="23"/>
              </w:rPr>
              <w:t xml:space="preserve">, </w:t>
            </w:r>
            <w:r w:rsidR="008C64D7">
              <w:rPr>
                <w:rFonts w:ascii="Times New Roman" w:eastAsiaTheme="minorHAnsi" w:hAnsi="Times New Roman" w:cs="Times New Roman"/>
                <w:color w:val="000000"/>
                <w:szCs w:val="23"/>
              </w:rPr>
              <w:t xml:space="preserve">kurie </w:t>
            </w:r>
            <w:r w:rsidR="00450E7C">
              <w:rPr>
                <w:rFonts w:ascii="Times New Roman" w:eastAsiaTheme="minorHAnsi" w:hAnsi="Times New Roman" w:cs="Times New Roman"/>
                <w:color w:val="000000"/>
                <w:szCs w:val="23"/>
              </w:rPr>
              <w:t xml:space="preserve">nepagrįstai neiškelia kainos ir </w:t>
            </w:r>
            <w:r w:rsidR="0033684A">
              <w:rPr>
                <w:rFonts w:ascii="Times New Roman" w:eastAsiaTheme="minorHAnsi" w:hAnsi="Times New Roman" w:cs="Times New Roman"/>
                <w:color w:val="000000"/>
                <w:szCs w:val="23"/>
              </w:rPr>
              <w:t>nesudaro dirbtinių sąlygų</w:t>
            </w:r>
            <w:r w:rsidR="00993D7C">
              <w:rPr>
                <w:rFonts w:ascii="Times New Roman" w:eastAsiaTheme="minorHAnsi" w:hAnsi="Times New Roman" w:cs="Times New Roman"/>
                <w:color w:val="000000"/>
                <w:szCs w:val="23"/>
              </w:rPr>
              <w:t xml:space="preserve">, kad </w:t>
            </w:r>
            <w:r w:rsidR="00617C49">
              <w:rPr>
                <w:rFonts w:ascii="Times New Roman" w:eastAsiaTheme="minorHAnsi" w:hAnsi="Times New Roman" w:cs="Times New Roman"/>
                <w:color w:val="000000"/>
                <w:szCs w:val="23"/>
              </w:rPr>
              <w:t>fiziniai asmenys</w:t>
            </w:r>
            <w:r w:rsidR="00993D7C">
              <w:rPr>
                <w:rFonts w:ascii="Times New Roman" w:eastAsiaTheme="minorHAnsi" w:hAnsi="Times New Roman" w:cs="Times New Roman"/>
                <w:color w:val="000000"/>
                <w:szCs w:val="23"/>
              </w:rPr>
              <w:t xml:space="preserve"> pirktų elektrines</w:t>
            </w:r>
            <w:r w:rsidR="00B914C5">
              <w:rPr>
                <w:rFonts w:ascii="Times New Roman" w:eastAsiaTheme="minorHAnsi" w:hAnsi="Times New Roman" w:cs="Times New Roman"/>
                <w:color w:val="000000"/>
                <w:szCs w:val="23"/>
              </w:rPr>
              <w:t xml:space="preserve"> tik</w:t>
            </w:r>
            <w:r w:rsidR="00220C88">
              <w:rPr>
                <w:rFonts w:ascii="Times New Roman" w:eastAsiaTheme="minorHAnsi" w:hAnsi="Times New Roman" w:cs="Times New Roman"/>
                <w:color w:val="000000"/>
                <w:szCs w:val="23"/>
              </w:rPr>
              <w:t xml:space="preserve"> iš atitinkamai</w:t>
            </w:r>
            <w:r w:rsidR="00993D7C">
              <w:rPr>
                <w:rFonts w:ascii="Times New Roman" w:eastAsiaTheme="minorHAnsi" w:hAnsi="Times New Roman" w:cs="Times New Roman"/>
                <w:color w:val="000000"/>
                <w:szCs w:val="23"/>
              </w:rPr>
              <w:t xml:space="preserve"> </w:t>
            </w:r>
            <w:r w:rsidR="004259AC">
              <w:rPr>
                <w:rFonts w:ascii="Times New Roman" w:eastAsiaTheme="minorHAnsi" w:hAnsi="Times New Roman" w:cs="Times New Roman"/>
                <w:color w:val="000000"/>
                <w:szCs w:val="23"/>
              </w:rPr>
              <w:t>siauro</w:t>
            </w:r>
            <w:r w:rsidR="0033684A">
              <w:rPr>
                <w:rFonts w:ascii="Times New Roman" w:eastAsiaTheme="minorHAnsi" w:hAnsi="Times New Roman" w:cs="Times New Roman"/>
                <w:color w:val="000000"/>
                <w:szCs w:val="23"/>
              </w:rPr>
              <w:t xml:space="preserve"> įrangos gamintoj</w:t>
            </w:r>
            <w:r w:rsidR="004259AC">
              <w:rPr>
                <w:rFonts w:ascii="Times New Roman" w:eastAsiaTheme="minorHAnsi" w:hAnsi="Times New Roman" w:cs="Times New Roman"/>
                <w:color w:val="000000"/>
                <w:szCs w:val="23"/>
              </w:rPr>
              <w:t>ų rato</w:t>
            </w:r>
            <w:r w:rsidR="0033684A">
              <w:rPr>
                <w:rFonts w:ascii="Times New Roman" w:eastAsiaTheme="minorHAnsi" w:hAnsi="Times New Roman" w:cs="Times New Roman"/>
                <w:color w:val="000000"/>
                <w:szCs w:val="23"/>
              </w:rPr>
              <w:t>.</w:t>
            </w:r>
          </w:p>
        </w:tc>
      </w:tr>
      <w:tr w:rsidR="00657104" w:rsidRPr="00B72D13" w14:paraId="6525A497" w14:textId="77777777" w:rsidTr="0065153B">
        <w:trPr>
          <w:trHeight w:val="429"/>
        </w:trPr>
        <w:tc>
          <w:tcPr>
            <w:tcW w:w="851" w:type="dxa"/>
          </w:tcPr>
          <w:p w14:paraId="400040DC" w14:textId="40F6FE22" w:rsidR="00657104" w:rsidRPr="00F549AC" w:rsidRDefault="001F3A71" w:rsidP="007E548E">
            <w:pPr>
              <w:spacing w:after="0" w:line="276" w:lineRule="auto"/>
              <w:jc w:val="center"/>
              <w:rPr>
                <w:rFonts w:ascii="Times New Roman" w:eastAsiaTheme="minorHAnsi" w:hAnsi="Times New Roman" w:cs="Times New Roman"/>
                <w:color w:val="000000"/>
                <w:szCs w:val="23"/>
              </w:rPr>
            </w:pPr>
            <w:r w:rsidRPr="00F549AC">
              <w:rPr>
                <w:rFonts w:ascii="Times New Roman" w:eastAsiaTheme="minorHAnsi" w:hAnsi="Times New Roman" w:cs="Times New Roman"/>
                <w:color w:val="000000"/>
                <w:szCs w:val="23"/>
              </w:rPr>
              <w:t>8.</w:t>
            </w:r>
          </w:p>
        </w:tc>
        <w:tc>
          <w:tcPr>
            <w:tcW w:w="6928" w:type="dxa"/>
          </w:tcPr>
          <w:p w14:paraId="64C4FCC7" w14:textId="164688AC" w:rsidR="00657104" w:rsidRPr="00F549AC" w:rsidRDefault="00F549AC" w:rsidP="00F549AC">
            <w:pPr>
              <w:widowControl w:val="0"/>
              <w:suppressAutoHyphens/>
              <w:spacing w:after="0" w:line="240" w:lineRule="auto"/>
              <w:jc w:val="both"/>
              <w:rPr>
                <w:rFonts w:ascii="Times New Roman" w:eastAsiaTheme="minorHAnsi" w:hAnsi="Times New Roman" w:cs="Times New Roman"/>
                <w:color w:val="000000"/>
              </w:rPr>
            </w:pPr>
            <w:r w:rsidRPr="00F549AC">
              <w:rPr>
                <w:rFonts w:ascii="Times New Roman" w:eastAsiaTheme="minorHAnsi" w:hAnsi="Times New Roman" w:cs="Times New Roman"/>
                <w:color w:val="000000"/>
                <w:szCs w:val="23"/>
              </w:rPr>
              <w:t>Aprašo projekto 2 priedo II skyriaus 8 punkte rašoma, „turi atitikti tokiai įrangai taikomas normas ir standartus“. Siūlome įdėti nuorodą į šio skyriaus 7.1. ir 7.2. punktus, kuriuose ir nurodyti reikalavimai įrangai.</w:t>
            </w:r>
          </w:p>
        </w:tc>
        <w:tc>
          <w:tcPr>
            <w:tcW w:w="6821" w:type="dxa"/>
            <w:gridSpan w:val="2"/>
          </w:tcPr>
          <w:p w14:paraId="38B75365" w14:textId="083C231C" w:rsidR="004868A3" w:rsidRPr="00626AEB" w:rsidRDefault="00830352" w:rsidP="00560826">
            <w:pPr>
              <w:widowControl w:val="0"/>
              <w:tabs>
                <w:tab w:val="left" w:pos="2428"/>
                <w:tab w:val="center" w:pos="7135"/>
              </w:tabs>
              <w:suppressAutoHyphens/>
              <w:spacing w:after="0" w:line="240" w:lineRule="auto"/>
              <w:jc w:val="both"/>
              <w:rPr>
                <w:rFonts w:ascii="Times New Roman" w:hAnsi="Times New Roman" w:cs="Times New Roman"/>
                <w:bCs/>
                <w:color w:val="000000" w:themeColor="text1"/>
              </w:rPr>
            </w:pPr>
            <w:r w:rsidRPr="00626AEB">
              <w:rPr>
                <w:rFonts w:ascii="Times New Roman" w:hAnsi="Times New Roman" w:cs="Times New Roman"/>
                <w:b/>
                <w:bCs/>
                <w:color w:val="000000" w:themeColor="text1"/>
              </w:rPr>
              <w:t>Neatsižvelgta.</w:t>
            </w:r>
            <w:r w:rsidRPr="00626AEB">
              <w:rPr>
                <w:rFonts w:ascii="Times New Roman" w:hAnsi="Times New Roman" w:cs="Times New Roman"/>
                <w:bCs/>
                <w:color w:val="000000" w:themeColor="text1"/>
              </w:rPr>
              <w:t xml:space="preserve"> </w:t>
            </w:r>
            <w:r w:rsidRPr="00626AEB">
              <w:rPr>
                <w:rFonts w:ascii="Times New Roman" w:eastAsiaTheme="minorHAnsi" w:hAnsi="Times New Roman" w:cs="Times New Roman"/>
                <w:color w:val="000000"/>
                <w:szCs w:val="23"/>
              </w:rPr>
              <w:t xml:space="preserve">Aprašo projekto 2 priedo II skyriaus 7.1. ir 7.2. punktuose </w:t>
            </w:r>
            <w:r w:rsidR="00560826" w:rsidRPr="00626AEB">
              <w:rPr>
                <w:rFonts w:ascii="Times New Roman" w:eastAsiaTheme="minorHAnsi" w:hAnsi="Times New Roman" w:cs="Times New Roman"/>
                <w:color w:val="000000"/>
                <w:szCs w:val="23"/>
              </w:rPr>
              <w:t>nėra įvardint</w:t>
            </w:r>
            <w:r w:rsidR="00C76788" w:rsidRPr="00626AEB">
              <w:rPr>
                <w:rFonts w:ascii="Times New Roman" w:eastAsiaTheme="minorHAnsi" w:hAnsi="Times New Roman" w:cs="Times New Roman"/>
                <w:color w:val="000000"/>
                <w:szCs w:val="23"/>
              </w:rPr>
              <w:t>i</w:t>
            </w:r>
            <w:r w:rsidR="00560826" w:rsidRPr="00626AEB">
              <w:rPr>
                <w:rFonts w:ascii="Times New Roman" w:eastAsiaTheme="minorHAnsi" w:hAnsi="Times New Roman" w:cs="Times New Roman"/>
                <w:color w:val="000000"/>
                <w:szCs w:val="23"/>
              </w:rPr>
              <w:t xml:space="preserve"> konkre</w:t>
            </w:r>
            <w:r w:rsidR="00C76788" w:rsidRPr="00626AEB">
              <w:rPr>
                <w:rFonts w:ascii="Times New Roman" w:eastAsiaTheme="minorHAnsi" w:hAnsi="Times New Roman" w:cs="Times New Roman"/>
                <w:color w:val="000000"/>
                <w:szCs w:val="23"/>
              </w:rPr>
              <w:t>tūs</w:t>
            </w:r>
            <w:r w:rsidR="00560826" w:rsidRPr="00626AEB">
              <w:rPr>
                <w:rFonts w:ascii="Times New Roman" w:eastAsiaTheme="minorHAnsi" w:hAnsi="Times New Roman" w:cs="Times New Roman"/>
                <w:color w:val="000000"/>
                <w:szCs w:val="23"/>
              </w:rPr>
              <w:t xml:space="preserve"> </w:t>
            </w:r>
            <w:r w:rsidR="009102A3" w:rsidRPr="00626AEB">
              <w:rPr>
                <w:rFonts w:ascii="Times New Roman" w:hAnsi="Times New Roman" w:cs="Times New Roman"/>
                <w:bCs/>
                <w:color w:val="000000" w:themeColor="text1"/>
              </w:rPr>
              <w:t>tokiai įrangai taikom</w:t>
            </w:r>
            <w:r w:rsidR="00C76788" w:rsidRPr="00626AEB">
              <w:rPr>
                <w:rFonts w:ascii="Times New Roman" w:hAnsi="Times New Roman" w:cs="Times New Roman"/>
                <w:bCs/>
                <w:color w:val="000000" w:themeColor="text1"/>
              </w:rPr>
              <w:t>i</w:t>
            </w:r>
            <w:r w:rsidR="009102A3" w:rsidRPr="00626AEB">
              <w:rPr>
                <w:rFonts w:ascii="Times New Roman" w:hAnsi="Times New Roman" w:cs="Times New Roman"/>
                <w:bCs/>
                <w:color w:val="000000" w:themeColor="text1"/>
              </w:rPr>
              <w:t xml:space="preserve"> standart</w:t>
            </w:r>
            <w:r w:rsidR="00C76788" w:rsidRPr="00626AEB">
              <w:rPr>
                <w:rFonts w:ascii="Times New Roman" w:hAnsi="Times New Roman" w:cs="Times New Roman"/>
                <w:bCs/>
                <w:color w:val="000000" w:themeColor="text1"/>
              </w:rPr>
              <w:t>ai</w:t>
            </w:r>
            <w:r w:rsidR="004868A3" w:rsidRPr="00626AEB">
              <w:rPr>
                <w:rFonts w:ascii="Times New Roman" w:hAnsi="Times New Roman" w:cs="Times New Roman"/>
                <w:bCs/>
                <w:color w:val="000000" w:themeColor="text1"/>
              </w:rPr>
              <w:t xml:space="preserve">. Jei juos įvardinti, </w:t>
            </w:r>
          </w:p>
          <w:p w14:paraId="74225BB8" w14:textId="60339F65" w:rsidR="00657104" w:rsidRDefault="009E6169" w:rsidP="009E6169">
            <w:pPr>
              <w:widowControl w:val="0"/>
              <w:tabs>
                <w:tab w:val="left" w:pos="2428"/>
                <w:tab w:val="center" w:pos="7135"/>
              </w:tabs>
              <w:suppressAutoHyphens/>
              <w:spacing w:after="0" w:line="240" w:lineRule="auto"/>
              <w:jc w:val="both"/>
              <w:rPr>
                <w:rFonts w:ascii="Times New Roman" w:hAnsi="Times New Roman" w:cs="Times New Roman"/>
                <w:bCs/>
              </w:rPr>
            </w:pPr>
            <w:r w:rsidRPr="00626AEB">
              <w:rPr>
                <w:rFonts w:ascii="Times New Roman" w:hAnsi="Times New Roman" w:cs="Times New Roman"/>
                <w:bCs/>
                <w:color w:val="000000" w:themeColor="text1"/>
              </w:rPr>
              <w:t>f</w:t>
            </w:r>
            <w:r w:rsidR="004868A3" w:rsidRPr="00626AEB">
              <w:rPr>
                <w:rFonts w:ascii="Times New Roman" w:hAnsi="Times New Roman" w:cs="Times New Roman"/>
                <w:bCs/>
                <w:color w:val="000000" w:themeColor="text1"/>
              </w:rPr>
              <w:t xml:space="preserve">iziniam asmeniui ir </w:t>
            </w:r>
            <w:r w:rsidR="004868A3" w:rsidRPr="00626AEB">
              <w:rPr>
                <w:rFonts w:ascii="Times New Roman" w:hAnsi="Times New Roman" w:cs="Times New Roman"/>
                <w:bCs/>
              </w:rPr>
              <w:t xml:space="preserve">Lietuvos Respublikos aplinkos ministerijos Aplinkos projektų valdymo agentūrai tektų vien </w:t>
            </w:r>
            <w:proofErr w:type="spellStart"/>
            <w:r w:rsidR="00626AEB" w:rsidRPr="00626AEB">
              <w:rPr>
                <w:rFonts w:ascii="Times New Roman" w:hAnsi="Times New Roman" w:cs="Times New Roman"/>
                <w:bCs/>
              </w:rPr>
              <w:t>inverterio</w:t>
            </w:r>
            <w:proofErr w:type="spellEnd"/>
            <w:r w:rsidR="004868A3" w:rsidRPr="00626AEB">
              <w:rPr>
                <w:rFonts w:ascii="Times New Roman" w:hAnsi="Times New Roman" w:cs="Times New Roman"/>
                <w:bCs/>
              </w:rPr>
              <w:t xml:space="preserve"> atveju sutikrinti atitiktį </w:t>
            </w:r>
            <w:r w:rsidR="00C25158" w:rsidRPr="00626AEB">
              <w:rPr>
                <w:rFonts w:ascii="Times New Roman" w:hAnsi="Times New Roman" w:cs="Times New Roman"/>
              </w:rPr>
              <w:t>IEC/EN 62109-1, IEC/EN 62109-2, EN 50178, IEC/EN 62109-1, IEC/EN 62109-2, IEC/EN 61000-6-2, IEC/EN 61000-6-3, IEC/EN 61000-3-11, IEC/EN 61000-3-12, EN 50438, IEC 61727, IEC 62116 standartams</w:t>
            </w:r>
            <w:r w:rsidRPr="00626AEB">
              <w:rPr>
                <w:rFonts w:ascii="Times New Roman" w:hAnsi="Times New Roman" w:cs="Times New Roman"/>
              </w:rPr>
              <w:t>. Siekiant mažesnes administracinės naštos ir</w:t>
            </w:r>
            <w:r w:rsidR="001A18BC">
              <w:rPr>
                <w:rFonts w:ascii="Times New Roman" w:hAnsi="Times New Roman" w:cs="Times New Roman"/>
              </w:rPr>
              <w:t xml:space="preserve"> projektų administravimo</w:t>
            </w:r>
            <w:r w:rsidRPr="00626AEB">
              <w:rPr>
                <w:rFonts w:ascii="Times New Roman" w:hAnsi="Times New Roman" w:cs="Times New Roman"/>
              </w:rPr>
              <w:t xml:space="preserve"> operatyvumo, </w:t>
            </w:r>
            <w:r w:rsidR="00AA3D98" w:rsidRPr="00626AEB">
              <w:rPr>
                <w:rFonts w:ascii="Times New Roman" w:hAnsi="Times New Roman" w:cs="Times New Roman"/>
                <w:bCs/>
                <w:color w:val="000000" w:themeColor="text1"/>
              </w:rPr>
              <w:t xml:space="preserve">keliamas </w:t>
            </w:r>
            <w:r w:rsidR="00281229" w:rsidRPr="00626AEB">
              <w:rPr>
                <w:rFonts w:ascii="Times New Roman" w:hAnsi="Times New Roman" w:cs="Times New Roman"/>
                <w:bCs/>
                <w:color w:val="000000" w:themeColor="text1"/>
              </w:rPr>
              <w:t>api</w:t>
            </w:r>
            <w:r w:rsidR="00AA3D98" w:rsidRPr="00626AEB">
              <w:rPr>
                <w:rFonts w:ascii="Times New Roman" w:hAnsi="Times New Roman" w:cs="Times New Roman"/>
                <w:bCs/>
                <w:color w:val="000000" w:themeColor="text1"/>
              </w:rPr>
              <w:t>bendr</w:t>
            </w:r>
            <w:r w:rsidR="00281229" w:rsidRPr="00626AEB">
              <w:rPr>
                <w:rFonts w:ascii="Times New Roman" w:hAnsi="Times New Roman" w:cs="Times New Roman"/>
                <w:bCs/>
                <w:color w:val="000000" w:themeColor="text1"/>
              </w:rPr>
              <w:t>inta</w:t>
            </w:r>
            <w:r w:rsidR="00AA3D98" w:rsidRPr="00626AEB">
              <w:rPr>
                <w:rFonts w:ascii="Times New Roman" w:hAnsi="Times New Roman" w:cs="Times New Roman"/>
                <w:bCs/>
                <w:color w:val="000000" w:themeColor="text1"/>
              </w:rPr>
              <w:t>s reikalavimas, kad atitiktų</w:t>
            </w:r>
            <w:r w:rsidR="00626AEB" w:rsidRPr="00626AEB">
              <w:rPr>
                <w:rFonts w:ascii="Times New Roman" w:hAnsi="Times New Roman" w:cs="Times New Roman"/>
                <w:bCs/>
                <w:color w:val="000000" w:themeColor="text1"/>
              </w:rPr>
              <w:t xml:space="preserve"> įprastai</w:t>
            </w:r>
            <w:r w:rsidR="00AA3D98" w:rsidRPr="00626AEB">
              <w:rPr>
                <w:rFonts w:ascii="Times New Roman" w:hAnsi="Times New Roman" w:cs="Times New Roman"/>
                <w:bCs/>
                <w:color w:val="000000" w:themeColor="text1"/>
              </w:rPr>
              <w:t xml:space="preserve"> </w:t>
            </w:r>
            <w:r w:rsidR="00626AEB" w:rsidRPr="00626AEB">
              <w:rPr>
                <w:rFonts w:ascii="Times New Roman" w:hAnsi="Times New Roman" w:cs="Times New Roman"/>
                <w:bCs/>
                <w:color w:val="000000" w:themeColor="text1"/>
              </w:rPr>
              <w:t>tokiai įrangai taikomas normas ir standartus.</w:t>
            </w:r>
          </w:p>
        </w:tc>
      </w:tr>
      <w:tr w:rsidR="00657104" w:rsidRPr="00B72D13" w14:paraId="33533548" w14:textId="77777777" w:rsidTr="0065153B">
        <w:trPr>
          <w:trHeight w:val="429"/>
        </w:trPr>
        <w:tc>
          <w:tcPr>
            <w:tcW w:w="851" w:type="dxa"/>
          </w:tcPr>
          <w:p w14:paraId="43A52709" w14:textId="7B635E8B" w:rsidR="00657104" w:rsidRDefault="00C77D97"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9.</w:t>
            </w:r>
          </w:p>
        </w:tc>
        <w:tc>
          <w:tcPr>
            <w:tcW w:w="6928" w:type="dxa"/>
          </w:tcPr>
          <w:p w14:paraId="31D761EE" w14:textId="70E711DE" w:rsidR="00657104" w:rsidRPr="003A7A9B" w:rsidRDefault="008A06DD" w:rsidP="003A7A9B">
            <w:pPr>
              <w:widowControl w:val="0"/>
              <w:suppressAutoHyphens/>
              <w:spacing w:after="0" w:line="240" w:lineRule="auto"/>
              <w:jc w:val="both"/>
              <w:rPr>
                <w:rStyle w:val="Strong"/>
                <w:b w:val="0"/>
                <w:bCs w:val="0"/>
                <w:sz w:val="23"/>
                <w:szCs w:val="23"/>
              </w:rPr>
            </w:pPr>
            <w:r w:rsidRPr="008962D9">
              <w:rPr>
                <w:rFonts w:ascii="Times New Roman" w:eastAsiaTheme="minorHAnsi" w:hAnsi="Times New Roman" w:cs="Times New Roman"/>
                <w:color w:val="000000"/>
                <w:szCs w:val="23"/>
              </w:rPr>
              <w:t>Prašome paaiškinti kaip Aprašo projekto 2 priedo IV skyriuje nustatyti kriterijai atitinka Lietuvos Respublikos atsinaujinančių išteklių energetikos įstatymo 15 p. naudojamą sąvoką „</w:t>
            </w:r>
            <w:r w:rsidRPr="008D609D">
              <w:rPr>
                <w:rFonts w:ascii="Times New Roman" w:eastAsiaTheme="minorHAnsi" w:hAnsi="Times New Roman" w:cs="Times New Roman"/>
                <w:b/>
                <w:color w:val="000000"/>
                <w:szCs w:val="23"/>
              </w:rPr>
              <w:t xml:space="preserve">Elektrinės įrengtoji galia </w:t>
            </w:r>
            <w:r w:rsidRPr="008962D9">
              <w:rPr>
                <w:rFonts w:ascii="Times New Roman" w:eastAsiaTheme="minorHAnsi" w:hAnsi="Times New Roman" w:cs="Times New Roman"/>
                <w:color w:val="000000"/>
                <w:szCs w:val="23"/>
              </w:rPr>
              <w:t>– visų elektrinės generatorių aktyviųjų galių suma.“?</w:t>
            </w:r>
          </w:p>
        </w:tc>
        <w:tc>
          <w:tcPr>
            <w:tcW w:w="6821" w:type="dxa"/>
            <w:gridSpan w:val="2"/>
          </w:tcPr>
          <w:p w14:paraId="2ED4C340" w14:textId="4C88B815" w:rsidR="00657104" w:rsidRPr="005F0848" w:rsidRDefault="00834550" w:rsidP="001A5099">
            <w:pPr>
              <w:tabs>
                <w:tab w:val="left" w:pos="1134"/>
              </w:tabs>
              <w:spacing w:after="0" w:line="240" w:lineRule="auto"/>
              <w:jc w:val="both"/>
              <w:rPr>
                <w:rFonts w:ascii="Times New Roman" w:hAnsi="Times New Roman" w:cs="Times New Roman"/>
                <w:szCs w:val="24"/>
              </w:rPr>
            </w:pPr>
            <w:proofErr w:type="spellStart"/>
            <w:r w:rsidRPr="005F0848">
              <w:rPr>
                <w:rFonts w:ascii="Times New Roman" w:hAnsi="Times New Roman" w:cs="Times New Roman"/>
                <w:bCs/>
                <w:lang w:val="en-US"/>
              </w:rPr>
              <w:t>Vadovaujantis</w:t>
            </w:r>
            <w:proofErr w:type="spellEnd"/>
            <w:r w:rsidRPr="005F0848">
              <w:rPr>
                <w:rFonts w:ascii="Times New Roman" w:hAnsi="Times New Roman" w:cs="Times New Roman"/>
                <w:bCs/>
                <w:lang w:val="en-US"/>
              </w:rPr>
              <w:t xml:space="preserve"> </w:t>
            </w:r>
            <w:r w:rsidR="002E77DA" w:rsidRPr="005F0848">
              <w:rPr>
                <w:rFonts w:ascii="Times New Roman" w:hAnsi="Times New Roman" w:cs="Times New Roman"/>
              </w:rPr>
              <w:t xml:space="preserve">2014–2020 metų Europos Sąjungos fondų investicijų veiksmų programos administravimo taisyklių, patvirtintų Lietuvos Respublikos Vyriausybės </w:t>
            </w:r>
            <w:r w:rsidR="002E77DA" w:rsidRPr="005F0848">
              <w:rPr>
                <w:rFonts w:ascii="Times New Roman" w:hAnsi="Times New Roman" w:cs="Times New Roman"/>
                <w:color w:val="000000"/>
              </w:rPr>
              <w:t>2014 m. spalio 3 d. nutarimu Nr. 1090 „Dėl 2014–2020 metų Europos Sąjungos fondų investicijų veiksmų programos administravimo taisyklių patvirtinimo“</w:t>
            </w:r>
            <w:r w:rsidR="008358D2">
              <w:rPr>
                <w:rFonts w:ascii="Times New Roman" w:hAnsi="Times New Roman" w:cs="Times New Roman"/>
                <w:color w:val="000000"/>
              </w:rPr>
              <w:t>,</w:t>
            </w:r>
            <w:r w:rsidR="002E77DA" w:rsidRPr="005F0848">
              <w:rPr>
                <w:rFonts w:ascii="Times New Roman" w:hAnsi="Times New Roman" w:cs="Times New Roman"/>
                <w:color w:val="000000"/>
              </w:rPr>
              <w:t xml:space="preserve"> </w:t>
            </w:r>
            <w:r w:rsidR="00584882" w:rsidRPr="005F0848">
              <w:rPr>
                <w:rFonts w:ascii="Times New Roman" w:hAnsi="Times New Roman" w:cs="Times New Roman"/>
                <w:color w:val="000000"/>
              </w:rPr>
              <w:t>57</w:t>
            </w:r>
            <w:r w:rsidR="002E77DA" w:rsidRPr="005F0848">
              <w:rPr>
                <w:rFonts w:ascii="Times New Roman" w:hAnsi="Times New Roman" w:cs="Times New Roman"/>
                <w:color w:val="000000"/>
              </w:rPr>
              <w:t xml:space="preserve"> </w:t>
            </w:r>
            <w:r w:rsidR="002E77DA" w:rsidRPr="005F0848">
              <w:rPr>
                <w:rFonts w:ascii="Times New Roman" w:hAnsi="Times New Roman" w:cs="Times New Roman"/>
              </w:rPr>
              <w:t>punktu</w:t>
            </w:r>
            <w:r w:rsidR="001E03A2" w:rsidRPr="005F0848">
              <w:rPr>
                <w:rFonts w:ascii="Times New Roman" w:hAnsi="Times New Roman" w:cs="Times New Roman"/>
              </w:rPr>
              <w:t>,</w:t>
            </w:r>
            <w:r w:rsidR="008B556A" w:rsidRPr="005F0848">
              <w:rPr>
                <w:rFonts w:ascii="Times New Roman" w:hAnsi="Times New Roman" w:cs="Times New Roman"/>
                <w:szCs w:val="24"/>
              </w:rPr>
              <w:t xml:space="preserve"> </w:t>
            </w:r>
            <w:r w:rsidR="001E03A2" w:rsidRPr="005F0848">
              <w:rPr>
                <w:rFonts w:ascii="Times New Roman" w:hAnsi="Times New Roman" w:cs="Times New Roman"/>
                <w:spacing w:val="-2"/>
                <w:szCs w:val="24"/>
              </w:rPr>
              <w:t xml:space="preserve">atsižvelgiant į tam tikrų ūkio sektorių plėtros strategijas ir programų tikslus ir uždavinius, į konkrečios veiksmų programos prioriteto įgyvendinimo priemonės </w:t>
            </w:r>
            <w:r w:rsidR="001E03A2" w:rsidRPr="005F0848">
              <w:rPr>
                <w:rFonts w:ascii="Times New Roman" w:hAnsi="Times New Roman" w:cs="Times New Roman"/>
                <w:szCs w:val="24"/>
              </w:rPr>
              <w:t xml:space="preserve">reikalavimus, </w:t>
            </w:r>
            <w:r w:rsidR="008B556A" w:rsidRPr="005F0848">
              <w:rPr>
                <w:rFonts w:ascii="Times New Roman" w:hAnsi="Times New Roman" w:cs="Times New Roman"/>
                <w:szCs w:val="24"/>
              </w:rPr>
              <w:t>projektų atrankos kriterij</w:t>
            </w:r>
            <w:r w:rsidR="006434C8" w:rsidRPr="005F0848">
              <w:rPr>
                <w:rFonts w:ascii="Times New Roman" w:hAnsi="Times New Roman" w:cs="Times New Roman"/>
                <w:szCs w:val="24"/>
              </w:rPr>
              <w:t>ų</w:t>
            </w:r>
            <w:r w:rsidR="007B112D" w:rsidRPr="005F0848">
              <w:rPr>
                <w:rFonts w:ascii="Times New Roman" w:hAnsi="Times New Roman" w:cs="Times New Roman"/>
                <w:szCs w:val="24"/>
              </w:rPr>
              <w:t xml:space="preserve"> </w:t>
            </w:r>
            <w:r w:rsidR="008B556A" w:rsidRPr="005F0848">
              <w:rPr>
                <w:rFonts w:ascii="Times New Roman" w:hAnsi="Times New Roman" w:cs="Times New Roman"/>
                <w:szCs w:val="24"/>
              </w:rPr>
              <w:t xml:space="preserve">nustatymas </w:t>
            </w:r>
            <w:r w:rsidR="006434C8" w:rsidRPr="005F0848">
              <w:rPr>
                <w:rFonts w:ascii="Times New Roman" w:hAnsi="Times New Roman" w:cs="Times New Roman"/>
                <w:szCs w:val="24"/>
              </w:rPr>
              <w:t xml:space="preserve">priklauso </w:t>
            </w:r>
            <w:r w:rsidR="00D211E8" w:rsidRPr="005F0848">
              <w:rPr>
                <w:rFonts w:ascii="Times New Roman" w:hAnsi="Times New Roman" w:cs="Times New Roman"/>
              </w:rPr>
              <w:t>m</w:t>
            </w:r>
            <w:r w:rsidR="00584882" w:rsidRPr="005F0848">
              <w:rPr>
                <w:rFonts w:ascii="Times New Roman" w:hAnsi="Times New Roman" w:cs="Times New Roman"/>
                <w:spacing w:val="-2"/>
                <w:szCs w:val="24"/>
              </w:rPr>
              <w:t>inisterijos</w:t>
            </w:r>
            <w:r w:rsidR="006434C8" w:rsidRPr="005F0848">
              <w:rPr>
                <w:rFonts w:ascii="Times New Roman" w:hAnsi="Times New Roman" w:cs="Times New Roman"/>
                <w:spacing w:val="-2"/>
                <w:szCs w:val="24"/>
              </w:rPr>
              <w:t xml:space="preserve"> kompetencijai</w:t>
            </w:r>
            <w:r w:rsidR="00584882" w:rsidRPr="005F0848">
              <w:rPr>
                <w:rFonts w:ascii="Times New Roman" w:hAnsi="Times New Roman" w:cs="Times New Roman"/>
                <w:spacing w:val="-2"/>
                <w:szCs w:val="24"/>
              </w:rPr>
              <w:t>,</w:t>
            </w:r>
            <w:r w:rsidR="007B112D" w:rsidRPr="005F0848">
              <w:rPr>
                <w:rFonts w:ascii="Times New Roman" w:hAnsi="Times New Roman" w:cs="Times New Roman"/>
                <w:spacing w:val="-2"/>
                <w:szCs w:val="24"/>
              </w:rPr>
              <w:t xml:space="preserve"> o patvirtinimas</w:t>
            </w:r>
            <w:r w:rsidR="00584882" w:rsidRPr="005F0848">
              <w:rPr>
                <w:rFonts w:ascii="Times New Roman" w:hAnsi="Times New Roman" w:cs="Times New Roman"/>
                <w:spacing w:val="-2"/>
                <w:szCs w:val="24"/>
              </w:rPr>
              <w:t xml:space="preserve"> </w:t>
            </w:r>
            <w:r w:rsidR="007B112D" w:rsidRPr="005F0848">
              <w:rPr>
                <w:rFonts w:ascii="Times New Roman" w:hAnsi="Times New Roman" w:cs="Times New Roman"/>
                <w:szCs w:val="24"/>
              </w:rPr>
              <w:t>Veiksmų programos stebėsenos komitetui.</w:t>
            </w:r>
            <w:r w:rsidR="003C7D27">
              <w:rPr>
                <w:rFonts w:ascii="Times New Roman" w:hAnsi="Times New Roman" w:cs="Times New Roman"/>
                <w:szCs w:val="24"/>
              </w:rPr>
              <w:t xml:space="preserve"> </w:t>
            </w:r>
            <w:r w:rsidR="003C7D27" w:rsidRPr="008962D9">
              <w:rPr>
                <w:rFonts w:ascii="Times New Roman" w:eastAsiaTheme="minorHAnsi" w:hAnsi="Times New Roman" w:cs="Times New Roman"/>
                <w:color w:val="000000"/>
                <w:szCs w:val="23"/>
              </w:rPr>
              <w:t xml:space="preserve">Aprašo projekto 2 priedo IV skyriuje </w:t>
            </w:r>
            <w:r w:rsidR="006C3733">
              <w:rPr>
                <w:rFonts w:ascii="Times New Roman" w:eastAsiaTheme="minorHAnsi" w:hAnsi="Times New Roman" w:cs="Times New Roman"/>
                <w:color w:val="000000"/>
                <w:szCs w:val="23"/>
              </w:rPr>
              <w:t>p</w:t>
            </w:r>
            <w:r w:rsidR="003C7D27">
              <w:rPr>
                <w:rFonts w:ascii="Times New Roman" w:hAnsi="Times New Roman" w:cs="Times New Roman"/>
                <w:szCs w:val="24"/>
              </w:rPr>
              <w:t xml:space="preserve">rojektų atrankos kriterijuose nenaudojama </w:t>
            </w:r>
            <w:r w:rsidR="00D527D1" w:rsidRPr="008962D9">
              <w:rPr>
                <w:rFonts w:ascii="Times New Roman" w:eastAsiaTheme="minorHAnsi" w:hAnsi="Times New Roman" w:cs="Times New Roman"/>
                <w:color w:val="000000"/>
                <w:szCs w:val="23"/>
              </w:rPr>
              <w:t>Lietuvos Respublikos atsinaujinančių išteklių energetikos įstatymo</w:t>
            </w:r>
            <w:r w:rsidR="00D527D1">
              <w:rPr>
                <w:rFonts w:ascii="Times New Roman" w:eastAsiaTheme="minorHAnsi" w:hAnsi="Times New Roman" w:cs="Times New Roman"/>
                <w:color w:val="000000"/>
                <w:szCs w:val="23"/>
              </w:rPr>
              <w:t xml:space="preserve"> 2 straipsnio 15 dalyje įtvirtinta elektrinės įrengtosios galios sąvoka</w:t>
            </w:r>
            <w:r w:rsidR="00246026">
              <w:rPr>
                <w:rFonts w:ascii="Times New Roman" w:eastAsiaTheme="minorHAnsi" w:hAnsi="Times New Roman" w:cs="Times New Roman"/>
                <w:color w:val="000000"/>
                <w:szCs w:val="23"/>
              </w:rPr>
              <w:t xml:space="preserve">, todėl </w:t>
            </w:r>
            <w:r w:rsidR="00F67A62">
              <w:rPr>
                <w:rFonts w:ascii="Times New Roman" w:eastAsiaTheme="minorHAnsi" w:hAnsi="Times New Roman" w:cs="Times New Roman"/>
                <w:color w:val="000000"/>
                <w:szCs w:val="23"/>
              </w:rPr>
              <w:t xml:space="preserve">neaktuali </w:t>
            </w:r>
            <w:r w:rsidR="0019557F">
              <w:rPr>
                <w:rFonts w:ascii="Times New Roman" w:eastAsiaTheme="minorHAnsi" w:hAnsi="Times New Roman" w:cs="Times New Roman"/>
                <w:color w:val="000000"/>
                <w:szCs w:val="23"/>
              </w:rPr>
              <w:t>kriterijų</w:t>
            </w:r>
            <w:r w:rsidR="00505B84">
              <w:rPr>
                <w:rFonts w:ascii="Times New Roman" w:eastAsiaTheme="minorHAnsi" w:hAnsi="Times New Roman" w:cs="Times New Roman"/>
                <w:color w:val="000000"/>
                <w:szCs w:val="23"/>
              </w:rPr>
              <w:t xml:space="preserve"> atitikt</w:t>
            </w:r>
            <w:r w:rsidR="00F67A62">
              <w:rPr>
                <w:rFonts w:ascii="Times New Roman" w:eastAsiaTheme="minorHAnsi" w:hAnsi="Times New Roman" w:cs="Times New Roman"/>
                <w:color w:val="000000"/>
                <w:szCs w:val="23"/>
              </w:rPr>
              <w:t>is</w:t>
            </w:r>
            <w:r w:rsidR="00505B84">
              <w:rPr>
                <w:rFonts w:ascii="Times New Roman" w:eastAsiaTheme="minorHAnsi" w:hAnsi="Times New Roman" w:cs="Times New Roman"/>
                <w:color w:val="000000"/>
                <w:szCs w:val="23"/>
              </w:rPr>
              <w:t xml:space="preserve"> šiai sąvokai</w:t>
            </w:r>
            <w:r w:rsidR="00D527D1">
              <w:rPr>
                <w:rFonts w:ascii="Times New Roman" w:eastAsiaTheme="minorHAnsi" w:hAnsi="Times New Roman" w:cs="Times New Roman"/>
                <w:color w:val="000000"/>
                <w:szCs w:val="23"/>
              </w:rPr>
              <w:t>.</w:t>
            </w:r>
          </w:p>
        </w:tc>
      </w:tr>
      <w:tr w:rsidR="00657104" w:rsidRPr="00B72D13" w14:paraId="3C6625E3" w14:textId="77777777" w:rsidTr="0065153B">
        <w:trPr>
          <w:trHeight w:val="429"/>
        </w:trPr>
        <w:tc>
          <w:tcPr>
            <w:tcW w:w="851" w:type="dxa"/>
          </w:tcPr>
          <w:p w14:paraId="3AC56AD6" w14:textId="777C3817" w:rsidR="00657104" w:rsidRDefault="00855369"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10.</w:t>
            </w:r>
          </w:p>
        </w:tc>
        <w:tc>
          <w:tcPr>
            <w:tcW w:w="6928" w:type="dxa"/>
          </w:tcPr>
          <w:p w14:paraId="42A05BC0" w14:textId="63113F4D" w:rsidR="00657104" w:rsidRPr="00782AE0" w:rsidRDefault="008D609D" w:rsidP="008D609D">
            <w:pPr>
              <w:widowControl w:val="0"/>
              <w:suppressAutoHyphens/>
              <w:spacing w:after="0" w:line="240" w:lineRule="auto"/>
              <w:jc w:val="both"/>
              <w:rPr>
                <w:rStyle w:val="Strong"/>
                <w:rFonts w:ascii="Times New Roman" w:hAnsi="Times New Roman" w:cs="Times New Roman"/>
                <w:b w:val="0"/>
                <w:bCs w:val="0"/>
              </w:rPr>
            </w:pPr>
            <w:r w:rsidRPr="00782AE0">
              <w:rPr>
                <w:rFonts w:ascii="Times New Roman" w:hAnsi="Times New Roman" w:cs="Times New Roman"/>
              </w:rPr>
              <w:t xml:space="preserve">Aprašo projekto 2 priedo IV skyriuje „Galutinių naudos gavėjų atranka“ prioritetinių atrankos kriterijų lentelėje nurodyta, kad vertinama namų ūkyje elektros energijai gaminti diegiamos technologijos galia, tarpusavyje lyginant diegiamų technologijų galingumą: aukštesnis balas skiriamas projektams, kuriais bus įdiegtos iki 5 kW </w:t>
            </w:r>
            <w:proofErr w:type="spellStart"/>
            <w:r w:rsidRPr="00782AE0">
              <w:rPr>
                <w:rFonts w:ascii="Times New Roman" w:hAnsi="Times New Roman" w:cs="Times New Roman"/>
                <w:b/>
              </w:rPr>
              <w:t>inverterio</w:t>
            </w:r>
            <w:proofErr w:type="spellEnd"/>
            <w:r w:rsidRPr="00782AE0">
              <w:rPr>
                <w:rFonts w:ascii="Times New Roman" w:hAnsi="Times New Roman" w:cs="Times New Roman"/>
                <w:b/>
              </w:rPr>
              <w:t xml:space="preserve"> galios</w:t>
            </w:r>
            <w:r w:rsidRPr="00782AE0">
              <w:rPr>
                <w:rFonts w:ascii="Times New Roman" w:hAnsi="Times New Roman" w:cs="Times New Roman"/>
              </w:rPr>
              <w:t xml:space="preserve"> atsinaujinančių išteklių energiją naudojančios technologijos, skirtos elektros energijos gamybai. Iš aprašo projekto neaišku pagal kokios technologijos (įrangos) galią turės būti išmokama kompensacija, nes </w:t>
            </w:r>
            <w:r w:rsidRPr="00782AE0">
              <w:rPr>
                <w:rFonts w:ascii="Times New Roman" w:hAnsi="Times New Roman" w:cs="Times New Roman"/>
                <w:b/>
              </w:rPr>
              <w:t xml:space="preserve">projektų atranka vykdoma pagal </w:t>
            </w:r>
            <w:proofErr w:type="spellStart"/>
            <w:r w:rsidRPr="00782AE0">
              <w:rPr>
                <w:rFonts w:ascii="Times New Roman" w:hAnsi="Times New Roman" w:cs="Times New Roman"/>
                <w:b/>
              </w:rPr>
              <w:t>inverterio</w:t>
            </w:r>
            <w:proofErr w:type="spellEnd"/>
            <w:r w:rsidRPr="00782AE0">
              <w:rPr>
                <w:rFonts w:ascii="Times New Roman" w:hAnsi="Times New Roman" w:cs="Times New Roman"/>
                <w:b/>
              </w:rPr>
              <w:t xml:space="preserve"> galią</w:t>
            </w:r>
            <w:r w:rsidRPr="00782AE0">
              <w:rPr>
                <w:rFonts w:ascii="Times New Roman" w:hAnsi="Times New Roman" w:cs="Times New Roman"/>
              </w:rPr>
              <w:t xml:space="preserve">, 21 p. yra reikalavimas „Išlaidas pagrindžiančiuose dokumentuose, be kitų teisės aktais nustatytų privalomų rekvizitų, turi būti </w:t>
            </w:r>
            <w:r w:rsidRPr="00782AE0">
              <w:rPr>
                <w:rFonts w:ascii="Times New Roman" w:hAnsi="Times New Roman" w:cs="Times New Roman"/>
              </w:rPr>
              <w:lastRenderedPageBreak/>
              <w:t xml:space="preserve">nurodyta </w:t>
            </w:r>
            <w:r w:rsidRPr="00782AE0">
              <w:rPr>
                <w:rFonts w:ascii="Times New Roman" w:hAnsi="Times New Roman" w:cs="Times New Roman"/>
                <w:b/>
              </w:rPr>
              <w:t xml:space="preserve">elektrinės instaliacinė galia ir </w:t>
            </w:r>
            <w:proofErr w:type="spellStart"/>
            <w:r w:rsidRPr="00782AE0">
              <w:rPr>
                <w:rFonts w:ascii="Times New Roman" w:hAnsi="Times New Roman" w:cs="Times New Roman"/>
                <w:b/>
              </w:rPr>
              <w:t>inverterio</w:t>
            </w:r>
            <w:proofErr w:type="spellEnd"/>
            <w:r w:rsidRPr="00782AE0">
              <w:rPr>
                <w:rFonts w:ascii="Times New Roman" w:hAnsi="Times New Roman" w:cs="Times New Roman"/>
                <w:b/>
              </w:rPr>
              <w:t xml:space="preserve"> galia</w:t>
            </w:r>
            <w:r w:rsidRPr="00782AE0">
              <w:rPr>
                <w:rFonts w:ascii="Times New Roman" w:hAnsi="Times New Roman" w:cs="Times New Roman"/>
              </w:rPr>
              <w:t>“. Atsižvelgiant į tai, siūlome, kad kompensacinė išmoka būtų mokama pagal tos įrangos, kurios galia vertinama pateikus registracijos formą arba tos įrangos, kurios galia yra mažesnė.</w:t>
            </w:r>
          </w:p>
        </w:tc>
        <w:tc>
          <w:tcPr>
            <w:tcW w:w="6821" w:type="dxa"/>
            <w:gridSpan w:val="2"/>
          </w:tcPr>
          <w:p w14:paraId="608DB2AF" w14:textId="5F1B46A1" w:rsidR="006155DB" w:rsidRPr="0025363F" w:rsidRDefault="00C74DBB" w:rsidP="00E77004">
            <w:pPr>
              <w:spacing w:after="0" w:line="240" w:lineRule="auto"/>
              <w:jc w:val="both"/>
              <w:rPr>
                <w:rFonts w:ascii="Times New Roman" w:eastAsiaTheme="minorHAnsi" w:hAnsi="Times New Roman" w:cs="Times New Roman"/>
                <w:szCs w:val="24"/>
              </w:rPr>
            </w:pPr>
            <w:r w:rsidRPr="00E77004">
              <w:rPr>
                <w:rFonts w:ascii="Times New Roman" w:eastAsiaTheme="minorHAnsi" w:hAnsi="Times New Roman" w:cs="Times New Roman"/>
                <w:szCs w:val="24"/>
              </w:rPr>
              <w:lastRenderedPageBreak/>
              <w:t xml:space="preserve">Finansavimas </w:t>
            </w:r>
            <w:r w:rsidR="00F3325F" w:rsidRPr="00E77004">
              <w:rPr>
                <w:rFonts w:ascii="Times New Roman" w:eastAsiaTheme="minorHAnsi" w:hAnsi="Times New Roman" w:cs="Times New Roman"/>
                <w:szCs w:val="24"/>
              </w:rPr>
              <w:t>fiziniam asmeniui skiriamas ir</w:t>
            </w:r>
            <w:r w:rsidR="004B6646" w:rsidRPr="00E77004">
              <w:rPr>
                <w:rFonts w:ascii="Times New Roman" w:eastAsiaTheme="minorHAnsi" w:hAnsi="Times New Roman" w:cs="Times New Roman"/>
                <w:szCs w:val="24"/>
              </w:rPr>
              <w:t xml:space="preserve"> išmokamas pagal </w:t>
            </w:r>
            <w:r w:rsidR="00F3325F" w:rsidRPr="00E77004">
              <w:rPr>
                <w:rFonts w:ascii="Times New Roman" w:hAnsi="Times New Roman" w:cs="Times New Roman"/>
                <w:szCs w:val="24"/>
                <w:lang w:eastAsia="lt-LT"/>
              </w:rPr>
              <w:t>saulės modulių</w:t>
            </w:r>
            <w:r w:rsidR="00DF1D5E" w:rsidRPr="00E77004">
              <w:rPr>
                <w:rFonts w:ascii="Times New Roman" w:hAnsi="Times New Roman" w:cs="Times New Roman"/>
                <w:szCs w:val="24"/>
                <w:lang w:eastAsia="lt-LT"/>
              </w:rPr>
              <w:t xml:space="preserve"> gali</w:t>
            </w:r>
            <w:r w:rsidR="00A663E3" w:rsidRPr="00E77004">
              <w:rPr>
                <w:rFonts w:ascii="Times New Roman" w:hAnsi="Times New Roman" w:cs="Times New Roman"/>
                <w:szCs w:val="24"/>
                <w:lang w:eastAsia="lt-LT"/>
              </w:rPr>
              <w:t>ą</w:t>
            </w:r>
            <w:r w:rsidR="00DF1D5E" w:rsidRPr="00E77004">
              <w:rPr>
                <w:rFonts w:ascii="Times New Roman" w:hAnsi="Times New Roman" w:cs="Times New Roman"/>
                <w:szCs w:val="24"/>
                <w:lang w:eastAsia="lt-LT"/>
              </w:rPr>
              <w:t xml:space="preserve"> (kW)</w:t>
            </w:r>
            <w:r w:rsidR="00C777D1" w:rsidRPr="00E77004">
              <w:rPr>
                <w:rFonts w:ascii="Times New Roman" w:hAnsi="Times New Roman" w:cs="Times New Roman"/>
                <w:szCs w:val="24"/>
                <w:lang w:eastAsia="lt-LT"/>
              </w:rPr>
              <w:t xml:space="preserve">, </w:t>
            </w:r>
            <w:proofErr w:type="spellStart"/>
            <w:r w:rsidR="001A04EF">
              <w:rPr>
                <w:rFonts w:ascii="Times New Roman" w:hAnsi="Times New Roman" w:cs="Times New Roman"/>
                <w:szCs w:val="24"/>
                <w:lang w:eastAsia="lt-LT"/>
              </w:rPr>
              <w:t>t.y</w:t>
            </w:r>
            <w:proofErr w:type="spellEnd"/>
            <w:r w:rsidR="001A04EF">
              <w:rPr>
                <w:rFonts w:ascii="Times New Roman" w:hAnsi="Times New Roman" w:cs="Times New Roman"/>
                <w:szCs w:val="24"/>
                <w:lang w:eastAsia="lt-LT"/>
              </w:rPr>
              <w:t>.</w:t>
            </w:r>
            <w:r w:rsidR="00C777D1" w:rsidRPr="00E77004">
              <w:rPr>
                <w:rFonts w:ascii="Times New Roman" w:hAnsi="Times New Roman" w:cs="Times New Roman"/>
                <w:szCs w:val="24"/>
                <w:lang w:eastAsia="lt-LT"/>
              </w:rPr>
              <w:t xml:space="preserve"> paskaičiuojamas</w:t>
            </w:r>
            <w:r w:rsidR="00A663E3" w:rsidRPr="00E77004">
              <w:rPr>
                <w:rFonts w:ascii="Times New Roman" w:hAnsi="Times New Roman" w:cs="Times New Roman"/>
                <w:szCs w:val="24"/>
                <w:lang w:eastAsia="lt-LT"/>
              </w:rPr>
              <w:t xml:space="preserve"> </w:t>
            </w:r>
            <w:r w:rsidR="00C777D1" w:rsidRPr="00E77004">
              <w:rPr>
                <w:rFonts w:ascii="Times New Roman" w:hAnsi="Times New Roman" w:cs="Times New Roman"/>
                <w:szCs w:val="24"/>
                <w:lang w:eastAsia="lt-LT"/>
              </w:rPr>
              <w:t>saulės modulių galią (kW)</w:t>
            </w:r>
            <w:r w:rsidR="00E77004" w:rsidRPr="00F526C1">
              <w:rPr>
                <w:rFonts w:ascii="Times New Roman" w:hAnsi="Times New Roman" w:cs="Times New Roman"/>
                <w:szCs w:val="24"/>
                <w:lang w:eastAsia="lt-LT"/>
              </w:rPr>
              <w:t xml:space="preserve"> padauginus</w:t>
            </w:r>
            <w:r w:rsidR="00C777D1" w:rsidRPr="00E77004">
              <w:rPr>
                <w:rFonts w:ascii="Times New Roman" w:hAnsi="Times New Roman" w:cs="Times New Roman"/>
                <w:szCs w:val="24"/>
                <w:lang w:eastAsia="lt-LT"/>
              </w:rPr>
              <w:t xml:space="preserve"> </w:t>
            </w:r>
            <w:r w:rsidR="00A663E3" w:rsidRPr="00E77004">
              <w:rPr>
                <w:rFonts w:ascii="Times New Roman" w:hAnsi="Times New Roman" w:cs="Times New Roman"/>
                <w:szCs w:val="24"/>
                <w:lang w:eastAsia="lt-LT"/>
              </w:rPr>
              <w:t xml:space="preserve">iš </w:t>
            </w:r>
            <w:r w:rsidR="00F3325F" w:rsidRPr="00E77004">
              <w:rPr>
                <w:rFonts w:ascii="Times New Roman" w:hAnsi="Times New Roman" w:cs="Times New Roman"/>
                <w:szCs w:val="24"/>
                <w:lang w:eastAsia="lt-LT"/>
              </w:rPr>
              <w:t>Saulės elektrinių įrengimo namų ūkiuose išlaidų fiksuotojo įkainio nustatymo tyrim</w:t>
            </w:r>
            <w:r w:rsidR="007B5A64">
              <w:rPr>
                <w:rFonts w:ascii="Times New Roman" w:hAnsi="Times New Roman" w:cs="Times New Roman"/>
                <w:szCs w:val="24"/>
                <w:lang w:eastAsia="lt-LT"/>
              </w:rPr>
              <w:t>o 9 lentelėje „</w:t>
            </w:r>
            <w:r w:rsidR="00564939" w:rsidRPr="00564939">
              <w:rPr>
                <w:rFonts w:ascii="Times New Roman" w:hAnsi="Times New Roman" w:cs="Times New Roman"/>
                <w:szCs w:val="24"/>
                <w:lang w:eastAsia="lt-LT"/>
              </w:rPr>
              <w:t>Saulės elektrinių įrengimo namų ūkiuose fiksuotojo įkainio kintamosios dalies apskaičiavimas“</w:t>
            </w:r>
            <w:r w:rsidR="007B5A64">
              <w:rPr>
                <w:rFonts w:ascii="Times New Roman" w:hAnsi="Times New Roman" w:cs="Times New Roman"/>
                <w:szCs w:val="24"/>
                <w:lang w:eastAsia="lt-LT"/>
              </w:rPr>
              <w:t xml:space="preserve"> 4 stulpelyje</w:t>
            </w:r>
            <w:r w:rsidR="00F3325F" w:rsidRPr="00E77004">
              <w:rPr>
                <w:rFonts w:ascii="Times New Roman" w:hAnsi="Times New Roman" w:cs="Times New Roman"/>
                <w:szCs w:val="24"/>
                <w:lang w:eastAsia="lt-LT"/>
              </w:rPr>
              <w:t xml:space="preserve"> nustatyt</w:t>
            </w:r>
            <w:r w:rsidR="00A663E3" w:rsidRPr="00E77004">
              <w:rPr>
                <w:rFonts w:ascii="Times New Roman" w:hAnsi="Times New Roman" w:cs="Times New Roman"/>
                <w:szCs w:val="24"/>
                <w:lang w:eastAsia="lt-LT"/>
              </w:rPr>
              <w:t>o</w:t>
            </w:r>
            <w:r w:rsidR="00F3325F" w:rsidRPr="00E77004">
              <w:rPr>
                <w:rFonts w:ascii="Times New Roman" w:hAnsi="Times New Roman" w:cs="Times New Roman"/>
                <w:szCs w:val="24"/>
                <w:lang w:eastAsia="lt-LT"/>
              </w:rPr>
              <w:t xml:space="preserve"> 1 kW fiksuot</w:t>
            </w:r>
            <w:r w:rsidR="00A663E3" w:rsidRPr="00E77004">
              <w:rPr>
                <w:rFonts w:ascii="Times New Roman" w:hAnsi="Times New Roman" w:cs="Times New Roman"/>
                <w:szCs w:val="24"/>
                <w:lang w:eastAsia="lt-LT"/>
              </w:rPr>
              <w:t>ojo</w:t>
            </w:r>
            <w:r w:rsidR="00F3325F" w:rsidRPr="00E77004">
              <w:rPr>
                <w:rFonts w:ascii="Times New Roman" w:hAnsi="Times New Roman" w:cs="Times New Roman"/>
                <w:szCs w:val="24"/>
                <w:lang w:eastAsia="lt-LT"/>
              </w:rPr>
              <w:t xml:space="preserve"> įkain</w:t>
            </w:r>
            <w:r w:rsidR="00A663E3" w:rsidRPr="00E77004">
              <w:rPr>
                <w:rFonts w:ascii="Times New Roman" w:hAnsi="Times New Roman" w:cs="Times New Roman"/>
                <w:szCs w:val="24"/>
                <w:lang w:eastAsia="lt-LT"/>
              </w:rPr>
              <w:t>io</w:t>
            </w:r>
            <w:r w:rsidR="00F3325F" w:rsidRPr="00E77004">
              <w:rPr>
                <w:rFonts w:ascii="Times New Roman" w:hAnsi="Times New Roman" w:cs="Times New Roman"/>
                <w:szCs w:val="24"/>
                <w:lang w:eastAsia="lt-LT"/>
              </w:rPr>
              <w:t xml:space="preserve"> (Eur/kW)</w:t>
            </w:r>
            <w:r w:rsidR="00A663E3" w:rsidRPr="00E77004">
              <w:rPr>
                <w:rFonts w:ascii="Times New Roman" w:hAnsi="Times New Roman" w:cs="Times New Roman"/>
                <w:szCs w:val="24"/>
                <w:lang w:eastAsia="lt-LT"/>
              </w:rPr>
              <w:t xml:space="preserve">. </w:t>
            </w:r>
            <w:proofErr w:type="spellStart"/>
            <w:r w:rsidR="006155DB" w:rsidRPr="00E77004">
              <w:rPr>
                <w:rFonts w:ascii="Times New Roman" w:eastAsiaTheme="minorHAnsi" w:hAnsi="Times New Roman" w:cs="Times New Roman"/>
                <w:szCs w:val="24"/>
              </w:rPr>
              <w:t>Inverterio</w:t>
            </w:r>
            <w:proofErr w:type="spellEnd"/>
            <w:r w:rsidR="006155DB" w:rsidRPr="00E77004">
              <w:rPr>
                <w:rFonts w:ascii="Times New Roman" w:eastAsiaTheme="minorHAnsi" w:hAnsi="Times New Roman" w:cs="Times New Roman"/>
                <w:szCs w:val="24"/>
              </w:rPr>
              <w:t xml:space="preserve"> galia reikalinga tik</w:t>
            </w:r>
            <w:r w:rsidR="00C777D1">
              <w:rPr>
                <w:rFonts w:ascii="Times New Roman" w:eastAsiaTheme="minorHAnsi" w:hAnsi="Times New Roman" w:cs="Times New Roman"/>
                <w:szCs w:val="24"/>
              </w:rPr>
              <w:t xml:space="preserve"> registracijos formų rangavimui</w:t>
            </w:r>
            <w:r w:rsidR="006155DB" w:rsidRPr="00E77004">
              <w:rPr>
                <w:rFonts w:ascii="Times New Roman" w:eastAsiaTheme="minorHAnsi" w:hAnsi="Times New Roman" w:cs="Times New Roman"/>
                <w:szCs w:val="24"/>
              </w:rPr>
              <w:t xml:space="preserve">. </w:t>
            </w:r>
            <w:r w:rsidR="00C777D1">
              <w:rPr>
                <w:rFonts w:ascii="Times New Roman" w:eastAsiaTheme="minorHAnsi" w:hAnsi="Times New Roman" w:cs="Times New Roman"/>
                <w:szCs w:val="24"/>
              </w:rPr>
              <w:t>Fizinia</w:t>
            </w:r>
            <w:r w:rsidR="00E77004">
              <w:rPr>
                <w:rFonts w:ascii="Times New Roman" w:eastAsiaTheme="minorHAnsi" w:hAnsi="Times New Roman" w:cs="Times New Roman"/>
                <w:szCs w:val="24"/>
              </w:rPr>
              <w:t>m</w:t>
            </w:r>
            <w:r w:rsidR="00C777D1">
              <w:rPr>
                <w:rFonts w:ascii="Times New Roman" w:eastAsiaTheme="minorHAnsi" w:hAnsi="Times New Roman" w:cs="Times New Roman"/>
                <w:szCs w:val="24"/>
              </w:rPr>
              <w:t xml:space="preserve"> asmeniui r</w:t>
            </w:r>
            <w:r w:rsidR="006155DB" w:rsidRPr="00E77004">
              <w:rPr>
                <w:rFonts w:ascii="Times New Roman" w:eastAsiaTheme="minorHAnsi" w:hAnsi="Times New Roman" w:cs="Times New Roman"/>
                <w:szCs w:val="24"/>
              </w:rPr>
              <w:t xml:space="preserve">egistracijos formoje turi būti sudaryta galimybė pasirinkti </w:t>
            </w:r>
            <w:proofErr w:type="spellStart"/>
            <w:r w:rsidR="006155DB" w:rsidRPr="00E77004">
              <w:rPr>
                <w:rFonts w:ascii="Times New Roman" w:eastAsiaTheme="minorHAnsi" w:hAnsi="Times New Roman" w:cs="Times New Roman"/>
                <w:szCs w:val="24"/>
              </w:rPr>
              <w:t>inverterio</w:t>
            </w:r>
            <w:proofErr w:type="spellEnd"/>
            <w:r w:rsidR="006155DB" w:rsidRPr="00E77004">
              <w:rPr>
                <w:rFonts w:ascii="Times New Roman" w:eastAsiaTheme="minorHAnsi" w:hAnsi="Times New Roman" w:cs="Times New Roman"/>
                <w:szCs w:val="24"/>
              </w:rPr>
              <w:t xml:space="preserve"> galią iš dviejų opcijų (iki 5 kW, virš 5 iki 10 kW) ir </w:t>
            </w:r>
            <w:r w:rsidR="00727267">
              <w:rPr>
                <w:rFonts w:ascii="Times New Roman" w:eastAsiaTheme="minorHAnsi" w:hAnsi="Times New Roman" w:cs="Times New Roman"/>
                <w:szCs w:val="24"/>
              </w:rPr>
              <w:t xml:space="preserve">turi būti </w:t>
            </w:r>
            <w:r w:rsidR="006155DB" w:rsidRPr="0025363F">
              <w:rPr>
                <w:rFonts w:ascii="Times New Roman" w:eastAsiaTheme="minorHAnsi" w:hAnsi="Times New Roman" w:cs="Times New Roman"/>
                <w:szCs w:val="24"/>
              </w:rPr>
              <w:t xml:space="preserve">tuščias langelis įrašyti </w:t>
            </w:r>
            <w:r w:rsidR="004B2087">
              <w:rPr>
                <w:rFonts w:ascii="Times New Roman" w:eastAsiaTheme="minorHAnsi" w:hAnsi="Times New Roman" w:cs="Times New Roman"/>
                <w:szCs w:val="24"/>
              </w:rPr>
              <w:t>saulės modulių</w:t>
            </w:r>
            <w:r w:rsidR="00F869D3">
              <w:rPr>
                <w:rFonts w:ascii="Times New Roman" w:eastAsiaTheme="minorHAnsi" w:hAnsi="Times New Roman" w:cs="Times New Roman"/>
                <w:szCs w:val="24"/>
              </w:rPr>
              <w:t xml:space="preserve"> </w:t>
            </w:r>
            <w:r w:rsidR="00727267">
              <w:rPr>
                <w:rFonts w:ascii="Times New Roman" w:eastAsiaTheme="minorHAnsi" w:hAnsi="Times New Roman" w:cs="Times New Roman"/>
                <w:szCs w:val="24"/>
              </w:rPr>
              <w:t xml:space="preserve">įrengtąją </w:t>
            </w:r>
            <w:r w:rsidR="006155DB" w:rsidRPr="0025363F">
              <w:rPr>
                <w:rFonts w:ascii="Times New Roman" w:eastAsiaTheme="minorHAnsi" w:hAnsi="Times New Roman" w:cs="Times New Roman"/>
                <w:szCs w:val="24"/>
              </w:rPr>
              <w:t>galią</w:t>
            </w:r>
            <w:r w:rsidR="006D7623">
              <w:rPr>
                <w:rFonts w:ascii="Times New Roman" w:eastAsiaTheme="minorHAnsi" w:hAnsi="Times New Roman" w:cs="Times New Roman"/>
                <w:szCs w:val="24"/>
              </w:rPr>
              <w:t>, pagal kurią ir bus paskaičiuojamas skiriamas finansavimas</w:t>
            </w:r>
            <w:r w:rsidR="006155DB" w:rsidRPr="0025363F">
              <w:rPr>
                <w:rFonts w:ascii="Times New Roman" w:eastAsiaTheme="minorHAnsi" w:hAnsi="Times New Roman" w:cs="Times New Roman"/>
                <w:szCs w:val="24"/>
              </w:rPr>
              <w:t>.</w:t>
            </w:r>
          </w:p>
          <w:p w14:paraId="1CEC9D95" w14:textId="77777777" w:rsidR="00657104" w:rsidRPr="00C777D1" w:rsidRDefault="00657104" w:rsidP="007E548E">
            <w:pPr>
              <w:widowControl w:val="0"/>
              <w:tabs>
                <w:tab w:val="left" w:pos="2428"/>
                <w:tab w:val="center" w:pos="7135"/>
              </w:tabs>
              <w:suppressAutoHyphens/>
              <w:spacing w:after="0" w:line="240" w:lineRule="auto"/>
              <w:jc w:val="both"/>
              <w:rPr>
                <w:rFonts w:ascii="Times New Roman" w:hAnsi="Times New Roman" w:cs="Times New Roman"/>
                <w:bCs/>
                <w:szCs w:val="24"/>
              </w:rPr>
            </w:pPr>
          </w:p>
        </w:tc>
      </w:tr>
      <w:tr w:rsidR="00657104" w:rsidRPr="00B72D13" w14:paraId="6DDB1C22" w14:textId="77777777" w:rsidTr="0065153B">
        <w:trPr>
          <w:trHeight w:val="429"/>
        </w:trPr>
        <w:tc>
          <w:tcPr>
            <w:tcW w:w="851" w:type="dxa"/>
          </w:tcPr>
          <w:p w14:paraId="636BCB84" w14:textId="0C80F482" w:rsidR="00657104" w:rsidRDefault="00481046"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lastRenderedPageBreak/>
              <w:t>11.</w:t>
            </w:r>
          </w:p>
        </w:tc>
        <w:tc>
          <w:tcPr>
            <w:tcW w:w="6928" w:type="dxa"/>
          </w:tcPr>
          <w:p w14:paraId="396B6032" w14:textId="10A13907" w:rsidR="00657104" w:rsidRPr="00EB17B0" w:rsidRDefault="00EB17B0" w:rsidP="00EB17B0">
            <w:pPr>
              <w:widowControl w:val="0"/>
              <w:suppressAutoHyphens/>
              <w:spacing w:after="0" w:line="240" w:lineRule="auto"/>
              <w:jc w:val="both"/>
              <w:rPr>
                <w:rFonts w:ascii="Times New Roman" w:hAnsi="Times New Roman" w:cs="Times New Roman"/>
              </w:rPr>
            </w:pPr>
            <w:r w:rsidRPr="00EB17B0">
              <w:rPr>
                <w:rFonts w:ascii="Times New Roman" w:hAnsi="Times New Roman" w:cs="Times New Roman"/>
              </w:rPr>
              <w:t xml:space="preserve">Atsižvelgiant į atrankos kriterijus, prašome paaiškinti, ar Valstybinė energetikos inspekcija prie Energetikos ministerijos leidimus plėtoti elektros energijos pajėgumus ir leidimus gaminti elektros energiją išduos vadovaujantis planuojama diegti </w:t>
            </w:r>
            <w:proofErr w:type="spellStart"/>
            <w:r w:rsidRPr="00EB17B0">
              <w:rPr>
                <w:rFonts w:ascii="Times New Roman" w:hAnsi="Times New Roman" w:cs="Times New Roman"/>
              </w:rPr>
              <w:t>inverterio</w:t>
            </w:r>
            <w:proofErr w:type="spellEnd"/>
            <w:r w:rsidRPr="00EB17B0">
              <w:rPr>
                <w:rFonts w:ascii="Times New Roman" w:hAnsi="Times New Roman" w:cs="Times New Roman"/>
              </w:rPr>
              <w:t xml:space="preserve"> galia ir ją nurodys išduodamose pažymose? Taip pat prašome paaiškinti, pagal kurios įrangos (saulės elementų ar </w:t>
            </w:r>
            <w:proofErr w:type="spellStart"/>
            <w:r w:rsidRPr="00EB17B0">
              <w:rPr>
                <w:rFonts w:ascii="Times New Roman" w:hAnsi="Times New Roman" w:cs="Times New Roman"/>
              </w:rPr>
              <w:t>inverterio</w:t>
            </w:r>
            <w:proofErr w:type="spellEnd"/>
            <w:r w:rsidRPr="00EB17B0">
              <w:rPr>
                <w:rFonts w:ascii="Times New Roman" w:hAnsi="Times New Roman" w:cs="Times New Roman"/>
              </w:rPr>
              <w:t>) galią yra privaloma gauti leidimus plėtoti elektros energijos pajėgumus ir leidimus gaminti elektros energiją?</w:t>
            </w:r>
          </w:p>
        </w:tc>
        <w:tc>
          <w:tcPr>
            <w:tcW w:w="6821" w:type="dxa"/>
            <w:gridSpan w:val="2"/>
          </w:tcPr>
          <w:p w14:paraId="67561E73" w14:textId="2165CC55" w:rsidR="00657104" w:rsidRPr="004778EA" w:rsidRDefault="00366037" w:rsidP="007E548E">
            <w:pPr>
              <w:widowControl w:val="0"/>
              <w:tabs>
                <w:tab w:val="left" w:pos="2428"/>
                <w:tab w:val="center" w:pos="7135"/>
              </w:tabs>
              <w:suppressAutoHyphens/>
              <w:spacing w:after="0" w:line="240" w:lineRule="auto"/>
              <w:jc w:val="both"/>
              <w:rPr>
                <w:rFonts w:ascii="Times New Roman" w:hAnsi="Times New Roman" w:cs="Times New Roman"/>
                <w:bCs/>
                <w:lang w:val="en-US"/>
              </w:rPr>
            </w:pPr>
            <w:r w:rsidRPr="00EB17B0">
              <w:rPr>
                <w:rFonts w:ascii="Times New Roman" w:hAnsi="Times New Roman" w:cs="Times New Roman"/>
              </w:rPr>
              <w:t>Valstybinė energetikos inspekcija prie Energetikos ministerijos leidimus plėtoti elektros energijos pajėgumus ir leidimus gaminti elektros energiją išduo</w:t>
            </w:r>
            <w:r w:rsidR="0070309A">
              <w:rPr>
                <w:rFonts w:ascii="Times New Roman" w:hAnsi="Times New Roman" w:cs="Times New Roman"/>
              </w:rPr>
              <w:t>da</w:t>
            </w:r>
            <w:r w:rsidRPr="00EB17B0">
              <w:rPr>
                <w:rFonts w:ascii="Times New Roman" w:hAnsi="Times New Roman" w:cs="Times New Roman"/>
              </w:rPr>
              <w:t xml:space="preserve"> </w:t>
            </w:r>
            <w:r w:rsidR="00DF5C7A">
              <w:rPr>
                <w:rFonts w:ascii="Times New Roman" w:hAnsi="Times New Roman" w:cs="Times New Roman"/>
              </w:rPr>
              <w:t>pagal</w:t>
            </w:r>
            <w:r w:rsidRPr="00EB17B0">
              <w:rPr>
                <w:rFonts w:ascii="Times New Roman" w:hAnsi="Times New Roman" w:cs="Times New Roman"/>
              </w:rPr>
              <w:t xml:space="preserve"> </w:t>
            </w:r>
            <w:r w:rsidR="00B37E49">
              <w:rPr>
                <w:rFonts w:ascii="Times New Roman" w:hAnsi="Times New Roman" w:cs="Times New Roman"/>
              </w:rPr>
              <w:t xml:space="preserve">saulės </w:t>
            </w:r>
            <w:r w:rsidR="00283A3A">
              <w:rPr>
                <w:rFonts w:ascii="Times New Roman" w:hAnsi="Times New Roman" w:cs="Times New Roman"/>
              </w:rPr>
              <w:t>modulių</w:t>
            </w:r>
            <w:r w:rsidR="00B37E49">
              <w:rPr>
                <w:rFonts w:ascii="Times New Roman" w:hAnsi="Times New Roman" w:cs="Times New Roman"/>
              </w:rPr>
              <w:t xml:space="preserve">, bet ne </w:t>
            </w:r>
            <w:proofErr w:type="spellStart"/>
            <w:r w:rsidR="00B37E49">
              <w:rPr>
                <w:rFonts w:ascii="Times New Roman" w:hAnsi="Times New Roman" w:cs="Times New Roman"/>
              </w:rPr>
              <w:t>inverterio</w:t>
            </w:r>
            <w:proofErr w:type="spellEnd"/>
            <w:r w:rsidR="00B37E49">
              <w:rPr>
                <w:rFonts w:ascii="Times New Roman" w:hAnsi="Times New Roman" w:cs="Times New Roman"/>
              </w:rPr>
              <w:t xml:space="preserve"> </w:t>
            </w:r>
            <w:r w:rsidRPr="00EB17B0">
              <w:rPr>
                <w:rFonts w:ascii="Times New Roman" w:hAnsi="Times New Roman" w:cs="Times New Roman"/>
              </w:rPr>
              <w:t>gali</w:t>
            </w:r>
            <w:r w:rsidR="00E52C8C">
              <w:rPr>
                <w:rFonts w:ascii="Times New Roman" w:hAnsi="Times New Roman" w:cs="Times New Roman"/>
              </w:rPr>
              <w:t>ą</w:t>
            </w:r>
            <w:r w:rsidR="00B37E49">
              <w:rPr>
                <w:rFonts w:ascii="Times New Roman" w:hAnsi="Times New Roman" w:cs="Times New Roman"/>
              </w:rPr>
              <w:t xml:space="preserve">. </w:t>
            </w:r>
            <w:proofErr w:type="spellStart"/>
            <w:r w:rsidR="00B37E49">
              <w:rPr>
                <w:rFonts w:ascii="Times New Roman" w:hAnsi="Times New Roman" w:cs="Times New Roman"/>
              </w:rPr>
              <w:t>Inverterio</w:t>
            </w:r>
            <w:proofErr w:type="spellEnd"/>
            <w:r w:rsidR="00B37E49">
              <w:rPr>
                <w:rFonts w:ascii="Times New Roman" w:hAnsi="Times New Roman" w:cs="Times New Roman"/>
              </w:rPr>
              <w:t xml:space="preserve"> galia bus </w:t>
            </w:r>
            <w:r w:rsidRPr="00EB17B0">
              <w:rPr>
                <w:rFonts w:ascii="Times New Roman" w:hAnsi="Times New Roman" w:cs="Times New Roman"/>
              </w:rPr>
              <w:t>nurody</w:t>
            </w:r>
            <w:r w:rsidR="00B37E49">
              <w:rPr>
                <w:rFonts w:ascii="Times New Roman" w:hAnsi="Times New Roman" w:cs="Times New Roman"/>
              </w:rPr>
              <w:t xml:space="preserve">ta </w:t>
            </w:r>
            <w:r w:rsidR="00B37E49" w:rsidRPr="00EB17B0">
              <w:rPr>
                <w:rFonts w:ascii="Times New Roman" w:hAnsi="Times New Roman" w:cs="Times New Roman"/>
              </w:rPr>
              <w:t>Valstybinė energetikos inspekcij</w:t>
            </w:r>
            <w:r w:rsidR="00D45CDA">
              <w:rPr>
                <w:rFonts w:ascii="Times New Roman" w:hAnsi="Times New Roman" w:cs="Times New Roman"/>
              </w:rPr>
              <w:t>os</w:t>
            </w:r>
            <w:r w:rsidR="00B37E49" w:rsidRPr="00EB17B0">
              <w:rPr>
                <w:rFonts w:ascii="Times New Roman" w:hAnsi="Times New Roman" w:cs="Times New Roman"/>
              </w:rPr>
              <w:t xml:space="preserve"> prie Energetikos ministerijos</w:t>
            </w:r>
            <w:r w:rsidRPr="00EB17B0">
              <w:rPr>
                <w:rFonts w:ascii="Times New Roman" w:hAnsi="Times New Roman" w:cs="Times New Roman"/>
              </w:rPr>
              <w:t xml:space="preserve"> išduodamose pažymose</w:t>
            </w:r>
            <w:r w:rsidR="00D45CDA">
              <w:rPr>
                <w:rFonts w:ascii="Times New Roman" w:hAnsi="Times New Roman" w:cs="Times New Roman"/>
              </w:rPr>
              <w:t xml:space="preserve">, ji </w:t>
            </w:r>
            <w:r w:rsidR="00B92382">
              <w:rPr>
                <w:rFonts w:ascii="Times New Roman" w:hAnsi="Times New Roman" w:cs="Times New Roman"/>
              </w:rPr>
              <w:t xml:space="preserve">turės </w:t>
            </w:r>
            <w:r w:rsidR="00D45CDA">
              <w:rPr>
                <w:rFonts w:ascii="Times New Roman" w:hAnsi="Times New Roman" w:cs="Times New Roman"/>
              </w:rPr>
              <w:t>b</w:t>
            </w:r>
            <w:r w:rsidR="00B92382">
              <w:rPr>
                <w:rFonts w:ascii="Times New Roman" w:hAnsi="Times New Roman" w:cs="Times New Roman"/>
              </w:rPr>
              <w:t>ūti</w:t>
            </w:r>
            <w:r w:rsidR="00D45CDA">
              <w:rPr>
                <w:rFonts w:ascii="Times New Roman" w:hAnsi="Times New Roman" w:cs="Times New Roman"/>
              </w:rPr>
              <w:t xml:space="preserve"> nurodyta </w:t>
            </w:r>
            <w:r w:rsidR="00F007AE">
              <w:rPr>
                <w:rFonts w:ascii="Times New Roman" w:hAnsi="Times New Roman" w:cs="Times New Roman"/>
              </w:rPr>
              <w:t xml:space="preserve">ir </w:t>
            </w:r>
            <w:r w:rsidR="00D45CDA">
              <w:rPr>
                <w:rFonts w:ascii="Times New Roman" w:hAnsi="Times New Roman" w:cs="Times New Roman"/>
              </w:rPr>
              <w:t>išlaidas pagrindžiančiuose dokumentuose.</w:t>
            </w:r>
            <w:r w:rsidR="00B92382">
              <w:rPr>
                <w:rFonts w:ascii="Times New Roman" w:hAnsi="Times New Roman" w:cs="Times New Roman"/>
              </w:rPr>
              <w:t xml:space="preserve"> </w:t>
            </w:r>
          </w:p>
        </w:tc>
      </w:tr>
      <w:tr w:rsidR="00657104" w:rsidRPr="00B72D13" w14:paraId="6C4D89A1" w14:textId="77777777" w:rsidTr="0065153B">
        <w:trPr>
          <w:trHeight w:val="429"/>
        </w:trPr>
        <w:tc>
          <w:tcPr>
            <w:tcW w:w="851" w:type="dxa"/>
          </w:tcPr>
          <w:p w14:paraId="6ACBD8CF" w14:textId="680651ED" w:rsidR="00657104" w:rsidRDefault="00F0312B"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12.</w:t>
            </w:r>
          </w:p>
        </w:tc>
        <w:tc>
          <w:tcPr>
            <w:tcW w:w="6928" w:type="dxa"/>
          </w:tcPr>
          <w:p w14:paraId="294961FB" w14:textId="1DA4921A" w:rsidR="00657104" w:rsidRPr="00B72D13" w:rsidRDefault="007E0511" w:rsidP="00A016E9">
            <w:pPr>
              <w:widowControl w:val="0"/>
              <w:suppressAutoHyphens/>
              <w:spacing w:after="0" w:line="240" w:lineRule="auto"/>
              <w:jc w:val="both"/>
              <w:rPr>
                <w:rStyle w:val="Strong"/>
                <w:rFonts w:ascii="Times New Roman" w:hAnsi="Times New Roman" w:cs="Times New Roman"/>
                <w:b w:val="0"/>
              </w:rPr>
            </w:pPr>
            <w:r w:rsidRPr="007E0511">
              <w:rPr>
                <w:rFonts w:ascii="Times New Roman" w:hAnsi="Times New Roman" w:cs="Times New Roman"/>
                <w:szCs w:val="23"/>
              </w:rPr>
              <w:t xml:space="preserve">Atsižvelgiant į atrankos kriterijus, prašome paaiškinti, ar galutiniai naudos gavėjai gali įsirengti ir didesnes nei 10 </w:t>
            </w:r>
            <w:proofErr w:type="spellStart"/>
            <w:r w:rsidRPr="007E0511">
              <w:rPr>
                <w:rFonts w:ascii="Times New Roman" w:hAnsi="Times New Roman" w:cs="Times New Roman"/>
                <w:szCs w:val="23"/>
              </w:rPr>
              <w:t>kw</w:t>
            </w:r>
            <w:proofErr w:type="spellEnd"/>
            <w:r w:rsidRPr="007E0511">
              <w:rPr>
                <w:rFonts w:ascii="Times New Roman" w:hAnsi="Times New Roman" w:cs="Times New Roman"/>
                <w:szCs w:val="23"/>
              </w:rPr>
              <w:t xml:space="preserve"> saulės elektrines, jei </w:t>
            </w:r>
            <w:proofErr w:type="spellStart"/>
            <w:r w:rsidRPr="007E0511">
              <w:rPr>
                <w:rFonts w:ascii="Times New Roman" w:hAnsi="Times New Roman" w:cs="Times New Roman"/>
                <w:szCs w:val="23"/>
              </w:rPr>
              <w:t>inverterio</w:t>
            </w:r>
            <w:proofErr w:type="spellEnd"/>
            <w:r w:rsidRPr="007E0511">
              <w:rPr>
                <w:rFonts w:ascii="Times New Roman" w:hAnsi="Times New Roman" w:cs="Times New Roman"/>
                <w:szCs w:val="23"/>
              </w:rPr>
              <w:t xml:space="preserve"> galia neviršys 10 </w:t>
            </w:r>
            <w:proofErr w:type="spellStart"/>
            <w:r w:rsidRPr="007E0511">
              <w:rPr>
                <w:rFonts w:ascii="Times New Roman" w:hAnsi="Times New Roman" w:cs="Times New Roman"/>
                <w:szCs w:val="23"/>
              </w:rPr>
              <w:t>kw</w:t>
            </w:r>
            <w:proofErr w:type="spellEnd"/>
            <w:r w:rsidRPr="007E0511">
              <w:rPr>
                <w:rFonts w:ascii="Times New Roman" w:hAnsi="Times New Roman" w:cs="Times New Roman"/>
                <w:szCs w:val="23"/>
              </w:rPr>
              <w:t xml:space="preserve"> galios? </w:t>
            </w:r>
          </w:p>
        </w:tc>
        <w:tc>
          <w:tcPr>
            <w:tcW w:w="6821" w:type="dxa"/>
            <w:gridSpan w:val="2"/>
          </w:tcPr>
          <w:p w14:paraId="7F40997F" w14:textId="12865BEC" w:rsidR="00657104" w:rsidRDefault="00EA2240" w:rsidP="007E548E">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szCs w:val="23"/>
              </w:rPr>
              <w:t>Fiziniai asmenys</w:t>
            </w:r>
            <w:r w:rsidRPr="007E0511">
              <w:rPr>
                <w:rFonts w:ascii="Times New Roman" w:hAnsi="Times New Roman" w:cs="Times New Roman"/>
                <w:szCs w:val="23"/>
              </w:rPr>
              <w:t xml:space="preserve"> gali įsirengti </w:t>
            </w:r>
            <w:r>
              <w:rPr>
                <w:rFonts w:ascii="Times New Roman" w:hAnsi="Times New Roman" w:cs="Times New Roman"/>
                <w:szCs w:val="23"/>
              </w:rPr>
              <w:t>ne</w:t>
            </w:r>
            <w:r w:rsidRPr="007E0511">
              <w:rPr>
                <w:rFonts w:ascii="Times New Roman" w:hAnsi="Times New Roman" w:cs="Times New Roman"/>
                <w:szCs w:val="23"/>
              </w:rPr>
              <w:t xml:space="preserve"> didesnes nei 10 k</w:t>
            </w:r>
            <w:r>
              <w:rPr>
                <w:rFonts w:ascii="Times New Roman" w:hAnsi="Times New Roman" w:cs="Times New Roman"/>
                <w:szCs w:val="23"/>
              </w:rPr>
              <w:t>W</w:t>
            </w:r>
            <w:r w:rsidRPr="007E0511">
              <w:rPr>
                <w:rFonts w:ascii="Times New Roman" w:hAnsi="Times New Roman" w:cs="Times New Roman"/>
                <w:szCs w:val="23"/>
              </w:rPr>
              <w:t xml:space="preserve"> saulės elektrines</w:t>
            </w:r>
            <w:r>
              <w:rPr>
                <w:rFonts w:ascii="Times New Roman" w:hAnsi="Times New Roman" w:cs="Times New Roman"/>
                <w:szCs w:val="23"/>
              </w:rPr>
              <w:t>.</w:t>
            </w:r>
          </w:p>
        </w:tc>
      </w:tr>
      <w:tr w:rsidR="00657104" w:rsidRPr="00B72D13" w14:paraId="180FF05A" w14:textId="77777777" w:rsidTr="00A55728">
        <w:trPr>
          <w:trHeight w:val="2506"/>
        </w:trPr>
        <w:tc>
          <w:tcPr>
            <w:tcW w:w="851" w:type="dxa"/>
          </w:tcPr>
          <w:p w14:paraId="7D8DCF4A" w14:textId="384444A0" w:rsidR="00657104" w:rsidRDefault="00EA2240"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13.</w:t>
            </w:r>
          </w:p>
        </w:tc>
        <w:tc>
          <w:tcPr>
            <w:tcW w:w="6928" w:type="dxa"/>
          </w:tcPr>
          <w:p w14:paraId="7018E4A6" w14:textId="77777777" w:rsidR="00FB0B6A" w:rsidRPr="00366037" w:rsidRDefault="00FB0B6A" w:rsidP="00FB0B6A">
            <w:pPr>
              <w:widowControl w:val="0"/>
              <w:suppressAutoHyphens/>
              <w:spacing w:after="0" w:line="240" w:lineRule="auto"/>
              <w:jc w:val="both"/>
              <w:rPr>
                <w:rFonts w:ascii="Times New Roman" w:hAnsi="Times New Roman" w:cs="Times New Roman"/>
                <w:szCs w:val="23"/>
              </w:rPr>
            </w:pPr>
            <w:r w:rsidRPr="00366037">
              <w:rPr>
                <w:rFonts w:ascii="Times New Roman" w:hAnsi="Times New Roman" w:cs="Times New Roman"/>
                <w:szCs w:val="23"/>
              </w:rPr>
              <w:t>Aprašo projekto 2 priedo 16 p. nurodyta, kad „Projekto vykdytojas, per 30 dienų įvertinęs pateiktas registracijos formas, sudaro teigiamai įvertintų registracijos formų sąrašą....“, tačiau neaišku nuo kokio momento skaičiuojamas 30 d. terminas. Prašome patikslinti šį punktą.</w:t>
            </w:r>
          </w:p>
          <w:p w14:paraId="44564477" w14:textId="77777777" w:rsidR="00657104" w:rsidRPr="00B72D13" w:rsidRDefault="00657104" w:rsidP="007E548E">
            <w:pPr>
              <w:jc w:val="both"/>
              <w:rPr>
                <w:rStyle w:val="Strong"/>
                <w:rFonts w:ascii="Times New Roman" w:hAnsi="Times New Roman" w:cs="Times New Roman"/>
                <w:b w:val="0"/>
              </w:rPr>
            </w:pPr>
          </w:p>
        </w:tc>
        <w:tc>
          <w:tcPr>
            <w:tcW w:w="6821" w:type="dxa"/>
            <w:gridSpan w:val="2"/>
          </w:tcPr>
          <w:p w14:paraId="39FD6007" w14:textId="5304DCBE" w:rsidR="004778EA" w:rsidRPr="004778EA" w:rsidRDefault="004778EA" w:rsidP="007E548E">
            <w:pPr>
              <w:widowControl w:val="0"/>
              <w:tabs>
                <w:tab w:val="left" w:pos="2428"/>
                <w:tab w:val="center" w:pos="7135"/>
              </w:tabs>
              <w:suppressAutoHyphens/>
              <w:spacing w:after="0" w:line="240" w:lineRule="auto"/>
              <w:jc w:val="both"/>
              <w:rPr>
                <w:rFonts w:ascii="Times New Roman" w:hAnsi="Times New Roman" w:cs="Times New Roman"/>
                <w:b/>
                <w:bCs/>
              </w:rPr>
            </w:pPr>
            <w:r w:rsidRPr="004778EA">
              <w:rPr>
                <w:rFonts w:ascii="Times New Roman" w:hAnsi="Times New Roman" w:cs="Times New Roman"/>
                <w:b/>
                <w:bCs/>
              </w:rPr>
              <w:t>Atsižvelgta.</w:t>
            </w:r>
            <w:r w:rsidRPr="00AD01C5">
              <w:rPr>
                <w:rFonts w:ascii="Times New Roman" w:hAnsi="Times New Roman" w:cs="Times New Roman"/>
                <w:bCs/>
              </w:rPr>
              <w:t xml:space="preserve"> </w:t>
            </w:r>
            <w:r w:rsidR="00C747D9" w:rsidRPr="00366037">
              <w:rPr>
                <w:rFonts w:ascii="Times New Roman" w:hAnsi="Times New Roman" w:cs="Times New Roman"/>
                <w:szCs w:val="23"/>
              </w:rPr>
              <w:t>Aprašo projekto 2 priedo 1</w:t>
            </w:r>
            <w:r w:rsidR="00131934">
              <w:rPr>
                <w:rFonts w:ascii="Times New Roman" w:hAnsi="Times New Roman" w:cs="Times New Roman"/>
                <w:szCs w:val="23"/>
              </w:rPr>
              <w:t>7</w:t>
            </w:r>
            <w:r w:rsidR="00C747D9" w:rsidRPr="00366037">
              <w:rPr>
                <w:rFonts w:ascii="Times New Roman" w:hAnsi="Times New Roman" w:cs="Times New Roman"/>
                <w:szCs w:val="23"/>
              </w:rPr>
              <w:t xml:space="preserve"> p</w:t>
            </w:r>
            <w:r w:rsidR="007E1B6D">
              <w:rPr>
                <w:rFonts w:ascii="Times New Roman" w:hAnsi="Times New Roman" w:cs="Times New Roman"/>
                <w:szCs w:val="23"/>
              </w:rPr>
              <w:t>unktas</w:t>
            </w:r>
            <w:r w:rsidR="00C747D9">
              <w:rPr>
                <w:rFonts w:ascii="Times New Roman" w:hAnsi="Times New Roman" w:cs="Times New Roman"/>
                <w:szCs w:val="23"/>
              </w:rPr>
              <w:t xml:space="preserve"> išdėstomas taip:</w:t>
            </w:r>
          </w:p>
          <w:p w14:paraId="3C8D695D" w14:textId="7C95375E" w:rsidR="00657104" w:rsidRPr="00AD01C5" w:rsidRDefault="00BD39F2" w:rsidP="00527484">
            <w:pPr>
              <w:jc w:val="both"/>
              <w:rPr>
                <w:rFonts w:ascii="Times New Roman" w:hAnsi="Times New Roman" w:cs="Times New Roman"/>
                <w:bCs/>
                <w:color w:val="000000" w:themeColor="text1"/>
              </w:rPr>
            </w:pPr>
            <w:r w:rsidRPr="00AD01C5">
              <w:rPr>
                <w:rFonts w:ascii="Times New Roman" w:hAnsi="Times New Roman" w:cs="Times New Roman"/>
                <w:bCs/>
                <w:color w:val="000000" w:themeColor="text1"/>
              </w:rPr>
              <w:t>„1</w:t>
            </w:r>
            <w:r w:rsidR="00131934">
              <w:rPr>
                <w:rFonts w:ascii="Times New Roman" w:hAnsi="Times New Roman" w:cs="Times New Roman"/>
                <w:bCs/>
                <w:color w:val="000000" w:themeColor="text1"/>
              </w:rPr>
              <w:t>7</w:t>
            </w:r>
            <w:r w:rsidRPr="00AD01C5">
              <w:rPr>
                <w:rFonts w:ascii="Times New Roman" w:hAnsi="Times New Roman" w:cs="Times New Roman"/>
                <w:bCs/>
                <w:color w:val="000000" w:themeColor="text1"/>
              </w:rPr>
              <w:t xml:space="preserve">. </w:t>
            </w:r>
            <w:r w:rsidRPr="0025363F">
              <w:rPr>
                <w:rFonts w:ascii="Times New Roman" w:hAnsi="Times New Roman" w:cs="Times New Roman"/>
                <w:bCs/>
                <w:strike/>
                <w:color w:val="000000" w:themeColor="text1"/>
              </w:rPr>
              <w:t xml:space="preserve">Projekto </w:t>
            </w:r>
            <w:proofErr w:type="spellStart"/>
            <w:r w:rsidRPr="0025363F">
              <w:rPr>
                <w:rFonts w:ascii="Times New Roman" w:hAnsi="Times New Roman" w:cs="Times New Roman"/>
                <w:bCs/>
                <w:strike/>
                <w:color w:val="000000" w:themeColor="text1"/>
              </w:rPr>
              <w:t>vykdytojas</w:t>
            </w:r>
            <w:r w:rsidR="009A5406" w:rsidRPr="0025363F">
              <w:rPr>
                <w:rFonts w:ascii="Times New Roman" w:hAnsi="Times New Roman" w:cs="Times New Roman"/>
                <w:b/>
                <w:bCs/>
              </w:rPr>
              <w:t>APVA</w:t>
            </w:r>
            <w:proofErr w:type="spellEnd"/>
            <w:r w:rsidRPr="00AD01C5">
              <w:rPr>
                <w:rFonts w:ascii="Times New Roman" w:hAnsi="Times New Roman" w:cs="Times New Roman"/>
                <w:bCs/>
                <w:color w:val="000000" w:themeColor="text1"/>
              </w:rPr>
              <w:t xml:space="preserve">, per 30 dienų </w:t>
            </w:r>
            <w:r w:rsidR="00C747D9" w:rsidRPr="00AD01C5">
              <w:rPr>
                <w:rFonts w:ascii="Times New Roman" w:hAnsi="Times New Roman" w:cs="Times New Roman"/>
                <w:b/>
                <w:bCs/>
              </w:rPr>
              <w:t>nuo kvietimo</w:t>
            </w:r>
            <w:r w:rsidR="00527484">
              <w:rPr>
                <w:rFonts w:ascii="Times New Roman" w:hAnsi="Times New Roman" w:cs="Times New Roman"/>
                <w:b/>
                <w:bCs/>
              </w:rPr>
              <w:t xml:space="preserve"> </w:t>
            </w:r>
            <w:r w:rsidR="00527484" w:rsidRPr="00527484">
              <w:rPr>
                <w:rFonts w:ascii="Times New Roman" w:hAnsi="Times New Roman" w:cs="Times New Roman"/>
                <w:b/>
                <w:bCs/>
              </w:rPr>
              <w:t>teikti registracijos formas nustatyto termino paskutinės dienos</w:t>
            </w:r>
            <w:r w:rsidR="00131934">
              <w:rPr>
                <w:rFonts w:ascii="Times New Roman" w:hAnsi="Times New Roman" w:cs="Times New Roman"/>
                <w:b/>
                <w:bCs/>
              </w:rPr>
              <w:t>,</w:t>
            </w:r>
            <w:r w:rsidR="00C747D9" w:rsidRPr="00527484">
              <w:rPr>
                <w:rFonts w:ascii="Times New Roman" w:hAnsi="Times New Roman" w:cs="Times New Roman"/>
                <w:b/>
                <w:bCs/>
              </w:rPr>
              <w:t xml:space="preserve"> </w:t>
            </w:r>
            <w:proofErr w:type="spellStart"/>
            <w:r w:rsidRPr="00527484">
              <w:rPr>
                <w:rFonts w:ascii="Times New Roman" w:hAnsi="Times New Roman" w:cs="Times New Roman"/>
                <w:bCs/>
              </w:rPr>
              <w:t>įvertin</w:t>
            </w:r>
            <w:r w:rsidRPr="0025363F">
              <w:rPr>
                <w:rFonts w:ascii="Times New Roman" w:hAnsi="Times New Roman" w:cs="Times New Roman"/>
                <w:bCs/>
                <w:strike/>
              </w:rPr>
              <w:t>ę</w:t>
            </w:r>
            <w:r w:rsidR="00131934" w:rsidRPr="0025363F">
              <w:rPr>
                <w:rFonts w:ascii="Times New Roman" w:hAnsi="Times New Roman" w:cs="Times New Roman"/>
                <w:b/>
                <w:bCs/>
              </w:rPr>
              <w:t>u</w:t>
            </w:r>
            <w:r w:rsidRPr="0025363F">
              <w:rPr>
                <w:rFonts w:ascii="Times New Roman" w:hAnsi="Times New Roman" w:cs="Times New Roman"/>
                <w:b/>
                <w:bCs/>
              </w:rPr>
              <w:t>s</w:t>
            </w:r>
            <w:r w:rsidR="00131934" w:rsidRPr="0025363F">
              <w:rPr>
                <w:rFonts w:ascii="Times New Roman" w:hAnsi="Times New Roman" w:cs="Times New Roman"/>
                <w:b/>
                <w:bCs/>
              </w:rPr>
              <w:t>i</w:t>
            </w:r>
            <w:proofErr w:type="spellEnd"/>
            <w:r w:rsidRPr="00527484">
              <w:rPr>
                <w:rFonts w:ascii="Times New Roman" w:hAnsi="Times New Roman" w:cs="Times New Roman"/>
                <w:bCs/>
              </w:rPr>
              <w:t xml:space="preserve"> </w:t>
            </w:r>
            <w:r w:rsidRPr="00AD01C5">
              <w:rPr>
                <w:rFonts w:ascii="Times New Roman" w:hAnsi="Times New Roman" w:cs="Times New Roman"/>
                <w:bCs/>
                <w:color w:val="000000" w:themeColor="text1"/>
              </w:rPr>
              <w:t>pateiktas registracijos formas, sudaro teigiamai įvertintų registracijos formų sąrašą, kuriame registracijos formos išdėstomos pagal bendrą (suminį) suteiktų balų skaičių (nuo didžiausio iki mažiausio), taip pat nurodant pagal kiekvieną prioritetinį projektų atrankos kriterijų registracijos formai suteiktą balų skaičių bei nurodant galimą skirti projektui finansavimo lėšų dydį.</w:t>
            </w:r>
            <w:r w:rsidR="00AD01C5" w:rsidRPr="00AD01C5">
              <w:rPr>
                <w:rFonts w:ascii="Times New Roman" w:hAnsi="Times New Roman" w:cs="Times New Roman"/>
                <w:bCs/>
                <w:color w:val="000000" w:themeColor="text1"/>
              </w:rPr>
              <w:t>“</w:t>
            </w:r>
          </w:p>
        </w:tc>
      </w:tr>
      <w:tr w:rsidR="00657104" w:rsidRPr="00B72D13" w14:paraId="44C34AA7" w14:textId="77777777" w:rsidTr="0065153B">
        <w:trPr>
          <w:trHeight w:val="429"/>
        </w:trPr>
        <w:tc>
          <w:tcPr>
            <w:tcW w:w="851" w:type="dxa"/>
          </w:tcPr>
          <w:p w14:paraId="45EF80C2" w14:textId="4A4A5494" w:rsidR="00657104" w:rsidRDefault="00366037"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 xml:space="preserve">14. </w:t>
            </w:r>
          </w:p>
        </w:tc>
        <w:tc>
          <w:tcPr>
            <w:tcW w:w="6928" w:type="dxa"/>
          </w:tcPr>
          <w:p w14:paraId="102B7D54" w14:textId="0AD6156A" w:rsidR="00657104" w:rsidRPr="006C548C" w:rsidRDefault="006C548C" w:rsidP="006C548C">
            <w:pPr>
              <w:widowControl w:val="0"/>
              <w:suppressAutoHyphens/>
              <w:spacing w:after="0" w:line="240" w:lineRule="auto"/>
              <w:jc w:val="both"/>
              <w:rPr>
                <w:rStyle w:val="Strong"/>
                <w:b w:val="0"/>
                <w:bCs w:val="0"/>
                <w:sz w:val="23"/>
                <w:szCs w:val="23"/>
              </w:rPr>
            </w:pPr>
            <w:r w:rsidRPr="00D47FE7">
              <w:rPr>
                <w:rFonts w:ascii="Times New Roman" w:hAnsi="Times New Roman" w:cs="Times New Roman"/>
                <w:szCs w:val="23"/>
              </w:rPr>
              <w:t xml:space="preserve">Aprašo projekto 2 priedo V skyriaus 21 punkte yra reikalavimas „Išlaidas pagrindžiančiuose dokumentuose, be kitų teisės aktais nustatytų privalomų rekvizitų, turi būti nurodyta elektrinės instaliacinė galia ir </w:t>
            </w:r>
            <w:proofErr w:type="spellStart"/>
            <w:r w:rsidRPr="00D47FE7">
              <w:rPr>
                <w:rFonts w:ascii="Times New Roman" w:hAnsi="Times New Roman" w:cs="Times New Roman"/>
                <w:szCs w:val="23"/>
              </w:rPr>
              <w:t>inverterio</w:t>
            </w:r>
            <w:proofErr w:type="spellEnd"/>
            <w:r w:rsidRPr="00D47FE7">
              <w:rPr>
                <w:rFonts w:ascii="Times New Roman" w:hAnsi="Times New Roman" w:cs="Times New Roman"/>
                <w:szCs w:val="23"/>
              </w:rPr>
              <w:t xml:space="preserve"> galia. Prašome užtikrinti, kad Valstybinė energetikos inspekcija prie Energetikos ministerijos leidimuose gaminti elektros energiją nurodys šiuos duomenis.</w:t>
            </w:r>
          </w:p>
        </w:tc>
        <w:tc>
          <w:tcPr>
            <w:tcW w:w="6821" w:type="dxa"/>
            <w:gridSpan w:val="2"/>
          </w:tcPr>
          <w:p w14:paraId="6F73B3BD" w14:textId="6393B11A" w:rsidR="00657104" w:rsidRPr="001A0D2B" w:rsidRDefault="00FC45B5" w:rsidP="007E548E">
            <w:pPr>
              <w:widowControl w:val="0"/>
              <w:tabs>
                <w:tab w:val="left" w:pos="2428"/>
                <w:tab w:val="center" w:pos="7135"/>
              </w:tabs>
              <w:suppressAutoHyphens/>
              <w:spacing w:after="0" w:line="240" w:lineRule="auto"/>
              <w:jc w:val="both"/>
              <w:rPr>
                <w:rFonts w:ascii="Times New Roman" w:hAnsi="Times New Roman" w:cs="Times New Roman"/>
                <w:bCs/>
              </w:rPr>
            </w:pPr>
            <w:proofErr w:type="spellStart"/>
            <w:r>
              <w:rPr>
                <w:rFonts w:ascii="Times New Roman" w:hAnsi="Times New Roman" w:cs="Times New Roman"/>
              </w:rPr>
              <w:t>Inverterio</w:t>
            </w:r>
            <w:proofErr w:type="spellEnd"/>
            <w:r>
              <w:rPr>
                <w:rFonts w:ascii="Times New Roman" w:hAnsi="Times New Roman" w:cs="Times New Roman"/>
              </w:rPr>
              <w:t xml:space="preserve"> galia nebus </w:t>
            </w:r>
            <w:r w:rsidRPr="00EB17B0">
              <w:rPr>
                <w:rFonts w:ascii="Times New Roman" w:hAnsi="Times New Roman" w:cs="Times New Roman"/>
              </w:rPr>
              <w:t>nurody</w:t>
            </w:r>
            <w:r>
              <w:rPr>
                <w:rFonts w:ascii="Times New Roman" w:hAnsi="Times New Roman" w:cs="Times New Roman"/>
              </w:rPr>
              <w:t xml:space="preserve">ta </w:t>
            </w:r>
            <w:r w:rsidRPr="00EB17B0">
              <w:rPr>
                <w:rFonts w:ascii="Times New Roman" w:hAnsi="Times New Roman" w:cs="Times New Roman"/>
              </w:rPr>
              <w:t>Valstybinė energetikos inspekcij</w:t>
            </w:r>
            <w:r>
              <w:rPr>
                <w:rFonts w:ascii="Times New Roman" w:hAnsi="Times New Roman" w:cs="Times New Roman"/>
              </w:rPr>
              <w:t>os</w:t>
            </w:r>
            <w:r w:rsidRPr="00EB17B0">
              <w:rPr>
                <w:rFonts w:ascii="Times New Roman" w:hAnsi="Times New Roman" w:cs="Times New Roman"/>
              </w:rPr>
              <w:t xml:space="preserve"> prie Energetikos ministerijos išduodam</w:t>
            </w:r>
            <w:r>
              <w:rPr>
                <w:rFonts w:ascii="Times New Roman" w:hAnsi="Times New Roman" w:cs="Times New Roman"/>
              </w:rPr>
              <w:t>u</w:t>
            </w:r>
            <w:r w:rsidRPr="00EB17B0">
              <w:rPr>
                <w:rFonts w:ascii="Times New Roman" w:hAnsi="Times New Roman" w:cs="Times New Roman"/>
              </w:rPr>
              <w:t xml:space="preserve">ose </w:t>
            </w:r>
            <w:r>
              <w:rPr>
                <w:rFonts w:ascii="Times New Roman" w:hAnsi="Times New Roman" w:cs="Times New Roman"/>
              </w:rPr>
              <w:t>leidimuose, ji b</w:t>
            </w:r>
            <w:r w:rsidR="005D3E9B">
              <w:rPr>
                <w:rFonts w:ascii="Times New Roman" w:hAnsi="Times New Roman" w:cs="Times New Roman"/>
              </w:rPr>
              <w:t>us</w:t>
            </w:r>
            <w:r>
              <w:rPr>
                <w:rFonts w:ascii="Times New Roman" w:hAnsi="Times New Roman" w:cs="Times New Roman"/>
              </w:rPr>
              <w:t xml:space="preserve"> nurodyta</w:t>
            </w:r>
            <w:r w:rsidR="005D3E9B">
              <w:rPr>
                <w:rFonts w:ascii="Times New Roman" w:hAnsi="Times New Roman" w:cs="Times New Roman"/>
              </w:rPr>
              <w:t xml:space="preserve"> </w:t>
            </w:r>
            <w:r w:rsidR="005D3E9B" w:rsidRPr="00EB17B0">
              <w:rPr>
                <w:rFonts w:ascii="Times New Roman" w:hAnsi="Times New Roman" w:cs="Times New Roman"/>
              </w:rPr>
              <w:t>Valstybinė energetikos inspekcij</w:t>
            </w:r>
            <w:r w:rsidR="005D3E9B">
              <w:rPr>
                <w:rFonts w:ascii="Times New Roman" w:hAnsi="Times New Roman" w:cs="Times New Roman"/>
              </w:rPr>
              <w:t>os</w:t>
            </w:r>
            <w:r w:rsidR="005D3E9B" w:rsidRPr="00EB17B0">
              <w:rPr>
                <w:rFonts w:ascii="Times New Roman" w:hAnsi="Times New Roman" w:cs="Times New Roman"/>
              </w:rPr>
              <w:t xml:space="preserve"> prie Energetikos ministerijos išduodamose</w:t>
            </w:r>
            <w:r w:rsidR="00CC7EFB">
              <w:rPr>
                <w:rFonts w:ascii="Times New Roman" w:hAnsi="Times New Roman" w:cs="Times New Roman"/>
              </w:rPr>
              <w:t xml:space="preserve"> pažymose </w:t>
            </w:r>
            <w:r w:rsidR="00C04F76">
              <w:rPr>
                <w:rFonts w:ascii="Times New Roman" w:hAnsi="Times New Roman" w:cs="Times New Roman"/>
              </w:rPr>
              <w:t>apie energetikos įrenginių techninės būklės patikrinimą ir</w:t>
            </w:r>
            <w:r>
              <w:rPr>
                <w:rFonts w:ascii="Times New Roman" w:hAnsi="Times New Roman" w:cs="Times New Roman"/>
              </w:rPr>
              <w:t xml:space="preserve"> išlaidas pagrindžiančiuose dokumentuose.</w:t>
            </w:r>
            <w:r w:rsidR="00823A79">
              <w:rPr>
                <w:rFonts w:ascii="Times New Roman" w:hAnsi="Times New Roman" w:cs="Times New Roman"/>
              </w:rPr>
              <w:t xml:space="preserve"> Elektrinės įrengtoji galia bus nurodyta tiek</w:t>
            </w:r>
            <w:r w:rsidR="00174281">
              <w:rPr>
                <w:rFonts w:ascii="Times New Roman" w:hAnsi="Times New Roman" w:cs="Times New Roman"/>
              </w:rPr>
              <w:t xml:space="preserve"> </w:t>
            </w:r>
            <w:r w:rsidR="00174281" w:rsidRPr="00EB17B0">
              <w:rPr>
                <w:rFonts w:ascii="Times New Roman" w:hAnsi="Times New Roman" w:cs="Times New Roman"/>
              </w:rPr>
              <w:t>Valstybinė energetikos inspekcij</w:t>
            </w:r>
            <w:r w:rsidR="00174281">
              <w:rPr>
                <w:rFonts w:ascii="Times New Roman" w:hAnsi="Times New Roman" w:cs="Times New Roman"/>
              </w:rPr>
              <w:t>os</w:t>
            </w:r>
            <w:r w:rsidR="00174281" w:rsidRPr="00EB17B0">
              <w:rPr>
                <w:rFonts w:ascii="Times New Roman" w:hAnsi="Times New Roman" w:cs="Times New Roman"/>
              </w:rPr>
              <w:t xml:space="preserve"> prie Energetikos ministerijos išduodam</w:t>
            </w:r>
            <w:r w:rsidR="00174281">
              <w:rPr>
                <w:rFonts w:ascii="Times New Roman" w:hAnsi="Times New Roman" w:cs="Times New Roman"/>
              </w:rPr>
              <w:t>u</w:t>
            </w:r>
            <w:r w:rsidR="00174281" w:rsidRPr="00EB17B0">
              <w:rPr>
                <w:rFonts w:ascii="Times New Roman" w:hAnsi="Times New Roman" w:cs="Times New Roman"/>
              </w:rPr>
              <w:t>ose</w:t>
            </w:r>
            <w:r w:rsidR="00174281">
              <w:rPr>
                <w:rFonts w:ascii="Times New Roman" w:hAnsi="Times New Roman" w:cs="Times New Roman"/>
              </w:rPr>
              <w:t xml:space="preserve"> leidimuose, tiek pažymose, tiek išlaidas pagrindžiančiuose dokumentuose.</w:t>
            </w:r>
          </w:p>
        </w:tc>
      </w:tr>
      <w:tr w:rsidR="00657104" w:rsidRPr="00B72D13" w14:paraId="6E5F0E45" w14:textId="77777777" w:rsidTr="0065153B">
        <w:trPr>
          <w:trHeight w:val="429"/>
        </w:trPr>
        <w:tc>
          <w:tcPr>
            <w:tcW w:w="851" w:type="dxa"/>
          </w:tcPr>
          <w:p w14:paraId="74F77116" w14:textId="5838EABB" w:rsidR="00657104" w:rsidRDefault="00D47FE7"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15.</w:t>
            </w:r>
          </w:p>
        </w:tc>
        <w:tc>
          <w:tcPr>
            <w:tcW w:w="6928" w:type="dxa"/>
          </w:tcPr>
          <w:p w14:paraId="53BA55AC" w14:textId="4900217F" w:rsidR="00657104" w:rsidRPr="00196451" w:rsidRDefault="00AE49CB" w:rsidP="00196451">
            <w:pPr>
              <w:widowControl w:val="0"/>
              <w:suppressAutoHyphens/>
              <w:spacing w:after="0" w:line="240" w:lineRule="auto"/>
              <w:jc w:val="both"/>
              <w:rPr>
                <w:rFonts w:ascii="Times New Roman" w:hAnsi="Times New Roman" w:cs="Times New Roman"/>
              </w:rPr>
            </w:pPr>
            <w:r w:rsidRPr="00196451">
              <w:rPr>
                <w:rFonts w:ascii="Times New Roman" w:hAnsi="Times New Roman" w:cs="Times New Roman"/>
                <w:szCs w:val="23"/>
              </w:rPr>
              <w:t>Aprašo projekto 2 priedo V skyriaus 24 punkte nurodyta, kad „Jei finansavimas pagal Priemonę buvo skirtas (lėšos išmokėtos), tą patį unikalų pastato numerį turinčiam pastatui, o dvibučių pastatų atveju - tą patį unikalų numerį turinčiam butui, finansavimas daugiau neskiriamas“. Prašome paaiškinti pagal kokias finansavimo priemones negali būti skirtas finansavimas tą patį unikalų pastato numerį turinčiam pastatui. Ar tai reiškia, kad kompensacinė išmoka galima tik vienai iš ES struktūrinių fondų lėšomis finansuojamą priemonę „Elektros energijos iš atsinaujinančių išteklių gamybos įrenginių įrengimas namų ūkiuose“ arba „Katilų keitimas namų ūkiuose“?</w:t>
            </w:r>
          </w:p>
        </w:tc>
        <w:tc>
          <w:tcPr>
            <w:tcW w:w="6821" w:type="dxa"/>
            <w:gridSpan w:val="2"/>
          </w:tcPr>
          <w:p w14:paraId="5C490A1D" w14:textId="51E830AD" w:rsidR="00657104" w:rsidRDefault="00117C2E" w:rsidP="007E548E">
            <w:pPr>
              <w:widowControl w:val="0"/>
              <w:tabs>
                <w:tab w:val="left" w:pos="2428"/>
                <w:tab w:val="center" w:pos="7135"/>
              </w:tabs>
              <w:suppressAutoHyphens/>
              <w:spacing w:after="0" w:line="240" w:lineRule="auto"/>
              <w:jc w:val="both"/>
              <w:rPr>
                <w:rFonts w:ascii="Times New Roman" w:hAnsi="Times New Roman" w:cs="Times New Roman"/>
                <w:szCs w:val="23"/>
              </w:rPr>
            </w:pPr>
            <w:r>
              <w:rPr>
                <w:rFonts w:ascii="Times New Roman" w:hAnsi="Times New Roman" w:cs="Times New Roman"/>
                <w:bCs/>
              </w:rPr>
              <w:t>F</w:t>
            </w:r>
            <w:r w:rsidR="00800914">
              <w:rPr>
                <w:rFonts w:ascii="Times New Roman" w:hAnsi="Times New Roman" w:cs="Times New Roman"/>
                <w:bCs/>
              </w:rPr>
              <w:t xml:space="preserve">izinis asmuo </w:t>
            </w:r>
            <w:r w:rsidR="0026544A">
              <w:rPr>
                <w:rFonts w:ascii="Times New Roman" w:hAnsi="Times New Roman" w:cs="Times New Roman"/>
                <w:bCs/>
              </w:rPr>
              <w:t>t</w:t>
            </w:r>
            <w:r w:rsidR="003C1D8D">
              <w:rPr>
                <w:rFonts w:ascii="Times New Roman" w:hAnsi="Times New Roman" w:cs="Times New Roman"/>
                <w:bCs/>
              </w:rPr>
              <w:t>uo</w:t>
            </w:r>
            <w:r w:rsidR="0026544A">
              <w:rPr>
                <w:rFonts w:ascii="Times New Roman" w:hAnsi="Times New Roman" w:cs="Times New Roman"/>
                <w:bCs/>
              </w:rPr>
              <w:t xml:space="preserve"> pačiu unikaliu</w:t>
            </w:r>
            <w:r w:rsidR="00800914">
              <w:rPr>
                <w:rFonts w:ascii="Times New Roman" w:hAnsi="Times New Roman" w:cs="Times New Roman"/>
                <w:bCs/>
              </w:rPr>
              <w:t xml:space="preserve"> namo numeriu </w:t>
            </w:r>
            <w:r w:rsidR="003C1D8D">
              <w:rPr>
                <w:rFonts w:ascii="Times New Roman" w:hAnsi="Times New Roman" w:cs="Times New Roman"/>
                <w:bCs/>
              </w:rPr>
              <w:t xml:space="preserve">gali gauti paramą ir pagal </w:t>
            </w:r>
            <w:r w:rsidR="003C1D8D" w:rsidRPr="00196451">
              <w:rPr>
                <w:rFonts w:ascii="Times New Roman" w:hAnsi="Times New Roman" w:cs="Times New Roman"/>
                <w:szCs w:val="23"/>
              </w:rPr>
              <w:t xml:space="preserve">priemonę „Elektros energijos iš atsinaujinančių išteklių gamybos įrenginių įrengimas namų ūkiuose“ </w:t>
            </w:r>
            <w:r w:rsidR="003C1D8D">
              <w:rPr>
                <w:rFonts w:ascii="Times New Roman" w:hAnsi="Times New Roman" w:cs="Times New Roman"/>
                <w:szCs w:val="23"/>
              </w:rPr>
              <w:t>priemonę, ir pagal</w:t>
            </w:r>
            <w:r w:rsidR="003C1D8D" w:rsidRPr="00196451">
              <w:rPr>
                <w:rFonts w:ascii="Times New Roman" w:hAnsi="Times New Roman" w:cs="Times New Roman"/>
                <w:szCs w:val="23"/>
              </w:rPr>
              <w:t xml:space="preserve"> „Katilų keitimas namų ūkiuose“</w:t>
            </w:r>
            <w:r w:rsidR="003C1D8D">
              <w:rPr>
                <w:rFonts w:ascii="Times New Roman" w:hAnsi="Times New Roman" w:cs="Times New Roman"/>
                <w:bCs/>
              </w:rPr>
              <w:t xml:space="preserve"> priemonę.</w:t>
            </w:r>
            <w:r w:rsidR="00A35115">
              <w:rPr>
                <w:rFonts w:ascii="Times New Roman" w:hAnsi="Times New Roman" w:cs="Times New Roman"/>
                <w:bCs/>
              </w:rPr>
              <w:t xml:space="preserve"> </w:t>
            </w:r>
            <w:r w:rsidR="00A35115" w:rsidRPr="00196451">
              <w:rPr>
                <w:rFonts w:ascii="Times New Roman" w:hAnsi="Times New Roman" w:cs="Times New Roman"/>
                <w:szCs w:val="23"/>
              </w:rPr>
              <w:t>Aprašo projekto 2 priedo V skyriaus 2</w:t>
            </w:r>
            <w:r w:rsidR="00A35115">
              <w:rPr>
                <w:rFonts w:ascii="Times New Roman" w:hAnsi="Times New Roman" w:cs="Times New Roman"/>
                <w:szCs w:val="23"/>
              </w:rPr>
              <w:t>5</w:t>
            </w:r>
            <w:r w:rsidR="00A35115" w:rsidRPr="00196451">
              <w:rPr>
                <w:rFonts w:ascii="Times New Roman" w:hAnsi="Times New Roman" w:cs="Times New Roman"/>
                <w:szCs w:val="23"/>
              </w:rPr>
              <w:t xml:space="preserve"> p</w:t>
            </w:r>
            <w:r w:rsidR="007E1B6D">
              <w:rPr>
                <w:rFonts w:ascii="Times New Roman" w:hAnsi="Times New Roman" w:cs="Times New Roman"/>
                <w:szCs w:val="23"/>
              </w:rPr>
              <w:t>unktas</w:t>
            </w:r>
            <w:r w:rsidR="0074789F">
              <w:rPr>
                <w:rFonts w:ascii="Times New Roman" w:hAnsi="Times New Roman" w:cs="Times New Roman"/>
                <w:szCs w:val="23"/>
              </w:rPr>
              <w:t xml:space="preserve"> išdėstomas taip:</w:t>
            </w:r>
          </w:p>
          <w:p w14:paraId="2E758AEA" w14:textId="2DF45776" w:rsidR="0074789F" w:rsidRPr="0025363F" w:rsidRDefault="00390C5F" w:rsidP="0025363F">
            <w:pPr>
              <w:jc w:val="both"/>
              <w:rPr>
                <w:rFonts w:ascii="Times New Roman" w:hAnsi="Times New Roman" w:cs="Times New Roman"/>
                <w:b/>
                <w:lang w:eastAsia="lt-LT"/>
              </w:rPr>
            </w:pPr>
            <w:r>
              <w:rPr>
                <w:rFonts w:ascii="Times New Roman" w:hAnsi="Times New Roman" w:cs="Times New Roman"/>
                <w:b/>
                <w:lang w:eastAsia="lt-LT"/>
              </w:rPr>
              <w:t>„</w:t>
            </w:r>
            <w:r w:rsidRPr="0025363F">
              <w:rPr>
                <w:rFonts w:ascii="Times New Roman" w:hAnsi="Times New Roman" w:cs="Times New Roman"/>
                <w:b/>
                <w:lang w:eastAsia="lt-LT"/>
              </w:rPr>
              <w:t xml:space="preserve">25. Jei pagal Klimato kaitos programą ar šią Priemonę finansavimas buvo skirtas (lėšos išmokėtos) </w:t>
            </w:r>
            <w:r w:rsidRPr="0025363F">
              <w:rPr>
                <w:rFonts w:ascii="Times New Roman" w:hAnsi="Times New Roman" w:cs="Times New Roman"/>
                <w:b/>
                <w:bCs/>
                <w:lang w:eastAsia="lt-LT"/>
              </w:rPr>
              <w:t>10 kW saulės elektrinei įrengti</w:t>
            </w:r>
            <w:r w:rsidRPr="0025363F">
              <w:rPr>
                <w:rFonts w:ascii="Times New Roman" w:hAnsi="Times New Roman" w:cs="Times New Roman"/>
                <w:b/>
                <w:lang w:eastAsia="lt-LT"/>
              </w:rPr>
              <w:t xml:space="preserve">, tam pačiam elektros vartotojo objektui, finansavimas pagal Priemonę daugiau neskiriamas. Jei pagal Klimato kaitos programą ar šią </w:t>
            </w:r>
            <w:r w:rsidRPr="0025363F">
              <w:rPr>
                <w:rFonts w:ascii="Times New Roman" w:hAnsi="Times New Roman" w:cs="Times New Roman"/>
                <w:b/>
                <w:lang w:eastAsia="lt-LT"/>
              </w:rPr>
              <w:lastRenderedPageBreak/>
              <w:t xml:space="preserve">Priemonę finansavimas buvo skirtas (lėšos išmokėtos) iki </w:t>
            </w:r>
            <w:r w:rsidRPr="0025363F">
              <w:rPr>
                <w:rFonts w:ascii="Times New Roman" w:hAnsi="Times New Roman" w:cs="Times New Roman"/>
                <w:b/>
                <w:bCs/>
                <w:lang w:eastAsia="lt-LT"/>
              </w:rPr>
              <w:t>10 kW saulės elektrinei įrengti</w:t>
            </w:r>
            <w:r w:rsidRPr="0025363F">
              <w:rPr>
                <w:rFonts w:ascii="Times New Roman" w:hAnsi="Times New Roman" w:cs="Times New Roman"/>
                <w:b/>
                <w:lang w:eastAsia="lt-LT"/>
              </w:rPr>
              <w:t>, tam pačiam objektui finansavimas gali būti skirtas, tačiau ne didesnei nei 10 kW suminei galiai pasiekti.</w:t>
            </w:r>
            <w:r>
              <w:rPr>
                <w:rFonts w:ascii="Times New Roman" w:hAnsi="Times New Roman" w:cs="Times New Roman"/>
                <w:b/>
                <w:lang w:eastAsia="lt-LT"/>
              </w:rPr>
              <w:t>“</w:t>
            </w:r>
          </w:p>
        </w:tc>
      </w:tr>
      <w:tr w:rsidR="00657104" w:rsidRPr="00B72D13" w14:paraId="1B9EFD24" w14:textId="77777777" w:rsidTr="0065153B">
        <w:trPr>
          <w:trHeight w:val="429"/>
        </w:trPr>
        <w:tc>
          <w:tcPr>
            <w:tcW w:w="851" w:type="dxa"/>
          </w:tcPr>
          <w:p w14:paraId="1BC6F0F0" w14:textId="1D9E22E0" w:rsidR="00657104" w:rsidRDefault="005F33B3"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lastRenderedPageBreak/>
              <w:t>16.</w:t>
            </w:r>
          </w:p>
        </w:tc>
        <w:tc>
          <w:tcPr>
            <w:tcW w:w="6928" w:type="dxa"/>
          </w:tcPr>
          <w:p w14:paraId="3A15E933" w14:textId="295C6B03" w:rsidR="00657104" w:rsidRPr="00C663F5" w:rsidRDefault="00C663F5" w:rsidP="00C663F5">
            <w:pPr>
              <w:widowControl w:val="0"/>
              <w:suppressAutoHyphens/>
              <w:spacing w:after="0" w:line="240" w:lineRule="auto"/>
              <w:jc w:val="both"/>
              <w:rPr>
                <w:rStyle w:val="Strong"/>
                <w:b w:val="0"/>
                <w:bCs w:val="0"/>
                <w:sz w:val="23"/>
                <w:szCs w:val="23"/>
              </w:rPr>
            </w:pPr>
            <w:r w:rsidRPr="00C663F5">
              <w:rPr>
                <w:rFonts w:ascii="Times New Roman" w:hAnsi="Times New Roman" w:cs="Times New Roman"/>
                <w:szCs w:val="23"/>
              </w:rPr>
              <w:t>Aprašo projekto 2 priedo 31.1 ir 31.2 papunkčiuose 5 m. skaičiavimo terminas neatitinka 4 ir 5 punktuose nurodyto termino, kur 5 m. skaičiuojami nuo Išlaidų kompensavimo prašymo apmokėjimo dienos.</w:t>
            </w:r>
          </w:p>
        </w:tc>
        <w:tc>
          <w:tcPr>
            <w:tcW w:w="6821" w:type="dxa"/>
            <w:gridSpan w:val="2"/>
          </w:tcPr>
          <w:p w14:paraId="0CB081EB" w14:textId="20B89716" w:rsidR="00657104" w:rsidRPr="008A0D63" w:rsidRDefault="00AA7DC8" w:rsidP="007E548E">
            <w:pPr>
              <w:widowControl w:val="0"/>
              <w:tabs>
                <w:tab w:val="left" w:pos="2428"/>
                <w:tab w:val="center" w:pos="7135"/>
              </w:tabs>
              <w:suppressAutoHyphens/>
              <w:spacing w:after="0" w:line="240" w:lineRule="auto"/>
              <w:jc w:val="both"/>
              <w:rPr>
                <w:rFonts w:ascii="Times New Roman" w:hAnsi="Times New Roman" w:cs="Times New Roman"/>
                <w:bCs/>
              </w:rPr>
            </w:pPr>
            <w:r w:rsidRPr="008A0D63">
              <w:rPr>
                <w:rFonts w:ascii="Times New Roman" w:hAnsi="Times New Roman" w:cs="Times New Roman"/>
                <w:b/>
                <w:bCs/>
              </w:rPr>
              <w:t>Atsižvelgta.</w:t>
            </w:r>
            <w:r w:rsidRPr="008A0D63">
              <w:rPr>
                <w:rFonts w:ascii="Times New Roman" w:hAnsi="Times New Roman" w:cs="Times New Roman"/>
                <w:bCs/>
              </w:rPr>
              <w:t xml:space="preserve"> </w:t>
            </w:r>
            <w:r w:rsidR="008A0D63" w:rsidRPr="008A0D63">
              <w:rPr>
                <w:rFonts w:ascii="Times New Roman" w:hAnsi="Times New Roman" w:cs="Times New Roman"/>
                <w:bCs/>
              </w:rPr>
              <w:t>Aprašo projekto 2 priedo 3</w:t>
            </w:r>
            <w:r w:rsidR="00A52C67">
              <w:rPr>
                <w:rFonts w:ascii="Times New Roman" w:hAnsi="Times New Roman" w:cs="Times New Roman"/>
                <w:bCs/>
              </w:rPr>
              <w:t>2</w:t>
            </w:r>
            <w:r w:rsidR="008A0D63" w:rsidRPr="008A0D63">
              <w:rPr>
                <w:rFonts w:ascii="Times New Roman" w:hAnsi="Times New Roman" w:cs="Times New Roman"/>
                <w:bCs/>
              </w:rPr>
              <w:t>.1 ir 3</w:t>
            </w:r>
            <w:r w:rsidR="00A52C67">
              <w:rPr>
                <w:rFonts w:ascii="Times New Roman" w:hAnsi="Times New Roman" w:cs="Times New Roman"/>
                <w:bCs/>
              </w:rPr>
              <w:t>2</w:t>
            </w:r>
            <w:r w:rsidR="008A0D63" w:rsidRPr="008A0D63">
              <w:rPr>
                <w:rFonts w:ascii="Times New Roman" w:hAnsi="Times New Roman" w:cs="Times New Roman"/>
                <w:bCs/>
              </w:rPr>
              <w:t>.2 papunkčiai išdėstomi taip:</w:t>
            </w:r>
          </w:p>
          <w:p w14:paraId="6A74C3E0" w14:textId="72DB6C1F" w:rsidR="00AA7DC8" w:rsidRPr="008A0D63" w:rsidRDefault="008A0D63" w:rsidP="00BF17F8">
            <w:pPr>
              <w:spacing w:after="0" w:line="240" w:lineRule="auto"/>
              <w:jc w:val="both"/>
              <w:rPr>
                <w:rFonts w:ascii="Times New Roman" w:hAnsi="Times New Roman" w:cs="Times New Roman"/>
                <w:bCs/>
              </w:rPr>
            </w:pPr>
            <w:r>
              <w:rPr>
                <w:rFonts w:ascii="Times New Roman" w:hAnsi="Times New Roman" w:cs="Times New Roman"/>
                <w:bCs/>
              </w:rPr>
              <w:t>„</w:t>
            </w:r>
            <w:r w:rsidR="00AA7DC8" w:rsidRPr="008A0D63">
              <w:rPr>
                <w:rFonts w:ascii="Times New Roman" w:hAnsi="Times New Roman" w:cs="Times New Roman"/>
                <w:bCs/>
              </w:rPr>
              <w:t>3</w:t>
            </w:r>
            <w:r w:rsidR="00A52C67">
              <w:rPr>
                <w:rFonts w:ascii="Times New Roman" w:hAnsi="Times New Roman" w:cs="Times New Roman"/>
                <w:bCs/>
              </w:rPr>
              <w:t>2</w:t>
            </w:r>
            <w:r w:rsidR="00AA7DC8" w:rsidRPr="008A0D63">
              <w:rPr>
                <w:rFonts w:ascii="Times New Roman" w:hAnsi="Times New Roman" w:cs="Times New Roman"/>
                <w:bCs/>
              </w:rPr>
              <w:t xml:space="preserve">.1. ne vėliau kaip per dešimt darbo dienų pranešti </w:t>
            </w:r>
            <w:r w:rsidR="00AA7DC8" w:rsidRPr="0025363F">
              <w:rPr>
                <w:rFonts w:ascii="Times New Roman" w:hAnsi="Times New Roman" w:cs="Times New Roman"/>
                <w:bCs/>
                <w:strike/>
              </w:rPr>
              <w:t xml:space="preserve">projekto </w:t>
            </w:r>
            <w:proofErr w:type="spellStart"/>
            <w:r w:rsidR="00AA7DC8" w:rsidRPr="0025363F">
              <w:rPr>
                <w:rFonts w:ascii="Times New Roman" w:hAnsi="Times New Roman" w:cs="Times New Roman"/>
                <w:bCs/>
                <w:strike/>
              </w:rPr>
              <w:t>vykdytojui</w:t>
            </w:r>
            <w:r w:rsidR="007E1B6D" w:rsidRPr="0025363F">
              <w:rPr>
                <w:rFonts w:ascii="Times New Roman" w:hAnsi="Times New Roman" w:cs="Times New Roman"/>
                <w:b/>
                <w:bCs/>
              </w:rPr>
              <w:t>APVA</w:t>
            </w:r>
            <w:proofErr w:type="spellEnd"/>
            <w:r w:rsidR="00AA7DC8" w:rsidRPr="0025363F">
              <w:rPr>
                <w:rFonts w:ascii="Times New Roman" w:hAnsi="Times New Roman" w:cs="Times New Roman"/>
                <w:b/>
                <w:bCs/>
              </w:rPr>
              <w:t xml:space="preserve"> </w:t>
            </w:r>
            <w:r w:rsidR="00AA7DC8" w:rsidRPr="008A0D63">
              <w:rPr>
                <w:rFonts w:ascii="Times New Roman" w:hAnsi="Times New Roman" w:cs="Times New Roman"/>
                <w:bCs/>
              </w:rPr>
              <w:t xml:space="preserve">apie bet kurių duomenų, pateiktų registracijos formoje, taip pat apie savo rekvizitų pasikeitimus penkerių metų nuo </w:t>
            </w:r>
            <w:r w:rsidR="00AA7DC8" w:rsidRPr="0025363F">
              <w:rPr>
                <w:rFonts w:ascii="Times New Roman" w:hAnsi="Times New Roman" w:cs="Times New Roman"/>
                <w:bCs/>
                <w:strike/>
              </w:rPr>
              <w:t>galutinio naudos gavėjo</w:t>
            </w:r>
            <w:r w:rsidR="009C36D4">
              <w:rPr>
                <w:rFonts w:ascii="Times New Roman" w:hAnsi="Times New Roman" w:cs="Times New Roman"/>
                <w:bCs/>
                <w:strike/>
              </w:rPr>
              <w:t xml:space="preserve"> </w:t>
            </w:r>
            <w:r w:rsidR="009C36D4" w:rsidRPr="0025363F">
              <w:rPr>
                <w:rFonts w:ascii="Times New Roman" w:hAnsi="Times New Roman" w:cs="Times New Roman"/>
                <w:b/>
                <w:bCs/>
              </w:rPr>
              <w:t>Fizinio asmens</w:t>
            </w:r>
            <w:r w:rsidR="00AA7DC8" w:rsidRPr="0025363F">
              <w:rPr>
                <w:rFonts w:ascii="Times New Roman" w:hAnsi="Times New Roman" w:cs="Times New Roman"/>
                <w:bCs/>
                <w:strike/>
              </w:rPr>
              <w:t xml:space="preserve"> </w:t>
            </w:r>
            <w:r w:rsidR="00AA7DC8" w:rsidRPr="002F7D73">
              <w:rPr>
                <w:rFonts w:ascii="Times New Roman" w:hAnsi="Times New Roman" w:cs="Times New Roman"/>
                <w:bCs/>
                <w:strike/>
              </w:rPr>
              <w:t xml:space="preserve">projekto įgyvendinimo pabaigos </w:t>
            </w:r>
            <w:r w:rsidR="002F7D73" w:rsidRPr="00C663F5">
              <w:rPr>
                <w:rFonts w:ascii="Times New Roman" w:hAnsi="Times New Roman" w:cs="Times New Roman"/>
                <w:szCs w:val="23"/>
              </w:rPr>
              <w:t xml:space="preserve"> </w:t>
            </w:r>
            <w:r w:rsidR="002F7D73" w:rsidRPr="002F7D73">
              <w:rPr>
                <w:rFonts w:ascii="Times New Roman" w:hAnsi="Times New Roman" w:cs="Times New Roman"/>
                <w:b/>
                <w:szCs w:val="23"/>
              </w:rPr>
              <w:t>Išlaidų kompensavimo prašymo apmokėjimo dienos</w:t>
            </w:r>
            <w:r w:rsidR="002A4FF4" w:rsidRPr="0025363F">
              <w:rPr>
                <w:rFonts w:ascii="Times New Roman" w:hAnsi="Times New Roman" w:cs="Times New Roman"/>
                <w:bCs/>
              </w:rPr>
              <w:t xml:space="preserve"> laikotarpiu</w:t>
            </w:r>
            <w:r w:rsidR="00AA7DC8" w:rsidRPr="008A0D63">
              <w:rPr>
                <w:rFonts w:ascii="Times New Roman" w:hAnsi="Times New Roman" w:cs="Times New Roman"/>
                <w:bCs/>
              </w:rPr>
              <w:t>;</w:t>
            </w:r>
          </w:p>
          <w:p w14:paraId="75A02456" w14:textId="508D9E07" w:rsidR="00AA7DC8" w:rsidRDefault="00AA7DC8" w:rsidP="00BF17F8">
            <w:pPr>
              <w:spacing w:after="0" w:line="240" w:lineRule="auto"/>
              <w:jc w:val="both"/>
              <w:rPr>
                <w:rFonts w:ascii="Times New Roman" w:hAnsi="Times New Roman" w:cs="Times New Roman"/>
                <w:bCs/>
              </w:rPr>
            </w:pPr>
            <w:r w:rsidRPr="008A0D63">
              <w:rPr>
                <w:rFonts w:ascii="Times New Roman" w:hAnsi="Times New Roman" w:cs="Times New Roman"/>
                <w:bCs/>
              </w:rPr>
              <w:t>3</w:t>
            </w:r>
            <w:r w:rsidR="00A52C67">
              <w:rPr>
                <w:rFonts w:ascii="Times New Roman" w:hAnsi="Times New Roman" w:cs="Times New Roman"/>
                <w:bCs/>
              </w:rPr>
              <w:t>2</w:t>
            </w:r>
            <w:r w:rsidRPr="008A0D63">
              <w:rPr>
                <w:rFonts w:ascii="Times New Roman" w:hAnsi="Times New Roman" w:cs="Times New Roman"/>
                <w:bCs/>
              </w:rPr>
              <w:t xml:space="preserve">.2. už suteiktas finansavimo lėšas savo nuosavybėn įsigytą materialųjį turtą naudoti ne mažiau kaip penkerius metus nuo finansavimo išmokėjimo dienos; anksčiau nei per 5 (penkerius) metus nuo </w:t>
            </w:r>
            <w:r w:rsidRPr="0025363F">
              <w:rPr>
                <w:rFonts w:ascii="Times New Roman" w:hAnsi="Times New Roman" w:cs="Times New Roman"/>
                <w:bCs/>
                <w:strike/>
              </w:rPr>
              <w:t>galutinio naudos gavėjo</w:t>
            </w:r>
            <w:r w:rsidRPr="008A0D63">
              <w:rPr>
                <w:rFonts w:ascii="Times New Roman" w:hAnsi="Times New Roman" w:cs="Times New Roman"/>
                <w:bCs/>
              </w:rPr>
              <w:t xml:space="preserve"> </w:t>
            </w:r>
            <w:r w:rsidR="009C36D4" w:rsidRPr="0025363F">
              <w:rPr>
                <w:rFonts w:ascii="Times New Roman" w:hAnsi="Times New Roman" w:cs="Times New Roman"/>
                <w:b/>
                <w:bCs/>
              </w:rPr>
              <w:t xml:space="preserve">Fizinio </w:t>
            </w:r>
            <w:proofErr w:type="spellStart"/>
            <w:r w:rsidR="009C36D4" w:rsidRPr="0025363F">
              <w:rPr>
                <w:rFonts w:ascii="Times New Roman" w:hAnsi="Times New Roman" w:cs="Times New Roman"/>
                <w:b/>
                <w:bCs/>
              </w:rPr>
              <w:t>asmens</w:t>
            </w:r>
            <w:r w:rsidRPr="002F7D73">
              <w:rPr>
                <w:rFonts w:ascii="Times New Roman" w:hAnsi="Times New Roman" w:cs="Times New Roman"/>
                <w:bCs/>
                <w:strike/>
              </w:rPr>
              <w:t>projekto</w:t>
            </w:r>
            <w:proofErr w:type="spellEnd"/>
            <w:r w:rsidRPr="002F7D73">
              <w:rPr>
                <w:rFonts w:ascii="Times New Roman" w:hAnsi="Times New Roman" w:cs="Times New Roman"/>
                <w:bCs/>
                <w:strike/>
              </w:rPr>
              <w:t xml:space="preserve"> įgyvendinimo pabaigos</w:t>
            </w:r>
            <w:r w:rsidRPr="008A0D63">
              <w:rPr>
                <w:rFonts w:ascii="Times New Roman" w:hAnsi="Times New Roman" w:cs="Times New Roman"/>
                <w:bCs/>
              </w:rPr>
              <w:t xml:space="preserve"> </w:t>
            </w:r>
            <w:r w:rsidR="002F7D73" w:rsidRPr="002F7D73">
              <w:rPr>
                <w:rFonts w:ascii="Times New Roman" w:hAnsi="Times New Roman" w:cs="Times New Roman"/>
                <w:b/>
                <w:szCs w:val="23"/>
              </w:rPr>
              <w:t>Išlaidų kompensavimo prašymo apmokėjimo dienos</w:t>
            </w:r>
            <w:r w:rsidR="002F7D73" w:rsidRPr="008A0D63">
              <w:rPr>
                <w:rFonts w:ascii="Times New Roman" w:hAnsi="Times New Roman" w:cs="Times New Roman"/>
                <w:bCs/>
              </w:rPr>
              <w:t xml:space="preserve"> </w:t>
            </w:r>
            <w:r w:rsidRPr="008A0D63">
              <w:rPr>
                <w:rFonts w:ascii="Times New Roman" w:hAnsi="Times New Roman" w:cs="Times New Roman"/>
                <w:bCs/>
              </w:rPr>
              <w:t xml:space="preserve">be rašytinio </w:t>
            </w:r>
            <w:r w:rsidRPr="0025363F">
              <w:rPr>
                <w:rFonts w:ascii="Times New Roman" w:hAnsi="Times New Roman" w:cs="Times New Roman"/>
                <w:bCs/>
                <w:strike/>
              </w:rPr>
              <w:t xml:space="preserve">projekto </w:t>
            </w:r>
            <w:proofErr w:type="spellStart"/>
            <w:r w:rsidRPr="0025363F">
              <w:rPr>
                <w:rFonts w:ascii="Times New Roman" w:hAnsi="Times New Roman" w:cs="Times New Roman"/>
                <w:bCs/>
                <w:strike/>
              </w:rPr>
              <w:t>vykdytojo</w:t>
            </w:r>
            <w:r w:rsidR="003F1BD0" w:rsidRPr="0025363F">
              <w:rPr>
                <w:rFonts w:ascii="Times New Roman" w:hAnsi="Times New Roman" w:cs="Times New Roman"/>
                <w:b/>
                <w:bCs/>
              </w:rPr>
              <w:t>APVA</w:t>
            </w:r>
            <w:proofErr w:type="spellEnd"/>
            <w:r w:rsidRPr="008A0D63">
              <w:rPr>
                <w:rFonts w:ascii="Times New Roman" w:hAnsi="Times New Roman" w:cs="Times New Roman"/>
                <w:bCs/>
              </w:rPr>
              <w:t xml:space="preserve"> sutikimo neįkeisti, neperleisti už finansavimo lėšas įsigyto turto;</w:t>
            </w:r>
            <w:r w:rsidR="002F7D73">
              <w:rPr>
                <w:rFonts w:ascii="Times New Roman" w:hAnsi="Times New Roman" w:cs="Times New Roman"/>
                <w:bCs/>
              </w:rPr>
              <w:t>“</w:t>
            </w:r>
          </w:p>
        </w:tc>
      </w:tr>
      <w:tr w:rsidR="00657104" w:rsidRPr="00B72D13" w14:paraId="2B39FE16" w14:textId="77777777" w:rsidTr="00D12D28">
        <w:trPr>
          <w:trHeight w:val="1670"/>
        </w:trPr>
        <w:tc>
          <w:tcPr>
            <w:tcW w:w="851" w:type="dxa"/>
          </w:tcPr>
          <w:p w14:paraId="2041CBB1" w14:textId="486C26F6" w:rsidR="00657104" w:rsidRDefault="009C7FCB"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17.</w:t>
            </w:r>
          </w:p>
        </w:tc>
        <w:tc>
          <w:tcPr>
            <w:tcW w:w="6928" w:type="dxa"/>
          </w:tcPr>
          <w:p w14:paraId="17300EBC" w14:textId="0D8CC466" w:rsidR="00657104" w:rsidRPr="00BA60C4" w:rsidRDefault="00BA60C4" w:rsidP="00BA60C4">
            <w:pPr>
              <w:widowControl w:val="0"/>
              <w:suppressAutoHyphens/>
              <w:spacing w:after="0" w:line="240" w:lineRule="auto"/>
              <w:jc w:val="both"/>
              <w:rPr>
                <w:rStyle w:val="Strong"/>
                <w:b w:val="0"/>
                <w:bCs w:val="0"/>
                <w:sz w:val="23"/>
                <w:szCs w:val="23"/>
              </w:rPr>
            </w:pPr>
            <w:r w:rsidRPr="00BA60C4">
              <w:rPr>
                <w:rFonts w:ascii="Times New Roman" w:hAnsi="Times New Roman" w:cs="Times New Roman"/>
                <w:szCs w:val="23"/>
              </w:rPr>
              <w:t xml:space="preserve">Prašome pateikti „Saulės elektrinių įrengimo namų ūkiuose išlaidų fiksuotojo įkainio nustatymo tyrimo ataskaitą“ ir paaiškinti kurio įrenginio (saulės modulių ar </w:t>
            </w:r>
            <w:proofErr w:type="spellStart"/>
            <w:r w:rsidRPr="00BA60C4">
              <w:rPr>
                <w:rFonts w:ascii="Times New Roman" w:hAnsi="Times New Roman" w:cs="Times New Roman"/>
                <w:szCs w:val="23"/>
              </w:rPr>
              <w:t>inverterio</w:t>
            </w:r>
            <w:proofErr w:type="spellEnd"/>
            <w:r w:rsidRPr="00BA60C4">
              <w:rPr>
                <w:rFonts w:ascii="Times New Roman" w:hAnsi="Times New Roman" w:cs="Times New Roman"/>
                <w:szCs w:val="23"/>
              </w:rPr>
              <w:t>) galia buvo naudojama skaičiuojant fiksuotąjį įkainį?</w:t>
            </w:r>
          </w:p>
        </w:tc>
        <w:tc>
          <w:tcPr>
            <w:tcW w:w="6821" w:type="dxa"/>
            <w:gridSpan w:val="2"/>
          </w:tcPr>
          <w:p w14:paraId="29B1F613" w14:textId="4FD238EF" w:rsidR="00657104" w:rsidRPr="00D66225" w:rsidRDefault="00D66225" w:rsidP="00BF17F8">
            <w:pPr>
              <w:jc w:val="both"/>
              <w:rPr>
                <w:rFonts w:ascii="Times New Roman" w:hAnsi="Times New Roman" w:cs="Times New Roman"/>
                <w:bCs/>
              </w:rPr>
            </w:pPr>
            <w:r w:rsidRPr="00D66225">
              <w:rPr>
                <w:rFonts w:ascii="Times New Roman" w:hAnsi="Times New Roman" w:cs="Times New Roman"/>
                <w:lang w:eastAsia="lt-LT"/>
              </w:rPr>
              <w:t>Saulės elektrinių įrengimo namų ūkiuose išlaidų fiksuotojo įkainio nustatymo tyrima</w:t>
            </w:r>
            <w:r w:rsidR="004B7E29">
              <w:rPr>
                <w:rFonts w:ascii="Times New Roman" w:hAnsi="Times New Roman" w:cs="Times New Roman"/>
                <w:lang w:eastAsia="lt-LT"/>
              </w:rPr>
              <w:t>s</w:t>
            </w:r>
            <w:r w:rsidRPr="00D66225">
              <w:rPr>
                <w:rFonts w:ascii="Times New Roman" w:hAnsi="Times New Roman" w:cs="Times New Roman"/>
                <w:lang w:eastAsia="lt-LT"/>
              </w:rPr>
              <w:t xml:space="preserve"> šiuo metu dar nėra </w:t>
            </w:r>
            <w:r w:rsidR="00BF17F8">
              <w:rPr>
                <w:rFonts w:ascii="Times New Roman" w:hAnsi="Times New Roman" w:cs="Times New Roman"/>
                <w:lang w:eastAsia="lt-LT"/>
              </w:rPr>
              <w:t>patvirtinta</w:t>
            </w:r>
            <w:r w:rsidR="004B7E29">
              <w:rPr>
                <w:rFonts w:ascii="Times New Roman" w:hAnsi="Times New Roman" w:cs="Times New Roman"/>
                <w:lang w:eastAsia="lt-LT"/>
              </w:rPr>
              <w:t>s</w:t>
            </w:r>
            <w:r w:rsidR="00E53317">
              <w:rPr>
                <w:rFonts w:ascii="Times New Roman" w:hAnsi="Times New Roman" w:cs="Times New Roman"/>
                <w:lang w:eastAsia="lt-LT"/>
              </w:rPr>
              <w:t xml:space="preserve">. </w:t>
            </w:r>
            <w:r w:rsidR="007C3E81">
              <w:rPr>
                <w:rFonts w:ascii="Times New Roman" w:hAnsi="Times New Roman" w:cs="Times New Roman"/>
                <w:lang w:eastAsia="lt-LT"/>
              </w:rPr>
              <w:t xml:space="preserve">1 kW </w:t>
            </w:r>
            <w:r w:rsidR="00C67C5A" w:rsidRPr="00B1679E">
              <w:rPr>
                <w:rFonts w:ascii="Times New Roman" w:hAnsi="Times New Roman" w:cs="Times New Roman"/>
                <w:lang w:eastAsia="lt-LT"/>
              </w:rPr>
              <w:t xml:space="preserve">saulės elektrinių įrengimo namų ūkiuose išlaidų </w:t>
            </w:r>
            <w:r w:rsidR="00E53317">
              <w:rPr>
                <w:rFonts w:ascii="Times New Roman" w:hAnsi="Times New Roman" w:cs="Times New Roman"/>
                <w:lang w:eastAsia="lt-LT"/>
              </w:rPr>
              <w:t>fiksuotas</w:t>
            </w:r>
            <w:r w:rsidR="00610CD2">
              <w:rPr>
                <w:rFonts w:ascii="Times New Roman" w:hAnsi="Times New Roman" w:cs="Times New Roman"/>
                <w:lang w:eastAsia="lt-LT"/>
              </w:rPr>
              <w:t>is</w:t>
            </w:r>
            <w:r w:rsidR="00E53317">
              <w:rPr>
                <w:rFonts w:ascii="Times New Roman" w:hAnsi="Times New Roman" w:cs="Times New Roman"/>
                <w:lang w:eastAsia="lt-LT"/>
              </w:rPr>
              <w:t xml:space="preserve"> įkainis </w:t>
            </w:r>
            <w:r w:rsidR="0023522C">
              <w:rPr>
                <w:rFonts w:ascii="Times New Roman" w:hAnsi="Times New Roman" w:cs="Times New Roman"/>
                <w:lang w:eastAsia="lt-LT"/>
              </w:rPr>
              <w:t>apima</w:t>
            </w:r>
            <w:r w:rsidR="00BB461C">
              <w:rPr>
                <w:rFonts w:ascii="Times New Roman" w:hAnsi="Times New Roman" w:cs="Times New Roman"/>
                <w:lang w:eastAsia="lt-LT"/>
              </w:rPr>
              <w:t>:</w:t>
            </w:r>
            <w:r w:rsidR="002A7CFF">
              <w:rPr>
                <w:rFonts w:ascii="Times New Roman" w:hAnsi="Times New Roman" w:cs="Times New Roman"/>
                <w:lang w:eastAsia="lt-LT"/>
              </w:rPr>
              <w:t xml:space="preserve"> </w:t>
            </w:r>
            <w:r w:rsidR="009604DE" w:rsidRPr="00B1679E">
              <w:rPr>
                <w:rFonts w:ascii="Times New Roman" w:hAnsi="Times New Roman" w:cs="Times New Roman"/>
                <w:lang w:eastAsia="lt-LT"/>
              </w:rPr>
              <w:t>saulės modulio išlaidų dyd</w:t>
            </w:r>
            <w:r w:rsidR="0023522C" w:rsidRPr="00B1679E">
              <w:rPr>
                <w:rFonts w:ascii="Times New Roman" w:hAnsi="Times New Roman" w:cs="Times New Roman"/>
                <w:lang w:eastAsia="lt-LT"/>
              </w:rPr>
              <w:t>į</w:t>
            </w:r>
            <w:r w:rsidR="009604DE" w:rsidRPr="00B1679E">
              <w:rPr>
                <w:rFonts w:ascii="Times New Roman" w:hAnsi="Times New Roman" w:cs="Times New Roman"/>
                <w:lang w:eastAsia="lt-LT"/>
              </w:rPr>
              <w:t xml:space="preserve"> 1</w:t>
            </w:r>
            <w:r w:rsidR="00913601" w:rsidRPr="00B1679E">
              <w:rPr>
                <w:rFonts w:ascii="Times New Roman" w:hAnsi="Times New Roman" w:cs="Times New Roman"/>
                <w:lang w:eastAsia="lt-LT"/>
              </w:rPr>
              <w:t xml:space="preserve"> </w:t>
            </w:r>
            <w:r w:rsidR="009604DE" w:rsidRPr="00B1679E">
              <w:rPr>
                <w:rFonts w:ascii="Times New Roman" w:hAnsi="Times New Roman" w:cs="Times New Roman"/>
                <w:lang w:eastAsia="lt-LT"/>
              </w:rPr>
              <w:t>kW elektrinės įrengimui</w:t>
            </w:r>
            <w:r w:rsidR="00F478D8">
              <w:rPr>
                <w:rFonts w:ascii="Times New Roman" w:hAnsi="Times New Roman" w:cs="Times New Roman"/>
                <w:lang w:eastAsia="lt-LT"/>
              </w:rPr>
              <w:t>,</w:t>
            </w:r>
            <w:r w:rsidR="002A7CFF">
              <w:rPr>
                <w:rFonts w:ascii="Times New Roman" w:hAnsi="Times New Roman" w:cs="Times New Roman"/>
                <w:lang w:eastAsia="lt-LT"/>
              </w:rPr>
              <w:t xml:space="preserve"> </w:t>
            </w:r>
            <w:proofErr w:type="spellStart"/>
            <w:r w:rsidR="00BB461C">
              <w:rPr>
                <w:rFonts w:ascii="Times New Roman" w:hAnsi="Times New Roman" w:cs="Times New Roman"/>
                <w:lang w:eastAsia="lt-LT"/>
              </w:rPr>
              <w:t>inverterio</w:t>
            </w:r>
            <w:proofErr w:type="spellEnd"/>
            <w:r w:rsidR="00BB461C">
              <w:rPr>
                <w:rFonts w:ascii="Times New Roman" w:hAnsi="Times New Roman" w:cs="Times New Roman"/>
                <w:lang w:eastAsia="lt-LT"/>
              </w:rPr>
              <w:t xml:space="preserve"> </w:t>
            </w:r>
            <w:r w:rsidR="00BB461C" w:rsidRPr="00B1679E">
              <w:rPr>
                <w:rFonts w:ascii="Times New Roman" w:hAnsi="Times New Roman" w:cs="Times New Roman"/>
                <w:lang w:eastAsia="lt-LT"/>
              </w:rPr>
              <w:t>išlaidų dydį 1 kW elektrinės įrengimui</w:t>
            </w:r>
            <w:r w:rsidR="00F478D8">
              <w:rPr>
                <w:rFonts w:ascii="Times New Roman" w:hAnsi="Times New Roman" w:cs="Times New Roman"/>
                <w:lang w:eastAsia="lt-LT"/>
              </w:rPr>
              <w:t xml:space="preserve">, </w:t>
            </w:r>
            <w:r w:rsidR="00A802D1" w:rsidRPr="00D12D28">
              <w:rPr>
                <w:rFonts w:ascii="Times New Roman" w:hAnsi="Times New Roman" w:cs="Times New Roman"/>
                <w:lang w:eastAsia="lt-LT"/>
              </w:rPr>
              <w:t>laikanči</w:t>
            </w:r>
            <w:r w:rsidR="0023522C">
              <w:rPr>
                <w:rFonts w:ascii="Times New Roman" w:hAnsi="Times New Roman" w:cs="Times New Roman"/>
                <w:lang w:eastAsia="lt-LT"/>
              </w:rPr>
              <w:t>ųjų</w:t>
            </w:r>
            <w:r w:rsidR="00A802D1" w:rsidRPr="00D12D28">
              <w:rPr>
                <w:rFonts w:ascii="Times New Roman" w:hAnsi="Times New Roman" w:cs="Times New Roman"/>
                <w:lang w:eastAsia="lt-LT"/>
              </w:rPr>
              <w:t xml:space="preserve"> konstrukcij</w:t>
            </w:r>
            <w:r w:rsidR="0023522C">
              <w:rPr>
                <w:rFonts w:ascii="Times New Roman" w:hAnsi="Times New Roman" w:cs="Times New Roman"/>
                <w:lang w:eastAsia="lt-LT"/>
              </w:rPr>
              <w:t>ų</w:t>
            </w:r>
            <w:r w:rsidR="00A802D1" w:rsidRPr="00D12D28">
              <w:rPr>
                <w:rFonts w:ascii="Times New Roman" w:hAnsi="Times New Roman" w:cs="Times New Roman"/>
                <w:lang w:eastAsia="lt-LT"/>
              </w:rPr>
              <w:t xml:space="preserve"> išlaidų dyd</w:t>
            </w:r>
            <w:r w:rsidR="0023522C">
              <w:rPr>
                <w:rFonts w:ascii="Times New Roman" w:hAnsi="Times New Roman" w:cs="Times New Roman"/>
                <w:lang w:eastAsia="lt-LT"/>
              </w:rPr>
              <w:t>į</w:t>
            </w:r>
            <w:r w:rsidR="00A802D1" w:rsidRPr="00D12D28">
              <w:rPr>
                <w:rFonts w:ascii="Times New Roman" w:hAnsi="Times New Roman" w:cs="Times New Roman"/>
                <w:lang w:eastAsia="lt-LT"/>
              </w:rPr>
              <w:t xml:space="preserve"> 1 kW elektrinės įrengimui </w:t>
            </w:r>
            <w:r w:rsidR="00D12D28" w:rsidRPr="00D12D28">
              <w:rPr>
                <w:rFonts w:ascii="Times New Roman" w:hAnsi="Times New Roman" w:cs="Times New Roman"/>
                <w:lang w:eastAsia="lt-LT"/>
              </w:rPr>
              <w:t xml:space="preserve">ir </w:t>
            </w:r>
            <w:r w:rsidR="00A802D1" w:rsidRPr="00D12D28">
              <w:rPr>
                <w:rFonts w:ascii="Times New Roman" w:hAnsi="Times New Roman" w:cs="Times New Roman"/>
                <w:lang w:eastAsia="lt-LT"/>
              </w:rPr>
              <w:t>1 kW montavimo darbų kain</w:t>
            </w:r>
            <w:r w:rsidR="00B1679E">
              <w:rPr>
                <w:rFonts w:ascii="Times New Roman" w:hAnsi="Times New Roman" w:cs="Times New Roman"/>
                <w:lang w:eastAsia="lt-LT"/>
              </w:rPr>
              <w:t>ą</w:t>
            </w:r>
            <w:r w:rsidR="00FC6215">
              <w:rPr>
                <w:rFonts w:ascii="Times New Roman" w:hAnsi="Times New Roman" w:cs="Times New Roman"/>
                <w:lang w:eastAsia="lt-LT"/>
              </w:rPr>
              <w:t>.</w:t>
            </w:r>
          </w:p>
        </w:tc>
      </w:tr>
      <w:tr w:rsidR="00657104" w:rsidRPr="00B72D13" w14:paraId="2EFBF157" w14:textId="77777777" w:rsidTr="0065153B">
        <w:trPr>
          <w:trHeight w:val="429"/>
        </w:trPr>
        <w:tc>
          <w:tcPr>
            <w:tcW w:w="851" w:type="dxa"/>
          </w:tcPr>
          <w:p w14:paraId="5FCA1EBF" w14:textId="0C9A0A51" w:rsidR="00657104" w:rsidRDefault="00FC6215" w:rsidP="007E548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18.</w:t>
            </w:r>
          </w:p>
        </w:tc>
        <w:tc>
          <w:tcPr>
            <w:tcW w:w="6928" w:type="dxa"/>
          </w:tcPr>
          <w:p w14:paraId="680A6A3D" w14:textId="02D178CE" w:rsidR="00657104" w:rsidRPr="002A216F" w:rsidRDefault="002A216F" w:rsidP="002A216F">
            <w:pPr>
              <w:widowControl w:val="0"/>
              <w:suppressAutoHyphens/>
              <w:spacing w:after="0" w:line="240" w:lineRule="auto"/>
              <w:jc w:val="both"/>
              <w:rPr>
                <w:rStyle w:val="Strong"/>
                <w:b w:val="0"/>
                <w:bCs w:val="0"/>
                <w:sz w:val="23"/>
                <w:szCs w:val="23"/>
              </w:rPr>
            </w:pPr>
            <w:r w:rsidRPr="002A216F">
              <w:rPr>
                <w:rFonts w:ascii="Times New Roman" w:hAnsi="Times New Roman" w:cs="Times New Roman"/>
                <w:szCs w:val="23"/>
              </w:rPr>
              <w:t xml:space="preserve">Prašome patikslinti apie kurio įrenginio (saulės modulių ar </w:t>
            </w:r>
            <w:proofErr w:type="spellStart"/>
            <w:r w:rsidRPr="002A216F">
              <w:rPr>
                <w:rFonts w:ascii="Times New Roman" w:hAnsi="Times New Roman" w:cs="Times New Roman"/>
                <w:szCs w:val="23"/>
              </w:rPr>
              <w:t>inverterio</w:t>
            </w:r>
            <w:proofErr w:type="spellEnd"/>
            <w:r w:rsidRPr="002A216F">
              <w:rPr>
                <w:rFonts w:ascii="Times New Roman" w:hAnsi="Times New Roman" w:cs="Times New Roman"/>
                <w:szCs w:val="23"/>
              </w:rPr>
              <w:t>) galią kalbama Aprašo projekto 2 priedo 27.1. ir 27.2. punktuose. Taip pat paaiškinkite, ar šiuose punktuose minimi dokumentai privalo būti išduoti ne vėliau kaip per 9 mėn. nuo galutinių naudos gavėjų projektų veiklos pradžios?</w:t>
            </w:r>
          </w:p>
        </w:tc>
        <w:tc>
          <w:tcPr>
            <w:tcW w:w="6821" w:type="dxa"/>
            <w:gridSpan w:val="2"/>
          </w:tcPr>
          <w:p w14:paraId="729A92BA" w14:textId="304CE9AF" w:rsidR="00657104" w:rsidRDefault="00EA0E6F" w:rsidP="007E548E">
            <w:pPr>
              <w:widowControl w:val="0"/>
              <w:tabs>
                <w:tab w:val="left" w:pos="2428"/>
                <w:tab w:val="center" w:pos="7135"/>
              </w:tabs>
              <w:suppressAutoHyphens/>
              <w:spacing w:after="0" w:line="240" w:lineRule="auto"/>
              <w:jc w:val="both"/>
              <w:rPr>
                <w:rFonts w:ascii="Times New Roman" w:hAnsi="Times New Roman" w:cs="Times New Roman"/>
                <w:bCs/>
              </w:rPr>
            </w:pPr>
            <w:r w:rsidRPr="002A216F">
              <w:rPr>
                <w:rFonts w:ascii="Times New Roman" w:hAnsi="Times New Roman" w:cs="Times New Roman"/>
                <w:szCs w:val="23"/>
              </w:rPr>
              <w:t>Aprašo projekto 2 priedo 2</w:t>
            </w:r>
            <w:r w:rsidR="00BD6A45">
              <w:rPr>
                <w:rFonts w:ascii="Times New Roman" w:hAnsi="Times New Roman" w:cs="Times New Roman"/>
                <w:szCs w:val="23"/>
              </w:rPr>
              <w:t>8</w:t>
            </w:r>
            <w:r w:rsidRPr="002A216F">
              <w:rPr>
                <w:rFonts w:ascii="Times New Roman" w:hAnsi="Times New Roman" w:cs="Times New Roman"/>
                <w:szCs w:val="23"/>
              </w:rPr>
              <w:t>.1. ir 2</w:t>
            </w:r>
            <w:r w:rsidR="00BD6A45">
              <w:rPr>
                <w:rFonts w:ascii="Times New Roman" w:hAnsi="Times New Roman" w:cs="Times New Roman"/>
                <w:szCs w:val="23"/>
              </w:rPr>
              <w:t>8</w:t>
            </w:r>
            <w:r w:rsidRPr="002A216F">
              <w:rPr>
                <w:rFonts w:ascii="Times New Roman" w:hAnsi="Times New Roman" w:cs="Times New Roman"/>
                <w:szCs w:val="23"/>
              </w:rPr>
              <w:t>.2. p</w:t>
            </w:r>
            <w:r w:rsidR="006C775E">
              <w:rPr>
                <w:rFonts w:ascii="Times New Roman" w:hAnsi="Times New Roman" w:cs="Times New Roman"/>
                <w:szCs w:val="23"/>
              </w:rPr>
              <w:t>ap</w:t>
            </w:r>
            <w:r w:rsidRPr="002A216F">
              <w:rPr>
                <w:rFonts w:ascii="Times New Roman" w:hAnsi="Times New Roman" w:cs="Times New Roman"/>
                <w:szCs w:val="23"/>
              </w:rPr>
              <w:t>unk</w:t>
            </w:r>
            <w:r w:rsidR="006C775E">
              <w:rPr>
                <w:rFonts w:ascii="Times New Roman" w:hAnsi="Times New Roman" w:cs="Times New Roman"/>
                <w:szCs w:val="23"/>
              </w:rPr>
              <w:t>či</w:t>
            </w:r>
            <w:r w:rsidRPr="002A216F">
              <w:rPr>
                <w:rFonts w:ascii="Times New Roman" w:hAnsi="Times New Roman" w:cs="Times New Roman"/>
                <w:szCs w:val="23"/>
              </w:rPr>
              <w:t>uose</w:t>
            </w:r>
            <w:r w:rsidR="00365057">
              <w:rPr>
                <w:rFonts w:ascii="Times New Roman" w:hAnsi="Times New Roman" w:cs="Times New Roman"/>
                <w:szCs w:val="23"/>
              </w:rPr>
              <w:t xml:space="preserve"> kalbama api</w:t>
            </w:r>
            <w:r w:rsidR="00416E2D">
              <w:rPr>
                <w:rFonts w:ascii="Times New Roman" w:hAnsi="Times New Roman" w:cs="Times New Roman"/>
                <w:szCs w:val="23"/>
              </w:rPr>
              <w:t xml:space="preserve">e saulės </w:t>
            </w:r>
            <w:proofErr w:type="spellStart"/>
            <w:r w:rsidR="00416E2D">
              <w:rPr>
                <w:rFonts w:ascii="Times New Roman" w:hAnsi="Times New Roman" w:cs="Times New Roman"/>
                <w:szCs w:val="23"/>
              </w:rPr>
              <w:t>fotomodulių</w:t>
            </w:r>
            <w:proofErr w:type="spellEnd"/>
            <w:r w:rsidR="00416E2D">
              <w:rPr>
                <w:rFonts w:ascii="Times New Roman" w:hAnsi="Times New Roman" w:cs="Times New Roman"/>
                <w:szCs w:val="23"/>
              </w:rPr>
              <w:t xml:space="preserve"> galią. </w:t>
            </w:r>
            <w:r w:rsidR="006C775E">
              <w:rPr>
                <w:rFonts w:ascii="Times New Roman" w:hAnsi="Times New Roman" w:cs="Times New Roman"/>
                <w:szCs w:val="23"/>
              </w:rPr>
              <w:t>Taip,</w:t>
            </w:r>
            <w:r w:rsidR="00E022CA" w:rsidRPr="002A216F">
              <w:rPr>
                <w:rFonts w:ascii="Times New Roman" w:hAnsi="Times New Roman" w:cs="Times New Roman"/>
                <w:szCs w:val="23"/>
              </w:rPr>
              <w:t xml:space="preserve"> </w:t>
            </w:r>
            <w:r w:rsidR="006C775E" w:rsidRPr="002A216F">
              <w:rPr>
                <w:rFonts w:ascii="Times New Roman" w:hAnsi="Times New Roman" w:cs="Times New Roman"/>
                <w:szCs w:val="23"/>
              </w:rPr>
              <w:t>Aprašo projekto 2 priedo 2</w:t>
            </w:r>
            <w:r w:rsidR="00BD6A45">
              <w:rPr>
                <w:rFonts w:ascii="Times New Roman" w:hAnsi="Times New Roman" w:cs="Times New Roman"/>
                <w:szCs w:val="23"/>
              </w:rPr>
              <w:t>8</w:t>
            </w:r>
            <w:r w:rsidR="006C775E" w:rsidRPr="002A216F">
              <w:rPr>
                <w:rFonts w:ascii="Times New Roman" w:hAnsi="Times New Roman" w:cs="Times New Roman"/>
                <w:szCs w:val="23"/>
              </w:rPr>
              <w:t>.1. ir 2</w:t>
            </w:r>
            <w:r w:rsidR="00BD6A45">
              <w:rPr>
                <w:rFonts w:ascii="Times New Roman" w:hAnsi="Times New Roman" w:cs="Times New Roman"/>
                <w:szCs w:val="23"/>
              </w:rPr>
              <w:t>8</w:t>
            </w:r>
            <w:r w:rsidR="006C775E" w:rsidRPr="002A216F">
              <w:rPr>
                <w:rFonts w:ascii="Times New Roman" w:hAnsi="Times New Roman" w:cs="Times New Roman"/>
                <w:szCs w:val="23"/>
              </w:rPr>
              <w:t>.2. p</w:t>
            </w:r>
            <w:r w:rsidR="006C775E">
              <w:rPr>
                <w:rFonts w:ascii="Times New Roman" w:hAnsi="Times New Roman" w:cs="Times New Roman"/>
                <w:szCs w:val="23"/>
              </w:rPr>
              <w:t>ap</w:t>
            </w:r>
            <w:r w:rsidR="006C775E" w:rsidRPr="002A216F">
              <w:rPr>
                <w:rFonts w:ascii="Times New Roman" w:hAnsi="Times New Roman" w:cs="Times New Roman"/>
                <w:szCs w:val="23"/>
              </w:rPr>
              <w:t>unk</w:t>
            </w:r>
            <w:r w:rsidR="006C775E">
              <w:rPr>
                <w:rFonts w:ascii="Times New Roman" w:hAnsi="Times New Roman" w:cs="Times New Roman"/>
                <w:szCs w:val="23"/>
              </w:rPr>
              <w:t>či</w:t>
            </w:r>
            <w:r w:rsidR="006C775E" w:rsidRPr="002A216F">
              <w:rPr>
                <w:rFonts w:ascii="Times New Roman" w:hAnsi="Times New Roman" w:cs="Times New Roman"/>
                <w:szCs w:val="23"/>
              </w:rPr>
              <w:t>uose</w:t>
            </w:r>
            <w:r w:rsidR="006C775E">
              <w:rPr>
                <w:rFonts w:ascii="Times New Roman" w:hAnsi="Times New Roman" w:cs="Times New Roman"/>
                <w:szCs w:val="23"/>
              </w:rPr>
              <w:t xml:space="preserve"> </w:t>
            </w:r>
            <w:r w:rsidR="00E022CA" w:rsidRPr="002A216F">
              <w:rPr>
                <w:rFonts w:ascii="Times New Roman" w:hAnsi="Times New Roman" w:cs="Times New Roman"/>
                <w:szCs w:val="23"/>
              </w:rPr>
              <w:t xml:space="preserve">minimi dokumentai privalo būti išduoti ne vėliau kaip per 9 mėn. nuo </w:t>
            </w:r>
            <w:r w:rsidR="00E90791">
              <w:rPr>
                <w:rFonts w:ascii="Times New Roman" w:hAnsi="Times New Roman" w:cs="Times New Roman"/>
                <w:szCs w:val="23"/>
              </w:rPr>
              <w:t>fizini</w:t>
            </w:r>
            <w:r w:rsidR="008F0B18">
              <w:rPr>
                <w:rFonts w:ascii="Times New Roman" w:hAnsi="Times New Roman" w:cs="Times New Roman"/>
                <w:szCs w:val="23"/>
              </w:rPr>
              <w:t>o</w:t>
            </w:r>
            <w:r w:rsidR="00E90791">
              <w:rPr>
                <w:rFonts w:ascii="Times New Roman" w:hAnsi="Times New Roman" w:cs="Times New Roman"/>
                <w:szCs w:val="23"/>
              </w:rPr>
              <w:t xml:space="preserve"> asmen</w:t>
            </w:r>
            <w:r w:rsidR="008F0B18">
              <w:rPr>
                <w:rFonts w:ascii="Times New Roman" w:hAnsi="Times New Roman" w:cs="Times New Roman"/>
                <w:szCs w:val="23"/>
              </w:rPr>
              <w:t>s</w:t>
            </w:r>
            <w:r w:rsidR="00E90791">
              <w:rPr>
                <w:rFonts w:ascii="Times New Roman" w:hAnsi="Times New Roman" w:cs="Times New Roman"/>
                <w:szCs w:val="23"/>
              </w:rPr>
              <w:t xml:space="preserve"> </w:t>
            </w:r>
            <w:r w:rsidR="00E022CA" w:rsidRPr="002A216F">
              <w:rPr>
                <w:rFonts w:ascii="Times New Roman" w:hAnsi="Times New Roman" w:cs="Times New Roman"/>
                <w:szCs w:val="23"/>
              </w:rPr>
              <w:t>projekt</w:t>
            </w:r>
            <w:r w:rsidR="008F0B18">
              <w:rPr>
                <w:rFonts w:ascii="Times New Roman" w:hAnsi="Times New Roman" w:cs="Times New Roman"/>
                <w:szCs w:val="23"/>
              </w:rPr>
              <w:t>o</w:t>
            </w:r>
            <w:r w:rsidR="00E022CA" w:rsidRPr="002A216F">
              <w:rPr>
                <w:rFonts w:ascii="Times New Roman" w:hAnsi="Times New Roman" w:cs="Times New Roman"/>
                <w:szCs w:val="23"/>
              </w:rPr>
              <w:t xml:space="preserve"> veiklos pradžios</w:t>
            </w:r>
            <w:r w:rsidR="001B4656">
              <w:rPr>
                <w:rFonts w:ascii="Times New Roman" w:hAnsi="Times New Roman" w:cs="Times New Roman"/>
                <w:szCs w:val="23"/>
              </w:rPr>
              <w:t xml:space="preserve">, bet ne anksčiau nei </w:t>
            </w:r>
            <w:r w:rsidR="00E55390">
              <w:rPr>
                <w:rFonts w:ascii="Times New Roman" w:hAnsi="Times New Roman" w:cs="Times New Roman"/>
                <w:szCs w:val="23"/>
              </w:rPr>
              <w:t xml:space="preserve">bus </w:t>
            </w:r>
            <w:r w:rsidR="00E1533F">
              <w:rPr>
                <w:rFonts w:ascii="Times New Roman" w:hAnsi="Times New Roman" w:cs="Times New Roman"/>
                <w:szCs w:val="23"/>
              </w:rPr>
              <w:t>pateikta</w:t>
            </w:r>
            <w:r w:rsidR="00E55390">
              <w:rPr>
                <w:rFonts w:ascii="Times New Roman" w:hAnsi="Times New Roman" w:cs="Times New Roman"/>
                <w:szCs w:val="23"/>
              </w:rPr>
              <w:t xml:space="preserve"> registracijos forma</w:t>
            </w:r>
            <w:r w:rsidR="00435F4C">
              <w:rPr>
                <w:rFonts w:ascii="Times New Roman" w:hAnsi="Times New Roman" w:cs="Times New Roman"/>
                <w:szCs w:val="23"/>
              </w:rPr>
              <w:t>.</w:t>
            </w:r>
          </w:p>
        </w:tc>
      </w:tr>
      <w:bookmarkEnd w:id="0"/>
      <w:tr w:rsidR="004306D3" w:rsidRPr="00B72D13" w14:paraId="7C02D402" w14:textId="77777777" w:rsidTr="003F5AD6">
        <w:trPr>
          <w:trHeight w:val="429"/>
        </w:trPr>
        <w:tc>
          <w:tcPr>
            <w:tcW w:w="14600" w:type="dxa"/>
            <w:gridSpan w:val="4"/>
          </w:tcPr>
          <w:p w14:paraId="5CD89617" w14:textId="0CC78096" w:rsidR="004306D3" w:rsidRDefault="004306D3" w:rsidP="00A24623">
            <w:pPr>
              <w:widowControl w:val="0"/>
              <w:tabs>
                <w:tab w:val="left" w:pos="2428"/>
                <w:tab w:val="center" w:pos="7135"/>
              </w:tabs>
              <w:suppressAutoHyphens/>
              <w:spacing w:after="0" w:line="240" w:lineRule="auto"/>
              <w:jc w:val="center"/>
              <w:rPr>
                <w:rFonts w:ascii="Times New Roman" w:hAnsi="Times New Roman" w:cs="Times New Roman"/>
                <w:bCs/>
              </w:rPr>
            </w:pPr>
            <w:r w:rsidRPr="00B72D13">
              <w:rPr>
                <w:rFonts w:ascii="Times New Roman" w:hAnsi="Times New Roman" w:cs="Times New Roman"/>
                <w:b/>
                <w:bCs/>
              </w:rPr>
              <w:t xml:space="preserve">Lietuvos </w:t>
            </w:r>
            <w:r w:rsidR="00276143">
              <w:rPr>
                <w:rFonts w:ascii="Times New Roman" w:hAnsi="Times New Roman" w:cs="Times New Roman"/>
                <w:b/>
                <w:bCs/>
              </w:rPr>
              <w:t>pramonininkų konfederacijos</w:t>
            </w:r>
            <w:r>
              <w:rPr>
                <w:rFonts w:ascii="Times New Roman" w:hAnsi="Times New Roman" w:cs="Times New Roman"/>
                <w:b/>
                <w:bCs/>
              </w:rPr>
              <w:t xml:space="preserve"> </w:t>
            </w:r>
            <w:r w:rsidRPr="00B72D13">
              <w:rPr>
                <w:rFonts w:ascii="Times New Roman" w:hAnsi="Times New Roman" w:cs="Times New Roman"/>
                <w:b/>
                <w:bCs/>
              </w:rPr>
              <w:t xml:space="preserve">2018 m. </w:t>
            </w:r>
            <w:r>
              <w:rPr>
                <w:rFonts w:ascii="Times New Roman" w:hAnsi="Times New Roman" w:cs="Times New Roman"/>
                <w:b/>
                <w:bCs/>
              </w:rPr>
              <w:t>gruodžio 27</w:t>
            </w:r>
            <w:r w:rsidRPr="00B72D13">
              <w:rPr>
                <w:rFonts w:ascii="Times New Roman" w:hAnsi="Times New Roman" w:cs="Times New Roman"/>
                <w:b/>
                <w:bCs/>
              </w:rPr>
              <w:t xml:space="preserve"> d. raštas Nr. </w:t>
            </w:r>
            <w:r w:rsidR="00A24623">
              <w:rPr>
                <w:rFonts w:ascii="Times New Roman" w:hAnsi="Times New Roman" w:cs="Times New Roman"/>
                <w:b/>
                <w:bCs/>
              </w:rPr>
              <w:t>S.262</w:t>
            </w:r>
          </w:p>
        </w:tc>
      </w:tr>
      <w:tr w:rsidR="004306D3" w:rsidRPr="00B72D13" w14:paraId="1D0A6202" w14:textId="77777777" w:rsidTr="0065153B">
        <w:trPr>
          <w:trHeight w:val="429"/>
        </w:trPr>
        <w:tc>
          <w:tcPr>
            <w:tcW w:w="851" w:type="dxa"/>
          </w:tcPr>
          <w:p w14:paraId="4CB585A2" w14:textId="30A6DF01" w:rsidR="004306D3" w:rsidRDefault="00A24623" w:rsidP="004306D3">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19.</w:t>
            </w:r>
          </w:p>
        </w:tc>
        <w:tc>
          <w:tcPr>
            <w:tcW w:w="6928" w:type="dxa"/>
          </w:tcPr>
          <w:p w14:paraId="6AD484DF" w14:textId="19AA02D5" w:rsidR="004306D3" w:rsidRPr="008A64E7" w:rsidRDefault="008A64E7" w:rsidP="008A64E7">
            <w:pPr>
              <w:pStyle w:val="Pavadinimas1"/>
              <w:ind w:left="0"/>
              <w:jc w:val="both"/>
              <w:rPr>
                <w:rStyle w:val="Strong"/>
                <w:rFonts w:ascii="Times New Roman" w:hAnsi="Times New Roman"/>
                <w:bCs/>
                <w:caps w:val="0"/>
                <w:szCs w:val="24"/>
                <w:lang w:val="lt-LT"/>
              </w:rPr>
            </w:pPr>
            <w:r w:rsidRPr="008A64E7">
              <w:rPr>
                <w:rFonts w:ascii="Times New Roman" w:hAnsi="Times New Roman"/>
                <w:b w:val="0"/>
                <w:caps w:val="0"/>
                <w:szCs w:val="24"/>
                <w:lang w:val="lt-LT"/>
              </w:rPr>
              <w:t xml:space="preserve">Prašome patikslinti Aprašo </w:t>
            </w:r>
            <w:r w:rsidRPr="008A64E7">
              <w:rPr>
                <w:rFonts w:ascii="Times New Roman" w:hAnsi="Times New Roman"/>
                <w:b w:val="0"/>
                <w:caps w:val="0"/>
                <w:szCs w:val="24"/>
              </w:rPr>
              <w:t xml:space="preserve">2 </w:t>
            </w:r>
            <w:proofErr w:type="spellStart"/>
            <w:r w:rsidRPr="008A64E7">
              <w:rPr>
                <w:rFonts w:ascii="Times New Roman" w:hAnsi="Times New Roman"/>
                <w:b w:val="0"/>
                <w:caps w:val="0"/>
                <w:szCs w:val="24"/>
              </w:rPr>
              <w:t>priedo</w:t>
            </w:r>
            <w:proofErr w:type="spellEnd"/>
            <w:r w:rsidRPr="008A64E7">
              <w:rPr>
                <w:rFonts w:ascii="Times New Roman" w:hAnsi="Times New Roman"/>
                <w:b w:val="0"/>
                <w:caps w:val="0"/>
                <w:szCs w:val="24"/>
              </w:rPr>
              <w:t xml:space="preserve"> 7.1 </w:t>
            </w:r>
            <w:proofErr w:type="spellStart"/>
            <w:r w:rsidRPr="008A64E7">
              <w:rPr>
                <w:rFonts w:ascii="Times New Roman" w:hAnsi="Times New Roman"/>
                <w:b w:val="0"/>
                <w:caps w:val="0"/>
                <w:szCs w:val="24"/>
              </w:rPr>
              <w:t>punkto</w:t>
            </w:r>
            <w:proofErr w:type="spellEnd"/>
            <w:r w:rsidRPr="008A64E7">
              <w:rPr>
                <w:rFonts w:ascii="Times New Roman" w:hAnsi="Times New Roman"/>
                <w:b w:val="0"/>
                <w:caps w:val="0"/>
                <w:szCs w:val="24"/>
              </w:rPr>
              <w:t xml:space="preserve"> </w:t>
            </w:r>
            <w:proofErr w:type="spellStart"/>
            <w:r w:rsidRPr="008A64E7">
              <w:rPr>
                <w:rFonts w:ascii="Times New Roman" w:hAnsi="Times New Roman"/>
                <w:b w:val="0"/>
                <w:caps w:val="0"/>
                <w:szCs w:val="24"/>
              </w:rPr>
              <w:t>pirm</w:t>
            </w:r>
            <w:proofErr w:type="spellEnd"/>
            <w:r w:rsidRPr="008A64E7">
              <w:rPr>
                <w:rFonts w:ascii="Times New Roman" w:hAnsi="Times New Roman"/>
                <w:b w:val="0"/>
                <w:caps w:val="0"/>
                <w:szCs w:val="24"/>
                <w:lang w:val="lt-LT"/>
              </w:rPr>
              <w:t xml:space="preserve">ą sakinį, numatant galimybę finansuoti ir kito tipo, nei nurodyta šiame sakinyje, saulės fotoelektrinius modulius. Taip pat šio punkto paskutiniame sakinyje ir </w:t>
            </w:r>
            <w:r w:rsidRPr="008A64E7">
              <w:rPr>
                <w:rFonts w:ascii="Times New Roman" w:hAnsi="Times New Roman"/>
                <w:b w:val="0"/>
                <w:caps w:val="0"/>
                <w:szCs w:val="24"/>
              </w:rPr>
              <w:t xml:space="preserve">7.2 </w:t>
            </w:r>
            <w:proofErr w:type="spellStart"/>
            <w:r w:rsidRPr="008A64E7">
              <w:rPr>
                <w:rFonts w:ascii="Times New Roman" w:hAnsi="Times New Roman"/>
                <w:b w:val="0"/>
                <w:caps w:val="0"/>
                <w:szCs w:val="24"/>
              </w:rPr>
              <w:t>punkte</w:t>
            </w:r>
            <w:proofErr w:type="spellEnd"/>
            <w:r w:rsidRPr="008A64E7">
              <w:rPr>
                <w:rFonts w:ascii="Times New Roman" w:hAnsi="Times New Roman"/>
                <w:b w:val="0"/>
                <w:caps w:val="0"/>
                <w:szCs w:val="24"/>
                <w:lang w:val="lt-LT"/>
              </w:rPr>
              <w:t xml:space="preserve"> reikėtų aiškiau suformuluoti reikalavimus saulės moduliams ir įtampos keitikliams dėl atsparumo karščiui.</w:t>
            </w:r>
          </w:p>
        </w:tc>
        <w:tc>
          <w:tcPr>
            <w:tcW w:w="6821" w:type="dxa"/>
            <w:gridSpan w:val="2"/>
          </w:tcPr>
          <w:p w14:paraId="07D80336" w14:textId="6838FCAE" w:rsidR="008A64E7" w:rsidRPr="00905BC4" w:rsidRDefault="008A64E7" w:rsidP="00AD5335">
            <w:pPr>
              <w:widowControl w:val="0"/>
              <w:tabs>
                <w:tab w:val="left" w:pos="2428"/>
                <w:tab w:val="center" w:pos="7135"/>
              </w:tabs>
              <w:suppressAutoHyphens/>
              <w:spacing w:after="0" w:line="240" w:lineRule="auto"/>
              <w:jc w:val="both"/>
              <w:rPr>
                <w:rFonts w:ascii="Times New Roman" w:hAnsi="Times New Roman" w:cs="Times New Roman"/>
                <w:bCs/>
              </w:rPr>
            </w:pPr>
            <w:r w:rsidRPr="00905BC4">
              <w:rPr>
                <w:rFonts w:ascii="Times New Roman" w:hAnsi="Times New Roman" w:cs="Times New Roman"/>
                <w:b/>
                <w:bCs/>
              </w:rPr>
              <w:t>Atsižvelgta.</w:t>
            </w:r>
            <w:r w:rsidRPr="00905BC4">
              <w:rPr>
                <w:rFonts w:ascii="Times New Roman" w:hAnsi="Times New Roman" w:cs="Times New Roman"/>
                <w:bCs/>
              </w:rPr>
              <w:t xml:space="preserve"> Aprašo 2 priedo 7.1 ir 7.2 papunkčiai išdėstomi taip:</w:t>
            </w:r>
          </w:p>
          <w:p w14:paraId="58DDB87E" w14:textId="4CF2EB0F" w:rsidR="001C4EF9" w:rsidRPr="00905BC4" w:rsidRDefault="001C4EF9" w:rsidP="00AD5335">
            <w:pPr>
              <w:pStyle w:val="ListParagraph"/>
              <w:tabs>
                <w:tab w:val="left" w:pos="851"/>
              </w:tabs>
              <w:spacing w:after="0" w:line="240" w:lineRule="auto"/>
              <w:ind w:left="0"/>
              <w:jc w:val="both"/>
              <w:rPr>
                <w:rFonts w:ascii="Times New Roman" w:hAnsi="Times New Roman" w:cs="Times New Roman"/>
                <w:lang w:eastAsia="lt-LT"/>
              </w:rPr>
            </w:pPr>
            <w:r w:rsidRPr="00905BC4">
              <w:rPr>
                <w:rFonts w:ascii="Times New Roman" w:hAnsi="Times New Roman" w:cs="Times New Roman"/>
                <w:lang w:eastAsia="lt-LT"/>
              </w:rPr>
              <w:t xml:space="preserve">„7.1. saulės moduliai </w:t>
            </w:r>
            <w:r w:rsidRPr="00726864">
              <w:rPr>
                <w:rFonts w:ascii="Times New Roman" w:hAnsi="Times New Roman" w:cs="Times New Roman"/>
                <w:strike/>
                <w:szCs w:val="21"/>
              </w:rPr>
              <w:t>gali būti monokristaliniai ir polikristaliniai. Moduliai</w:t>
            </w:r>
            <w:r w:rsidRPr="00905BC4">
              <w:rPr>
                <w:rFonts w:ascii="Times New Roman" w:hAnsi="Times New Roman" w:cs="Times New Roman"/>
                <w:szCs w:val="21"/>
              </w:rPr>
              <w:t xml:space="preserve"> turi atitikti Europos Sąjungos standartus įskaitant ekologinius ženklus, energijos duomenų etiketes ir kitas Europos Sąjungos standartizacijos įstaigų nustatytas techninių normatyvų sistemas, jiems turi būti suteikta 10 m. produkto garantija ir 25 m. 80 proc. efektyvumo garantija. Moduliai privalo turėti CE ženklą ir turėti pakankamą apsaugą nuo </w:t>
            </w:r>
            <w:r w:rsidRPr="00726864">
              <w:rPr>
                <w:rFonts w:ascii="Times New Roman" w:hAnsi="Times New Roman" w:cs="Times New Roman"/>
                <w:strike/>
                <w:szCs w:val="21"/>
              </w:rPr>
              <w:t>karščio</w:t>
            </w:r>
            <w:r w:rsidRPr="00905BC4">
              <w:rPr>
                <w:rFonts w:ascii="Times New Roman" w:hAnsi="Times New Roman" w:cs="Times New Roman"/>
                <w:szCs w:val="21"/>
              </w:rPr>
              <w:t xml:space="preserve"> </w:t>
            </w:r>
            <w:r w:rsidR="001B3B57" w:rsidRPr="00485DA8">
              <w:rPr>
                <w:rFonts w:ascii="Times New Roman" w:hAnsi="Times New Roman" w:cs="Times New Roman"/>
                <w:b/>
                <w:szCs w:val="21"/>
              </w:rPr>
              <w:t>dulkių</w:t>
            </w:r>
            <w:r w:rsidR="001B3B57">
              <w:rPr>
                <w:rFonts w:ascii="Times New Roman" w:hAnsi="Times New Roman" w:cs="Times New Roman"/>
                <w:szCs w:val="21"/>
              </w:rPr>
              <w:t xml:space="preserve"> </w:t>
            </w:r>
            <w:r w:rsidRPr="00905BC4">
              <w:rPr>
                <w:rFonts w:ascii="Times New Roman" w:hAnsi="Times New Roman" w:cs="Times New Roman"/>
                <w:szCs w:val="21"/>
              </w:rPr>
              <w:t>ir drėgmės (bent IP 65);</w:t>
            </w:r>
          </w:p>
          <w:p w14:paraId="75FA43DD" w14:textId="0ECB92A0" w:rsidR="004306D3" w:rsidRPr="00905BC4" w:rsidRDefault="001C4EF9" w:rsidP="00AD5335">
            <w:pPr>
              <w:spacing w:after="0" w:line="240" w:lineRule="auto"/>
              <w:jc w:val="both"/>
              <w:rPr>
                <w:rFonts w:ascii="Times New Roman" w:hAnsi="Times New Roman" w:cs="Times New Roman"/>
                <w:sz w:val="21"/>
              </w:rPr>
            </w:pPr>
            <w:r w:rsidRPr="00905BC4">
              <w:rPr>
                <w:rFonts w:ascii="Times New Roman" w:hAnsi="Times New Roman" w:cs="Times New Roman"/>
                <w:lang w:eastAsia="lt-LT"/>
              </w:rPr>
              <w:t xml:space="preserve">7.2. </w:t>
            </w:r>
            <w:r w:rsidRPr="00905BC4">
              <w:rPr>
                <w:rFonts w:ascii="Times New Roman" w:hAnsi="Times New Roman" w:cs="Times New Roman"/>
              </w:rPr>
              <w:t xml:space="preserve">Įtampos keitiklis (toliau - </w:t>
            </w:r>
            <w:proofErr w:type="spellStart"/>
            <w:r w:rsidRPr="00905BC4">
              <w:rPr>
                <w:rFonts w:ascii="Times New Roman" w:hAnsi="Times New Roman" w:cs="Times New Roman"/>
              </w:rPr>
              <w:t>inverteris</w:t>
            </w:r>
            <w:proofErr w:type="spellEnd"/>
            <w:r w:rsidRPr="00905BC4">
              <w:rPr>
                <w:rFonts w:ascii="Times New Roman" w:hAnsi="Times New Roman" w:cs="Times New Roman"/>
              </w:rPr>
              <w:t xml:space="preserve">) turi būti tinkamas saulės elektrinių įrengimui ir atitikti Europos Sąjungos standartus įskaitant ekologinius ženklus, energijos duomenų etiketes ir kitas Europos Sąjungos </w:t>
            </w:r>
            <w:r w:rsidRPr="00905BC4">
              <w:rPr>
                <w:rFonts w:ascii="Times New Roman" w:hAnsi="Times New Roman" w:cs="Times New Roman"/>
              </w:rPr>
              <w:lastRenderedPageBreak/>
              <w:t xml:space="preserve">standartizacijos įstaigų nustatytas techninių normatyvų sistemas, jam turi būti suteikta 5 m. produkto garantija. Įtampos keitiklis turi turėti pakankamą apsaugą nuo </w:t>
            </w:r>
            <w:r w:rsidRPr="00726864">
              <w:rPr>
                <w:rFonts w:ascii="Times New Roman" w:hAnsi="Times New Roman" w:cs="Times New Roman"/>
                <w:strike/>
              </w:rPr>
              <w:t>karščio</w:t>
            </w:r>
            <w:r w:rsidRPr="00905BC4">
              <w:rPr>
                <w:rFonts w:ascii="Times New Roman" w:hAnsi="Times New Roman" w:cs="Times New Roman"/>
              </w:rPr>
              <w:t xml:space="preserve"> </w:t>
            </w:r>
            <w:r w:rsidR="001B3B57" w:rsidRPr="00485DA8">
              <w:rPr>
                <w:rFonts w:ascii="Times New Roman" w:hAnsi="Times New Roman" w:cs="Times New Roman"/>
                <w:b/>
              </w:rPr>
              <w:t>dulkių</w:t>
            </w:r>
            <w:r w:rsidR="001B3B57">
              <w:rPr>
                <w:rFonts w:ascii="Times New Roman" w:hAnsi="Times New Roman" w:cs="Times New Roman"/>
              </w:rPr>
              <w:t xml:space="preserve"> </w:t>
            </w:r>
            <w:r w:rsidRPr="00905BC4">
              <w:rPr>
                <w:rFonts w:ascii="Times New Roman" w:hAnsi="Times New Roman" w:cs="Times New Roman"/>
              </w:rPr>
              <w:t>ir drėgmės (bent IP 65).</w:t>
            </w:r>
            <w:r w:rsidR="00905BC4" w:rsidRPr="00905BC4">
              <w:rPr>
                <w:rFonts w:ascii="Times New Roman" w:hAnsi="Times New Roman" w:cs="Times New Roman"/>
              </w:rPr>
              <w:t>“</w:t>
            </w:r>
          </w:p>
        </w:tc>
      </w:tr>
      <w:tr w:rsidR="004306D3" w:rsidRPr="00B72D13" w14:paraId="3E297E2E" w14:textId="77777777" w:rsidTr="0065153B">
        <w:trPr>
          <w:trHeight w:val="429"/>
        </w:trPr>
        <w:tc>
          <w:tcPr>
            <w:tcW w:w="851" w:type="dxa"/>
          </w:tcPr>
          <w:p w14:paraId="18B91F13" w14:textId="6DDAE472" w:rsidR="004306D3" w:rsidRDefault="00A24623" w:rsidP="004306D3">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lastRenderedPageBreak/>
              <w:t>20.</w:t>
            </w:r>
          </w:p>
        </w:tc>
        <w:tc>
          <w:tcPr>
            <w:tcW w:w="6928" w:type="dxa"/>
          </w:tcPr>
          <w:p w14:paraId="10E9D573" w14:textId="0B4A2F5D" w:rsidR="004306D3" w:rsidRPr="00A22AD9" w:rsidRDefault="00A22AD9" w:rsidP="00A22AD9">
            <w:pPr>
              <w:pStyle w:val="Pavadinimas1"/>
              <w:ind w:left="0" w:right="-1"/>
              <w:jc w:val="both"/>
              <w:rPr>
                <w:rStyle w:val="Strong"/>
                <w:rFonts w:ascii="Times New Roman" w:hAnsi="Times New Roman"/>
                <w:bCs/>
                <w:caps w:val="0"/>
                <w:sz w:val="24"/>
                <w:szCs w:val="24"/>
                <w:lang w:val="lt-LT"/>
              </w:rPr>
            </w:pPr>
            <w:r w:rsidRPr="00A22AD9">
              <w:rPr>
                <w:rFonts w:ascii="Times New Roman" w:hAnsi="Times New Roman"/>
                <w:b w:val="0"/>
                <w:caps w:val="0"/>
                <w:szCs w:val="24"/>
                <w:lang w:val="lt-LT"/>
              </w:rPr>
              <w:t xml:space="preserve">Prašome patikslinti Aprašo </w:t>
            </w:r>
            <w:r w:rsidRPr="00A22AD9">
              <w:rPr>
                <w:rFonts w:ascii="Times New Roman" w:hAnsi="Times New Roman"/>
                <w:b w:val="0"/>
                <w:caps w:val="0"/>
                <w:szCs w:val="24"/>
              </w:rPr>
              <w:t>2</w:t>
            </w:r>
            <w:r w:rsidRPr="00A22AD9">
              <w:rPr>
                <w:rFonts w:ascii="Times New Roman" w:hAnsi="Times New Roman"/>
                <w:b w:val="0"/>
                <w:caps w:val="0"/>
                <w:szCs w:val="24"/>
                <w:lang w:val="lt-LT"/>
              </w:rPr>
              <w:t xml:space="preserve"> priedo </w:t>
            </w:r>
            <w:r w:rsidRPr="00A22AD9">
              <w:rPr>
                <w:rFonts w:ascii="Times New Roman" w:hAnsi="Times New Roman"/>
                <w:b w:val="0"/>
                <w:caps w:val="0"/>
                <w:szCs w:val="24"/>
              </w:rPr>
              <w:t xml:space="preserve">19 </w:t>
            </w:r>
            <w:proofErr w:type="spellStart"/>
            <w:r w:rsidRPr="00A22AD9">
              <w:rPr>
                <w:rFonts w:ascii="Times New Roman" w:hAnsi="Times New Roman"/>
                <w:b w:val="0"/>
                <w:caps w:val="0"/>
                <w:szCs w:val="24"/>
              </w:rPr>
              <w:t>punktą</w:t>
            </w:r>
            <w:proofErr w:type="spellEnd"/>
            <w:r w:rsidRPr="00A22AD9">
              <w:rPr>
                <w:rFonts w:ascii="Times New Roman" w:hAnsi="Times New Roman"/>
                <w:b w:val="0"/>
                <w:caps w:val="0"/>
                <w:szCs w:val="24"/>
              </w:rPr>
              <w:t xml:space="preserve">, </w:t>
            </w:r>
            <w:proofErr w:type="spellStart"/>
            <w:r w:rsidRPr="00A22AD9">
              <w:rPr>
                <w:rFonts w:ascii="Times New Roman" w:hAnsi="Times New Roman"/>
                <w:b w:val="0"/>
                <w:caps w:val="0"/>
                <w:szCs w:val="24"/>
              </w:rPr>
              <w:t>projekto</w:t>
            </w:r>
            <w:proofErr w:type="spellEnd"/>
            <w:r w:rsidRPr="00A22AD9">
              <w:rPr>
                <w:rFonts w:ascii="Times New Roman" w:hAnsi="Times New Roman"/>
                <w:b w:val="0"/>
                <w:caps w:val="0"/>
                <w:szCs w:val="24"/>
              </w:rPr>
              <w:t xml:space="preserve"> </w:t>
            </w:r>
            <w:proofErr w:type="spellStart"/>
            <w:r w:rsidRPr="00A22AD9">
              <w:rPr>
                <w:rFonts w:ascii="Times New Roman" w:hAnsi="Times New Roman"/>
                <w:b w:val="0"/>
                <w:caps w:val="0"/>
                <w:szCs w:val="24"/>
              </w:rPr>
              <w:t>finansuojamąją</w:t>
            </w:r>
            <w:proofErr w:type="spellEnd"/>
            <w:r w:rsidRPr="00A22AD9">
              <w:rPr>
                <w:rFonts w:ascii="Times New Roman" w:hAnsi="Times New Roman"/>
                <w:b w:val="0"/>
                <w:caps w:val="0"/>
                <w:szCs w:val="24"/>
              </w:rPr>
              <w:t xml:space="preserve"> </w:t>
            </w:r>
            <w:proofErr w:type="spellStart"/>
            <w:r w:rsidRPr="00A22AD9">
              <w:rPr>
                <w:rFonts w:ascii="Times New Roman" w:hAnsi="Times New Roman"/>
                <w:b w:val="0"/>
                <w:caps w:val="0"/>
                <w:szCs w:val="24"/>
              </w:rPr>
              <w:t>dalį</w:t>
            </w:r>
            <w:proofErr w:type="spellEnd"/>
            <w:r w:rsidRPr="00A22AD9">
              <w:rPr>
                <w:rFonts w:ascii="Times New Roman" w:hAnsi="Times New Roman"/>
                <w:b w:val="0"/>
                <w:caps w:val="0"/>
                <w:szCs w:val="24"/>
              </w:rPr>
              <w:t xml:space="preserve"> </w:t>
            </w:r>
            <w:proofErr w:type="spellStart"/>
            <w:r w:rsidRPr="00A22AD9">
              <w:rPr>
                <w:rFonts w:ascii="Times New Roman" w:hAnsi="Times New Roman"/>
                <w:b w:val="0"/>
                <w:caps w:val="0"/>
                <w:szCs w:val="24"/>
              </w:rPr>
              <w:t>susiejant</w:t>
            </w:r>
            <w:proofErr w:type="spellEnd"/>
            <w:r w:rsidRPr="00A22AD9">
              <w:rPr>
                <w:rFonts w:ascii="Times New Roman" w:hAnsi="Times New Roman"/>
                <w:b w:val="0"/>
                <w:caps w:val="0"/>
                <w:szCs w:val="24"/>
              </w:rPr>
              <w:t xml:space="preserve"> </w:t>
            </w:r>
            <w:proofErr w:type="spellStart"/>
            <w:r w:rsidRPr="00A22AD9">
              <w:rPr>
                <w:rFonts w:ascii="Times New Roman" w:hAnsi="Times New Roman"/>
                <w:b w:val="0"/>
                <w:caps w:val="0"/>
                <w:szCs w:val="24"/>
              </w:rPr>
              <w:t>su</w:t>
            </w:r>
            <w:proofErr w:type="spellEnd"/>
            <w:r w:rsidRPr="00A22AD9">
              <w:rPr>
                <w:rFonts w:ascii="Times New Roman" w:hAnsi="Times New Roman"/>
                <w:b w:val="0"/>
                <w:caps w:val="0"/>
                <w:szCs w:val="24"/>
              </w:rPr>
              <w:t xml:space="preserve"> </w:t>
            </w:r>
            <w:proofErr w:type="spellStart"/>
            <w:r w:rsidRPr="00A22AD9">
              <w:rPr>
                <w:rFonts w:ascii="Times New Roman" w:hAnsi="Times New Roman"/>
                <w:b w:val="0"/>
                <w:caps w:val="0"/>
                <w:szCs w:val="24"/>
              </w:rPr>
              <w:t>tyrimo</w:t>
            </w:r>
            <w:proofErr w:type="spellEnd"/>
            <w:r w:rsidRPr="00A22AD9">
              <w:rPr>
                <w:rFonts w:ascii="Times New Roman" w:hAnsi="Times New Roman"/>
                <w:b w:val="0"/>
                <w:caps w:val="0"/>
                <w:szCs w:val="24"/>
              </w:rPr>
              <w:t xml:space="preserve"> </w:t>
            </w:r>
            <w:proofErr w:type="spellStart"/>
            <w:r w:rsidRPr="00A22AD9">
              <w:rPr>
                <w:rFonts w:ascii="Times New Roman" w:hAnsi="Times New Roman"/>
                <w:b w:val="0"/>
                <w:caps w:val="0"/>
                <w:szCs w:val="24"/>
              </w:rPr>
              <w:t>ataskaitoje</w:t>
            </w:r>
            <w:proofErr w:type="spellEnd"/>
            <w:r w:rsidRPr="00A22AD9">
              <w:rPr>
                <w:rFonts w:ascii="Times New Roman" w:hAnsi="Times New Roman"/>
                <w:b w:val="0"/>
                <w:caps w:val="0"/>
                <w:szCs w:val="24"/>
              </w:rPr>
              <w:t xml:space="preserve"> </w:t>
            </w:r>
            <w:proofErr w:type="spellStart"/>
            <w:r w:rsidRPr="00A22AD9">
              <w:rPr>
                <w:rFonts w:ascii="Times New Roman" w:hAnsi="Times New Roman"/>
                <w:b w:val="0"/>
                <w:caps w:val="0"/>
                <w:szCs w:val="24"/>
              </w:rPr>
              <w:t>nustatytu</w:t>
            </w:r>
            <w:proofErr w:type="spellEnd"/>
            <w:r w:rsidRPr="00A22AD9">
              <w:rPr>
                <w:rFonts w:ascii="Times New Roman" w:hAnsi="Times New Roman"/>
                <w:b w:val="0"/>
                <w:caps w:val="0"/>
                <w:szCs w:val="24"/>
              </w:rPr>
              <w:t xml:space="preserve"> 1 </w:t>
            </w:r>
            <w:r w:rsidRPr="00A22AD9">
              <w:rPr>
                <w:rFonts w:ascii="Times New Roman" w:hAnsi="Times New Roman"/>
                <w:b w:val="0"/>
                <w:caps w:val="0"/>
                <w:szCs w:val="24"/>
                <w:lang w:val="lt-LT"/>
              </w:rPr>
              <w:t xml:space="preserve">kW įrangos </w:t>
            </w:r>
            <w:proofErr w:type="spellStart"/>
            <w:r w:rsidRPr="00A22AD9">
              <w:rPr>
                <w:rFonts w:ascii="Times New Roman" w:hAnsi="Times New Roman"/>
                <w:b w:val="0"/>
                <w:caps w:val="0"/>
                <w:szCs w:val="24"/>
                <w:lang w:val="lt-LT"/>
              </w:rPr>
              <w:t>fiksuotoju</w:t>
            </w:r>
            <w:proofErr w:type="spellEnd"/>
            <w:r w:rsidRPr="00A22AD9">
              <w:rPr>
                <w:rFonts w:ascii="Times New Roman" w:hAnsi="Times New Roman"/>
                <w:b w:val="0"/>
                <w:caps w:val="0"/>
                <w:szCs w:val="24"/>
                <w:lang w:val="lt-LT"/>
              </w:rPr>
              <w:t xml:space="preserve"> įkainiu. Priešingu atveju, dabartinė punkto formuluotė gali suklaidinti, laikant, kad projekto finansuojamoji dalis yra skaičiuojama nuo faktiškai patirtų tinkamų išlaidų.</w:t>
            </w:r>
          </w:p>
        </w:tc>
        <w:tc>
          <w:tcPr>
            <w:tcW w:w="6821" w:type="dxa"/>
            <w:gridSpan w:val="2"/>
          </w:tcPr>
          <w:p w14:paraId="6AEE797C" w14:textId="320043CD" w:rsidR="000C13EE" w:rsidRDefault="006C4480" w:rsidP="0025363F">
            <w:pPr>
              <w:spacing w:after="0" w:line="240" w:lineRule="auto"/>
              <w:jc w:val="both"/>
              <w:rPr>
                <w:rFonts w:ascii="Times New Roman" w:hAnsi="Times New Roman" w:cs="Times New Roman"/>
                <w:b/>
                <w:bCs/>
              </w:rPr>
            </w:pPr>
            <w:r w:rsidRPr="006C4480">
              <w:rPr>
                <w:rFonts w:ascii="Times New Roman" w:hAnsi="Times New Roman" w:cs="Times New Roman"/>
                <w:b/>
                <w:bCs/>
              </w:rPr>
              <w:t xml:space="preserve">Atsižvelgta. </w:t>
            </w:r>
            <w:r w:rsidR="004C4E8B" w:rsidRPr="00905BC4">
              <w:rPr>
                <w:rFonts w:ascii="Times New Roman" w:hAnsi="Times New Roman" w:cs="Times New Roman"/>
                <w:bCs/>
              </w:rPr>
              <w:t xml:space="preserve">Aprašo 2 priedo </w:t>
            </w:r>
            <w:r w:rsidR="00C359F2">
              <w:rPr>
                <w:rFonts w:ascii="Times New Roman" w:hAnsi="Times New Roman" w:cs="Times New Roman"/>
                <w:bCs/>
              </w:rPr>
              <w:t>1</w:t>
            </w:r>
            <w:r w:rsidR="00553FF7">
              <w:rPr>
                <w:rFonts w:ascii="Times New Roman" w:hAnsi="Times New Roman" w:cs="Times New Roman"/>
                <w:bCs/>
              </w:rPr>
              <w:t>9</w:t>
            </w:r>
            <w:r w:rsidR="00C359F2">
              <w:rPr>
                <w:rFonts w:ascii="Times New Roman" w:hAnsi="Times New Roman" w:cs="Times New Roman"/>
                <w:bCs/>
              </w:rPr>
              <w:t xml:space="preserve"> ir </w:t>
            </w:r>
            <w:r w:rsidR="00553FF7">
              <w:rPr>
                <w:rFonts w:ascii="Times New Roman" w:hAnsi="Times New Roman" w:cs="Times New Roman"/>
                <w:bCs/>
              </w:rPr>
              <w:t>20</w:t>
            </w:r>
            <w:r w:rsidR="004C4E8B" w:rsidRPr="00905BC4">
              <w:rPr>
                <w:rFonts w:ascii="Times New Roman" w:hAnsi="Times New Roman" w:cs="Times New Roman"/>
                <w:bCs/>
              </w:rPr>
              <w:t xml:space="preserve"> punk</w:t>
            </w:r>
            <w:r w:rsidR="004C4E8B">
              <w:rPr>
                <w:rFonts w:ascii="Times New Roman" w:hAnsi="Times New Roman" w:cs="Times New Roman"/>
                <w:bCs/>
              </w:rPr>
              <w:t>ta</w:t>
            </w:r>
            <w:r w:rsidR="00C359F2">
              <w:rPr>
                <w:rFonts w:ascii="Times New Roman" w:hAnsi="Times New Roman" w:cs="Times New Roman"/>
                <w:bCs/>
              </w:rPr>
              <w:t>i</w:t>
            </w:r>
            <w:r w:rsidR="004C4E8B" w:rsidRPr="00905BC4">
              <w:rPr>
                <w:rFonts w:ascii="Times New Roman" w:hAnsi="Times New Roman" w:cs="Times New Roman"/>
                <w:bCs/>
              </w:rPr>
              <w:t xml:space="preserve"> išdėstom</w:t>
            </w:r>
            <w:r w:rsidR="00C359F2">
              <w:rPr>
                <w:rFonts w:ascii="Times New Roman" w:hAnsi="Times New Roman" w:cs="Times New Roman"/>
                <w:bCs/>
              </w:rPr>
              <w:t>i</w:t>
            </w:r>
            <w:r w:rsidR="004C4E8B" w:rsidRPr="00905BC4">
              <w:rPr>
                <w:rFonts w:ascii="Times New Roman" w:hAnsi="Times New Roman" w:cs="Times New Roman"/>
                <w:bCs/>
              </w:rPr>
              <w:t xml:space="preserve"> taip</w:t>
            </w:r>
            <w:r w:rsidR="004C4E8B">
              <w:rPr>
                <w:rFonts w:ascii="Times New Roman" w:hAnsi="Times New Roman" w:cs="Times New Roman"/>
                <w:bCs/>
              </w:rPr>
              <w:t>:</w:t>
            </w:r>
          </w:p>
          <w:p w14:paraId="2A5D32D8" w14:textId="5B116B1D" w:rsidR="00E329E1" w:rsidRPr="009D2E93" w:rsidRDefault="00C359F2" w:rsidP="0025363F">
            <w:pPr>
              <w:spacing w:after="0" w:line="240" w:lineRule="auto"/>
              <w:jc w:val="both"/>
              <w:rPr>
                <w:rFonts w:ascii="Times New Roman" w:hAnsi="Times New Roman" w:cs="Times New Roman"/>
                <w:lang w:eastAsia="lt-LT"/>
              </w:rPr>
            </w:pPr>
            <w:r w:rsidRPr="009D2E93">
              <w:rPr>
                <w:rFonts w:ascii="Times New Roman" w:hAnsi="Times New Roman" w:cs="Times New Roman"/>
                <w:lang w:eastAsia="lt-LT"/>
              </w:rPr>
              <w:t>„1</w:t>
            </w:r>
            <w:r w:rsidR="00553FF7">
              <w:rPr>
                <w:rFonts w:ascii="Times New Roman" w:hAnsi="Times New Roman" w:cs="Times New Roman"/>
                <w:lang w:eastAsia="lt-LT"/>
              </w:rPr>
              <w:t>9</w:t>
            </w:r>
            <w:r w:rsidRPr="009D2E93">
              <w:rPr>
                <w:rFonts w:ascii="Times New Roman" w:hAnsi="Times New Roman" w:cs="Times New Roman"/>
                <w:lang w:eastAsia="lt-LT"/>
              </w:rPr>
              <w:t>.</w:t>
            </w:r>
            <w:r w:rsidR="00E329E1" w:rsidRPr="009D2E93">
              <w:rPr>
                <w:rFonts w:ascii="Times New Roman" w:hAnsi="Times New Roman" w:cs="Times New Roman"/>
                <w:lang w:eastAsia="lt-LT"/>
              </w:rPr>
              <w:t xml:space="preserve"> Tinkamos finansuoti išlaidos apskaičiuojamos </w:t>
            </w:r>
            <w:r w:rsidR="00324031" w:rsidRPr="009D2E93">
              <w:rPr>
                <w:rFonts w:ascii="Times New Roman" w:hAnsi="Times New Roman" w:cs="Times New Roman"/>
                <w:b/>
                <w:lang w:eastAsia="lt-LT"/>
              </w:rPr>
              <w:t xml:space="preserve">ne pagal </w:t>
            </w:r>
            <w:r w:rsidR="00553FF7">
              <w:rPr>
                <w:rFonts w:ascii="Times New Roman" w:hAnsi="Times New Roman" w:cs="Times New Roman"/>
                <w:b/>
                <w:lang w:eastAsia="lt-LT"/>
              </w:rPr>
              <w:t>Fizinio asmens</w:t>
            </w:r>
            <w:r w:rsidR="009D2E93" w:rsidRPr="009D2E93">
              <w:rPr>
                <w:rFonts w:ascii="Times New Roman" w:hAnsi="Times New Roman" w:cs="Times New Roman"/>
                <w:b/>
                <w:lang w:eastAsia="lt-LT"/>
              </w:rPr>
              <w:t xml:space="preserve"> </w:t>
            </w:r>
            <w:r w:rsidR="00324031" w:rsidRPr="009D2E93">
              <w:rPr>
                <w:rFonts w:ascii="Times New Roman" w:hAnsi="Times New Roman" w:cs="Times New Roman"/>
                <w:b/>
                <w:lang w:eastAsia="lt-LT"/>
              </w:rPr>
              <w:t>faktiškai patirt</w:t>
            </w:r>
            <w:r w:rsidR="009D2E93">
              <w:rPr>
                <w:rFonts w:ascii="Times New Roman" w:hAnsi="Times New Roman" w:cs="Times New Roman"/>
                <w:b/>
                <w:lang w:eastAsia="lt-LT"/>
              </w:rPr>
              <w:t>as</w:t>
            </w:r>
            <w:r w:rsidR="0071175F">
              <w:rPr>
                <w:rFonts w:ascii="Times New Roman" w:hAnsi="Times New Roman" w:cs="Times New Roman"/>
                <w:b/>
                <w:lang w:eastAsia="lt-LT"/>
              </w:rPr>
              <w:t xml:space="preserve"> saulės elektrinės įsigijimo</w:t>
            </w:r>
            <w:r w:rsidR="009D2E93" w:rsidRPr="009D2E93">
              <w:rPr>
                <w:rFonts w:ascii="Times New Roman" w:hAnsi="Times New Roman" w:cs="Times New Roman"/>
                <w:b/>
                <w:lang w:eastAsia="lt-LT"/>
              </w:rPr>
              <w:t xml:space="preserve"> išlaid</w:t>
            </w:r>
            <w:r w:rsidR="009D2E93">
              <w:rPr>
                <w:rFonts w:ascii="Times New Roman" w:hAnsi="Times New Roman" w:cs="Times New Roman"/>
                <w:b/>
                <w:lang w:eastAsia="lt-LT"/>
              </w:rPr>
              <w:t>as</w:t>
            </w:r>
            <w:r w:rsidR="009D2E93" w:rsidRPr="009D2E93">
              <w:rPr>
                <w:rFonts w:ascii="Times New Roman" w:hAnsi="Times New Roman" w:cs="Times New Roman"/>
                <w:b/>
                <w:lang w:eastAsia="lt-LT"/>
              </w:rPr>
              <w:t xml:space="preserve">, bet </w:t>
            </w:r>
            <w:r w:rsidR="00E329E1" w:rsidRPr="009D2E93">
              <w:rPr>
                <w:rFonts w:ascii="Times New Roman" w:hAnsi="Times New Roman" w:cs="Times New Roman"/>
                <w:lang w:eastAsia="lt-LT"/>
              </w:rPr>
              <w:t>Saulės elektrinių įrengimo namų ūkiuose išlaidų fiksuotojo įkainio nustatymo tyrime</w:t>
            </w:r>
            <w:r w:rsidR="002E7736">
              <w:rPr>
                <w:rFonts w:ascii="Times New Roman" w:hAnsi="Times New Roman" w:cs="Times New Roman"/>
                <w:lang w:eastAsia="lt-LT"/>
              </w:rPr>
              <w:t xml:space="preserve"> </w:t>
            </w:r>
            <w:r w:rsidR="002E7736" w:rsidRPr="0025363F">
              <w:rPr>
                <w:rFonts w:ascii="Times New Roman" w:hAnsi="Times New Roman" w:cs="Times New Roman"/>
                <w:b/>
                <w:lang w:eastAsia="lt-LT"/>
              </w:rPr>
              <w:t>(skelbiama</w:t>
            </w:r>
            <w:r w:rsidR="008870D0">
              <w:rPr>
                <w:rFonts w:ascii="Times New Roman" w:hAnsi="Times New Roman" w:cs="Times New Roman"/>
                <w:b/>
                <w:lang w:eastAsia="lt-LT"/>
              </w:rPr>
              <w:t>s</w:t>
            </w:r>
            <w:r w:rsidR="002E7736" w:rsidRPr="0025363F">
              <w:rPr>
                <w:rFonts w:ascii="Times New Roman" w:hAnsi="Times New Roman" w:cs="Times New Roman"/>
                <w:b/>
                <w:lang w:eastAsia="lt-LT"/>
              </w:rPr>
              <w:t xml:space="preserve"> ES struktūrinių fondų svetainėje </w:t>
            </w:r>
            <w:hyperlink r:id="rId8" w:history="1">
              <w:r w:rsidR="00FE2E45" w:rsidRPr="00FE2E45">
                <w:rPr>
                  <w:rFonts w:ascii="Times New Roman" w:hAnsi="Times New Roman" w:cs="Times New Roman"/>
                  <w:b/>
                  <w:lang w:eastAsia="lt-LT"/>
                </w:rPr>
                <w:t>http://www.esinvesticijos.lt/lt/dokumentai/saules-elektriniu-irengimo-namu-ukiuose-fiksuoto-ikainio-nustatymo-tyrimas</w:t>
              </w:r>
            </w:hyperlink>
            <w:r w:rsidR="002E7736" w:rsidRPr="0025363F">
              <w:rPr>
                <w:rFonts w:ascii="Times New Roman" w:hAnsi="Times New Roman" w:cs="Times New Roman"/>
                <w:b/>
                <w:lang w:eastAsia="lt-LT"/>
              </w:rPr>
              <w:t>)</w:t>
            </w:r>
            <w:r w:rsidR="00E329E1" w:rsidRPr="0025363F">
              <w:rPr>
                <w:rFonts w:ascii="Times New Roman" w:hAnsi="Times New Roman" w:cs="Times New Roman"/>
                <w:b/>
                <w:lang w:eastAsia="lt-LT"/>
              </w:rPr>
              <w:t xml:space="preserve"> </w:t>
            </w:r>
            <w:r w:rsidR="00E329E1" w:rsidRPr="009D2E93">
              <w:rPr>
                <w:rFonts w:ascii="Times New Roman" w:hAnsi="Times New Roman" w:cs="Times New Roman"/>
                <w:lang w:eastAsia="lt-LT"/>
              </w:rPr>
              <w:t>nustatytą 1 kW įrangos fiksuotąjį įkainį</w:t>
            </w:r>
            <w:r w:rsidR="00FE2E45" w:rsidRPr="00FE2E45">
              <w:rPr>
                <w:rFonts w:ascii="Times New Roman" w:hAnsi="Times New Roman" w:cs="Times New Roman"/>
                <w:b/>
                <w:vertAlign w:val="superscript"/>
                <w:lang w:eastAsia="lt-LT"/>
              </w:rPr>
              <w:t>1</w:t>
            </w:r>
            <w:r w:rsidR="00E329E1" w:rsidRPr="009D2E93">
              <w:rPr>
                <w:rFonts w:ascii="Times New Roman" w:hAnsi="Times New Roman" w:cs="Times New Roman"/>
                <w:lang w:eastAsia="lt-LT"/>
              </w:rPr>
              <w:t xml:space="preserve"> (Eur/kW) padauginus iš registracijos formoje nurodyto planuojamo įrengti įrenginio galingumo (kW).</w:t>
            </w:r>
          </w:p>
          <w:p w14:paraId="5474496E" w14:textId="1C307540" w:rsidR="00E329E1" w:rsidRPr="009D2E93" w:rsidRDefault="00553FF7" w:rsidP="0025363F">
            <w:pPr>
              <w:spacing w:after="0" w:line="240" w:lineRule="auto"/>
              <w:jc w:val="both"/>
              <w:rPr>
                <w:rFonts w:ascii="Times New Roman" w:hAnsi="Times New Roman" w:cs="Times New Roman"/>
                <w:lang w:eastAsia="lt-LT"/>
              </w:rPr>
            </w:pPr>
            <w:r>
              <w:rPr>
                <w:rFonts w:ascii="Times New Roman" w:hAnsi="Times New Roman" w:cs="Times New Roman"/>
                <w:lang w:eastAsia="lt-LT"/>
              </w:rPr>
              <w:t>20</w:t>
            </w:r>
            <w:r w:rsidR="00E329E1" w:rsidRPr="009D2E93">
              <w:rPr>
                <w:rFonts w:ascii="Times New Roman" w:hAnsi="Times New Roman" w:cs="Times New Roman"/>
                <w:lang w:eastAsia="lt-LT"/>
              </w:rPr>
              <w:t xml:space="preserve">. </w:t>
            </w:r>
            <w:r w:rsidR="001E60CE" w:rsidRPr="001E60CE">
              <w:rPr>
                <w:rFonts w:ascii="Times New Roman" w:hAnsi="Times New Roman" w:cs="Times New Roman"/>
                <w:strike/>
                <w:lang w:eastAsia="lt-LT"/>
              </w:rPr>
              <w:t>Galutiniam naudos gavėjui</w:t>
            </w:r>
            <w:r w:rsidR="001E60CE">
              <w:rPr>
                <w:rFonts w:ascii="Times New Roman" w:hAnsi="Times New Roman" w:cs="Times New Roman"/>
                <w:lang w:eastAsia="lt-LT"/>
              </w:rPr>
              <w:t xml:space="preserve"> </w:t>
            </w:r>
            <w:r w:rsidRPr="0025363F">
              <w:rPr>
                <w:rFonts w:ascii="Times New Roman" w:hAnsi="Times New Roman" w:cs="Times New Roman"/>
                <w:b/>
                <w:lang w:eastAsia="lt-LT"/>
              </w:rPr>
              <w:t>Fiziniam asmeniui</w:t>
            </w:r>
            <w:r w:rsidR="00E329E1" w:rsidRPr="0025363F">
              <w:rPr>
                <w:rFonts w:ascii="Times New Roman" w:hAnsi="Times New Roman" w:cs="Times New Roman"/>
                <w:b/>
                <w:lang w:eastAsia="lt-LT"/>
              </w:rPr>
              <w:t xml:space="preserve"> </w:t>
            </w:r>
            <w:r w:rsidR="00E329E1" w:rsidRPr="009D2E93">
              <w:rPr>
                <w:rFonts w:ascii="Times New Roman" w:hAnsi="Times New Roman" w:cs="Times New Roman"/>
                <w:lang w:eastAsia="lt-LT"/>
              </w:rPr>
              <w:t>projekto finansuojamoji dalis sudaro 22 proc. tinkamų išlaidų</w:t>
            </w:r>
            <w:r w:rsidR="00D01ACB">
              <w:rPr>
                <w:rFonts w:ascii="Times New Roman" w:hAnsi="Times New Roman" w:cs="Times New Roman"/>
                <w:lang w:eastAsia="lt-LT"/>
              </w:rPr>
              <w:t xml:space="preserve">, </w:t>
            </w:r>
            <w:r w:rsidR="00D01ACB" w:rsidRPr="002B06E2">
              <w:rPr>
                <w:rFonts w:ascii="Times New Roman" w:hAnsi="Times New Roman" w:cs="Times New Roman"/>
                <w:b/>
                <w:lang w:eastAsia="lt-LT"/>
              </w:rPr>
              <w:t xml:space="preserve">paskaičiuotų pagal </w:t>
            </w:r>
            <w:r w:rsidR="002B06E2" w:rsidRPr="002B06E2">
              <w:rPr>
                <w:rFonts w:ascii="Times New Roman" w:hAnsi="Times New Roman" w:cs="Times New Roman"/>
                <w:b/>
                <w:lang w:eastAsia="lt-LT"/>
              </w:rPr>
              <w:t>šios tvarkos 1</w:t>
            </w:r>
            <w:r w:rsidR="002E7736">
              <w:rPr>
                <w:rFonts w:ascii="Times New Roman" w:hAnsi="Times New Roman" w:cs="Times New Roman"/>
                <w:b/>
                <w:lang w:eastAsia="lt-LT"/>
              </w:rPr>
              <w:t>9</w:t>
            </w:r>
            <w:r w:rsidR="002B06E2" w:rsidRPr="002B06E2">
              <w:rPr>
                <w:rFonts w:ascii="Times New Roman" w:hAnsi="Times New Roman" w:cs="Times New Roman"/>
                <w:b/>
                <w:lang w:eastAsia="lt-LT"/>
              </w:rPr>
              <w:t xml:space="preserve"> punktą</w:t>
            </w:r>
            <w:r w:rsidR="00E329E1" w:rsidRPr="002B06E2">
              <w:rPr>
                <w:rFonts w:ascii="Times New Roman" w:hAnsi="Times New Roman" w:cs="Times New Roman"/>
                <w:b/>
                <w:lang w:eastAsia="lt-LT"/>
              </w:rPr>
              <w:t>,</w:t>
            </w:r>
            <w:r w:rsidR="00E329E1" w:rsidRPr="009D2E93">
              <w:rPr>
                <w:rFonts w:ascii="Times New Roman" w:hAnsi="Times New Roman" w:cs="Times New Roman"/>
                <w:lang w:eastAsia="lt-LT"/>
              </w:rPr>
              <w:t xml:space="preserve"> atskaičius šios tvarkos 2 punkte nustatytą proporciją ūkinei veiklai naudojamam, verslo ar kitokiam komerciniam plotui.</w:t>
            </w:r>
            <w:r w:rsidR="00610F0F">
              <w:rPr>
                <w:rFonts w:ascii="Times New Roman" w:hAnsi="Times New Roman" w:cs="Times New Roman"/>
                <w:lang w:eastAsia="lt-LT"/>
              </w:rPr>
              <w:t>“</w:t>
            </w:r>
          </w:p>
          <w:p w14:paraId="75AE636F" w14:textId="22511281" w:rsidR="004306D3" w:rsidRPr="006C4480" w:rsidRDefault="004306D3" w:rsidP="004306D3">
            <w:pPr>
              <w:widowControl w:val="0"/>
              <w:tabs>
                <w:tab w:val="left" w:pos="2428"/>
                <w:tab w:val="center" w:pos="7135"/>
              </w:tabs>
              <w:suppressAutoHyphens/>
              <w:spacing w:after="0" w:line="240" w:lineRule="auto"/>
              <w:jc w:val="both"/>
              <w:rPr>
                <w:rFonts w:ascii="Times New Roman" w:hAnsi="Times New Roman" w:cs="Times New Roman"/>
                <w:b/>
                <w:bCs/>
              </w:rPr>
            </w:pPr>
          </w:p>
        </w:tc>
      </w:tr>
      <w:tr w:rsidR="004306D3" w:rsidRPr="00B72D13" w14:paraId="7EDDAA5C" w14:textId="77777777" w:rsidTr="00A31226">
        <w:trPr>
          <w:trHeight w:val="1394"/>
        </w:trPr>
        <w:tc>
          <w:tcPr>
            <w:tcW w:w="851" w:type="dxa"/>
          </w:tcPr>
          <w:p w14:paraId="55BF32F6" w14:textId="24C724DE" w:rsidR="004306D3" w:rsidRDefault="00A24623" w:rsidP="004306D3">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21.</w:t>
            </w:r>
          </w:p>
        </w:tc>
        <w:tc>
          <w:tcPr>
            <w:tcW w:w="6928" w:type="dxa"/>
          </w:tcPr>
          <w:p w14:paraId="2312E567" w14:textId="7CC37706" w:rsidR="004306D3" w:rsidRPr="00B72D13" w:rsidRDefault="00F30B8F" w:rsidP="004306D3">
            <w:pPr>
              <w:jc w:val="both"/>
              <w:rPr>
                <w:rStyle w:val="Strong"/>
                <w:rFonts w:ascii="Times New Roman" w:hAnsi="Times New Roman" w:cs="Times New Roman"/>
                <w:b w:val="0"/>
              </w:rPr>
            </w:pPr>
            <w:r w:rsidRPr="00F30B8F">
              <w:rPr>
                <w:rFonts w:ascii="Times New Roman" w:eastAsia="Times New Roman" w:hAnsi="Times New Roman" w:cs="Times New Roman"/>
                <w:bCs/>
                <w:szCs w:val="24"/>
              </w:rPr>
              <w:t>Aprašo 2 priedo 24 punkto nuostatos apriboja galimybę gauti finansavimą dar kartą, jei vieną kartą finansavimas buvo skirtas pagal šią Priemonę. Prašome patikslinti šią nuostatą, papildant, kad ne tik pagal šią priemonę, bet ir tuo atveju, jei finansavimas buvo skirtas pagal Klimato kaitos specialiąją programą, arba pakeisti šį reikalavimą, nustatant suminę galios ribą - 10 KW.</w:t>
            </w:r>
          </w:p>
        </w:tc>
        <w:tc>
          <w:tcPr>
            <w:tcW w:w="6821" w:type="dxa"/>
            <w:gridSpan w:val="2"/>
          </w:tcPr>
          <w:p w14:paraId="40A7E656" w14:textId="6FF18D36" w:rsidR="0016108E" w:rsidRDefault="005A48F6" w:rsidP="0016108E">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
                <w:bCs/>
                <w:color w:val="000000" w:themeColor="text1"/>
              </w:rPr>
              <w:t>A</w:t>
            </w:r>
            <w:r w:rsidR="007E7C27" w:rsidRPr="00626AEB">
              <w:rPr>
                <w:rFonts w:ascii="Times New Roman" w:hAnsi="Times New Roman" w:cs="Times New Roman"/>
                <w:b/>
                <w:bCs/>
                <w:color w:val="000000" w:themeColor="text1"/>
              </w:rPr>
              <w:t>tsižvelgta.</w:t>
            </w:r>
            <w:r>
              <w:rPr>
                <w:rFonts w:ascii="Times New Roman" w:eastAsia="Times New Roman" w:hAnsi="Times New Roman" w:cs="Times New Roman"/>
                <w:szCs w:val="24"/>
                <w:lang w:eastAsia="lt-LT"/>
              </w:rPr>
              <w:t xml:space="preserve"> </w:t>
            </w:r>
            <w:r w:rsidRPr="00905BC4">
              <w:rPr>
                <w:rFonts w:ascii="Times New Roman" w:hAnsi="Times New Roman" w:cs="Times New Roman"/>
                <w:bCs/>
              </w:rPr>
              <w:t xml:space="preserve">Aprašo 2 priedo </w:t>
            </w:r>
            <w:r w:rsidR="00073A40">
              <w:rPr>
                <w:rFonts w:ascii="Times New Roman" w:hAnsi="Times New Roman" w:cs="Times New Roman"/>
                <w:bCs/>
              </w:rPr>
              <w:t>2</w:t>
            </w:r>
            <w:r w:rsidR="000E5222">
              <w:rPr>
                <w:rFonts w:ascii="Times New Roman" w:hAnsi="Times New Roman" w:cs="Times New Roman"/>
                <w:bCs/>
              </w:rPr>
              <w:t>5</w:t>
            </w:r>
            <w:r w:rsidR="00073A40">
              <w:rPr>
                <w:rFonts w:ascii="Times New Roman" w:hAnsi="Times New Roman" w:cs="Times New Roman"/>
                <w:bCs/>
              </w:rPr>
              <w:t xml:space="preserve"> punktas išdėstomas taip:</w:t>
            </w:r>
          </w:p>
          <w:p w14:paraId="26F778AF" w14:textId="56945C6F" w:rsidR="004306D3" w:rsidRDefault="00073A40" w:rsidP="0025363F">
            <w:pPr>
              <w:spacing w:after="0" w:line="240" w:lineRule="auto"/>
              <w:jc w:val="both"/>
              <w:rPr>
                <w:rFonts w:ascii="Times New Roman" w:hAnsi="Times New Roman" w:cs="Times New Roman"/>
                <w:bCs/>
              </w:rPr>
            </w:pPr>
            <w:r w:rsidRPr="000E5222">
              <w:rPr>
                <w:rFonts w:ascii="Times New Roman" w:hAnsi="Times New Roman" w:cs="Times New Roman"/>
                <w:color w:val="000000"/>
                <w:spacing w:val="-4"/>
              </w:rPr>
              <w:t>„</w:t>
            </w:r>
            <w:r w:rsidR="000E5222" w:rsidRPr="0025363F">
              <w:rPr>
                <w:rFonts w:ascii="Times New Roman" w:hAnsi="Times New Roman" w:cs="Times New Roman"/>
                <w:b/>
                <w:lang w:eastAsia="lt-LT"/>
              </w:rPr>
              <w:t xml:space="preserve">25. Jei pagal Klimato kaitos programą ar šią Priemonę finansavimas buvo skirtas (lėšos išmokėtos) </w:t>
            </w:r>
            <w:r w:rsidR="000E5222" w:rsidRPr="0025363F">
              <w:rPr>
                <w:rFonts w:ascii="Times New Roman" w:hAnsi="Times New Roman" w:cs="Times New Roman"/>
                <w:b/>
                <w:bCs/>
                <w:lang w:eastAsia="lt-LT"/>
              </w:rPr>
              <w:t>10 kW saulės elektrinei įrengti</w:t>
            </w:r>
            <w:r w:rsidR="000E5222" w:rsidRPr="0025363F">
              <w:rPr>
                <w:rFonts w:ascii="Times New Roman" w:hAnsi="Times New Roman" w:cs="Times New Roman"/>
                <w:b/>
                <w:lang w:eastAsia="lt-LT"/>
              </w:rPr>
              <w:t xml:space="preserve">, tam pačiam elektros vartotojo objektui finansavimas pagal Priemonę daugiau neskiriamas. Jei pagal Klimato kaitos programą ar šią Priemonę finansavimas buvo skirtas (lėšos išmokėtos) iki </w:t>
            </w:r>
            <w:r w:rsidR="000E5222" w:rsidRPr="0025363F">
              <w:rPr>
                <w:rFonts w:ascii="Times New Roman" w:hAnsi="Times New Roman" w:cs="Times New Roman"/>
                <w:b/>
                <w:bCs/>
                <w:lang w:eastAsia="lt-LT"/>
              </w:rPr>
              <w:t>10 kW saulės elektrinei įrengti</w:t>
            </w:r>
            <w:r w:rsidR="000E5222" w:rsidRPr="0025363F">
              <w:rPr>
                <w:rFonts w:ascii="Times New Roman" w:hAnsi="Times New Roman" w:cs="Times New Roman"/>
                <w:b/>
                <w:lang w:eastAsia="lt-LT"/>
              </w:rPr>
              <w:t>, tam pačiam objektui finansavimas gali būti skirtas, tačiau ne didesnei nei 10 kW suminei galiai pasiekti.</w:t>
            </w:r>
            <w:r w:rsidR="000E5222" w:rsidRPr="0025363F">
              <w:rPr>
                <w:rFonts w:ascii="Times New Roman" w:hAnsi="Times New Roman" w:cs="Times New Roman"/>
                <w:lang w:eastAsia="lt-LT"/>
              </w:rPr>
              <w:t>“</w:t>
            </w:r>
          </w:p>
        </w:tc>
      </w:tr>
      <w:tr w:rsidR="004306D3" w:rsidRPr="00B72D13" w14:paraId="2071F38B" w14:textId="77777777" w:rsidTr="0065153B">
        <w:trPr>
          <w:trHeight w:val="429"/>
        </w:trPr>
        <w:tc>
          <w:tcPr>
            <w:tcW w:w="851" w:type="dxa"/>
          </w:tcPr>
          <w:p w14:paraId="143E0EDF" w14:textId="73F68A5E" w:rsidR="004306D3" w:rsidRDefault="00F30B8F" w:rsidP="004306D3">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22.</w:t>
            </w:r>
          </w:p>
        </w:tc>
        <w:tc>
          <w:tcPr>
            <w:tcW w:w="6928" w:type="dxa"/>
          </w:tcPr>
          <w:p w14:paraId="2BCD4127" w14:textId="7034079C" w:rsidR="004306D3" w:rsidRPr="007B0728" w:rsidRDefault="00B5238B" w:rsidP="007B0728">
            <w:pPr>
              <w:spacing w:after="0" w:line="240" w:lineRule="auto"/>
              <w:jc w:val="both"/>
              <w:rPr>
                <w:rStyle w:val="Strong"/>
                <w:rFonts w:ascii="Times New Roman" w:hAnsi="Times New Roman" w:cs="Times New Roman"/>
                <w:b w:val="0"/>
              </w:rPr>
            </w:pPr>
            <w:r w:rsidRPr="007B0728">
              <w:rPr>
                <w:rFonts w:ascii="Times New Roman" w:hAnsi="Times New Roman"/>
                <w:szCs w:val="24"/>
              </w:rPr>
              <w:t>Aprašo 2 priedo nuostatos nereglamentuoja, kaip elgtis tuo atveju, kuomet gaunama daugiau registracijos formų, nei kvietimui skirtos lėšos. Siūlome tokiu atveju sudaryti rezervinį projektų sąrašą, kuriam galėtų būti skiriama papildomai lėšų iš kitų šios priemonės kvietimų, arba sąraše esančius projektus įtraukti į kitu kvietimu gaunamų projektų sąrašą, sudarant bendrą eilę pagal nustatytus kriterijus. Tokiu būdu būtų išvengta pakartotinio formų teikimo ir vertinimo, paskelbus kitą kvietimą.</w:t>
            </w:r>
          </w:p>
        </w:tc>
        <w:tc>
          <w:tcPr>
            <w:tcW w:w="6821" w:type="dxa"/>
            <w:gridSpan w:val="2"/>
          </w:tcPr>
          <w:p w14:paraId="7F48624F" w14:textId="55E1B0CC" w:rsidR="00240629" w:rsidRDefault="00FA7E3E" w:rsidP="00240629">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
                <w:bCs/>
                <w:color w:val="000000" w:themeColor="text1"/>
              </w:rPr>
              <w:t>A</w:t>
            </w:r>
            <w:r w:rsidR="00091C80" w:rsidRPr="00626AEB">
              <w:rPr>
                <w:rFonts w:ascii="Times New Roman" w:hAnsi="Times New Roman" w:cs="Times New Roman"/>
                <w:b/>
                <w:bCs/>
                <w:color w:val="000000" w:themeColor="text1"/>
              </w:rPr>
              <w:t>tsižvelgta</w:t>
            </w:r>
            <w:r>
              <w:rPr>
                <w:rFonts w:ascii="Times New Roman" w:hAnsi="Times New Roman" w:cs="Times New Roman"/>
                <w:b/>
                <w:bCs/>
                <w:color w:val="000000" w:themeColor="text1"/>
              </w:rPr>
              <w:t xml:space="preserve"> </w:t>
            </w:r>
            <w:r w:rsidRPr="00BB2532">
              <w:rPr>
                <w:rFonts w:ascii="Times New Roman" w:hAnsi="Times New Roman" w:cs="Times New Roman"/>
                <w:b/>
                <w:bCs/>
                <w:sz w:val="24"/>
                <w:szCs w:val="24"/>
              </w:rPr>
              <w:t>iš dalies</w:t>
            </w:r>
            <w:r w:rsidR="00091C80" w:rsidRPr="00626AEB">
              <w:rPr>
                <w:rFonts w:ascii="Times New Roman" w:hAnsi="Times New Roman" w:cs="Times New Roman"/>
                <w:b/>
                <w:bCs/>
                <w:color w:val="000000" w:themeColor="text1"/>
              </w:rPr>
              <w:t>.</w:t>
            </w:r>
            <w:r w:rsidR="00B7284E">
              <w:rPr>
                <w:rFonts w:ascii="Times New Roman" w:hAnsi="Times New Roman" w:cs="Times New Roman"/>
                <w:b/>
                <w:bCs/>
                <w:color w:val="000000" w:themeColor="text1"/>
              </w:rPr>
              <w:t xml:space="preserve"> </w:t>
            </w:r>
            <w:r w:rsidR="007A5075" w:rsidRPr="007A5075">
              <w:rPr>
                <w:rFonts w:ascii="Times New Roman" w:hAnsi="Times New Roman" w:cs="Times New Roman"/>
                <w:bCs/>
                <w:color w:val="000000" w:themeColor="text1"/>
              </w:rPr>
              <w:t>Numatyta galimybė padidinti kvietimui numatytų lėšų sumą, todėl</w:t>
            </w:r>
            <w:r w:rsidR="007A5075">
              <w:rPr>
                <w:rFonts w:ascii="Times New Roman" w:hAnsi="Times New Roman" w:cs="Times New Roman"/>
                <w:b/>
                <w:bCs/>
                <w:color w:val="000000" w:themeColor="text1"/>
              </w:rPr>
              <w:t xml:space="preserve"> </w:t>
            </w:r>
            <w:r w:rsidR="00240629" w:rsidRPr="00905BC4">
              <w:rPr>
                <w:rFonts w:ascii="Times New Roman" w:hAnsi="Times New Roman" w:cs="Times New Roman"/>
                <w:bCs/>
              </w:rPr>
              <w:t xml:space="preserve">Aprašo 2 priedo </w:t>
            </w:r>
            <w:r w:rsidR="00240629">
              <w:rPr>
                <w:rFonts w:ascii="Times New Roman" w:hAnsi="Times New Roman" w:cs="Times New Roman"/>
                <w:bCs/>
              </w:rPr>
              <w:t>9 punktas išdėstomas taip:</w:t>
            </w:r>
          </w:p>
          <w:p w14:paraId="5A3CDDF0" w14:textId="289216CA" w:rsidR="00A836D7" w:rsidRPr="00A836D7" w:rsidRDefault="00BD1376" w:rsidP="00BD1376">
            <w:pPr>
              <w:spacing w:after="0" w:line="240" w:lineRule="auto"/>
              <w:jc w:val="both"/>
              <w:rPr>
                <w:rFonts w:ascii="Times New Roman" w:hAnsi="Times New Roman"/>
                <w:b/>
                <w:szCs w:val="24"/>
              </w:rPr>
            </w:pPr>
            <w:r>
              <w:rPr>
                <w:rFonts w:ascii="Times New Roman" w:hAnsi="Times New Roman"/>
                <w:szCs w:val="24"/>
              </w:rPr>
              <w:t>„</w:t>
            </w:r>
            <w:r w:rsidR="00240629" w:rsidRPr="00240629">
              <w:rPr>
                <w:rFonts w:ascii="Times New Roman" w:hAnsi="Times New Roman"/>
                <w:b/>
                <w:szCs w:val="24"/>
              </w:rPr>
              <w:t xml:space="preserve">9. </w:t>
            </w:r>
            <w:r w:rsidR="00A836D7" w:rsidRPr="00A836D7">
              <w:rPr>
                <w:rFonts w:ascii="Times New Roman" w:hAnsi="Times New Roman"/>
                <w:b/>
                <w:szCs w:val="24"/>
              </w:rPr>
              <w:t xml:space="preserve">APVA, suderinusi su Lietuvos Respublikos energetikos ministerija kvietimų fiziniams asmenims planą, kvietimų teikti registracijos formas trukmę ir kvietimui numatytų lėšų sumą, skelbia kvietimą fiziniams asmenims teikti registracijos formas (Tipinė registracijos formos forma tvirtinama APVA darbo procedūrų apraše). Informacija apie kvietimus skelbiama interneto svetainėse </w:t>
            </w:r>
            <w:hyperlink r:id="rId9" w:history="1">
              <w:r w:rsidR="00A836D7" w:rsidRPr="00A836D7">
                <w:rPr>
                  <w:rFonts w:ascii="Times New Roman" w:hAnsi="Times New Roman"/>
                  <w:b/>
                  <w:szCs w:val="24"/>
                </w:rPr>
                <w:t>www.apva.lt</w:t>
              </w:r>
            </w:hyperlink>
            <w:r w:rsidR="00A836D7" w:rsidRPr="00A836D7">
              <w:rPr>
                <w:rFonts w:ascii="Times New Roman" w:hAnsi="Times New Roman"/>
                <w:b/>
                <w:szCs w:val="24"/>
              </w:rPr>
              <w:t xml:space="preserve"> ir </w:t>
            </w:r>
            <w:hyperlink r:id="rId10" w:history="1">
              <w:r w:rsidR="00A836D7" w:rsidRPr="00A836D7">
                <w:rPr>
                  <w:rFonts w:ascii="Times New Roman" w:hAnsi="Times New Roman"/>
                  <w:b/>
                  <w:szCs w:val="24"/>
                </w:rPr>
                <w:t>http://enmin.lrv.lt/</w:t>
              </w:r>
            </w:hyperlink>
            <w:r w:rsidR="00A836D7" w:rsidRPr="00A836D7">
              <w:rPr>
                <w:rFonts w:ascii="Times New Roman" w:hAnsi="Times New Roman"/>
                <w:b/>
                <w:szCs w:val="24"/>
              </w:rPr>
              <w:t>. APVA skelbs ne mažiau kaip tris kvietimus fiziniams asmenims teikti registracijos formas, ir suderinusi su Lietuvos Respublikos energetikos ministerija, turės teisę padidinti kvietimui numatytų lėšų sumą.</w:t>
            </w:r>
            <w:r w:rsidR="00240629" w:rsidRPr="00240629">
              <w:rPr>
                <w:rFonts w:ascii="Times New Roman" w:hAnsi="Times New Roman"/>
                <w:szCs w:val="24"/>
              </w:rPr>
              <w:t>“</w:t>
            </w:r>
          </w:p>
          <w:p w14:paraId="7C493B39" w14:textId="67789BB0" w:rsidR="004306D3" w:rsidRPr="005F58EC" w:rsidRDefault="00D3495B" w:rsidP="004306D3">
            <w:pPr>
              <w:widowControl w:val="0"/>
              <w:tabs>
                <w:tab w:val="left" w:pos="2428"/>
                <w:tab w:val="center" w:pos="7135"/>
              </w:tabs>
              <w:suppressAutoHyphens/>
              <w:spacing w:after="0" w:line="240" w:lineRule="auto"/>
              <w:jc w:val="both"/>
              <w:rPr>
                <w:rFonts w:ascii="Times New Roman" w:hAnsi="Times New Roman" w:cs="Times New Roman"/>
                <w:bCs/>
                <w:color w:val="000000" w:themeColor="text1"/>
              </w:rPr>
            </w:pPr>
            <w:r>
              <w:rPr>
                <w:rFonts w:ascii="Times New Roman" w:hAnsi="Times New Roman"/>
                <w:szCs w:val="24"/>
              </w:rPr>
              <w:t xml:space="preserve">Energetikos ministerijos nuomone </w:t>
            </w:r>
            <w:r w:rsidR="00C02324">
              <w:rPr>
                <w:rFonts w:ascii="Times New Roman" w:hAnsi="Times New Roman"/>
                <w:szCs w:val="24"/>
              </w:rPr>
              <w:t>registracijos formos pateikimas</w:t>
            </w:r>
            <w:r w:rsidR="0034125F">
              <w:rPr>
                <w:rFonts w:ascii="Times New Roman" w:hAnsi="Times New Roman"/>
                <w:szCs w:val="24"/>
              </w:rPr>
              <w:t xml:space="preserve"> su</w:t>
            </w:r>
            <w:r w:rsidR="00C02324">
              <w:rPr>
                <w:rFonts w:ascii="Times New Roman" w:hAnsi="Times New Roman"/>
                <w:szCs w:val="24"/>
              </w:rPr>
              <w:t xml:space="preserve"> </w:t>
            </w:r>
            <w:r w:rsidR="00DF4DEA">
              <w:rPr>
                <w:rFonts w:ascii="Times New Roman" w:hAnsi="Times New Roman"/>
                <w:szCs w:val="24"/>
              </w:rPr>
              <w:t>kitu kvietimu nėra tiek didelė administracinė našta</w:t>
            </w:r>
            <w:r w:rsidR="00B270B7">
              <w:rPr>
                <w:rFonts w:ascii="Times New Roman" w:hAnsi="Times New Roman"/>
                <w:szCs w:val="24"/>
              </w:rPr>
              <w:t xml:space="preserve"> paramos siekiančiam fiziniam asmeniui. A</w:t>
            </w:r>
            <w:r w:rsidR="00DF4DEA">
              <w:rPr>
                <w:rFonts w:ascii="Times New Roman" w:hAnsi="Times New Roman"/>
                <w:szCs w:val="24"/>
              </w:rPr>
              <w:t>tvirkščiai</w:t>
            </w:r>
            <w:r w:rsidR="00B270B7">
              <w:rPr>
                <w:rFonts w:ascii="Times New Roman" w:hAnsi="Times New Roman"/>
                <w:szCs w:val="24"/>
              </w:rPr>
              <w:t xml:space="preserve">, </w:t>
            </w:r>
            <w:r w:rsidR="006536CA">
              <w:rPr>
                <w:rFonts w:ascii="Times New Roman" w:hAnsi="Times New Roman"/>
                <w:szCs w:val="24"/>
              </w:rPr>
              <w:t xml:space="preserve">iš to, kad fizinis asmuo </w:t>
            </w:r>
            <w:r w:rsidR="00B270B7">
              <w:rPr>
                <w:rFonts w:ascii="Times New Roman" w:hAnsi="Times New Roman"/>
                <w:szCs w:val="24"/>
              </w:rPr>
              <w:t>naujai</w:t>
            </w:r>
            <w:r w:rsidR="006536CA">
              <w:rPr>
                <w:rFonts w:ascii="Times New Roman" w:hAnsi="Times New Roman"/>
                <w:szCs w:val="24"/>
              </w:rPr>
              <w:t xml:space="preserve"> pateikė</w:t>
            </w:r>
            <w:r w:rsidR="00B270B7">
              <w:rPr>
                <w:rFonts w:ascii="Times New Roman" w:hAnsi="Times New Roman"/>
                <w:szCs w:val="24"/>
              </w:rPr>
              <w:t xml:space="preserve"> registracijos formą</w:t>
            </w:r>
            <w:r w:rsidR="006536CA">
              <w:rPr>
                <w:rFonts w:ascii="Times New Roman" w:hAnsi="Times New Roman"/>
                <w:szCs w:val="24"/>
              </w:rPr>
              <w:t xml:space="preserve">, </w:t>
            </w:r>
            <w:r w:rsidR="001B46BE">
              <w:rPr>
                <w:rFonts w:ascii="Times New Roman" w:hAnsi="Times New Roman"/>
                <w:szCs w:val="24"/>
              </w:rPr>
              <w:t>matyt</w:t>
            </w:r>
            <w:r w:rsidR="008A0AE5">
              <w:rPr>
                <w:rFonts w:ascii="Times New Roman" w:hAnsi="Times New Roman"/>
                <w:szCs w:val="24"/>
              </w:rPr>
              <w:t>i</w:t>
            </w:r>
            <w:r w:rsidR="001B46BE">
              <w:rPr>
                <w:rFonts w:ascii="Times New Roman" w:hAnsi="Times New Roman"/>
                <w:szCs w:val="24"/>
              </w:rPr>
              <w:t>, kad jis nėra įdiegęs elektrinės nuosavomis lėšomis ir turi suinteresuotumą gauti paramą.</w:t>
            </w:r>
          </w:p>
        </w:tc>
      </w:tr>
      <w:tr w:rsidR="004306D3" w:rsidRPr="00B72D13" w14:paraId="7795BD6E" w14:textId="77777777" w:rsidTr="0065153B">
        <w:trPr>
          <w:trHeight w:val="429"/>
        </w:trPr>
        <w:tc>
          <w:tcPr>
            <w:tcW w:w="851" w:type="dxa"/>
          </w:tcPr>
          <w:p w14:paraId="0D37A455" w14:textId="56D015F2" w:rsidR="004306D3" w:rsidRDefault="007B0728" w:rsidP="004306D3">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lastRenderedPageBreak/>
              <w:t>23.</w:t>
            </w:r>
          </w:p>
        </w:tc>
        <w:tc>
          <w:tcPr>
            <w:tcW w:w="6928" w:type="dxa"/>
          </w:tcPr>
          <w:p w14:paraId="2AA80448" w14:textId="0628C7EE" w:rsidR="004306D3" w:rsidRPr="008A2838" w:rsidRDefault="003C091E" w:rsidP="008A2838">
            <w:pPr>
              <w:pStyle w:val="Pavadinimas1"/>
              <w:ind w:left="0" w:right="-1"/>
              <w:jc w:val="both"/>
              <w:rPr>
                <w:rStyle w:val="Strong"/>
                <w:rFonts w:ascii="Times New Roman" w:hAnsi="Times New Roman"/>
                <w:bCs/>
                <w:caps w:val="0"/>
                <w:szCs w:val="24"/>
                <w:lang w:val="lt-LT"/>
              </w:rPr>
            </w:pPr>
            <w:r w:rsidRPr="008A2838">
              <w:rPr>
                <w:rFonts w:ascii="Times New Roman" w:hAnsi="Times New Roman"/>
                <w:b w:val="0"/>
                <w:caps w:val="0"/>
                <w:szCs w:val="24"/>
                <w:lang w:val="lt-LT"/>
              </w:rPr>
              <w:t>Konfederacijos nuomone, Apraše pasiūlyta projekto išlaidų finansuojamoji dalis (</w:t>
            </w:r>
            <w:r w:rsidRPr="008A2838">
              <w:rPr>
                <w:rFonts w:ascii="Times New Roman" w:hAnsi="Times New Roman"/>
                <w:b w:val="0"/>
                <w:caps w:val="0"/>
                <w:szCs w:val="24"/>
              </w:rPr>
              <w:t>22</w:t>
            </w:r>
            <w:r w:rsidRPr="008A2838">
              <w:rPr>
                <w:rFonts w:ascii="Times New Roman" w:hAnsi="Times New Roman"/>
                <w:b w:val="0"/>
                <w:caps w:val="0"/>
                <w:szCs w:val="24"/>
                <w:lang w:val="lt-LT"/>
              </w:rPr>
              <w:t xml:space="preserve"> proc.) yra per maža, siekiant sėkmingai ir laiku įgyvendinti priemonę. Mūsų skaičiavimais, priemonės lėšomis finansuoti gali būti pateikta apie 10 000 paraiškų. Tai yra tikrai didelis pareiškėjų ir projektų skaičius. Norint sugeneruoti tokį didelį skaičių projektų per gana trumpą likusį priemonės lėšų naudojimo laikotarpį, turi būti sudarytos labiau patrauklios projektų finansavimo sąlygos. Tikėtina, kad didelė dalis pareiškėjų bus vidutines pajamas gaunantys gyvenamųjų namų savininkai, kuriems nuosavų lėšų dalies dydis bus lemiantis faktorius, priimant sprendimą teikti paraišką ir įgyvendinti projektą. Taip pat daugumai tokių potencialių pareiškėjų nepatraukliai atrodys ilgas projektų atsipirkimo laikotarpis (</w:t>
            </w:r>
            <w:r w:rsidRPr="008A2838">
              <w:rPr>
                <w:rFonts w:ascii="Times New Roman" w:hAnsi="Times New Roman"/>
                <w:b w:val="0"/>
                <w:caps w:val="0"/>
                <w:szCs w:val="24"/>
              </w:rPr>
              <w:t xml:space="preserve">10 m. </w:t>
            </w:r>
            <w:proofErr w:type="spellStart"/>
            <w:r w:rsidRPr="008A2838">
              <w:rPr>
                <w:rFonts w:ascii="Times New Roman" w:hAnsi="Times New Roman"/>
                <w:b w:val="0"/>
                <w:caps w:val="0"/>
                <w:szCs w:val="24"/>
              </w:rPr>
              <w:t>ir</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ilgiau</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Svarbu</w:t>
            </w:r>
            <w:proofErr w:type="spellEnd"/>
            <w:r w:rsidRPr="008A2838">
              <w:rPr>
                <w:rFonts w:ascii="Times New Roman" w:hAnsi="Times New Roman"/>
                <w:b w:val="0"/>
                <w:caps w:val="0"/>
                <w:szCs w:val="24"/>
              </w:rPr>
              <w:t xml:space="preserve"> </w:t>
            </w:r>
            <w:r w:rsidRPr="008A2838">
              <w:rPr>
                <w:rFonts w:ascii="Times New Roman" w:hAnsi="Times New Roman"/>
                <w:b w:val="0"/>
                <w:caps w:val="0"/>
                <w:szCs w:val="24"/>
                <w:lang w:val="lt-LT"/>
              </w:rPr>
              <w:t>į</w:t>
            </w:r>
            <w:proofErr w:type="spellStart"/>
            <w:r w:rsidRPr="008A2838">
              <w:rPr>
                <w:rFonts w:ascii="Times New Roman" w:hAnsi="Times New Roman"/>
                <w:b w:val="0"/>
                <w:caps w:val="0"/>
                <w:szCs w:val="24"/>
              </w:rPr>
              <w:t>vertinti</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ir</w:t>
            </w:r>
            <w:proofErr w:type="spellEnd"/>
            <w:r w:rsidRPr="008A2838">
              <w:rPr>
                <w:rFonts w:ascii="Times New Roman" w:hAnsi="Times New Roman"/>
                <w:b w:val="0"/>
                <w:caps w:val="0"/>
                <w:szCs w:val="24"/>
              </w:rPr>
              <w:t xml:space="preserve"> tai, </w:t>
            </w:r>
            <w:proofErr w:type="spellStart"/>
            <w:r w:rsidRPr="008A2838">
              <w:rPr>
                <w:rFonts w:ascii="Times New Roman" w:hAnsi="Times New Roman"/>
                <w:b w:val="0"/>
                <w:caps w:val="0"/>
                <w:szCs w:val="24"/>
              </w:rPr>
              <w:t>kad</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energijos</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pasaugojimo</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mokestis</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kitamet</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taip</w:t>
            </w:r>
            <w:proofErr w:type="spellEnd"/>
            <w:r w:rsidRPr="008A2838">
              <w:rPr>
                <w:rFonts w:ascii="Times New Roman" w:hAnsi="Times New Roman"/>
                <w:b w:val="0"/>
                <w:caps w:val="0"/>
                <w:szCs w:val="24"/>
              </w:rPr>
              <w:t xml:space="preserve"> pat </w:t>
            </w:r>
            <w:proofErr w:type="spellStart"/>
            <w:r w:rsidRPr="008A2838">
              <w:rPr>
                <w:rFonts w:ascii="Times New Roman" w:hAnsi="Times New Roman"/>
                <w:b w:val="0"/>
                <w:caps w:val="0"/>
                <w:szCs w:val="24"/>
              </w:rPr>
              <w:t>didėja</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Atsižvelgdami</w:t>
            </w:r>
            <w:proofErr w:type="spellEnd"/>
            <w:r w:rsidRPr="008A2838">
              <w:rPr>
                <w:rFonts w:ascii="Times New Roman" w:hAnsi="Times New Roman"/>
                <w:b w:val="0"/>
                <w:caps w:val="0"/>
                <w:szCs w:val="24"/>
              </w:rPr>
              <w:t xml:space="preserve"> į tai </w:t>
            </w:r>
            <w:proofErr w:type="spellStart"/>
            <w:r w:rsidRPr="008A2838">
              <w:rPr>
                <w:rFonts w:ascii="Times New Roman" w:hAnsi="Times New Roman"/>
                <w:b w:val="0"/>
                <w:caps w:val="0"/>
                <w:szCs w:val="24"/>
              </w:rPr>
              <w:t>ir</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būdami</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suinteresuoti</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kad</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priemonė</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būtų</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sėkmingai</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įgyvendinta</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prašome</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projekto</w:t>
            </w:r>
            <w:proofErr w:type="spellEnd"/>
            <w:r w:rsidRPr="008A2838">
              <w:rPr>
                <w:rFonts w:ascii="Times New Roman" w:hAnsi="Times New Roman"/>
                <w:b w:val="0"/>
                <w:caps w:val="0"/>
                <w:szCs w:val="24"/>
              </w:rPr>
              <w:t xml:space="preserve"> </w:t>
            </w:r>
            <w:proofErr w:type="spellStart"/>
            <w:r w:rsidRPr="008A2838">
              <w:rPr>
                <w:rFonts w:ascii="Times New Roman" w:hAnsi="Times New Roman"/>
                <w:b w:val="0"/>
                <w:caps w:val="0"/>
                <w:szCs w:val="24"/>
              </w:rPr>
              <w:t>finansuojamąją</w:t>
            </w:r>
            <w:proofErr w:type="spellEnd"/>
            <w:r w:rsidRPr="008A2838">
              <w:rPr>
                <w:rFonts w:ascii="Times New Roman" w:hAnsi="Times New Roman"/>
                <w:b w:val="0"/>
                <w:caps w:val="0"/>
                <w:szCs w:val="24"/>
              </w:rPr>
              <w:t xml:space="preserve"> dal</w:t>
            </w:r>
            <w:r w:rsidRPr="008A2838">
              <w:rPr>
                <w:rFonts w:ascii="Times New Roman" w:hAnsi="Times New Roman"/>
                <w:b w:val="0"/>
                <w:caps w:val="0"/>
                <w:szCs w:val="24"/>
                <w:lang w:val="lt-LT"/>
              </w:rPr>
              <w:t>į padidinti iki 3</w:t>
            </w:r>
            <w:r w:rsidRPr="008A2838">
              <w:rPr>
                <w:rFonts w:ascii="Times New Roman" w:hAnsi="Times New Roman"/>
                <w:b w:val="0"/>
                <w:caps w:val="0"/>
                <w:szCs w:val="24"/>
              </w:rPr>
              <w:t>0-40 proc.</w:t>
            </w:r>
          </w:p>
        </w:tc>
        <w:tc>
          <w:tcPr>
            <w:tcW w:w="6821" w:type="dxa"/>
            <w:gridSpan w:val="2"/>
          </w:tcPr>
          <w:p w14:paraId="0AB908DD" w14:textId="42237FFB" w:rsidR="004306D3" w:rsidRDefault="00AC2CEF" w:rsidP="004306D3">
            <w:pPr>
              <w:widowControl w:val="0"/>
              <w:tabs>
                <w:tab w:val="left" w:pos="2428"/>
                <w:tab w:val="center" w:pos="7135"/>
              </w:tabs>
              <w:suppressAutoHyphens/>
              <w:spacing w:after="0" w:line="240" w:lineRule="auto"/>
              <w:jc w:val="both"/>
              <w:rPr>
                <w:rFonts w:ascii="Times New Roman" w:hAnsi="Times New Roman" w:cs="Times New Roman"/>
                <w:bCs/>
              </w:rPr>
            </w:pPr>
            <w:r w:rsidRPr="00626AEB">
              <w:rPr>
                <w:rFonts w:ascii="Times New Roman" w:hAnsi="Times New Roman" w:cs="Times New Roman"/>
                <w:b/>
                <w:bCs/>
                <w:color w:val="000000" w:themeColor="text1"/>
              </w:rPr>
              <w:t>Neatsižvelgta.</w:t>
            </w:r>
            <w:r>
              <w:rPr>
                <w:rFonts w:ascii="Times New Roman" w:hAnsi="Times New Roman" w:cs="Times New Roman"/>
                <w:b/>
                <w:bCs/>
                <w:color w:val="000000" w:themeColor="text1"/>
              </w:rPr>
              <w:t xml:space="preserve"> </w:t>
            </w:r>
            <w:r w:rsidR="00117489">
              <w:rPr>
                <w:rFonts w:ascii="Times New Roman" w:hAnsi="Times New Roman" w:cs="Times New Roman"/>
                <w:bCs/>
              </w:rPr>
              <w:t>Žr. komentarą eilutėje Nr. 1.</w:t>
            </w:r>
          </w:p>
        </w:tc>
      </w:tr>
      <w:tr w:rsidR="004306D3" w:rsidRPr="00B72D13" w14:paraId="67FF4439" w14:textId="77777777" w:rsidTr="0065153B">
        <w:trPr>
          <w:trHeight w:val="429"/>
        </w:trPr>
        <w:tc>
          <w:tcPr>
            <w:tcW w:w="851" w:type="dxa"/>
          </w:tcPr>
          <w:p w14:paraId="535B69DC" w14:textId="7DF2DBE2" w:rsidR="004306D3" w:rsidRDefault="008A2838" w:rsidP="004306D3">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24.</w:t>
            </w:r>
          </w:p>
        </w:tc>
        <w:tc>
          <w:tcPr>
            <w:tcW w:w="6928" w:type="dxa"/>
          </w:tcPr>
          <w:p w14:paraId="74F8F496" w14:textId="741155E4" w:rsidR="004306D3" w:rsidRPr="00DF46E4" w:rsidRDefault="00DF46E4" w:rsidP="00E379E3">
            <w:pPr>
              <w:pStyle w:val="Pavadinimas1"/>
              <w:ind w:left="0"/>
              <w:jc w:val="both"/>
              <w:rPr>
                <w:rStyle w:val="Strong"/>
                <w:rFonts w:ascii="Times New Roman" w:hAnsi="Times New Roman"/>
                <w:bCs/>
                <w:caps w:val="0"/>
                <w:sz w:val="24"/>
                <w:szCs w:val="24"/>
                <w:lang w:val="lt-LT"/>
              </w:rPr>
            </w:pPr>
            <w:proofErr w:type="spellStart"/>
            <w:r w:rsidRPr="00E379E3">
              <w:rPr>
                <w:rFonts w:ascii="Times New Roman" w:hAnsi="Times New Roman"/>
                <w:b w:val="0"/>
                <w:caps w:val="0"/>
                <w:szCs w:val="24"/>
              </w:rPr>
              <w:t>Konfederacija</w:t>
            </w:r>
            <w:proofErr w:type="spellEnd"/>
            <w:r w:rsidRPr="00E379E3">
              <w:rPr>
                <w:rFonts w:ascii="Times New Roman" w:hAnsi="Times New Roman"/>
                <w:b w:val="0"/>
                <w:caps w:val="0"/>
                <w:szCs w:val="24"/>
              </w:rPr>
              <w:t xml:space="preserve"> </w:t>
            </w:r>
            <w:proofErr w:type="spellStart"/>
            <w:r w:rsidRPr="00E379E3">
              <w:rPr>
                <w:rFonts w:ascii="Times New Roman" w:hAnsi="Times New Roman"/>
                <w:b w:val="0"/>
                <w:caps w:val="0"/>
                <w:szCs w:val="24"/>
              </w:rPr>
              <w:t>taip</w:t>
            </w:r>
            <w:proofErr w:type="spellEnd"/>
            <w:r w:rsidRPr="00E379E3">
              <w:rPr>
                <w:rFonts w:ascii="Times New Roman" w:hAnsi="Times New Roman"/>
                <w:b w:val="0"/>
                <w:caps w:val="0"/>
                <w:szCs w:val="24"/>
              </w:rPr>
              <w:t xml:space="preserve"> pat </w:t>
            </w:r>
            <w:proofErr w:type="spellStart"/>
            <w:r w:rsidRPr="00E379E3">
              <w:rPr>
                <w:rFonts w:ascii="Times New Roman" w:hAnsi="Times New Roman"/>
                <w:b w:val="0"/>
                <w:caps w:val="0"/>
                <w:szCs w:val="24"/>
              </w:rPr>
              <w:t>pra</w:t>
            </w:r>
            <w:r w:rsidRPr="00E379E3">
              <w:rPr>
                <w:rFonts w:ascii="Times New Roman" w:hAnsi="Times New Roman"/>
                <w:b w:val="0"/>
                <w:caps w:val="0"/>
                <w:szCs w:val="24"/>
                <w:lang w:val="lt-LT"/>
              </w:rPr>
              <w:t>šo</w:t>
            </w:r>
            <w:proofErr w:type="spellEnd"/>
            <w:r w:rsidRPr="00E379E3">
              <w:rPr>
                <w:rFonts w:ascii="Times New Roman" w:hAnsi="Times New Roman"/>
                <w:b w:val="0"/>
                <w:caps w:val="0"/>
                <w:szCs w:val="24"/>
                <w:lang w:val="lt-LT"/>
              </w:rPr>
              <w:t xml:space="preserve"> atsakingai įvertinti ir numatyti ne per didelį priemonės administravimui planuojamų skirti lėšų dydį. Mažesnis administravimo lėšų dydis ir efektyvesnis jų naudojimas sudarytų galimybes skirti daugiau lėšų pačios priemonės įgyvendinimui, tiesiogiai investuojant lėšas į įrangą, ir tuo pačiu pasiekti geresnių priemonės įgyvendinimo rezultatų.</w:t>
            </w:r>
          </w:p>
        </w:tc>
        <w:tc>
          <w:tcPr>
            <w:tcW w:w="6821" w:type="dxa"/>
            <w:gridSpan w:val="2"/>
          </w:tcPr>
          <w:p w14:paraId="0DCC0C44" w14:textId="0EB43F94" w:rsidR="004306D3" w:rsidRPr="00F22EDC" w:rsidRDefault="00A956EC" w:rsidP="004306D3">
            <w:pPr>
              <w:widowControl w:val="0"/>
              <w:tabs>
                <w:tab w:val="left" w:pos="2428"/>
                <w:tab w:val="center" w:pos="7135"/>
              </w:tabs>
              <w:suppressAutoHyphens/>
              <w:spacing w:after="0" w:line="240" w:lineRule="auto"/>
              <w:jc w:val="both"/>
              <w:rPr>
                <w:rFonts w:ascii="Times New Roman" w:hAnsi="Times New Roman" w:cs="Times New Roman"/>
                <w:bCs/>
                <w:color w:val="000000" w:themeColor="text1"/>
              </w:rPr>
            </w:pPr>
            <w:r>
              <w:rPr>
                <w:rFonts w:ascii="Times New Roman" w:hAnsi="Times New Roman" w:cs="Times New Roman"/>
                <w:b/>
                <w:bCs/>
                <w:color w:val="000000" w:themeColor="text1"/>
              </w:rPr>
              <w:t>A</w:t>
            </w:r>
            <w:r w:rsidRPr="00626AEB">
              <w:rPr>
                <w:rFonts w:ascii="Times New Roman" w:hAnsi="Times New Roman" w:cs="Times New Roman"/>
                <w:b/>
                <w:bCs/>
                <w:color w:val="000000" w:themeColor="text1"/>
              </w:rPr>
              <w:t>tsižvelgta.</w:t>
            </w:r>
            <w:r>
              <w:rPr>
                <w:rFonts w:ascii="Times New Roman" w:hAnsi="Times New Roman" w:cs="Times New Roman"/>
                <w:b/>
                <w:bCs/>
                <w:color w:val="000000" w:themeColor="text1"/>
              </w:rPr>
              <w:t xml:space="preserve"> </w:t>
            </w:r>
            <w:r w:rsidRPr="005C6970">
              <w:rPr>
                <w:rFonts w:ascii="Times New Roman" w:hAnsi="Times New Roman" w:cs="Times New Roman"/>
                <w:bCs/>
                <w:color w:val="000000" w:themeColor="text1"/>
              </w:rPr>
              <w:t>P</w:t>
            </w:r>
            <w:r w:rsidRPr="00D04FC5">
              <w:rPr>
                <w:rFonts w:ascii="Times New Roman" w:hAnsi="Times New Roman" w:cs="Times New Roman"/>
                <w:bCs/>
                <w:color w:val="000000" w:themeColor="text1"/>
              </w:rPr>
              <w:t xml:space="preserve">akoreguota </w:t>
            </w:r>
            <w:r w:rsidR="00B24C23" w:rsidRPr="00D04FC5">
              <w:rPr>
                <w:rFonts w:ascii="Times New Roman" w:eastAsiaTheme="minorHAnsi" w:hAnsi="Times New Roman" w:cs="Times New Roman"/>
                <w:color w:val="000000"/>
              </w:rPr>
              <w:t>Aprašo 3</w:t>
            </w:r>
            <w:r w:rsidR="0015692A">
              <w:rPr>
                <w:rFonts w:ascii="Times New Roman" w:eastAsiaTheme="minorHAnsi" w:hAnsi="Times New Roman" w:cs="Times New Roman"/>
                <w:color w:val="000000"/>
              </w:rPr>
              <w:t>0</w:t>
            </w:r>
            <w:r w:rsidR="00B24C23" w:rsidRPr="00D04FC5">
              <w:rPr>
                <w:rFonts w:ascii="Times New Roman" w:eastAsiaTheme="minorHAnsi" w:hAnsi="Times New Roman" w:cs="Times New Roman"/>
                <w:color w:val="000000"/>
              </w:rPr>
              <w:t xml:space="preserve"> punkto 1 lentel</w:t>
            </w:r>
            <w:r w:rsidR="00373213">
              <w:rPr>
                <w:rFonts w:ascii="Times New Roman" w:eastAsiaTheme="minorHAnsi" w:hAnsi="Times New Roman" w:cs="Times New Roman"/>
                <w:color w:val="000000"/>
              </w:rPr>
              <w:t>ė</w:t>
            </w:r>
            <w:r w:rsidR="00B24C23" w:rsidRPr="00D04FC5">
              <w:rPr>
                <w:rFonts w:ascii="Times New Roman" w:eastAsiaTheme="minorHAnsi" w:hAnsi="Times New Roman" w:cs="Times New Roman"/>
                <w:color w:val="000000"/>
              </w:rPr>
              <w:t xml:space="preserve"> „Tinkamų arba netinkamų finansuoti išlaidų kategorijos</w:t>
            </w:r>
            <w:r w:rsidR="00CD733F">
              <w:rPr>
                <w:rFonts w:ascii="Times New Roman" w:eastAsiaTheme="minorHAnsi" w:hAnsi="Times New Roman" w:cs="Times New Roman"/>
                <w:color w:val="000000"/>
              </w:rPr>
              <w:t>“</w:t>
            </w:r>
            <w:r w:rsidR="00F22EDC" w:rsidRPr="00D04FC5">
              <w:rPr>
                <w:rFonts w:ascii="Times New Roman" w:eastAsiaTheme="minorHAnsi" w:hAnsi="Times New Roman" w:cs="Times New Roman"/>
                <w:color w:val="000000"/>
              </w:rPr>
              <w:t>. A</w:t>
            </w:r>
            <w:r w:rsidR="00FB3F2B" w:rsidRPr="00D04FC5">
              <w:rPr>
                <w:rFonts w:ascii="Times New Roman" w:hAnsi="Times New Roman" w:cs="Times New Roman"/>
                <w:bCs/>
                <w:color w:val="000000" w:themeColor="text1"/>
              </w:rPr>
              <w:t>dministravimui skirtų lėšų dydis</w:t>
            </w:r>
            <w:r w:rsidR="001B75EF" w:rsidRPr="00D04FC5">
              <w:rPr>
                <w:rFonts w:ascii="Times New Roman" w:hAnsi="Times New Roman" w:cs="Times New Roman"/>
                <w:bCs/>
                <w:color w:val="000000" w:themeColor="text1"/>
              </w:rPr>
              <w:t xml:space="preserve"> nustatytas vadovaujantis </w:t>
            </w:r>
            <w:r w:rsidR="00AF3BBC" w:rsidRPr="00D04FC5">
              <w:rPr>
                <w:rFonts w:ascii="Times New Roman" w:hAnsi="Times New Roman" w:cs="Times New Roman"/>
              </w:rPr>
              <w:t>Projektų administravimo ir finansavimo taisykl</w:t>
            </w:r>
            <w:r w:rsidR="00106E90" w:rsidRPr="00D04FC5">
              <w:rPr>
                <w:rFonts w:ascii="Times New Roman" w:hAnsi="Times New Roman" w:cs="Times New Roman"/>
              </w:rPr>
              <w:t>ių</w:t>
            </w:r>
            <w:r w:rsidR="00AF3BBC" w:rsidRPr="00D04FC5">
              <w:rPr>
                <w:rFonts w:ascii="Times New Roman" w:hAnsi="Times New Roman" w:cs="Times New Roman"/>
              </w:rPr>
              <w:t>, patvirtint</w:t>
            </w:r>
            <w:r w:rsidR="00106E90" w:rsidRPr="00D04FC5">
              <w:rPr>
                <w:rFonts w:ascii="Times New Roman" w:hAnsi="Times New Roman" w:cs="Times New Roman"/>
              </w:rPr>
              <w:t>ų</w:t>
            </w:r>
            <w:r w:rsidR="00AF3BBC" w:rsidRPr="00D04FC5">
              <w:rPr>
                <w:rFonts w:ascii="Times New Roman" w:hAnsi="Times New Roman" w:cs="Times New Roman"/>
              </w:rPr>
              <w:t xml:space="preserve"> Lietuvos Respublikos finansų ministro 2014 m. spalio 8 d. įsakymu Nr. 1K-316 „Dėl Projektų administravimo ir finansavimo taisyklių patvirtinimo“, 10 priedu</w:t>
            </w:r>
            <w:r w:rsidR="00CD733F">
              <w:rPr>
                <w:rFonts w:ascii="Times New Roman" w:hAnsi="Times New Roman" w:cs="Times New Roman"/>
              </w:rPr>
              <w:t>. P</w:t>
            </w:r>
            <w:r w:rsidR="00C05E58" w:rsidRPr="00D04FC5">
              <w:rPr>
                <w:rFonts w:ascii="Times New Roman" w:hAnsi="Times New Roman" w:cs="Times New Roman"/>
              </w:rPr>
              <w:t xml:space="preserve">apildomai numatytos lėšos </w:t>
            </w:r>
            <w:r w:rsidR="009058EB">
              <w:rPr>
                <w:rFonts w:ascii="Times New Roman" w:hAnsi="Times New Roman" w:cs="Times New Roman"/>
                <w:lang w:eastAsia="lt-LT"/>
              </w:rPr>
              <w:t>fizinių asmenų</w:t>
            </w:r>
            <w:r w:rsidR="00D04FC5" w:rsidRPr="00D04FC5">
              <w:rPr>
                <w:rFonts w:ascii="Times New Roman" w:hAnsi="Times New Roman" w:cs="Times New Roman"/>
                <w:lang w:eastAsia="lt-LT"/>
              </w:rPr>
              <w:t xml:space="preserve"> paramos administravimo informacinės sistemos sukūrimui</w:t>
            </w:r>
            <w:r w:rsidR="00D04FC5" w:rsidRPr="00D04FC5">
              <w:rPr>
                <w:rFonts w:ascii="Times New Roman" w:hAnsi="Times New Roman" w:cs="Times New Roman"/>
              </w:rPr>
              <w:t xml:space="preserve"> </w:t>
            </w:r>
            <w:r w:rsidR="00BA7A81" w:rsidRPr="00D04FC5">
              <w:rPr>
                <w:rFonts w:ascii="Times New Roman" w:hAnsi="Times New Roman" w:cs="Times New Roman"/>
              </w:rPr>
              <w:t xml:space="preserve">bei </w:t>
            </w:r>
            <w:r w:rsidR="00C05E58" w:rsidRPr="00D04FC5">
              <w:rPr>
                <w:rFonts w:ascii="Times New Roman" w:hAnsi="Times New Roman" w:cs="Times New Roman"/>
              </w:rPr>
              <w:t xml:space="preserve">Nekilnojamojo turto registro duomenų banko duomenims iš </w:t>
            </w:r>
            <w:r w:rsidR="00BA7A81" w:rsidRPr="00D04FC5">
              <w:rPr>
                <w:rFonts w:ascii="Times New Roman" w:hAnsi="Times New Roman" w:cs="Times New Roman"/>
              </w:rPr>
              <w:t>Nekilnojamojo turto registr</w:t>
            </w:r>
            <w:r w:rsidR="00C05E58" w:rsidRPr="00D04FC5">
              <w:rPr>
                <w:rFonts w:ascii="Times New Roman" w:hAnsi="Times New Roman" w:cs="Times New Roman"/>
              </w:rPr>
              <w:t>o</w:t>
            </w:r>
            <w:r w:rsidR="00F22EDC" w:rsidRPr="00D04FC5">
              <w:rPr>
                <w:rFonts w:ascii="Times New Roman" w:hAnsi="Times New Roman" w:cs="Times New Roman"/>
              </w:rPr>
              <w:t xml:space="preserve"> apmokėti</w:t>
            </w:r>
            <w:r w:rsidR="005C6970" w:rsidRPr="00D04FC5">
              <w:rPr>
                <w:rFonts w:ascii="Times New Roman" w:hAnsi="Times New Roman" w:cs="Times New Roman"/>
              </w:rPr>
              <w:t>.</w:t>
            </w:r>
          </w:p>
        </w:tc>
      </w:tr>
      <w:tr w:rsidR="009A1182" w:rsidRPr="00B72D13" w14:paraId="18570C6E" w14:textId="77777777" w:rsidTr="000C2443">
        <w:trPr>
          <w:trHeight w:val="429"/>
        </w:trPr>
        <w:tc>
          <w:tcPr>
            <w:tcW w:w="14600" w:type="dxa"/>
            <w:gridSpan w:val="4"/>
          </w:tcPr>
          <w:p w14:paraId="70F23E90" w14:textId="470463B6" w:rsidR="009A1182" w:rsidRDefault="00BE67E3" w:rsidP="0025363F">
            <w:pPr>
              <w:widowControl w:val="0"/>
              <w:tabs>
                <w:tab w:val="left" w:pos="2428"/>
                <w:tab w:val="center" w:pos="7135"/>
              </w:tabs>
              <w:suppressAutoHyphens/>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VšĮ Lietuvos verslo paramos agentūros 201</w:t>
            </w:r>
            <w:r w:rsidR="005A6D66">
              <w:rPr>
                <w:rFonts w:ascii="Times New Roman" w:hAnsi="Times New Roman" w:cs="Times New Roman"/>
                <w:b/>
                <w:bCs/>
                <w:color w:val="000000" w:themeColor="text1"/>
              </w:rPr>
              <w:t>9</w:t>
            </w:r>
            <w:r>
              <w:rPr>
                <w:rFonts w:ascii="Times New Roman" w:hAnsi="Times New Roman" w:cs="Times New Roman"/>
                <w:b/>
                <w:bCs/>
                <w:color w:val="000000" w:themeColor="text1"/>
              </w:rPr>
              <w:t xml:space="preserve"> m. sausio 4 d. el. laiškas</w:t>
            </w:r>
          </w:p>
        </w:tc>
      </w:tr>
      <w:tr w:rsidR="0065342C" w:rsidRPr="00B72D13" w14:paraId="7BD5D8D7" w14:textId="77777777" w:rsidTr="0065153B">
        <w:trPr>
          <w:trHeight w:val="429"/>
        </w:trPr>
        <w:tc>
          <w:tcPr>
            <w:tcW w:w="851" w:type="dxa"/>
          </w:tcPr>
          <w:p w14:paraId="22CA374C" w14:textId="32492049" w:rsidR="0065342C" w:rsidRDefault="00BE67E3" w:rsidP="004306D3">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25.</w:t>
            </w:r>
          </w:p>
        </w:tc>
        <w:tc>
          <w:tcPr>
            <w:tcW w:w="6928" w:type="dxa"/>
          </w:tcPr>
          <w:p w14:paraId="42B8262B" w14:textId="7BAFBBF2" w:rsidR="0065342C" w:rsidRPr="00A96210" w:rsidRDefault="00BE67E3" w:rsidP="0025363F">
            <w:pPr>
              <w:jc w:val="both"/>
            </w:pPr>
            <w:r w:rsidRPr="0025363F">
              <w:rPr>
                <w:rFonts w:ascii="Times New Roman" w:eastAsia="Times New Roman" w:hAnsi="Times New Roman" w:cs="Times New Roman"/>
                <w:bCs/>
                <w:szCs w:val="24"/>
              </w:rPr>
              <w:t>V</w:t>
            </w:r>
            <w:r w:rsidR="00A96210" w:rsidRPr="0025363F">
              <w:rPr>
                <w:rFonts w:ascii="Times New Roman" w:eastAsia="Times New Roman" w:hAnsi="Times New Roman" w:cs="Times New Roman" w:hint="eastAsia"/>
                <w:bCs/>
                <w:szCs w:val="24"/>
              </w:rPr>
              <w:t>šĮ</w:t>
            </w:r>
            <w:r w:rsidR="00A96210" w:rsidRPr="0025363F">
              <w:rPr>
                <w:rFonts w:ascii="Times New Roman" w:eastAsia="Times New Roman" w:hAnsi="Times New Roman" w:cs="Times New Roman"/>
                <w:bCs/>
                <w:szCs w:val="24"/>
              </w:rPr>
              <w:t xml:space="preserve"> Lietuvos verslo paramos agent</w:t>
            </w:r>
            <w:r w:rsidR="00A96210" w:rsidRPr="0025363F">
              <w:rPr>
                <w:rFonts w:ascii="Times New Roman" w:eastAsia="Times New Roman" w:hAnsi="Times New Roman" w:cs="Times New Roman" w:hint="eastAsia"/>
                <w:bCs/>
                <w:szCs w:val="24"/>
              </w:rPr>
              <w:t>ū</w:t>
            </w:r>
            <w:r w:rsidR="00A96210" w:rsidRPr="0025363F">
              <w:rPr>
                <w:rFonts w:ascii="Times New Roman" w:eastAsia="Times New Roman" w:hAnsi="Times New Roman" w:cs="Times New Roman"/>
                <w:bCs/>
                <w:szCs w:val="24"/>
              </w:rPr>
              <w:t>ra rekomendavo, r</w:t>
            </w:r>
            <w:r w:rsidR="009A1182" w:rsidRPr="0025363F">
              <w:rPr>
                <w:rFonts w:ascii="Times New Roman" w:eastAsia="Times New Roman" w:hAnsi="Times New Roman" w:cs="Times New Roman"/>
                <w:bCs/>
                <w:szCs w:val="24"/>
              </w:rPr>
              <w:t xml:space="preserve">engiant galutinį PFSA projektą </w:t>
            </w:r>
            <w:r w:rsidR="00A96210" w:rsidRPr="0025363F">
              <w:rPr>
                <w:rFonts w:ascii="Times New Roman" w:eastAsia="Times New Roman" w:hAnsi="Times New Roman" w:cs="Times New Roman"/>
                <w:bCs/>
                <w:szCs w:val="24"/>
              </w:rPr>
              <w:t>,</w:t>
            </w:r>
            <w:r w:rsidR="009A1182" w:rsidRPr="0025363F">
              <w:rPr>
                <w:rFonts w:ascii="Times New Roman" w:eastAsia="Times New Roman" w:hAnsi="Times New Roman" w:cs="Times New Roman"/>
                <w:bCs/>
                <w:szCs w:val="24"/>
              </w:rPr>
              <w:t xml:space="preserve">atsižvelgti į </w:t>
            </w:r>
            <w:r w:rsidRPr="0025363F">
              <w:rPr>
                <w:rFonts w:ascii="Times New Roman" w:eastAsia="Times New Roman" w:hAnsi="Times New Roman" w:cs="Times New Roman"/>
                <w:bCs/>
                <w:szCs w:val="24"/>
              </w:rPr>
              <w:t>L</w:t>
            </w:r>
            <w:r w:rsidR="009A1182" w:rsidRPr="0025363F">
              <w:rPr>
                <w:rFonts w:ascii="Times New Roman" w:eastAsia="Times New Roman" w:hAnsi="Times New Roman" w:cs="Times New Roman"/>
                <w:bCs/>
                <w:szCs w:val="24"/>
              </w:rPr>
              <w:t xml:space="preserve">ietuvos </w:t>
            </w:r>
            <w:r w:rsidRPr="0025363F">
              <w:rPr>
                <w:rFonts w:ascii="Times New Roman" w:eastAsia="Times New Roman" w:hAnsi="Times New Roman" w:cs="Times New Roman"/>
                <w:bCs/>
                <w:szCs w:val="24"/>
              </w:rPr>
              <w:t>R</w:t>
            </w:r>
            <w:r w:rsidR="009A1182" w:rsidRPr="0025363F">
              <w:rPr>
                <w:rFonts w:ascii="Times New Roman" w:eastAsia="Times New Roman" w:hAnsi="Times New Roman" w:cs="Times New Roman"/>
                <w:bCs/>
                <w:szCs w:val="24"/>
              </w:rPr>
              <w:t xml:space="preserve">espublikos finansų ministerijos pateiktas pastabas dėl 2014–2020 metų </w:t>
            </w:r>
            <w:r w:rsidRPr="0025363F">
              <w:rPr>
                <w:rFonts w:ascii="Times New Roman" w:eastAsia="Times New Roman" w:hAnsi="Times New Roman" w:cs="Times New Roman"/>
                <w:bCs/>
                <w:szCs w:val="24"/>
              </w:rPr>
              <w:t>E</w:t>
            </w:r>
            <w:r w:rsidR="009A1182" w:rsidRPr="0025363F">
              <w:rPr>
                <w:rFonts w:ascii="Times New Roman" w:eastAsia="Times New Roman" w:hAnsi="Times New Roman" w:cs="Times New Roman"/>
                <w:bCs/>
                <w:szCs w:val="24"/>
              </w:rPr>
              <w:t>uropos sąjungos fondų investicijų veiksmų programos 4 prioriteto „</w:t>
            </w:r>
            <w:r w:rsidR="00A96210" w:rsidRPr="0025363F">
              <w:rPr>
                <w:rFonts w:ascii="Times New Roman" w:eastAsia="Times New Roman" w:hAnsi="Times New Roman" w:cs="Times New Roman"/>
                <w:bCs/>
                <w:szCs w:val="24"/>
              </w:rPr>
              <w:t>E</w:t>
            </w:r>
            <w:r w:rsidR="009A1182" w:rsidRPr="0025363F">
              <w:rPr>
                <w:rFonts w:ascii="Times New Roman" w:eastAsia="Times New Roman" w:hAnsi="Times New Roman" w:cs="Times New Roman"/>
                <w:bCs/>
                <w:szCs w:val="24"/>
              </w:rPr>
              <w:t>nergijos efektyvumo ir atsinaujinančių išteklių energijos gamybos ir naudojimo skatinimas“ 04.3.2-</w:t>
            </w:r>
            <w:r w:rsidR="00A96210" w:rsidRPr="0025363F">
              <w:rPr>
                <w:rFonts w:ascii="Times New Roman" w:eastAsia="Times New Roman" w:hAnsi="Times New Roman" w:cs="Times New Roman"/>
                <w:bCs/>
                <w:szCs w:val="24"/>
              </w:rPr>
              <w:t>LVPA</w:t>
            </w:r>
            <w:r w:rsidR="009A1182" w:rsidRPr="0025363F">
              <w:rPr>
                <w:rFonts w:ascii="Times New Roman" w:eastAsia="Times New Roman" w:hAnsi="Times New Roman" w:cs="Times New Roman"/>
                <w:bCs/>
                <w:szCs w:val="24"/>
              </w:rPr>
              <w:t>-</w:t>
            </w:r>
            <w:r w:rsidR="00A96210" w:rsidRPr="0025363F">
              <w:rPr>
                <w:rFonts w:ascii="Times New Roman" w:eastAsia="Times New Roman" w:hAnsi="Times New Roman" w:cs="Times New Roman"/>
                <w:bCs/>
                <w:szCs w:val="24"/>
              </w:rPr>
              <w:t>V</w:t>
            </w:r>
            <w:r w:rsidR="009A1182" w:rsidRPr="0025363F">
              <w:rPr>
                <w:rFonts w:ascii="Times New Roman" w:eastAsia="Times New Roman" w:hAnsi="Times New Roman" w:cs="Times New Roman"/>
                <w:bCs/>
                <w:szCs w:val="24"/>
              </w:rPr>
              <w:t>-111 priemonės „</w:t>
            </w:r>
            <w:r w:rsidR="00A96210" w:rsidRPr="0025363F">
              <w:rPr>
                <w:rFonts w:ascii="Times New Roman" w:eastAsia="Times New Roman" w:hAnsi="Times New Roman" w:cs="Times New Roman"/>
                <w:bCs/>
                <w:szCs w:val="24"/>
              </w:rPr>
              <w:t>K</w:t>
            </w:r>
            <w:r w:rsidR="009A1182" w:rsidRPr="0025363F">
              <w:rPr>
                <w:rFonts w:ascii="Times New Roman" w:eastAsia="Times New Roman" w:hAnsi="Times New Roman" w:cs="Times New Roman"/>
                <w:bCs/>
                <w:szCs w:val="24"/>
              </w:rPr>
              <w:t>atilų keitimas namų ūkiuose“ projektų finansavimo sąlygų aprašo projekto</w:t>
            </w:r>
            <w:r w:rsidR="00A96210" w:rsidRPr="0025363F">
              <w:rPr>
                <w:rFonts w:ascii="Times New Roman" w:eastAsia="Times New Roman" w:hAnsi="Times New Roman" w:cs="Times New Roman"/>
                <w:bCs/>
                <w:szCs w:val="24"/>
              </w:rPr>
              <w:t>.</w:t>
            </w:r>
          </w:p>
        </w:tc>
        <w:tc>
          <w:tcPr>
            <w:tcW w:w="6821" w:type="dxa"/>
            <w:gridSpan w:val="2"/>
          </w:tcPr>
          <w:p w14:paraId="2D9D0502" w14:textId="77EEEFB6" w:rsidR="0065342C" w:rsidRDefault="00A96210" w:rsidP="004306D3">
            <w:pPr>
              <w:widowControl w:val="0"/>
              <w:tabs>
                <w:tab w:val="left" w:pos="2428"/>
                <w:tab w:val="center" w:pos="7135"/>
              </w:tabs>
              <w:suppressAutoHyphens/>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w:t>
            </w:r>
            <w:r w:rsidRPr="00626AEB">
              <w:rPr>
                <w:rFonts w:ascii="Times New Roman" w:hAnsi="Times New Roman" w:cs="Times New Roman"/>
                <w:b/>
                <w:bCs/>
                <w:color w:val="000000" w:themeColor="text1"/>
              </w:rPr>
              <w:t>tsižvelgta.</w:t>
            </w:r>
            <w:r>
              <w:rPr>
                <w:rFonts w:ascii="Times New Roman" w:hAnsi="Times New Roman" w:cs="Times New Roman"/>
                <w:b/>
                <w:bCs/>
                <w:color w:val="000000" w:themeColor="text1"/>
              </w:rPr>
              <w:t xml:space="preserve"> </w:t>
            </w:r>
            <w:r w:rsidR="004D25DF" w:rsidRPr="0025363F">
              <w:rPr>
                <w:rFonts w:ascii="Times New Roman" w:hAnsi="Times New Roman" w:cs="Times New Roman"/>
                <w:bCs/>
                <w:color w:val="000000" w:themeColor="text1"/>
              </w:rPr>
              <w:t xml:space="preserve">Aprašas pakoreguotas pagal </w:t>
            </w:r>
            <w:r w:rsidR="004D25DF" w:rsidRPr="007112A1">
              <w:rPr>
                <w:rFonts w:ascii="Times New Roman" w:eastAsia="Times New Roman" w:hAnsi="Times New Roman" w:cs="Times New Roman"/>
                <w:bCs/>
                <w:szCs w:val="24"/>
              </w:rPr>
              <w:t>Lietuvos Respublikos finansų ministerijos</w:t>
            </w:r>
            <w:r w:rsidR="00B9552C">
              <w:rPr>
                <w:rFonts w:ascii="Times New Roman" w:eastAsia="Times New Roman" w:hAnsi="Times New Roman" w:cs="Times New Roman"/>
                <w:bCs/>
                <w:szCs w:val="24"/>
              </w:rPr>
              <w:t xml:space="preserve"> </w:t>
            </w:r>
            <w:r w:rsidR="00B9552C" w:rsidRPr="0025363F">
              <w:rPr>
                <w:rFonts w:ascii="Times New Roman" w:hAnsi="Times New Roman" w:cs="Times New Roman"/>
                <w:bCs/>
              </w:rPr>
              <w:t>2018 m. gruodžio 21 d. raštą Nr.</w:t>
            </w:r>
            <w:r w:rsidR="00B9552C" w:rsidRPr="005A6D66">
              <w:t xml:space="preserve"> </w:t>
            </w:r>
            <w:r w:rsidR="00B9552C" w:rsidRPr="0025363F">
              <w:rPr>
                <w:rFonts w:ascii="Times New Roman" w:hAnsi="Times New Roman" w:cs="Times New Roman"/>
                <w:bCs/>
              </w:rPr>
              <w:t>((24.37E)</w:t>
            </w:r>
            <w:r w:rsidR="00827DB6" w:rsidRPr="0025363F">
              <w:rPr>
                <w:rFonts w:ascii="Times New Roman" w:hAnsi="Times New Roman" w:cs="Times New Roman"/>
                <w:bCs/>
              </w:rPr>
              <w:t>-</w:t>
            </w:r>
            <w:r w:rsidR="00B9552C" w:rsidRPr="0025363F">
              <w:rPr>
                <w:rFonts w:ascii="Times New Roman" w:hAnsi="Times New Roman" w:cs="Times New Roman"/>
                <w:bCs/>
              </w:rPr>
              <w:t>5K</w:t>
            </w:r>
            <w:r w:rsidR="00827DB6" w:rsidRPr="0025363F">
              <w:rPr>
                <w:rFonts w:ascii="Times New Roman" w:hAnsi="Times New Roman" w:cs="Times New Roman"/>
                <w:bCs/>
              </w:rPr>
              <w:t>-</w:t>
            </w:r>
            <w:r w:rsidR="00B9552C" w:rsidRPr="0025363F">
              <w:rPr>
                <w:rFonts w:ascii="Times New Roman" w:hAnsi="Times New Roman" w:cs="Times New Roman"/>
                <w:bCs/>
              </w:rPr>
              <w:t>1821394)</w:t>
            </w:r>
            <w:r w:rsidR="005A6D66" w:rsidRPr="0025363F">
              <w:rPr>
                <w:rFonts w:ascii="Times New Roman" w:hAnsi="Times New Roman" w:cs="Times New Roman"/>
                <w:bCs/>
              </w:rPr>
              <w:t>-</w:t>
            </w:r>
            <w:r w:rsidR="00B9552C" w:rsidRPr="0025363F">
              <w:rPr>
                <w:rFonts w:ascii="Times New Roman" w:hAnsi="Times New Roman" w:cs="Times New Roman"/>
                <w:bCs/>
              </w:rPr>
              <w:t>6K-1806881</w:t>
            </w:r>
          </w:p>
        </w:tc>
      </w:tr>
      <w:tr w:rsidR="005A6D66" w:rsidRPr="00B72D13" w14:paraId="6CE55B42" w14:textId="77777777" w:rsidTr="007517C3">
        <w:trPr>
          <w:trHeight w:val="429"/>
        </w:trPr>
        <w:tc>
          <w:tcPr>
            <w:tcW w:w="14600" w:type="dxa"/>
            <w:gridSpan w:val="4"/>
          </w:tcPr>
          <w:p w14:paraId="47E6660A" w14:textId="6EEE2FBB" w:rsidR="005A6D66" w:rsidRDefault="005A6D66" w:rsidP="0025363F">
            <w:pPr>
              <w:widowControl w:val="0"/>
              <w:tabs>
                <w:tab w:val="left" w:pos="2428"/>
                <w:tab w:val="center" w:pos="7135"/>
              </w:tabs>
              <w:suppressAutoHyphens/>
              <w:spacing w:after="0" w:line="240" w:lineRule="auto"/>
              <w:jc w:val="center"/>
              <w:rPr>
                <w:rFonts w:ascii="Times New Roman" w:hAnsi="Times New Roman" w:cs="Times New Roman"/>
                <w:b/>
                <w:bCs/>
                <w:color w:val="000000" w:themeColor="text1"/>
              </w:rPr>
            </w:pPr>
            <w:r w:rsidRPr="00B72D13">
              <w:rPr>
                <w:rFonts w:ascii="Times New Roman" w:hAnsi="Times New Roman" w:cs="Times New Roman"/>
                <w:b/>
                <w:bCs/>
              </w:rPr>
              <w:t xml:space="preserve">Lietuvos </w:t>
            </w:r>
            <w:r>
              <w:rPr>
                <w:rFonts w:ascii="Times New Roman" w:hAnsi="Times New Roman" w:cs="Times New Roman"/>
                <w:b/>
                <w:bCs/>
              </w:rPr>
              <w:t>pramonininkų konfederacijos 2019 m. sausio 8 d. el. laiškas</w:t>
            </w:r>
          </w:p>
        </w:tc>
      </w:tr>
      <w:tr w:rsidR="005A6D66" w:rsidRPr="00B72D13" w14:paraId="2E9B29C6" w14:textId="77777777" w:rsidTr="0065153B">
        <w:trPr>
          <w:trHeight w:val="429"/>
        </w:trPr>
        <w:tc>
          <w:tcPr>
            <w:tcW w:w="851" w:type="dxa"/>
          </w:tcPr>
          <w:p w14:paraId="0DBCC03B" w14:textId="754A4104" w:rsidR="005A6D66" w:rsidRDefault="005A6D66" w:rsidP="004306D3">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26.</w:t>
            </w:r>
          </w:p>
        </w:tc>
        <w:tc>
          <w:tcPr>
            <w:tcW w:w="6928" w:type="dxa"/>
          </w:tcPr>
          <w:p w14:paraId="1D27527B" w14:textId="21E813D9" w:rsidR="005A6D66" w:rsidRPr="0025363F" w:rsidRDefault="00390255" w:rsidP="0025363F">
            <w:pPr>
              <w:spacing w:after="0" w:line="240" w:lineRule="auto"/>
              <w:jc w:val="both"/>
              <w:rPr>
                <w:rFonts w:ascii="Times New Roman" w:eastAsiaTheme="minorHAnsi" w:hAnsi="Times New Roman" w:cs="Times New Roman"/>
              </w:rPr>
            </w:pPr>
            <w:r w:rsidRPr="0025363F">
              <w:rPr>
                <w:rFonts w:ascii="Times New Roman" w:hAnsi="Times New Roman" w:cs="Times New Roman"/>
                <w:bCs/>
              </w:rPr>
              <w:t xml:space="preserve">Lietuvos pramonininkų konfederacija </w:t>
            </w:r>
            <w:r w:rsidRPr="0025363F">
              <w:rPr>
                <w:rFonts w:ascii="Times New Roman" w:hAnsi="Times New Roman" w:cs="Times New Roman"/>
                <w:spacing w:val="5"/>
              </w:rPr>
              <w:t>prašo finansavimo sąlygų aprašą patikslinti taip, kad būtų aiškiai perteikta žinia, jog tais atvejais, kai </w:t>
            </w:r>
            <w:r w:rsidRPr="0025363F">
              <w:rPr>
                <w:rFonts w:ascii="Times New Roman" w:hAnsi="Times New Roman" w:cs="Times New Roman"/>
                <w:color w:val="000000"/>
                <w:spacing w:val="5"/>
              </w:rPr>
              <w:t>saulės elektrinės įdiegimo deklaracija /VEI pažyma, išduota iki registracijos formos pateikimo dienos, finansavimas pagal priemonę nėra išmokamas. </w:t>
            </w:r>
          </w:p>
        </w:tc>
        <w:tc>
          <w:tcPr>
            <w:tcW w:w="6821" w:type="dxa"/>
            <w:gridSpan w:val="2"/>
          </w:tcPr>
          <w:p w14:paraId="3BB38195" w14:textId="77777777" w:rsidR="005D70A1" w:rsidRDefault="00390255" w:rsidP="00E3090B">
            <w:pPr>
              <w:widowControl w:val="0"/>
              <w:tabs>
                <w:tab w:val="left" w:pos="2428"/>
                <w:tab w:val="center" w:pos="7135"/>
              </w:tabs>
              <w:suppressAutoHyphens/>
              <w:spacing w:after="0" w:line="240" w:lineRule="auto"/>
              <w:jc w:val="both"/>
              <w:rPr>
                <w:rFonts w:ascii="Times New Roman" w:eastAsiaTheme="minorHAnsi" w:hAnsi="Times New Roman" w:cs="Times New Roman"/>
                <w:color w:val="000000"/>
              </w:rPr>
            </w:pPr>
            <w:r>
              <w:rPr>
                <w:rFonts w:ascii="Times New Roman" w:hAnsi="Times New Roman" w:cs="Times New Roman"/>
                <w:b/>
                <w:bCs/>
                <w:color w:val="000000" w:themeColor="text1"/>
              </w:rPr>
              <w:t xml:space="preserve">Atsižvelgta. </w:t>
            </w:r>
            <w:r w:rsidRPr="00D04FC5">
              <w:rPr>
                <w:rFonts w:ascii="Times New Roman" w:eastAsiaTheme="minorHAnsi" w:hAnsi="Times New Roman" w:cs="Times New Roman"/>
                <w:color w:val="000000"/>
              </w:rPr>
              <w:t>Aprašo</w:t>
            </w:r>
            <w:r>
              <w:rPr>
                <w:rFonts w:ascii="Times New Roman" w:eastAsiaTheme="minorHAnsi" w:hAnsi="Times New Roman" w:cs="Times New Roman"/>
                <w:color w:val="000000"/>
              </w:rPr>
              <w:t xml:space="preserve"> 2 pried</w:t>
            </w:r>
            <w:r w:rsidR="00E3090B">
              <w:rPr>
                <w:rFonts w:ascii="Times New Roman" w:eastAsiaTheme="minorHAnsi" w:hAnsi="Times New Roman" w:cs="Times New Roman"/>
                <w:color w:val="000000"/>
              </w:rPr>
              <w:t>as papildytas</w:t>
            </w:r>
            <w:r>
              <w:rPr>
                <w:rFonts w:ascii="Times New Roman" w:eastAsiaTheme="minorHAnsi" w:hAnsi="Times New Roman" w:cs="Times New Roman"/>
                <w:color w:val="000000"/>
              </w:rPr>
              <w:t xml:space="preserve"> </w:t>
            </w:r>
            <w:r w:rsidR="00E3090B">
              <w:rPr>
                <w:rFonts w:ascii="Times New Roman" w:eastAsiaTheme="minorHAnsi" w:hAnsi="Times New Roman" w:cs="Times New Roman"/>
                <w:color w:val="000000"/>
              </w:rPr>
              <w:t xml:space="preserve">14 </w:t>
            </w:r>
            <w:r w:rsidR="00A82FAE">
              <w:rPr>
                <w:rFonts w:ascii="Times New Roman" w:eastAsiaTheme="minorHAnsi" w:hAnsi="Times New Roman" w:cs="Times New Roman"/>
                <w:color w:val="000000"/>
              </w:rPr>
              <w:t>punkt</w:t>
            </w:r>
            <w:r w:rsidR="00E3090B">
              <w:rPr>
                <w:rFonts w:ascii="Times New Roman" w:eastAsiaTheme="minorHAnsi" w:hAnsi="Times New Roman" w:cs="Times New Roman"/>
                <w:color w:val="000000"/>
              </w:rPr>
              <w:t>u:</w:t>
            </w:r>
          </w:p>
          <w:p w14:paraId="0893F142" w14:textId="0FB20697" w:rsidR="00E3090B" w:rsidRPr="0025363F" w:rsidRDefault="00E3090B" w:rsidP="00E3090B">
            <w:pPr>
              <w:widowControl w:val="0"/>
              <w:tabs>
                <w:tab w:val="left" w:pos="2428"/>
                <w:tab w:val="center" w:pos="7135"/>
              </w:tabs>
              <w:suppressAutoHyphens/>
              <w:spacing w:after="0" w:line="240" w:lineRule="auto"/>
              <w:jc w:val="both"/>
              <w:rPr>
                <w:rFonts w:ascii="Times New Roman" w:eastAsiaTheme="minorHAnsi" w:hAnsi="Times New Roman" w:cs="Times New Roman"/>
                <w:color w:val="000000"/>
              </w:rPr>
            </w:pPr>
            <w:r w:rsidRPr="0025363F">
              <w:rPr>
                <w:rFonts w:ascii="Times New Roman" w:hAnsi="Times New Roman" w:cs="Times New Roman"/>
                <w:bCs/>
                <w:color w:val="000000" w:themeColor="text1"/>
              </w:rPr>
              <w:t>„</w:t>
            </w:r>
            <w:r w:rsidRPr="0025363F">
              <w:rPr>
                <w:rFonts w:ascii="Times New Roman" w:hAnsi="Times New Roman" w:cs="Times New Roman"/>
                <w:b/>
                <w:bCs/>
                <w:color w:val="000000" w:themeColor="text1"/>
              </w:rPr>
              <w:t xml:space="preserve">14. </w:t>
            </w:r>
            <w:r w:rsidRPr="0025363F">
              <w:rPr>
                <w:rFonts w:ascii="Times New Roman" w:hAnsi="Times New Roman" w:cs="Times New Roman"/>
                <w:b/>
                <w:lang w:eastAsia="lt-LT"/>
              </w:rPr>
              <w:t xml:space="preserve">Jei Fizinio asmens registracijos forma pateikta po šios tvarkos 29 punkte nustatytos </w:t>
            </w:r>
            <w:r w:rsidRPr="0025363F">
              <w:rPr>
                <w:rFonts w:ascii="Times New Roman" w:hAnsi="Times New Roman" w:cs="Times New Roman"/>
                <w:b/>
                <w:bCs/>
                <w:color w:val="000000" w:themeColor="text1"/>
              </w:rPr>
              <w:t>Fizinio asmens projekto veiklos pabaigos, finansavimas pagal Priemonę neskiriamas ir neišmokamas.</w:t>
            </w:r>
            <w:r w:rsidRPr="00584824">
              <w:rPr>
                <w:rFonts w:ascii="Times New Roman" w:hAnsi="Times New Roman" w:cs="Times New Roman"/>
                <w:bCs/>
                <w:color w:val="000000" w:themeColor="text1"/>
              </w:rPr>
              <w:t>“</w:t>
            </w:r>
          </w:p>
        </w:tc>
      </w:tr>
      <w:tr w:rsidR="001F29FE" w:rsidRPr="00B72D13" w14:paraId="57BFED76" w14:textId="77777777" w:rsidTr="0065153B">
        <w:trPr>
          <w:trHeight w:val="429"/>
        </w:trPr>
        <w:tc>
          <w:tcPr>
            <w:tcW w:w="851" w:type="dxa"/>
          </w:tcPr>
          <w:p w14:paraId="4DAC6464" w14:textId="78780C80" w:rsidR="001F29FE" w:rsidRDefault="001F29FE" w:rsidP="001F29F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lastRenderedPageBreak/>
              <w:t>27.</w:t>
            </w:r>
          </w:p>
        </w:tc>
        <w:tc>
          <w:tcPr>
            <w:tcW w:w="6928" w:type="dxa"/>
          </w:tcPr>
          <w:p w14:paraId="6994278B" w14:textId="22A181DA" w:rsidR="001F29FE" w:rsidRPr="005A6D66" w:rsidRDefault="001F29FE" w:rsidP="001F29FE">
            <w:pPr>
              <w:jc w:val="both"/>
              <w:rPr>
                <w:rFonts w:ascii="Times New Roman" w:eastAsia="Times New Roman" w:hAnsi="Times New Roman" w:cs="Times New Roman"/>
                <w:bCs/>
                <w:szCs w:val="24"/>
              </w:rPr>
            </w:pPr>
            <w:r w:rsidRPr="007112A1">
              <w:rPr>
                <w:rFonts w:ascii="Times New Roman" w:hAnsi="Times New Roman" w:cs="Times New Roman"/>
                <w:bCs/>
              </w:rPr>
              <w:t xml:space="preserve">Lietuvos pramonininkų konfederacija </w:t>
            </w:r>
            <w:r w:rsidRPr="0025363F">
              <w:rPr>
                <w:rFonts w:ascii="Times New Roman" w:hAnsi="Times New Roman" w:cs="Times New Roman"/>
                <w:bCs/>
              </w:rPr>
              <w:t>prašo reglamentuoti atvejus, kai paramos gavėjas yra PVM mokėtojas ir gali traukti PVM į atskaitą, kad nebūtų sudaryta situacija, jog paramos gavėjas PVM susigrąžins per PVM atskaitą ir dar gaus paramą.</w:t>
            </w:r>
          </w:p>
        </w:tc>
        <w:tc>
          <w:tcPr>
            <w:tcW w:w="6821" w:type="dxa"/>
            <w:gridSpan w:val="2"/>
          </w:tcPr>
          <w:p w14:paraId="2026A77B" w14:textId="5117FEA8" w:rsidR="001F29FE" w:rsidRDefault="001F29FE" w:rsidP="001F29FE">
            <w:pPr>
              <w:widowControl w:val="0"/>
              <w:tabs>
                <w:tab w:val="left" w:pos="2428"/>
                <w:tab w:val="center" w:pos="7135"/>
              </w:tabs>
              <w:suppressAutoHyphens/>
              <w:spacing w:after="0" w:line="240" w:lineRule="auto"/>
              <w:jc w:val="both"/>
              <w:rPr>
                <w:rFonts w:ascii="Times New Roman" w:eastAsiaTheme="minorHAnsi" w:hAnsi="Times New Roman" w:cs="Times New Roman"/>
                <w:color w:val="000000"/>
              </w:rPr>
            </w:pPr>
            <w:r>
              <w:rPr>
                <w:rFonts w:ascii="Times New Roman" w:hAnsi="Times New Roman" w:cs="Times New Roman"/>
                <w:b/>
                <w:bCs/>
                <w:color w:val="000000" w:themeColor="text1"/>
              </w:rPr>
              <w:t xml:space="preserve">Atsižvelgta. </w:t>
            </w:r>
            <w:r w:rsidRPr="005C6970">
              <w:rPr>
                <w:rFonts w:ascii="Times New Roman" w:hAnsi="Times New Roman" w:cs="Times New Roman"/>
                <w:bCs/>
                <w:color w:val="000000" w:themeColor="text1"/>
              </w:rPr>
              <w:t>P</w:t>
            </w:r>
            <w:r w:rsidRPr="00D04FC5">
              <w:rPr>
                <w:rFonts w:ascii="Times New Roman" w:hAnsi="Times New Roman" w:cs="Times New Roman"/>
                <w:bCs/>
                <w:color w:val="000000" w:themeColor="text1"/>
              </w:rPr>
              <w:t>akoreguota</w:t>
            </w:r>
            <w:r>
              <w:rPr>
                <w:rFonts w:ascii="Times New Roman" w:hAnsi="Times New Roman" w:cs="Times New Roman"/>
                <w:bCs/>
                <w:color w:val="000000" w:themeColor="text1"/>
              </w:rPr>
              <w:t>s</w:t>
            </w:r>
            <w:r w:rsidRPr="00D04FC5">
              <w:rPr>
                <w:rFonts w:ascii="Times New Roman" w:hAnsi="Times New Roman" w:cs="Times New Roman"/>
                <w:bCs/>
                <w:color w:val="000000" w:themeColor="text1"/>
              </w:rPr>
              <w:t xml:space="preserve"> </w:t>
            </w:r>
            <w:r w:rsidRPr="00D04FC5">
              <w:rPr>
                <w:rFonts w:ascii="Times New Roman" w:eastAsiaTheme="minorHAnsi" w:hAnsi="Times New Roman" w:cs="Times New Roman"/>
                <w:color w:val="000000"/>
              </w:rPr>
              <w:t>Aprašo</w:t>
            </w:r>
            <w:r>
              <w:rPr>
                <w:rFonts w:ascii="Times New Roman" w:eastAsiaTheme="minorHAnsi" w:hAnsi="Times New Roman" w:cs="Times New Roman"/>
                <w:color w:val="000000"/>
              </w:rPr>
              <w:t xml:space="preserve"> 2 priedo</w:t>
            </w:r>
            <w:r w:rsidR="005D70A1">
              <w:rPr>
                <w:rFonts w:ascii="Times New Roman" w:eastAsiaTheme="minorHAnsi" w:hAnsi="Times New Roman" w:cs="Times New Roman"/>
                <w:color w:val="000000"/>
              </w:rPr>
              <w:t xml:space="preserve"> </w:t>
            </w:r>
            <w:r w:rsidR="00636BF2">
              <w:rPr>
                <w:rFonts w:ascii="Times New Roman" w:eastAsiaTheme="minorHAnsi" w:hAnsi="Times New Roman" w:cs="Times New Roman"/>
                <w:color w:val="000000"/>
              </w:rPr>
              <w:t>26</w:t>
            </w:r>
            <w:r>
              <w:rPr>
                <w:rFonts w:ascii="Times New Roman" w:eastAsiaTheme="minorHAnsi" w:hAnsi="Times New Roman" w:cs="Times New Roman"/>
                <w:color w:val="000000"/>
              </w:rPr>
              <w:t xml:space="preserve"> punktas ir išdėstytas taip:</w:t>
            </w:r>
          </w:p>
          <w:p w14:paraId="73BDE9D1" w14:textId="7CF26945" w:rsidR="001F29FE" w:rsidRPr="00B85FDF" w:rsidRDefault="00636BF2" w:rsidP="00B85FDF">
            <w:pPr>
              <w:spacing w:after="0" w:line="240" w:lineRule="auto"/>
              <w:jc w:val="both"/>
              <w:rPr>
                <w:rFonts w:ascii="Times New Roman" w:hAnsi="Times New Roman" w:cs="Times New Roman"/>
                <w:lang w:eastAsia="lt-LT"/>
              </w:rPr>
            </w:pPr>
            <w:r w:rsidRPr="00636BF2">
              <w:rPr>
                <w:rFonts w:ascii="Times New Roman" w:eastAsiaTheme="minorHAnsi" w:hAnsi="Times New Roman" w:cs="Times New Roman"/>
                <w:color w:val="000000"/>
              </w:rPr>
              <w:t>„</w:t>
            </w:r>
            <w:r w:rsidRPr="0025363F">
              <w:rPr>
                <w:rFonts w:ascii="Times New Roman" w:hAnsi="Times New Roman" w:cs="Times New Roman"/>
                <w:b/>
                <w:lang w:eastAsia="lt-LT"/>
              </w:rPr>
              <w:t>26. Finansavimas neskiriamas, jei įrangos įsigijimo išlaidas pagrindžiančiuose dokumentuose nurodytas fizinio asmens pateikusio registracijos formą (arba jei išlaidas pagrindžiantys dokumentai išrašyti pastato bendraturčio vardu, bendraturčio) PVM mokėtojo kodas. Visais atvejais, jei įrangos įsigijimo išlaidas pagrindžiančiuose dokumentuose nurodyto fizinio asmens pateikusio registracijos formą (arba jei išlaidas pagrindžiantys dokumentai išrašyti pastato bendraturčio vardu, bendraturčio) PVM traukiamas į atskaitą, finansavimas neskiriamas.</w:t>
            </w:r>
            <w:r w:rsidRPr="00FD5205">
              <w:rPr>
                <w:rFonts w:ascii="Times New Roman" w:hAnsi="Times New Roman" w:cs="Times New Roman"/>
                <w:lang w:eastAsia="lt-LT"/>
              </w:rPr>
              <w:t>“</w:t>
            </w:r>
          </w:p>
        </w:tc>
      </w:tr>
      <w:tr w:rsidR="00A528F5" w:rsidRPr="00B72D13" w14:paraId="18439CAF" w14:textId="77777777" w:rsidTr="008171E8">
        <w:trPr>
          <w:trHeight w:val="429"/>
        </w:trPr>
        <w:tc>
          <w:tcPr>
            <w:tcW w:w="14600" w:type="dxa"/>
            <w:gridSpan w:val="4"/>
          </w:tcPr>
          <w:p w14:paraId="78CAD468" w14:textId="5D51B123" w:rsidR="00A528F5" w:rsidRDefault="00FD56F7" w:rsidP="00FD56F7">
            <w:pPr>
              <w:widowControl w:val="0"/>
              <w:tabs>
                <w:tab w:val="left" w:pos="2428"/>
                <w:tab w:val="center" w:pos="7135"/>
              </w:tabs>
              <w:suppressAutoHyphens/>
              <w:spacing w:after="0" w:line="240" w:lineRule="auto"/>
              <w:jc w:val="center"/>
              <w:rPr>
                <w:rFonts w:ascii="Times New Roman" w:hAnsi="Times New Roman" w:cs="Times New Roman"/>
                <w:b/>
                <w:bCs/>
                <w:color w:val="000000" w:themeColor="text1"/>
              </w:rPr>
            </w:pPr>
            <w:r w:rsidRPr="00B72D13">
              <w:rPr>
                <w:rFonts w:ascii="Times New Roman" w:hAnsi="Times New Roman" w:cs="Times New Roman"/>
                <w:b/>
                <w:bCs/>
              </w:rPr>
              <w:t xml:space="preserve">Lietuvos Respublikos </w:t>
            </w:r>
            <w:r>
              <w:rPr>
                <w:rFonts w:ascii="Times New Roman" w:hAnsi="Times New Roman" w:cs="Times New Roman"/>
                <w:b/>
                <w:bCs/>
              </w:rPr>
              <w:t xml:space="preserve">aplinkos </w:t>
            </w:r>
            <w:r w:rsidRPr="00B72D13">
              <w:rPr>
                <w:rFonts w:ascii="Times New Roman" w:hAnsi="Times New Roman" w:cs="Times New Roman"/>
                <w:b/>
                <w:bCs/>
              </w:rPr>
              <w:t xml:space="preserve">ministerijos </w:t>
            </w:r>
            <w:r>
              <w:rPr>
                <w:rFonts w:ascii="Times New Roman" w:hAnsi="Times New Roman" w:cs="Times New Roman"/>
                <w:b/>
                <w:bCs/>
              </w:rPr>
              <w:t xml:space="preserve">Aplinkos projektų valdymo agentūros </w:t>
            </w:r>
            <w:r w:rsidRPr="00B72D13">
              <w:rPr>
                <w:rFonts w:ascii="Times New Roman" w:hAnsi="Times New Roman" w:cs="Times New Roman"/>
                <w:b/>
                <w:bCs/>
              </w:rPr>
              <w:t>201</w:t>
            </w:r>
            <w:r>
              <w:rPr>
                <w:rFonts w:ascii="Times New Roman" w:hAnsi="Times New Roman" w:cs="Times New Roman"/>
                <w:b/>
                <w:bCs/>
              </w:rPr>
              <w:t>9</w:t>
            </w:r>
            <w:r w:rsidRPr="00B72D13">
              <w:rPr>
                <w:rFonts w:ascii="Times New Roman" w:hAnsi="Times New Roman" w:cs="Times New Roman"/>
                <w:b/>
                <w:bCs/>
              </w:rPr>
              <w:t xml:space="preserve"> m. </w:t>
            </w:r>
            <w:r>
              <w:rPr>
                <w:rFonts w:ascii="Times New Roman" w:hAnsi="Times New Roman" w:cs="Times New Roman"/>
                <w:b/>
                <w:bCs/>
              </w:rPr>
              <w:t>sausio 16</w:t>
            </w:r>
            <w:r w:rsidRPr="00B72D13">
              <w:rPr>
                <w:rFonts w:ascii="Times New Roman" w:hAnsi="Times New Roman" w:cs="Times New Roman"/>
                <w:b/>
                <w:bCs/>
              </w:rPr>
              <w:t xml:space="preserve"> d. </w:t>
            </w:r>
            <w:r>
              <w:rPr>
                <w:rFonts w:ascii="Times New Roman" w:hAnsi="Times New Roman" w:cs="Times New Roman"/>
                <w:b/>
                <w:bCs/>
              </w:rPr>
              <w:t>el. laiškas</w:t>
            </w:r>
          </w:p>
        </w:tc>
      </w:tr>
      <w:tr w:rsidR="00FD56F7" w:rsidRPr="00B72D13" w14:paraId="00ACDF81" w14:textId="77777777" w:rsidTr="0065153B">
        <w:trPr>
          <w:trHeight w:val="429"/>
        </w:trPr>
        <w:tc>
          <w:tcPr>
            <w:tcW w:w="851" w:type="dxa"/>
          </w:tcPr>
          <w:p w14:paraId="49A8440C" w14:textId="2E555D7D" w:rsidR="00FD56F7" w:rsidRDefault="00FD56F7" w:rsidP="00FD56F7">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28.</w:t>
            </w:r>
          </w:p>
        </w:tc>
        <w:tc>
          <w:tcPr>
            <w:tcW w:w="6928" w:type="dxa"/>
          </w:tcPr>
          <w:p w14:paraId="57475FF7" w14:textId="087CF2AA" w:rsidR="00FD56F7" w:rsidRPr="007112A1" w:rsidRDefault="00E741F5" w:rsidP="00FD56F7">
            <w:pPr>
              <w:jc w:val="both"/>
              <w:rPr>
                <w:rFonts w:ascii="Times New Roman" w:hAnsi="Times New Roman" w:cs="Times New Roman"/>
                <w:bCs/>
              </w:rPr>
            </w:pPr>
            <w:r w:rsidRPr="00E741F5">
              <w:rPr>
                <w:rFonts w:ascii="Times New Roman" w:hAnsi="Times New Roman" w:cs="Times New Roman"/>
                <w:bCs/>
              </w:rPr>
              <w:t>Lietuvos Respublikos aplinkos ministerijos Aplinkos projektų valdymo agentūra s</w:t>
            </w:r>
            <w:r w:rsidR="00FD56F7" w:rsidRPr="00E741F5">
              <w:rPr>
                <w:rFonts w:ascii="Times New Roman" w:hAnsi="Times New Roman" w:cs="Times New Roman"/>
                <w:bCs/>
              </w:rPr>
              <w:t>iūlo</w:t>
            </w:r>
            <w:r w:rsidR="00FD56F7" w:rsidRPr="00FD56F7">
              <w:rPr>
                <w:rFonts w:ascii="Times New Roman" w:hAnsi="Times New Roman" w:cs="Times New Roman"/>
                <w:bCs/>
              </w:rPr>
              <w:t xml:space="preserve"> suvienodinti priemonės </w:t>
            </w:r>
            <w:r>
              <w:rPr>
                <w:rFonts w:ascii="Times New Roman" w:hAnsi="Times New Roman" w:cs="Times New Roman"/>
                <w:bCs/>
              </w:rPr>
              <w:t>„</w:t>
            </w:r>
            <w:r w:rsidR="00FD56F7" w:rsidRPr="00FD56F7">
              <w:rPr>
                <w:rFonts w:ascii="Times New Roman" w:hAnsi="Times New Roman" w:cs="Times New Roman"/>
                <w:bCs/>
              </w:rPr>
              <w:t>Katilų keitimas namų ūkiuose</w:t>
            </w:r>
            <w:r>
              <w:rPr>
                <w:rFonts w:ascii="Times New Roman" w:hAnsi="Times New Roman" w:cs="Times New Roman"/>
                <w:bCs/>
              </w:rPr>
              <w:t>“</w:t>
            </w:r>
            <w:r w:rsidR="00FD56F7" w:rsidRPr="00FD56F7">
              <w:rPr>
                <w:rFonts w:ascii="Times New Roman" w:hAnsi="Times New Roman" w:cs="Times New Roman"/>
                <w:bCs/>
              </w:rPr>
              <w:t xml:space="preserve"> nuostatas su priemonės „Elektros energijos iš atsinaujinančių išteklių gamybos įrenginių įrengimas namų ūkiuose“ nuostatomis, </w:t>
            </w:r>
            <w:proofErr w:type="spellStart"/>
            <w:r w:rsidR="00FD56F7" w:rsidRPr="00FD56F7">
              <w:rPr>
                <w:rFonts w:ascii="Times New Roman" w:hAnsi="Times New Roman" w:cs="Times New Roman"/>
                <w:bCs/>
              </w:rPr>
              <w:t>t.y</w:t>
            </w:r>
            <w:proofErr w:type="spellEnd"/>
            <w:r w:rsidR="00FD56F7" w:rsidRPr="00FD56F7">
              <w:rPr>
                <w:rFonts w:ascii="Times New Roman" w:hAnsi="Times New Roman" w:cs="Times New Roman"/>
                <w:bCs/>
              </w:rPr>
              <w:t xml:space="preserve"> siūlo įrangos įsigijimo lizingu atveju neriboti įrangos išsimokėjimo laikotarpio fiziniams asmenims ir prašyti nuosavybės teisę įrodančių dokumentų (pvz. įrangos priėmimo – perdavimo aktų).</w:t>
            </w:r>
          </w:p>
        </w:tc>
        <w:tc>
          <w:tcPr>
            <w:tcW w:w="6821" w:type="dxa"/>
            <w:gridSpan w:val="2"/>
          </w:tcPr>
          <w:p w14:paraId="74A643BA" w14:textId="77777777" w:rsidR="00FD56F7" w:rsidRDefault="00FD56F7" w:rsidP="00FD56F7">
            <w:pPr>
              <w:widowControl w:val="0"/>
              <w:tabs>
                <w:tab w:val="left" w:pos="2428"/>
                <w:tab w:val="center" w:pos="7135"/>
              </w:tabs>
              <w:suppressAutoHyphens/>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Atsižvelgta.</w:t>
            </w:r>
          </w:p>
          <w:p w14:paraId="7D4B4C0E" w14:textId="22A1ED89" w:rsidR="00FD56F7" w:rsidRPr="00E978A2" w:rsidRDefault="00F85510" w:rsidP="00E978A2">
            <w:pPr>
              <w:widowControl w:val="0"/>
              <w:tabs>
                <w:tab w:val="left" w:pos="2428"/>
                <w:tab w:val="center" w:pos="7135"/>
              </w:tabs>
              <w:suppressAutoHyphens/>
              <w:spacing w:after="0" w:line="240" w:lineRule="auto"/>
              <w:jc w:val="both"/>
              <w:rPr>
                <w:rFonts w:ascii="Times New Roman" w:hAnsi="Times New Roman" w:cs="Times New Roman"/>
                <w:bCs/>
              </w:rPr>
            </w:pPr>
            <w:r w:rsidRPr="00E978A2">
              <w:rPr>
                <w:rFonts w:ascii="Times New Roman" w:hAnsi="Times New Roman" w:cs="Times New Roman"/>
                <w:bCs/>
              </w:rPr>
              <w:t xml:space="preserve">Aprašo 2 priedo </w:t>
            </w:r>
            <w:r w:rsidR="001D3A12" w:rsidRPr="00E978A2">
              <w:rPr>
                <w:rFonts w:ascii="Times New Roman" w:hAnsi="Times New Roman" w:cs="Times New Roman"/>
                <w:bCs/>
              </w:rPr>
              <w:t>21</w:t>
            </w:r>
            <w:r w:rsidRPr="00E978A2">
              <w:rPr>
                <w:rFonts w:ascii="Times New Roman" w:hAnsi="Times New Roman" w:cs="Times New Roman"/>
                <w:bCs/>
              </w:rPr>
              <w:t xml:space="preserve"> punkta</w:t>
            </w:r>
            <w:r w:rsidR="001D3A12" w:rsidRPr="00E978A2">
              <w:rPr>
                <w:rFonts w:ascii="Times New Roman" w:hAnsi="Times New Roman" w:cs="Times New Roman"/>
                <w:bCs/>
              </w:rPr>
              <w:t>s ir 3</w:t>
            </w:r>
            <w:r w:rsidR="00592D8A">
              <w:rPr>
                <w:rFonts w:ascii="Times New Roman" w:hAnsi="Times New Roman" w:cs="Times New Roman"/>
                <w:bCs/>
              </w:rPr>
              <w:t>1</w:t>
            </w:r>
            <w:r w:rsidR="001D3A12" w:rsidRPr="00E978A2">
              <w:rPr>
                <w:rFonts w:ascii="Times New Roman" w:hAnsi="Times New Roman" w:cs="Times New Roman"/>
                <w:bCs/>
              </w:rPr>
              <w:t>.3 bei 3</w:t>
            </w:r>
            <w:r w:rsidR="00592D8A">
              <w:rPr>
                <w:rFonts w:ascii="Times New Roman" w:hAnsi="Times New Roman" w:cs="Times New Roman"/>
                <w:bCs/>
              </w:rPr>
              <w:t>3</w:t>
            </w:r>
            <w:r w:rsidR="001D3A12" w:rsidRPr="00E978A2">
              <w:rPr>
                <w:rFonts w:ascii="Times New Roman" w:hAnsi="Times New Roman" w:cs="Times New Roman"/>
                <w:bCs/>
              </w:rPr>
              <w:t>.1 papunkčiai</w:t>
            </w:r>
            <w:r w:rsidRPr="00E978A2">
              <w:rPr>
                <w:rFonts w:ascii="Times New Roman" w:hAnsi="Times New Roman" w:cs="Times New Roman"/>
                <w:bCs/>
              </w:rPr>
              <w:t xml:space="preserve"> išdėstomi taip:</w:t>
            </w:r>
          </w:p>
          <w:p w14:paraId="21485BEC" w14:textId="6A2D2178" w:rsidR="00E978A2" w:rsidRDefault="00E978A2" w:rsidP="0081134B">
            <w:pPr>
              <w:spacing w:after="0" w:line="240" w:lineRule="auto"/>
              <w:jc w:val="both"/>
              <w:rPr>
                <w:rFonts w:ascii="Times New Roman" w:hAnsi="Times New Roman" w:cs="Times New Roman"/>
                <w:lang w:eastAsia="lt-LT"/>
              </w:rPr>
            </w:pPr>
            <w:r w:rsidRPr="00E978A2">
              <w:rPr>
                <w:rFonts w:ascii="Times New Roman" w:hAnsi="Times New Roman" w:cs="Times New Roman"/>
                <w:bCs/>
              </w:rPr>
              <w:t>„</w:t>
            </w:r>
            <w:r w:rsidRPr="00E978A2">
              <w:rPr>
                <w:rFonts w:ascii="Times New Roman" w:hAnsi="Times New Roman" w:cs="Times New Roman"/>
                <w:lang w:eastAsia="lt-LT"/>
              </w:rPr>
              <w:t>2</w:t>
            </w:r>
            <w:r w:rsidR="00CC71E0">
              <w:rPr>
                <w:rFonts w:ascii="Times New Roman" w:hAnsi="Times New Roman" w:cs="Times New Roman"/>
                <w:lang w:eastAsia="lt-LT"/>
              </w:rPr>
              <w:t>1</w:t>
            </w:r>
            <w:r w:rsidRPr="00E978A2">
              <w:rPr>
                <w:rFonts w:ascii="Times New Roman" w:hAnsi="Times New Roman" w:cs="Times New Roman"/>
                <w:lang w:eastAsia="lt-LT"/>
              </w:rPr>
              <w:t xml:space="preserve">. Išlaidos yra tinkamos finansuoti, kai jos patirtos </w:t>
            </w:r>
            <w:r w:rsidRPr="00E978A2">
              <w:rPr>
                <w:rFonts w:ascii="Times New Roman" w:hAnsi="Times New Roman" w:cs="Times New Roman"/>
                <w:strike/>
                <w:lang w:eastAsia="lt-LT"/>
              </w:rPr>
              <w:t>ir pilnai apmokėtos galutinio naudos gavėjo</w:t>
            </w:r>
            <w:r w:rsidRPr="00E978A2">
              <w:rPr>
                <w:rFonts w:ascii="Times New Roman" w:hAnsi="Times New Roman" w:cs="Times New Roman"/>
                <w:lang w:eastAsia="lt-LT"/>
              </w:rPr>
              <w:t xml:space="preserve"> </w:t>
            </w:r>
            <w:r w:rsidRPr="00E978A2">
              <w:rPr>
                <w:rFonts w:ascii="Times New Roman" w:hAnsi="Times New Roman" w:cs="Times New Roman"/>
                <w:b/>
                <w:lang w:eastAsia="lt-LT"/>
              </w:rPr>
              <w:t>Fizinio asmens</w:t>
            </w:r>
            <w:r w:rsidRPr="00E978A2">
              <w:rPr>
                <w:rFonts w:ascii="Times New Roman" w:hAnsi="Times New Roman" w:cs="Times New Roman"/>
                <w:lang w:eastAsia="lt-LT"/>
              </w:rPr>
              <w:t xml:space="preserve"> (t. y. šios tvarkos 7 punkte nustatytus reikalavimus atitinkančios įrangos įsigijimo išlaidas pagrindžiantys dokumentai išrašomi registracijos formoje nurodytam asmeniui) arba registracijos formoje nurodyto pastato bendraturčio nuo einamųjų metų, kai paskelbtas kvietimas teikti registracijos formas sausio 1 dienos.“</w:t>
            </w:r>
          </w:p>
          <w:p w14:paraId="6F00E78E" w14:textId="754603B6" w:rsidR="00134A02" w:rsidRDefault="00134A02" w:rsidP="0081134B">
            <w:pPr>
              <w:spacing w:after="0" w:line="240" w:lineRule="auto"/>
              <w:jc w:val="both"/>
              <w:rPr>
                <w:rFonts w:ascii="Times New Roman" w:hAnsi="Times New Roman" w:cs="Times New Roman"/>
                <w:lang w:eastAsia="lt-LT"/>
              </w:rPr>
            </w:pPr>
            <w:r>
              <w:rPr>
                <w:rFonts w:ascii="Times New Roman" w:hAnsi="Times New Roman" w:cs="Times New Roman"/>
                <w:lang w:eastAsia="lt-LT"/>
              </w:rPr>
              <w:t>„3</w:t>
            </w:r>
            <w:r w:rsidR="00592D8A">
              <w:rPr>
                <w:rFonts w:ascii="Times New Roman" w:hAnsi="Times New Roman" w:cs="Times New Roman"/>
                <w:lang w:eastAsia="lt-LT"/>
              </w:rPr>
              <w:t>1</w:t>
            </w:r>
            <w:r>
              <w:rPr>
                <w:rFonts w:ascii="Times New Roman" w:hAnsi="Times New Roman" w:cs="Times New Roman"/>
                <w:lang w:eastAsia="lt-LT"/>
              </w:rPr>
              <w:t xml:space="preserve">.3. </w:t>
            </w:r>
            <w:bookmarkStart w:id="2" w:name="_Hlk528757600"/>
            <w:r w:rsidRPr="003C2ED3">
              <w:rPr>
                <w:rFonts w:ascii="Times New Roman" w:hAnsi="Times New Roman" w:cs="Times New Roman"/>
                <w:strike/>
                <w:lang w:eastAsia="lt-LT"/>
              </w:rPr>
              <w:t>galutiniam naudos gavėjui</w:t>
            </w:r>
            <w:r w:rsidRPr="003C2ED3">
              <w:rPr>
                <w:rFonts w:ascii="Times New Roman" w:hAnsi="Times New Roman" w:cs="Times New Roman"/>
                <w:lang w:eastAsia="lt-LT"/>
              </w:rPr>
              <w:t xml:space="preserve"> </w:t>
            </w:r>
            <w:r w:rsidR="003C2ED3" w:rsidRPr="003C2ED3">
              <w:rPr>
                <w:rFonts w:ascii="Times New Roman" w:hAnsi="Times New Roman" w:cs="Times New Roman"/>
                <w:b/>
                <w:lang w:eastAsia="lt-LT"/>
              </w:rPr>
              <w:t>Fiziniam asmeniui</w:t>
            </w:r>
            <w:r w:rsidR="003C2ED3">
              <w:rPr>
                <w:rFonts w:ascii="Times New Roman" w:hAnsi="Times New Roman" w:cs="Times New Roman"/>
                <w:lang w:eastAsia="lt-LT"/>
              </w:rPr>
              <w:t xml:space="preserve"> </w:t>
            </w:r>
            <w:r w:rsidRPr="003C2ED3">
              <w:rPr>
                <w:rFonts w:ascii="Times New Roman" w:hAnsi="Times New Roman" w:cs="Times New Roman"/>
                <w:lang w:eastAsia="lt-LT"/>
              </w:rPr>
              <w:t>yra žinoma</w:t>
            </w:r>
            <w:bookmarkEnd w:id="2"/>
            <w:r w:rsidRPr="003C2ED3">
              <w:rPr>
                <w:rFonts w:ascii="Times New Roman" w:hAnsi="Times New Roman" w:cs="Times New Roman"/>
                <w:lang w:eastAsia="lt-LT"/>
              </w:rPr>
              <w:t xml:space="preserve">, kad, jeigu pateiktas Išlaidų kompensavimo prašymas, išlaidas pagrindžiantys bei </w:t>
            </w:r>
            <w:r w:rsidRPr="003C2ED3">
              <w:rPr>
                <w:rFonts w:ascii="Times New Roman" w:hAnsi="Times New Roman" w:cs="Times New Roman"/>
                <w:strike/>
                <w:lang w:eastAsia="lt-LT"/>
              </w:rPr>
              <w:t>apmokėjimą</w:t>
            </w:r>
            <w:r w:rsidR="003C2ED3">
              <w:rPr>
                <w:rFonts w:ascii="Times New Roman" w:hAnsi="Times New Roman" w:cs="Times New Roman"/>
                <w:lang w:eastAsia="lt-LT"/>
              </w:rPr>
              <w:t xml:space="preserve"> </w:t>
            </w:r>
            <w:r w:rsidR="003C2ED3" w:rsidRPr="003C2ED3">
              <w:rPr>
                <w:rFonts w:ascii="Times New Roman" w:hAnsi="Times New Roman" w:cs="Times New Roman"/>
                <w:b/>
                <w:lang w:eastAsia="lt-LT"/>
              </w:rPr>
              <w:t>elektrinės nuosavybę</w:t>
            </w:r>
            <w:r w:rsidRPr="003C2ED3">
              <w:rPr>
                <w:rFonts w:ascii="Times New Roman" w:hAnsi="Times New Roman" w:cs="Times New Roman"/>
                <w:lang w:eastAsia="lt-LT"/>
              </w:rPr>
              <w:t xml:space="preserve"> įrodantys dokumentai yra melagingi, pateiktas Išlaidų kompensavimo prašymas nebus nagrinėjamas ir bus atmestas, o tuo atveju, jeigu buvo priimtas sprendimas teikti finansavimą, finansavimo teikimas bus nutrauktas, sumokėtos lėšos turės būti grąžintos, taip pat kad įstatymų nustatyta tvarka gali būti kreipiamasi į teismą dėl žalos atlyginimo;</w:t>
            </w:r>
            <w:r w:rsidR="0015122D">
              <w:rPr>
                <w:rFonts w:ascii="Times New Roman" w:hAnsi="Times New Roman" w:cs="Times New Roman"/>
                <w:lang w:eastAsia="lt-LT"/>
              </w:rPr>
              <w:t>“</w:t>
            </w:r>
          </w:p>
          <w:p w14:paraId="68397E3D" w14:textId="60E4614F" w:rsidR="001D3A12" w:rsidRPr="006D2852" w:rsidRDefault="006D2852" w:rsidP="0081134B">
            <w:pPr>
              <w:jc w:val="both"/>
              <w:rPr>
                <w:bCs/>
                <w:color w:val="000000" w:themeColor="text1"/>
              </w:rPr>
            </w:pPr>
            <w:r>
              <w:rPr>
                <w:rFonts w:ascii="Times New Roman" w:hAnsi="Times New Roman" w:cs="Times New Roman"/>
                <w:lang w:eastAsia="lt-LT"/>
              </w:rPr>
              <w:t>„</w:t>
            </w:r>
            <w:r w:rsidRPr="006D2852">
              <w:rPr>
                <w:rFonts w:ascii="Times New Roman" w:hAnsi="Times New Roman" w:cs="Times New Roman"/>
                <w:lang w:eastAsia="lt-LT"/>
              </w:rPr>
              <w:t>3</w:t>
            </w:r>
            <w:r w:rsidR="00592D8A">
              <w:rPr>
                <w:rFonts w:ascii="Times New Roman" w:hAnsi="Times New Roman" w:cs="Times New Roman"/>
                <w:lang w:eastAsia="lt-LT"/>
              </w:rPr>
              <w:t>3</w:t>
            </w:r>
            <w:r w:rsidRPr="006D2852">
              <w:rPr>
                <w:rFonts w:ascii="Times New Roman" w:hAnsi="Times New Roman" w:cs="Times New Roman"/>
                <w:lang w:eastAsia="lt-LT"/>
              </w:rPr>
              <w:t>.</w:t>
            </w:r>
            <w:r w:rsidR="00592D8A">
              <w:rPr>
                <w:rFonts w:ascii="Times New Roman" w:hAnsi="Times New Roman" w:cs="Times New Roman"/>
                <w:lang w:eastAsia="lt-LT"/>
              </w:rPr>
              <w:t>1</w:t>
            </w:r>
            <w:bookmarkStart w:id="3" w:name="_GoBack"/>
            <w:bookmarkEnd w:id="3"/>
            <w:r w:rsidRPr="006D2852">
              <w:rPr>
                <w:rFonts w:ascii="Times New Roman" w:hAnsi="Times New Roman" w:cs="Times New Roman"/>
                <w:lang w:eastAsia="lt-LT"/>
              </w:rPr>
              <w:t xml:space="preserve">. </w:t>
            </w:r>
            <w:bookmarkStart w:id="4" w:name="_Hlk528227749"/>
            <w:r w:rsidRPr="006D2852">
              <w:rPr>
                <w:rFonts w:ascii="Times New Roman" w:hAnsi="Times New Roman" w:cs="Times New Roman"/>
                <w:lang w:eastAsia="lt-LT"/>
              </w:rPr>
              <w:t xml:space="preserve">įrangos, atitinkančios šios tvarkos 7 punkte nustatytus reikalavimus, </w:t>
            </w:r>
            <w:bookmarkEnd w:id="4"/>
            <w:r w:rsidRPr="006D2852">
              <w:rPr>
                <w:rFonts w:ascii="Times New Roman" w:hAnsi="Times New Roman" w:cs="Times New Roman"/>
                <w:lang w:eastAsia="lt-LT"/>
              </w:rPr>
              <w:t xml:space="preserve">įsigijimą pagrindžiančių bei </w:t>
            </w:r>
            <w:r w:rsidRPr="00D12FEE">
              <w:rPr>
                <w:rFonts w:ascii="Times New Roman" w:hAnsi="Times New Roman" w:cs="Times New Roman"/>
                <w:strike/>
                <w:lang w:eastAsia="lt-LT"/>
              </w:rPr>
              <w:t>apmokėjimą</w:t>
            </w:r>
            <w:r w:rsidR="00D12FEE">
              <w:rPr>
                <w:bCs/>
                <w:color w:val="000000" w:themeColor="text1"/>
              </w:rPr>
              <w:t xml:space="preserve"> </w:t>
            </w:r>
            <w:r w:rsidR="00D12FEE" w:rsidRPr="00D12FEE">
              <w:rPr>
                <w:rFonts w:ascii="Times New Roman" w:hAnsi="Times New Roman" w:cs="Times New Roman"/>
                <w:b/>
                <w:bCs/>
                <w:color w:val="000000" w:themeColor="text1"/>
              </w:rPr>
              <w:t>perėmimo Fizinio asmens nuosavybėn (įrangos perdavimo -priėmimo aktas)</w:t>
            </w:r>
            <w:r w:rsidRPr="006D2852">
              <w:rPr>
                <w:rFonts w:ascii="Times New Roman" w:hAnsi="Times New Roman" w:cs="Times New Roman"/>
                <w:lang w:eastAsia="lt-LT"/>
              </w:rPr>
              <w:t xml:space="preserve"> įrodančių dokumentų kopijas;“</w:t>
            </w:r>
          </w:p>
        </w:tc>
      </w:tr>
    </w:tbl>
    <w:p w14:paraId="4C75816D" w14:textId="77777777" w:rsidR="00794454" w:rsidRPr="00B72D13" w:rsidRDefault="00794454" w:rsidP="00586265">
      <w:pPr>
        <w:rPr>
          <w:rFonts w:ascii="Times New Roman" w:hAnsi="Times New Roman" w:cs="Times New Roman"/>
        </w:rPr>
      </w:pPr>
    </w:p>
    <w:sectPr w:rsidR="00794454" w:rsidRPr="00B72D13" w:rsidSect="00586265">
      <w:pgSz w:w="15840" w:h="12240" w:orient="landscape"/>
      <w:pgMar w:top="1134" w:right="67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5037E" w14:textId="77777777" w:rsidR="005D5FCB" w:rsidRDefault="005D5FCB" w:rsidP="00CE357C">
      <w:pPr>
        <w:spacing w:after="0" w:line="240" w:lineRule="auto"/>
      </w:pPr>
      <w:r>
        <w:separator/>
      </w:r>
    </w:p>
  </w:endnote>
  <w:endnote w:type="continuationSeparator" w:id="0">
    <w:p w14:paraId="2B0334FC" w14:textId="77777777" w:rsidR="005D5FCB" w:rsidRDefault="005D5FCB"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
    <w:panose1 w:val="00000000000000000000"/>
    <w:charset w:val="00"/>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7CC9D" w14:textId="77777777" w:rsidR="005D5FCB" w:rsidRDefault="005D5FCB" w:rsidP="00CE357C">
      <w:pPr>
        <w:spacing w:after="0" w:line="240" w:lineRule="auto"/>
      </w:pPr>
      <w:r>
        <w:separator/>
      </w:r>
    </w:p>
  </w:footnote>
  <w:footnote w:type="continuationSeparator" w:id="0">
    <w:p w14:paraId="74D188E9" w14:textId="77777777" w:rsidR="005D5FCB" w:rsidRDefault="005D5FCB" w:rsidP="00CE3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53D7"/>
    <w:multiLevelType w:val="hybridMultilevel"/>
    <w:tmpl w:val="63F05B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0F5498"/>
    <w:multiLevelType w:val="hybridMultilevel"/>
    <w:tmpl w:val="B46880FE"/>
    <w:lvl w:ilvl="0" w:tplc="2294D1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DB7FBE"/>
    <w:multiLevelType w:val="hybridMultilevel"/>
    <w:tmpl w:val="B0B80C82"/>
    <w:lvl w:ilvl="0" w:tplc="A1303A6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49657D31"/>
    <w:multiLevelType w:val="hybridMultilevel"/>
    <w:tmpl w:val="0E344BB2"/>
    <w:lvl w:ilvl="0" w:tplc="9F9A5CF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04FF4"/>
    <w:rsid w:val="000079A2"/>
    <w:rsid w:val="00010D95"/>
    <w:rsid w:val="00017F6E"/>
    <w:rsid w:val="00022B32"/>
    <w:rsid w:val="00023D4A"/>
    <w:rsid w:val="00025043"/>
    <w:rsid w:val="0005076A"/>
    <w:rsid w:val="0005749D"/>
    <w:rsid w:val="000600F4"/>
    <w:rsid w:val="00066BC9"/>
    <w:rsid w:val="00066E3D"/>
    <w:rsid w:val="0007152F"/>
    <w:rsid w:val="00073A40"/>
    <w:rsid w:val="00073D29"/>
    <w:rsid w:val="00077173"/>
    <w:rsid w:val="00081D31"/>
    <w:rsid w:val="000900EA"/>
    <w:rsid w:val="00090F83"/>
    <w:rsid w:val="0009116F"/>
    <w:rsid w:val="00091C80"/>
    <w:rsid w:val="00091E7E"/>
    <w:rsid w:val="00097101"/>
    <w:rsid w:val="000A2976"/>
    <w:rsid w:val="000B7C4B"/>
    <w:rsid w:val="000C13EE"/>
    <w:rsid w:val="000C4A4B"/>
    <w:rsid w:val="000D12A5"/>
    <w:rsid w:val="000D594D"/>
    <w:rsid w:val="000D75F9"/>
    <w:rsid w:val="000E5222"/>
    <w:rsid w:val="000E52B0"/>
    <w:rsid w:val="000E73B9"/>
    <w:rsid w:val="000F117C"/>
    <w:rsid w:val="00100BA6"/>
    <w:rsid w:val="00106E90"/>
    <w:rsid w:val="00112795"/>
    <w:rsid w:val="00116D97"/>
    <w:rsid w:val="00116E87"/>
    <w:rsid w:val="001171A0"/>
    <w:rsid w:val="00117489"/>
    <w:rsid w:val="00117C2E"/>
    <w:rsid w:val="00121388"/>
    <w:rsid w:val="00121557"/>
    <w:rsid w:val="00127BEE"/>
    <w:rsid w:val="00131934"/>
    <w:rsid w:val="001323BC"/>
    <w:rsid w:val="00134A02"/>
    <w:rsid w:val="001376D4"/>
    <w:rsid w:val="0015122D"/>
    <w:rsid w:val="001516BB"/>
    <w:rsid w:val="00152D64"/>
    <w:rsid w:val="001533BC"/>
    <w:rsid w:val="001562C3"/>
    <w:rsid w:val="0015692A"/>
    <w:rsid w:val="0016108E"/>
    <w:rsid w:val="0016221A"/>
    <w:rsid w:val="001627FB"/>
    <w:rsid w:val="00164F6D"/>
    <w:rsid w:val="00174281"/>
    <w:rsid w:val="00174B02"/>
    <w:rsid w:val="00180F91"/>
    <w:rsid w:val="00181ED6"/>
    <w:rsid w:val="0018237F"/>
    <w:rsid w:val="00182CD0"/>
    <w:rsid w:val="00191A22"/>
    <w:rsid w:val="00192940"/>
    <w:rsid w:val="0019319E"/>
    <w:rsid w:val="00194E17"/>
    <w:rsid w:val="0019557F"/>
    <w:rsid w:val="00196451"/>
    <w:rsid w:val="00196FD5"/>
    <w:rsid w:val="001A04EF"/>
    <w:rsid w:val="001A0D2B"/>
    <w:rsid w:val="001A18BC"/>
    <w:rsid w:val="001A2A7D"/>
    <w:rsid w:val="001A5099"/>
    <w:rsid w:val="001A6824"/>
    <w:rsid w:val="001B10D5"/>
    <w:rsid w:val="001B3B57"/>
    <w:rsid w:val="001B4656"/>
    <w:rsid w:val="001B46BE"/>
    <w:rsid w:val="001B56F9"/>
    <w:rsid w:val="001B7238"/>
    <w:rsid w:val="001B75EF"/>
    <w:rsid w:val="001C4EF9"/>
    <w:rsid w:val="001C6CE4"/>
    <w:rsid w:val="001D32AB"/>
    <w:rsid w:val="001D37CE"/>
    <w:rsid w:val="001D3A12"/>
    <w:rsid w:val="001E03A2"/>
    <w:rsid w:val="001E60CE"/>
    <w:rsid w:val="001E66CB"/>
    <w:rsid w:val="001F29FE"/>
    <w:rsid w:val="001F3A71"/>
    <w:rsid w:val="001F5F41"/>
    <w:rsid w:val="002035B0"/>
    <w:rsid w:val="0021070A"/>
    <w:rsid w:val="00212D67"/>
    <w:rsid w:val="002141F1"/>
    <w:rsid w:val="00220C88"/>
    <w:rsid w:val="00223B3E"/>
    <w:rsid w:val="002250DE"/>
    <w:rsid w:val="00225B41"/>
    <w:rsid w:val="00231862"/>
    <w:rsid w:val="0023522C"/>
    <w:rsid w:val="00235BD1"/>
    <w:rsid w:val="00240629"/>
    <w:rsid w:val="00241913"/>
    <w:rsid w:val="00243B92"/>
    <w:rsid w:val="002458F4"/>
    <w:rsid w:val="00246026"/>
    <w:rsid w:val="00253628"/>
    <w:rsid w:val="0025363F"/>
    <w:rsid w:val="00257218"/>
    <w:rsid w:val="002615EA"/>
    <w:rsid w:val="00264A68"/>
    <w:rsid w:val="0026544A"/>
    <w:rsid w:val="0027007E"/>
    <w:rsid w:val="00270112"/>
    <w:rsid w:val="00274612"/>
    <w:rsid w:val="00274A5E"/>
    <w:rsid w:val="00276143"/>
    <w:rsid w:val="00276890"/>
    <w:rsid w:val="002808D5"/>
    <w:rsid w:val="00280B84"/>
    <w:rsid w:val="00281229"/>
    <w:rsid w:val="0028268D"/>
    <w:rsid w:val="002834F7"/>
    <w:rsid w:val="00283A3A"/>
    <w:rsid w:val="002875F7"/>
    <w:rsid w:val="00290E9F"/>
    <w:rsid w:val="002956F6"/>
    <w:rsid w:val="00297AA1"/>
    <w:rsid w:val="002A216F"/>
    <w:rsid w:val="002A4FF4"/>
    <w:rsid w:val="002A7CFF"/>
    <w:rsid w:val="002B06E2"/>
    <w:rsid w:val="002B5489"/>
    <w:rsid w:val="002B6523"/>
    <w:rsid w:val="002B7294"/>
    <w:rsid w:val="002C1978"/>
    <w:rsid w:val="002C29F2"/>
    <w:rsid w:val="002C5455"/>
    <w:rsid w:val="002D31D4"/>
    <w:rsid w:val="002E480D"/>
    <w:rsid w:val="002E7736"/>
    <w:rsid w:val="002E77DA"/>
    <w:rsid w:val="002F0A13"/>
    <w:rsid w:val="002F18C6"/>
    <w:rsid w:val="002F7D73"/>
    <w:rsid w:val="00303262"/>
    <w:rsid w:val="003048AE"/>
    <w:rsid w:val="00305870"/>
    <w:rsid w:val="00311EED"/>
    <w:rsid w:val="00324031"/>
    <w:rsid w:val="00334E46"/>
    <w:rsid w:val="00336075"/>
    <w:rsid w:val="0033684A"/>
    <w:rsid w:val="00337C27"/>
    <w:rsid w:val="0034125F"/>
    <w:rsid w:val="00341C1B"/>
    <w:rsid w:val="0034225E"/>
    <w:rsid w:val="00345BCC"/>
    <w:rsid w:val="00347A4B"/>
    <w:rsid w:val="00363FCE"/>
    <w:rsid w:val="00365057"/>
    <w:rsid w:val="00366037"/>
    <w:rsid w:val="003708B5"/>
    <w:rsid w:val="00370B0D"/>
    <w:rsid w:val="0037179B"/>
    <w:rsid w:val="00373213"/>
    <w:rsid w:val="00387220"/>
    <w:rsid w:val="003901BA"/>
    <w:rsid w:val="00390255"/>
    <w:rsid w:val="00390C5F"/>
    <w:rsid w:val="0039259C"/>
    <w:rsid w:val="00392901"/>
    <w:rsid w:val="00394DF1"/>
    <w:rsid w:val="003A042E"/>
    <w:rsid w:val="003A7A9B"/>
    <w:rsid w:val="003B060E"/>
    <w:rsid w:val="003B5AEE"/>
    <w:rsid w:val="003B5F68"/>
    <w:rsid w:val="003B6C0C"/>
    <w:rsid w:val="003C015A"/>
    <w:rsid w:val="003C091E"/>
    <w:rsid w:val="003C1D8D"/>
    <w:rsid w:val="003C2ED3"/>
    <w:rsid w:val="003C2F7C"/>
    <w:rsid w:val="003C7D27"/>
    <w:rsid w:val="003C7F69"/>
    <w:rsid w:val="003D031B"/>
    <w:rsid w:val="003D04CC"/>
    <w:rsid w:val="003D0D7F"/>
    <w:rsid w:val="003E7F47"/>
    <w:rsid w:val="003F0832"/>
    <w:rsid w:val="003F1BD0"/>
    <w:rsid w:val="003F3E1D"/>
    <w:rsid w:val="003F555F"/>
    <w:rsid w:val="003F681B"/>
    <w:rsid w:val="00401D13"/>
    <w:rsid w:val="00402E01"/>
    <w:rsid w:val="004142C4"/>
    <w:rsid w:val="00416E2D"/>
    <w:rsid w:val="00424359"/>
    <w:rsid w:val="004247EC"/>
    <w:rsid w:val="004259AC"/>
    <w:rsid w:val="00426AB9"/>
    <w:rsid w:val="004306D3"/>
    <w:rsid w:val="00432A2E"/>
    <w:rsid w:val="00435F4C"/>
    <w:rsid w:val="00440518"/>
    <w:rsid w:val="0044116B"/>
    <w:rsid w:val="00445140"/>
    <w:rsid w:val="00446407"/>
    <w:rsid w:val="00450E7C"/>
    <w:rsid w:val="00451D6F"/>
    <w:rsid w:val="004524E3"/>
    <w:rsid w:val="00462AF5"/>
    <w:rsid w:val="004630B3"/>
    <w:rsid w:val="00474003"/>
    <w:rsid w:val="004778EA"/>
    <w:rsid w:val="004809CF"/>
    <w:rsid w:val="00481046"/>
    <w:rsid w:val="00485DA8"/>
    <w:rsid w:val="004868A3"/>
    <w:rsid w:val="004869FC"/>
    <w:rsid w:val="00487FD2"/>
    <w:rsid w:val="00491189"/>
    <w:rsid w:val="004A1BBD"/>
    <w:rsid w:val="004B2087"/>
    <w:rsid w:val="004B4370"/>
    <w:rsid w:val="004B5F0E"/>
    <w:rsid w:val="004B6646"/>
    <w:rsid w:val="004B7E29"/>
    <w:rsid w:val="004C1D36"/>
    <w:rsid w:val="004C4E8B"/>
    <w:rsid w:val="004C6229"/>
    <w:rsid w:val="004D25DF"/>
    <w:rsid w:val="004D418B"/>
    <w:rsid w:val="004D6970"/>
    <w:rsid w:val="004E2F1E"/>
    <w:rsid w:val="004E47B4"/>
    <w:rsid w:val="004F3940"/>
    <w:rsid w:val="004F5777"/>
    <w:rsid w:val="004F6324"/>
    <w:rsid w:val="00503A6A"/>
    <w:rsid w:val="00505B84"/>
    <w:rsid w:val="005215FF"/>
    <w:rsid w:val="005264AE"/>
    <w:rsid w:val="00527484"/>
    <w:rsid w:val="00530C16"/>
    <w:rsid w:val="005349BE"/>
    <w:rsid w:val="00535C41"/>
    <w:rsid w:val="00537392"/>
    <w:rsid w:val="00541A54"/>
    <w:rsid w:val="00542672"/>
    <w:rsid w:val="00543683"/>
    <w:rsid w:val="005467C8"/>
    <w:rsid w:val="0055259B"/>
    <w:rsid w:val="00553FF7"/>
    <w:rsid w:val="00560826"/>
    <w:rsid w:val="00561A48"/>
    <w:rsid w:val="00562B85"/>
    <w:rsid w:val="005635B6"/>
    <w:rsid w:val="00564939"/>
    <w:rsid w:val="00566D1A"/>
    <w:rsid w:val="00571796"/>
    <w:rsid w:val="00575D0C"/>
    <w:rsid w:val="00583623"/>
    <w:rsid w:val="00584824"/>
    <w:rsid w:val="00584882"/>
    <w:rsid w:val="00586265"/>
    <w:rsid w:val="00592D8A"/>
    <w:rsid w:val="005979A1"/>
    <w:rsid w:val="005A48F6"/>
    <w:rsid w:val="005A6D66"/>
    <w:rsid w:val="005C07D0"/>
    <w:rsid w:val="005C6970"/>
    <w:rsid w:val="005D2BFA"/>
    <w:rsid w:val="005D3E9B"/>
    <w:rsid w:val="005D5FCB"/>
    <w:rsid w:val="005D70A1"/>
    <w:rsid w:val="005E338C"/>
    <w:rsid w:val="005F0848"/>
    <w:rsid w:val="005F33B3"/>
    <w:rsid w:val="005F58EC"/>
    <w:rsid w:val="005F653F"/>
    <w:rsid w:val="005F7AED"/>
    <w:rsid w:val="00601C34"/>
    <w:rsid w:val="00610CD2"/>
    <w:rsid w:val="00610F0F"/>
    <w:rsid w:val="006155DB"/>
    <w:rsid w:val="00615712"/>
    <w:rsid w:val="00617103"/>
    <w:rsid w:val="00617C49"/>
    <w:rsid w:val="0062480E"/>
    <w:rsid w:val="00626AEB"/>
    <w:rsid w:val="00627D95"/>
    <w:rsid w:val="00627F7C"/>
    <w:rsid w:val="006311E2"/>
    <w:rsid w:val="0063302A"/>
    <w:rsid w:val="00636BF2"/>
    <w:rsid w:val="00641336"/>
    <w:rsid w:val="006434C8"/>
    <w:rsid w:val="0065153B"/>
    <w:rsid w:val="0065342C"/>
    <w:rsid w:val="006536CA"/>
    <w:rsid w:val="00657104"/>
    <w:rsid w:val="00663612"/>
    <w:rsid w:val="00663A29"/>
    <w:rsid w:val="0066728B"/>
    <w:rsid w:val="006701ED"/>
    <w:rsid w:val="006738F0"/>
    <w:rsid w:val="006831AA"/>
    <w:rsid w:val="00684A92"/>
    <w:rsid w:val="00684D95"/>
    <w:rsid w:val="006926E1"/>
    <w:rsid w:val="00693C89"/>
    <w:rsid w:val="006A0084"/>
    <w:rsid w:val="006A55D6"/>
    <w:rsid w:val="006B007A"/>
    <w:rsid w:val="006B0CE3"/>
    <w:rsid w:val="006B5079"/>
    <w:rsid w:val="006B5FCB"/>
    <w:rsid w:val="006C041B"/>
    <w:rsid w:val="006C0CDB"/>
    <w:rsid w:val="006C3733"/>
    <w:rsid w:val="006C4480"/>
    <w:rsid w:val="006C548C"/>
    <w:rsid w:val="006C5B41"/>
    <w:rsid w:val="006C64C7"/>
    <w:rsid w:val="006C775E"/>
    <w:rsid w:val="006D2852"/>
    <w:rsid w:val="006D3E4D"/>
    <w:rsid w:val="006D3ECE"/>
    <w:rsid w:val="006D7623"/>
    <w:rsid w:val="006E25E5"/>
    <w:rsid w:val="006E461B"/>
    <w:rsid w:val="006E5B3F"/>
    <w:rsid w:val="0070309A"/>
    <w:rsid w:val="0071175F"/>
    <w:rsid w:val="00716272"/>
    <w:rsid w:val="0072312A"/>
    <w:rsid w:val="00726864"/>
    <w:rsid w:val="00727267"/>
    <w:rsid w:val="0073264A"/>
    <w:rsid w:val="00732E7C"/>
    <w:rsid w:val="00733500"/>
    <w:rsid w:val="00734584"/>
    <w:rsid w:val="0074205B"/>
    <w:rsid w:val="00744DDB"/>
    <w:rsid w:val="00746B17"/>
    <w:rsid w:val="0074789F"/>
    <w:rsid w:val="00751A9D"/>
    <w:rsid w:val="007528E3"/>
    <w:rsid w:val="00763802"/>
    <w:rsid w:val="0076546C"/>
    <w:rsid w:val="007678AB"/>
    <w:rsid w:val="00767E87"/>
    <w:rsid w:val="007711C8"/>
    <w:rsid w:val="00773447"/>
    <w:rsid w:val="00781BE4"/>
    <w:rsid w:val="00782AE0"/>
    <w:rsid w:val="00785BF5"/>
    <w:rsid w:val="00794454"/>
    <w:rsid w:val="007A5075"/>
    <w:rsid w:val="007A5CD1"/>
    <w:rsid w:val="007B0728"/>
    <w:rsid w:val="007B112D"/>
    <w:rsid w:val="007B5A64"/>
    <w:rsid w:val="007C258D"/>
    <w:rsid w:val="007C3E81"/>
    <w:rsid w:val="007D1CDB"/>
    <w:rsid w:val="007E0511"/>
    <w:rsid w:val="007E0623"/>
    <w:rsid w:val="007E1B6D"/>
    <w:rsid w:val="007E1DF0"/>
    <w:rsid w:val="007E548E"/>
    <w:rsid w:val="007E7C27"/>
    <w:rsid w:val="007F4F3D"/>
    <w:rsid w:val="00800914"/>
    <w:rsid w:val="00803998"/>
    <w:rsid w:val="0081134B"/>
    <w:rsid w:val="00812F98"/>
    <w:rsid w:val="00817489"/>
    <w:rsid w:val="00821B0B"/>
    <w:rsid w:val="008224BF"/>
    <w:rsid w:val="00823A79"/>
    <w:rsid w:val="00825290"/>
    <w:rsid w:val="00827DB6"/>
    <w:rsid w:val="00830352"/>
    <w:rsid w:val="00834086"/>
    <w:rsid w:val="00834550"/>
    <w:rsid w:val="008358D2"/>
    <w:rsid w:val="008377CB"/>
    <w:rsid w:val="00841B51"/>
    <w:rsid w:val="00843057"/>
    <w:rsid w:val="0084408B"/>
    <w:rsid w:val="0084565F"/>
    <w:rsid w:val="00847DFF"/>
    <w:rsid w:val="00851484"/>
    <w:rsid w:val="00855369"/>
    <w:rsid w:val="00877F5A"/>
    <w:rsid w:val="00882B1D"/>
    <w:rsid w:val="008870D0"/>
    <w:rsid w:val="008904B8"/>
    <w:rsid w:val="00891C41"/>
    <w:rsid w:val="008962D9"/>
    <w:rsid w:val="008A06DD"/>
    <w:rsid w:val="008A0AE5"/>
    <w:rsid w:val="008A0D63"/>
    <w:rsid w:val="008A2838"/>
    <w:rsid w:val="008A64E7"/>
    <w:rsid w:val="008A7316"/>
    <w:rsid w:val="008B067D"/>
    <w:rsid w:val="008B2256"/>
    <w:rsid w:val="008B556A"/>
    <w:rsid w:val="008B765E"/>
    <w:rsid w:val="008C1086"/>
    <w:rsid w:val="008C2AC0"/>
    <w:rsid w:val="008C64D7"/>
    <w:rsid w:val="008C6C65"/>
    <w:rsid w:val="008D609D"/>
    <w:rsid w:val="008D7D71"/>
    <w:rsid w:val="008E257C"/>
    <w:rsid w:val="008E71D5"/>
    <w:rsid w:val="008E7E13"/>
    <w:rsid w:val="008F0B18"/>
    <w:rsid w:val="008F114B"/>
    <w:rsid w:val="008F5746"/>
    <w:rsid w:val="00900267"/>
    <w:rsid w:val="0090470B"/>
    <w:rsid w:val="009050B9"/>
    <w:rsid w:val="009058EB"/>
    <w:rsid w:val="00905BC4"/>
    <w:rsid w:val="009102A3"/>
    <w:rsid w:val="009133C5"/>
    <w:rsid w:val="00913601"/>
    <w:rsid w:val="00926820"/>
    <w:rsid w:val="00930F87"/>
    <w:rsid w:val="0093164A"/>
    <w:rsid w:val="00932D42"/>
    <w:rsid w:val="00934BB8"/>
    <w:rsid w:val="009425D6"/>
    <w:rsid w:val="009442B9"/>
    <w:rsid w:val="00946A59"/>
    <w:rsid w:val="0095263E"/>
    <w:rsid w:val="00954D4B"/>
    <w:rsid w:val="00955916"/>
    <w:rsid w:val="009572C9"/>
    <w:rsid w:val="009604DE"/>
    <w:rsid w:val="00973798"/>
    <w:rsid w:val="00977C6F"/>
    <w:rsid w:val="00980BF3"/>
    <w:rsid w:val="009849FC"/>
    <w:rsid w:val="00991AB1"/>
    <w:rsid w:val="00993D7C"/>
    <w:rsid w:val="00994D1A"/>
    <w:rsid w:val="00996FEC"/>
    <w:rsid w:val="009A095D"/>
    <w:rsid w:val="009A1182"/>
    <w:rsid w:val="009A11FE"/>
    <w:rsid w:val="009A1D5D"/>
    <w:rsid w:val="009A5406"/>
    <w:rsid w:val="009A6C04"/>
    <w:rsid w:val="009C3099"/>
    <w:rsid w:val="009C36D4"/>
    <w:rsid w:val="009C4C5B"/>
    <w:rsid w:val="009C5E22"/>
    <w:rsid w:val="009C6AA3"/>
    <w:rsid w:val="009C783A"/>
    <w:rsid w:val="009C7FCB"/>
    <w:rsid w:val="009D2E93"/>
    <w:rsid w:val="009D611E"/>
    <w:rsid w:val="009D7B92"/>
    <w:rsid w:val="009E1B76"/>
    <w:rsid w:val="009E33F2"/>
    <w:rsid w:val="009E47D2"/>
    <w:rsid w:val="009E4EAC"/>
    <w:rsid w:val="009E6169"/>
    <w:rsid w:val="009F0ADB"/>
    <w:rsid w:val="009F538D"/>
    <w:rsid w:val="00A016E9"/>
    <w:rsid w:val="00A0226F"/>
    <w:rsid w:val="00A125EE"/>
    <w:rsid w:val="00A20AB8"/>
    <w:rsid w:val="00A22AD9"/>
    <w:rsid w:val="00A24623"/>
    <w:rsid w:val="00A25C48"/>
    <w:rsid w:val="00A2620D"/>
    <w:rsid w:val="00A31226"/>
    <w:rsid w:val="00A321DE"/>
    <w:rsid w:val="00A35115"/>
    <w:rsid w:val="00A36769"/>
    <w:rsid w:val="00A40057"/>
    <w:rsid w:val="00A528F5"/>
    <w:rsid w:val="00A52C67"/>
    <w:rsid w:val="00A55728"/>
    <w:rsid w:val="00A55B5B"/>
    <w:rsid w:val="00A6167F"/>
    <w:rsid w:val="00A616A5"/>
    <w:rsid w:val="00A663E3"/>
    <w:rsid w:val="00A715B0"/>
    <w:rsid w:val="00A802D1"/>
    <w:rsid w:val="00A82074"/>
    <w:rsid w:val="00A82FAE"/>
    <w:rsid w:val="00A836D7"/>
    <w:rsid w:val="00A8382C"/>
    <w:rsid w:val="00A87C72"/>
    <w:rsid w:val="00A956EC"/>
    <w:rsid w:val="00A95A7E"/>
    <w:rsid w:val="00A96210"/>
    <w:rsid w:val="00A964DE"/>
    <w:rsid w:val="00AA3D98"/>
    <w:rsid w:val="00AA490E"/>
    <w:rsid w:val="00AA5FF7"/>
    <w:rsid w:val="00AA7DC8"/>
    <w:rsid w:val="00AB0744"/>
    <w:rsid w:val="00AB2DB0"/>
    <w:rsid w:val="00AB7162"/>
    <w:rsid w:val="00AC2CEF"/>
    <w:rsid w:val="00AD01C5"/>
    <w:rsid w:val="00AD4CD7"/>
    <w:rsid w:val="00AD5335"/>
    <w:rsid w:val="00AE49CB"/>
    <w:rsid w:val="00AF0030"/>
    <w:rsid w:val="00AF3977"/>
    <w:rsid w:val="00AF3BBC"/>
    <w:rsid w:val="00B065E0"/>
    <w:rsid w:val="00B0706A"/>
    <w:rsid w:val="00B1679E"/>
    <w:rsid w:val="00B24C23"/>
    <w:rsid w:val="00B270B7"/>
    <w:rsid w:val="00B31D15"/>
    <w:rsid w:val="00B36F0A"/>
    <w:rsid w:val="00B37E49"/>
    <w:rsid w:val="00B42C67"/>
    <w:rsid w:val="00B46A9B"/>
    <w:rsid w:val="00B50434"/>
    <w:rsid w:val="00B5238B"/>
    <w:rsid w:val="00B556E6"/>
    <w:rsid w:val="00B62358"/>
    <w:rsid w:val="00B726BB"/>
    <w:rsid w:val="00B7284E"/>
    <w:rsid w:val="00B72D13"/>
    <w:rsid w:val="00B85FDF"/>
    <w:rsid w:val="00B86CA2"/>
    <w:rsid w:val="00B914C5"/>
    <w:rsid w:val="00B92382"/>
    <w:rsid w:val="00B9286B"/>
    <w:rsid w:val="00B9552C"/>
    <w:rsid w:val="00BA3A7C"/>
    <w:rsid w:val="00BA60C4"/>
    <w:rsid w:val="00BA775D"/>
    <w:rsid w:val="00BA7A81"/>
    <w:rsid w:val="00BB455E"/>
    <w:rsid w:val="00BB461C"/>
    <w:rsid w:val="00BB6F2F"/>
    <w:rsid w:val="00BC16EC"/>
    <w:rsid w:val="00BC58BE"/>
    <w:rsid w:val="00BC61A1"/>
    <w:rsid w:val="00BD1130"/>
    <w:rsid w:val="00BD1359"/>
    <w:rsid w:val="00BD1376"/>
    <w:rsid w:val="00BD39F2"/>
    <w:rsid w:val="00BD6A45"/>
    <w:rsid w:val="00BE3006"/>
    <w:rsid w:val="00BE67E3"/>
    <w:rsid w:val="00BE753E"/>
    <w:rsid w:val="00BF1526"/>
    <w:rsid w:val="00BF17F8"/>
    <w:rsid w:val="00BF1920"/>
    <w:rsid w:val="00BF62FF"/>
    <w:rsid w:val="00BF6D23"/>
    <w:rsid w:val="00BF715B"/>
    <w:rsid w:val="00C02324"/>
    <w:rsid w:val="00C04F76"/>
    <w:rsid w:val="00C05E58"/>
    <w:rsid w:val="00C07066"/>
    <w:rsid w:val="00C11048"/>
    <w:rsid w:val="00C11729"/>
    <w:rsid w:val="00C11D78"/>
    <w:rsid w:val="00C120A2"/>
    <w:rsid w:val="00C12560"/>
    <w:rsid w:val="00C17B6C"/>
    <w:rsid w:val="00C21CA5"/>
    <w:rsid w:val="00C22943"/>
    <w:rsid w:val="00C25158"/>
    <w:rsid w:val="00C26FAA"/>
    <w:rsid w:val="00C359F2"/>
    <w:rsid w:val="00C360F2"/>
    <w:rsid w:val="00C40ED2"/>
    <w:rsid w:val="00C422FB"/>
    <w:rsid w:val="00C44713"/>
    <w:rsid w:val="00C537C5"/>
    <w:rsid w:val="00C55A59"/>
    <w:rsid w:val="00C56F21"/>
    <w:rsid w:val="00C61C11"/>
    <w:rsid w:val="00C663F5"/>
    <w:rsid w:val="00C67C5A"/>
    <w:rsid w:val="00C7263A"/>
    <w:rsid w:val="00C747D9"/>
    <w:rsid w:val="00C747F3"/>
    <w:rsid w:val="00C74DBB"/>
    <w:rsid w:val="00C7621A"/>
    <w:rsid w:val="00C76788"/>
    <w:rsid w:val="00C775D8"/>
    <w:rsid w:val="00C777D1"/>
    <w:rsid w:val="00C77D97"/>
    <w:rsid w:val="00C84BCB"/>
    <w:rsid w:val="00C850F2"/>
    <w:rsid w:val="00C86F30"/>
    <w:rsid w:val="00C906D4"/>
    <w:rsid w:val="00C92BC1"/>
    <w:rsid w:val="00C95DC7"/>
    <w:rsid w:val="00C9658E"/>
    <w:rsid w:val="00C96B31"/>
    <w:rsid w:val="00CA0B81"/>
    <w:rsid w:val="00CA53D5"/>
    <w:rsid w:val="00CA71CB"/>
    <w:rsid w:val="00CB0F77"/>
    <w:rsid w:val="00CB586C"/>
    <w:rsid w:val="00CB7D34"/>
    <w:rsid w:val="00CC2038"/>
    <w:rsid w:val="00CC4919"/>
    <w:rsid w:val="00CC71E0"/>
    <w:rsid w:val="00CC7EFB"/>
    <w:rsid w:val="00CD0A69"/>
    <w:rsid w:val="00CD650C"/>
    <w:rsid w:val="00CD733F"/>
    <w:rsid w:val="00CE0683"/>
    <w:rsid w:val="00CE0C73"/>
    <w:rsid w:val="00CE357C"/>
    <w:rsid w:val="00CE7B6E"/>
    <w:rsid w:val="00CE7C0C"/>
    <w:rsid w:val="00CF1584"/>
    <w:rsid w:val="00CF4C8F"/>
    <w:rsid w:val="00D01ACB"/>
    <w:rsid w:val="00D04FC5"/>
    <w:rsid w:val="00D05ED3"/>
    <w:rsid w:val="00D121FA"/>
    <w:rsid w:val="00D12D28"/>
    <w:rsid w:val="00D12ED3"/>
    <w:rsid w:val="00D12FEE"/>
    <w:rsid w:val="00D13213"/>
    <w:rsid w:val="00D1760E"/>
    <w:rsid w:val="00D2085A"/>
    <w:rsid w:val="00D211E8"/>
    <w:rsid w:val="00D2172C"/>
    <w:rsid w:val="00D22C9F"/>
    <w:rsid w:val="00D23476"/>
    <w:rsid w:val="00D2647D"/>
    <w:rsid w:val="00D26F70"/>
    <w:rsid w:val="00D27B76"/>
    <w:rsid w:val="00D30B02"/>
    <w:rsid w:val="00D316F0"/>
    <w:rsid w:val="00D33424"/>
    <w:rsid w:val="00D3495B"/>
    <w:rsid w:val="00D378E7"/>
    <w:rsid w:val="00D41187"/>
    <w:rsid w:val="00D419CA"/>
    <w:rsid w:val="00D4592B"/>
    <w:rsid w:val="00D45CDA"/>
    <w:rsid w:val="00D47D9B"/>
    <w:rsid w:val="00D47FE7"/>
    <w:rsid w:val="00D527D1"/>
    <w:rsid w:val="00D52B5A"/>
    <w:rsid w:val="00D5594E"/>
    <w:rsid w:val="00D61CE0"/>
    <w:rsid w:val="00D66225"/>
    <w:rsid w:val="00D73476"/>
    <w:rsid w:val="00D80CAC"/>
    <w:rsid w:val="00D87ACF"/>
    <w:rsid w:val="00D90C9A"/>
    <w:rsid w:val="00D929C7"/>
    <w:rsid w:val="00D96B9F"/>
    <w:rsid w:val="00D972FF"/>
    <w:rsid w:val="00DA192D"/>
    <w:rsid w:val="00DA3E9D"/>
    <w:rsid w:val="00DB041E"/>
    <w:rsid w:val="00DB7E8E"/>
    <w:rsid w:val="00DC195E"/>
    <w:rsid w:val="00DC686A"/>
    <w:rsid w:val="00DD0E06"/>
    <w:rsid w:val="00DD15A6"/>
    <w:rsid w:val="00DD596F"/>
    <w:rsid w:val="00DE065B"/>
    <w:rsid w:val="00DF1D5E"/>
    <w:rsid w:val="00DF46E4"/>
    <w:rsid w:val="00DF4DEA"/>
    <w:rsid w:val="00DF5C7A"/>
    <w:rsid w:val="00E022CA"/>
    <w:rsid w:val="00E06F96"/>
    <w:rsid w:val="00E113C0"/>
    <w:rsid w:val="00E11C0F"/>
    <w:rsid w:val="00E1453D"/>
    <w:rsid w:val="00E14CD6"/>
    <w:rsid w:val="00E1533F"/>
    <w:rsid w:val="00E17718"/>
    <w:rsid w:val="00E3090B"/>
    <w:rsid w:val="00E329E1"/>
    <w:rsid w:val="00E379E3"/>
    <w:rsid w:val="00E52C8C"/>
    <w:rsid w:val="00E52DC5"/>
    <w:rsid w:val="00E53317"/>
    <w:rsid w:val="00E53379"/>
    <w:rsid w:val="00E55390"/>
    <w:rsid w:val="00E55508"/>
    <w:rsid w:val="00E5767D"/>
    <w:rsid w:val="00E612F5"/>
    <w:rsid w:val="00E705E2"/>
    <w:rsid w:val="00E740C9"/>
    <w:rsid w:val="00E741F5"/>
    <w:rsid w:val="00E77004"/>
    <w:rsid w:val="00E90791"/>
    <w:rsid w:val="00E94195"/>
    <w:rsid w:val="00E943EE"/>
    <w:rsid w:val="00E978A2"/>
    <w:rsid w:val="00EA0E6F"/>
    <w:rsid w:val="00EA2240"/>
    <w:rsid w:val="00EA27F2"/>
    <w:rsid w:val="00EA3101"/>
    <w:rsid w:val="00EA6D69"/>
    <w:rsid w:val="00EB17B0"/>
    <w:rsid w:val="00EB718A"/>
    <w:rsid w:val="00EC6308"/>
    <w:rsid w:val="00EE127F"/>
    <w:rsid w:val="00EE35E8"/>
    <w:rsid w:val="00EF1477"/>
    <w:rsid w:val="00F007AE"/>
    <w:rsid w:val="00F02E7B"/>
    <w:rsid w:val="00F0312B"/>
    <w:rsid w:val="00F04984"/>
    <w:rsid w:val="00F15B8C"/>
    <w:rsid w:val="00F22EDC"/>
    <w:rsid w:val="00F249FF"/>
    <w:rsid w:val="00F25192"/>
    <w:rsid w:val="00F27355"/>
    <w:rsid w:val="00F305AB"/>
    <w:rsid w:val="00F30B8F"/>
    <w:rsid w:val="00F314FC"/>
    <w:rsid w:val="00F32246"/>
    <w:rsid w:val="00F3325F"/>
    <w:rsid w:val="00F369B2"/>
    <w:rsid w:val="00F40886"/>
    <w:rsid w:val="00F41639"/>
    <w:rsid w:val="00F41833"/>
    <w:rsid w:val="00F478D8"/>
    <w:rsid w:val="00F508DB"/>
    <w:rsid w:val="00F52191"/>
    <w:rsid w:val="00F526FC"/>
    <w:rsid w:val="00F549AC"/>
    <w:rsid w:val="00F56CB8"/>
    <w:rsid w:val="00F60654"/>
    <w:rsid w:val="00F60A4B"/>
    <w:rsid w:val="00F63869"/>
    <w:rsid w:val="00F6620B"/>
    <w:rsid w:val="00F67A62"/>
    <w:rsid w:val="00F67AA5"/>
    <w:rsid w:val="00F70BF2"/>
    <w:rsid w:val="00F76D9D"/>
    <w:rsid w:val="00F770E0"/>
    <w:rsid w:val="00F849A5"/>
    <w:rsid w:val="00F85510"/>
    <w:rsid w:val="00F869D3"/>
    <w:rsid w:val="00F90A93"/>
    <w:rsid w:val="00F91ECA"/>
    <w:rsid w:val="00F95B4F"/>
    <w:rsid w:val="00FA1947"/>
    <w:rsid w:val="00FA7E3E"/>
    <w:rsid w:val="00FB0B6A"/>
    <w:rsid w:val="00FB3F2B"/>
    <w:rsid w:val="00FB48B8"/>
    <w:rsid w:val="00FC07DE"/>
    <w:rsid w:val="00FC45B5"/>
    <w:rsid w:val="00FC6215"/>
    <w:rsid w:val="00FD1515"/>
    <w:rsid w:val="00FD33B1"/>
    <w:rsid w:val="00FD5205"/>
    <w:rsid w:val="00FD56F7"/>
    <w:rsid w:val="00FD5AF5"/>
    <w:rsid w:val="00FD6355"/>
    <w:rsid w:val="00FE2E45"/>
    <w:rsid w:val="00FE3671"/>
    <w:rsid w:val="00FF1799"/>
    <w:rsid w:val="00FF1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2C33"/>
  <w15:chartTrackingRefBased/>
  <w15:docId w15:val="{BCBA0904-81F0-404C-A4F6-97B673C8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42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basedOn w:val="Normal"/>
    <w:uiPriority w:val="34"/>
    <w:qFormat/>
    <w:rsid w:val="00F369B2"/>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5717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1796"/>
    <w:rPr>
      <w:sz w:val="20"/>
      <w:szCs w:val="20"/>
    </w:rPr>
  </w:style>
  <w:style w:type="character" w:styleId="FootnoteReference">
    <w:name w:val="footnote reference"/>
    <w:basedOn w:val="DefaultParagraphFont"/>
    <w:uiPriority w:val="99"/>
    <w:semiHidden/>
    <w:unhideWhenUsed/>
    <w:rsid w:val="00571796"/>
    <w:rPr>
      <w:vertAlign w:val="superscript"/>
    </w:rPr>
  </w:style>
  <w:style w:type="character" w:styleId="Hyperlink">
    <w:name w:val="Hyperlink"/>
    <w:basedOn w:val="DefaultParagraphFont"/>
    <w:uiPriority w:val="99"/>
    <w:unhideWhenUsed/>
    <w:rsid w:val="00BB6F2F"/>
    <w:rPr>
      <w:color w:val="0563C1" w:themeColor="hyperlink"/>
      <w:u w:val="single"/>
    </w:rPr>
  </w:style>
  <w:style w:type="character" w:styleId="FollowedHyperlink">
    <w:name w:val="FollowedHyperlink"/>
    <w:basedOn w:val="DefaultParagraphFont"/>
    <w:uiPriority w:val="99"/>
    <w:semiHidden/>
    <w:unhideWhenUsed/>
    <w:rsid w:val="00280B84"/>
    <w:rPr>
      <w:color w:val="954F72" w:themeColor="followedHyperlink"/>
      <w:u w:val="single"/>
    </w:rPr>
  </w:style>
  <w:style w:type="paragraph" w:styleId="BalloonText">
    <w:name w:val="Balloon Text"/>
    <w:basedOn w:val="Normal"/>
    <w:link w:val="BalloonTextChar"/>
    <w:uiPriority w:val="99"/>
    <w:semiHidden/>
    <w:unhideWhenUsed/>
    <w:rsid w:val="007D1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DB"/>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541A54"/>
    <w:rPr>
      <w:sz w:val="16"/>
      <w:szCs w:val="16"/>
    </w:rPr>
  </w:style>
  <w:style w:type="paragraph" w:styleId="CommentText">
    <w:name w:val="annotation text"/>
    <w:basedOn w:val="Normal"/>
    <w:link w:val="CommentTextChar"/>
    <w:uiPriority w:val="99"/>
    <w:unhideWhenUsed/>
    <w:rsid w:val="00541A54"/>
    <w:pPr>
      <w:spacing w:line="240" w:lineRule="auto"/>
    </w:pPr>
    <w:rPr>
      <w:sz w:val="20"/>
      <w:szCs w:val="20"/>
    </w:rPr>
  </w:style>
  <w:style w:type="character" w:customStyle="1" w:styleId="CommentTextChar">
    <w:name w:val="Comment Text Char"/>
    <w:basedOn w:val="DefaultParagraphFont"/>
    <w:link w:val="CommentText"/>
    <w:uiPriority w:val="99"/>
    <w:rsid w:val="00541A5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1A54"/>
    <w:rPr>
      <w:b/>
      <w:bCs/>
    </w:rPr>
  </w:style>
  <w:style w:type="character" w:customStyle="1" w:styleId="CommentSubjectChar">
    <w:name w:val="Comment Subject Char"/>
    <w:basedOn w:val="CommentTextChar"/>
    <w:link w:val="CommentSubject"/>
    <w:uiPriority w:val="99"/>
    <w:semiHidden/>
    <w:rsid w:val="00541A54"/>
    <w:rPr>
      <w:rFonts w:ascii="Calibri" w:eastAsia="Calibri" w:hAnsi="Calibri" w:cs="Calibri"/>
      <w:b/>
      <w:bCs/>
      <w:sz w:val="20"/>
      <w:szCs w:val="20"/>
      <w:lang w:val="en-US"/>
    </w:rPr>
  </w:style>
  <w:style w:type="character" w:styleId="Strong">
    <w:name w:val="Strong"/>
    <w:basedOn w:val="DefaultParagraphFont"/>
    <w:uiPriority w:val="22"/>
    <w:qFormat/>
    <w:rsid w:val="005E338C"/>
    <w:rPr>
      <w:b/>
      <w:bCs/>
    </w:rPr>
  </w:style>
  <w:style w:type="paragraph" w:customStyle="1" w:styleId="Pavadinimas1">
    <w:name w:val="Pavadinimas1"/>
    <w:rsid w:val="008A64E7"/>
    <w:pPr>
      <w:autoSpaceDE w:val="0"/>
      <w:autoSpaceDN w:val="0"/>
      <w:adjustRightInd w:val="0"/>
      <w:spacing w:after="0" w:line="240" w:lineRule="auto"/>
      <w:ind w:left="850"/>
    </w:pPr>
    <w:rPr>
      <w:rFonts w:ascii="TimesLT" w:eastAsia="Times New Roman" w:hAnsi="TimesLT" w:cs="Times New Roman"/>
      <w:b/>
      <w:bCs/>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091676">
      <w:bodyDiv w:val="1"/>
      <w:marLeft w:val="0"/>
      <w:marRight w:val="0"/>
      <w:marTop w:val="0"/>
      <w:marBottom w:val="0"/>
      <w:divBdr>
        <w:top w:val="none" w:sz="0" w:space="0" w:color="auto"/>
        <w:left w:val="none" w:sz="0" w:space="0" w:color="auto"/>
        <w:bottom w:val="none" w:sz="0" w:space="0" w:color="auto"/>
        <w:right w:val="none" w:sz="0" w:space="0" w:color="auto"/>
      </w:divBdr>
    </w:div>
    <w:div w:id="931082040">
      <w:bodyDiv w:val="1"/>
      <w:marLeft w:val="0"/>
      <w:marRight w:val="0"/>
      <w:marTop w:val="0"/>
      <w:marBottom w:val="0"/>
      <w:divBdr>
        <w:top w:val="none" w:sz="0" w:space="0" w:color="auto"/>
        <w:left w:val="none" w:sz="0" w:space="0" w:color="auto"/>
        <w:bottom w:val="none" w:sz="0" w:space="0" w:color="auto"/>
        <w:right w:val="none" w:sz="0" w:space="0" w:color="auto"/>
      </w:divBdr>
    </w:div>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002928924">
      <w:bodyDiv w:val="1"/>
      <w:marLeft w:val="0"/>
      <w:marRight w:val="0"/>
      <w:marTop w:val="0"/>
      <w:marBottom w:val="0"/>
      <w:divBdr>
        <w:top w:val="none" w:sz="0" w:space="0" w:color="auto"/>
        <w:left w:val="none" w:sz="0" w:space="0" w:color="auto"/>
        <w:bottom w:val="none" w:sz="0" w:space="0" w:color="auto"/>
        <w:right w:val="none" w:sz="0" w:space="0" w:color="auto"/>
      </w:divBdr>
    </w:div>
    <w:div w:id="1583028967">
      <w:bodyDiv w:val="1"/>
      <w:marLeft w:val="0"/>
      <w:marRight w:val="0"/>
      <w:marTop w:val="0"/>
      <w:marBottom w:val="0"/>
      <w:divBdr>
        <w:top w:val="none" w:sz="0" w:space="0" w:color="auto"/>
        <w:left w:val="none" w:sz="0" w:space="0" w:color="auto"/>
        <w:bottom w:val="none" w:sz="0" w:space="0" w:color="auto"/>
        <w:right w:val="none" w:sz="0" w:space="0" w:color="auto"/>
      </w:divBdr>
    </w:div>
    <w:div w:id="1760522429">
      <w:bodyDiv w:val="1"/>
      <w:marLeft w:val="0"/>
      <w:marRight w:val="0"/>
      <w:marTop w:val="0"/>
      <w:marBottom w:val="0"/>
      <w:divBdr>
        <w:top w:val="none" w:sz="0" w:space="0" w:color="auto"/>
        <w:left w:val="none" w:sz="0" w:space="0" w:color="auto"/>
        <w:bottom w:val="none" w:sz="0" w:space="0" w:color="auto"/>
        <w:right w:val="none" w:sz="0" w:space="0" w:color="auto"/>
      </w:divBdr>
    </w:div>
    <w:div w:id="18643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aules-elektriniu-irengimo-namu-ukiuose-fiksuoto-ikainio-nustatymo-tyr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min.lrv.lt/" TargetMode="External"/><Relationship Id="rId4" Type="http://schemas.openxmlformats.org/officeDocument/2006/relationships/settings" Target="settings.xml"/><Relationship Id="rId9" Type="http://schemas.openxmlformats.org/officeDocument/2006/relationships/hyperlink" Target="http://www.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C67AA-2EB8-4380-8479-A13DB6A7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18473</Words>
  <Characters>10531</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Renata Ambrazeviciene</cp:lastModifiedBy>
  <cp:revision>135</cp:revision>
  <cp:lastPrinted>2019-01-18T09:26:00Z</cp:lastPrinted>
  <dcterms:created xsi:type="dcterms:W3CDTF">2019-01-04T12:55:00Z</dcterms:created>
  <dcterms:modified xsi:type="dcterms:W3CDTF">2019-01-18T09:31:00Z</dcterms:modified>
</cp:coreProperties>
</file>