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89EF" w14:textId="77777777" w:rsidR="00895B79" w:rsidRPr="00015D71" w:rsidRDefault="00895B79" w:rsidP="00044027">
      <w:pPr>
        <w:jc w:val="right"/>
        <w:rPr>
          <w:lang w:val="lt-LT"/>
        </w:rPr>
      </w:pPr>
    </w:p>
    <w:p w14:paraId="722646AD" w14:textId="77777777" w:rsidR="006E210A" w:rsidRPr="00015D71" w:rsidRDefault="006E210A">
      <w:pPr>
        <w:jc w:val="left"/>
        <w:rPr>
          <w:lang w:val="lt-LT"/>
        </w:rPr>
      </w:pPr>
    </w:p>
    <w:p w14:paraId="4172452C" w14:textId="77777777" w:rsidR="000E4427" w:rsidRPr="00015D71" w:rsidRDefault="000E4427">
      <w:pPr>
        <w:jc w:val="left"/>
        <w:rPr>
          <w:lang w:val="lt-LT"/>
        </w:rPr>
      </w:pPr>
    </w:p>
    <w:p w14:paraId="57D4793B" w14:textId="77777777" w:rsidR="00E319A0" w:rsidRPr="00015D71" w:rsidRDefault="00804349">
      <w:pPr>
        <w:jc w:val="center"/>
        <w:rPr>
          <w:b/>
          <w:lang w:val="lt-LT"/>
        </w:rPr>
      </w:pPr>
      <w:r w:rsidRPr="00015D71">
        <w:rPr>
          <w:b/>
          <w:lang w:val="lt-LT"/>
        </w:rPr>
        <w:t xml:space="preserve">PASIŪLYMAI DĖL </w:t>
      </w:r>
      <w:r w:rsidR="00E319A0" w:rsidRPr="00015D71">
        <w:rPr>
          <w:b/>
          <w:lang w:val="lt-LT"/>
        </w:rPr>
        <w:t>PROJEKTŲ ATRANKOS KRITERIJŲ NUSTATYMO IR KEITIMO</w:t>
      </w:r>
    </w:p>
    <w:p w14:paraId="0D3BBAE2" w14:textId="77777777" w:rsidR="005D1E1C" w:rsidRPr="00015D71" w:rsidRDefault="005D1E1C" w:rsidP="00EA43E1">
      <w:pPr>
        <w:spacing w:line="240" w:lineRule="exact"/>
        <w:rPr>
          <w:lang w:val="lt-LT"/>
        </w:rPr>
      </w:pPr>
    </w:p>
    <w:p w14:paraId="254987C5" w14:textId="77777777" w:rsidR="000E4427" w:rsidRPr="00015D71" w:rsidRDefault="000E4427" w:rsidP="008620BF">
      <w:pPr>
        <w:spacing w:line="240" w:lineRule="exact"/>
        <w:rPr>
          <w:lang w:val="lt-LT"/>
        </w:rPr>
      </w:pPr>
    </w:p>
    <w:p w14:paraId="10EA52BB" w14:textId="1956B23B" w:rsidR="00E319A0" w:rsidRPr="00015D71" w:rsidRDefault="00804349">
      <w:pPr>
        <w:spacing w:line="240" w:lineRule="exact"/>
        <w:jc w:val="center"/>
        <w:rPr>
          <w:lang w:val="lt-LT"/>
        </w:rPr>
      </w:pPr>
      <w:r w:rsidRPr="00015D71">
        <w:rPr>
          <w:lang w:val="lt-LT"/>
        </w:rPr>
        <w:t>20</w:t>
      </w:r>
      <w:r w:rsidR="00C14303" w:rsidRPr="00015D71">
        <w:rPr>
          <w:lang w:val="lt-LT"/>
        </w:rPr>
        <w:t>1</w:t>
      </w:r>
      <w:r w:rsidR="00FF4A2F">
        <w:rPr>
          <w:lang w:val="lt-LT"/>
        </w:rPr>
        <w:t>9</w:t>
      </w:r>
      <w:r w:rsidR="00701C58" w:rsidRPr="00015D71">
        <w:rPr>
          <w:lang w:val="lt-LT"/>
        </w:rPr>
        <w:t xml:space="preserve"> m. </w:t>
      </w:r>
      <w:r w:rsidR="00FF4A2F">
        <w:rPr>
          <w:lang w:val="lt-LT"/>
        </w:rPr>
        <w:t>sausio</w:t>
      </w:r>
      <w:r w:rsidR="000367BB" w:rsidRPr="00015D71">
        <w:rPr>
          <w:lang w:val="lt-LT"/>
        </w:rPr>
        <w:t xml:space="preserve"> </w:t>
      </w:r>
      <w:r w:rsidR="000E5CB2">
        <w:rPr>
          <w:lang w:val="lt-LT"/>
        </w:rPr>
        <w:t xml:space="preserve">    </w:t>
      </w:r>
      <w:bookmarkStart w:id="0" w:name="_GoBack"/>
      <w:bookmarkEnd w:id="0"/>
      <w:r w:rsidR="005E3048">
        <w:rPr>
          <w:lang w:val="lt-LT"/>
        </w:rPr>
        <w:t xml:space="preserve"> </w:t>
      </w:r>
      <w:r w:rsidR="00E319A0" w:rsidRPr="00015D71">
        <w:rPr>
          <w:lang w:val="lt-LT"/>
        </w:rPr>
        <w:t>d.</w:t>
      </w:r>
    </w:p>
    <w:p w14:paraId="7B1E2B14" w14:textId="77777777" w:rsidR="001E1A85" w:rsidRPr="00015D71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</w:p>
    <w:p w14:paraId="4F678F8E" w14:textId="77777777" w:rsidR="000E4427" w:rsidRPr="00015D71" w:rsidRDefault="000E4427" w:rsidP="001E1A85">
      <w:pPr>
        <w:spacing w:line="240" w:lineRule="exact"/>
        <w:jc w:val="left"/>
        <w:rPr>
          <w:bCs/>
          <w:i/>
          <w:lang w:val="lt-LT" w:eastAsia="lt-LT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1"/>
        <w:gridCol w:w="8657"/>
      </w:tblGrid>
      <w:tr w:rsidR="00167B07" w:rsidRPr="00015D71" w14:paraId="0396BB99" w14:textId="77777777" w:rsidTr="00436767">
        <w:tc>
          <w:tcPr>
            <w:tcW w:w="6681" w:type="dxa"/>
            <w:shd w:val="clear" w:color="auto" w:fill="auto"/>
          </w:tcPr>
          <w:p w14:paraId="52FB2D00" w14:textId="77777777" w:rsidR="00167B07" w:rsidRPr="00015D71" w:rsidRDefault="00167B0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8657" w:type="dxa"/>
            <w:shd w:val="clear" w:color="auto" w:fill="auto"/>
          </w:tcPr>
          <w:p w14:paraId="08FA40DB" w14:textId="77777777" w:rsidR="00167B07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t>LR aplinkos ministerija</w:t>
            </w:r>
          </w:p>
        </w:tc>
      </w:tr>
      <w:tr w:rsidR="00C14303" w:rsidRPr="00015D71" w14:paraId="64E9A33A" w14:textId="77777777" w:rsidTr="00436767">
        <w:tc>
          <w:tcPr>
            <w:tcW w:w="6681" w:type="dxa"/>
            <w:shd w:val="clear" w:color="auto" w:fill="auto"/>
          </w:tcPr>
          <w:p w14:paraId="48A78C3C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prioriteto numeris ir pavadinimas:</w:t>
            </w:r>
          </w:p>
        </w:tc>
        <w:tc>
          <w:tcPr>
            <w:tcW w:w="8657" w:type="dxa"/>
            <w:shd w:val="clear" w:color="auto" w:fill="auto"/>
          </w:tcPr>
          <w:p w14:paraId="5EBBC7B7" w14:textId="77777777" w:rsidR="00C14303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t>5 Aplinkosauga, gamtos išteklių darnus naudojimas ir prisitaikymas prie klimato kaitos</w:t>
            </w:r>
          </w:p>
        </w:tc>
      </w:tr>
      <w:tr w:rsidR="00C14303" w:rsidRPr="00015D71" w14:paraId="7B1A02A9" w14:textId="77777777" w:rsidTr="00436767">
        <w:tc>
          <w:tcPr>
            <w:tcW w:w="6681" w:type="dxa"/>
            <w:shd w:val="clear" w:color="auto" w:fill="auto"/>
          </w:tcPr>
          <w:p w14:paraId="7227C98D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konkretaus uždavinio numeris ir pavadinimas:</w:t>
            </w:r>
          </w:p>
        </w:tc>
        <w:tc>
          <w:tcPr>
            <w:tcW w:w="8657" w:type="dxa"/>
            <w:shd w:val="clear" w:color="auto" w:fill="auto"/>
          </w:tcPr>
          <w:p w14:paraId="7B6C0C1F" w14:textId="77777777" w:rsidR="00C14303" w:rsidRPr="00015D71" w:rsidRDefault="00C14303" w:rsidP="00C14303">
            <w:pPr>
              <w:jc w:val="left"/>
              <w:rPr>
                <w:lang w:val="lt-LT"/>
              </w:rPr>
            </w:pPr>
            <w:r w:rsidRPr="00015D71">
              <w:rPr>
                <w:bCs/>
              </w:rPr>
              <w:t xml:space="preserve">5.3.2 </w:t>
            </w:r>
            <w:proofErr w:type="spellStart"/>
            <w:r w:rsidRPr="00015D71">
              <w:rPr>
                <w:bCs/>
              </w:rPr>
              <w:t>Padidinti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vandens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tiekimo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ir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nuotekų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tvarkymo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paslaugų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prieinamumą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ir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sistemos</w:t>
            </w:r>
            <w:proofErr w:type="spellEnd"/>
            <w:r w:rsidRPr="00015D71">
              <w:rPr>
                <w:bCs/>
              </w:rPr>
              <w:t xml:space="preserve"> </w:t>
            </w:r>
            <w:proofErr w:type="spellStart"/>
            <w:r w:rsidRPr="00015D71">
              <w:rPr>
                <w:bCs/>
              </w:rPr>
              <w:t>efektyvumą</w:t>
            </w:r>
            <w:proofErr w:type="spellEnd"/>
          </w:p>
        </w:tc>
      </w:tr>
      <w:tr w:rsidR="00C14303" w:rsidRPr="00015D71" w14:paraId="7AF787ED" w14:textId="77777777" w:rsidTr="00436767">
        <w:tc>
          <w:tcPr>
            <w:tcW w:w="6681" w:type="dxa"/>
            <w:shd w:val="clear" w:color="auto" w:fill="auto"/>
          </w:tcPr>
          <w:p w14:paraId="2FE501E9" w14:textId="77777777" w:rsidR="00C14303" w:rsidRPr="00015D71" w:rsidRDefault="00C14303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8657" w:type="dxa"/>
            <w:shd w:val="clear" w:color="auto" w:fill="auto"/>
          </w:tcPr>
          <w:p w14:paraId="7F870C80" w14:textId="7F6BBB7D" w:rsidR="00C14303" w:rsidRPr="00015D71" w:rsidRDefault="004D77D6" w:rsidP="00C14303">
            <w:pPr>
              <w:jc w:val="left"/>
              <w:rPr>
                <w:lang w:val="lt-LT"/>
              </w:rPr>
            </w:pPr>
            <w:r w:rsidRPr="00015D71">
              <w:rPr>
                <w:color w:val="000000"/>
              </w:rPr>
              <w:t>05.3.2-</w:t>
            </w:r>
            <w:r w:rsidR="00FF4A2F">
              <w:rPr>
                <w:color w:val="000000"/>
              </w:rPr>
              <w:t>VIPA</w:t>
            </w:r>
            <w:r w:rsidRPr="00015D71">
              <w:rPr>
                <w:color w:val="000000"/>
              </w:rPr>
              <w:t>-</w:t>
            </w:r>
            <w:r w:rsidR="00FF4A2F">
              <w:rPr>
                <w:color w:val="000000"/>
              </w:rPr>
              <w:t>T</w:t>
            </w:r>
            <w:r w:rsidRPr="00015D71">
              <w:rPr>
                <w:color w:val="000000"/>
              </w:rPr>
              <w:t>-0</w:t>
            </w:r>
            <w:r w:rsidR="00FF4A2F">
              <w:rPr>
                <w:color w:val="000000"/>
              </w:rPr>
              <w:t>24</w:t>
            </w:r>
            <w:r w:rsidRPr="00015D71">
              <w:rPr>
                <w:color w:val="000000"/>
              </w:rPr>
              <w:t xml:space="preserve"> </w:t>
            </w:r>
            <w:r w:rsidR="005E3048">
              <w:rPr>
                <w:lang w:eastAsia="lt-LT"/>
              </w:rPr>
              <w:t>„</w:t>
            </w:r>
            <w:proofErr w:type="spellStart"/>
            <w:r w:rsidR="005E3048">
              <w:rPr>
                <w:lang w:eastAsia="lt-LT"/>
              </w:rPr>
              <w:t>Nuotekų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r w:rsidR="005E3048">
              <w:rPr>
                <w:lang w:eastAsia="lt-LT"/>
              </w:rPr>
              <w:t>surinkimo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r w:rsidR="005E3048">
              <w:rPr>
                <w:lang w:eastAsia="lt-LT"/>
              </w:rPr>
              <w:t>tinklų</w:t>
            </w:r>
            <w:proofErr w:type="spellEnd"/>
            <w:r w:rsidR="005E3048">
              <w:rPr>
                <w:lang w:eastAsia="lt-LT"/>
              </w:rPr>
              <w:t xml:space="preserve"> </w:t>
            </w:r>
            <w:proofErr w:type="spellStart"/>
            <w:proofErr w:type="gramStart"/>
            <w:r w:rsidR="005E3048">
              <w:rPr>
                <w:lang w:eastAsia="lt-LT"/>
              </w:rPr>
              <w:t>plėtra</w:t>
            </w:r>
            <w:proofErr w:type="spellEnd"/>
            <w:r w:rsidR="005E3048">
              <w:rPr>
                <w:lang w:eastAsia="lt-LT"/>
              </w:rPr>
              <w:t>“</w:t>
            </w:r>
            <w:proofErr w:type="gramEnd"/>
          </w:p>
        </w:tc>
      </w:tr>
      <w:tr w:rsidR="00C14303" w:rsidRPr="00015D71" w14:paraId="4643AD44" w14:textId="77777777" w:rsidTr="00436767">
        <w:tc>
          <w:tcPr>
            <w:tcW w:w="6681" w:type="dxa"/>
            <w:shd w:val="clear" w:color="auto" w:fill="auto"/>
          </w:tcPr>
          <w:p w14:paraId="05269200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Priemonei skirtų Europos Sąjungos struktūrinių fondų lėšų suma, mln. Eur:</w:t>
            </w:r>
          </w:p>
        </w:tc>
        <w:tc>
          <w:tcPr>
            <w:tcW w:w="8657" w:type="dxa"/>
            <w:shd w:val="clear" w:color="auto" w:fill="auto"/>
          </w:tcPr>
          <w:p w14:paraId="33BBCA11" w14:textId="59ADA737" w:rsidR="00C14303" w:rsidRPr="00015D71" w:rsidRDefault="00FF4A2F" w:rsidP="00231D29">
            <w:pPr>
              <w:jc w:val="left"/>
              <w:rPr>
                <w:i/>
                <w:lang w:val="lt-LT"/>
              </w:rPr>
            </w:pPr>
            <w:r>
              <w:rPr>
                <w:bCs/>
              </w:rPr>
              <w:t>1</w:t>
            </w:r>
            <w:r w:rsidR="004D77D6" w:rsidRPr="00015D71">
              <w:rPr>
                <w:bCs/>
              </w:rPr>
              <w:t>0</w:t>
            </w:r>
            <w:r w:rsidR="00102D47" w:rsidRPr="00015D71">
              <w:rPr>
                <w:bCs/>
              </w:rPr>
              <w:t>,00</w:t>
            </w:r>
          </w:p>
        </w:tc>
      </w:tr>
      <w:tr w:rsidR="00C14303" w:rsidRPr="00015D71" w14:paraId="1BA36B4B" w14:textId="77777777" w:rsidTr="00436767">
        <w:tc>
          <w:tcPr>
            <w:tcW w:w="6681" w:type="dxa"/>
            <w:tcBorders>
              <w:bottom w:val="single" w:sz="4" w:space="0" w:color="auto"/>
            </w:tcBorders>
            <w:shd w:val="clear" w:color="auto" w:fill="auto"/>
          </w:tcPr>
          <w:p w14:paraId="2D5AE14C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shd w:val="clear" w:color="auto" w:fill="auto"/>
          </w:tcPr>
          <w:p w14:paraId="1281E10D" w14:textId="427DB09A" w:rsidR="000367BB" w:rsidRPr="005E3048" w:rsidRDefault="005E3048" w:rsidP="000367BB">
            <w:pPr>
              <w:spacing w:line="240" w:lineRule="auto"/>
              <w:rPr>
                <w:lang w:eastAsia="lt-LT"/>
              </w:rPr>
            </w:pPr>
            <w:proofErr w:type="spellStart"/>
            <w:r w:rsidRPr="005E3048">
              <w:t>Centralizuotųjų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nuotekų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surinkimo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sistemų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įrengimas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</w:t>
            </w:r>
            <w:r>
              <w:t>(</w:t>
            </w:r>
            <w:proofErr w:type="spellStart"/>
            <w:r>
              <w:t>ar</w:t>
            </w:r>
            <w:r w:rsidR="00D85A72">
              <w:t>ba</w:t>
            </w:r>
            <w:proofErr w:type="spellEnd"/>
            <w:r>
              <w:t xml:space="preserve">) </w:t>
            </w:r>
            <w:proofErr w:type="spellStart"/>
            <w:r w:rsidRPr="005E3048">
              <w:t>nuotekų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išleidimo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tinklų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tiesimas</w:t>
            </w:r>
            <w:proofErr w:type="spellEnd"/>
            <w:r w:rsidRPr="005E3048">
              <w:t xml:space="preserve"> </w:t>
            </w:r>
            <w:r>
              <w:t>(</w:t>
            </w:r>
            <w:proofErr w:type="spellStart"/>
            <w:r w:rsidRPr="005E3048">
              <w:t>vartotojui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nuosavybės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teise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priklausančio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ar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kitaip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valdomo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(</w:t>
            </w:r>
            <w:proofErr w:type="spellStart"/>
            <w:r w:rsidRPr="005E3048">
              <w:t>arba</w:t>
            </w:r>
            <w:proofErr w:type="spellEnd"/>
            <w:r w:rsidRPr="005E3048">
              <w:t xml:space="preserve">) </w:t>
            </w:r>
            <w:proofErr w:type="spellStart"/>
            <w:r w:rsidRPr="005E3048">
              <w:t>naudojamo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turto</w:t>
            </w:r>
            <w:proofErr w:type="spellEnd"/>
            <w:r w:rsidRPr="005E3048">
              <w:t xml:space="preserve"> ribose</w:t>
            </w:r>
            <w:r>
              <w:t>)</w:t>
            </w:r>
            <w:r w:rsidRPr="005E3048">
              <w:t xml:space="preserve"> </w:t>
            </w:r>
            <w:proofErr w:type="spellStart"/>
            <w:r w:rsidRPr="005E3048">
              <w:t>aglomeracijose</w:t>
            </w:r>
            <w:proofErr w:type="spellEnd"/>
            <w:r w:rsidRPr="005E3048">
              <w:t xml:space="preserve">, </w:t>
            </w:r>
            <w:proofErr w:type="spellStart"/>
            <w:r w:rsidRPr="005E3048">
              <w:t>kuriose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susidaro</w:t>
            </w:r>
            <w:proofErr w:type="spellEnd"/>
            <w:r w:rsidRPr="005E3048">
              <w:t xml:space="preserve"> 2000 </w:t>
            </w:r>
            <w:proofErr w:type="spellStart"/>
            <w:r w:rsidRPr="005E3048">
              <w:t>ir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daugiau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gyventojų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ekvivalentų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atitinkanti</w:t>
            </w:r>
            <w:proofErr w:type="spellEnd"/>
            <w:r w:rsidRPr="005E3048">
              <w:t xml:space="preserve"> </w:t>
            </w:r>
            <w:proofErr w:type="spellStart"/>
            <w:r w:rsidRPr="005E3048">
              <w:t>apkrova</w:t>
            </w:r>
            <w:proofErr w:type="spellEnd"/>
            <w:r w:rsidRPr="005E3048">
              <w:t>;</w:t>
            </w:r>
          </w:p>
        </w:tc>
      </w:tr>
      <w:tr w:rsidR="00C14303" w:rsidRPr="00015D71" w14:paraId="77838172" w14:textId="77777777" w:rsidTr="00436767">
        <w:tc>
          <w:tcPr>
            <w:tcW w:w="6681" w:type="dxa"/>
            <w:tcBorders>
              <w:bottom w:val="single" w:sz="4" w:space="0" w:color="auto"/>
            </w:tcBorders>
            <w:shd w:val="clear" w:color="auto" w:fill="auto"/>
          </w:tcPr>
          <w:p w14:paraId="6757DF3B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>Pagal priemonę remiamos veiklos arba dalis veiklų bus vykdomos:</w:t>
            </w:r>
          </w:p>
          <w:p w14:paraId="311BC31C" w14:textId="77777777" w:rsidR="00C14303" w:rsidRPr="00015D71" w:rsidRDefault="00C14303" w:rsidP="001232ED">
            <w:pPr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8657" w:type="dxa"/>
            <w:tcBorders>
              <w:bottom w:val="single" w:sz="4" w:space="0" w:color="auto"/>
            </w:tcBorders>
            <w:shd w:val="clear" w:color="auto" w:fill="auto"/>
          </w:tcPr>
          <w:p w14:paraId="1118D980" w14:textId="77777777" w:rsidR="00C14303" w:rsidRPr="00015D71" w:rsidRDefault="00C14303" w:rsidP="00672557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Stebėsenos komiteto pritarimas veiklų ar jų dalies vykdymui ne Veiksmų programos teritorijoje gautas</w:t>
            </w:r>
          </w:p>
          <w:p w14:paraId="015CAC31" w14:textId="77777777" w:rsidR="00C14303" w:rsidRPr="00015D71" w:rsidRDefault="00C14303" w:rsidP="00895B79">
            <w:pPr>
              <w:spacing w:line="240" w:lineRule="auto"/>
              <w:jc w:val="left"/>
              <w:rPr>
                <w:b/>
                <w:i/>
                <w:lang w:val="lt-LT"/>
              </w:rPr>
            </w:pPr>
          </w:p>
          <w:p w14:paraId="5B46791D" w14:textId="77777777" w:rsidR="00231D29" w:rsidRPr="00015D71" w:rsidRDefault="00C14303" w:rsidP="00895B79">
            <w:pPr>
              <w:spacing w:line="240" w:lineRule="auto"/>
              <w:jc w:val="left"/>
              <w:rPr>
                <w:b/>
                <w:i/>
                <w:lang w:val="lt-LT"/>
              </w:rPr>
            </w:pPr>
            <w:r w:rsidRPr="00015D71">
              <w:rPr>
                <w:b/>
                <w:lang w:val="lt-LT"/>
              </w:rPr>
              <w:t>Stebėsenos komiteto pritarimas reikalingas veiklų vykdymui:</w:t>
            </w:r>
            <w:r w:rsidRPr="00015D71">
              <w:rPr>
                <w:b/>
                <w:i/>
                <w:lang w:val="lt-LT"/>
              </w:rPr>
              <w:t xml:space="preserve"> </w:t>
            </w:r>
          </w:p>
          <w:p w14:paraId="39A138E9" w14:textId="77777777" w:rsidR="00C14303" w:rsidRPr="00015D71" w:rsidRDefault="00C14303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lang w:val="lt-LT"/>
              </w:rPr>
              <w:t xml:space="preserve"> ne Lietuvoje, o kitose Europos Sąjungos šalyse (taikoma projektams, finansuojamiems iš Europos regioninės plėtros fondo arba Sanglaudos fondo);</w:t>
            </w:r>
          </w:p>
          <w:p w14:paraId="79110CBF" w14:textId="77777777" w:rsidR="00C14303" w:rsidRPr="00015D71" w:rsidRDefault="00C14303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lang w:val="lt-LT"/>
              </w:rPr>
              <w:t xml:space="preserve"> ne ES šalyse (taikoma projektams, finansuojamiems iš Europos socialinio fondo);</w:t>
            </w:r>
          </w:p>
          <w:p w14:paraId="1E22EDE1" w14:textId="77777777" w:rsidR="00C14303" w:rsidRPr="00015D71" w:rsidRDefault="00C14303" w:rsidP="00895B79">
            <w:pPr>
              <w:spacing w:line="240" w:lineRule="auto"/>
              <w:jc w:val="left"/>
              <w:rPr>
                <w:lang w:val="lt-LT"/>
              </w:rPr>
            </w:pPr>
          </w:p>
          <w:p w14:paraId="3D0C9932" w14:textId="77777777" w:rsidR="00C14303" w:rsidRPr="00015D71" w:rsidRDefault="00C14303" w:rsidP="00895B79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lang w:val="lt-LT"/>
              </w:rPr>
              <w:t>Stebėsenos komiteto pritarimas nereikalingas, nes:</w:t>
            </w:r>
          </w:p>
          <w:p w14:paraId="275DDF71" w14:textId="77777777" w:rsidR="00C14303" w:rsidRPr="00015D71" w:rsidRDefault="00231D29" w:rsidP="00895B79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Cs/>
                <w:lang w:val="lt-LT" w:eastAsia="lt-LT"/>
              </w:rPr>
              <w:t xml:space="preserve">x </w:t>
            </w:r>
            <w:r w:rsidR="00C14303" w:rsidRPr="00015D71">
              <w:rPr>
                <w:bCs/>
                <w:lang w:val="lt-LT" w:eastAsia="lt-LT"/>
              </w:rPr>
              <w:t xml:space="preserve">veiklos bus </w:t>
            </w:r>
            <w:r w:rsidR="00C14303" w:rsidRPr="00015D71">
              <w:rPr>
                <w:lang w:val="lt-LT"/>
              </w:rPr>
              <w:t>vykdomos Lietuvoje (arba ES šalyse, kai projektai finansuojami iš Europos socialinio fondo);</w:t>
            </w:r>
          </w:p>
          <w:p w14:paraId="5751C871" w14:textId="77777777" w:rsidR="00C14303" w:rsidRPr="00015D71" w:rsidRDefault="00C14303" w:rsidP="00231D29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</w:t>
            </w:r>
            <w:r w:rsidRPr="00015D71">
              <w:rPr>
                <w:lang w:val="lt-LT"/>
              </w:rPr>
              <w:t>apribojimai veiklų vykdymo teritorijai netaikomi.</w:t>
            </w:r>
          </w:p>
        </w:tc>
      </w:tr>
      <w:tr w:rsidR="00C14303" w:rsidRPr="00015D71" w14:paraId="30C3C0EA" w14:textId="77777777" w:rsidTr="006547D8">
        <w:tc>
          <w:tcPr>
            <w:tcW w:w="6681" w:type="dxa"/>
            <w:tcBorders>
              <w:bottom w:val="single" w:sz="4" w:space="0" w:color="auto"/>
            </w:tcBorders>
            <w:shd w:val="clear" w:color="auto" w:fill="auto"/>
          </w:tcPr>
          <w:p w14:paraId="0B09EFEC" w14:textId="77777777" w:rsidR="00C14303" w:rsidRPr="00015D71" w:rsidRDefault="00C14303" w:rsidP="002C2B77">
            <w:pPr>
              <w:rPr>
                <w:b/>
                <w:lang w:val="lt-LT"/>
              </w:rPr>
            </w:pPr>
            <w:r w:rsidRPr="00015D71">
              <w:rPr>
                <w:b/>
                <w:lang w:val="lt-LT"/>
              </w:rPr>
              <w:t xml:space="preserve">Projektų atrankos būdas (finansavimo forma finansinių </w:t>
            </w:r>
            <w:r w:rsidRPr="00015D71">
              <w:rPr>
                <w:b/>
                <w:lang w:val="lt-LT"/>
              </w:rPr>
              <w:lastRenderedPageBreak/>
              <w:t>priemonių atveju):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shd w:val="clear" w:color="auto" w:fill="auto"/>
          </w:tcPr>
          <w:p w14:paraId="1745EDCE" w14:textId="77777777" w:rsidR="00C14303" w:rsidRPr="00015D71" w:rsidRDefault="000367BB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lang w:val="lt-LT"/>
              </w:rPr>
              <w:lastRenderedPageBreak/>
              <w:t></w:t>
            </w:r>
            <w:r w:rsidR="00231D29" w:rsidRPr="00015D71">
              <w:rPr>
                <w:lang w:val="lt-LT"/>
              </w:rPr>
              <w:t xml:space="preserve"> </w:t>
            </w:r>
            <w:r w:rsidR="00C14303" w:rsidRPr="00015D71">
              <w:rPr>
                <w:lang w:val="lt-LT"/>
              </w:rPr>
              <w:t>Valstybės projektų planavimas</w:t>
            </w:r>
          </w:p>
          <w:p w14:paraId="70C0ACBC" w14:textId="77777777" w:rsidR="00C14303" w:rsidRPr="00015D71" w:rsidRDefault="004D77D6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t></w:t>
            </w:r>
            <w:r w:rsidR="00C14303" w:rsidRPr="00015D71">
              <w:rPr>
                <w:lang w:val="lt-LT"/>
              </w:rPr>
              <w:t xml:space="preserve"> Regionų projektų planavimas</w:t>
            </w:r>
          </w:p>
          <w:p w14:paraId="2AAF8B47" w14:textId="77777777" w:rsidR="00C14303" w:rsidRPr="00015D71" w:rsidRDefault="00C14303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sym w:font="Times New Roman" w:char="F07F"/>
            </w:r>
            <w:r w:rsidRPr="00015D71">
              <w:rPr>
                <w:lang w:val="lt-LT"/>
              </w:rPr>
              <w:t xml:space="preserve"> Projektų konkursas</w:t>
            </w:r>
          </w:p>
          <w:p w14:paraId="2B7EFAAF" w14:textId="5158A7EB" w:rsidR="00C14303" w:rsidRPr="00015D71" w:rsidRDefault="00FF4A2F" w:rsidP="00044027">
            <w:pPr>
              <w:spacing w:line="240" w:lineRule="auto"/>
              <w:jc w:val="left"/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t>x</w:t>
            </w:r>
            <w:r w:rsidR="00C14303" w:rsidRPr="00015D71">
              <w:rPr>
                <w:lang w:val="lt-LT"/>
              </w:rPr>
              <w:t xml:space="preserve"> Tęstinė projektų atranka</w:t>
            </w:r>
          </w:p>
          <w:p w14:paraId="4163E7E3" w14:textId="764306E7" w:rsidR="00C14303" w:rsidRPr="00015D71" w:rsidRDefault="00FF4A2F" w:rsidP="00813B7D">
            <w:pPr>
              <w:spacing w:line="240" w:lineRule="auto"/>
              <w:jc w:val="left"/>
              <w:rPr>
                <w:i/>
                <w:lang w:val="lt-LT"/>
              </w:rPr>
            </w:pPr>
            <w:r w:rsidRPr="00FF4A2F">
              <w:rPr>
                <w:b/>
                <w:bCs/>
                <w:lang w:val="lt-LT" w:eastAsia="lt-LT"/>
              </w:rPr>
              <w:sym w:font="Times New Roman" w:char="F07F"/>
            </w:r>
            <w:r w:rsidRPr="00FF4A2F">
              <w:rPr>
                <w:b/>
                <w:bCs/>
                <w:lang w:val="lt-LT" w:eastAsia="lt-LT"/>
              </w:rPr>
              <w:t xml:space="preserve"> </w:t>
            </w:r>
            <w:r w:rsidR="00C14303" w:rsidRPr="00015D71">
              <w:rPr>
                <w:b/>
                <w:bCs/>
                <w:lang w:val="lt-LT" w:eastAsia="lt-LT"/>
              </w:rPr>
              <w:t xml:space="preserve"> </w:t>
            </w:r>
            <w:r w:rsidR="00C14303" w:rsidRPr="00015D71">
              <w:rPr>
                <w:bCs/>
                <w:lang w:val="lt-LT" w:eastAsia="lt-LT"/>
              </w:rPr>
              <w:t>Finansinė priemonė</w:t>
            </w:r>
          </w:p>
        </w:tc>
      </w:tr>
      <w:tr w:rsidR="00EC4EED" w:rsidRPr="00015D71" w14:paraId="66F2FFB6" w14:textId="77777777" w:rsidTr="006547D8">
        <w:tblPrEx>
          <w:jc w:val="center"/>
          <w:tblInd w:w="0" w:type="dxa"/>
        </w:tblPrEx>
        <w:trPr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957E" w14:textId="77777777" w:rsidR="00EC4EED" w:rsidRPr="00015D71" w:rsidRDefault="00EC4EED" w:rsidP="00BD6D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t>Teikiamas tvirtinti:</w:t>
            </w:r>
          </w:p>
          <w:p w14:paraId="238FDD5D" w14:textId="77777777" w:rsidR="00EC4EED" w:rsidRPr="00015D71" w:rsidRDefault="00EC4EED" w:rsidP="00BD6D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</w:t>
            </w:r>
          </w:p>
          <w:p w14:paraId="612C0369" w14:textId="77777777" w:rsidR="00EC4EED" w:rsidRPr="00015D71" w:rsidRDefault="00EC4EED" w:rsidP="00BD6D7B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D00C" w14:textId="77777777" w:rsidR="004D77D6" w:rsidRPr="00015D71" w:rsidRDefault="004D77D6" w:rsidP="004D77D6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x</w:t>
            </w:r>
            <w:r w:rsidR="00EC4EED" w:rsidRPr="00015D71">
              <w:rPr>
                <w:b/>
                <w:bCs/>
                <w:lang w:val="lt-LT" w:eastAsia="lt-LT"/>
              </w:rPr>
              <w:t xml:space="preserve"> Nustatymas</w:t>
            </w:r>
            <w:r w:rsidR="0056355F" w:rsidRPr="00015D71">
              <w:rPr>
                <w:b/>
                <w:bCs/>
                <w:lang w:val="lt-LT" w:eastAsia="lt-LT"/>
              </w:rPr>
              <w:t xml:space="preserve"> </w:t>
            </w:r>
          </w:p>
          <w:p w14:paraId="3EB954B2" w14:textId="77777777" w:rsidR="00EC4EED" w:rsidRPr="00015D71" w:rsidRDefault="004D77D6" w:rsidP="004D77D6">
            <w:pPr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="004B57B0" w:rsidRPr="00015D71">
              <w:rPr>
                <w:b/>
                <w:bCs/>
                <w:lang w:val="lt-LT" w:eastAsia="lt-LT"/>
              </w:rPr>
              <w:t xml:space="preserve"> </w:t>
            </w:r>
            <w:r w:rsidR="00EC4EED" w:rsidRPr="00015D71">
              <w:rPr>
                <w:b/>
                <w:bCs/>
                <w:lang w:val="lt-LT" w:eastAsia="lt-LT"/>
              </w:rPr>
              <w:t xml:space="preserve">Keitimas </w:t>
            </w:r>
          </w:p>
        </w:tc>
      </w:tr>
      <w:tr w:rsidR="00A86CBC" w:rsidRPr="00015D71" w14:paraId="3770C89A" w14:textId="77777777" w:rsidTr="006547D8">
        <w:tblPrEx>
          <w:jc w:val="center"/>
          <w:tblInd w:w="0" w:type="dxa"/>
        </w:tblPrEx>
        <w:trPr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AED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A3E1" w14:textId="29607550" w:rsidR="004D77D6" w:rsidRPr="00015D71" w:rsidRDefault="00467FAB" w:rsidP="00015D71">
            <w:pPr>
              <w:pStyle w:val="NoSpacing"/>
              <w:rPr>
                <w:b/>
              </w:rPr>
            </w:pPr>
            <w:r w:rsidRPr="00015D71">
              <w:t xml:space="preserve">1. </w:t>
            </w:r>
            <w:proofErr w:type="spellStart"/>
            <w:r w:rsidR="00736792">
              <w:t>Projekt</w:t>
            </w:r>
            <w:r w:rsidR="00303720">
              <w:t>o</w:t>
            </w:r>
            <w:proofErr w:type="spellEnd"/>
            <w:r w:rsidR="00736792">
              <w:t xml:space="preserve"> </w:t>
            </w:r>
            <w:proofErr w:type="spellStart"/>
            <w:r w:rsidR="00736792">
              <w:t>vykdytoja</w:t>
            </w:r>
            <w:r w:rsidR="00303720">
              <w:t>s</w:t>
            </w:r>
            <w:proofErr w:type="spellEnd"/>
            <w:r w:rsidR="00736792">
              <w:t xml:space="preserve"> </w:t>
            </w:r>
            <w:proofErr w:type="spellStart"/>
            <w:r w:rsidR="004D77D6" w:rsidRPr="00015D71">
              <w:t>turi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turėti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geriamojo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vandens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tiekimo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ir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nuotekų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tvarkymo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licenciją</w:t>
            </w:r>
            <w:proofErr w:type="spellEnd"/>
            <w:r w:rsidR="004D77D6" w:rsidRPr="00015D71">
              <w:t xml:space="preserve">, </w:t>
            </w:r>
            <w:proofErr w:type="spellStart"/>
            <w:r w:rsidR="004D77D6" w:rsidRPr="00015D71">
              <w:t>išduotą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Valstybinės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kainų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ir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energetikos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kontrolės</w:t>
            </w:r>
            <w:proofErr w:type="spellEnd"/>
            <w:r w:rsidR="004D77D6" w:rsidRPr="00015D71">
              <w:t xml:space="preserve"> </w:t>
            </w:r>
            <w:proofErr w:type="spellStart"/>
            <w:r w:rsidR="004D77D6" w:rsidRPr="00015D71">
              <w:t>komisijos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būti</w:t>
            </w:r>
            <w:proofErr w:type="spellEnd"/>
            <w:r w:rsidR="00EB0298">
              <w:t xml:space="preserve"> </w:t>
            </w:r>
            <w:proofErr w:type="spellStart"/>
            <w:r w:rsidR="00F632A6">
              <w:t>paskirtas</w:t>
            </w:r>
            <w:proofErr w:type="spellEnd"/>
            <w:r w:rsidR="00F632A6">
              <w:t xml:space="preserve"> </w:t>
            </w:r>
            <w:proofErr w:type="spellStart"/>
            <w:r w:rsidR="00EB0298">
              <w:t>regioniniu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viešuoju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tiekėju</w:t>
            </w:r>
            <w:proofErr w:type="spellEnd"/>
            <w:r w:rsidR="00EB0298">
              <w:t xml:space="preserve"> </w:t>
            </w:r>
            <w:proofErr w:type="spellStart"/>
            <w:r w:rsidR="00EB0298">
              <w:t>arba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viešuoju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tiekėju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nuotekų</w:t>
            </w:r>
            <w:proofErr w:type="spellEnd"/>
            <w:r w:rsidR="00EB0298">
              <w:t xml:space="preserve"> </w:t>
            </w:r>
            <w:proofErr w:type="spellStart"/>
            <w:r w:rsidR="00EB0298">
              <w:t>tvarkytoju</w:t>
            </w:r>
            <w:proofErr w:type="spellEnd"/>
            <w:r w:rsidR="00EB0298">
              <w:t>.</w:t>
            </w:r>
            <w:r w:rsidR="00A86CBC" w:rsidRPr="00015D71">
              <w:rPr>
                <w:b/>
              </w:rPr>
              <w:t xml:space="preserve"> </w:t>
            </w:r>
          </w:p>
          <w:p w14:paraId="533BC7E7" w14:textId="77777777" w:rsidR="00A86CBC" w:rsidRPr="00015D71" w:rsidRDefault="00A86CBC" w:rsidP="00015D71">
            <w:pPr>
              <w:pStyle w:val="NoSpacing"/>
              <w:rPr>
                <w:b/>
              </w:rPr>
            </w:pPr>
          </w:p>
        </w:tc>
      </w:tr>
      <w:tr w:rsidR="00A86CBC" w:rsidRPr="00015D71" w14:paraId="3003DBBC" w14:textId="77777777" w:rsidTr="006547D8">
        <w:tblPrEx>
          <w:jc w:val="center"/>
          <w:tblInd w:w="0" w:type="dxa"/>
        </w:tblPrEx>
        <w:trPr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940F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F4AA" w14:textId="53E7C999" w:rsidR="004D77D6" w:rsidRPr="004D77D6" w:rsidRDefault="004D77D6" w:rsidP="00015D71">
            <w:pPr>
              <w:pStyle w:val="NoSpacing"/>
            </w:pPr>
            <w:proofErr w:type="spellStart"/>
            <w:r w:rsidRPr="004D77D6">
              <w:t>Vertinama</w:t>
            </w:r>
            <w:proofErr w:type="spellEnd"/>
            <w:r w:rsidRPr="004D77D6">
              <w:t xml:space="preserve">, </w:t>
            </w:r>
            <w:proofErr w:type="spellStart"/>
            <w:r w:rsidRPr="004D77D6">
              <w:t>ar</w:t>
            </w:r>
            <w:proofErr w:type="spellEnd"/>
            <w:r w:rsidRPr="004D77D6">
              <w:t xml:space="preserve"> </w:t>
            </w:r>
            <w:proofErr w:type="spellStart"/>
            <w:r w:rsidR="00736792">
              <w:t>projekt</w:t>
            </w:r>
            <w:r w:rsidR="00303720">
              <w:t>o</w:t>
            </w:r>
            <w:proofErr w:type="spellEnd"/>
            <w:r w:rsidR="00736792">
              <w:t xml:space="preserve"> </w:t>
            </w:r>
            <w:proofErr w:type="spellStart"/>
            <w:r w:rsidR="00736792">
              <w:t>vykdytoja</w:t>
            </w:r>
            <w:r w:rsidR="00303720">
              <w:t>s</w:t>
            </w:r>
            <w:proofErr w:type="spellEnd"/>
            <w:r w:rsidR="00622DF5" w:rsidRPr="004D77D6">
              <w:t xml:space="preserve"> </w:t>
            </w:r>
            <w:proofErr w:type="spellStart"/>
            <w:r w:rsidRPr="004D77D6">
              <w:t>turi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geriamojo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vandens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tiekimo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ir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nuotekų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tvarkymo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licenciją</w:t>
            </w:r>
            <w:proofErr w:type="spellEnd"/>
            <w:r w:rsidRPr="004D77D6">
              <w:t xml:space="preserve">, </w:t>
            </w:r>
            <w:proofErr w:type="spellStart"/>
            <w:r w:rsidRPr="004D77D6">
              <w:t>išduotą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Valstybinės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kainų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ir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energetikos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kontrolės</w:t>
            </w:r>
            <w:proofErr w:type="spellEnd"/>
            <w:r w:rsidRPr="004D77D6">
              <w:t xml:space="preserve"> </w:t>
            </w:r>
            <w:proofErr w:type="spellStart"/>
            <w:r w:rsidRPr="004D77D6">
              <w:t>komisijos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yra</w:t>
            </w:r>
            <w:proofErr w:type="spellEnd"/>
            <w:r w:rsidR="00EB0298">
              <w:t xml:space="preserve"> </w:t>
            </w:r>
            <w:proofErr w:type="spellStart"/>
            <w:r w:rsidR="00EB0298">
              <w:t>paskirt</w:t>
            </w:r>
            <w:r w:rsidR="00303720">
              <w:t>as</w:t>
            </w:r>
            <w:proofErr w:type="spellEnd"/>
            <w:r w:rsidRPr="004D77D6">
              <w:t xml:space="preserve"> </w:t>
            </w:r>
            <w:proofErr w:type="spellStart"/>
            <w:r w:rsidR="00EB0298" w:rsidRPr="00EB0298">
              <w:t>regioniniu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viešuoju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geriamojo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vandens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tiekėju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arba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viešuoju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geriamojo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vandens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tiekėju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ir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nuotekų</w:t>
            </w:r>
            <w:proofErr w:type="spellEnd"/>
            <w:r w:rsidR="00EB0298" w:rsidRPr="00EB0298">
              <w:t xml:space="preserve"> </w:t>
            </w:r>
            <w:proofErr w:type="spellStart"/>
            <w:r w:rsidR="00EB0298" w:rsidRPr="00EB0298">
              <w:t>tvarkytoju</w:t>
            </w:r>
            <w:proofErr w:type="spellEnd"/>
            <w:r w:rsidR="00EB0298" w:rsidRPr="00EB0298">
              <w:t>.</w:t>
            </w:r>
          </w:p>
          <w:p w14:paraId="22AF0948" w14:textId="77777777" w:rsidR="00A86CBC" w:rsidRPr="00015D71" w:rsidRDefault="00A86CBC" w:rsidP="00015D71">
            <w:pPr>
              <w:pStyle w:val="NoSpacing"/>
            </w:pPr>
          </w:p>
        </w:tc>
      </w:tr>
      <w:tr w:rsidR="00A86CBC" w:rsidRPr="00015D71" w14:paraId="0AB18CB2" w14:textId="77777777" w:rsidTr="006547D8">
        <w:tblPrEx>
          <w:jc w:val="center"/>
          <w:tblInd w:w="0" w:type="dxa"/>
        </w:tblPrEx>
        <w:trPr>
          <w:trHeight w:val="59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8734" w14:textId="77777777" w:rsidR="00A86CBC" w:rsidRPr="00015D71" w:rsidRDefault="00A86CBC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38361E" w:rsidRPr="00015D71">
              <w:rPr>
                <w:b/>
                <w:bCs/>
                <w:lang w:val="lt-LT" w:eastAsia="lt-LT"/>
              </w:rPr>
              <w:t>pasirinkimo</w:t>
            </w:r>
            <w:r w:rsidRPr="00015D71">
              <w:rPr>
                <w:b/>
                <w:bCs/>
                <w:lang w:val="lt-LT" w:eastAsia="lt-LT"/>
              </w:rPr>
              <w:t xml:space="preserve"> pagrindimas: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8970" w14:textId="56394288" w:rsidR="00A86CBC" w:rsidRPr="00C502D6" w:rsidRDefault="00355173" w:rsidP="00DF2984">
            <w:pPr>
              <w:widowControl/>
              <w:adjustRightInd/>
              <w:spacing w:line="240" w:lineRule="auto"/>
              <w:textAlignment w:val="auto"/>
              <w:rPr>
                <w:bCs/>
                <w:lang w:val="lt-LT"/>
              </w:rPr>
            </w:pPr>
            <w:proofErr w:type="spellStart"/>
            <w:r w:rsidRPr="00355173">
              <w:rPr>
                <w:bCs/>
              </w:rPr>
              <w:t>Savivaldybės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viešojo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geriamojo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vandens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tiekimo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teritorijoje</w:t>
            </w:r>
            <w:proofErr w:type="spellEnd"/>
            <w:r w:rsidRPr="00355173">
              <w:rPr>
                <w:bCs/>
              </w:rPr>
              <w:t xml:space="preserve">, </w:t>
            </w:r>
            <w:proofErr w:type="spellStart"/>
            <w:r w:rsidRPr="00355173">
              <w:rPr>
                <w:bCs/>
              </w:rPr>
              <w:t>nustatytoje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pagal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Lietuvos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Respublikos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geriamojo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vandens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tiekimo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ir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nuotekų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tvarkymo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proofErr w:type="spellStart"/>
            <w:r w:rsidR="00EB0298" w:rsidRPr="00EB0298">
              <w:rPr>
                <w:bCs/>
              </w:rPr>
              <w:t>įstatym</w:t>
            </w:r>
            <w:r w:rsidR="00EB0298">
              <w:rPr>
                <w:bCs/>
              </w:rPr>
              <w:t>o</w:t>
            </w:r>
            <w:proofErr w:type="spellEnd"/>
            <w:r w:rsidR="00EB0298" w:rsidRPr="00EB0298">
              <w:rPr>
                <w:bCs/>
              </w:rPr>
              <w:t xml:space="preserve"> </w:t>
            </w:r>
            <w:r w:rsidRPr="00355173">
              <w:rPr>
                <w:bCs/>
              </w:rPr>
              <w:t xml:space="preserve">12 </w:t>
            </w:r>
            <w:proofErr w:type="spellStart"/>
            <w:r w:rsidRPr="00355173">
              <w:rPr>
                <w:bCs/>
              </w:rPr>
              <w:t>straipsnio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nuostatas</w:t>
            </w:r>
            <w:proofErr w:type="spellEnd"/>
            <w:r w:rsidRPr="00355173">
              <w:rPr>
                <w:bCs/>
              </w:rPr>
              <w:t xml:space="preserve">, </w:t>
            </w:r>
            <w:proofErr w:type="spellStart"/>
            <w:r w:rsidRPr="00355173">
              <w:rPr>
                <w:bCs/>
              </w:rPr>
              <w:t>viešąjį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geriamojo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vandens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tiekimą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ir</w:t>
            </w:r>
            <w:proofErr w:type="spellEnd"/>
            <w:r w:rsidRPr="00355173">
              <w:rPr>
                <w:bCs/>
              </w:rPr>
              <w:t xml:space="preserve"> (</w:t>
            </w:r>
            <w:proofErr w:type="spellStart"/>
            <w:r w:rsidRPr="00355173">
              <w:rPr>
                <w:bCs/>
              </w:rPr>
              <w:t>arba</w:t>
            </w:r>
            <w:proofErr w:type="spellEnd"/>
            <w:r w:rsidRPr="00355173">
              <w:rPr>
                <w:bCs/>
              </w:rPr>
              <w:t xml:space="preserve">) </w:t>
            </w:r>
            <w:proofErr w:type="spellStart"/>
            <w:r w:rsidRPr="00355173">
              <w:rPr>
                <w:bCs/>
              </w:rPr>
              <w:t>nuotekų</w:t>
            </w:r>
            <w:proofErr w:type="spellEnd"/>
            <w:r w:rsidRPr="00355173">
              <w:rPr>
                <w:bCs/>
              </w:rPr>
              <w:t xml:space="preserve"> (</w:t>
            </w:r>
            <w:proofErr w:type="spellStart"/>
            <w:r w:rsidRPr="00355173">
              <w:rPr>
                <w:bCs/>
              </w:rPr>
              <w:t>išskyrus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paviršines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nuotekas</w:t>
            </w:r>
            <w:proofErr w:type="spellEnd"/>
            <w:r w:rsidRPr="00355173">
              <w:rPr>
                <w:bCs/>
              </w:rPr>
              <w:t xml:space="preserve">) </w:t>
            </w:r>
            <w:proofErr w:type="spellStart"/>
            <w:r w:rsidRPr="00355173">
              <w:rPr>
                <w:bCs/>
              </w:rPr>
              <w:t>tvarkymą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vykdo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viešasis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geriamojo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vandens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tiekėjas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ir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nuotekų</w:t>
            </w:r>
            <w:proofErr w:type="spellEnd"/>
            <w:r w:rsidRPr="00355173">
              <w:rPr>
                <w:bCs/>
              </w:rPr>
              <w:t xml:space="preserve"> </w:t>
            </w:r>
            <w:proofErr w:type="spellStart"/>
            <w:r w:rsidRPr="00355173">
              <w:rPr>
                <w:bCs/>
              </w:rPr>
              <w:t>tvarkytojas</w:t>
            </w:r>
            <w:proofErr w:type="spellEnd"/>
            <w:r w:rsidRPr="00355173">
              <w:rPr>
                <w:bCs/>
              </w:rPr>
              <w:t>.</w:t>
            </w:r>
            <w:r w:rsidR="00EB0298">
              <w:rPr>
                <w:bCs/>
              </w:rPr>
              <w:t xml:space="preserve"> </w:t>
            </w:r>
            <w:proofErr w:type="spellStart"/>
            <w:r w:rsidR="00EB0298">
              <w:rPr>
                <w:bCs/>
              </w:rPr>
              <w:t>Vadovaujantis</w:t>
            </w:r>
            <w:proofErr w:type="spellEnd"/>
            <w:r w:rsidR="00EB0298">
              <w:rPr>
                <w:bCs/>
              </w:rPr>
              <w:t xml:space="preserve"> </w:t>
            </w:r>
            <w:proofErr w:type="spellStart"/>
            <w:r w:rsidR="00EB0298">
              <w:rPr>
                <w:bCs/>
              </w:rPr>
              <w:t>minėtu</w:t>
            </w:r>
            <w:proofErr w:type="spellEnd"/>
            <w:r w:rsidR="00EB0298">
              <w:rPr>
                <w:bCs/>
              </w:rPr>
              <w:t xml:space="preserve"> </w:t>
            </w:r>
            <w:proofErr w:type="spellStart"/>
            <w:r w:rsidR="00EB0298">
              <w:rPr>
                <w:bCs/>
              </w:rPr>
              <w:t>įstatymu</w:t>
            </w:r>
            <w:proofErr w:type="spellEnd"/>
            <w:r w:rsidR="00EB0298">
              <w:rPr>
                <w:bCs/>
              </w:rPr>
              <w:t xml:space="preserve">, </w:t>
            </w:r>
            <w:proofErr w:type="spellStart"/>
            <w:r w:rsidR="00EB0298">
              <w:t>Europos</w:t>
            </w:r>
            <w:proofErr w:type="spellEnd"/>
            <w:r w:rsidR="00EB0298">
              <w:t xml:space="preserve"> </w:t>
            </w:r>
            <w:proofErr w:type="spellStart"/>
            <w:r w:rsidR="00EB0298">
              <w:t>Sąjungos</w:t>
            </w:r>
            <w:proofErr w:type="spellEnd"/>
            <w:r w:rsidR="00EB0298">
              <w:t xml:space="preserve"> </w:t>
            </w:r>
            <w:proofErr w:type="spellStart"/>
            <w:r w:rsidR="00EB0298">
              <w:t>fondų</w:t>
            </w:r>
            <w:proofErr w:type="spellEnd"/>
            <w:r w:rsidR="00EB0298">
              <w:t xml:space="preserve"> </w:t>
            </w:r>
            <w:proofErr w:type="spellStart"/>
            <w:r w:rsidR="00EB0298">
              <w:t>lėš</w:t>
            </w:r>
            <w:r w:rsidR="00B01893">
              <w:t>as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tiekimo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nuotekų</w:t>
            </w:r>
            <w:proofErr w:type="spellEnd"/>
            <w:r w:rsidR="00EB0298">
              <w:t xml:space="preserve"> </w:t>
            </w:r>
            <w:proofErr w:type="spellStart"/>
            <w:r w:rsidR="00EB0298">
              <w:t>tvarkymo</w:t>
            </w:r>
            <w:proofErr w:type="spellEnd"/>
            <w:r w:rsidR="00EB0298">
              <w:t xml:space="preserve"> </w:t>
            </w:r>
            <w:proofErr w:type="spellStart"/>
            <w:r w:rsidR="00EB0298">
              <w:t>infrastruktūros</w:t>
            </w:r>
            <w:proofErr w:type="spellEnd"/>
            <w:r w:rsidR="00EB0298">
              <w:t xml:space="preserve"> </w:t>
            </w:r>
            <w:proofErr w:type="spellStart"/>
            <w:r w:rsidR="00EB0298">
              <w:t>renovacijai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plėtrai</w:t>
            </w:r>
            <w:proofErr w:type="spellEnd"/>
            <w:r w:rsidR="00EB0298">
              <w:t xml:space="preserve"> </w:t>
            </w:r>
            <w:proofErr w:type="spellStart"/>
            <w:r w:rsidR="00EB0298">
              <w:t>gali</w:t>
            </w:r>
            <w:proofErr w:type="spellEnd"/>
            <w:r w:rsidR="00EB0298">
              <w:t xml:space="preserve"> </w:t>
            </w:r>
            <w:proofErr w:type="spellStart"/>
            <w:r w:rsidR="00EB0298">
              <w:t>gauti</w:t>
            </w:r>
            <w:proofErr w:type="spellEnd"/>
            <w:r w:rsidR="00EB0298">
              <w:t xml:space="preserve"> </w:t>
            </w:r>
            <w:proofErr w:type="spellStart"/>
            <w:r w:rsidR="00EB0298">
              <w:t>regioniniai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viešieji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tiekėjai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viešieji</w:t>
            </w:r>
            <w:proofErr w:type="spellEnd"/>
            <w:r w:rsidR="00EB0298">
              <w:t xml:space="preserve"> </w:t>
            </w:r>
            <w:proofErr w:type="spellStart"/>
            <w:r w:rsidR="00EB0298">
              <w:t>geriamojo</w:t>
            </w:r>
            <w:proofErr w:type="spellEnd"/>
            <w:r w:rsidR="00EB0298">
              <w:t xml:space="preserve"> </w:t>
            </w:r>
            <w:proofErr w:type="spellStart"/>
            <w:r w:rsidR="00EB0298">
              <w:t>vandens</w:t>
            </w:r>
            <w:proofErr w:type="spellEnd"/>
            <w:r w:rsidR="00EB0298">
              <w:t xml:space="preserve"> </w:t>
            </w:r>
            <w:proofErr w:type="spellStart"/>
            <w:r w:rsidR="00EB0298">
              <w:t>tiekėjai</w:t>
            </w:r>
            <w:proofErr w:type="spellEnd"/>
            <w:r w:rsidR="00EB0298">
              <w:t xml:space="preserve"> </w:t>
            </w:r>
            <w:proofErr w:type="spellStart"/>
            <w:r w:rsidR="00EB0298">
              <w:t>ir</w:t>
            </w:r>
            <w:proofErr w:type="spellEnd"/>
            <w:r w:rsidR="00EB0298">
              <w:t xml:space="preserve"> </w:t>
            </w:r>
            <w:proofErr w:type="spellStart"/>
            <w:r w:rsidR="00EB0298">
              <w:t>nuotekų</w:t>
            </w:r>
            <w:proofErr w:type="spellEnd"/>
            <w:r w:rsidR="00EB0298">
              <w:t xml:space="preserve"> </w:t>
            </w:r>
            <w:proofErr w:type="spellStart"/>
            <w:r w:rsidR="00EB0298">
              <w:t>tvarkytojai</w:t>
            </w:r>
            <w:proofErr w:type="spellEnd"/>
            <w:r w:rsidR="00EB0298">
              <w:t>,</w:t>
            </w:r>
            <w:r w:rsidR="00C502D6">
              <w:t xml:space="preserve"> </w:t>
            </w:r>
            <w:proofErr w:type="spellStart"/>
            <w:r w:rsidR="00C502D6">
              <w:t>tod</w:t>
            </w:r>
            <w:proofErr w:type="spellEnd"/>
            <w:r w:rsidR="00C502D6">
              <w:rPr>
                <w:lang w:val="lt-LT"/>
              </w:rPr>
              <w:t>ėl</w:t>
            </w:r>
            <w:r w:rsidR="00B01893">
              <w:rPr>
                <w:lang w:val="lt-LT"/>
              </w:rPr>
              <w:t xml:space="preserve"> šis kriterijus užtikrina 5.3.2 uždavinio įgyvendinimą.</w:t>
            </w:r>
          </w:p>
        </w:tc>
      </w:tr>
    </w:tbl>
    <w:p w14:paraId="586F37A5" w14:textId="77777777" w:rsidR="00EC4EED" w:rsidRPr="00015D71" w:rsidRDefault="0024405F" w:rsidP="0024405F">
      <w:pPr>
        <w:tabs>
          <w:tab w:val="left" w:pos="8906"/>
        </w:tabs>
        <w:spacing w:line="240" w:lineRule="exact"/>
        <w:rPr>
          <w:lang w:val="lt-LT"/>
        </w:rPr>
      </w:pPr>
      <w:r>
        <w:rPr>
          <w:lang w:val="lt-LT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745"/>
      </w:tblGrid>
      <w:tr w:rsidR="00EC4EED" w:rsidRPr="00015D71" w14:paraId="4566FE70" w14:textId="77777777" w:rsidTr="006547D8">
        <w:tc>
          <w:tcPr>
            <w:tcW w:w="6568" w:type="dxa"/>
            <w:shd w:val="clear" w:color="auto" w:fill="auto"/>
          </w:tcPr>
          <w:p w14:paraId="3DB68A83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bookmarkStart w:id="1" w:name="_Hlk532219702"/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EEC87B4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</w:t>
            </w:r>
          </w:p>
          <w:p w14:paraId="731EBC22" w14:textId="77777777" w:rsidR="00EC4EED" w:rsidRPr="00015D71" w:rsidRDefault="00EC4EED" w:rsidP="001B49EE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shd w:val="clear" w:color="auto" w:fill="auto"/>
          </w:tcPr>
          <w:p w14:paraId="7D2469F2" w14:textId="77777777" w:rsidR="0038361E" w:rsidRPr="0038361E" w:rsidRDefault="0038361E" w:rsidP="0038361E">
            <w:pPr>
              <w:rPr>
                <w:b/>
                <w:bCs/>
                <w:lang w:val="lt-LT" w:eastAsia="lt-LT"/>
              </w:rPr>
            </w:pPr>
            <w:bookmarkStart w:id="2" w:name="_Hlk531256867"/>
            <w:r w:rsidRPr="0038361E">
              <w:rPr>
                <w:b/>
                <w:bCs/>
                <w:lang w:val="lt-LT" w:eastAsia="lt-LT"/>
              </w:rPr>
              <w:t xml:space="preserve">x Nustatymas </w:t>
            </w:r>
          </w:p>
          <w:p w14:paraId="79016405" w14:textId="77777777" w:rsidR="00EC4EED" w:rsidRPr="00015D71" w:rsidRDefault="0038361E" w:rsidP="0038361E">
            <w:pPr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Keitimas</w:t>
            </w:r>
            <w:bookmarkEnd w:id="2"/>
          </w:p>
        </w:tc>
      </w:tr>
      <w:tr w:rsidR="00EC4EED" w:rsidRPr="00015D71" w14:paraId="66CF2328" w14:textId="77777777" w:rsidTr="006547D8">
        <w:tc>
          <w:tcPr>
            <w:tcW w:w="6568" w:type="dxa"/>
            <w:shd w:val="clear" w:color="auto" w:fill="auto"/>
          </w:tcPr>
          <w:p w14:paraId="2D5FB731" w14:textId="77777777" w:rsidR="00EC4EED" w:rsidRPr="00015D71" w:rsidRDefault="00EC4EED" w:rsidP="00EC38ED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shd w:val="clear" w:color="auto" w:fill="auto"/>
          </w:tcPr>
          <w:p w14:paraId="4C03AFB6" w14:textId="1DF4C45A" w:rsidR="00D16140" w:rsidRPr="00015D71" w:rsidRDefault="00DF1476" w:rsidP="009C0E0C">
            <w:pPr>
              <w:spacing w:line="240" w:lineRule="auto"/>
              <w:rPr>
                <w:bCs/>
              </w:rPr>
            </w:pPr>
            <w:r w:rsidRPr="00015D71">
              <w:rPr>
                <w:bCs/>
              </w:rPr>
              <w:t>2</w:t>
            </w:r>
            <w:r w:rsidR="00447F42" w:rsidRPr="00015D71">
              <w:rPr>
                <w:bCs/>
              </w:rPr>
              <w:t>.</w:t>
            </w:r>
            <w:r w:rsidR="005F5E29" w:rsidRPr="00015D71">
              <w:rPr>
                <w:bCs/>
              </w:rPr>
              <w:t xml:space="preserve"> </w:t>
            </w:r>
            <w:proofErr w:type="spellStart"/>
            <w:r w:rsidR="00736792">
              <w:rPr>
                <w:bCs/>
              </w:rPr>
              <w:t>Į</w:t>
            </w:r>
            <w:r w:rsidR="00622DF5">
              <w:rPr>
                <w:bCs/>
              </w:rPr>
              <w:t>gyvendinam</w:t>
            </w:r>
            <w:r w:rsidR="00303720">
              <w:rPr>
                <w:bCs/>
              </w:rPr>
              <w:t>as</w:t>
            </w:r>
            <w:proofErr w:type="spellEnd"/>
            <w:r w:rsidR="00303720">
              <w:rPr>
                <w:bCs/>
              </w:rPr>
              <w:t xml:space="preserve"> </w:t>
            </w:r>
            <w:proofErr w:type="spellStart"/>
            <w:r w:rsidR="00622DF5">
              <w:rPr>
                <w:bCs/>
              </w:rPr>
              <w:t>projekta</w:t>
            </w:r>
            <w:r w:rsidR="00303720">
              <w:rPr>
                <w:bCs/>
              </w:rPr>
              <w:t>s</w:t>
            </w:r>
            <w:proofErr w:type="spellEnd"/>
            <w:r w:rsidR="00622DF5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turi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atitikti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savivaldybės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geriamojo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vandens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tiekimo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ir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nuotekų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tvarkymo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infrastruktūros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plėtros</w:t>
            </w:r>
            <w:proofErr w:type="spellEnd"/>
            <w:r w:rsidR="00EC4EED" w:rsidRPr="00015D71">
              <w:rPr>
                <w:bCs/>
              </w:rPr>
              <w:t xml:space="preserve"> </w:t>
            </w:r>
            <w:proofErr w:type="spellStart"/>
            <w:r w:rsidR="00EC4EED" w:rsidRPr="00015D71">
              <w:rPr>
                <w:bCs/>
              </w:rPr>
              <w:t>planą</w:t>
            </w:r>
            <w:proofErr w:type="spellEnd"/>
            <w:r w:rsidR="0073454A" w:rsidRPr="00015D71">
              <w:rPr>
                <w:bCs/>
              </w:rPr>
              <w:t>.</w:t>
            </w:r>
            <w:r w:rsidR="009C0E0C" w:rsidRPr="00015D71">
              <w:rPr>
                <w:bCs/>
              </w:rPr>
              <w:t xml:space="preserve"> </w:t>
            </w:r>
          </w:p>
          <w:p w14:paraId="4478BBF3" w14:textId="77777777" w:rsidR="00EC4EED" w:rsidRPr="00015D71" w:rsidRDefault="00EC4EED" w:rsidP="00684698">
            <w:pPr>
              <w:pStyle w:val="Default"/>
              <w:jc w:val="both"/>
              <w:rPr>
                <w:bCs/>
              </w:rPr>
            </w:pPr>
          </w:p>
        </w:tc>
      </w:tr>
      <w:tr w:rsidR="00EC4EED" w:rsidRPr="00015D71" w14:paraId="0363F000" w14:textId="77777777" w:rsidTr="006547D8">
        <w:tc>
          <w:tcPr>
            <w:tcW w:w="6568" w:type="dxa"/>
            <w:shd w:val="clear" w:color="auto" w:fill="auto"/>
          </w:tcPr>
          <w:p w14:paraId="3384931E" w14:textId="77777777" w:rsidR="00EC4EED" w:rsidRPr="00015D71" w:rsidRDefault="00EC4EED" w:rsidP="00955209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shd w:val="clear" w:color="auto" w:fill="auto"/>
          </w:tcPr>
          <w:p w14:paraId="000CBAB9" w14:textId="3A0A01BD" w:rsidR="00EC4EED" w:rsidRPr="00015D71" w:rsidRDefault="0073454A" w:rsidP="00015D71">
            <w:pPr>
              <w:pStyle w:val="NoSpacing"/>
              <w:rPr>
                <w:bCs/>
              </w:rPr>
            </w:pPr>
            <w:proofErr w:type="spellStart"/>
            <w:r w:rsidRPr="00015D71">
              <w:t>Vertinama</w:t>
            </w:r>
            <w:proofErr w:type="spellEnd"/>
            <w:r w:rsidRPr="00015D71">
              <w:t xml:space="preserve">, </w:t>
            </w:r>
            <w:proofErr w:type="spellStart"/>
            <w:r w:rsidRPr="00015D71">
              <w:t>ar</w:t>
            </w:r>
            <w:proofErr w:type="spellEnd"/>
            <w:r w:rsidRPr="00015D71">
              <w:t xml:space="preserve"> </w:t>
            </w:r>
            <w:proofErr w:type="spellStart"/>
            <w:r w:rsidR="00622DF5">
              <w:rPr>
                <w:bCs/>
              </w:rPr>
              <w:t>įgyvendinam</w:t>
            </w:r>
            <w:r w:rsidR="00303720">
              <w:rPr>
                <w:bCs/>
              </w:rPr>
              <w:t>o</w:t>
            </w:r>
            <w:proofErr w:type="spellEnd"/>
            <w:r w:rsidR="00622DF5">
              <w:rPr>
                <w:bCs/>
              </w:rPr>
              <w:t xml:space="preserve"> </w:t>
            </w:r>
            <w:proofErr w:type="spellStart"/>
            <w:r w:rsidR="00622DF5">
              <w:rPr>
                <w:bCs/>
              </w:rPr>
              <w:t>projekt</w:t>
            </w:r>
            <w:r w:rsidR="00303720">
              <w:rPr>
                <w:bCs/>
              </w:rPr>
              <w:t>o</w:t>
            </w:r>
            <w:proofErr w:type="spellEnd"/>
            <w:r w:rsidR="00622DF5" w:rsidRPr="00015D71">
              <w:rPr>
                <w:bCs/>
              </w:rPr>
              <w:t xml:space="preserve"> </w:t>
            </w:r>
            <w:proofErr w:type="spellStart"/>
            <w:r w:rsidRPr="00015D71">
              <w:t>veikl</w:t>
            </w:r>
            <w:r w:rsidR="00303720">
              <w:t>a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atitinka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savivaldybės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geriamojo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vandens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tiekimo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ir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nuotekų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tvarkymo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infrastruktūros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plėtros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plano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įgyvendinimo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priemones</w:t>
            </w:r>
            <w:proofErr w:type="spellEnd"/>
            <w:r w:rsidRPr="00015D71">
              <w:t>.</w:t>
            </w:r>
          </w:p>
        </w:tc>
      </w:tr>
      <w:tr w:rsidR="00DF0D6C" w:rsidRPr="00015D71" w14:paraId="1FF565B1" w14:textId="77777777" w:rsidTr="006547D8">
        <w:tc>
          <w:tcPr>
            <w:tcW w:w="6568" w:type="dxa"/>
            <w:shd w:val="clear" w:color="auto" w:fill="auto"/>
          </w:tcPr>
          <w:p w14:paraId="2BFAEA99" w14:textId="77777777" w:rsidR="00DF0D6C" w:rsidRPr="00015D71" w:rsidRDefault="00DF0D6C" w:rsidP="00056EE7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38361E" w:rsidRPr="00015D71">
              <w:rPr>
                <w:b/>
                <w:bCs/>
                <w:lang w:val="lt-LT" w:eastAsia="lt-LT"/>
              </w:rPr>
              <w:t>pasirinkimo</w:t>
            </w:r>
            <w:r w:rsidRPr="00015D71">
              <w:rPr>
                <w:b/>
                <w:bCs/>
                <w:lang w:val="lt-LT" w:eastAsia="lt-LT"/>
              </w:rPr>
              <w:t xml:space="preserve"> pagrindimas:</w:t>
            </w:r>
          </w:p>
        </w:tc>
        <w:tc>
          <w:tcPr>
            <w:tcW w:w="8745" w:type="dxa"/>
            <w:shd w:val="clear" w:color="auto" w:fill="auto"/>
          </w:tcPr>
          <w:p w14:paraId="5406B25C" w14:textId="32A45468" w:rsidR="00DF0D6C" w:rsidRPr="00015D71" w:rsidRDefault="007C62B3" w:rsidP="000F7B4E">
            <w:pPr>
              <w:pStyle w:val="Default"/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S</w:t>
            </w:r>
            <w:r w:rsidRPr="007C62B3">
              <w:rPr>
                <w:bCs/>
                <w:lang w:val="en-US"/>
              </w:rPr>
              <w:t>avivaldyb</w:t>
            </w:r>
            <w:r>
              <w:rPr>
                <w:bCs/>
                <w:lang w:val="en-US"/>
              </w:rPr>
              <w:t>ių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geriamojo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vandens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tiekimo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ir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nuotekų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tvarkymo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infrastruktūros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plėtros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plan</w:t>
            </w:r>
            <w:r>
              <w:rPr>
                <w:bCs/>
                <w:lang w:val="en-US"/>
              </w:rPr>
              <w:t>ai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nustato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savivaldybių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teritorijų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geriamojo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vandens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tiekimo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ir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nuotekų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tvarkymo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lastRenderedPageBreak/>
              <w:t>infrastruktūros</w:t>
            </w:r>
            <w:proofErr w:type="spellEnd"/>
            <w:r w:rsidRPr="007C62B3">
              <w:rPr>
                <w:bCs/>
                <w:lang w:val="en-US"/>
              </w:rPr>
              <w:t xml:space="preserve"> </w:t>
            </w:r>
            <w:proofErr w:type="spellStart"/>
            <w:r w:rsidRPr="007C62B3">
              <w:rPr>
                <w:bCs/>
                <w:lang w:val="en-US"/>
              </w:rPr>
              <w:t>plėtros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kryptis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prioritetus</w:t>
            </w:r>
            <w:proofErr w:type="spellEnd"/>
            <w:r w:rsidR="00B01893">
              <w:rPr>
                <w:bCs/>
                <w:lang w:val="en-US"/>
              </w:rPr>
              <w:t xml:space="preserve">, </w:t>
            </w:r>
            <w:proofErr w:type="spellStart"/>
            <w:r w:rsidR="00B01893">
              <w:rPr>
                <w:bCs/>
                <w:lang w:val="en-US"/>
              </w:rPr>
              <w:t>todėl</w:t>
            </w:r>
            <w:proofErr w:type="spellEnd"/>
            <w:r w:rsidR="00B01893">
              <w:t xml:space="preserve"> šis kriterijus užtikrina 5.3.2 uždavinio įgyvendinimą.</w:t>
            </w:r>
          </w:p>
        </w:tc>
      </w:tr>
      <w:bookmarkEnd w:id="1"/>
    </w:tbl>
    <w:p w14:paraId="244AEADA" w14:textId="77777777" w:rsidR="00EC4EED" w:rsidRPr="00015D71" w:rsidRDefault="00EC4EED" w:rsidP="00D662E8">
      <w:pPr>
        <w:spacing w:line="240" w:lineRule="exact"/>
        <w:ind w:firstLine="720"/>
        <w:rPr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745"/>
      </w:tblGrid>
      <w:tr w:rsidR="00EC4EED" w:rsidRPr="00015D71" w14:paraId="1E5D65D6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85D5" w14:textId="77777777" w:rsidR="00EC4EED" w:rsidRPr="00015D71" w:rsidRDefault="00EC4EED" w:rsidP="00D662E8">
            <w:pPr>
              <w:rPr>
                <w:b/>
                <w:bCs/>
                <w:lang w:val="lt-LT" w:eastAsia="lt-LT"/>
              </w:rPr>
            </w:pPr>
            <w:bookmarkStart w:id="3" w:name="_Hlk531613832"/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FBB3803" w14:textId="77777777" w:rsidR="002C4B33" w:rsidRPr="00015D71" w:rsidRDefault="00EC4EED" w:rsidP="00D662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6C6099B0" w14:textId="77777777" w:rsidR="00EC4EED" w:rsidRPr="00015D71" w:rsidRDefault="00EC4EED" w:rsidP="00D662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E388" w14:textId="77777777" w:rsidR="0038361E" w:rsidRPr="0038361E" w:rsidRDefault="0038361E" w:rsidP="0038361E">
            <w:pPr>
              <w:rPr>
                <w:b/>
                <w:bCs/>
                <w:lang w:val="lt-LT" w:eastAsia="lt-LT"/>
              </w:rPr>
            </w:pPr>
            <w:r w:rsidRPr="0038361E">
              <w:rPr>
                <w:b/>
                <w:bCs/>
                <w:lang w:val="lt-LT" w:eastAsia="lt-LT"/>
              </w:rPr>
              <w:t xml:space="preserve">x Nustatymas </w:t>
            </w:r>
          </w:p>
          <w:p w14:paraId="5DC9B624" w14:textId="77777777" w:rsidR="00EC4EED" w:rsidRPr="00015D71" w:rsidRDefault="0038361E" w:rsidP="0038361E">
            <w:pPr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0F7B4E" w:rsidRPr="00015D71" w14:paraId="2A93E21A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85A8" w14:textId="77777777" w:rsidR="000F7B4E" w:rsidRPr="00015D71" w:rsidRDefault="000F7B4E" w:rsidP="00DF2984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3960" w14:textId="17CCC9A7" w:rsidR="00B6673E" w:rsidRPr="00015D71" w:rsidRDefault="00015D71" w:rsidP="00015D71">
            <w:pPr>
              <w:pStyle w:val="NoSpacing"/>
            </w:pPr>
            <w:r>
              <w:rPr>
                <w:color w:val="000000"/>
              </w:rPr>
              <w:t>3</w:t>
            </w:r>
            <w:r w:rsidRPr="00015D71">
              <w:t xml:space="preserve">. </w:t>
            </w:r>
            <w:proofErr w:type="spellStart"/>
            <w:r w:rsidR="0052315A" w:rsidRPr="00015D71">
              <w:t>Projektas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patenka</w:t>
            </w:r>
            <w:proofErr w:type="spellEnd"/>
            <w:r w:rsidR="0052315A" w:rsidRPr="00015D71">
              <w:t xml:space="preserve"> į </w:t>
            </w:r>
            <w:proofErr w:type="spellStart"/>
            <w:r w:rsidR="0052315A" w:rsidRPr="00015D71">
              <w:t>vieną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iš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aglomeracijų</w:t>
            </w:r>
            <w:proofErr w:type="spellEnd"/>
            <w:r w:rsidR="00D4038A" w:rsidRPr="00015D71">
              <w:t>,</w:t>
            </w:r>
            <w:r w:rsidR="0052315A" w:rsidRPr="00015D71">
              <w:t xml:space="preserve"> </w:t>
            </w:r>
            <w:proofErr w:type="spellStart"/>
            <w:r w:rsidR="0052315A" w:rsidRPr="00015D71">
              <w:t>kurioms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taikomi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direktyvos</w:t>
            </w:r>
            <w:proofErr w:type="spellEnd"/>
            <w:r w:rsidR="0052315A" w:rsidRPr="00015D71">
              <w:t xml:space="preserve"> 91/271/EEB </w:t>
            </w:r>
            <w:proofErr w:type="spellStart"/>
            <w:r w:rsidR="0052315A" w:rsidRPr="00015D71">
              <w:t>dėl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miestų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nuotekų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valymo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reikalavimai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ir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apie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kurias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informacija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teikiama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Europos</w:t>
            </w:r>
            <w:proofErr w:type="spellEnd"/>
            <w:r w:rsidR="0052315A" w:rsidRPr="00015D71">
              <w:t xml:space="preserve"> </w:t>
            </w:r>
            <w:proofErr w:type="spellStart"/>
            <w:r w:rsidR="0052315A" w:rsidRPr="00015D71">
              <w:t>Komisijai</w:t>
            </w:r>
            <w:proofErr w:type="spellEnd"/>
            <w:r w:rsidR="00B01893">
              <w:t>.</w:t>
            </w:r>
          </w:p>
          <w:p w14:paraId="00C1EC53" w14:textId="77777777" w:rsidR="000F7B4E" w:rsidRPr="00015D71" w:rsidRDefault="000F7B4E" w:rsidP="00015D71">
            <w:pPr>
              <w:pStyle w:val="NoSpacing"/>
            </w:pPr>
          </w:p>
        </w:tc>
      </w:tr>
      <w:tr w:rsidR="000F7B4E" w:rsidRPr="00015D71" w14:paraId="389BE989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D0E6" w14:textId="77777777" w:rsidR="000F7B4E" w:rsidRPr="00015D71" w:rsidRDefault="000F7B4E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495" w14:textId="3F35134E" w:rsidR="000F7B4E" w:rsidRPr="00015D71" w:rsidRDefault="000F7B4E" w:rsidP="00015D71">
            <w:pPr>
              <w:pStyle w:val="NoSpacing"/>
            </w:pPr>
            <w:proofErr w:type="spellStart"/>
            <w:r w:rsidRPr="00015D71">
              <w:t>Vertinama</w:t>
            </w:r>
            <w:proofErr w:type="spellEnd"/>
            <w:r w:rsidRPr="00015D71">
              <w:t xml:space="preserve">, </w:t>
            </w:r>
            <w:proofErr w:type="spellStart"/>
            <w:r w:rsidRPr="00015D71">
              <w:t>ar</w:t>
            </w:r>
            <w:proofErr w:type="spellEnd"/>
            <w:r w:rsidRPr="00015D71">
              <w:t xml:space="preserve"> </w:t>
            </w:r>
            <w:proofErr w:type="spellStart"/>
            <w:r w:rsidR="00D4038A" w:rsidRPr="00015D71">
              <w:t>projektas</w:t>
            </w:r>
            <w:proofErr w:type="spellEnd"/>
            <w:r w:rsidR="00B94012">
              <w:t xml:space="preserve"> </w:t>
            </w:r>
            <w:proofErr w:type="spellStart"/>
            <w:r w:rsidR="00D4038A" w:rsidRPr="00015D71">
              <w:t>patenka</w:t>
            </w:r>
            <w:proofErr w:type="spellEnd"/>
            <w:r w:rsidR="00D4038A" w:rsidRPr="00015D71">
              <w:t xml:space="preserve"> į </w:t>
            </w:r>
            <w:proofErr w:type="spellStart"/>
            <w:r w:rsidR="00D4038A" w:rsidRPr="00015D71">
              <w:t>vieną</w:t>
            </w:r>
            <w:proofErr w:type="spellEnd"/>
            <w:r w:rsidR="00D4038A" w:rsidRPr="00015D71">
              <w:t xml:space="preserve"> </w:t>
            </w:r>
            <w:proofErr w:type="spellStart"/>
            <w:r w:rsidR="00D4038A" w:rsidRPr="00015D71">
              <w:t>iš</w:t>
            </w:r>
            <w:proofErr w:type="spellEnd"/>
            <w:r w:rsidR="00D4038A" w:rsidRPr="00015D71">
              <w:t xml:space="preserve"> </w:t>
            </w:r>
            <w:proofErr w:type="spellStart"/>
            <w:r w:rsidR="00D4038A" w:rsidRPr="00015D71">
              <w:t>išvardintų</w:t>
            </w:r>
            <w:proofErr w:type="spellEnd"/>
            <w:r w:rsidR="00D4038A" w:rsidRPr="00015D71">
              <w:t xml:space="preserve"> </w:t>
            </w:r>
            <w:proofErr w:type="spellStart"/>
            <w:r w:rsidR="00D4038A" w:rsidRPr="00015D71">
              <w:t>aglomeracijų</w:t>
            </w:r>
            <w:proofErr w:type="spellEnd"/>
            <w:r w:rsidR="00D4038A" w:rsidRPr="00015D71">
              <w:t xml:space="preserve">, </w:t>
            </w:r>
            <w:r w:rsidR="00D4038A" w:rsidRPr="00015D71">
              <w:rPr>
                <w:lang w:val="lt-LT"/>
              </w:rPr>
              <w:t>kurioms taikomi direktyvos 91/271/EEB dėl miestų nuotekų valymo reikalavimai ir apie kurias informacija teikiama Europos Komisijai</w:t>
            </w:r>
            <w:r w:rsidR="00D4038A" w:rsidRPr="00015D71">
              <w:t xml:space="preserve">: </w:t>
            </w:r>
            <w:r w:rsidR="00D4038A" w:rsidRPr="00015D71">
              <w:rPr>
                <w:lang w:val="lt-LT" w:eastAsia="lt-LT"/>
              </w:rPr>
              <w:t>Vilnius, Kaunas, Klaipėda, Šiauliai, Panevėžys, Alytus, Marijampolė, Utena, Mažeikiai, Ukmergė, Pasvalys, Kėdainiai, Jonava, Šilutė, Telšiai, Visaginas, Tauragė, Rokiškis, Plungė, Kuršėnai, Kretinga, Druskininkai, Biržai, Radviliškis, Elektrėnai-Vievis, Trakai-Lentvaris, Kaišiadorys, Palanga, Anykščiai, N. Akmenė, Birštonas-Prienai, Jurbarkas, Kelmė, Varėna, Raseiniai, Vilkaviškis, Kupiškis, Joniškis, Pravieniškės, Zarasai, Molėtai, Kazlų Rūda, Skuodas, Širvintos, Šakiai, Šalčininkai, Nida, Nemenčinė, Švenčionėliai, Pabradė, Kybartai, Pakruojis, Ignalina, Šilalė, Lazdijai, Švenčionys, Kalvarija, Skaidiškės, Raudondvaris</w:t>
            </w:r>
            <w:r w:rsidR="00DC2D6C">
              <w:rPr>
                <w:lang w:val="lt-LT" w:eastAsia="lt-LT"/>
              </w:rPr>
              <w:t xml:space="preserve"> (Kauno raj.)</w:t>
            </w:r>
            <w:r w:rsidR="00D4038A" w:rsidRPr="00015D71">
              <w:rPr>
                <w:lang w:val="lt-LT" w:eastAsia="lt-LT"/>
              </w:rPr>
              <w:t>, Rietavas, Rukla, Žiežmariai, Akmenė, Eišiškės, Ariogala, Šeduva, Venta, Baisogala, Juodkrantė, Nemėžis, Pagėgiai, Gelgaudiškis, Vilkija, Kudirkos Naumiestis, Veisiejai.</w:t>
            </w:r>
          </w:p>
        </w:tc>
      </w:tr>
      <w:tr w:rsidR="000F7B4E" w:rsidRPr="00015D71" w14:paraId="610DD228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F021" w14:textId="77777777" w:rsidR="000F7B4E" w:rsidRPr="00015D71" w:rsidRDefault="000F7B4E" w:rsidP="00DF2984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38361E" w:rsidRPr="00015D71">
              <w:rPr>
                <w:b/>
                <w:bCs/>
                <w:lang w:val="lt-LT" w:eastAsia="lt-LT"/>
              </w:rPr>
              <w:t>pasirinkimo</w:t>
            </w:r>
            <w:r w:rsidRPr="00015D71">
              <w:rPr>
                <w:b/>
                <w:bCs/>
                <w:lang w:val="lt-LT" w:eastAsia="lt-LT"/>
              </w:rPr>
              <w:t xml:space="preserve">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724" w14:textId="2B0237A8" w:rsidR="000F7B4E" w:rsidRPr="00015D71" w:rsidRDefault="00C11C0E" w:rsidP="00DF2984">
            <w:pPr>
              <w:pStyle w:val="Default"/>
              <w:jc w:val="both"/>
              <w:rPr>
                <w:bCs/>
              </w:rPr>
            </w:pPr>
            <w:proofErr w:type="spellStart"/>
            <w:r w:rsidRPr="00C11C0E">
              <w:rPr>
                <w:bCs/>
                <w:lang w:val="en-US"/>
              </w:rPr>
              <w:t>Lietuvoje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yra</w:t>
            </w:r>
            <w:proofErr w:type="spellEnd"/>
            <w:r w:rsidRPr="00C11C0E">
              <w:rPr>
                <w:bCs/>
                <w:lang w:val="en-US"/>
              </w:rPr>
              <w:t xml:space="preserve"> 75 </w:t>
            </w:r>
            <w:proofErr w:type="spellStart"/>
            <w:r w:rsidRPr="00C11C0E">
              <w:rPr>
                <w:bCs/>
                <w:lang w:val="en-US"/>
              </w:rPr>
              <w:t>aglomeracijos</w:t>
            </w:r>
            <w:proofErr w:type="spellEnd"/>
            <w:r w:rsidRPr="00C11C0E">
              <w:rPr>
                <w:bCs/>
                <w:lang w:val="en-US"/>
              </w:rPr>
              <w:t xml:space="preserve">, </w:t>
            </w:r>
            <w:proofErr w:type="spellStart"/>
            <w:r w:rsidRPr="00C11C0E">
              <w:rPr>
                <w:bCs/>
                <w:lang w:val="en-US"/>
              </w:rPr>
              <w:t>kurioms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taikomi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direktyvos</w:t>
            </w:r>
            <w:proofErr w:type="spellEnd"/>
            <w:r w:rsidRPr="00C11C0E">
              <w:rPr>
                <w:bCs/>
                <w:lang w:val="en-US"/>
              </w:rPr>
              <w:t xml:space="preserve"> 91/271/EEB </w:t>
            </w:r>
            <w:proofErr w:type="spellStart"/>
            <w:r w:rsidRPr="00C11C0E">
              <w:rPr>
                <w:bCs/>
                <w:lang w:val="en-US"/>
              </w:rPr>
              <w:t>dėl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miestų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nuotekų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valymo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reikalavimai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ir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apie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kurias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informacija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teikiama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Europos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Komisijai</w:t>
            </w:r>
            <w:proofErr w:type="spellEnd"/>
            <w:r w:rsidRPr="00C11C0E">
              <w:rPr>
                <w:bCs/>
                <w:lang w:val="en-US"/>
              </w:rPr>
              <w:t xml:space="preserve">. </w:t>
            </w:r>
            <w:proofErr w:type="spellStart"/>
            <w:r w:rsidRPr="00C11C0E">
              <w:rPr>
                <w:bCs/>
                <w:lang w:val="en-US"/>
              </w:rPr>
              <w:t>Prieš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Lietuvą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pradėta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minėtos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direktyvos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pažeidimo</w:t>
            </w:r>
            <w:proofErr w:type="spellEnd"/>
            <w:r w:rsidRPr="00C11C0E">
              <w:rPr>
                <w:bCs/>
                <w:lang w:val="en-US"/>
              </w:rPr>
              <w:t xml:space="preserve"> </w:t>
            </w:r>
            <w:proofErr w:type="spellStart"/>
            <w:r w:rsidRPr="00C11C0E">
              <w:rPr>
                <w:bCs/>
                <w:lang w:val="en-US"/>
              </w:rPr>
              <w:t>procedūra</w:t>
            </w:r>
            <w:proofErr w:type="spellEnd"/>
            <w:r w:rsidRPr="00C11C0E">
              <w:rPr>
                <w:bCs/>
                <w:lang w:val="en-US"/>
              </w:rPr>
              <w:t xml:space="preserve">. </w:t>
            </w:r>
            <w:r w:rsidRPr="00C11C0E">
              <w:rPr>
                <w:bCs/>
                <w:lang w:bidi="en-US"/>
              </w:rPr>
              <w:t xml:space="preserve">Aplinkos ministerija, siekdama </w:t>
            </w:r>
            <w:r>
              <w:rPr>
                <w:bCs/>
                <w:lang w:bidi="en-US"/>
              </w:rPr>
              <w:t xml:space="preserve">tinkamai įgyvendinti </w:t>
            </w:r>
            <w:r w:rsidRPr="00C11C0E">
              <w:rPr>
                <w:bCs/>
                <w:lang w:bidi="en-US"/>
              </w:rPr>
              <w:t>direktyv</w:t>
            </w:r>
            <w:r>
              <w:rPr>
                <w:bCs/>
                <w:lang w:bidi="en-US"/>
              </w:rPr>
              <w:t>ą</w:t>
            </w:r>
            <w:r w:rsidRPr="00C11C0E">
              <w:rPr>
                <w:bCs/>
                <w:lang w:bidi="en-US"/>
              </w:rPr>
              <w:t xml:space="preserve"> 91/271/EEB dėl miesto nuotekų valymo</w:t>
            </w:r>
            <w:r>
              <w:rPr>
                <w:bCs/>
                <w:lang w:bidi="en-US"/>
              </w:rPr>
              <w:t>,</w:t>
            </w:r>
            <w:r w:rsidRPr="00C11C0E">
              <w:rPr>
                <w:bCs/>
                <w:lang w:bidi="en-US"/>
              </w:rPr>
              <w:t xml:space="preserve"> </w:t>
            </w:r>
            <w:r>
              <w:rPr>
                <w:bCs/>
                <w:lang w:bidi="en-US"/>
              </w:rPr>
              <w:t>nustato atrankos kriterijų</w:t>
            </w:r>
            <w:r w:rsidR="0059736B">
              <w:rPr>
                <w:bCs/>
                <w:lang w:bidi="en-US"/>
              </w:rPr>
              <w:t xml:space="preserve">, pagal kurį būtų atrenkami ir įgyvendinami projektai tik tose aglomeracijose, </w:t>
            </w:r>
            <w:proofErr w:type="spellStart"/>
            <w:r w:rsidR="00B25F09" w:rsidRPr="00B25F09">
              <w:rPr>
                <w:bCs/>
                <w:lang w:val="en-US" w:bidi="en-US"/>
              </w:rPr>
              <w:t>kurioms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taikomi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direktyvos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91/271/EEB </w:t>
            </w:r>
            <w:proofErr w:type="spellStart"/>
            <w:r w:rsidR="00B25F09" w:rsidRPr="00B25F09">
              <w:rPr>
                <w:bCs/>
                <w:lang w:val="en-US" w:bidi="en-US"/>
              </w:rPr>
              <w:t>dėl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miestų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nuotekų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valymo</w:t>
            </w:r>
            <w:proofErr w:type="spellEnd"/>
            <w:r w:rsidR="00B25F09" w:rsidRPr="00B25F09">
              <w:rPr>
                <w:bCs/>
                <w:lang w:val="en-US" w:bidi="en-US"/>
              </w:rPr>
              <w:t xml:space="preserve"> </w:t>
            </w:r>
            <w:proofErr w:type="spellStart"/>
            <w:r w:rsidR="00B25F09" w:rsidRPr="00B25F09">
              <w:rPr>
                <w:bCs/>
                <w:lang w:val="en-US" w:bidi="en-US"/>
              </w:rPr>
              <w:t>reikalavimai</w:t>
            </w:r>
            <w:proofErr w:type="spellEnd"/>
          </w:p>
        </w:tc>
      </w:tr>
      <w:bookmarkEnd w:id="3"/>
      <w:tr w:rsidR="000F7B4E" w:rsidRPr="00015D71" w14:paraId="5CAD3B7E" w14:textId="77777777" w:rsidTr="006547D8"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43FD1" w14:textId="77777777" w:rsidR="000F7B4E" w:rsidRPr="00015D71" w:rsidRDefault="000F7B4E" w:rsidP="00DF2984">
            <w:pPr>
              <w:jc w:val="left"/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1155B" w14:textId="77777777" w:rsidR="000F7B4E" w:rsidRPr="00015D71" w:rsidRDefault="000F7B4E" w:rsidP="00DF2984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B69AB" w:rsidRPr="00015D71" w14:paraId="1A8850B8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3F24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5C133745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683C412F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9039" w14:textId="77777777" w:rsidR="00AB69AB" w:rsidRPr="0038361E" w:rsidRDefault="00AB69AB" w:rsidP="00000BE8">
            <w:pPr>
              <w:rPr>
                <w:b/>
                <w:bCs/>
                <w:lang w:val="lt-LT" w:eastAsia="lt-LT"/>
              </w:rPr>
            </w:pPr>
            <w:r w:rsidRPr="0038361E">
              <w:rPr>
                <w:b/>
                <w:bCs/>
                <w:lang w:val="lt-LT" w:eastAsia="lt-LT"/>
              </w:rPr>
              <w:t xml:space="preserve">x Nustatymas </w:t>
            </w:r>
          </w:p>
          <w:p w14:paraId="39B2C6FB" w14:textId="77777777" w:rsidR="00AB69AB" w:rsidRPr="00015D71" w:rsidRDefault="00AB69AB" w:rsidP="00000BE8">
            <w:pPr>
              <w:rPr>
                <w:lang w:val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AB69AB" w:rsidRPr="00015D71" w14:paraId="3CD7E3D9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6BE5" w14:textId="77777777" w:rsidR="00AB69AB" w:rsidRPr="00015D71" w:rsidRDefault="00AB69AB" w:rsidP="00000BE8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2205" w14:textId="15FB73AA" w:rsidR="002C4FE7" w:rsidRPr="00015D71" w:rsidRDefault="00BF759E" w:rsidP="00B01893">
            <w:pPr>
              <w:pStyle w:val="NoSpacing"/>
            </w:pPr>
            <w:r>
              <w:rPr>
                <w:color w:val="000000"/>
              </w:rPr>
              <w:t>4</w:t>
            </w:r>
            <w:r w:rsidR="00AB69AB" w:rsidRPr="00015D71">
              <w:t xml:space="preserve">. </w:t>
            </w:r>
            <w:proofErr w:type="spellStart"/>
            <w:r w:rsidR="00AB69AB" w:rsidRPr="00015D71">
              <w:t>Projekt</w:t>
            </w:r>
            <w:r w:rsidR="00AB69AB">
              <w:t>e</w:t>
            </w:r>
            <w:proofErr w:type="spellEnd"/>
            <w:r w:rsidR="00B94012">
              <w:t xml:space="preserve"> </w:t>
            </w:r>
            <w:proofErr w:type="spellStart"/>
            <w:r w:rsidR="00AB69AB">
              <w:t>visi</w:t>
            </w:r>
            <w:proofErr w:type="spellEnd"/>
            <w:r w:rsidR="00AB69AB">
              <w:t xml:space="preserve"> </w:t>
            </w:r>
            <w:proofErr w:type="spellStart"/>
            <w:r w:rsidR="00AB69AB">
              <w:t>suplanuoti</w:t>
            </w:r>
            <w:proofErr w:type="spellEnd"/>
            <w:r w:rsidR="002C4FE7">
              <w:t xml:space="preserve"> </w:t>
            </w:r>
            <w:proofErr w:type="spellStart"/>
            <w:r w:rsidR="00AB69AB">
              <w:t>gyventoj</w:t>
            </w:r>
            <w:proofErr w:type="spellEnd"/>
            <w:r w:rsidR="00AB69AB">
              <w:rPr>
                <w:lang w:val="lt-LT"/>
              </w:rPr>
              <w:t>ų</w:t>
            </w:r>
            <w:r w:rsidR="00AB69AB">
              <w:t xml:space="preserve"> </w:t>
            </w:r>
            <w:proofErr w:type="spellStart"/>
            <w:r w:rsidR="00AB69AB">
              <w:t>prijungimai</w:t>
            </w:r>
            <w:proofErr w:type="spellEnd"/>
            <w:r w:rsidR="002C4FE7">
              <w:t xml:space="preserve"> </w:t>
            </w:r>
            <w:proofErr w:type="spellStart"/>
            <w:r w:rsidR="002C4FE7">
              <w:t>prie</w:t>
            </w:r>
            <w:proofErr w:type="spellEnd"/>
            <w:r w:rsidR="002C4FE7">
              <w:t xml:space="preserve"> </w:t>
            </w:r>
            <w:proofErr w:type="spellStart"/>
            <w:r w:rsidR="002C4FE7">
              <w:t>minėtų</w:t>
            </w:r>
            <w:proofErr w:type="spellEnd"/>
            <w:r w:rsidR="002C4FE7">
              <w:t xml:space="preserve"> </w:t>
            </w:r>
            <w:proofErr w:type="spellStart"/>
            <w:r w:rsidR="002C4FE7">
              <w:t>komunikacijų</w:t>
            </w:r>
            <w:proofErr w:type="spellEnd"/>
            <w:r w:rsidR="00AB69AB">
              <w:t xml:space="preserve"> </w:t>
            </w:r>
            <w:proofErr w:type="spellStart"/>
            <w:r w:rsidR="00AB69AB">
              <w:t>pagrįsti</w:t>
            </w:r>
            <w:proofErr w:type="spellEnd"/>
            <w:r w:rsidR="00AB69AB">
              <w:t xml:space="preserve"> </w:t>
            </w:r>
            <w:proofErr w:type="spellStart"/>
            <w:r w:rsidR="00AB69AB">
              <w:t>preliminariomis</w:t>
            </w:r>
            <w:proofErr w:type="spellEnd"/>
            <w:r w:rsidR="00AB69AB">
              <w:t xml:space="preserve"> </w:t>
            </w:r>
            <w:proofErr w:type="spellStart"/>
            <w:r w:rsidR="00AB69AB">
              <w:t>sutartimis</w:t>
            </w:r>
            <w:proofErr w:type="spellEnd"/>
            <w:r w:rsidR="00AB69AB">
              <w:t xml:space="preserve"> </w:t>
            </w:r>
            <w:proofErr w:type="spellStart"/>
            <w:r w:rsidR="004447CF">
              <w:t>su</w:t>
            </w:r>
            <w:proofErr w:type="spellEnd"/>
            <w:r w:rsidR="004447CF">
              <w:t xml:space="preserve"> </w:t>
            </w:r>
            <w:proofErr w:type="spellStart"/>
            <w:r w:rsidR="004447CF">
              <w:t>gyventojais</w:t>
            </w:r>
            <w:proofErr w:type="spellEnd"/>
            <w:r w:rsidR="00B01893">
              <w:t>.</w:t>
            </w:r>
            <w:r w:rsidR="004447CF">
              <w:t xml:space="preserve"> </w:t>
            </w:r>
          </w:p>
        </w:tc>
      </w:tr>
      <w:tr w:rsidR="00AB69AB" w:rsidRPr="00015D71" w14:paraId="41EC5672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C0FE" w14:textId="77777777" w:rsidR="00AB69AB" w:rsidRPr="00015D71" w:rsidRDefault="00AB69AB" w:rsidP="00000BE8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Projektų atrankos kriterijaus vertinimo aspektai ir </w:t>
            </w:r>
            <w:r w:rsidRPr="00015D71">
              <w:rPr>
                <w:b/>
                <w:bCs/>
                <w:lang w:val="lt-LT" w:eastAsia="lt-LT"/>
              </w:rPr>
              <w:lastRenderedPageBreak/>
              <w:t>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9CDA" w14:textId="6A9106D0" w:rsidR="005A347F" w:rsidRDefault="00AB69AB" w:rsidP="005A347F">
            <w:pPr>
              <w:pStyle w:val="NoSpacing"/>
            </w:pPr>
            <w:proofErr w:type="spellStart"/>
            <w:r w:rsidRPr="00015D71">
              <w:lastRenderedPageBreak/>
              <w:t>Vertinama</w:t>
            </w:r>
            <w:proofErr w:type="spellEnd"/>
            <w:r w:rsidRPr="00015D71">
              <w:t xml:space="preserve">, </w:t>
            </w:r>
            <w:proofErr w:type="spellStart"/>
            <w:r w:rsidRPr="00015D71">
              <w:t>ar</w:t>
            </w:r>
            <w:proofErr w:type="spellEnd"/>
            <w:r w:rsidRPr="00015D71">
              <w:t xml:space="preserve"> </w:t>
            </w:r>
            <w:proofErr w:type="spellStart"/>
            <w:r w:rsidRPr="00015D71">
              <w:t>projekt</w:t>
            </w:r>
            <w:r w:rsidR="000C0798">
              <w:t>e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visi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suplanuoti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gyventoj</w:t>
            </w:r>
            <w:proofErr w:type="spellEnd"/>
            <w:r w:rsidR="000C0798" w:rsidRPr="000C0798">
              <w:rPr>
                <w:lang w:val="lt-LT"/>
              </w:rPr>
              <w:t>ų</w:t>
            </w:r>
            <w:r w:rsidR="000C0798" w:rsidRPr="000C0798">
              <w:t xml:space="preserve"> </w:t>
            </w:r>
            <w:proofErr w:type="spellStart"/>
            <w:r w:rsidR="000C0798" w:rsidRPr="000C0798">
              <w:t>prijungimai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prie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minėtų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komunikacijų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lastRenderedPageBreak/>
              <w:t>pagrįsti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preliminariomis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sutartimis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su</w:t>
            </w:r>
            <w:proofErr w:type="spellEnd"/>
            <w:r w:rsidR="000C0798" w:rsidRPr="000C0798">
              <w:t xml:space="preserve"> </w:t>
            </w:r>
            <w:proofErr w:type="spellStart"/>
            <w:r w:rsidR="000C0798" w:rsidRPr="000C0798">
              <w:t>gyventojais</w:t>
            </w:r>
            <w:proofErr w:type="spellEnd"/>
            <w:r w:rsidR="00FF4A2F">
              <w:t xml:space="preserve"> </w:t>
            </w:r>
            <w:proofErr w:type="spellStart"/>
            <w:r w:rsidR="005A347F">
              <w:t>dėl</w:t>
            </w:r>
            <w:proofErr w:type="spellEnd"/>
            <w:r w:rsidR="005A347F">
              <w:t>:</w:t>
            </w:r>
          </w:p>
          <w:p w14:paraId="38522319" w14:textId="77777777" w:rsidR="005A347F" w:rsidRDefault="005A347F" w:rsidP="005A347F">
            <w:pPr>
              <w:pStyle w:val="NoSpacing"/>
            </w:pPr>
          </w:p>
          <w:p w14:paraId="034D42FB" w14:textId="77777777" w:rsidR="006B0531" w:rsidRPr="006B0531" w:rsidRDefault="005A347F" w:rsidP="006B0531">
            <w:pPr>
              <w:pStyle w:val="NoSpacing"/>
            </w:pPr>
            <w:r>
              <w:t>1</w:t>
            </w:r>
            <w:r w:rsidR="006B0531" w:rsidRPr="006B0531">
              <w:t xml:space="preserve">) </w:t>
            </w:r>
            <w:proofErr w:type="spellStart"/>
            <w:r w:rsidR="006B0531" w:rsidRPr="006B0531">
              <w:t>įsipareigojimo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jungtis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prie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nutiestų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naujų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centralizuotųjų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nuotekų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surinkimo</w:t>
            </w:r>
            <w:proofErr w:type="spellEnd"/>
            <w:r w:rsidR="006B0531" w:rsidRPr="006B0531">
              <w:t xml:space="preserve"> </w:t>
            </w:r>
            <w:proofErr w:type="spellStart"/>
            <w:r w:rsidR="006B0531" w:rsidRPr="006B0531">
              <w:t>sistemų</w:t>
            </w:r>
            <w:proofErr w:type="spellEnd"/>
            <w:r w:rsidR="006B0531" w:rsidRPr="006B0531">
              <w:t>;</w:t>
            </w:r>
          </w:p>
          <w:p w14:paraId="460F5141" w14:textId="77777777" w:rsidR="006B0531" w:rsidRPr="006B0531" w:rsidRDefault="006B0531" w:rsidP="006B0531">
            <w:pPr>
              <w:pStyle w:val="NoSpacing"/>
            </w:pPr>
          </w:p>
          <w:p w14:paraId="54ACFBB0" w14:textId="77777777" w:rsidR="006B0531" w:rsidRPr="006B0531" w:rsidRDefault="006B0531" w:rsidP="006B0531">
            <w:pPr>
              <w:pStyle w:val="NoSpacing"/>
            </w:pPr>
            <w:proofErr w:type="spellStart"/>
            <w:r w:rsidRPr="006B0531">
              <w:t>arba</w:t>
            </w:r>
            <w:proofErr w:type="spellEnd"/>
          </w:p>
          <w:p w14:paraId="0B406DF3" w14:textId="77777777" w:rsidR="006B0531" w:rsidRPr="006B0531" w:rsidRDefault="006B0531" w:rsidP="006B0531">
            <w:pPr>
              <w:pStyle w:val="NoSpacing"/>
            </w:pPr>
          </w:p>
          <w:p w14:paraId="41C6C30B" w14:textId="77777777" w:rsidR="006B0531" w:rsidRPr="006B0531" w:rsidRDefault="006B0531" w:rsidP="006B0531">
            <w:pPr>
              <w:pStyle w:val="NoSpacing"/>
            </w:pPr>
            <w:r w:rsidRPr="006B0531">
              <w:t xml:space="preserve">2) </w:t>
            </w:r>
            <w:proofErr w:type="spellStart"/>
            <w:r w:rsidRPr="006B0531">
              <w:t>sutikimo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tiesti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nuotekų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išleidimo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tinklus</w:t>
            </w:r>
            <w:proofErr w:type="spellEnd"/>
            <w:r w:rsidRPr="006B0531">
              <w:t xml:space="preserve"> per </w:t>
            </w:r>
            <w:proofErr w:type="spellStart"/>
            <w:r w:rsidRPr="006B0531">
              <w:t>vartotojui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nuosavybės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teise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ar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bendrosios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dalinės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nuosavybės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teise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priklausantį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ar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kitaip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valdomą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sklypą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iki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vartotojui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priklausančio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pastato</w:t>
            </w:r>
            <w:proofErr w:type="spellEnd"/>
            <w:r w:rsidRPr="006B0531">
              <w:t xml:space="preserve"> (</w:t>
            </w:r>
            <w:proofErr w:type="spellStart"/>
            <w:r w:rsidRPr="006B0531">
              <w:t>būsto</w:t>
            </w:r>
            <w:proofErr w:type="spellEnd"/>
            <w:r w:rsidRPr="006B0531">
              <w:t xml:space="preserve">) </w:t>
            </w:r>
            <w:proofErr w:type="spellStart"/>
            <w:r w:rsidRPr="006B0531">
              <w:t>ar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teritorijos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vidaus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tinklo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ir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įsipareigojimo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jungtis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prie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nutiestų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naujų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nuotek</w:t>
            </w:r>
            <w:proofErr w:type="spellEnd"/>
            <w:r w:rsidRPr="006B0531">
              <w:rPr>
                <w:lang w:val="lt-LT"/>
              </w:rPr>
              <w:t xml:space="preserve">ų </w:t>
            </w:r>
            <w:proofErr w:type="spellStart"/>
            <w:r w:rsidRPr="006B0531">
              <w:t>išleidimo</w:t>
            </w:r>
            <w:proofErr w:type="spellEnd"/>
            <w:r w:rsidRPr="006B0531">
              <w:t xml:space="preserve"> </w:t>
            </w:r>
            <w:proofErr w:type="spellStart"/>
            <w:r w:rsidRPr="006B0531">
              <w:t>tinklų</w:t>
            </w:r>
            <w:proofErr w:type="spellEnd"/>
            <w:r w:rsidRPr="006B0531">
              <w:t>.</w:t>
            </w:r>
          </w:p>
          <w:p w14:paraId="2C4A8566" w14:textId="30713D66" w:rsidR="005A347F" w:rsidRPr="00015D71" w:rsidRDefault="005A347F" w:rsidP="00AB69AB">
            <w:pPr>
              <w:pStyle w:val="NoSpacing"/>
            </w:pPr>
          </w:p>
        </w:tc>
      </w:tr>
      <w:tr w:rsidR="00AB69AB" w:rsidRPr="00015D71" w14:paraId="0BEE4764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3CB1" w14:textId="77777777" w:rsidR="00AB69AB" w:rsidRPr="00015D71" w:rsidRDefault="00AB69AB" w:rsidP="00000BE8">
            <w:pPr>
              <w:jc w:val="left"/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0DA5" w14:textId="0663DDDC" w:rsidR="00AB69AB" w:rsidRPr="00015D71" w:rsidRDefault="000C0798" w:rsidP="00000BE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Šis kriterijus pasirinktas siekiant užtikrinti, kad projektas būtų įgyvendinamas ten, kur yra realus poreikis ir užtikrintas maksimalus gyventojų prijungimas prie </w:t>
            </w:r>
            <w:proofErr w:type="spellStart"/>
            <w:r w:rsidR="0093330B" w:rsidRPr="0093330B">
              <w:rPr>
                <w:bCs/>
                <w:lang w:val="en-US"/>
              </w:rPr>
              <w:t>centralizuotųjų</w:t>
            </w:r>
            <w:proofErr w:type="spellEnd"/>
            <w:r w:rsidR="0093330B" w:rsidRPr="0093330B">
              <w:rPr>
                <w:bCs/>
                <w:lang w:val="en-US"/>
              </w:rPr>
              <w:t xml:space="preserve"> </w:t>
            </w:r>
            <w:proofErr w:type="spellStart"/>
            <w:r w:rsidR="0093330B" w:rsidRPr="0093330B">
              <w:rPr>
                <w:bCs/>
                <w:lang w:val="en-US"/>
              </w:rPr>
              <w:t>nuotekų</w:t>
            </w:r>
            <w:proofErr w:type="spellEnd"/>
            <w:r w:rsidR="0093330B" w:rsidRPr="0093330B">
              <w:rPr>
                <w:bCs/>
                <w:lang w:val="en-US"/>
              </w:rPr>
              <w:t xml:space="preserve"> </w:t>
            </w:r>
            <w:proofErr w:type="spellStart"/>
            <w:r w:rsidR="0093330B" w:rsidRPr="0093330B">
              <w:rPr>
                <w:bCs/>
                <w:lang w:val="en-US"/>
              </w:rPr>
              <w:t>surinkimo</w:t>
            </w:r>
            <w:proofErr w:type="spellEnd"/>
            <w:r w:rsidR="0093330B" w:rsidRPr="0093330B">
              <w:rPr>
                <w:bCs/>
                <w:lang w:val="en-US"/>
              </w:rPr>
              <w:t xml:space="preserve"> </w:t>
            </w:r>
            <w:proofErr w:type="spellStart"/>
            <w:r w:rsidR="0093330B" w:rsidRPr="0093330B">
              <w:rPr>
                <w:bCs/>
                <w:lang w:val="en-US"/>
              </w:rPr>
              <w:t>sistemų</w:t>
            </w:r>
            <w:proofErr w:type="spellEnd"/>
            <w:r>
              <w:rPr>
                <w:bCs/>
                <w:lang w:val="en-US"/>
              </w:rPr>
              <w:t>.</w:t>
            </w:r>
          </w:p>
        </w:tc>
      </w:tr>
      <w:tr w:rsidR="0024405F" w:rsidRPr="00015D71" w14:paraId="79326CE7" w14:textId="77777777" w:rsidTr="00061675"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56FA4" w14:textId="77777777" w:rsidR="0024405F" w:rsidRPr="00015D71" w:rsidRDefault="0024405F" w:rsidP="00000BE8">
            <w:pPr>
              <w:jc w:val="left"/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8B5C7" w14:textId="77777777" w:rsidR="0024405F" w:rsidRDefault="0024405F" w:rsidP="00000BE8">
            <w:pPr>
              <w:pStyle w:val="Default"/>
              <w:jc w:val="both"/>
              <w:rPr>
                <w:bCs/>
              </w:rPr>
            </w:pPr>
          </w:p>
        </w:tc>
      </w:tr>
      <w:tr w:rsidR="00BF759E" w:rsidRPr="00015D71" w14:paraId="5A77E778" w14:textId="77777777" w:rsidTr="0006167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E36A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Teikiamas tvirtinti:</w:t>
            </w:r>
          </w:p>
          <w:p w14:paraId="048918FA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1A8FDC87" w14:textId="77777777" w:rsidR="00BF759E" w:rsidRPr="00385164" w:rsidRDefault="00BF759E" w:rsidP="00385164">
            <w:pPr>
              <w:rPr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sym w:font="Times New Roman" w:char="F07F"/>
            </w:r>
            <w:r w:rsidRPr="00425A24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F93E" w14:textId="77777777" w:rsidR="00BF759E" w:rsidRPr="009456E9" w:rsidRDefault="00BF759E" w:rsidP="00385164">
            <w:pPr>
              <w:rPr>
                <w:b/>
                <w:bCs/>
                <w:lang w:val="lt-LT" w:eastAsia="lt-LT"/>
              </w:rPr>
            </w:pPr>
            <w:r w:rsidRPr="009456E9">
              <w:rPr>
                <w:b/>
                <w:bCs/>
                <w:lang w:val="lt-LT" w:eastAsia="lt-LT"/>
              </w:rPr>
              <w:t xml:space="preserve">x Nustatymas </w:t>
            </w:r>
          </w:p>
          <w:p w14:paraId="12657CF8" w14:textId="77777777" w:rsidR="00BF759E" w:rsidRPr="00385164" w:rsidRDefault="00BF759E" w:rsidP="00385164">
            <w:pPr>
              <w:rPr>
                <w:bCs/>
                <w:lang w:val="lt-LT" w:eastAsia="lt-LT"/>
              </w:rPr>
            </w:pPr>
            <w:r w:rsidRPr="009456E9">
              <w:rPr>
                <w:b/>
                <w:bCs/>
                <w:lang w:val="lt-LT" w:eastAsia="lt-LT"/>
              </w:rPr>
              <w:sym w:font="Times New Roman" w:char="F07F"/>
            </w:r>
            <w:r w:rsidRPr="009456E9">
              <w:rPr>
                <w:b/>
                <w:bCs/>
                <w:lang w:val="lt-LT" w:eastAsia="lt-LT"/>
              </w:rPr>
              <w:t xml:space="preserve"> Keitimas</w:t>
            </w:r>
          </w:p>
        </w:tc>
      </w:tr>
      <w:tr w:rsidR="00BF759E" w:rsidRPr="00015D71" w14:paraId="47FC15C6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DB55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2591" w14:textId="5E807552" w:rsidR="00BF759E" w:rsidRPr="00385164" w:rsidRDefault="00BF759E" w:rsidP="00385164">
            <w:pPr>
              <w:pStyle w:val="Default"/>
              <w:jc w:val="both"/>
              <w:rPr>
                <w:bCs/>
                <w:color w:val="auto"/>
              </w:rPr>
            </w:pPr>
            <w:r w:rsidRPr="00385164">
              <w:rPr>
                <w:bCs/>
                <w:color w:val="auto"/>
              </w:rPr>
              <w:t xml:space="preserve">5. </w:t>
            </w:r>
            <w:r w:rsidR="00C27FC4">
              <w:rPr>
                <w:bCs/>
                <w:color w:val="auto"/>
              </w:rPr>
              <w:t>D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alinis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projekto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finansavimas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taikant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finansinę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C27FC4" w:rsidRPr="00C27FC4">
              <w:rPr>
                <w:bCs/>
                <w:color w:val="auto"/>
                <w:lang w:val="en-US"/>
              </w:rPr>
              <w:t>priemonę</w:t>
            </w:r>
            <w:proofErr w:type="spellEnd"/>
            <w:r w:rsidR="00C27FC4" w:rsidRPr="00C27FC4">
              <w:rPr>
                <w:bCs/>
                <w:color w:val="auto"/>
                <w:lang w:val="en-US"/>
              </w:rPr>
              <w:t>.</w:t>
            </w:r>
          </w:p>
        </w:tc>
      </w:tr>
      <w:tr w:rsidR="00BF759E" w:rsidRPr="00015D71" w14:paraId="29E4732E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2E90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7CB" w14:textId="2152C38B" w:rsidR="00BF759E" w:rsidRPr="00385164" w:rsidRDefault="00C27FC4" w:rsidP="00385164">
            <w:pPr>
              <w:pStyle w:val="Default"/>
              <w:jc w:val="both"/>
              <w:rPr>
                <w:bCs/>
                <w:color w:val="auto"/>
              </w:rPr>
            </w:pPr>
            <w:proofErr w:type="spellStart"/>
            <w:r w:rsidRPr="00C27FC4">
              <w:rPr>
                <w:bCs/>
                <w:color w:val="auto"/>
                <w:lang w:val="en-US"/>
              </w:rPr>
              <w:t>Vertinama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ar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projekto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dal</w:t>
            </w:r>
            <w:r w:rsidR="00B01893">
              <w:rPr>
                <w:bCs/>
                <w:color w:val="auto"/>
                <w:lang w:val="en-US"/>
              </w:rPr>
              <w:t>is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finansuo</w:t>
            </w:r>
            <w:r w:rsidR="00B01893">
              <w:rPr>
                <w:bCs/>
                <w:color w:val="auto"/>
                <w:lang w:val="en-US"/>
              </w:rPr>
              <w:t>jama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r w:rsidRPr="00C27FC4">
              <w:rPr>
                <w:color w:val="auto"/>
                <w:lang w:val="en-US" w:eastAsia="en-US"/>
              </w:rPr>
              <w:t xml:space="preserve">05.3.2-FM-F-015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priemon</w:t>
            </w:r>
            <w:r w:rsidR="00B01893">
              <w:rPr>
                <w:bCs/>
                <w:color w:val="auto"/>
                <w:lang w:val="en-US"/>
              </w:rPr>
              <w:t>ės</w:t>
            </w:r>
            <w:proofErr w:type="spellEnd"/>
            <w:r w:rsidRPr="00C27FC4">
              <w:rPr>
                <w:color w:val="auto"/>
                <w:lang w:val="en-US" w:eastAsia="en-US"/>
              </w:rPr>
              <w:t xml:space="preserve"> </w:t>
            </w:r>
            <w:r w:rsidR="00A34F2A" w:rsidRPr="00A34F2A">
              <w:rPr>
                <w:color w:val="auto"/>
                <w:lang w:val="en-US" w:eastAsia="en-US"/>
              </w:rPr>
              <w:t>„</w:t>
            </w:r>
            <w:proofErr w:type="spellStart"/>
            <w:r w:rsidR="00A34F2A" w:rsidRPr="00A34F2A">
              <w:rPr>
                <w:color w:val="auto"/>
                <w:lang w:val="en-US" w:eastAsia="en-US"/>
              </w:rPr>
              <w:t>Vandentvarkos</w:t>
            </w:r>
            <w:proofErr w:type="spellEnd"/>
            <w:r w:rsidR="00A34F2A" w:rsidRPr="00A34F2A">
              <w:rPr>
                <w:color w:val="auto"/>
                <w:lang w:val="en-US" w:eastAsia="en-US"/>
              </w:rPr>
              <w:t xml:space="preserve"> </w:t>
            </w:r>
            <w:proofErr w:type="spellStart"/>
            <w:proofErr w:type="gramStart"/>
            <w:r w:rsidR="00A34F2A" w:rsidRPr="00A34F2A">
              <w:rPr>
                <w:color w:val="auto"/>
                <w:lang w:val="en-US" w:eastAsia="en-US"/>
              </w:rPr>
              <w:t>fondas</w:t>
            </w:r>
            <w:proofErr w:type="spellEnd"/>
            <w:r w:rsidR="00A34F2A" w:rsidRPr="00A34F2A">
              <w:rPr>
                <w:color w:val="auto"/>
                <w:lang w:val="en-US" w:eastAsia="en-US"/>
              </w:rPr>
              <w:t>“</w:t>
            </w:r>
            <w:r w:rsidR="00B01893">
              <w:rPr>
                <w:color w:val="auto"/>
                <w:lang w:val="en-US" w:eastAsia="en-US"/>
              </w:rPr>
              <w:t xml:space="preserve"> </w:t>
            </w:r>
            <w:proofErr w:type="spellStart"/>
            <w:r w:rsidR="00B01893">
              <w:rPr>
                <w:color w:val="auto"/>
                <w:lang w:val="en-US" w:eastAsia="en-US"/>
              </w:rPr>
              <w:t>lėšomis</w:t>
            </w:r>
            <w:proofErr w:type="spellEnd"/>
            <w:proofErr w:type="gramEnd"/>
            <w:r w:rsidR="00A34F2A">
              <w:rPr>
                <w:bCs/>
                <w:color w:val="auto"/>
                <w:lang w:val="en-US"/>
              </w:rPr>
              <w:t>,</w:t>
            </w:r>
            <w:r w:rsidRPr="00C27FC4">
              <w:rPr>
                <w:bCs/>
                <w:color w:val="auto"/>
                <w:lang w:val="en-US"/>
              </w:rPr>
              <w:t xml:space="preserve"> t. y.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ar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dėl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konkrečiam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projektui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įgyvendinti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reikalingų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dalies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finansavimo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gautas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pritarimas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iš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uždarosios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akcinės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bendrovės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Viešųjų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investicijų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plėtros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agentūros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pagal</w:t>
            </w:r>
            <w:proofErr w:type="spellEnd"/>
            <w:r w:rsidRPr="00C27FC4">
              <w:rPr>
                <w:bCs/>
                <w:color w:val="auto"/>
                <w:lang w:val="en-US"/>
              </w:rPr>
              <w:t xml:space="preserve"> </w:t>
            </w:r>
            <w:r w:rsidR="00A34F2A" w:rsidRPr="00A34F2A">
              <w:rPr>
                <w:bCs/>
                <w:color w:val="auto"/>
                <w:lang w:val="en-US"/>
              </w:rPr>
              <w:t xml:space="preserve">05.3.2-FM-F-015  </w:t>
            </w:r>
            <w:proofErr w:type="spellStart"/>
            <w:r w:rsidRPr="00C27FC4">
              <w:rPr>
                <w:bCs/>
                <w:color w:val="auto"/>
                <w:lang w:val="en-US"/>
              </w:rPr>
              <w:t>priemonę</w:t>
            </w:r>
            <w:proofErr w:type="spellEnd"/>
            <w:r w:rsidR="00A34F2A">
              <w:rPr>
                <w:bCs/>
                <w:color w:val="auto"/>
                <w:lang w:val="en-US"/>
              </w:rPr>
              <w:t xml:space="preserve"> </w:t>
            </w:r>
            <w:r w:rsidR="00A34F2A">
              <w:t>„Vandentvarkos fondas“</w:t>
            </w:r>
            <w:r w:rsidR="00C84B0F">
              <w:rPr>
                <w:bCs/>
                <w:color w:val="auto"/>
                <w:lang w:val="en-US"/>
              </w:rPr>
              <w:t>.</w:t>
            </w:r>
          </w:p>
        </w:tc>
      </w:tr>
      <w:tr w:rsidR="00BF759E" w:rsidRPr="00015D71" w14:paraId="5A15B3A7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7A89" w14:textId="77777777" w:rsidR="00BF759E" w:rsidRPr="00425A24" w:rsidRDefault="00BF759E" w:rsidP="00385164">
            <w:pPr>
              <w:rPr>
                <w:b/>
                <w:bCs/>
                <w:lang w:val="lt-LT" w:eastAsia="lt-LT"/>
              </w:rPr>
            </w:pPr>
            <w:r w:rsidRPr="00425A24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B6E8" w14:textId="44BC5ADC" w:rsidR="00BF759E" w:rsidRPr="00385164" w:rsidRDefault="00C84B0F" w:rsidP="00385164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Šis vertinimo kriterijus pasirinktas siekiant suderinti finans</w:t>
            </w:r>
            <w:r w:rsidR="000B53B0">
              <w:rPr>
                <w:bCs/>
                <w:color w:val="auto"/>
              </w:rPr>
              <w:t>a</w:t>
            </w:r>
            <w:r>
              <w:rPr>
                <w:bCs/>
                <w:color w:val="auto"/>
              </w:rPr>
              <w:t>vimą iš dviejų priemonių, t. y., kad  dalis</w:t>
            </w:r>
            <w:r w:rsidR="002142AD" w:rsidRPr="00385164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projekto investicijų būtų finansuojama iš </w:t>
            </w:r>
            <w:r w:rsidRPr="00C84B0F">
              <w:rPr>
                <w:bCs/>
                <w:color w:val="auto"/>
                <w:lang w:val="en-US"/>
              </w:rPr>
              <w:t xml:space="preserve">05.3.2-VIPA-T-024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priemon</w:t>
            </w:r>
            <w:r>
              <w:rPr>
                <w:bCs/>
                <w:color w:val="auto"/>
                <w:lang w:val="en-US"/>
              </w:rPr>
              <w:t>ės</w:t>
            </w:r>
            <w:proofErr w:type="spellEnd"/>
            <w:r w:rsidRPr="00C84B0F">
              <w:rPr>
                <w:bCs/>
                <w:color w:val="auto"/>
                <w:lang w:val="en-US"/>
              </w:rPr>
              <w:t xml:space="preserve"> </w:t>
            </w:r>
            <w:r w:rsidR="0093330B" w:rsidRPr="0093330B">
              <w:rPr>
                <w:color w:val="auto"/>
              </w:rPr>
              <w:t>„Nuotekų surinkimo tinklų plėtra“</w:t>
            </w:r>
            <w:r>
              <w:rPr>
                <w:bCs/>
                <w:color w:val="auto"/>
                <w:lang w:val="en-US"/>
              </w:rPr>
              <w:t xml:space="preserve">, o </w:t>
            </w:r>
            <w:proofErr w:type="spellStart"/>
            <w:r>
              <w:rPr>
                <w:bCs/>
                <w:color w:val="auto"/>
                <w:lang w:val="en-US"/>
              </w:rPr>
              <w:t>likusi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dalis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iš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r w:rsidRPr="00C84B0F">
              <w:rPr>
                <w:bCs/>
                <w:color w:val="auto"/>
                <w:lang w:val="en-US"/>
              </w:rPr>
              <w:t xml:space="preserve">05.3.2-FM-F-015 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priemon</w:t>
            </w:r>
            <w:r>
              <w:rPr>
                <w:bCs/>
                <w:color w:val="auto"/>
                <w:lang w:val="en-US"/>
              </w:rPr>
              <w:t>ės</w:t>
            </w:r>
            <w:proofErr w:type="spellEnd"/>
            <w:r w:rsidRPr="00C84B0F">
              <w:rPr>
                <w:bCs/>
                <w:color w:val="auto"/>
                <w:lang w:val="en-US"/>
              </w:rPr>
              <w:t xml:space="preserve"> „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Vandentvarkos</w:t>
            </w:r>
            <w:proofErr w:type="spellEnd"/>
            <w:r w:rsidRPr="00C84B0F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C84B0F">
              <w:rPr>
                <w:bCs/>
                <w:color w:val="auto"/>
                <w:lang w:val="en-US"/>
              </w:rPr>
              <w:t>fondas</w:t>
            </w:r>
            <w:proofErr w:type="spellEnd"/>
            <w:r w:rsidRPr="00C84B0F">
              <w:rPr>
                <w:bCs/>
                <w:color w:val="auto"/>
                <w:lang w:val="en-US"/>
              </w:rPr>
              <w:t>“</w:t>
            </w:r>
            <w:r>
              <w:rPr>
                <w:bCs/>
                <w:color w:val="auto"/>
                <w:lang w:val="en-US"/>
              </w:rPr>
              <w:t xml:space="preserve">. </w:t>
            </w:r>
            <w:proofErr w:type="spellStart"/>
            <w:r>
              <w:rPr>
                <w:bCs/>
                <w:color w:val="auto"/>
                <w:lang w:val="en-US"/>
              </w:rPr>
              <w:t>Tokiu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būdu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skatinama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mažinti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subsidijas</w:t>
            </w:r>
            <w:proofErr w:type="spellEnd"/>
            <w:r w:rsidR="00E843F0">
              <w:rPr>
                <w:bCs/>
                <w:color w:val="auto"/>
                <w:lang w:val="en-US"/>
              </w:rPr>
              <w:t xml:space="preserve"> į </w:t>
            </w:r>
            <w:proofErr w:type="spellStart"/>
            <w:r w:rsidR="00E843F0">
              <w:rPr>
                <w:bCs/>
                <w:color w:val="auto"/>
                <w:lang w:val="en-US"/>
              </w:rPr>
              <w:t>vandentvarkos</w:t>
            </w:r>
            <w:proofErr w:type="spellEnd"/>
            <w:r w:rsidR="00E843F0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843F0">
              <w:rPr>
                <w:bCs/>
                <w:color w:val="auto"/>
                <w:lang w:val="en-US"/>
              </w:rPr>
              <w:t>sektorių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ir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pereiti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prie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finansinių</w:t>
            </w:r>
            <w:proofErr w:type="spellEnd"/>
            <w:r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lang w:val="en-US"/>
              </w:rPr>
              <w:t>priemonių</w:t>
            </w:r>
            <w:proofErr w:type="spellEnd"/>
            <w:r>
              <w:rPr>
                <w:bCs/>
                <w:color w:val="auto"/>
                <w:lang w:val="en-US"/>
              </w:rPr>
              <w:t>.</w:t>
            </w:r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Dviejų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priemonių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derinimas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didina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investicijų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patrauklumą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="00E02D5D">
              <w:rPr>
                <w:bCs/>
                <w:color w:val="auto"/>
                <w:lang w:val="en-US"/>
              </w:rPr>
              <w:t>nes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sudaroma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galimybė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įgyvendinti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projektus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geresnėmis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sąlygomis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taip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prisidedant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prie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5.3.2 </w:t>
            </w:r>
            <w:proofErr w:type="spellStart"/>
            <w:r w:rsidR="00E02D5D">
              <w:rPr>
                <w:bCs/>
                <w:color w:val="auto"/>
                <w:lang w:val="en-US"/>
              </w:rPr>
              <w:t>uždavinio</w:t>
            </w:r>
            <w:proofErr w:type="spellEnd"/>
            <w:r w:rsid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E02D5D">
              <w:rPr>
                <w:bCs/>
                <w:color w:val="auto"/>
                <w:lang w:val="en-US"/>
              </w:rPr>
              <w:t>įgyvendinimo</w:t>
            </w:r>
            <w:proofErr w:type="spellEnd"/>
            <w:r w:rsidR="00E02D5D">
              <w:rPr>
                <w:bCs/>
                <w:color w:val="auto"/>
                <w:lang w:val="en-US"/>
              </w:rPr>
              <w:t>.</w:t>
            </w:r>
          </w:p>
        </w:tc>
      </w:tr>
      <w:tr w:rsidR="00436767" w:rsidRPr="00015D71" w14:paraId="4F5A92FE" w14:textId="77777777" w:rsidTr="006547D8"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CAFD9" w14:textId="77777777" w:rsidR="00436767" w:rsidRPr="00425A24" w:rsidRDefault="00436767" w:rsidP="00385164">
            <w:pPr>
              <w:rPr>
                <w:b/>
                <w:bCs/>
                <w:lang w:val="lt-LT" w:eastAsia="lt-LT"/>
              </w:rPr>
            </w:pPr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2E9A7" w14:textId="77777777" w:rsidR="00436767" w:rsidRDefault="00436767" w:rsidP="00385164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436767" w:rsidRPr="00015D71" w14:paraId="76422900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D9FE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Teikiamas tvirtinti:</w:t>
            </w:r>
          </w:p>
          <w:p w14:paraId="1F8EBF0A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 xml:space="preserve">× SPECIALUSIS PROJEKTŲ ATRANKOS KRITERIJUS           </w:t>
            </w:r>
          </w:p>
          <w:p w14:paraId="4243AD56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sym w:font="Times New Roman" w:char="F07F"/>
            </w:r>
            <w:r w:rsidRPr="00015D71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99C1" w14:textId="77777777" w:rsidR="00436767" w:rsidRPr="006547D8" w:rsidRDefault="00436767" w:rsidP="00436767">
            <w:pPr>
              <w:pStyle w:val="Default"/>
              <w:rPr>
                <w:b/>
                <w:bCs/>
                <w:color w:val="auto"/>
              </w:rPr>
            </w:pPr>
            <w:r w:rsidRPr="006547D8">
              <w:rPr>
                <w:b/>
                <w:bCs/>
                <w:color w:val="auto"/>
              </w:rPr>
              <w:t xml:space="preserve">x Nustatymas </w:t>
            </w:r>
          </w:p>
          <w:p w14:paraId="56E04EF6" w14:textId="77777777" w:rsidR="00436767" w:rsidRPr="00436767" w:rsidRDefault="00436767" w:rsidP="00436767">
            <w:pPr>
              <w:pStyle w:val="Default"/>
              <w:rPr>
                <w:bCs/>
                <w:color w:val="auto"/>
              </w:rPr>
            </w:pPr>
            <w:r w:rsidRPr="006547D8">
              <w:rPr>
                <w:b/>
                <w:bCs/>
                <w:color w:val="auto"/>
              </w:rPr>
              <w:sym w:font="Times New Roman" w:char="F07F"/>
            </w:r>
            <w:r w:rsidRPr="006547D8">
              <w:rPr>
                <w:b/>
                <w:bCs/>
                <w:color w:val="auto"/>
              </w:rPr>
              <w:t xml:space="preserve"> Keitimas</w:t>
            </w:r>
          </w:p>
        </w:tc>
      </w:tr>
      <w:tr w:rsidR="00436767" w:rsidRPr="00015D71" w14:paraId="020FF1C2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EBF2" w14:textId="77777777" w:rsidR="00436767" w:rsidRPr="00015D71" w:rsidRDefault="00436767" w:rsidP="00DD3951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lastRenderedPageBreak/>
              <w:t>Projektų atrankos kriterijaus pavadinimas: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00BB" w14:textId="266E742E" w:rsidR="00436767" w:rsidRPr="00436767" w:rsidRDefault="00061675" w:rsidP="005774D5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  <w:r w:rsidR="00436767" w:rsidRPr="00436767">
              <w:rPr>
                <w:bCs/>
                <w:color w:val="auto"/>
              </w:rPr>
              <w:t xml:space="preserve">.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Projektu</w:t>
            </w:r>
            <w:proofErr w:type="spellEnd"/>
            <w:r w:rsidR="00B94012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siekiama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prijungti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ne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mažiau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kaip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r w:rsidR="006A27D3">
              <w:rPr>
                <w:bCs/>
                <w:color w:val="auto"/>
                <w:lang w:val="en-US"/>
              </w:rPr>
              <w:t>11</w:t>
            </w:r>
            <w:r w:rsidR="00B252B7" w:rsidRPr="00B252B7">
              <w:rPr>
                <w:bCs/>
                <w:color w:val="auto"/>
                <w:lang w:val="en-US"/>
              </w:rPr>
              <w:t xml:space="preserve"> proc.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aglomeracijoje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neprijungų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gyventojų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="00B252B7" w:rsidRPr="00B252B7">
              <w:rPr>
                <w:bCs/>
                <w:color w:val="auto"/>
                <w:lang w:val="en-US"/>
              </w:rPr>
              <w:t>skaičiaus</w:t>
            </w:r>
            <w:proofErr w:type="spellEnd"/>
            <w:r w:rsidR="00B252B7" w:rsidRPr="00B252B7">
              <w:rPr>
                <w:bCs/>
                <w:color w:val="auto"/>
                <w:lang w:val="en-US"/>
              </w:rPr>
              <w:t>.</w:t>
            </w:r>
          </w:p>
        </w:tc>
      </w:tr>
      <w:tr w:rsidR="00436767" w:rsidRPr="00015D71" w14:paraId="584F0A33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190" w14:textId="77777777" w:rsidR="00436767" w:rsidRPr="00015D71" w:rsidRDefault="00436767" w:rsidP="00436767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9223" w14:textId="0D6F5CC8" w:rsidR="00436767" w:rsidRPr="00436767" w:rsidRDefault="00E02D5D" w:rsidP="005774D5">
            <w:pPr>
              <w:pStyle w:val="Default"/>
              <w:jc w:val="both"/>
              <w:rPr>
                <w:bCs/>
                <w:color w:val="auto"/>
              </w:rPr>
            </w:pPr>
            <w:proofErr w:type="spellStart"/>
            <w:r w:rsidRPr="00E02D5D">
              <w:rPr>
                <w:bCs/>
                <w:color w:val="auto"/>
                <w:lang w:val="en-US"/>
              </w:rPr>
              <w:t>Vertinama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ar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projektu</w:t>
            </w:r>
            <w:proofErr w:type="spellEnd"/>
            <w:r w:rsidR="00B94012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siekiama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prijungti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ne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mažiau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kaip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r w:rsidR="00B03381">
              <w:rPr>
                <w:bCs/>
                <w:color w:val="auto"/>
                <w:lang w:val="en-US"/>
              </w:rPr>
              <w:t>1</w:t>
            </w:r>
            <w:r w:rsidR="006A27D3">
              <w:rPr>
                <w:bCs/>
                <w:color w:val="auto"/>
                <w:lang w:val="en-US"/>
              </w:rPr>
              <w:t>1</w:t>
            </w:r>
            <w:r w:rsidRPr="00E02D5D">
              <w:rPr>
                <w:bCs/>
                <w:color w:val="auto"/>
                <w:lang w:val="en-US"/>
              </w:rPr>
              <w:t xml:space="preserve"> proc.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aglomeracijoje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neprijungų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gyventojų</w:t>
            </w:r>
            <w:proofErr w:type="spellEnd"/>
            <w:r w:rsidRPr="00E02D5D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E02D5D">
              <w:rPr>
                <w:bCs/>
                <w:color w:val="auto"/>
                <w:lang w:val="en-US"/>
              </w:rPr>
              <w:t>skaičiaus</w:t>
            </w:r>
            <w:proofErr w:type="spellEnd"/>
            <w:r w:rsidRPr="00E02D5D">
              <w:rPr>
                <w:bCs/>
                <w:color w:val="auto"/>
                <w:lang w:val="en-US"/>
              </w:rPr>
              <w:t>.</w:t>
            </w:r>
          </w:p>
        </w:tc>
      </w:tr>
      <w:tr w:rsidR="00436767" w:rsidRPr="00015D71" w14:paraId="55E00679" w14:textId="77777777" w:rsidTr="006547D8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3D49" w14:textId="77777777" w:rsidR="00436767" w:rsidRPr="00015D71" w:rsidRDefault="00436767" w:rsidP="00436767">
            <w:pPr>
              <w:rPr>
                <w:b/>
                <w:bCs/>
                <w:lang w:val="lt-LT" w:eastAsia="lt-LT"/>
              </w:rPr>
            </w:pPr>
            <w:r w:rsidRPr="00015D71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5E7" w14:textId="2A1A3556" w:rsidR="00436767" w:rsidRPr="00436767" w:rsidRDefault="00B03381" w:rsidP="005774D5">
            <w:pPr>
              <w:pStyle w:val="Default"/>
              <w:jc w:val="both"/>
              <w:rPr>
                <w:bCs/>
                <w:color w:val="auto"/>
              </w:rPr>
            </w:pPr>
            <w:proofErr w:type="spellStart"/>
            <w:r w:rsidRPr="00B03381">
              <w:rPr>
                <w:bCs/>
                <w:color w:val="auto"/>
                <w:lang w:val="en-US"/>
              </w:rPr>
              <w:t>Aplinkos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ministerijos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vertinimu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, tam,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kad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Miestų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nuotekų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direktyvos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reikalavimai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aglomeracijose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virš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2000 GE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aprūpinti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gyventojus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nuotekų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surinkimo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paslaugomis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būtų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įgyvendinti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papildomai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turi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būti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prijungta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apie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30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tūkst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.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gyventojų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.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Įgyvendinus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nuotekų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surinkimo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plėtos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projektus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ir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prijungus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r>
              <w:rPr>
                <w:bCs/>
                <w:color w:val="auto"/>
                <w:lang w:val="en-US"/>
              </w:rPr>
              <w:t>10</w:t>
            </w:r>
            <w:r w:rsidRPr="00B03381">
              <w:rPr>
                <w:bCs/>
                <w:color w:val="auto"/>
                <w:lang w:val="en-US"/>
              </w:rPr>
              <w:t xml:space="preserve"> proc.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šiuo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metu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neprijungtų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gyventojų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, t. y.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apie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r>
              <w:rPr>
                <w:bCs/>
                <w:color w:val="auto"/>
                <w:lang w:val="en-US"/>
              </w:rPr>
              <w:t xml:space="preserve">3 </w:t>
            </w:r>
            <w:r w:rsidR="001F7315">
              <w:rPr>
                <w:bCs/>
                <w:color w:val="auto"/>
                <w:lang w:val="en-US"/>
              </w:rPr>
              <w:t>3</w:t>
            </w:r>
            <w:r>
              <w:rPr>
                <w:bCs/>
                <w:color w:val="auto"/>
                <w:lang w:val="en-US"/>
              </w:rPr>
              <w:t>0</w:t>
            </w:r>
            <w:r w:rsidRPr="00B03381">
              <w:rPr>
                <w:bCs/>
                <w:color w:val="auto"/>
                <w:lang w:val="en-US"/>
              </w:rPr>
              <w:t xml:space="preserve">0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gyventojų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(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derinant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finansinę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priemonę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ir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grąžinamąja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subsidiją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nuotekų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tinklų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iš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viso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būtų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prijungta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apie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r>
              <w:rPr>
                <w:bCs/>
                <w:color w:val="auto"/>
                <w:lang w:val="en-US"/>
              </w:rPr>
              <w:t>10 300</w:t>
            </w:r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gyventojų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t.y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. </w:t>
            </w:r>
            <w:r w:rsidR="001F7315">
              <w:rPr>
                <w:bCs/>
                <w:color w:val="auto"/>
                <w:lang w:val="en-US"/>
              </w:rPr>
              <w:t xml:space="preserve"> </w:t>
            </w:r>
            <w:r w:rsidRPr="00B03381">
              <w:rPr>
                <w:bCs/>
                <w:color w:val="auto"/>
                <w:lang w:val="en-US"/>
              </w:rPr>
              <w:t>3</w:t>
            </w:r>
            <w:r>
              <w:rPr>
                <w:bCs/>
                <w:color w:val="auto"/>
                <w:lang w:val="en-US"/>
              </w:rPr>
              <w:t>4</w:t>
            </w:r>
            <w:r w:rsidRPr="00B03381">
              <w:rPr>
                <w:bCs/>
                <w:color w:val="auto"/>
                <w:lang w:val="en-US"/>
              </w:rPr>
              <w:t xml:space="preserve"> proc.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nuo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šiuo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metu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neprijungų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,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kurie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proporcingai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pasidalintų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tarp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derinamų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finansinės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priemonės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ir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grąžinamosios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subsidijos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priemonių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),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būtų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reikšmingai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prisidėta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prie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direktyvos</w:t>
            </w:r>
            <w:proofErr w:type="spellEnd"/>
            <w:r w:rsidRPr="00B03381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B03381">
              <w:rPr>
                <w:bCs/>
                <w:color w:val="auto"/>
                <w:lang w:val="en-US"/>
              </w:rPr>
              <w:t>įgyvendinimo</w:t>
            </w:r>
            <w:proofErr w:type="spellEnd"/>
            <w:r w:rsidRPr="00B03381">
              <w:rPr>
                <w:bCs/>
                <w:color w:val="auto"/>
                <w:lang w:val="en-US"/>
              </w:rPr>
              <w:t>.</w:t>
            </w:r>
          </w:p>
        </w:tc>
      </w:tr>
    </w:tbl>
    <w:p w14:paraId="68CE02F9" w14:textId="77777777" w:rsidR="00091595" w:rsidRDefault="00091595" w:rsidP="00955209">
      <w:pPr>
        <w:spacing w:line="240" w:lineRule="exact"/>
        <w:rPr>
          <w:lang w:val="lt-LT"/>
        </w:rPr>
      </w:pPr>
    </w:p>
    <w:p w14:paraId="4254E917" w14:textId="77777777" w:rsidR="00091595" w:rsidRDefault="00091595" w:rsidP="00955209">
      <w:pPr>
        <w:spacing w:line="240" w:lineRule="exact"/>
        <w:rPr>
          <w:lang w:val="lt-LT"/>
        </w:rPr>
      </w:pPr>
    </w:p>
    <w:p w14:paraId="7956618C" w14:textId="6A8AF9E9" w:rsidR="00E319A0" w:rsidRPr="00015D71" w:rsidRDefault="00091595" w:rsidP="00EC4EED">
      <w:pPr>
        <w:spacing w:line="240" w:lineRule="exact"/>
        <w:rPr>
          <w:lang w:val="lt-LT"/>
        </w:rPr>
      </w:pPr>
      <w:r w:rsidRPr="00091595">
        <w:rPr>
          <w:lang w:val="lt-LT"/>
        </w:rPr>
        <w:t>ES investicijų ir ekonominių priemonių departamento</w:t>
      </w:r>
      <w:r w:rsidR="00EC4EED" w:rsidRPr="00015D71">
        <w:rPr>
          <w:lang w:val="lt-LT"/>
        </w:rPr>
        <w:tab/>
      </w:r>
      <w:r w:rsidR="00EC4EED" w:rsidRPr="00015D71">
        <w:rPr>
          <w:lang w:val="lt-LT"/>
        </w:rPr>
        <w:tab/>
        <w:t xml:space="preserve">  </w:t>
      </w:r>
      <w:r w:rsidR="006D6E93" w:rsidRPr="00015D71">
        <w:rPr>
          <w:lang w:val="lt-LT"/>
        </w:rPr>
        <w:t xml:space="preserve">             </w:t>
      </w:r>
      <w:r>
        <w:rPr>
          <w:lang w:val="lt-LT"/>
        </w:rPr>
        <w:t xml:space="preserve">                                                                                                             </w:t>
      </w:r>
      <w:r w:rsidR="006D6E93" w:rsidRPr="00015D71">
        <w:rPr>
          <w:lang w:val="lt-LT"/>
        </w:rPr>
        <w:t xml:space="preserve">  Inesis Kiškis</w:t>
      </w:r>
    </w:p>
    <w:sectPr w:rsidR="00E319A0" w:rsidRPr="00015D71" w:rsidSect="00752A74">
      <w:pgSz w:w="16838" w:h="11906" w:orient="landscape" w:code="9"/>
      <w:pgMar w:top="567" w:right="395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772"/>
    <w:multiLevelType w:val="hybridMultilevel"/>
    <w:tmpl w:val="04A0D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20F"/>
    <w:multiLevelType w:val="hybridMultilevel"/>
    <w:tmpl w:val="5A805CBA"/>
    <w:lvl w:ilvl="0" w:tplc="042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33048A5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5463"/>
    <w:multiLevelType w:val="hybridMultilevel"/>
    <w:tmpl w:val="CE9CCB76"/>
    <w:lvl w:ilvl="0" w:tplc="390AB3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9267DD4"/>
    <w:multiLevelType w:val="hybridMultilevel"/>
    <w:tmpl w:val="6DF02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7891"/>
    <w:multiLevelType w:val="hybridMultilevel"/>
    <w:tmpl w:val="6DD2811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4C3"/>
    <w:multiLevelType w:val="hybridMultilevel"/>
    <w:tmpl w:val="4912CEDC"/>
    <w:lvl w:ilvl="0" w:tplc="D5AEF1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27" w:hanging="360"/>
      </w:pPr>
    </w:lvl>
    <w:lvl w:ilvl="2" w:tplc="0427001B" w:tentative="1">
      <w:start w:val="1"/>
      <w:numFmt w:val="lowerRoman"/>
      <w:lvlText w:val="%3."/>
      <w:lvlJc w:val="right"/>
      <w:pPr>
        <w:ind w:left="1847" w:hanging="180"/>
      </w:pPr>
    </w:lvl>
    <w:lvl w:ilvl="3" w:tplc="0427000F" w:tentative="1">
      <w:start w:val="1"/>
      <w:numFmt w:val="decimal"/>
      <w:lvlText w:val="%4."/>
      <w:lvlJc w:val="left"/>
      <w:pPr>
        <w:ind w:left="2567" w:hanging="360"/>
      </w:pPr>
    </w:lvl>
    <w:lvl w:ilvl="4" w:tplc="04270019" w:tentative="1">
      <w:start w:val="1"/>
      <w:numFmt w:val="lowerLetter"/>
      <w:lvlText w:val="%5."/>
      <w:lvlJc w:val="left"/>
      <w:pPr>
        <w:ind w:left="3287" w:hanging="360"/>
      </w:pPr>
    </w:lvl>
    <w:lvl w:ilvl="5" w:tplc="0427001B" w:tentative="1">
      <w:start w:val="1"/>
      <w:numFmt w:val="lowerRoman"/>
      <w:lvlText w:val="%6."/>
      <w:lvlJc w:val="right"/>
      <w:pPr>
        <w:ind w:left="4007" w:hanging="180"/>
      </w:pPr>
    </w:lvl>
    <w:lvl w:ilvl="6" w:tplc="0427000F" w:tentative="1">
      <w:start w:val="1"/>
      <w:numFmt w:val="decimal"/>
      <w:lvlText w:val="%7."/>
      <w:lvlJc w:val="left"/>
      <w:pPr>
        <w:ind w:left="4727" w:hanging="360"/>
      </w:pPr>
    </w:lvl>
    <w:lvl w:ilvl="7" w:tplc="04270019" w:tentative="1">
      <w:start w:val="1"/>
      <w:numFmt w:val="lowerLetter"/>
      <w:lvlText w:val="%8."/>
      <w:lvlJc w:val="left"/>
      <w:pPr>
        <w:ind w:left="5447" w:hanging="360"/>
      </w:pPr>
    </w:lvl>
    <w:lvl w:ilvl="8" w:tplc="042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5511332A"/>
    <w:multiLevelType w:val="hybridMultilevel"/>
    <w:tmpl w:val="1194A0D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A4836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04EB"/>
    <w:multiLevelType w:val="hybridMultilevel"/>
    <w:tmpl w:val="712415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1639"/>
    <w:multiLevelType w:val="hybridMultilevel"/>
    <w:tmpl w:val="45E2413C"/>
    <w:lvl w:ilvl="0" w:tplc="1A908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15D71"/>
    <w:rsid w:val="00023F40"/>
    <w:rsid w:val="00033C97"/>
    <w:rsid w:val="000367BB"/>
    <w:rsid w:val="00044027"/>
    <w:rsid w:val="00061675"/>
    <w:rsid w:val="0006343B"/>
    <w:rsid w:val="0006414A"/>
    <w:rsid w:val="00067633"/>
    <w:rsid w:val="00081721"/>
    <w:rsid w:val="00084E8B"/>
    <w:rsid w:val="0008512F"/>
    <w:rsid w:val="00091595"/>
    <w:rsid w:val="00096F59"/>
    <w:rsid w:val="000B53B0"/>
    <w:rsid w:val="000C0798"/>
    <w:rsid w:val="000C0CD8"/>
    <w:rsid w:val="000D6F8E"/>
    <w:rsid w:val="000E4427"/>
    <w:rsid w:val="000E5200"/>
    <w:rsid w:val="000E5CB2"/>
    <w:rsid w:val="000F469C"/>
    <w:rsid w:val="000F7B4E"/>
    <w:rsid w:val="0010075B"/>
    <w:rsid w:val="00102D47"/>
    <w:rsid w:val="00110967"/>
    <w:rsid w:val="0011201E"/>
    <w:rsid w:val="00112884"/>
    <w:rsid w:val="0011770B"/>
    <w:rsid w:val="00122FED"/>
    <w:rsid w:val="001232ED"/>
    <w:rsid w:val="00124064"/>
    <w:rsid w:val="00127D2B"/>
    <w:rsid w:val="00134F92"/>
    <w:rsid w:val="0014728C"/>
    <w:rsid w:val="0016470D"/>
    <w:rsid w:val="00167B07"/>
    <w:rsid w:val="00174DD8"/>
    <w:rsid w:val="001A1C3E"/>
    <w:rsid w:val="001A7BA6"/>
    <w:rsid w:val="001B7520"/>
    <w:rsid w:val="001C1C5C"/>
    <w:rsid w:val="001C7EFA"/>
    <w:rsid w:val="001D03C5"/>
    <w:rsid w:val="001E17A4"/>
    <w:rsid w:val="001E1A85"/>
    <w:rsid w:val="001F59A3"/>
    <w:rsid w:val="001F5DA0"/>
    <w:rsid w:val="001F7315"/>
    <w:rsid w:val="00202403"/>
    <w:rsid w:val="0021310B"/>
    <w:rsid w:val="002142AD"/>
    <w:rsid w:val="00216F49"/>
    <w:rsid w:val="00231D29"/>
    <w:rsid w:val="00232554"/>
    <w:rsid w:val="002331B6"/>
    <w:rsid w:val="00237A21"/>
    <w:rsid w:val="0024405F"/>
    <w:rsid w:val="002442A5"/>
    <w:rsid w:val="00254463"/>
    <w:rsid w:val="00264353"/>
    <w:rsid w:val="00266C94"/>
    <w:rsid w:val="00274304"/>
    <w:rsid w:val="002767BB"/>
    <w:rsid w:val="00280C5D"/>
    <w:rsid w:val="0028637A"/>
    <w:rsid w:val="002901CE"/>
    <w:rsid w:val="00297C7D"/>
    <w:rsid w:val="002A2FEB"/>
    <w:rsid w:val="002C09EA"/>
    <w:rsid w:val="002C2B77"/>
    <w:rsid w:val="002C4B33"/>
    <w:rsid w:val="002C4FE7"/>
    <w:rsid w:val="002D2745"/>
    <w:rsid w:val="002D434B"/>
    <w:rsid w:val="002E31B4"/>
    <w:rsid w:val="002F7219"/>
    <w:rsid w:val="002F7B4B"/>
    <w:rsid w:val="00303720"/>
    <w:rsid w:val="00310EC5"/>
    <w:rsid w:val="003119EA"/>
    <w:rsid w:val="00324EDF"/>
    <w:rsid w:val="00333191"/>
    <w:rsid w:val="003359DC"/>
    <w:rsid w:val="00352D80"/>
    <w:rsid w:val="00355173"/>
    <w:rsid w:val="003728D4"/>
    <w:rsid w:val="00380EB4"/>
    <w:rsid w:val="0038361E"/>
    <w:rsid w:val="00385164"/>
    <w:rsid w:val="00390029"/>
    <w:rsid w:val="003B48F0"/>
    <w:rsid w:val="003C1E5D"/>
    <w:rsid w:val="003C4D3B"/>
    <w:rsid w:val="003C6915"/>
    <w:rsid w:val="003E2491"/>
    <w:rsid w:val="00401836"/>
    <w:rsid w:val="00403AC0"/>
    <w:rsid w:val="0040518D"/>
    <w:rsid w:val="00420F36"/>
    <w:rsid w:val="004226AB"/>
    <w:rsid w:val="00425A24"/>
    <w:rsid w:val="00426102"/>
    <w:rsid w:val="00436767"/>
    <w:rsid w:val="00437E34"/>
    <w:rsid w:val="004447CF"/>
    <w:rsid w:val="00447F42"/>
    <w:rsid w:val="004601EB"/>
    <w:rsid w:val="00461E94"/>
    <w:rsid w:val="00467FAB"/>
    <w:rsid w:val="00483C05"/>
    <w:rsid w:val="00483CDF"/>
    <w:rsid w:val="0048787A"/>
    <w:rsid w:val="004940D8"/>
    <w:rsid w:val="004A17DE"/>
    <w:rsid w:val="004B3ED5"/>
    <w:rsid w:val="004B57B0"/>
    <w:rsid w:val="004B7163"/>
    <w:rsid w:val="004D02FC"/>
    <w:rsid w:val="004D77D6"/>
    <w:rsid w:val="004E34C3"/>
    <w:rsid w:val="004F57D4"/>
    <w:rsid w:val="004F5B10"/>
    <w:rsid w:val="004F7F82"/>
    <w:rsid w:val="00506753"/>
    <w:rsid w:val="00506A0B"/>
    <w:rsid w:val="00507894"/>
    <w:rsid w:val="00511C3B"/>
    <w:rsid w:val="005157C6"/>
    <w:rsid w:val="0052315A"/>
    <w:rsid w:val="00535DC9"/>
    <w:rsid w:val="00554D0C"/>
    <w:rsid w:val="00561982"/>
    <w:rsid w:val="0056258C"/>
    <w:rsid w:val="0056355F"/>
    <w:rsid w:val="00571538"/>
    <w:rsid w:val="00575DDF"/>
    <w:rsid w:val="005774D5"/>
    <w:rsid w:val="0059736B"/>
    <w:rsid w:val="005A347F"/>
    <w:rsid w:val="005D1E1C"/>
    <w:rsid w:val="005D291B"/>
    <w:rsid w:val="005E3048"/>
    <w:rsid w:val="005E565E"/>
    <w:rsid w:val="005F0744"/>
    <w:rsid w:val="005F0DA1"/>
    <w:rsid w:val="005F5E29"/>
    <w:rsid w:val="006040BA"/>
    <w:rsid w:val="00615A77"/>
    <w:rsid w:val="00622DF5"/>
    <w:rsid w:val="0062376D"/>
    <w:rsid w:val="00652C0F"/>
    <w:rsid w:val="006547D8"/>
    <w:rsid w:val="00660D52"/>
    <w:rsid w:val="00663EFC"/>
    <w:rsid w:val="006672A0"/>
    <w:rsid w:val="00672557"/>
    <w:rsid w:val="00677A7A"/>
    <w:rsid w:val="00683CD1"/>
    <w:rsid w:val="00684698"/>
    <w:rsid w:val="00687429"/>
    <w:rsid w:val="0069668F"/>
    <w:rsid w:val="006A087C"/>
    <w:rsid w:val="006A27D3"/>
    <w:rsid w:val="006A4888"/>
    <w:rsid w:val="006A71BC"/>
    <w:rsid w:val="006B0531"/>
    <w:rsid w:val="006B4380"/>
    <w:rsid w:val="006B7150"/>
    <w:rsid w:val="006C5D8D"/>
    <w:rsid w:val="006D124A"/>
    <w:rsid w:val="006D6E93"/>
    <w:rsid w:val="006E1B69"/>
    <w:rsid w:val="006E210A"/>
    <w:rsid w:val="00701C58"/>
    <w:rsid w:val="00706316"/>
    <w:rsid w:val="00711739"/>
    <w:rsid w:val="00713005"/>
    <w:rsid w:val="00720BD0"/>
    <w:rsid w:val="0073454A"/>
    <w:rsid w:val="00736792"/>
    <w:rsid w:val="00741C30"/>
    <w:rsid w:val="007445CF"/>
    <w:rsid w:val="0074677F"/>
    <w:rsid w:val="007472EE"/>
    <w:rsid w:val="00752A74"/>
    <w:rsid w:val="0075383C"/>
    <w:rsid w:val="00757D5B"/>
    <w:rsid w:val="00766129"/>
    <w:rsid w:val="00770383"/>
    <w:rsid w:val="00781AD3"/>
    <w:rsid w:val="00791498"/>
    <w:rsid w:val="00797686"/>
    <w:rsid w:val="007A711B"/>
    <w:rsid w:val="007A755D"/>
    <w:rsid w:val="007C61E8"/>
    <w:rsid w:val="007C62B3"/>
    <w:rsid w:val="007C7EB3"/>
    <w:rsid w:val="007D42FC"/>
    <w:rsid w:val="007D545B"/>
    <w:rsid w:val="007E5C96"/>
    <w:rsid w:val="007E7A7C"/>
    <w:rsid w:val="007E7B20"/>
    <w:rsid w:val="007F6077"/>
    <w:rsid w:val="00803C91"/>
    <w:rsid w:val="00804349"/>
    <w:rsid w:val="008103DD"/>
    <w:rsid w:val="00812D7A"/>
    <w:rsid w:val="00813B7D"/>
    <w:rsid w:val="0081656F"/>
    <w:rsid w:val="008210F0"/>
    <w:rsid w:val="00826C27"/>
    <w:rsid w:val="00826CDD"/>
    <w:rsid w:val="00844D55"/>
    <w:rsid w:val="008506ED"/>
    <w:rsid w:val="00860092"/>
    <w:rsid w:val="008620BF"/>
    <w:rsid w:val="008670DF"/>
    <w:rsid w:val="00871B10"/>
    <w:rsid w:val="00874931"/>
    <w:rsid w:val="00880898"/>
    <w:rsid w:val="00881380"/>
    <w:rsid w:val="00882920"/>
    <w:rsid w:val="00895B79"/>
    <w:rsid w:val="00897B1B"/>
    <w:rsid w:val="008A0185"/>
    <w:rsid w:val="008B0A17"/>
    <w:rsid w:val="008B46BE"/>
    <w:rsid w:val="008D7144"/>
    <w:rsid w:val="008E3839"/>
    <w:rsid w:val="008F4DFA"/>
    <w:rsid w:val="00900F97"/>
    <w:rsid w:val="0093330B"/>
    <w:rsid w:val="0094041C"/>
    <w:rsid w:val="009456E9"/>
    <w:rsid w:val="00955209"/>
    <w:rsid w:val="00955749"/>
    <w:rsid w:val="009645C6"/>
    <w:rsid w:val="009746CE"/>
    <w:rsid w:val="00991FE4"/>
    <w:rsid w:val="009944CC"/>
    <w:rsid w:val="009946C8"/>
    <w:rsid w:val="009A43DF"/>
    <w:rsid w:val="009A7767"/>
    <w:rsid w:val="009B4D1C"/>
    <w:rsid w:val="009C0E0C"/>
    <w:rsid w:val="009C7C9C"/>
    <w:rsid w:val="009D59A0"/>
    <w:rsid w:val="009D5E39"/>
    <w:rsid w:val="009E3DEF"/>
    <w:rsid w:val="009E6658"/>
    <w:rsid w:val="009F193D"/>
    <w:rsid w:val="00A34F2A"/>
    <w:rsid w:val="00A35064"/>
    <w:rsid w:val="00A40869"/>
    <w:rsid w:val="00A40D7B"/>
    <w:rsid w:val="00A46C99"/>
    <w:rsid w:val="00A60DB1"/>
    <w:rsid w:val="00A672EC"/>
    <w:rsid w:val="00A71C1A"/>
    <w:rsid w:val="00A803E7"/>
    <w:rsid w:val="00A823C0"/>
    <w:rsid w:val="00A86CBC"/>
    <w:rsid w:val="00A94521"/>
    <w:rsid w:val="00A945D4"/>
    <w:rsid w:val="00AA42F5"/>
    <w:rsid w:val="00AA5C8F"/>
    <w:rsid w:val="00AB69AB"/>
    <w:rsid w:val="00AC20D4"/>
    <w:rsid w:val="00AE6CEA"/>
    <w:rsid w:val="00B016E3"/>
    <w:rsid w:val="00B01893"/>
    <w:rsid w:val="00B03381"/>
    <w:rsid w:val="00B12979"/>
    <w:rsid w:val="00B24C84"/>
    <w:rsid w:val="00B252B7"/>
    <w:rsid w:val="00B25F09"/>
    <w:rsid w:val="00B30E59"/>
    <w:rsid w:val="00B47DB6"/>
    <w:rsid w:val="00B53AC1"/>
    <w:rsid w:val="00B57A4B"/>
    <w:rsid w:val="00B61102"/>
    <w:rsid w:val="00B6490D"/>
    <w:rsid w:val="00B6673E"/>
    <w:rsid w:val="00B85851"/>
    <w:rsid w:val="00B94012"/>
    <w:rsid w:val="00B96756"/>
    <w:rsid w:val="00BA35BB"/>
    <w:rsid w:val="00BA7318"/>
    <w:rsid w:val="00BC413A"/>
    <w:rsid w:val="00BC4445"/>
    <w:rsid w:val="00BC4C85"/>
    <w:rsid w:val="00BC4E33"/>
    <w:rsid w:val="00BD33D6"/>
    <w:rsid w:val="00BD6D7B"/>
    <w:rsid w:val="00BF0C9A"/>
    <w:rsid w:val="00BF0FD1"/>
    <w:rsid w:val="00BF759E"/>
    <w:rsid w:val="00C02833"/>
    <w:rsid w:val="00C11C0E"/>
    <w:rsid w:val="00C14303"/>
    <w:rsid w:val="00C211C2"/>
    <w:rsid w:val="00C2417A"/>
    <w:rsid w:val="00C27FC4"/>
    <w:rsid w:val="00C30270"/>
    <w:rsid w:val="00C321B3"/>
    <w:rsid w:val="00C36AD1"/>
    <w:rsid w:val="00C3710A"/>
    <w:rsid w:val="00C502D6"/>
    <w:rsid w:val="00C700BF"/>
    <w:rsid w:val="00C72F8E"/>
    <w:rsid w:val="00C76238"/>
    <w:rsid w:val="00C84B0F"/>
    <w:rsid w:val="00CA4011"/>
    <w:rsid w:val="00CB44D5"/>
    <w:rsid w:val="00CB7440"/>
    <w:rsid w:val="00CC0BF8"/>
    <w:rsid w:val="00CC6A27"/>
    <w:rsid w:val="00CD0FCA"/>
    <w:rsid w:val="00CD12D9"/>
    <w:rsid w:val="00CE6507"/>
    <w:rsid w:val="00D03F13"/>
    <w:rsid w:val="00D05666"/>
    <w:rsid w:val="00D11981"/>
    <w:rsid w:val="00D15B25"/>
    <w:rsid w:val="00D16140"/>
    <w:rsid w:val="00D27EF5"/>
    <w:rsid w:val="00D4038A"/>
    <w:rsid w:val="00D43A55"/>
    <w:rsid w:val="00D52CDD"/>
    <w:rsid w:val="00D55CFC"/>
    <w:rsid w:val="00D6263E"/>
    <w:rsid w:val="00D662E8"/>
    <w:rsid w:val="00D80124"/>
    <w:rsid w:val="00D8361D"/>
    <w:rsid w:val="00D85A72"/>
    <w:rsid w:val="00D87C13"/>
    <w:rsid w:val="00D90A61"/>
    <w:rsid w:val="00DC2D6C"/>
    <w:rsid w:val="00DC755D"/>
    <w:rsid w:val="00DC7AB0"/>
    <w:rsid w:val="00DD6F20"/>
    <w:rsid w:val="00DF0D6C"/>
    <w:rsid w:val="00DF1476"/>
    <w:rsid w:val="00E02D5D"/>
    <w:rsid w:val="00E03D91"/>
    <w:rsid w:val="00E07FB3"/>
    <w:rsid w:val="00E17ECA"/>
    <w:rsid w:val="00E2776E"/>
    <w:rsid w:val="00E319A0"/>
    <w:rsid w:val="00E3255C"/>
    <w:rsid w:val="00E41DA6"/>
    <w:rsid w:val="00E6448D"/>
    <w:rsid w:val="00E65AD0"/>
    <w:rsid w:val="00E7185F"/>
    <w:rsid w:val="00E774D6"/>
    <w:rsid w:val="00E777D4"/>
    <w:rsid w:val="00E83A40"/>
    <w:rsid w:val="00E843F0"/>
    <w:rsid w:val="00E851E8"/>
    <w:rsid w:val="00E85D01"/>
    <w:rsid w:val="00E8615A"/>
    <w:rsid w:val="00EA43E1"/>
    <w:rsid w:val="00EA5E8E"/>
    <w:rsid w:val="00EB0298"/>
    <w:rsid w:val="00EB1113"/>
    <w:rsid w:val="00EC06D9"/>
    <w:rsid w:val="00EC35B0"/>
    <w:rsid w:val="00EC38ED"/>
    <w:rsid w:val="00EC4EED"/>
    <w:rsid w:val="00EC5FE5"/>
    <w:rsid w:val="00EC74EA"/>
    <w:rsid w:val="00EC7ED6"/>
    <w:rsid w:val="00ED7BE5"/>
    <w:rsid w:val="00EE7496"/>
    <w:rsid w:val="00EF26E7"/>
    <w:rsid w:val="00EF2FB6"/>
    <w:rsid w:val="00EF5549"/>
    <w:rsid w:val="00F01B6E"/>
    <w:rsid w:val="00F04E9C"/>
    <w:rsid w:val="00F14232"/>
    <w:rsid w:val="00F1706F"/>
    <w:rsid w:val="00F23B12"/>
    <w:rsid w:val="00F2650B"/>
    <w:rsid w:val="00F302D1"/>
    <w:rsid w:val="00F3453F"/>
    <w:rsid w:val="00F46004"/>
    <w:rsid w:val="00F51AE8"/>
    <w:rsid w:val="00F572F8"/>
    <w:rsid w:val="00F61E65"/>
    <w:rsid w:val="00F632A6"/>
    <w:rsid w:val="00F64D39"/>
    <w:rsid w:val="00F826F0"/>
    <w:rsid w:val="00FA4DFC"/>
    <w:rsid w:val="00FB5E2E"/>
    <w:rsid w:val="00FF0A28"/>
    <w:rsid w:val="00FF2C4C"/>
    <w:rsid w:val="00FF4A2F"/>
    <w:rsid w:val="00FF5A69"/>
    <w:rsid w:val="00FF69E9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229EF"/>
  <w15:docId w15:val="{C961AB8C-A156-42E6-B5C1-BC19C14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F5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paragraph" w:customStyle="1" w:styleId="Default">
    <w:name w:val="Default"/>
    <w:rsid w:val="003C1E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C4EED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4EED"/>
    <w:rPr>
      <w:rFonts w:ascii="Consolas" w:eastAsia="Calibri" w:hAnsi="Consolas"/>
      <w:sz w:val="21"/>
      <w:szCs w:val="21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447F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3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40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38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15D71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7651-8472-4768-BF79-1BE2D700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1163</Words>
  <Characters>9084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Raimonda Juknaitė</cp:lastModifiedBy>
  <cp:revision>19</cp:revision>
  <cp:lastPrinted>2019-01-21T08:59:00Z</cp:lastPrinted>
  <dcterms:created xsi:type="dcterms:W3CDTF">2019-01-21T08:37:00Z</dcterms:created>
  <dcterms:modified xsi:type="dcterms:W3CDTF">2019-01-22T14:37:00Z</dcterms:modified>
</cp:coreProperties>
</file>