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6E41" w14:textId="3F056D28" w:rsidR="00CE357C" w:rsidRPr="00F369B2" w:rsidRDefault="00CE357C" w:rsidP="00CE357C">
      <w:pPr>
        <w:tabs>
          <w:tab w:val="center" w:pos="3544"/>
          <w:tab w:val="left" w:pos="4962"/>
          <w:tab w:val="right" w:pos="9638"/>
        </w:tabs>
        <w:spacing w:after="0" w:line="276" w:lineRule="auto"/>
        <w:ind w:hanging="142"/>
        <w:jc w:val="center"/>
        <w:rPr>
          <w:rFonts w:ascii="Times New Roman" w:hAnsi="Times New Roman" w:cs="Times New Roman"/>
          <w:b/>
          <w:bCs/>
          <w:sz w:val="24"/>
          <w:szCs w:val="24"/>
          <w:lang w:val="lt-LT" w:eastAsia="lt-LT"/>
        </w:rPr>
      </w:pPr>
      <w:bookmarkStart w:id="0" w:name="_Hlk492293903"/>
      <w:r w:rsidRPr="00F369B2">
        <w:rPr>
          <w:rFonts w:ascii="Times New Roman" w:hAnsi="Times New Roman" w:cs="Times New Roman"/>
          <w:b/>
          <w:bCs/>
          <w:sz w:val="24"/>
          <w:szCs w:val="24"/>
          <w:lang w:val="lt-LT" w:eastAsia="lt-LT"/>
        </w:rPr>
        <w:t>SOCIALINIŲ IR EKONOMINIŲ PARTNERIŲ PATEIKTŲ PASTABŲ IR PASIŪLYMŲ DĖL 2014–2020 METŲ EUROPOS SĄJUNGOS FONDŲ INVESTICIJŲ VEIKSMŲ PROGRAMOS 4 PRIORITETO „ENERGIJOS EFEKTYVUMO IR ATSINAUJINANČIŲ IŠTEKLIŲ ENERGIJOS GAMYBOS IR NAUDOJIMO SKATINIMAS“ PRIEMONĖS NR.</w:t>
      </w:r>
      <w:r w:rsidRPr="00F369B2">
        <w:rPr>
          <w:rFonts w:ascii="Times New Roman" w:hAnsi="Times New Roman" w:cs="Times New Roman"/>
          <w:sz w:val="24"/>
          <w:szCs w:val="24"/>
          <w:lang w:val="lt-LT" w:eastAsia="lt-LT"/>
        </w:rPr>
        <w:t> </w:t>
      </w:r>
      <w:r w:rsidRPr="00F369B2">
        <w:rPr>
          <w:rFonts w:ascii="Times New Roman" w:hAnsi="Times New Roman" w:cs="Times New Roman"/>
          <w:b/>
          <w:bCs/>
          <w:sz w:val="24"/>
          <w:szCs w:val="24"/>
          <w:lang w:val="lt-LT" w:eastAsia="lt-LT"/>
        </w:rPr>
        <w:t>04.3.2-LVPA-K-102 „ŠILUMOS TIEKIMO TINKLŲ MODERNIZAVIMAS IR PLĖTRA“ PROJEKTŲ FINANSAVIMO SĄLYGŲ APRAŠO NR. 2</w:t>
      </w:r>
      <w:r w:rsidR="000F51F3">
        <w:rPr>
          <w:rFonts w:ascii="Times New Roman" w:hAnsi="Times New Roman" w:cs="Times New Roman"/>
          <w:b/>
          <w:bCs/>
          <w:sz w:val="24"/>
          <w:szCs w:val="24"/>
          <w:lang w:val="lt-LT" w:eastAsia="lt-LT"/>
        </w:rPr>
        <w:t xml:space="preserve"> PAKEITIMO</w:t>
      </w:r>
      <w:r w:rsidRPr="00F369B2">
        <w:rPr>
          <w:rFonts w:ascii="Times New Roman" w:hAnsi="Times New Roman" w:cs="Times New Roman"/>
          <w:b/>
          <w:bCs/>
          <w:sz w:val="24"/>
          <w:szCs w:val="24"/>
          <w:lang w:val="lt-LT" w:eastAsia="lt-LT"/>
        </w:rPr>
        <w:t xml:space="preserve"> PROJEKTO (TOLIAU – APRAŠAS) DERINIMO LENTELĖ</w:t>
      </w:r>
    </w:p>
    <w:tbl>
      <w:tblPr>
        <w:tblW w:w="153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59"/>
        <w:gridCol w:w="153"/>
        <w:gridCol w:w="7312"/>
      </w:tblGrid>
      <w:tr w:rsidR="00CE357C" w:rsidRPr="00F369B2" w14:paraId="07BE97E5" w14:textId="77777777" w:rsidTr="2133E59F">
        <w:tc>
          <w:tcPr>
            <w:tcW w:w="710" w:type="dxa"/>
          </w:tcPr>
          <w:p w14:paraId="0109F41E" w14:textId="77777777" w:rsidR="00CE357C" w:rsidRPr="00F369B2" w:rsidRDefault="00CE357C" w:rsidP="00B075B4">
            <w:pPr>
              <w:spacing w:after="0" w:line="276" w:lineRule="auto"/>
              <w:jc w:val="center"/>
              <w:rPr>
                <w:rFonts w:ascii="Times New Roman" w:hAnsi="Times New Roman" w:cs="Times New Roman"/>
                <w:b/>
                <w:bCs/>
                <w:sz w:val="24"/>
                <w:szCs w:val="24"/>
                <w:lang w:val="lt-LT" w:eastAsia="lt-LT"/>
              </w:rPr>
            </w:pPr>
            <w:r w:rsidRPr="00F369B2">
              <w:rPr>
                <w:rFonts w:ascii="Times New Roman" w:hAnsi="Times New Roman" w:cs="Times New Roman"/>
                <w:b/>
                <w:bCs/>
                <w:sz w:val="24"/>
                <w:szCs w:val="24"/>
                <w:lang w:val="lt-LT" w:eastAsia="lt-LT"/>
              </w:rPr>
              <w:t>Eil. Nr.</w:t>
            </w:r>
          </w:p>
        </w:tc>
        <w:tc>
          <w:tcPr>
            <w:tcW w:w="7159" w:type="dxa"/>
            <w:shd w:val="clear" w:color="auto" w:fill="D9D9D9" w:themeFill="background1" w:themeFillShade="D9"/>
            <w:vAlign w:val="center"/>
          </w:tcPr>
          <w:p w14:paraId="75E6DE17" w14:textId="77777777" w:rsidR="00CE357C" w:rsidRPr="00F369B2" w:rsidRDefault="00CE357C" w:rsidP="00B075B4">
            <w:pPr>
              <w:spacing w:after="0" w:line="276" w:lineRule="auto"/>
              <w:jc w:val="both"/>
              <w:rPr>
                <w:rFonts w:ascii="Times New Roman" w:hAnsi="Times New Roman" w:cs="Times New Roman"/>
                <w:b/>
                <w:sz w:val="24"/>
                <w:szCs w:val="24"/>
                <w:lang w:val="lt-LT" w:eastAsia="lt-LT"/>
              </w:rPr>
            </w:pPr>
            <w:r w:rsidRPr="00F369B2">
              <w:rPr>
                <w:rFonts w:ascii="Times New Roman" w:hAnsi="Times New Roman" w:cs="Times New Roman"/>
                <w:b/>
                <w:sz w:val="24"/>
                <w:szCs w:val="24"/>
                <w:lang w:val="lt-LT" w:eastAsia="lt-LT"/>
              </w:rPr>
              <w:t>Pateiktos pastabos ir pasiūlymai</w:t>
            </w:r>
          </w:p>
        </w:tc>
        <w:tc>
          <w:tcPr>
            <w:tcW w:w="7465" w:type="dxa"/>
            <w:gridSpan w:val="2"/>
            <w:shd w:val="clear" w:color="auto" w:fill="D9D9D9" w:themeFill="background1" w:themeFillShade="D9"/>
            <w:vAlign w:val="center"/>
          </w:tcPr>
          <w:p w14:paraId="34E31C39" w14:textId="77777777" w:rsidR="00CE357C" w:rsidRPr="00F369B2" w:rsidRDefault="00CE357C" w:rsidP="00B075B4">
            <w:pPr>
              <w:spacing w:after="0" w:line="276" w:lineRule="auto"/>
              <w:jc w:val="both"/>
              <w:rPr>
                <w:rFonts w:ascii="Times New Roman" w:hAnsi="Times New Roman" w:cs="Times New Roman"/>
                <w:b/>
                <w:sz w:val="24"/>
                <w:szCs w:val="24"/>
                <w:lang w:val="lt-LT" w:eastAsia="lt-LT"/>
              </w:rPr>
            </w:pPr>
            <w:r w:rsidRPr="00F369B2">
              <w:rPr>
                <w:rFonts w:ascii="Times New Roman" w:hAnsi="Times New Roman" w:cs="Times New Roman"/>
                <w:b/>
                <w:sz w:val="24"/>
                <w:szCs w:val="24"/>
                <w:lang w:val="lt-LT" w:eastAsia="lt-LT"/>
              </w:rPr>
              <w:t>Išvadų, pasiūlymų ir pastabų vertinimai bei komentarai</w:t>
            </w:r>
          </w:p>
        </w:tc>
      </w:tr>
      <w:tr w:rsidR="00CE357C" w:rsidRPr="00F369B2" w14:paraId="20231729" w14:textId="77777777" w:rsidTr="00B075B4">
        <w:trPr>
          <w:trHeight w:val="429"/>
        </w:trPr>
        <w:tc>
          <w:tcPr>
            <w:tcW w:w="710" w:type="dxa"/>
          </w:tcPr>
          <w:p w14:paraId="35D5CFDC" w14:textId="3F4AE56A" w:rsidR="00CE357C" w:rsidRPr="00F369B2" w:rsidRDefault="00CE357C" w:rsidP="004A6F3E">
            <w:pPr>
              <w:spacing w:after="0" w:line="276" w:lineRule="auto"/>
              <w:rPr>
                <w:rFonts w:ascii="Times New Roman" w:hAnsi="Times New Roman" w:cs="Times New Roman"/>
                <w:bCs/>
                <w:sz w:val="24"/>
                <w:szCs w:val="24"/>
                <w:lang w:val="lt-LT" w:eastAsia="lt-LT"/>
              </w:rPr>
            </w:pPr>
          </w:p>
        </w:tc>
        <w:tc>
          <w:tcPr>
            <w:tcW w:w="14624" w:type="dxa"/>
            <w:gridSpan w:val="3"/>
          </w:tcPr>
          <w:p w14:paraId="546E2234" w14:textId="30B1FED3" w:rsidR="00CE357C" w:rsidRPr="00F369B2" w:rsidRDefault="2133E59F" w:rsidP="00B075B4">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2133E59F">
              <w:rPr>
                <w:rFonts w:ascii="Times New Roman" w:hAnsi="Times New Roman" w:cs="Times New Roman"/>
                <w:b/>
                <w:bCs/>
                <w:sz w:val="24"/>
                <w:szCs w:val="24"/>
                <w:lang w:val="lt-LT"/>
              </w:rPr>
              <w:t>Valstybinės kai</w:t>
            </w:r>
            <w:r w:rsidR="001F48AF">
              <w:rPr>
                <w:rFonts w:ascii="Times New Roman" w:hAnsi="Times New Roman" w:cs="Times New Roman"/>
                <w:b/>
                <w:bCs/>
                <w:sz w:val="24"/>
                <w:szCs w:val="24"/>
                <w:lang w:val="lt-LT"/>
              </w:rPr>
              <w:t>nų ir energetikos ko</w:t>
            </w:r>
            <w:r w:rsidR="00341F2E">
              <w:rPr>
                <w:rFonts w:ascii="Times New Roman" w:hAnsi="Times New Roman" w:cs="Times New Roman"/>
                <w:b/>
                <w:bCs/>
                <w:sz w:val="24"/>
                <w:szCs w:val="24"/>
                <w:lang w:val="lt-LT"/>
              </w:rPr>
              <w:t>ntrolės komisijos</w:t>
            </w:r>
            <w:r w:rsidRPr="2133E59F">
              <w:rPr>
                <w:rFonts w:ascii="Times New Roman" w:hAnsi="Times New Roman" w:cs="Times New Roman"/>
                <w:b/>
                <w:bCs/>
                <w:sz w:val="24"/>
                <w:szCs w:val="24"/>
                <w:lang w:val="lt-LT"/>
              </w:rPr>
              <w:t xml:space="preserve"> 201</w:t>
            </w:r>
            <w:r w:rsidR="00341F2E">
              <w:rPr>
                <w:rFonts w:ascii="Times New Roman" w:hAnsi="Times New Roman" w:cs="Times New Roman"/>
                <w:b/>
                <w:bCs/>
                <w:sz w:val="24"/>
                <w:szCs w:val="24"/>
                <w:lang w:val="lt-LT"/>
              </w:rPr>
              <w:t>9</w:t>
            </w:r>
            <w:r w:rsidRPr="2133E59F">
              <w:rPr>
                <w:rFonts w:ascii="Times New Roman" w:hAnsi="Times New Roman" w:cs="Times New Roman"/>
                <w:b/>
                <w:bCs/>
                <w:sz w:val="24"/>
                <w:szCs w:val="24"/>
                <w:lang w:val="lt-LT"/>
              </w:rPr>
              <w:t xml:space="preserve"> m. </w:t>
            </w:r>
            <w:r w:rsidR="00E953F5">
              <w:rPr>
                <w:rFonts w:ascii="Times New Roman" w:hAnsi="Times New Roman" w:cs="Times New Roman"/>
                <w:b/>
                <w:bCs/>
                <w:sz w:val="24"/>
                <w:szCs w:val="24"/>
                <w:lang w:val="lt-LT"/>
              </w:rPr>
              <w:t>sausio</w:t>
            </w:r>
            <w:r w:rsidR="00CE357C" w:rsidRPr="00F369B2">
              <w:rPr>
                <w:rFonts w:ascii="Times New Roman" w:hAnsi="Times New Roman" w:cs="Times New Roman"/>
                <w:b/>
                <w:bCs/>
                <w:sz w:val="24"/>
                <w:szCs w:val="24"/>
                <w:lang w:val="lt-LT"/>
              </w:rPr>
              <w:t xml:space="preserve"> </w:t>
            </w:r>
            <w:r w:rsidR="00627F7C" w:rsidRPr="00F369B2">
              <w:rPr>
                <w:rFonts w:ascii="Times New Roman" w:hAnsi="Times New Roman" w:cs="Times New Roman"/>
                <w:b/>
                <w:bCs/>
                <w:sz w:val="24"/>
                <w:szCs w:val="24"/>
                <w:lang w:val="lt-LT"/>
              </w:rPr>
              <w:t>2</w:t>
            </w:r>
            <w:r w:rsidR="00E953F5">
              <w:rPr>
                <w:rFonts w:ascii="Times New Roman" w:hAnsi="Times New Roman" w:cs="Times New Roman"/>
                <w:b/>
                <w:bCs/>
                <w:sz w:val="24"/>
                <w:szCs w:val="24"/>
                <w:lang w:val="lt-LT"/>
              </w:rPr>
              <w:t>3</w:t>
            </w:r>
            <w:r w:rsidR="00627F7C" w:rsidRPr="00F369B2">
              <w:rPr>
                <w:rFonts w:ascii="Times New Roman" w:hAnsi="Times New Roman" w:cs="Times New Roman"/>
                <w:b/>
                <w:bCs/>
                <w:sz w:val="24"/>
                <w:szCs w:val="24"/>
                <w:lang w:val="lt-LT"/>
              </w:rPr>
              <w:t xml:space="preserve"> d. raštas Nr. </w:t>
            </w:r>
            <w:r w:rsidR="00190096">
              <w:rPr>
                <w:rFonts w:ascii="Times New Roman" w:hAnsi="Times New Roman" w:cs="Times New Roman"/>
                <w:b/>
                <w:bCs/>
                <w:sz w:val="24"/>
                <w:szCs w:val="24"/>
                <w:lang w:val="lt-LT"/>
              </w:rPr>
              <w:t>R2-(ŠKI)-202</w:t>
            </w:r>
          </w:p>
        </w:tc>
      </w:tr>
      <w:tr w:rsidR="00CE357C" w:rsidRPr="00F369B2" w14:paraId="3E188555" w14:textId="77777777" w:rsidTr="00B075B4">
        <w:trPr>
          <w:trHeight w:val="429"/>
        </w:trPr>
        <w:tc>
          <w:tcPr>
            <w:tcW w:w="710" w:type="dxa"/>
          </w:tcPr>
          <w:p w14:paraId="7D3C3371" w14:textId="635E5D8F" w:rsidR="00CE357C" w:rsidRPr="00F369B2" w:rsidRDefault="00CE357C" w:rsidP="00B075B4">
            <w:pPr>
              <w:spacing w:after="0" w:line="276" w:lineRule="auto"/>
              <w:jc w:val="center"/>
              <w:rPr>
                <w:rFonts w:ascii="Times New Roman" w:hAnsi="Times New Roman" w:cs="Times New Roman"/>
                <w:bCs/>
                <w:sz w:val="24"/>
                <w:szCs w:val="24"/>
                <w:lang w:val="lt-LT" w:eastAsia="lt-LT"/>
              </w:rPr>
            </w:pPr>
            <w:r w:rsidRPr="00F369B2">
              <w:rPr>
                <w:rFonts w:ascii="Times New Roman" w:hAnsi="Times New Roman" w:cs="Times New Roman"/>
                <w:bCs/>
                <w:sz w:val="24"/>
                <w:szCs w:val="24"/>
                <w:lang w:val="lt-LT" w:eastAsia="lt-LT"/>
              </w:rPr>
              <w:t>1.</w:t>
            </w:r>
          </w:p>
        </w:tc>
        <w:tc>
          <w:tcPr>
            <w:tcW w:w="7312" w:type="dxa"/>
            <w:gridSpan w:val="2"/>
          </w:tcPr>
          <w:p w14:paraId="1741A4B3" w14:textId="77777777" w:rsidR="0060123F" w:rsidRPr="009C6FA5" w:rsidRDefault="0060123F" w:rsidP="001C3312">
            <w:pPr>
              <w:spacing w:after="0" w:line="240" w:lineRule="auto"/>
              <w:jc w:val="both"/>
              <w:rPr>
                <w:rFonts w:ascii="Times New Roman" w:hAnsi="Times New Roman" w:cs="Times New Roman"/>
                <w:lang w:val="lt-LT"/>
              </w:rPr>
            </w:pPr>
            <w:r w:rsidRPr="0060123F">
              <w:rPr>
                <w:rFonts w:ascii="Times New Roman" w:hAnsi="Times New Roman" w:cs="Times New Roman"/>
                <w:lang w:val="lt-LT"/>
              </w:rPr>
              <w:t xml:space="preserve">Komisija atkreipia dėmesį, kad Aprašo 9.2 papunktyje nurodoma, jog remiama šilumos tiekimo tinklų plėtra. Remiama veikla apima naujų šilumos tiekimo tinklų klojimą naujose trasose, išplečiant ir sujungiant centralizuoto šilumos ir vėsumos tiekimo sistemas, atliekant šilumos tiekimo tinklų sužiedinimą, kai prie šilumos tiekimo tinklų prijungiami nauji šilumos vartotojai. Kadangi Aprašo 9.2 papunktyje neįvardinta, kokiose šilumos ūkio specialiųjų planų zonose esančių vartotojų prijungimas yra remiamas, galima daryti išvadą, kad pagal Aprašo 9.2 papunkčio formuluotę yra remiama ir naujų šilumos vartotojų, kurie nėra šilumos ūkio specialiųjų planų centralizuoto šilumos tiekimo zonose, prijungimo veikla. Už centralizuoto šilumos tiekimo zonų ribų yra vartotojų, kurių prijungimas prie miesto centralizuoto šilumos tiekimo sistemos nėra optimaliausias mažiausių sąnaudų sprendimas lyginant su kitų šildymo būdų įrengimu. </w:t>
            </w:r>
          </w:p>
          <w:p w14:paraId="4C5824D8" w14:textId="77777777" w:rsidR="0060123F" w:rsidRPr="0060123F" w:rsidRDefault="0060123F" w:rsidP="001C3312">
            <w:pPr>
              <w:spacing w:after="0" w:line="240" w:lineRule="auto"/>
              <w:jc w:val="both"/>
              <w:rPr>
                <w:rFonts w:ascii="Times New Roman" w:hAnsi="Times New Roman" w:cs="Times New Roman"/>
                <w:lang w:val="lt-LT"/>
              </w:rPr>
            </w:pPr>
            <w:r w:rsidRPr="0060123F">
              <w:rPr>
                <w:rFonts w:ascii="Times New Roman" w:hAnsi="Times New Roman" w:cs="Times New Roman"/>
                <w:lang w:val="lt-LT"/>
              </w:rPr>
              <w:t>Pažymėtina, kad už centralizuoto šilumos tiekimo zonų ribų esančių vartotojų prijungimo rėmimas gali prieštarauti Aprašo 12 punkte nurodytam tikslui sumažinti pirminės energijos poreikį bei sumažinti šilumos perdavimo nuostolius šilumos tinkluose – pavyzdžiui, konkurencinėje šilumos tiekimo zonoje iki naujo vartotojo nutiestos naujos šilumos trasos šilumos nuostoliai didesni už prie tos trasos prijungto naujo vartotojo suvartojamą šilumos kiekį.</w:t>
            </w:r>
          </w:p>
          <w:p w14:paraId="273A44E6" w14:textId="5C35B2A5" w:rsidR="00CE357C" w:rsidRPr="009C6FA5" w:rsidRDefault="0060123F" w:rsidP="001C3312">
            <w:pPr>
              <w:spacing w:after="0" w:line="240" w:lineRule="auto"/>
              <w:jc w:val="both"/>
              <w:rPr>
                <w:rFonts w:ascii="Times New Roman" w:hAnsi="Times New Roman" w:cs="Times New Roman"/>
                <w:lang w:val="lt-LT"/>
              </w:rPr>
            </w:pPr>
            <w:r w:rsidRPr="0060123F">
              <w:rPr>
                <w:rFonts w:ascii="Times New Roman" w:hAnsi="Times New Roman" w:cs="Times New Roman"/>
                <w:lang w:val="lt-LT"/>
              </w:rPr>
              <w:t>Atsižvelgdam</w:t>
            </w:r>
            <w:r w:rsidR="001C3312">
              <w:rPr>
                <w:rFonts w:ascii="Times New Roman" w:hAnsi="Times New Roman" w:cs="Times New Roman"/>
                <w:lang w:val="lt-LT"/>
              </w:rPr>
              <w:t>a</w:t>
            </w:r>
            <w:r w:rsidRPr="0060123F">
              <w:rPr>
                <w:rFonts w:ascii="Times New Roman" w:hAnsi="Times New Roman" w:cs="Times New Roman"/>
                <w:lang w:val="lt-LT"/>
              </w:rPr>
              <w:t xml:space="preserve"> į tai, kas išdėstyta, Komisija siūlo patikslinti Aprašo 9.2 papunktį ir nurodyti, kokiose šilumos ūkio specialiųjų planų zonose esančių vartotojų prijungimas yra remiamas, siekiant išvengti šio papunkčio prieštaravimo Aprašo 12 punkto nuostatoms.</w:t>
            </w:r>
          </w:p>
        </w:tc>
        <w:tc>
          <w:tcPr>
            <w:tcW w:w="7312" w:type="dxa"/>
          </w:tcPr>
          <w:p w14:paraId="248F6855" w14:textId="4A76F28F" w:rsidR="007217DF" w:rsidRPr="009C6FA5" w:rsidRDefault="007217DF" w:rsidP="007217DF">
            <w:pPr>
              <w:spacing w:after="0" w:line="240" w:lineRule="auto"/>
              <w:rPr>
                <w:rFonts w:ascii="Times New Roman" w:hAnsi="Times New Roman" w:cs="Times New Roman"/>
                <w:b/>
                <w:lang w:val="lt-LT"/>
              </w:rPr>
            </w:pPr>
            <w:r w:rsidRPr="009C6FA5">
              <w:rPr>
                <w:rFonts w:ascii="Times New Roman" w:hAnsi="Times New Roman" w:cs="Times New Roman"/>
                <w:b/>
                <w:lang w:val="lt-LT"/>
              </w:rPr>
              <w:t>Neatsižvelgta.</w:t>
            </w:r>
          </w:p>
          <w:p w14:paraId="27799B23" w14:textId="6F222776" w:rsidR="00F97F99" w:rsidRPr="009C6FA5" w:rsidRDefault="00986EE8" w:rsidP="007C42CF">
            <w:pPr>
              <w:spacing w:after="0" w:line="240" w:lineRule="auto"/>
              <w:jc w:val="both"/>
              <w:rPr>
                <w:rFonts w:ascii="Times New Roman" w:hAnsi="Times New Roman" w:cs="Times New Roman"/>
                <w:lang w:val="lt-LT"/>
              </w:rPr>
            </w:pPr>
            <w:r>
              <w:rPr>
                <w:rFonts w:ascii="Times New Roman" w:hAnsi="Times New Roman" w:cs="Times New Roman"/>
                <w:lang w:val="lt-LT"/>
              </w:rPr>
              <w:t xml:space="preserve">Siekiant prisidėti prie </w:t>
            </w:r>
            <w:r w:rsidR="00131077" w:rsidRPr="00E74056">
              <w:rPr>
                <w:rFonts w:ascii="Times New Roman" w:hAnsi="Times New Roman" w:cs="Times New Roman"/>
                <w:lang w:val="lt-LT"/>
              </w:rPr>
              <w:t>Lietuvos Respublikos Vyriausybės programos įgyvendinimo plan</w:t>
            </w:r>
            <w:r w:rsidR="005C77BA" w:rsidRPr="00E74056">
              <w:rPr>
                <w:rFonts w:ascii="Times New Roman" w:hAnsi="Times New Roman" w:cs="Times New Roman"/>
                <w:lang w:val="lt-LT"/>
              </w:rPr>
              <w:t>o</w:t>
            </w:r>
            <w:r w:rsidR="003F513D" w:rsidRPr="00E74056">
              <w:rPr>
                <w:rFonts w:ascii="Times New Roman" w:hAnsi="Times New Roman" w:cs="Times New Roman"/>
                <w:lang w:val="lt-LT"/>
              </w:rPr>
              <w:t xml:space="preserve">, patvirtinto </w:t>
            </w:r>
            <w:r w:rsidR="00E8353A" w:rsidRPr="00E8353A">
              <w:rPr>
                <w:rFonts w:ascii="Times New Roman" w:hAnsi="Times New Roman" w:cs="Times New Roman"/>
                <w:lang w:val="lt-LT"/>
              </w:rPr>
              <w:t xml:space="preserve">Lietuvos Respublikos Vyriausybės 2017 m. kovo 13 d. nutarimu Nr. 167 </w:t>
            </w:r>
            <w:r w:rsidR="00E8353A">
              <w:rPr>
                <w:rFonts w:ascii="Times New Roman" w:hAnsi="Times New Roman" w:cs="Times New Roman"/>
                <w:lang w:val="lt-LT"/>
              </w:rPr>
              <w:t>„</w:t>
            </w:r>
            <w:r w:rsidR="00D24815" w:rsidRPr="00D24815">
              <w:rPr>
                <w:rFonts w:ascii="Times New Roman" w:hAnsi="Times New Roman" w:cs="Times New Roman"/>
                <w:lang w:val="lt-LT"/>
              </w:rPr>
              <w:t>Dėl Lietuvos Respublikos Vyriausybės programos įgyvendinimo plano patvirtinimo</w:t>
            </w:r>
            <w:r w:rsidR="00FE686C">
              <w:rPr>
                <w:rFonts w:ascii="Times New Roman" w:hAnsi="Times New Roman" w:cs="Times New Roman"/>
                <w:lang w:val="lt-LT"/>
              </w:rPr>
              <w:t>“</w:t>
            </w:r>
            <w:r w:rsidR="00C46FDC">
              <w:rPr>
                <w:rFonts w:ascii="Times New Roman" w:hAnsi="Times New Roman" w:cs="Times New Roman"/>
                <w:lang w:val="lt-LT"/>
              </w:rPr>
              <w:t>, 1.5.3</w:t>
            </w:r>
            <w:r w:rsidR="00243E29">
              <w:rPr>
                <w:rFonts w:ascii="Times New Roman" w:hAnsi="Times New Roman" w:cs="Times New Roman"/>
                <w:lang w:val="lt-LT"/>
              </w:rPr>
              <w:t xml:space="preserve"> </w:t>
            </w:r>
            <w:r>
              <w:rPr>
                <w:rFonts w:ascii="Times New Roman" w:hAnsi="Times New Roman" w:cs="Times New Roman"/>
                <w:lang w:val="lt-LT"/>
              </w:rPr>
              <w:t>darbo</w:t>
            </w:r>
            <w:r w:rsidR="00243E29">
              <w:rPr>
                <w:rFonts w:ascii="Times New Roman" w:hAnsi="Times New Roman" w:cs="Times New Roman"/>
                <w:lang w:val="lt-LT"/>
              </w:rPr>
              <w:t>,</w:t>
            </w:r>
            <w:r>
              <w:rPr>
                <w:rFonts w:ascii="Times New Roman" w:hAnsi="Times New Roman" w:cs="Times New Roman"/>
                <w:lang w:val="lt-LT"/>
              </w:rPr>
              <w:t xml:space="preserve"> </w:t>
            </w:r>
            <w:r w:rsidR="003C7A2E">
              <w:rPr>
                <w:rFonts w:ascii="Times New Roman" w:hAnsi="Times New Roman" w:cs="Times New Roman"/>
                <w:lang w:val="lt-LT"/>
              </w:rPr>
              <w:t>Energetikos ministerija turi nustatyti t</w:t>
            </w:r>
            <w:r w:rsidR="007449D9" w:rsidRPr="00E74056">
              <w:rPr>
                <w:rFonts w:ascii="Times New Roman" w:hAnsi="Times New Roman" w:cs="Times New Roman"/>
                <w:lang w:val="lt-LT"/>
              </w:rPr>
              <w:t>eisin</w:t>
            </w:r>
            <w:r w:rsidR="003C7A2E">
              <w:rPr>
                <w:rFonts w:ascii="Times New Roman" w:hAnsi="Times New Roman" w:cs="Times New Roman"/>
                <w:lang w:val="lt-LT"/>
              </w:rPr>
              <w:t>es</w:t>
            </w:r>
            <w:r w:rsidR="007449D9" w:rsidRPr="00E74056">
              <w:rPr>
                <w:rFonts w:ascii="Times New Roman" w:hAnsi="Times New Roman" w:cs="Times New Roman"/>
                <w:lang w:val="lt-LT"/>
              </w:rPr>
              <w:t xml:space="preserve"> ir finansin</w:t>
            </w:r>
            <w:r w:rsidR="003C7A2E">
              <w:rPr>
                <w:rFonts w:ascii="Times New Roman" w:hAnsi="Times New Roman" w:cs="Times New Roman"/>
                <w:lang w:val="lt-LT"/>
              </w:rPr>
              <w:t>es</w:t>
            </w:r>
            <w:r w:rsidR="007449D9" w:rsidRPr="00E74056">
              <w:rPr>
                <w:rFonts w:ascii="Times New Roman" w:hAnsi="Times New Roman" w:cs="Times New Roman"/>
                <w:lang w:val="lt-LT"/>
              </w:rPr>
              <w:t xml:space="preserve"> priemon</w:t>
            </w:r>
            <w:r w:rsidR="003C7A2E">
              <w:rPr>
                <w:rFonts w:ascii="Times New Roman" w:hAnsi="Times New Roman" w:cs="Times New Roman"/>
                <w:lang w:val="lt-LT"/>
              </w:rPr>
              <w:t>es</w:t>
            </w:r>
            <w:r w:rsidR="004561DB">
              <w:rPr>
                <w:rFonts w:ascii="Times New Roman" w:hAnsi="Times New Roman" w:cs="Times New Roman"/>
                <w:lang w:val="lt-LT"/>
              </w:rPr>
              <w:t>, kad</w:t>
            </w:r>
            <w:r w:rsidR="007449D9" w:rsidRPr="00E74056">
              <w:rPr>
                <w:rFonts w:ascii="Times New Roman" w:hAnsi="Times New Roman" w:cs="Times New Roman"/>
                <w:lang w:val="lt-LT"/>
              </w:rPr>
              <w:t xml:space="preserve"> nauji šilumos vartotojai</w:t>
            </w:r>
            <w:r w:rsidR="009007EA">
              <w:rPr>
                <w:rFonts w:ascii="Times New Roman" w:hAnsi="Times New Roman" w:cs="Times New Roman"/>
                <w:lang w:val="lt-LT"/>
              </w:rPr>
              <w:t xml:space="preserve">, </w:t>
            </w:r>
            <w:r w:rsidR="009007EA" w:rsidRPr="009C6FA5">
              <w:rPr>
                <w:rFonts w:ascii="Times New Roman" w:hAnsi="Times New Roman" w:cs="Times New Roman"/>
                <w:lang w:val="lt-LT"/>
              </w:rPr>
              <w:t xml:space="preserve">užstatytose teritorijose, kuriose veikia aplinkosaugos požiūriu efektyvi centralizuoto šilumos tiekimo </w:t>
            </w:r>
            <w:r w:rsidR="00EA778E">
              <w:rPr>
                <w:rFonts w:ascii="Times New Roman" w:hAnsi="Times New Roman" w:cs="Times New Roman"/>
                <w:lang w:val="lt-LT"/>
              </w:rPr>
              <w:t>s</w:t>
            </w:r>
            <w:r w:rsidR="009C6FA5" w:rsidRPr="009C6FA5">
              <w:rPr>
                <w:rFonts w:ascii="Times New Roman" w:hAnsi="Times New Roman" w:cs="Times New Roman"/>
                <w:lang w:val="lt-LT"/>
              </w:rPr>
              <w:t>istema,</w:t>
            </w:r>
            <w:r w:rsidR="007449D9" w:rsidRPr="00E74056">
              <w:rPr>
                <w:rFonts w:ascii="Times New Roman" w:hAnsi="Times New Roman" w:cs="Times New Roman"/>
                <w:lang w:val="lt-LT"/>
              </w:rPr>
              <w:t xml:space="preserve"> būtų aprūpinami centralizuotai tiekiama šiluma</w:t>
            </w:r>
            <w:r w:rsidR="004561DB">
              <w:rPr>
                <w:rFonts w:ascii="Times New Roman" w:hAnsi="Times New Roman" w:cs="Times New Roman"/>
                <w:lang w:val="lt-LT"/>
              </w:rPr>
              <w:t>.</w:t>
            </w:r>
            <w:r w:rsidR="009C6FA5">
              <w:rPr>
                <w:rFonts w:ascii="Times New Roman" w:hAnsi="Times New Roman" w:cs="Times New Roman"/>
                <w:lang w:val="lt-LT"/>
              </w:rPr>
              <w:t xml:space="preserve"> </w:t>
            </w:r>
            <w:r w:rsidR="00461B40" w:rsidRPr="00E74056">
              <w:rPr>
                <w:rFonts w:ascii="Times New Roman" w:hAnsi="Times New Roman" w:cs="Times New Roman"/>
                <w:lang w:val="lt-LT"/>
              </w:rPr>
              <w:t>Be to</w:t>
            </w:r>
            <w:r w:rsidR="00D04814">
              <w:rPr>
                <w:rFonts w:ascii="Times New Roman" w:hAnsi="Times New Roman" w:cs="Times New Roman"/>
                <w:lang w:val="lt-LT"/>
              </w:rPr>
              <w:t>,</w:t>
            </w:r>
            <w:r w:rsidR="00461B40" w:rsidRPr="00E74056">
              <w:rPr>
                <w:rFonts w:ascii="Times New Roman" w:hAnsi="Times New Roman" w:cs="Times New Roman"/>
                <w:lang w:val="lt-LT"/>
              </w:rPr>
              <w:t xml:space="preserve"> šilumos tiekimo tinklų plėtr</w:t>
            </w:r>
            <w:r w:rsidR="00D04814">
              <w:rPr>
                <w:rFonts w:ascii="Times New Roman" w:hAnsi="Times New Roman" w:cs="Times New Roman"/>
                <w:lang w:val="lt-LT"/>
              </w:rPr>
              <w:t>os</w:t>
            </w:r>
            <w:r w:rsidR="006B7F06">
              <w:rPr>
                <w:rFonts w:ascii="Times New Roman" w:hAnsi="Times New Roman" w:cs="Times New Roman"/>
                <w:lang w:val="lt-LT"/>
              </w:rPr>
              <w:t xml:space="preserve"> ir prijungimo</w:t>
            </w:r>
            <w:r w:rsidR="00D04814">
              <w:rPr>
                <w:rFonts w:ascii="Times New Roman" w:hAnsi="Times New Roman" w:cs="Times New Roman"/>
                <w:lang w:val="lt-LT"/>
              </w:rPr>
              <w:t xml:space="preserve"> kaštus</w:t>
            </w:r>
            <w:r w:rsidR="00461B40" w:rsidRPr="00E74056">
              <w:rPr>
                <w:rFonts w:ascii="Times New Roman" w:hAnsi="Times New Roman" w:cs="Times New Roman"/>
                <w:lang w:val="lt-LT"/>
              </w:rPr>
              <w:t xml:space="preserve"> </w:t>
            </w:r>
            <w:r w:rsidR="000C0BEA" w:rsidRPr="00E74056">
              <w:rPr>
                <w:rFonts w:ascii="Times New Roman" w:hAnsi="Times New Roman" w:cs="Times New Roman"/>
                <w:lang w:val="lt-LT"/>
              </w:rPr>
              <w:t>įsi</w:t>
            </w:r>
            <w:r w:rsidR="00461B40" w:rsidRPr="00E74056">
              <w:rPr>
                <w:rFonts w:ascii="Times New Roman" w:hAnsi="Times New Roman" w:cs="Times New Roman"/>
                <w:lang w:val="lt-LT"/>
              </w:rPr>
              <w:t>vertina ne tik šilumos tiekėjai</w:t>
            </w:r>
            <w:r w:rsidR="00ED5E7F">
              <w:rPr>
                <w:rFonts w:ascii="Times New Roman" w:hAnsi="Times New Roman" w:cs="Times New Roman"/>
                <w:lang w:val="lt-LT"/>
              </w:rPr>
              <w:t xml:space="preserve">, bet </w:t>
            </w:r>
            <w:r w:rsidR="00461B40" w:rsidRPr="00E74056">
              <w:rPr>
                <w:rFonts w:ascii="Times New Roman" w:hAnsi="Times New Roman" w:cs="Times New Roman"/>
                <w:lang w:val="lt-LT"/>
              </w:rPr>
              <w:t>ir</w:t>
            </w:r>
            <w:r w:rsidR="00ED5E7F">
              <w:rPr>
                <w:rFonts w:ascii="Times New Roman" w:hAnsi="Times New Roman" w:cs="Times New Roman"/>
                <w:lang w:val="lt-LT"/>
              </w:rPr>
              <w:t xml:space="preserve"> patys</w:t>
            </w:r>
            <w:r w:rsidR="00461B40" w:rsidRPr="00E74056">
              <w:rPr>
                <w:rFonts w:ascii="Times New Roman" w:hAnsi="Times New Roman" w:cs="Times New Roman"/>
                <w:lang w:val="lt-LT"/>
              </w:rPr>
              <w:t xml:space="preserve"> </w:t>
            </w:r>
            <w:r w:rsidR="000C0BEA" w:rsidRPr="00E74056">
              <w:rPr>
                <w:rFonts w:ascii="Times New Roman" w:hAnsi="Times New Roman" w:cs="Times New Roman"/>
                <w:lang w:val="lt-LT"/>
              </w:rPr>
              <w:t>nauji vartotojai</w:t>
            </w:r>
            <w:r w:rsidR="00765A6B" w:rsidRPr="00E74056">
              <w:rPr>
                <w:rFonts w:ascii="Times New Roman" w:hAnsi="Times New Roman" w:cs="Times New Roman"/>
                <w:lang w:val="lt-LT"/>
              </w:rPr>
              <w:t>.</w:t>
            </w:r>
            <w:r w:rsidR="009C6FA5">
              <w:rPr>
                <w:rFonts w:ascii="Times New Roman" w:hAnsi="Times New Roman" w:cs="Times New Roman"/>
                <w:lang w:val="lt-LT"/>
              </w:rPr>
              <w:t xml:space="preserve"> </w:t>
            </w:r>
            <w:r w:rsidR="007262ED">
              <w:rPr>
                <w:rFonts w:ascii="Times New Roman" w:hAnsi="Times New Roman" w:cs="Times New Roman"/>
                <w:lang w:val="lt-LT"/>
              </w:rPr>
              <w:t>O p</w:t>
            </w:r>
            <w:r w:rsidR="00705CFB" w:rsidRPr="00E74056">
              <w:rPr>
                <w:rFonts w:ascii="Times New Roman" w:hAnsi="Times New Roman" w:cs="Times New Roman"/>
                <w:lang w:val="lt-LT"/>
              </w:rPr>
              <w:t>araišk</w:t>
            </w:r>
            <w:r w:rsidR="00765A6B" w:rsidRPr="00E74056">
              <w:rPr>
                <w:rFonts w:ascii="Times New Roman" w:hAnsi="Times New Roman" w:cs="Times New Roman"/>
                <w:lang w:val="lt-LT"/>
              </w:rPr>
              <w:t>ų</w:t>
            </w:r>
            <w:r w:rsidR="00705CFB" w:rsidRPr="00E74056">
              <w:rPr>
                <w:rFonts w:ascii="Times New Roman" w:hAnsi="Times New Roman" w:cs="Times New Roman"/>
                <w:lang w:val="lt-LT"/>
              </w:rPr>
              <w:t xml:space="preserve"> teikėjai, prieš teikdami paraišką</w:t>
            </w:r>
            <w:r w:rsidR="00F97F99" w:rsidRPr="00E74056">
              <w:rPr>
                <w:rFonts w:ascii="Times New Roman" w:hAnsi="Times New Roman" w:cs="Times New Roman"/>
                <w:lang w:val="lt-LT"/>
              </w:rPr>
              <w:t xml:space="preserve"> </w:t>
            </w:r>
            <w:r w:rsidR="009E0463" w:rsidRPr="00E74056">
              <w:rPr>
                <w:rFonts w:ascii="Times New Roman" w:hAnsi="Times New Roman" w:cs="Times New Roman"/>
                <w:lang w:val="lt-LT"/>
              </w:rPr>
              <w:t xml:space="preserve">visais atvejais </w:t>
            </w:r>
            <w:r w:rsidR="00705CFB" w:rsidRPr="00E74056">
              <w:rPr>
                <w:rFonts w:ascii="Times New Roman" w:hAnsi="Times New Roman" w:cs="Times New Roman"/>
                <w:lang w:val="lt-LT"/>
              </w:rPr>
              <w:t>privalo numatomas investicijas suderinti su savivaldyb</w:t>
            </w:r>
            <w:r w:rsidR="0080278B" w:rsidRPr="00E74056">
              <w:rPr>
                <w:rFonts w:ascii="Times New Roman" w:hAnsi="Times New Roman" w:cs="Times New Roman"/>
                <w:lang w:val="lt-LT"/>
              </w:rPr>
              <w:t>ių tarybomis</w:t>
            </w:r>
            <w:r w:rsidR="00FF08CF">
              <w:rPr>
                <w:rFonts w:ascii="Times New Roman" w:hAnsi="Times New Roman" w:cs="Times New Roman"/>
                <w:lang w:val="lt-LT"/>
              </w:rPr>
              <w:t xml:space="preserve"> ir</w:t>
            </w:r>
            <w:bookmarkStart w:id="1" w:name="_GoBack"/>
            <w:bookmarkEnd w:id="1"/>
            <w:r w:rsidR="00705CFB" w:rsidRPr="00E74056">
              <w:rPr>
                <w:rFonts w:ascii="Times New Roman" w:hAnsi="Times New Roman" w:cs="Times New Roman"/>
                <w:lang w:val="lt-LT"/>
              </w:rPr>
              <w:t xml:space="preserve"> Valstybin</w:t>
            </w:r>
            <w:r w:rsidR="005D790E" w:rsidRPr="00E74056">
              <w:rPr>
                <w:rFonts w:ascii="Times New Roman" w:hAnsi="Times New Roman" w:cs="Times New Roman"/>
                <w:lang w:val="lt-LT"/>
              </w:rPr>
              <w:t>e</w:t>
            </w:r>
            <w:r w:rsidR="00705CFB" w:rsidRPr="00E74056">
              <w:rPr>
                <w:rFonts w:ascii="Times New Roman" w:hAnsi="Times New Roman" w:cs="Times New Roman"/>
                <w:lang w:val="lt-LT"/>
              </w:rPr>
              <w:t xml:space="preserve"> kainų ir energetikos kontrolės komisija</w:t>
            </w:r>
            <w:r w:rsidR="004B20B0" w:rsidRPr="00E74056">
              <w:rPr>
                <w:rFonts w:ascii="Times New Roman" w:hAnsi="Times New Roman" w:cs="Times New Roman"/>
                <w:lang w:val="lt-LT"/>
              </w:rPr>
              <w:t xml:space="preserve">, turi </w:t>
            </w:r>
            <w:r w:rsidR="00705CFB" w:rsidRPr="00E74056">
              <w:rPr>
                <w:rFonts w:ascii="Times New Roman" w:hAnsi="Times New Roman" w:cs="Times New Roman"/>
                <w:lang w:val="lt-LT"/>
              </w:rPr>
              <w:t>atlikti kainų ir naudos analizę</w:t>
            </w:r>
            <w:r w:rsidR="004B20B0" w:rsidRPr="00E74056">
              <w:rPr>
                <w:rFonts w:ascii="Times New Roman" w:hAnsi="Times New Roman" w:cs="Times New Roman"/>
                <w:lang w:val="lt-LT"/>
              </w:rPr>
              <w:t xml:space="preserve"> ir </w:t>
            </w:r>
            <w:r w:rsidR="00705CFB" w:rsidRPr="00E74056">
              <w:rPr>
                <w:rFonts w:ascii="Times New Roman" w:hAnsi="Times New Roman" w:cs="Times New Roman"/>
                <w:lang w:val="lt-LT"/>
              </w:rPr>
              <w:t xml:space="preserve">tik suderintos investicijos gali būti finansuojamos iš priemonės lėšų. </w:t>
            </w:r>
            <w:r w:rsidR="00F32C5C" w:rsidRPr="00E74056">
              <w:rPr>
                <w:rFonts w:ascii="Times New Roman" w:hAnsi="Times New Roman" w:cs="Times New Roman"/>
                <w:lang w:val="lt-LT"/>
              </w:rPr>
              <w:t>Kadangi</w:t>
            </w:r>
            <w:r w:rsidR="00705CFB" w:rsidRPr="00E74056">
              <w:rPr>
                <w:rFonts w:ascii="Times New Roman" w:hAnsi="Times New Roman" w:cs="Times New Roman"/>
                <w:lang w:val="lt-LT"/>
              </w:rPr>
              <w:t xml:space="preserve"> visos surinktos paraiškos yra reitinguojamos pagal priemonėje numatytus kriterijus ir atrenkamos priemonės labiausiai prisidėsiančios prie numatytų tikslų pasiekimo</w:t>
            </w:r>
            <w:r w:rsidR="00F32C5C" w:rsidRPr="00E74056">
              <w:rPr>
                <w:rFonts w:ascii="Times New Roman" w:hAnsi="Times New Roman" w:cs="Times New Roman"/>
                <w:lang w:val="lt-LT"/>
              </w:rPr>
              <w:t xml:space="preserve">, </w:t>
            </w:r>
            <w:r w:rsidR="00C44D40" w:rsidRPr="00E74056">
              <w:rPr>
                <w:rFonts w:ascii="Times New Roman" w:hAnsi="Times New Roman" w:cs="Times New Roman"/>
                <w:lang w:val="lt-LT"/>
              </w:rPr>
              <w:t>atitinkamai susiejimas su</w:t>
            </w:r>
            <w:r w:rsidR="00607764" w:rsidRPr="00E74056">
              <w:rPr>
                <w:rFonts w:ascii="Times New Roman" w:hAnsi="Times New Roman" w:cs="Times New Roman"/>
                <w:lang w:val="lt-LT"/>
              </w:rPr>
              <w:t xml:space="preserve"> Šilumos ūkio speciali</w:t>
            </w:r>
            <w:r w:rsidR="00C44D40" w:rsidRPr="00E74056">
              <w:rPr>
                <w:rFonts w:ascii="Times New Roman" w:hAnsi="Times New Roman" w:cs="Times New Roman"/>
                <w:lang w:val="lt-LT"/>
              </w:rPr>
              <w:t xml:space="preserve">aisiais </w:t>
            </w:r>
            <w:r w:rsidR="00607764" w:rsidRPr="00E74056">
              <w:rPr>
                <w:rFonts w:ascii="Times New Roman" w:hAnsi="Times New Roman" w:cs="Times New Roman"/>
                <w:lang w:val="lt-LT"/>
              </w:rPr>
              <w:t>plan</w:t>
            </w:r>
            <w:r w:rsidR="00C44D40" w:rsidRPr="00E74056">
              <w:rPr>
                <w:rFonts w:ascii="Times New Roman" w:hAnsi="Times New Roman" w:cs="Times New Roman"/>
                <w:lang w:val="lt-LT"/>
              </w:rPr>
              <w:t>ai</w:t>
            </w:r>
            <w:r w:rsidR="0049054F" w:rsidRPr="00E74056">
              <w:rPr>
                <w:rFonts w:ascii="Times New Roman" w:hAnsi="Times New Roman" w:cs="Times New Roman"/>
                <w:lang w:val="lt-LT"/>
              </w:rPr>
              <w:t>s, kuri</w:t>
            </w:r>
            <w:r w:rsidR="00256FB4" w:rsidRPr="00E74056">
              <w:rPr>
                <w:rFonts w:ascii="Times New Roman" w:hAnsi="Times New Roman" w:cs="Times New Roman"/>
                <w:lang w:val="lt-LT"/>
              </w:rPr>
              <w:t xml:space="preserve">ų keitimas </w:t>
            </w:r>
            <w:r w:rsidR="00C407D4" w:rsidRPr="00E74056">
              <w:rPr>
                <w:rFonts w:ascii="Times New Roman" w:hAnsi="Times New Roman" w:cs="Times New Roman"/>
                <w:lang w:val="lt-LT"/>
              </w:rPr>
              <w:t>nė</w:t>
            </w:r>
            <w:r w:rsidR="00B61DAA" w:rsidRPr="00E74056">
              <w:rPr>
                <w:rFonts w:ascii="Times New Roman" w:hAnsi="Times New Roman" w:cs="Times New Roman"/>
                <w:lang w:val="lt-LT"/>
              </w:rPr>
              <w:t>ra dažnai atliekam</w:t>
            </w:r>
            <w:r w:rsidR="007C42CF" w:rsidRPr="00E74056">
              <w:rPr>
                <w:rFonts w:ascii="Times New Roman" w:hAnsi="Times New Roman" w:cs="Times New Roman"/>
                <w:lang w:val="lt-LT"/>
              </w:rPr>
              <w:t>a</w:t>
            </w:r>
            <w:r w:rsidR="00B61DAA" w:rsidRPr="00E74056">
              <w:rPr>
                <w:rFonts w:ascii="Times New Roman" w:hAnsi="Times New Roman" w:cs="Times New Roman"/>
                <w:lang w:val="lt-LT"/>
              </w:rPr>
              <w:t>s</w:t>
            </w:r>
            <w:r w:rsidR="00256FB4" w:rsidRPr="00E74056">
              <w:rPr>
                <w:rFonts w:ascii="Times New Roman" w:hAnsi="Times New Roman" w:cs="Times New Roman"/>
                <w:lang w:val="lt-LT"/>
              </w:rPr>
              <w:t>,</w:t>
            </w:r>
            <w:r w:rsidR="00C44D40" w:rsidRPr="00E74056">
              <w:rPr>
                <w:rFonts w:ascii="Times New Roman" w:hAnsi="Times New Roman" w:cs="Times New Roman"/>
                <w:lang w:val="lt-LT"/>
              </w:rPr>
              <w:t xml:space="preserve"> nė</w:t>
            </w:r>
            <w:r w:rsidR="00886AE5" w:rsidRPr="00E74056">
              <w:rPr>
                <w:rFonts w:ascii="Times New Roman" w:hAnsi="Times New Roman" w:cs="Times New Roman"/>
                <w:lang w:val="lt-LT"/>
              </w:rPr>
              <w:t>ra būtinas.</w:t>
            </w:r>
          </w:p>
          <w:p w14:paraId="09A29AC7" w14:textId="297D601F" w:rsidR="00F97F99" w:rsidRPr="009C6FA5" w:rsidRDefault="00F97F99" w:rsidP="007C42CF">
            <w:pPr>
              <w:spacing w:after="0" w:line="240" w:lineRule="auto"/>
              <w:jc w:val="both"/>
              <w:rPr>
                <w:rFonts w:ascii="Times New Roman" w:hAnsi="Times New Roman" w:cs="Times New Roman"/>
                <w:lang w:val="lt-LT"/>
              </w:rPr>
            </w:pPr>
          </w:p>
        </w:tc>
      </w:tr>
      <w:bookmarkEnd w:id="0"/>
    </w:tbl>
    <w:p w14:paraId="021BE5A1" w14:textId="77777777" w:rsidR="00CE357C" w:rsidRPr="00F369B2" w:rsidRDefault="00CE357C" w:rsidP="00CE357C">
      <w:pPr>
        <w:rPr>
          <w:rFonts w:ascii="Times New Roman" w:hAnsi="Times New Roman" w:cs="Times New Roman"/>
          <w:sz w:val="24"/>
          <w:szCs w:val="24"/>
          <w:lang w:val="lt-LT"/>
        </w:rPr>
      </w:pPr>
    </w:p>
    <w:p w14:paraId="0344F4EF" w14:textId="77777777" w:rsidR="00794454" w:rsidRPr="00F369B2" w:rsidRDefault="00794454">
      <w:pPr>
        <w:rPr>
          <w:rFonts w:ascii="Times New Roman" w:hAnsi="Times New Roman" w:cs="Times New Roman"/>
          <w:sz w:val="24"/>
          <w:szCs w:val="24"/>
          <w:lang w:val="lt-LT"/>
        </w:rPr>
      </w:pPr>
    </w:p>
    <w:sectPr w:rsidR="00794454" w:rsidRPr="00F369B2" w:rsidSect="00820B64">
      <w:pgSz w:w="15840" w:h="12240" w:orient="landscape"/>
      <w:pgMar w:top="1134" w:right="956" w:bottom="33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4E9FD" w14:textId="77777777" w:rsidR="00880D50" w:rsidRDefault="00880D50" w:rsidP="00CE357C">
      <w:pPr>
        <w:spacing w:after="0" w:line="240" w:lineRule="auto"/>
      </w:pPr>
      <w:r>
        <w:separator/>
      </w:r>
    </w:p>
  </w:endnote>
  <w:endnote w:type="continuationSeparator" w:id="0">
    <w:p w14:paraId="06C4B892" w14:textId="77777777" w:rsidR="00880D50" w:rsidRDefault="00880D50" w:rsidP="00CE357C">
      <w:pPr>
        <w:spacing w:after="0" w:line="240" w:lineRule="auto"/>
      </w:pPr>
      <w:r>
        <w:continuationSeparator/>
      </w:r>
    </w:p>
  </w:endnote>
  <w:endnote w:type="continuationNotice" w:id="1">
    <w:p w14:paraId="6EA6E218" w14:textId="77777777" w:rsidR="00880D50" w:rsidRDefault="00880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01B1B" w14:textId="77777777" w:rsidR="00880D50" w:rsidRDefault="00880D50" w:rsidP="00CE357C">
      <w:pPr>
        <w:spacing w:after="0" w:line="240" w:lineRule="auto"/>
      </w:pPr>
      <w:r>
        <w:separator/>
      </w:r>
    </w:p>
  </w:footnote>
  <w:footnote w:type="continuationSeparator" w:id="0">
    <w:p w14:paraId="0CE33323" w14:textId="77777777" w:rsidR="00880D50" w:rsidRDefault="00880D50" w:rsidP="00CE357C">
      <w:pPr>
        <w:spacing w:after="0" w:line="240" w:lineRule="auto"/>
      </w:pPr>
      <w:r>
        <w:continuationSeparator/>
      </w:r>
    </w:p>
  </w:footnote>
  <w:footnote w:type="continuationNotice" w:id="1">
    <w:p w14:paraId="0386535B" w14:textId="77777777" w:rsidR="00880D50" w:rsidRDefault="00880D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15734"/>
    <w:rsid w:val="000571DC"/>
    <w:rsid w:val="000C0BEA"/>
    <w:rsid w:val="000F51F3"/>
    <w:rsid w:val="001226BC"/>
    <w:rsid w:val="00131077"/>
    <w:rsid w:val="00166817"/>
    <w:rsid w:val="00190096"/>
    <w:rsid w:val="001B0F90"/>
    <w:rsid w:val="001C3312"/>
    <w:rsid w:val="001D1E1A"/>
    <w:rsid w:val="001F48AF"/>
    <w:rsid w:val="002307AC"/>
    <w:rsid w:val="00241A1B"/>
    <w:rsid w:val="00243E29"/>
    <w:rsid w:val="00247C23"/>
    <w:rsid w:val="00256FB4"/>
    <w:rsid w:val="00264BC5"/>
    <w:rsid w:val="002728F6"/>
    <w:rsid w:val="002A319E"/>
    <w:rsid w:val="002D5CAA"/>
    <w:rsid w:val="00341F2E"/>
    <w:rsid w:val="003515EF"/>
    <w:rsid w:val="003C7A2E"/>
    <w:rsid w:val="003F513D"/>
    <w:rsid w:val="004561DB"/>
    <w:rsid w:val="00461B40"/>
    <w:rsid w:val="0049054F"/>
    <w:rsid w:val="004A6F3E"/>
    <w:rsid w:val="004B20B0"/>
    <w:rsid w:val="00503958"/>
    <w:rsid w:val="005224BE"/>
    <w:rsid w:val="005C77BA"/>
    <w:rsid w:val="005D790E"/>
    <w:rsid w:val="0060123F"/>
    <w:rsid w:val="00607764"/>
    <w:rsid w:val="00627F7C"/>
    <w:rsid w:val="0063302A"/>
    <w:rsid w:val="00637C9E"/>
    <w:rsid w:val="00647B32"/>
    <w:rsid w:val="00676E44"/>
    <w:rsid w:val="006B7F06"/>
    <w:rsid w:val="006E6C6F"/>
    <w:rsid w:val="00705CFB"/>
    <w:rsid w:val="007217DF"/>
    <w:rsid w:val="007262ED"/>
    <w:rsid w:val="007309DE"/>
    <w:rsid w:val="007449D9"/>
    <w:rsid w:val="00765A6B"/>
    <w:rsid w:val="00794454"/>
    <w:rsid w:val="007B2F15"/>
    <w:rsid w:val="007C42CF"/>
    <w:rsid w:val="007E6A95"/>
    <w:rsid w:val="007F7B5A"/>
    <w:rsid w:val="0080278B"/>
    <w:rsid w:val="00880D50"/>
    <w:rsid w:val="00886AE5"/>
    <w:rsid w:val="009007EA"/>
    <w:rsid w:val="009403C0"/>
    <w:rsid w:val="00986EE8"/>
    <w:rsid w:val="009C6FA5"/>
    <w:rsid w:val="009D39BA"/>
    <w:rsid w:val="009E0463"/>
    <w:rsid w:val="00A22ADD"/>
    <w:rsid w:val="00AC545B"/>
    <w:rsid w:val="00B61DAA"/>
    <w:rsid w:val="00BB355C"/>
    <w:rsid w:val="00C35981"/>
    <w:rsid w:val="00C407D4"/>
    <w:rsid w:val="00C44D40"/>
    <w:rsid w:val="00C46FDC"/>
    <w:rsid w:val="00CA5B67"/>
    <w:rsid w:val="00CC4BCE"/>
    <w:rsid w:val="00CE357C"/>
    <w:rsid w:val="00D001CB"/>
    <w:rsid w:val="00D04814"/>
    <w:rsid w:val="00D05376"/>
    <w:rsid w:val="00D24815"/>
    <w:rsid w:val="00D33B58"/>
    <w:rsid w:val="00D81001"/>
    <w:rsid w:val="00DC568C"/>
    <w:rsid w:val="00E23B7C"/>
    <w:rsid w:val="00E74056"/>
    <w:rsid w:val="00E8353A"/>
    <w:rsid w:val="00E953F5"/>
    <w:rsid w:val="00EA3E63"/>
    <w:rsid w:val="00EA778E"/>
    <w:rsid w:val="00ED5E7F"/>
    <w:rsid w:val="00F32C5C"/>
    <w:rsid w:val="00F369B2"/>
    <w:rsid w:val="00F95FDA"/>
    <w:rsid w:val="00F97F99"/>
    <w:rsid w:val="00FE686C"/>
    <w:rsid w:val="00FE6C94"/>
    <w:rsid w:val="00FF08CF"/>
    <w:rsid w:val="2133E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DE6"/>
  <w15:chartTrackingRefBased/>
  <w15:docId w15:val="{E128C61B-D224-417D-9D48-A324C845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7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lang w:val="lt-LT"/>
    </w:rPr>
  </w:style>
  <w:style w:type="paragraph" w:styleId="Header">
    <w:name w:val="header"/>
    <w:basedOn w:val="Normal"/>
    <w:link w:val="HeaderChar"/>
    <w:uiPriority w:val="99"/>
    <w:semiHidden/>
    <w:unhideWhenUsed/>
    <w:rsid w:val="00D8100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1001"/>
    <w:rPr>
      <w:rFonts w:ascii="Calibri" w:eastAsia="Calibri" w:hAnsi="Calibri" w:cs="Calibri"/>
      <w:lang w:val="en-US"/>
    </w:rPr>
  </w:style>
  <w:style w:type="paragraph" w:styleId="Footer">
    <w:name w:val="footer"/>
    <w:basedOn w:val="Normal"/>
    <w:link w:val="FooterChar"/>
    <w:uiPriority w:val="99"/>
    <w:semiHidden/>
    <w:unhideWhenUsed/>
    <w:rsid w:val="00D810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1001"/>
    <w:rPr>
      <w:rFonts w:ascii="Calibri" w:eastAsia="Calibri" w:hAnsi="Calibri" w:cs="Calibri"/>
      <w:lang w:val="en-US"/>
    </w:rPr>
  </w:style>
  <w:style w:type="paragraph" w:styleId="BalloonText">
    <w:name w:val="Balloon Text"/>
    <w:basedOn w:val="Normal"/>
    <w:link w:val="BalloonTextChar"/>
    <w:uiPriority w:val="99"/>
    <w:semiHidden/>
    <w:unhideWhenUsed/>
    <w:rsid w:val="00490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76321">
      <w:bodyDiv w:val="1"/>
      <w:marLeft w:val="0"/>
      <w:marRight w:val="0"/>
      <w:marTop w:val="0"/>
      <w:marBottom w:val="0"/>
      <w:divBdr>
        <w:top w:val="none" w:sz="0" w:space="0" w:color="auto"/>
        <w:left w:val="none" w:sz="0" w:space="0" w:color="auto"/>
        <w:bottom w:val="none" w:sz="0" w:space="0" w:color="auto"/>
        <w:right w:val="none" w:sz="0" w:space="0" w:color="auto"/>
      </w:divBdr>
    </w:div>
    <w:div w:id="7378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6" ma:contentTypeDescription="Kurkite naują dokumentą." ma:contentTypeScope="" ma:versionID="6617c219c2d4bae03ab500fce8e3f1d2">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b172415cd26611d86fbe37ea2350a29b"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45A4-5933-4B21-9BD8-ACC769EE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C9C35-8BE2-43A2-8533-3BB9872725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51750C-66D2-4B87-BDED-1136DF3C0C9A}">
  <ds:schemaRefs>
    <ds:schemaRef ds:uri="http://schemas.microsoft.com/sharepoint/v3/contenttype/forms"/>
  </ds:schemaRefs>
</ds:datastoreItem>
</file>

<file path=customXml/itemProps4.xml><?xml version="1.0" encoding="utf-8"?>
<ds:datastoreItem xmlns:ds="http://schemas.openxmlformats.org/officeDocument/2006/customXml" ds:itemID="{87563B67-77D2-4AB8-8C50-133C2858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2238</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62</cp:revision>
  <cp:lastPrinted>2019-01-25T12:59:00Z</cp:lastPrinted>
  <dcterms:created xsi:type="dcterms:W3CDTF">2019-01-24T11:29:00Z</dcterms:created>
  <dcterms:modified xsi:type="dcterms:W3CDTF">2019-01-28T07:01:00Z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y fmtid="{D5CDD505-2E9C-101B-9397-08002B2CF9AE}" pid="3" name="AuthorIds_UIVersion_512">
    <vt:lpwstr>91</vt:lpwstr>
  </property>
</Properties>
</file>