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B53AF" w:rsidRPr="00FB53AF">
              <w:rPr>
                <w:szCs w:val="24"/>
              </w:rPr>
              <w:t>07.2.1-CPVA</w:t>
            </w:r>
            <w:proofErr w:type="gramStart"/>
            <w:r w:rsidR="00FB53AF" w:rsidRPr="00FB53AF">
              <w:rPr>
                <w:szCs w:val="24"/>
              </w:rPr>
              <w:t>-</w:t>
            </w:r>
            <w:proofErr w:type="gramEnd"/>
            <w:r w:rsidR="00FB53AF" w:rsidRPr="00FB53AF">
              <w:rPr>
                <w:szCs w:val="24"/>
              </w:rPr>
              <w:t>V-409 „Vilniaus teritorinės darbo biržos infrastruktūros kokybės ir prieinamumo gerinimas“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>
              <w:rPr>
                <w:szCs w:val="24"/>
              </w:rPr>
              <w:t>-0</w:t>
            </w:r>
            <w:r w:rsidR="00FB53AF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FB53AF">
              <w:rPr>
                <w:szCs w:val="24"/>
              </w:rPr>
              <w:t>21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A26A2A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A26A2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2A" w:rsidRDefault="00A26A2A" w:rsidP="004111C6">
      <w:r>
        <w:separator/>
      </w:r>
    </w:p>
  </w:endnote>
  <w:endnote w:type="continuationSeparator" w:id="0">
    <w:p w:rsidR="00A26A2A" w:rsidRDefault="00A26A2A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2A" w:rsidRDefault="00A26A2A" w:rsidP="004111C6">
      <w:r>
        <w:separator/>
      </w:r>
    </w:p>
  </w:footnote>
  <w:footnote w:type="continuationSeparator" w:id="0">
    <w:p w:rsidR="00A26A2A" w:rsidRDefault="00A26A2A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E1D39-7654-4DEC-A044-2F2E18FE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9</cp:revision>
  <dcterms:created xsi:type="dcterms:W3CDTF">2018-09-07T07:50:00Z</dcterms:created>
  <dcterms:modified xsi:type="dcterms:W3CDTF">2019-01-30T06:55:00Z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