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DA50F" w14:textId="6BA5E744" w:rsidR="000F64EE" w:rsidRDefault="00A51D3D" w:rsidP="00A51D3D">
      <w:pPr>
        <w:tabs>
          <w:tab w:val="left" w:pos="4333"/>
          <w:tab w:val="center" w:pos="4819"/>
          <w:tab w:val="right" w:pos="9638"/>
        </w:tabs>
        <w:jc w:val="center"/>
        <w:rPr>
          <w:rFonts w:eastAsia="Calibri"/>
          <w:b/>
          <w:caps/>
          <w:szCs w:val="24"/>
        </w:rPr>
      </w:pPr>
      <w:bookmarkStart w:id="0" w:name="_GoBack"/>
      <w:bookmarkEnd w:id="0"/>
      <w:r>
        <w:rPr>
          <w:b/>
          <w:caps/>
          <w:noProof/>
          <w:lang w:eastAsia="lt-LT"/>
        </w:rPr>
        <w:drawing>
          <wp:inline distT="0" distB="0" distL="0" distR="0" wp14:anchorId="30319067" wp14:editId="787D93DC">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FBE5B74" w14:textId="360153D9" w:rsidR="00F07502" w:rsidRDefault="009E3DBF">
      <w:pPr>
        <w:tabs>
          <w:tab w:val="left" w:pos="709"/>
        </w:tabs>
        <w:jc w:val="center"/>
        <w:rPr>
          <w:rFonts w:eastAsia="Calibri"/>
          <w:b/>
          <w:caps/>
          <w:szCs w:val="24"/>
        </w:rPr>
      </w:pPr>
      <w:r>
        <w:rPr>
          <w:rFonts w:eastAsia="Calibri"/>
          <w:b/>
          <w:caps/>
          <w:szCs w:val="24"/>
        </w:rPr>
        <w:t>LIETUVOS RESPUBLIKOS EKONOMIKOS IR INOVACIJŲ</w:t>
      </w:r>
      <w:r w:rsidR="00891117">
        <w:rPr>
          <w:rFonts w:eastAsia="Calibri"/>
          <w:b/>
          <w:caps/>
          <w:szCs w:val="24"/>
        </w:rPr>
        <w:t xml:space="preserve"> MINISTRAS</w:t>
      </w:r>
    </w:p>
    <w:p w14:paraId="3B0C6200" w14:textId="77777777" w:rsidR="00F07502" w:rsidRDefault="00F07502">
      <w:pPr>
        <w:jc w:val="center"/>
        <w:rPr>
          <w:rFonts w:eastAsia="Calibri"/>
          <w:b/>
          <w:caps/>
          <w:szCs w:val="24"/>
        </w:rPr>
      </w:pPr>
    </w:p>
    <w:p w14:paraId="49A332BD" w14:textId="77777777" w:rsidR="00F07502" w:rsidRDefault="00891117">
      <w:pPr>
        <w:jc w:val="center"/>
        <w:rPr>
          <w:b/>
          <w:szCs w:val="24"/>
          <w:lang w:eastAsia="lt-LT"/>
        </w:rPr>
      </w:pPr>
      <w:r>
        <w:rPr>
          <w:b/>
          <w:szCs w:val="24"/>
          <w:lang w:eastAsia="lt-LT"/>
        </w:rPr>
        <w:t>ĮSAKYMAS</w:t>
      </w:r>
    </w:p>
    <w:p w14:paraId="316CB561" w14:textId="202EC314" w:rsidR="00F07502" w:rsidRDefault="009411A0" w:rsidP="009E3DBF">
      <w:pPr>
        <w:autoSpaceDE w:val="0"/>
        <w:autoSpaceDN w:val="0"/>
        <w:adjustRightInd w:val="0"/>
        <w:jc w:val="center"/>
        <w:rPr>
          <w:b/>
          <w:bCs/>
          <w:caps/>
          <w:szCs w:val="24"/>
        </w:rPr>
      </w:pPr>
      <w:r>
        <w:rPr>
          <w:b/>
          <w:bCs/>
          <w:caps/>
          <w:szCs w:val="24"/>
        </w:rPr>
        <w:t>dėl lietuvos respublikos ūkio ministro 2018 m. gruodžio 21 d. įsakymo nr. 4-799 „</w:t>
      </w:r>
      <w:r w:rsidR="009E3DBF" w:rsidRPr="00D42A7B">
        <w:rPr>
          <w:b/>
          <w:bCs/>
          <w:caps/>
          <w:szCs w:val="24"/>
        </w:rPr>
        <w:t>dėl 2014–2020 mETŲ europos sąjungos fondų investicijų veiksmų programos 3 prioriteto „smulkiojo ir vidutinio verslo konkurencingumo skatinimas“ priem</w:t>
      </w:r>
      <w:r w:rsidR="009E3DBF">
        <w:rPr>
          <w:b/>
          <w:bCs/>
          <w:caps/>
          <w:szCs w:val="24"/>
        </w:rPr>
        <w:t>onės nr. 03.2.1-lvpa-k-801</w:t>
      </w:r>
      <w:r w:rsidR="009E3DBF" w:rsidRPr="00D42A7B">
        <w:rPr>
          <w:b/>
          <w:bCs/>
          <w:caps/>
          <w:szCs w:val="24"/>
        </w:rPr>
        <w:t xml:space="preserve"> „NAUJOS GALIMYBĖS lt“ projektų</w:t>
      </w:r>
      <w:r w:rsidR="009E3DBF">
        <w:rPr>
          <w:b/>
          <w:bCs/>
          <w:caps/>
          <w:szCs w:val="24"/>
        </w:rPr>
        <w:t xml:space="preserve"> finansavimo sąlygų aprašo nr. 4</w:t>
      </w:r>
      <w:r w:rsidR="009E3DBF" w:rsidRPr="00D42A7B">
        <w:rPr>
          <w:b/>
          <w:bCs/>
          <w:caps/>
          <w:szCs w:val="24"/>
        </w:rPr>
        <w:t xml:space="preserve"> patvirtinimo</w:t>
      </w:r>
      <w:r w:rsidR="00891117">
        <w:rPr>
          <w:b/>
          <w:bCs/>
          <w:caps/>
          <w:szCs w:val="24"/>
        </w:rPr>
        <w:t>“ pakeitimo</w:t>
      </w:r>
    </w:p>
    <w:p w14:paraId="7FECAA03" w14:textId="6472B01C" w:rsidR="00F07502" w:rsidRDefault="00F07502">
      <w:pPr>
        <w:rPr>
          <w:rFonts w:eastAsia="Calibri"/>
          <w:szCs w:val="24"/>
        </w:rPr>
      </w:pPr>
    </w:p>
    <w:p w14:paraId="1DDE39E4" w14:textId="48CB86D1" w:rsidR="00F07502" w:rsidRDefault="000D4D99">
      <w:pPr>
        <w:jc w:val="center"/>
        <w:rPr>
          <w:rFonts w:eastAsia="Calibri"/>
          <w:szCs w:val="24"/>
        </w:rPr>
      </w:pPr>
      <w:r>
        <w:rPr>
          <w:rFonts w:eastAsia="Calibri"/>
          <w:szCs w:val="24"/>
        </w:rPr>
        <w:t>201</w:t>
      </w:r>
      <w:r w:rsidR="005A54CB">
        <w:rPr>
          <w:rFonts w:eastAsia="Calibri"/>
          <w:szCs w:val="24"/>
        </w:rPr>
        <w:t>9 m. sausio</w:t>
      </w:r>
      <w:r w:rsidR="00267115">
        <w:rPr>
          <w:rFonts w:eastAsia="Calibri"/>
          <w:szCs w:val="24"/>
        </w:rPr>
        <w:t xml:space="preserve"> 31</w:t>
      </w:r>
      <w:r>
        <w:rPr>
          <w:rFonts w:eastAsia="Calibri"/>
          <w:szCs w:val="24"/>
        </w:rPr>
        <w:t xml:space="preserve"> </w:t>
      </w:r>
      <w:r w:rsidR="00891117">
        <w:rPr>
          <w:rFonts w:eastAsia="Calibri"/>
          <w:szCs w:val="24"/>
        </w:rPr>
        <w:t xml:space="preserve">d. Nr. </w:t>
      </w:r>
      <w:r w:rsidR="005A54CB">
        <w:rPr>
          <w:rFonts w:eastAsia="Calibri"/>
          <w:szCs w:val="24"/>
        </w:rPr>
        <w:t>4-</w:t>
      </w:r>
      <w:r w:rsidR="00267115">
        <w:rPr>
          <w:rFonts w:eastAsia="Calibri"/>
          <w:szCs w:val="24"/>
        </w:rPr>
        <w:t>57</w:t>
      </w:r>
    </w:p>
    <w:p w14:paraId="715FA249" w14:textId="77777777" w:rsidR="00F07502" w:rsidRDefault="00891117">
      <w:pPr>
        <w:jc w:val="center"/>
        <w:rPr>
          <w:rFonts w:eastAsia="Calibri"/>
          <w:szCs w:val="24"/>
        </w:rPr>
      </w:pPr>
      <w:r>
        <w:rPr>
          <w:rFonts w:eastAsia="Calibri"/>
          <w:szCs w:val="24"/>
        </w:rPr>
        <w:t>Vilnius</w:t>
      </w:r>
    </w:p>
    <w:p w14:paraId="55E63E67" w14:textId="77777777" w:rsidR="00F07502" w:rsidRDefault="00F07502">
      <w:pPr>
        <w:suppressAutoHyphens/>
        <w:ind w:firstLine="720"/>
        <w:jc w:val="both"/>
        <w:textAlignment w:val="center"/>
        <w:rPr>
          <w:color w:val="000000"/>
          <w:szCs w:val="24"/>
        </w:rPr>
      </w:pPr>
    </w:p>
    <w:p w14:paraId="7DD48565" w14:textId="00C0EACA" w:rsidR="00F07502" w:rsidRDefault="00891117">
      <w:pPr>
        <w:suppressAutoHyphens/>
        <w:ind w:firstLine="720"/>
        <w:jc w:val="both"/>
        <w:textAlignment w:val="center"/>
        <w:rPr>
          <w:color w:val="000000"/>
          <w:szCs w:val="24"/>
        </w:rPr>
      </w:pPr>
      <w:r>
        <w:rPr>
          <w:color w:val="000000"/>
          <w:szCs w:val="24"/>
        </w:rPr>
        <w:t>Vadovaudamasis Projektų administravimo ir finansavimo taisyklių, patvirtintų Lietuvos Respublikos finansų ministro 2014 m. spalio 8 d. įsakymu Nr. 1K-316 „Dėl Projektų administravimo ir finansavimo taisyklių patvirtinimo“, 89 punktu,</w:t>
      </w:r>
    </w:p>
    <w:p w14:paraId="083C47B7" w14:textId="4B3D3061" w:rsidR="0006153D" w:rsidRDefault="00891117" w:rsidP="00143310">
      <w:pPr>
        <w:suppressAutoHyphens/>
        <w:ind w:firstLine="720"/>
        <w:jc w:val="both"/>
        <w:textAlignment w:val="center"/>
        <w:rPr>
          <w:color w:val="000000"/>
          <w:szCs w:val="24"/>
        </w:rPr>
      </w:pPr>
      <w:r>
        <w:rPr>
          <w:color w:val="000000"/>
          <w:szCs w:val="24"/>
        </w:rPr>
        <w:t xml:space="preserve">p a k e i č i u </w:t>
      </w:r>
      <w:r w:rsidR="0006153D">
        <w:rPr>
          <w:color w:val="000000"/>
          <w:szCs w:val="24"/>
        </w:rPr>
        <w:t xml:space="preserve">Lietuvos Respublikos ūkio ministro 2018 m. gruodžio 21 d. įsakymą Nr. 4-799 „Dėl 2014–2020 metų Europos Sąjungos fondų investicijų veiksmų programos 3 prioriteto </w:t>
      </w:r>
      <w:r w:rsidR="0006153D">
        <w:rPr>
          <w:color w:val="000000"/>
          <w:kern w:val="16"/>
          <w:szCs w:val="24"/>
        </w:rPr>
        <w:t xml:space="preserve">„Smulkiojo ir vidutinio verslo konkurencingumo skatinimas“ </w:t>
      </w:r>
      <w:r w:rsidR="0006153D">
        <w:rPr>
          <w:color w:val="000000"/>
          <w:szCs w:val="24"/>
        </w:rPr>
        <w:t xml:space="preserve">priemonės </w:t>
      </w:r>
      <w:r w:rsidR="0006153D" w:rsidRPr="00D42A7B">
        <w:rPr>
          <w:color w:val="000000"/>
          <w:szCs w:val="24"/>
        </w:rPr>
        <w:t>Nr.</w:t>
      </w:r>
      <w:r w:rsidR="0006153D">
        <w:rPr>
          <w:color w:val="000000"/>
          <w:szCs w:val="24"/>
        </w:rPr>
        <w:t> </w:t>
      </w:r>
      <w:r w:rsidR="0006153D" w:rsidRPr="00D42A7B">
        <w:rPr>
          <w:color w:val="000000"/>
          <w:szCs w:val="24"/>
        </w:rPr>
        <w:t>03.2.1-LVPA-K-801 „Naujos galimybės LT</w:t>
      </w:r>
      <w:r w:rsidR="0006153D">
        <w:rPr>
          <w:color w:val="000000"/>
          <w:szCs w:val="24"/>
        </w:rPr>
        <w:t>“ projektų finansavimo sąlygų aprašo Nr. 4 patvirtinimo“:</w:t>
      </w:r>
    </w:p>
    <w:p w14:paraId="10E4C78F" w14:textId="62D21045" w:rsidR="004D5776" w:rsidRDefault="0006153D" w:rsidP="00143310">
      <w:pPr>
        <w:suppressAutoHyphens/>
        <w:ind w:firstLine="720"/>
        <w:jc w:val="both"/>
        <w:textAlignment w:val="center"/>
        <w:rPr>
          <w:color w:val="000000"/>
          <w:szCs w:val="24"/>
        </w:rPr>
      </w:pPr>
      <w:r>
        <w:rPr>
          <w:color w:val="000000"/>
          <w:szCs w:val="24"/>
        </w:rPr>
        <w:t>1. Pakeičiu nurodytą įsakymą ir jį išdėstau nauja redakcija (</w:t>
      </w:r>
      <w:r w:rsidR="00891117">
        <w:rPr>
          <w:color w:val="000000"/>
          <w:szCs w:val="24"/>
        </w:rPr>
        <w:t xml:space="preserve">2014–2020 metų Europos Sąjungos fondų investicijų veiksmų programos 3 prioriteto </w:t>
      </w:r>
      <w:r w:rsidR="00891117">
        <w:rPr>
          <w:color w:val="000000"/>
          <w:kern w:val="16"/>
          <w:szCs w:val="24"/>
        </w:rPr>
        <w:t xml:space="preserve">„Smulkiojo ir vidutinio verslo konkurencingumo skatinimas“ </w:t>
      </w:r>
      <w:r w:rsidR="00891117">
        <w:rPr>
          <w:color w:val="000000"/>
          <w:szCs w:val="24"/>
        </w:rPr>
        <w:t xml:space="preserve">priemonės </w:t>
      </w:r>
      <w:r w:rsidR="009411A0" w:rsidRPr="00D42A7B">
        <w:rPr>
          <w:color w:val="000000"/>
          <w:szCs w:val="24"/>
        </w:rPr>
        <w:t>Nr.</w:t>
      </w:r>
      <w:r w:rsidR="009411A0">
        <w:rPr>
          <w:color w:val="000000"/>
          <w:szCs w:val="24"/>
        </w:rPr>
        <w:t> </w:t>
      </w:r>
      <w:r w:rsidR="009411A0" w:rsidRPr="00D42A7B">
        <w:rPr>
          <w:color w:val="000000"/>
          <w:szCs w:val="24"/>
        </w:rPr>
        <w:t>03.2.1-LVPA-K-801 „Naujos galimybės LT“ projektų</w:t>
      </w:r>
      <w:r w:rsidR="009411A0">
        <w:rPr>
          <w:color w:val="000000"/>
          <w:szCs w:val="24"/>
        </w:rPr>
        <w:t xml:space="preserve"> finansavimo sąlygų apraš</w:t>
      </w:r>
      <w:r>
        <w:rPr>
          <w:color w:val="000000"/>
          <w:szCs w:val="24"/>
        </w:rPr>
        <w:t>as</w:t>
      </w:r>
      <w:r w:rsidR="009411A0">
        <w:rPr>
          <w:color w:val="000000"/>
          <w:szCs w:val="24"/>
        </w:rPr>
        <w:t xml:space="preserve"> Nr. 4</w:t>
      </w:r>
      <w:r w:rsidR="004D5776">
        <w:rPr>
          <w:color w:val="000000"/>
          <w:szCs w:val="24"/>
        </w:rPr>
        <w:t xml:space="preserve"> nauja redakcija nedėstomas):</w:t>
      </w:r>
    </w:p>
    <w:p w14:paraId="497FC4BB" w14:textId="6187811E" w:rsidR="004D5776" w:rsidRDefault="004D5776" w:rsidP="00143310">
      <w:pPr>
        <w:suppressAutoHyphens/>
        <w:ind w:firstLine="720"/>
        <w:jc w:val="both"/>
        <w:textAlignment w:val="center"/>
        <w:rPr>
          <w:color w:val="000000"/>
          <w:szCs w:val="24"/>
        </w:rPr>
      </w:pPr>
    </w:p>
    <w:p w14:paraId="078E2DF4" w14:textId="77777777" w:rsidR="004D5776" w:rsidRPr="004D5776" w:rsidRDefault="004D5776" w:rsidP="004D5776">
      <w:pPr>
        <w:tabs>
          <w:tab w:val="left" w:pos="709"/>
        </w:tabs>
        <w:jc w:val="center"/>
        <w:rPr>
          <w:rFonts w:eastAsia="Calibri"/>
          <w:b/>
          <w:caps/>
          <w:szCs w:val="22"/>
        </w:rPr>
      </w:pPr>
      <w:r>
        <w:rPr>
          <w:color w:val="000000"/>
          <w:szCs w:val="24"/>
        </w:rPr>
        <w:t>„</w:t>
      </w:r>
      <w:r w:rsidRPr="004D5776">
        <w:rPr>
          <w:rFonts w:eastAsia="Calibri"/>
          <w:b/>
          <w:caps/>
          <w:szCs w:val="22"/>
        </w:rPr>
        <w:t>LIETUVOS RESPUBLIKOS ekonomikos ir inovacijų MINISTRAS</w:t>
      </w:r>
    </w:p>
    <w:p w14:paraId="7485A641" w14:textId="77777777" w:rsidR="004D5776" w:rsidRPr="004D5776" w:rsidRDefault="004D5776" w:rsidP="004D5776">
      <w:pPr>
        <w:jc w:val="center"/>
        <w:rPr>
          <w:rFonts w:eastAsia="Calibri"/>
          <w:b/>
          <w:caps/>
          <w:szCs w:val="22"/>
        </w:rPr>
      </w:pPr>
    </w:p>
    <w:p w14:paraId="464809CB" w14:textId="77777777" w:rsidR="004D5776" w:rsidRPr="004D5776" w:rsidRDefault="004D5776" w:rsidP="004D5776">
      <w:pPr>
        <w:jc w:val="center"/>
        <w:rPr>
          <w:b/>
          <w:szCs w:val="24"/>
          <w:lang w:eastAsia="lt-LT"/>
        </w:rPr>
      </w:pPr>
      <w:r w:rsidRPr="004D5776">
        <w:rPr>
          <w:b/>
          <w:szCs w:val="24"/>
          <w:lang w:eastAsia="lt-LT"/>
        </w:rPr>
        <w:t>ĮSAKYMAS</w:t>
      </w:r>
    </w:p>
    <w:p w14:paraId="26714121" w14:textId="711B950B" w:rsidR="004D5776" w:rsidRPr="00FD443D" w:rsidRDefault="004D5776" w:rsidP="00FD443D">
      <w:pPr>
        <w:suppressAutoHyphens/>
        <w:ind w:firstLine="720"/>
        <w:jc w:val="center"/>
        <w:textAlignment w:val="center"/>
        <w:rPr>
          <w:b/>
          <w:color w:val="000000"/>
          <w:szCs w:val="24"/>
        </w:rPr>
      </w:pPr>
      <w:r w:rsidRPr="00FD443D">
        <w:rPr>
          <w:b/>
          <w:color w:val="000000"/>
          <w:szCs w:val="24"/>
        </w:rPr>
        <w:t>DĖL 2014–2020 METŲ EUROPOS SĄJUNGOS FONDŲ INVESTICIJŲ VEIKSMŲ PROGRAMOS 3 PRIORITETO „SMULKIOJO IR VIDUTINIO VERSLO</w:t>
      </w:r>
      <w:r>
        <w:rPr>
          <w:b/>
          <w:color w:val="000000"/>
          <w:szCs w:val="24"/>
        </w:rPr>
        <w:t xml:space="preserve"> </w:t>
      </w:r>
      <w:r w:rsidRPr="00FD443D">
        <w:rPr>
          <w:b/>
          <w:color w:val="000000"/>
          <w:szCs w:val="24"/>
        </w:rPr>
        <w:t xml:space="preserve">KONKURENCINGUMO SKATINIMAS“ PRIEMONĖS NR. 03.2.1-LVPA-K-801 „NAUJOS GALIMYBĖS LT“ PROJEKTŲ </w:t>
      </w:r>
      <w:r w:rsidRPr="004D5776">
        <w:rPr>
          <w:b/>
          <w:color w:val="000000"/>
          <w:szCs w:val="24"/>
        </w:rPr>
        <w:t>FINANSAVIMO SĄLYGŲ APRAŠO NR. 4</w:t>
      </w:r>
      <w:r>
        <w:rPr>
          <w:b/>
          <w:color w:val="000000"/>
          <w:szCs w:val="24"/>
        </w:rPr>
        <w:t xml:space="preserve"> </w:t>
      </w:r>
      <w:r w:rsidRPr="00FD443D">
        <w:rPr>
          <w:b/>
          <w:color w:val="000000"/>
          <w:szCs w:val="24"/>
        </w:rPr>
        <w:t>PATVIRTINIMO</w:t>
      </w:r>
    </w:p>
    <w:p w14:paraId="4FD604FC" w14:textId="60FD3AD0" w:rsidR="004D5776" w:rsidRDefault="004D5776" w:rsidP="00FD443D">
      <w:pPr>
        <w:suppressAutoHyphens/>
        <w:jc w:val="both"/>
        <w:textAlignment w:val="center"/>
        <w:rPr>
          <w:color w:val="000000"/>
          <w:szCs w:val="24"/>
        </w:rPr>
      </w:pPr>
    </w:p>
    <w:p w14:paraId="033CDC08" w14:textId="77777777" w:rsidR="002D710A" w:rsidRPr="002D710A" w:rsidRDefault="002D710A" w:rsidP="002D710A">
      <w:pPr>
        <w:suppressAutoHyphens/>
        <w:ind w:firstLine="720"/>
        <w:jc w:val="both"/>
        <w:textAlignment w:val="center"/>
        <w:rPr>
          <w:color w:val="000000"/>
          <w:szCs w:val="24"/>
        </w:rPr>
      </w:pPr>
      <w:r w:rsidRPr="002D710A">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0D1BE73" w14:textId="5E3CAAE2" w:rsidR="002D710A" w:rsidRDefault="002D710A" w:rsidP="002D710A">
      <w:pPr>
        <w:suppressAutoHyphens/>
        <w:ind w:firstLine="720"/>
        <w:jc w:val="both"/>
        <w:textAlignment w:val="center"/>
        <w:rPr>
          <w:color w:val="000000"/>
          <w:szCs w:val="24"/>
        </w:rPr>
      </w:pPr>
      <w:r w:rsidRPr="002D710A">
        <w:rPr>
          <w:color w:val="000000"/>
          <w:szCs w:val="24"/>
        </w:rPr>
        <w:t xml:space="preserve">t v i r t i n u 2014–2020 metų Europos Sąjungos fondų investicijų veiksmų programos </w:t>
      </w:r>
      <w:r w:rsidR="00DF434A" w:rsidRPr="002D710A">
        <w:rPr>
          <w:color w:val="000000"/>
          <w:szCs w:val="24"/>
        </w:rPr>
        <w:t>3</w:t>
      </w:r>
      <w:r w:rsidR="00DF434A">
        <w:rPr>
          <w:color w:val="000000"/>
          <w:szCs w:val="24"/>
        </w:rPr>
        <w:t> </w:t>
      </w:r>
      <w:r w:rsidRPr="002D710A">
        <w:rPr>
          <w:color w:val="000000"/>
          <w:szCs w:val="24"/>
        </w:rPr>
        <w:t>prioriteto „Smulkiojo ir vidutinio verslo konkurencin</w:t>
      </w:r>
      <w:r w:rsidR="006A1F53">
        <w:rPr>
          <w:color w:val="000000"/>
          <w:szCs w:val="24"/>
        </w:rPr>
        <w:t>gumo skatinimas“ priemonės</w:t>
      </w:r>
      <w:r w:rsidR="00E55E27">
        <w:rPr>
          <w:color w:val="000000"/>
          <w:szCs w:val="24"/>
        </w:rPr>
        <w:t xml:space="preserve"> </w:t>
      </w:r>
      <w:r w:rsidRPr="002D710A">
        <w:rPr>
          <w:color w:val="000000"/>
          <w:szCs w:val="24"/>
        </w:rPr>
        <w:t>Nr</w:t>
      </w:r>
      <w:r w:rsidR="00E55E27" w:rsidRPr="002D710A">
        <w:rPr>
          <w:color w:val="000000"/>
          <w:szCs w:val="24"/>
        </w:rPr>
        <w:t>.</w:t>
      </w:r>
      <w:r w:rsidR="00E55E27">
        <w:rPr>
          <w:color w:val="000000"/>
          <w:szCs w:val="24"/>
        </w:rPr>
        <w:t> </w:t>
      </w:r>
      <w:r w:rsidRPr="002D710A">
        <w:rPr>
          <w:color w:val="000000"/>
          <w:szCs w:val="24"/>
        </w:rPr>
        <w:t>03.2.1-LVPA-K-801 „Naujos galimybės LT“ projektų finansavimo sąlygų aprašą Nr. 4 (pridedama).</w:t>
      </w:r>
      <w:r>
        <w:rPr>
          <w:color w:val="000000"/>
          <w:szCs w:val="24"/>
        </w:rPr>
        <w:t>“</w:t>
      </w:r>
    </w:p>
    <w:p w14:paraId="3CFB7F7F" w14:textId="182625FD" w:rsidR="002D710A" w:rsidRPr="000A2826" w:rsidRDefault="002D710A" w:rsidP="000A2826">
      <w:pPr>
        <w:suppressAutoHyphens/>
        <w:ind w:firstLine="720"/>
        <w:jc w:val="both"/>
        <w:textAlignment w:val="center"/>
        <w:rPr>
          <w:color w:val="000000"/>
          <w:szCs w:val="24"/>
        </w:rPr>
      </w:pPr>
      <w:r>
        <w:rPr>
          <w:color w:val="000000"/>
          <w:szCs w:val="24"/>
        </w:rPr>
        <w:t xml:space="preserve">2. Pakeičiu nurodytu įsakymu patvirtintą </w:t>
      </w:r>
      <w:r w:rsidR="000A2826" w:rsidRPr="000A2826">
        <w:rPr>
          <w:color w:val="000000"/>
          <w:szCs w:val="24"/>
        </w:rPr>
        <w:t>2014–2020 metų Europos Sąjungos fondų investicijų veiksmų programos 3 prioriteto „Smulkiojo ir vidutinio verslo konkurencingumo skatinimas“ priemonės Nr. 03.2.1-LVPA-K-801 „Naujos galimybės LT“ projektų finansavimo sąlygų aprašą Nr. 4</w:t>
      </w:r>
      <w:r w:rsidR="00380962">
        <w:rPr>
          <w:color w:val="000000"/>
          <w:szCs w:val="24"/>
        </w:rPr>
        <w:t>:</w:t>
      </w:r>
    </w:p>
    <w:p w14:paraId="14617D00" w14:textId="75F232A3" w:rsidR="000E6957" w:rsidRDefault="000E6957" w:rsidP="002D710A">
      <w:pPr>
        <w:suppressAutoHyphens/>
        <w:ind w:firstLine="720"/>
        <w:jc w:val="both"/>
        <w:textAlignment w:val="center"/>
        <w:rPr>
          <w:color w:val="000000"/>
          <w:szCs w:val="24"/>
        </w:rPr>
      </w:pPr>
      <w:r>
        <w:rPr>
          <w:color w:val="000000"/>
          <w:szCs w:val="24"/>
        </w:rPr>
        <w:t>2.1. Pakeičiu 5 punktą ir jį išdėstau taip:</w:t>
      </w:r>
    </w:p>
    <w:p w14:paraId="678D7B8B" w14:textId="7D4B7309" w:rsidR="000E6957" w:rsidRDefault="000E6957" w:rsidP="002D710A">
      <w:pPr>
        <w:suppressAutoHyphens/>
        <w:ind w:firstLine="720"/>
        <w:jc w:val="both"/>
        <w:textAlignment w:val="center"/>
        <w:rPr>
          <w:color w:val="000000"/>
          <w:szCs w:val="24"/>
        </w:rPr>
      </w:pPr>
      <w:r>
        <w:rPr>
          <w:color w:val="000000"/>
          <w:szCs w:val="24"/>
        </w:rPr>
        <w:lastRenderedPageBreak/>
        <w:t>„</w:t>
      </w:r>
      <w:r w:rsidRPr="000E6957">
        <w:rPr>
          <w:color w:val="000000"/>
          <w:szCs w:val="24"/>
        </w:rPr>
        <w:t xml:space="preserve">5. Priemonės įgyvendinimą administruoja Lietuvos Respublikos </w:t>
      </w:r>
      <w:r>
        <w:rPr>
          <w:color w:val="000000"/>
          <w:szCs w:val="24"/>
        </w:rPr>
        <w:t>ekonomikos ir inovacijų</w:t>
      </w:r>
      <w:r w:rsidRPr="000E6957">
        <w:rPr>
          <w:color w:val="000000"/>
          <w:szCs w:val="24"/>
        </w:rPr>
        <w:t xml:space="preserve"> ministerija (toliau – Ministerija) ir viešoji įstaiga Lietuvos verslo paramos agentūra (toliau – įgyvendinančioji institucija).</w:t>
      </w:r>
      <w:r>
        <w:rPr>
          <w:color w:val="000000"/>
          <w:szCs w:val="24"/>
        </w:rPr>
        <w:t>“</w:t>
      </w:r>
    </w:p>
    <w:p w14:paraId="5289087E" w14:textId="138B86BD" w:rsidR="000E6957" w:rsidRDefault="000E6957" w:rsidP="002D710A">
      <w:pPr>
        <w:suppressAutoHyphens/>
        <w:ind w:firstLine="720"/>
        <w:jc w:val="both"/>
        <w:textAlignment w:val="center"/>
        <w:rPr>
          <w:color w:val="000000"/>
          <w:szCs w:val="24"/>
        </w:rPr>
      </w:pPr>
      <w:r>
        <w:rPr>
          <w:color w:val="000000"/>
          <w:szCs w:val="24"/>
        </w:rPr>
        <w:t>2.2. Pakeičiu 16.1 papunktį ir jį išdėstau taip:</w:t>
      </w:r>
    </w:p>
    <w:p w14:paraId="61585BD2" w14:textId="5E072096" w:rsidR="000E6957" w:rsidRDefault="000E6957" w:rsidP="002D710A">
      <w:pPr>
        <w:suppressAutoHyphens/>
        <w:ind w:firstLine="720"/>
        <w:jc w:val="both"/>
        <w:textAlignment w:val="center"/>
        <w:rPr>
          <w:color w:val="000000"/>
          <w:szCs w:val="24"/>
        </w:rPr>
      </w:pPr>
      <w:r>
        <w:rPr>
          <w:color w:val="000000"/>
          <w:szCs w:val="24"/>
        </w:rPr>
        <w:t>„</w:t>
      </w:r>
      <w:r w:rsidRPr="000E6957">
        <w:rPr>
          <w:color w:val="000000"/>
          <w:szCs w:val="24"/>
        </w:rPr>
        <w:t>16.1. Projektas atitinka Lietuvos eksporto plėtros 2014–2020 metų gairių, patvirtintų Lietuvos Respublikos ūkio ministro 2014 m. sausio 27 d. įsakymu Nr. 4-58 „Dėl Lietuvos eksporto plėtros 2014–2020 metų gairių patvirtinimo“ (toliau – Lietuvos eksporto plėtros 2014–2020 metų gairės)</w:t>
      </w:r>
      <w:r w:rsidR="00A27D46" w:rsidRPr="000E6957">
        <w:rPr>
          <w:color w:val="000000"/>
          <w:szCs w:val="24"/>
        </w:rPr>
        <w:t>,</w:t>
      </w:r>
      <w:r w:rsidRPr="000E6957">
        <w:rPr>
          <w:color w:val="000000"/>
          <w:szCs w:val="24"/>
        </w:rPr>
        <w:t xml:space="preserve"> nuostatas (vertinama,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 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 Atitiktis šiam reikalavimui vertinama, vadovaujantis </w:t>
      </w:r>
      <w:r>
        <w:rPr>
          <w:color w:val="000000"/>
          <w:szCs w:val="24"/>
        </w:rPr>
        <w:t>M</w:t>
      </w:r>
      <w:r w:rsidRPr="000E6957">
        <w:rPr>
          <w:color w:val="000000"/>
          <w:szCs w:val="24"/>
        </w:rPr>
        <w:t>inisterijos interneto svetainėje pateikta informacija apie valstybes, taikančias embargą eksportuojamiems iš Lietuvos Respublikos produktams).</w:t>
      </w:r>
      <w:r>
        <w:rPr>
          <w:color w:val="000000"/>
          <w:szCs w:val="24"/>
        </w:rPr>
        <w:t>“</w:t>
      </w:r>
    </w:p>
    <w:p w14:paraId="66122BF8" w14:textId="552F6C53" w:rsidR="000E6957" w:rsidRDefault="000E6957" w:rsidP="002D710A">
      <w:pPr>
        <w:suppressAutoHyphens/>
        <w:ind w:firstLine="720"/>
        <w:jc w:val="both"/>
        <w:textAlignment w:val="center"/>
        <w:rPr>
          <w:color w:val="000000"/>
          <w:szCs w:val="24"/>
        </w:rPr>
      </w:pPr>
      <w:r>
        <w:rPr>
          <w:color w:val="000000"/>
          <w:szCs w:val="24"/>
        </w:rPr>
        <w:t>2.3. Pakeičiu 70 punktą ir jį išdėstau taip:</w:t>
      </w:r>
    </w:p>
    <w:p w14:paraId="175B8E29" w14:textId="60685218" w:rsidR="000E6957" w:rsidRDefault="000E6957" w:rsidP="002D710A">
      <w:pPr>
        <w:suppressAutoHyphens/>
        <w:ind w:firstLine="720"/>
        <w:jc w:val="both"/>
        <w:textAlignment w:val="center"/>
        <w:rPr>
          <w:color w:val="000000"/>
          <w:szCs w:val="24"/>
        </w:rPr>
      </w:pPr>
      <w:r>
        <w:rPr>
          <w:color w:val="000000"/>
          <w:szCs w:val="24"/>
        </w:rPr>
        <w:t xml:space="preserve">„70. </w:t>
      </w:r>
      <w:r w:rsidRPr="000E6957">
        <w:rPr>
          <w:color w:val="000000"/>
          <w:szCs w:val="24"/>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604D562E" w14:textId="6D2C61D7" w:rsidR="00143310" w:rsidRPr="00143310" w:rsidRDefault="00724114" w:rsidP="00F3616B">
      <w:pPr>
        <w:suppressAutoHyphens/>
        <w:ind w:firstLine="720"/>
        <w:jc w:val="both"/>
        <w:textAlignment w:val="center"/>
        <w:rPr>
          <w:color w:val="000000"/>
          <w:szCs w:val="24"/>
        </w:rPr>
      </w:pPr>
      <w:r>
        <w:rPr>
          <w:color w:val="000000"/>
          <w:szCs w:val="24"/>
        </w:rPr>
        <w:t xml:space="preserve">2.4. Pakeičiu </w:t>
      </w:r>
      <w:r w:rsidR="0013129A">
        <w:rPr>
          <w:color w:val="000000"/>
          <w:szCs w:val="24"/>
        </w:rPr>
        <w:t>1</w:t>
      </w:r>
      <w:r w:rsidR="00891117">
        <w:rPr>
          <w:color w:val="000000"/>
          <w:szCs w:val="24"/>
        </w:rPr>
        <w:t xml:space="preserve"> priedo</w:t>
      </w:r>
      <w:r w:rsidR="0013129A">
        <w:rPr>
          <w:color w:val="000000"/>
          <w:szCs w:val="24"/>
        </w:rPr>
        <w:t xml:space="preserve"> 4.2</w:t>
      </w:r>
      <w:r w:rsidR="00891117">
        <w:rPr>
          <w:color w:val="000000"/>
          <w:szCs w:val="24"/>
        </w:rPr>
        <w:t xml:space="preserve"> </w:t>
      </w:r>
      <w:r w:rsidR="0013129A">
        <w:rPr>
          <w:color w:val="000000"/>
          <w:szCs w:val="24"/>
        </w:rPr>
        <w:t>papunktį</w:t>
      </w:r>
      <w:r w:rsidR="00891117">
        <w:rPr>
          <w:color w:val="000000"/>
          <w:szCs w:val="24"/>
        </w:rPr>
        <w:t xml:space="preserve"> </w:t>
      </w:r>
      <w:r>
        <w:rPr>
          <w:color w:val="000000"/>
          <w:szCs w:val="24"/>
        </w:rPr>
        <w:t xml:space="preserve">ir jį </w:t>
      </w:r>
      <w:r w:rsidR="00891117">
        <w:rPr>
          <w:color w:val="000000"/>
          <w:szCs w:val="24"/>
        </w:rPr>
        <w:t>išdėstau taip:</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98"/>
        <w:gridCol w:w="1559"/>
        <w:gridCol w:w="2268"/>
        <w:gridCol w:w="1701"/>
      </w:tblGrid>
      <w:tr w:rsidR="0013129A" w:rsidRPr="000D07F5" w14:paraId="246D024E" w14:textId="77777777" w:rsidTr="00FF38C5">
        <w:trPr>
          <w:trHeight w:val="20"/>
        </w:trPr>
        <w:tc>
          <w:tcPr>
            <w:tcW w:w="3998" w:type="dxa"/>
            <w:tcBorders>
              <w:top w:val="single" w:sz="4" w:space="0" w:color="auto"/>
              <w:left w:val="single" w:sz="4" w:space="0" w:color="000000"/>
              <w:bottom w:val="single" w:sz="4" w:space="0" w:color="000000"/>
              <w:right w:val="single" w:sz="4" w:space="0" w:color="000000"/>
            </w:tcBorders>
          </w:tcPr>
          <w:p w14:paraId="3F4F3698" w14:textId="4CA7C6F9" w:rsidR="0013129A" w:rsidRPr="000D07F5" w:rsidRDefault="00143310">
            <w:pPr>
              <w:jc w:val="both"/>
              <w:rPr>
                <w:bCs/>
                <w:szCs w:val="24"/>
                <w:lang w:eastAsia="lt-LT"/>
              </w:rPr>
            </w:pPr>
            <w:r>
              <w:rPr>
                <w:bCs/>
                <w:szCs w:val="24"/>
              </w:rPr>
              <w:t>„</w:t>
            </w:r>
            <w:r w:rsidR="0013129A" w:rsidRPr="000D07F5">
              <w:rPr>
                <w:bCs/>
                <w:szCs w:val="24"/>
              </w:rPr>
              <w:t xml:space="preserve">4.2. Pasiūlyti konkretūs veiksmai (pademonstruotas iniciatyvus požiūris), kurie rodo, kad projektu skatinamas darnaus vystymosi principo įgyvendinimas. </w:t>
            </w:r>
          </w:p>
        </w:tc>
        <w:tc>
          <w:tcPr>
            <w:tcW w:w="1559" w:type="dxa"/>
            <w:tcBorders>
              <w:top w:val="single" w:sz="4" w:space="0" w:color="auto"/>
              <w:left w:val="single" w:sz="4" w:space="0" w:color="000000"/>
              <w:bottom w:val="single" w:sz="4" w:space="0" w:color="000000"/>
              <w:right w:val="single" w:sz="4" w:space="0" w:color="000000"/>
            </w:tcBorders>
          </w:tcPr>
          <w:p w14:paraId="5CEE347E" w14:textId="437EC907" w:rsidR="0013129A" w:rsidRPr="000D07F5" w:rsidRDefault="0013129A" w:rsidP="002C7C42">
            <w:pPr>
              <w:jc w:val="both"/>
              <w:rPr>
                <w:szCs w:val="24"/>
                <w:lang w:eastAsia="lt-LT"/>
              </w:rPr>
            </w:pPr>
            <w:r>
              <w:rPr>
                <w:szCs w:val="24"/>
                <w:lang w:eastAsia="lt-LT"/>
              </w:rPr>
              <w:t>Netaikoma.</w:t>
            </w:r>
            <w:r w:rsidR="00143310">
              <w:rPr>
                <w:szCs w:val="24"/>
                <w:lang w:eastAsia="lt-LT"/>
              </w:rPr>
              <w:t>“</w:t>
            </w:r>
          </w:p>
        </w:tc>
        <w:tc>
          <w:tcPr>
            <w:tcW w:w="2268" w:type="dxa"/>
            <w:tcBorders>
              <w:top w:val="single" w:sz="4" w:space="0" w:color="auto"/>
              <w:left w:val="single" w:sz="4" w:space="0" w:color="000000"/>
              <w:bottom w:val="single" w:sz="4" w:space="0" w:color="000000"/>
              <w:right w:val="single" w:sz="4" w:space="0" w:color="000000"/>
            </w:tcBorders>
          </w:tcPr>
          <w:p w14:paraId="3960A65B" w14:textId="77777777" w:rsidR="0013129A" w:rsidRPr="000D07F5" w:rsidRDefault="0013129A" w:rsidP="002C7C42">
            <w:pPr>
              <w:jc w:val="both"/>
              <w:rPr>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4BDAD011" w14:textId="77777777" w:rsidR="0013129A" w:rsidRPr="000D07F5" w:rsidRDefault="0013129A" w:rsidP="002C7C42">
            <w:pPr>
              <w:jc w:val="both"/>
              <w:rPr>
                <w:szCs w:val="24"/>
                <w:lang w:eastAsia="lt-LT"/>
              </w:rPr>
            </w:pPr>
          </w:p>
        </w:tc>
      </w:tr>
    </w:tbl>
    <w:p w14:paraId="25CD1A26" w14:textId="09919470" w:rsidR="0013129A" w:rsidRDefault="0013129A" w:rsidP="0013129A">
      <w:pPr>
        <w:ind w:firstLine="720"/>
        <w:jc w:val="both"/>
        <w:rPr>
          <w:szCs w:val="24"/>
          <w:lang w:eastAsia="lt-LT"/>
        </w:rPr>
      </w:pPr>
    </w:p>
    <w:p w14:paraId="6F748F6A" w14:textId="302FB048" w:rsidR="00F07502" w:rsidRDefault="00F07502" w:rsidP="00143310">
      <w:pPr>
        <w:jc w:val="both"/>
        <w:rPr>
          <w:rFonts w:eastAsia="Calibri"/>
          <w:bCs/>
          <w:szCs w:val="24"/>
        </w:rPr>
      </w:pPr>
    </w:p>
    <w:p w14:paraId="7EBADBA0" w14:textId="77777777" w:rsidR="00F07502" w:rsidRDefault="00F07502">
      <w:pPr>
        <w:suppressAutoHyphens/>
        <w:jc w:val="both"/>
        <w:textAlignment w:val="center"/>
        <w:rPr>
          <w:bCs/>
          <w:color w:val="000000"/>
          <w:szCs w:val="24"/>
        </w:rPr>
      </w:pPr>
    </w:p>
    <w:p w14:paraId="581FBB90" w14:textId="53426B7C" w:rsidR="00F07502" w:rsidRDefault="008B4067">
      <w:pPr>
        <w:suppressAutoHyphens/>
        <w:jc w:val="both"/>
        <w:textAlignment w:val="center"/>
        <w:rPr>
          <w:bCs/>
          <w:color w:val="000000"/>
          <w:szCs w:val="24"/>
        </w:rPr>
      </w:pPr>
      <w:r>
        <w:rPr>
          <w:bCs/>
          <w:color w:val="000000"/>
          <w:szCs w:val="24"/>
        </w:rPr>
        <w:t>Ekonomikos ir inovacijų</w:t>
      </w:r>
      <w:r w:rsidR="00891117">
        <w:rPr>
          <w:bCs/>
          <w:color w:val="000000"/>
          <w:szCs w:val="24"/>
        </w:rPr>
        <w:t xml:space="preserve"> ministras</w:t>
      </w:r>
      <w:r w:rsidR="004A6B91">
        <w:rPr>
          <w:bCs/>
          <w:color w:val="000000"/>
          <w:szCs w:val="24"/>
        </w:rPr>
        <w:t xml:space="preserve">                                  </w:t>
      </w:r>
      <w:r w:rsidR="00A51D3D">
        <w:rPr>
          <w:bCs/>
          <w:color w:val="000000"/>
          <w:szCs w:val="24"/>
        </w:rPr>
        <w:t xml:space="preserve">   </w:t>
      </w:r>
      <w:r w:rsidR="004A6B91">
        <w:rPr>
          <w:bCs/>
          <w:color w:val="000000"/>
          <w:szCs w:val="24"/>
        </w:rPr>
        <w:t xml:space="preserve">          </w:t>
      </w:r>
      <w:r w:rsidR="00A51D3D">
        <w:rPr>
          <w:bCs/>
          <w:color w:val="000000"/>
          <w:szCs w:val="24"/>
        </w:rPr>
        <w:t xml:space="preserve">                      </w:t>
      </w:r>
      <w:r w:rsidR="00A51D3D">
        <w:t>Virginijus Sinkevičius</w:t>
      </w:r>
    </w:p>
    <w:p w14:paraId="294014A3" w14:textId="1A648164" w:rsidR="00F07502" w:rsidRDefault="00F07502">
      <w:pPr>
        <w:suppressAutoHyphens/>
        <w:jc w:val="both"/>
        <w:textAlignment w:val="center"/>
        <w:rPr>
          <w:bCs/>
          <w:color w:val="000000"/>
          <w:szCs w:val="24"/>
        </w:rPr>
      </w:pPr>
    </w:p>
    <w:p w14:paraId="1CC49A71" w14:textId="3D65B4F9" w:rsidR="00F07502" w:rsidRDefault="00F07502">
      <w:pPr>
        <w:suppressAutoHyphens/>
        <w:jc w:val="both"/>
        <w:textAlignment w:val="center"/>
        <w:rPr>
          <w:bCs/>
          <w:color w:val="000000"/>
          <w:szCs w:val="24"/>
        </w:rPr>
      </w:pPr>
    </w:p>
    <w:p w14:paraId="43AEDA6E" w14:textId="4C575212" w:rsidR="00F07502" w:rsidRDefault="00F07502">
      <w:pPr>
        <w:suppressAutoHyphens/>
        <w:jc w:val="both"/>
        <w:textAlignment w:val="center"/>
        <w:rPr>
          <w:bCs/>
          <w:color w:val="000000"/>
          <w:szCs w:val="24"/>
        </w:rPr>
      </w:pPr>
    </w:p>
    <w:p w14:paraId="4CF45182" w14:textId="1B910429" w:rsidR="00F07502" w:rsidRDefault="00F07502">
      <w:pPr>
        <w:suppressAutoHyphens/>
        <w:jc w:val="both"/>
        <w:textAlignment w:val="center"/>
        <w:rPr>
          <w:bCs/>
          <w:color w:val="000000"/>
          <w:szCs w:val="24"/>
        </w:rPr>
      </w:pPr>
    </w:p>
    <w:p w14:paraId="255965D9" w14:textId="1C3D7679" w:rsidR="00271D19" w:rsidRDefault="00271D19">
      <w:pPr>
        <w:suppressAutoHyphens/>
        <w:jc w:val="both"/>
        <w:textAlignment w:val="center"/>
        <w:rPr>
          <w:bCs/>
          <w:color w:val="000000"/>
          <w:szCs w:val="24"/>
        </w:rPr>
      </w:pPr>
    </w:p>
    <w:p w14:paraId="1044E793" w14:textId="6EAF110A" w:rsidR="00F07502" w:rsidRDefault="00F07502">
      <w:pPr>
        <w:suppressAutoHyphens/>
        <w:jc w:val="both"/>
        <w:textAlignment w:val="center"/>
        <w:rPr>
          <w:bCs/>
          <w:color w:val="000000"/>
          <w:szCs w:val="24"/>
        </w:rPr>
      </w:pPr>
    </w:p>
    <w:p w14:paraId="63E27B4B" w14:textId="77777777" w:rsidR="00F3616B" w:rsidRDefault="00F3616B">
      <w:pPr>
        <w:tabs>
          <w:tab w:val="center" w:pos="4819"/>
          <w:tab w:val="right" w:pos="9638"/>
        </w:tabs>
        <w:rPr>
          <w:rFonts w:eastAsia="Calibri"/>
          <w:szCs w:val="24"/>
        </w:rPr>
      </w:pPr>
    </w:p>
    <w:p w14:paraId="7BAF653E" w14:textId="77777777" w:rsidR="00F3616B" w:rsidRDefault="00F3616B">
      <w:pPr>
        <w:tabs>
          <w:tab w:val="center" w:pos="4819"/>
          <w:tab w:val="right" w:pos="9638"/>
        </w:tabs>
        <w:rPr>
          <w:rFonts w:eastAsia="Calibri"/>
          <w:szCs w:val="24"/>
        </w:rPr>
      </w:pPr>
    </w:p>
    <w:p w14:paraId="5DCC611F" w14:textId="1242B4DE" w:rsidR="00F07502" w:rsidRPr="00FD443D" w:rsidRDefault="00891117">
      <w:pPr>
        <w:tabs>
          <w:tab w:val="center" w:pos="4819"/>
          <w:tab w:val="right" w:pos="9638"/>
        </w:tabs>
        <w:rPr>
          <w:rFonts w:eastAsia="Calibri"/>
          <w:szCs w:val="24"/>
        </w:rPr>
      </w:pPr>
      <w:r w:rsidRPr="00FD443D">
        <w:rPr>
          <w:rFonts w:eastAsia="Calibri"/>
          <w:szCs w:val="24"/>
        </w:rPr>
        <w:t xml:space="preserve">Parengė </w:t>
      </w:r>
    </w:p>
    <w:p w14:paraId="20F71FFC" w14:textId="77777777" w:rsidR="008B4067" w:rsidRPr="00FD443D" w:rsidRDefault="00143310">
      <w:pPr>
        <w:tabs>
          <w:tab w:val="center" w:pos="4819"/>
          <w:tab w:val="right" w:pos="9638"/>
        </w:tabs>
        <w:rPr>
          <w:rFonts w:eastAsia="Calibri"/>
          <w:szCs w:val="24"/>
        </w:rPr>
      </w:pPr>
      <w:r w:rsidRPr="00FD443D">
        <w:rPr>
          <w:rFonts w:eastAsia="Calibri"/>
          <w:szCs w:val="24"/>
        </w:rPr>
        <w:t xml:space="preserve">Ekonomikos ir inovacijų </w:t>
      </w:r>
      <w:r w:rsidR="00891117" w:rsidRPr="00FD443D">
        <w:rPr>
          <w:rFonts w:eastAsia="Calibri"/>
          <w:szCs w:val="24"/>
        </w:rPr>
        <w:t xml:space="preserve">ministerijos </w:t>
      </w:r>
    </w:p>
    <w:p w14:paraId="04B6CAF1" w14:textId="7E30609B" w:rsidR="00F07502" w:rsidRPr="00FD443D" w:rsidRDefault="00891117">
      <w:pPr>
        <w:tabs>
          <w:tab w:val="center" w:pos="4819"/>
          <w:tab w:val="right" w:pos="9638"/>
        </w:tabs>
        <w:rPr>
          <w:rFonts w:eastAsia="Calibri"/>
          <w:szCs w:val="24"/>
        </w:rPr>
      </w:pPr>
      <w:r w:rsidRPr="00FD443D">
        <w:rPr>
          <w:rFonts w:eastAsia="Calibri"/>
          <w:szCs w:val="24"/>
        </w:rPr>
        <w:t xml:space="preserve">Europos Sąjungos </w:t>
      </w:r>
      <w:r w:rsidR="00143310" w:rsidRPr="00FD443D">
        <w:rPr>
          <w:rFonts w:eastAsia="Calibri"/>
          <w:szCs w:val="24"/>
        </w:rPr>
        <w:t>investicijų</w:t>
      </w:r>
      <w:r w:rsidRPr="00FD443D">
        <w:rPr>
          <w:rFonts w:eastAsia="Calibri"/>
          <w:szCs w:val="24"/>
        </w:rPr>
        <w:t xml:space="preserve"> </w:t>
      </w:r>
    </w:p>
    <w:p w14:paraId="00A50EC5" w14:textId="77777777" w:rsidR="00F07502" w:rsidRPr="00FD443D" w:rsidRDefault="00891117">
      <w:pPr>
        <w:tabs>
          <w:tab w:val="center" w:pos="4819"/>
          <w:tab w:val="right" w:pos="9638"/>
        </w:tabs>
        <w:rPr>
          <w:rFonts w:eastAsia="Calibri"/>
          <w:szCs w:val="24"/>
        </w:rPr>
      </w:pPr>
      <w:r w:rsidRPr="00FD443D">
        <w:rPr>
          <w:rFonts w:eastAsia="Calibri"/>
          <w:szCs w:val="24"/>
        </w:rPr>
        <w:t xml:space="preserve">koordinavimo departamento </w:t>
      </w:r>
    </w:p>
    <w:p w14:paraId="3538EEDE" w14:textId="5AB264BF" w:rsidR="00F07502" w:rsidRPr="00FD443D" w:rsidRDefault="00C0581D">
      <w:pPr>
        <w:tabs>
          <w:tab w:val="center" w:pos="4819"/>
          <w:tab w:val="right" w:pos="9638"/>
        </w:tabs>
        <w:rPr>
          <w:rFonts w:eastAsia="Calibri"/>
          <w:szCs w:val="24"/>
        </w:rPr>
      </w:pPr>
      <w:r>
        <w:rPr>
          <w:rFonts w:eastAsia="Calibri"/>
          <w:szCs w:val="24"/>
        </w:rPr>
        <w:t>Europos Sąjungos i</w:t>
      </w:r>
      <w:r w:rsidR="008B4067" w:rsidRPr="00FD443D">
        <w:rPr>
          <w:rFonts w:eastAsia="Calibri"/>
          <w:szCs w:val="24"/>
        </w:rPr>
        <w:t>nvesticijų planavimo</w:t>
      </w:r>
      <w:r w:rsidR="00891117" w:rsidRPr="00FD443D">
        <w:rPr>
          <w:rFonts w:eastAsia="Calibri"/>
          <w:szCs w:val="24"/>
        </w:rPr>
        <w:t xml:space="preserve"> skyriaus </w:t>
      </w:r>
    </w:p>
    <w:p w14:paraId="5089D34C" w14:textId="77777777" w:rsidR="00F07502" w:rsidRPr="00FD443D" w:rsidRDefault="00891117">
      <w:pPr>
        <w:tabs>
          <w:tab w:val="center" w:pos="4819"/>
          <w:tab w:val="right" w:pos="9638"/>
        </w:tabs>
        <w:rPr>
          <w:rFonts w:eastAsia="Calibri"/>
          <w:szCs w:val="24"/>
        </w:rPr>
      </w:pPr>
      <w:r w:rsidRPr="00FD443D">
        <w:rPr>
          <w:rFonts w:eastAsia="Calibri"/>
          <w:szCs w:val="24"/>
        </w:rPr>
        <w:t xml:space="preserve">vyriausioji specialistė </w:t>
      </w:r>
    </w:p>
    <w:p w14:paraId="79C9357A" w14:textId="77777777" w:rsidR="00F07502" w:rsidRPr="00FD443D" w:rsidRDefault="00F07502">
      <w:pPr>
        <w:tabs>
          <w:tab w:val="center" w:pos="4819"/>
          <w:tab w:val="right" w:pos="9638"/>
        </w:tabs>
        <w:rPr>
          <w:rFonts w:eastAsia="Calibri"/>
          <w:szCs w:val="24"/>
        </w:rPr>
      </w:pPr>
    </w:p>
    <w:p w14:paraId="4EC98C7B" w14:textId="0B051FE1" w:rsidR="00F07502" w:rsidRPr="00FD443D" w:rsidRDefault="00143310">
      <w:pPr>
        <w:tabs>
          <w:tab w:val="center" w:pos="4819"/>
          <w:tab w:val="right" w:pos="9638"/>
        </w:tabs>
        <w:rPr>
          <w:rFonts w:ascii="Calibri" w:eastAsia="Calibri" w:hAnsi="Calibri"/>
          <w:szCs w:val="24"/>
        </w:rPr>
      </w:pPr>
      <w:r w:rsidRPr="00FD443D">
        <w:rPr>
          <w:rFonts w:eastAsia="Calibri"/>
          <w:szCs w:val="24"/>
        </w:rPr>
        <w:t>Živilė Bilotienė</w:t>
      </w:r>
    </w:p>
    <w:sectPr w:rsidR="00F07502" w:rsidRPr="00FD443D" w:rsidSect="00A007BD">
      <w:headerReference w:type="even" r:id="rId22"/>
      <w:headerReference w:type="default" r:id="rId23"/>
      <w:footerReference w:type="even" r:id="rId24"/>
      <w:footerReference w:type="default" r:id="rId25"/>
      <w:headerReference w:type="first" r:id="rId26"/>
      <w:footerReference w:type="first" r:id="rId27"/>
      <w:pgSz w:w="11906" w:h="16838"/>
      <w:pgMar w:top="1134"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E6A6" w14:textId="77777777" w:rsidR="001112B3" w:rsidRDefault="001112B3">
      <w:pPr>
        <w:rPr>
          <w:rFonts w:ascii="Calibri" w:eastAsia="Calibri" w:hAnsi="Calibri"/>
          <w:sz w:val="22"/>
          <w:szCs w:val="22"/>
        </w:rPr>
      </w:pPr>
      <w:r>
        <w:rPr>
          <w:rFonts w:ascii="Calibri" w:eastAsia="Calibri" w:hAnsi="Calibri"/>
          <w:sz w:val="22"/>
          <w:szCs w:val="22"/>
        </w:rPr>
        <w:separator/>
      </w:r>
    </w:p>
  </w:endnote>
  <w:endnote w:type="continuationSeparator" w:id="0">
    <w:p w14:paraId="34BFFF5E" w14:textId="77777777" w:rsidR="001112B3" w:rsidRDefault="001112B3">
      <w:pPr>
        <w:rPr>
          <w:rFonts w:ascii="Calibri" w:eastAsia="Calibri" w:hAnsi="Calibri"/>
          <w:sz w:val="22"/>
          <w:szCs w:val="22"/>
        </w:rPr>
      </w:pPr>
      <w:r>
        <w:rPr>
          <w:rFonts w:ascii="Calibri" w:eastAsia="Calibri" w:hAnsi="Calibri"/>
          <w:sz w:val="22"/>
          <w:szCs w:val="22"/>
        </w:rPr>
        <w:continuationSeparator/>
      </w:r>
    </w:p>
  </w:endnote>
  <w:endnote w:type="continuationNotice" w:id="1">
    <w:p w14:paraId="5D49F329" w14:textId="77777777" w:rsidR="001112B3" w:rsidRDefault="001112B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AD39" w14:textId="77777777" w:rsidR="00F07502" w:rsidRDefault="00F0750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A1AC" w14:textId="77777777" w:rsidR="00F07502" w:rsidRDefault="00F0750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70A4" w14:textId="77777777" w:rsidR="00F07502" w:rsidRDefault="00F0750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4DBDD" w14:textId="77777777" w:rsidR="001112B3" w:rsidRDefault="001112B3">
      <w:pPr>
        <w:rPr>
          <w:rFonts w:ascii="Calibri" w:eastAsia="Calibri" w:hAnsi="Calibri"/>
          <w:sz w:val="22"/>
          <w:szCs w:val="22"/>
        </w:rPr>
      </w:pPr>
      <w:r>
        <w:rPr>
          <w:rFonts w:ascii="Calibri" w:eastAsia="Calibri" w:hAnsi="Calibri"/>
          <w:sz w:val="22"/>
          <w:szCs w:val="22"/>
        </w:rPr>
        <w:separator/>
      </w:r>
    </w:p>
  </w:footnote>
  <w:footnote w:type="continuationSeparator" w:id="0">
    <w:p w14:paraId="2E70B9C6" w14:textId="77777777" w:rsidR="001112B3" w:rsidRDefault="001112B3">
      <w:pPr>
        <w:rPr>
          <w:rFonts w:ascii="Calibri" w:eastAsia="Calibri" w:hAnsi="Calibri"/>
          <w:sz w:val="22"/>
          <w:szCs w:val="22"/>
        </w:rPr>
      </w:pPr>
      <w:r>
        <w:rPr>
          <w:rFonts w:ascii="Calibri" w:eastAsia="Calibri" w:hAnsi="Calibri"/>
          <w:sz w:val="22"/>
          <w:szCs w:val="22"/>
        </w:rPr>
        <w:continuationSeparator/>
      </w:r>
    </w:p>
  </w:footnote>
  <w:footnote w:type="continuationNotice" w:id="1">
    <w:p w14:paraId="7D827F7B" w14:textId="77777777" w:rsidR="001112B3" w:rsidRDefault="001112B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92DC" w14:textId="77777777" w:rsidR="00F07502" w:rsidRDefault="00F0750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17FE" w14:textId="389DED3E" w:rsidR="00F07502" w:rsidRDefault="00891117">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F0846">
      <w:rPr>
        <w:rFonts w:eastAsia="Calibri"/>
        <w:noProof/>
        <w:szCs w:val="24"/>
      </w:rPr>
      <w:t>2</w:t>
    </w:r>
    <w:r>
      <w:rPr>
        <w:rFonts w:eastAsia="Calibri"/>
        <w:szCs w:val="24"/>
      </w:rPr>
      <w:fldChar w:fldCharType="end"/>
    </w:r>
  </w:p>
  <w:p w14:paraId="5544D66B" w14:textId="77777777" w:rsidR="00F07502" w:rsidRDefault="00F0750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1E55" w14:textId="59455E18" w:rsidR="00F07502" w:rsidRDefault="00F07502">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1DA4"/>
    <w:rsid w:val="0006153D"/>
    <w:rsid w:val="000A2826"/>
    <w:rsid w:val="000D4D99"/>
    <w:rsid w:val="000E6957"/>
    <w:rsid w:val="000F64EE"/>
    <w:rsid w:val="001112B3"/>
    <w:rsid w:val="0013129A"/>
    <w:rsid w:val="00143310"/>
    <w:rsid w:val="001445B0"/>
    <w:rsid w:val="00241471"/>
    <w:rsid w:val="0024563C"/>
    <w:rsid w:val="00267115"/>
    <w:rsid w:val="00271D19"/>
    <w:rsid w:val="002D710A"/>
    <w:rsid w:val="00375EAD"/>
    <w:rsid w:val="00380962"/>
    <w:rsid w:val="003E0475"/>
    <w:rsid w:val="004A6B91"/>
    <w:rsid w:val="004D5776"/>
    <w:rsid w:val="005A54CB"/>
    <w:rsid w:val="006A1F53"/>
    <w:rsid w:val="006F6349"/>
    <w:rsid w:val="00724114"/>
    <w:rsid w:val="00742EAF"/>
    <w:rsid w:val="00752342"/>
    <w:rsid w:val="00891117"/>
    <w:rsid w:val="008B359D"/>
    <w:rsid w:val="008B4067"/>
    <w:rsid w:val="00915BD7"/>
    <w:rsid w:val="009411A0"/>
    <w:rsid w:val="009E3DBF"/>
    <w:rsid w:val="00A007BD"/>
    <w:rsid w:val="00A27D46"/>
    <w:rsid w:val="00A51D3D"/>
    <w:rsid w:val="00AA7C53"/>
    <w:rsid w:val="00BC401C"/>
    <w:rsid w:val="00C0581D"/>
    <w:rsid w:val="00C36287"/>
    <w:rsid w:val="00DF434A"/>
    <w:rsid w:val="00E55E27"/>
    <w:rsid w:val="00F07502"/>
    <w:rsid w:val="00F3616B"/>
    <w:rsid w:val="00FD443D"/>
    <w:rsid w:val="00FD7B5D"/>
    <w:rsid w:val="00FF0846"/>
    <w:rsid w:val="00FF3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28292"/>
  <w15:docId w15:val="{5D872CBE-2F31-4C2C-9002-D681DE1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A6B91"/>
    <w:rPr>
      <w:rFonts w:ascii="Segoe UI" w:hAnsi="Segoe UI" w:cs="Segoe UI"/>
      <w:sz w:val="18"/>
      <w:szCs w:val="18"/>
    </w:rPr>
  </w:style>
  <w:style w:type="character" w:customStyle="1" w:styleId="BalloonTextChar">
    <w:name w:val="Balloon Text Char"/>
    <w:basedOn w:val="DefaultParagraphFont"/>
    <w:link w:val="BalloonText"/>
    <w:semiHidden/>
    <w:rsid w:val="004A6B91"/>
    <w:rPr>
      <w:rFonts w:ascii="Segoe UI" w:hAnsi="Segoe UI" w:cs="Segoe UI"/>
      <w:sz w:val="18"/>
      <w:szCs w:val="18"/>
    </w:rPr>
  </w:style>
  <w:style w:type="paragraph" w:styleId="ListParagraph">
    <w:name w:val="List Paragraph"/>
    <w:basedOn w:val="Normal"/>
    <w:rsid w:val="0006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889142">
      <w:bodyDiv w:val="1"/>
      <w:marLeft w:val="0"/>
      <w:marRight w:val="0"/>
      <w:marTop w:val="0"/>
      <w:marBottom w:val="0"/>
      <w:divBdr>
        <w:top w:val="none" w:sz="0" w:space="0" w:color="auto"/>
        <w:left w:val="none" w:sz="0" w:space="0" w:color="auto"/>
        <w:bottom w:val="none" w:sz="0" w:space="0" w:color="auto"/>
        <w:right w:val="none" w:sz="0" w:space="0" w:color="auto"/>
      </w:divBdr>
      <w:divsChild>
        <w:div w:id="676269281">
          <w:marLeft w:val="0"/>
          <w:marRight w:val="0"/>
          <w:marTop w:val="0"/>
          <w:marBottom w:val="0"/>
          <w:divBdr>
            <w:top w:val="none" w:sz="0" w:space="0" w:color="auto"/>
            <w:left w:val="none" w:sz="0" w:space="0" w:color="auto"/>
            <w:bottom w:val="none" w:sz="0" w:space="0" w:color="auto"/>
            <w:right w:val="none" w:sz="0" w:space="0" w:color="auto"/>
          </w:divBdr>
          <w:divsChild>
            <w:div w:id="306932835">
              <w:marLeft w:val="0"/>
              <w:marRight w:val="0"/>
              <w:marTop w:val="0"/>
              <w:marBottom w:val="0"/>
              <w:divBdr>
                <w:top w:val="none" w:sz="0" w:space="0" w:color="auto"/>
                <w:left w:val="none" w:sz="0" w:space="0" w:color="auto"/>
                <w:bottom w:val="none" w:sz="0" w:space="0" w:color="auto"/>
                <w:right w:val="none" w:sz="0" w:space="0" w:color="auto"/>
              </w:divBdr>
              <w:divsChild>
                <w:div w:id="392822971">
                  <w:marLeft w:val="0"/>
                  <w:marRight w:val="0"/>
                  <w:marTop w:val="0"/>
                  <w:marBottom w:val="0"/>
                  <w:divBdr>
                    <w:top w:val="none" w:sz="0" w:space="0" w:color="auto"/>
                    <w:left w:val="none" w:sz="0" w:space="0" w:color="auto"/>
                    <w:bottom w:val="none" w:sz="0" w:space="0" w:color="auto"/>
                    <w:right w:val="none" w:sz="0" w:space="0" w:color="auto"/>
                  </w:divBdr>
                  <w:divsChild>
                    <w:div w:id="815149450">
                      <w:marLeft w:val="0"/>
                      <w:marRight w:val="0"/>
                      <w:marTop w:val="0"/>
                      <w:marBottom w:val="0"/>
                      <w:divBdr>
                        <w:top w:val="none" w:sz="0" w:space="0" w:color="auto"/>
                        <w:left w:val="none" w:sz="0" w:space="0" w:color="auto"/>
                        <w:bottom w:val="none" w:sz="0" w:space="0" w:color="auto"/>
                        <w:right w:val="none" w:sz="0" w:space="0" w:color="auto"/>
                      </w:divBdr>
                      <w:divsChild>
                        <w:div w:id="5164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58DB-B226-4481-8AAD-950E499DB218}">
  <ds:schemaRefs>
    <ds:schemaRef ds:uri="http://schemas.openxmlformats.org/officeDocument/2006/bibliography"/>
  </ds:schemaRefs>
</ds:datastoreItem>
</file>

<file path=customXml/itemProps10.xml><?xml version="1.0" encoding="utf-8"?>
<ds:datastoreItem xmlns:ds="http://schemas.openxmlformats.org/officeDocument/2006/customXml" ds:itemID="{D71427C3-B7EC-4C5B-A364-BB74BE7B432A}">
  <ds:schemaRefs>
    <ds:schemaRef ds:uri="http://schemas.openxmlformats.org/officeDocument/2006/bibliography"/>
  </ds:schemaRefs>
</ds:datastoreItem>
</file>

<file path=customXml/itemProps11.xml><?xml version="1.0" encoding="utf-8"?>
<ds:datastoreItem xmlns:ds="http://schemas.openxmlformats.org/officeDocument/2006/customXml" ds:itemID="{92024D60-58F9-4A90-9E66-111D85B22E1B}">
  <ds:schemaRefs>
    <ds:schemaRef ds:uri="http://schemas.openxmlformats.org/officeDocument/2006/bibliography"/>
  </ds:schemaRefs>
</ds:datastoreItem>
</file>

<file path=customXml/itemProps12.xml><?xml version="1.0" encoding="utf-8"?>
<ds:datastoreItem xmlns:ds="http://schemas.openxmlformats.org/officeDocument/2006/customXml" ds:itemID="{9647F49B-9C82-414E-9250-32DFF4E8D2FE}">
  <ds:schemaRefs>
    <ds:schemaRef ds:uri="http://schemas.openxmlformats.org/officeDocument/2006/bibliography"/>
  </ds:schemaRefs>
</ds:datastoreItem>
</file>

<file path=customXml/itemProps13.xml><?xml version="1.0" encoding="utf-8"?>
<ds:datastoreItem xmlns:ds="http://schemas.openxmlformats.org/officeDocument/2006/customXml" ds:itemID="{8424399E-260F-46CA-B419-C509B881BD31}">
  <ds:schemaRefs>
    <ds:schemaRef ds:uri="http://schemas.openxmlformats.org/officeDocument/2006/bibliography"/>
  </ds:schemaRefs>
</ds:datastoreItem>
</file>

<file path=customXml/itemProps14.xml><?xml version="1.0" encoding="utf-8"?>
<ds:datastoreItem xmlns:ds="http://schemas.openxmlformats.org/officeDocument/2006/customXml" ds:itemID="{2EBB0982-226F-4CC1-91A1-63D410FBBAD1}">
  <ds:schemaRefs>
    <ds:schemaRef ds:uri="http://schemas.openxmlformats.org/officeDocument/2006/bibliography"/>
  </ds:schemaRefs>
</ds:datastoreItem>
</file>

<file path=customXml/itemProps15.xml><?xml version="1.0" encoding="utf-8"?>
<ds:datastoreItem xmlns:ds="http://schemas.openxmlformats.org/officeDocument/2006/customXml" ds:itemID="{216D8DC3-4FB3-4B33-B906-EBA1EB72CE61}">
  <ds:schemaRefs>
    <ds:schemaRef ds:uri="http://schemas.openxmlformats.org/officeDocument/2006/bibliography"/>
  </ds:schemaRefs>
</ds:datastoreItem>
</file>

<file path=customXml/itemProps2.xml><?xml version="1.0" encoding="utf-8"?>
<ds:datastoreItem xmlns:ds="http://schemas.openxmlformats.org/officeDocument/2006/customXml" ds:itemID="{A8BFFDD9-C2CD-4583-BE14-A192FC1121A9}">
  <ds:schemaRefs>
    <ds:schemaRef ds:uri="http://schemas.openxmlformats.org/officeDocument/2006/bibliography"/>
  </ds:schemaRefs>
</ds:datastoreItem>
</file>

<file path=customXml/itemProps3.xml><?xml version="1.0" encoding="utf-8"?>
<ds:datastoreItem xmlns:ds="http://schemas.openxmlformats.org/officeDocument/2006/customXml" ds:itemID="{291DAAF0-3127-4DED-8EF5-18254A417168}">
  <ds:schemaRefs>
    <ds:schemaRef ds:uri="http://schemas.openxmlformats.org/officeDocument/2006/bibliography"/>
  </ds:schemaRefs>
</ds:datastoreItem>
</file>

<file path=customXml/itemProps4.xml><?xml version="1.0" encoding="utf-8"?>
<ds:datastoreItem xmlns:ds="http://schemas.openxmlformats.org/officeDocument/2006/customXml" ds:itemID="{F41433A5-8287-4478-9AB8-D78DE5D2A78B}">
  <ds:schemaRefs>
    <ds:schemaRef ds:uri="http://schemas.openxmlformats.org/officeDocument/2006/bibliography"/>
  </ds:schemaRefs>
</ds:datastoreItem>
</file>

<file path=customXml/itemProps5.xml><?xml version="1.0" encoding="utf-8"?>
<ds:datastoreItem xmlns:ds="http://schemas.openxmlformats.org/officeDocument/2006/customXml" ds:itemID="{71CD4E9E-8699-4DF9-BF1C-4139CAD27CFE}">
  <ds:schemaRefs>
    <ds:schemaRef ds:uri="http://schemas.openxmlformats.org/officeDocument/2006/bibliography"/>
  </ds:schemaRefs>
</ds:datastoreItem>
</file>

<file path=customXml/itemProps6.xml><?xml version="1.0" encoding="utf-8"?>
<ds:datastoreItem xmlns:ds="http://schemas.openxmlformats.org/officeDocument/2006/customXml" ds:itemID="{1DE32017-062D-474B-8D9C-3FDCC914822B}">
  <ds:schemaRefs>
    <ds:schemaRef ds:uri="http://schemas.openxmlformats.org/officeDocument/2006/bibliography"/>
  </ds:schemaRefs>
</ds:datastoreItem>
</file>

<file path=customXml/itemProps7.xml><?xml version="1.0" encoding="utf-8"?>
<ds:datastoreItem xmlns:ds="http://schemas.openxmlformats.org/officeDocument/2006/customXml" ds:itemID="{F6C2C532-4891-427A-9803-B76996F55DE9}">
  <ds:schemaRefs>
    <ds:schemaRef ds:uri="http://schemas.openxmlformats.org/officeDocument/2006/bibliography"/>
  </ds:schemaRefs>
</ds:datastoreItem>
</file>

<file path=customXml/itemProps8.xml><?xml version="1.0" encoding="utf-8"?>
<ds:datastoreItem xmlns:ds="http://schemas.openxmlformats.org/officeDocument/2006/customXml" ds:itemID="{533E7A7D-BE6B-4254-9F33-44B0206C4E44}">
  <ds:schemaRefs>
    <ds:schemaRef ds:uri="http://schemas.openxmlformats.org/officeDocument/2006/bibliography"/>
  </ds:schemaRefs>
</ds:datastoreItem>
</file>

<file path=customXml/itemProps9.xml><?xml version="1.0" encoding="utf-8"?>
<ds:datastoreItem xmlns:ds="http://schemas.openxmlformats.org/officeDocument/2006/customXml" ds:itemID="{D95D2FFB-EF01-4A33-AABE-2F7515A7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3482</Words>
  <Characters>1986</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5458</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2019-01-31T08:07:00Z</cp:lastPrinted>
  <dcterms:created xsi:type="dcterms:W3CDTF">2019-01-31T14:38:00Z</dcterms:created>
  <dcterms:modified xsi:type="dcterms:W3CDTF">2019-01-31T14:38:00Z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