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885"/>
        <w:tblW w:w="0" w:type="auto"/>
        <w:tblLook w:val="04A0" w:firstRow="1" w:lastRow="0" w:firstColumn="1" w:lastColumn="0" w:noHBand="0" w:noVBand="1"/>
      </w:tblPr>
      <w:tblGrid>
        <w:gridCol w:w="704"/>
        <w:gridCol w:w="9002"/>
        <w:gridCol w:w="4854"/>
      </w:tblGrid>
      <w:tr w:rsidR="00A82F35" w:rsidTr="00A82F35">
        <w:tc>
          <w:tcPr>
            <w:tcW w:w="14560" w:type="dxa"/>
            <w:gridSpan w:val="3"/>
            <w:tcBorders>
              <w:top w:val="nil"/>
              <w:left w:val="nil"/>
              <w:bottom w:val="nil"/>
              <w:right w:val="nil"/>
            </w:tcBorders>
          </w:tcPr>
          <w:p w:rsidR="00A82F35" w:rsidRPr="007E2A37" w:rsidRDefault="00A82F35" w:rsidP="00A82F35">
            <w:pPr>
              <w:jc w:val="center"/>
              <w:rPr>
                <w:rFonts w:ascii="Times New Roman" w:hAnsi="Times New Roman" w:cs="Times New Roman"/>
                <w:b/>
                <w:caps/>
                <w:sz w:val="24"/>
                <w:szCs w:val="24"/>
              </w:rPr>
            </w:pPr>
            <w:r w:rsidRPr="007E2A37">
              <w:rPr>
                <w:rFonts w:ascii="Times New Roman" w:hAnsi="Times New Roman" w:cs="Times New Roman"/>
                <w:b/>
                <w:caps/>
                <w:sz w:val="24"/>
                <w:szCs w:val="24"/>
              </w:rPr>
              <w:t>Priemonės Nr. 04.1.1-LVPA</w:t>
            </w:r>
            <w:proofErr w:type="gramStart"/>
            <w:r w:rsidRPr="007E2A37">
              <w:rPr>
                <w:rFonts w:ascii="Times New Roman" w:hAnsi="Times New Roman" w:cs="Times New Roman"/>
                <w:b/>
                <w:caps/>
                <w:sz w:val="24"/>
                <w:szCs w:val="24"/>
              </w:rPr>
              <w:t>-</w:t>
            </w:r>
            <w:proofErr w:type="gramEnd"/>
            <w:r w:rsidRPr="007E2A37">
              <w:rPr>
                <w:rFonts w:ascii="Times New Roman" w:hAnsi="Times New Roman" w:cs="Times New Roman"/>
                <w:b/>
                <w:caps/>
                <w:sz w:val="24"/>
                <w:szCs w:val="24"/>
              </w:rPr>
              <w:t>K-110 „Nedidelės galios biokuro kogeneracijos skatinimas“ įgyvendinimo plano ir jo pagrindimo derinimo su institucijomis pažyma</w:t>
            </w:r>
          </w:p>
        </w:tc>
      </w:tr>
      <w:tr w:rsidR="00A82F35" w:rsidTr="00A82F35">
        <w:tc>
          <w:tcPr>
            <w:tcW w:w="14560" w:type="dxa"/>
            <w:gridSpan w:val="3"/>
            <w:tcBorders>
              <w:top w:val="nil"/>
              <w:left w:val="nil"/>
              <w:right w:val="nil"/>
            </w:tcBorders>
          </w:tcPr>
          <w:p w:rsidR="00A82F35" w:rsidRPr="001F39C9" w:rsidRDefault="00A82F35" w:rsidP="001F39C9">
            <w:pPr>
              <w:jc w:val="center"/>
              <w:rPr>
                <w:rFonts w:ascii="Times New Roman" w:hAnsi="Times New Roman" w:cs="Times New Roman"/>
                <w:b/>
              </w:rPr>
            </w:pPr>
          </w:p>
        </w:tc>
      </w:tr>
      <w:tr w:rsidR="00A82F35" w:rsidRPr="00976249" w:rsidTr="00A82F35">
        <w:tc>
          <w:tcPr>
            <w:tcW w:w="704" w:type="dxa"/>
          </w:tcPr>
          <w:p w:rsidR="00A82F35" w:rsidRPr="00976249" w:rsidRDefault="00A82F35" w:rsidP="00A82F35">
            <w:pPr>
              <w:rPr>
                <w:rFonts w:ascii="Times New Roman" w:hAnsi="Times New Roman" w:cs="Times New Roman"/>
                <w:b/>
              </w:rPr>
            </w:pPr>
            <w:proofErr w:type="spellStart"/>
            <w:r w:rsidRPr="00976249">
              <w:rPr>
                <w:rFonts w:ascii="Times New Roman" w:hAnsi="Times New Roman" w:cs="Times New Roman"/>
                <w:b/>
              </w:rPr>
              <w:t>Eil</w:t>
            </w:r>
            <w:proofErr w:type="spellEnd"/>
            <w:r w:rsidRPr="00976249">
              <w:rPr>
                <w:rFonts w:ascii="Times New Roman" w:hAnsi="Times New Roman" w:cs="Times New Roman"/>
                <w:b/>
              </w:rPr>
              <w:t xml:space="preserve"> Nr. </w:t>
            </w:r>
          </w:p>
        </w:tc>
        <w:tc>
          <w:tcPr>
            <w:tcW w:w="9002" w:type="dxa"/>
          </w:tcPr>
          <w:p w:rsidR="00A82F35" w:rsidRPr="00976249" w:rsidRDefault="00A82F35" w:rsidP="00A82F35">
            <w:pPr>
              <w:jc w:val="center"/>
              <w:rPr>
                <w:rFonts w:ascii="Times New Roman" w:hAnsi="Times New Roman" w:cs="Times New Roman"/>
                <w:b/>
              </w:rPr>
            </w:pPr>
            <w:r w:rsidRPr="00976249">
              <w:rPr>
                <w:rFonts w:ascii="Times New Roman" w:hAnsi="Times New Roman" w:cs="Times New Roman"/>
                <w:b/>
              </w:rPr>
              <w:t>Pastabos, pasiūlymai</w:t>
            </w:r>
          </w:p>
        </w:tc>
        <w:tc>
          <w:tcPr>
            <w:tcW w:w="4854" w:type="dxa"/>
          </w:tcPr>
          <w:p w:rsidR="00A82F35" w:rsidRPr="00976249" w:rsidRDefault="00A82F35" w:rsidP="00A82F35">
            <w:pPr>
              <w:jc w:val="center"/>
              <w:rPr>
                <w:rFonts w:ascii="Times New Roman" w:hAnsi="Times New Roman" w:cs="Times New Roman"/>
                <w:b/>
              </w:rPr>
            </w:pPr>
            <w:r w:rsidRPr="00976249">
              <w:rPr>
                <w:rFonts w:ascii="Times New Roman" w:hAnsi="Times New Roman" w:cs="Times New Roman"/>
                <w:b/>
              </w:rPr>
              <w:t>Pastabų ir pasiūlymų vertinimas ir komentarai</w:t>
            </w:r>
          </w:p>
        </w:tc>
      </w:tr>
      <w:tr w:rsidR="00A82F35" w:rsidRPr="00976249" w:rsidTr="00A82F35">
        <w:tc>
          <w:tcPr>
            <w:tcW w:w="14560" w:type="dxa"/>
            <w:gridSpan w:val="3"/>
          </w:tcPr>
          <w:p w:rsidR="00A82F35" w:rsidRPr="00976249" w:rsidRDefault="00A82F35" w:rsidP="00A82F35">
            <w:pPr>
              <w:jc w:val="center"/>
              <w:rPr>
                <w:rFonts w:ascii="Times New Roman" w:hAnsi="Times New Roman" w:cs="Times New Roman"/>
                <w:b/>
                <w:caps/>
              </w:rPr>
            </w:pPr>
            <w:r w:rsidRPr="00976249">
              <w:rPr>
                <w:rFonts w:ascii="Times New Roman" w:hAnsi="Times New Roman" w:cs="Times New Roman"/>
                <w:b/>
                <w:caps/>
              </w:rPr>
              <w:t>Priemonių įgyvendinimo planas</w:t>
            </w:r>
          </w:p>
        </w:tc>
      </w:tr>
      <w:tr w:rsidR="00A82F35" w:rsidRPr="00976249" w:rsidTr="00A82F35">
        <w:tc>
          <w:tcPr>
            <w:tcW w:w="14560" w:type="dxa"/>
            <w:gridSpan w:val="3"/>
          </w:tcPr>
          <w:p w:rsidR="00A82F35" w:rsidRPr="00976249" w:rsidRDefault="00A82F35" w:rsidP="00A82F35">
            <w:pPr>
              <w:jc w:val="center"/>
              <w:rPr>
                <w:rFonts w:ascii="Times New Roman" w:hAnsi="Times New Roman" w:cs="Times New Roman"/>
                <w:b/>
              </w:rPr>
            </w:pPr>
            <w:r w:rsidRPr="00976249">
              <w:rPr>
                <w:rFonts w:ascii="Times New Roman" w:hAnsi="Times New Roman" w:cs="Times New Roman"/>
                <w:b/>
              </w:rPr>
              <w:t>Lietuvos Respublikos žemės ūkio ministerijos 2015 m. spalio 15 d. raštas Nr. 2D-4845(12.51)</w:t>
            </w:r>
          </w:p>
        </w:tc>
      </w:tr>
      <w:tr w:rsidR="00A82F35" w:rsidRPr="00976249" w:rsidTr="00A82F35">
        <w:tc>
          <w:tcPr>
            <w:tcW w:w="704" w:type="dxa"/>
          </w:tcPr>
          <w:p w:rsidR="00A82F35" w:rsidRPr="00976249" w:rsidRDefault="00A82F35" w:rsidP="007E2A37">
            <w:pPr>
              <w:pStyle w:val="ListParagraph"/>
              <w:numPr>
                <w:ilvl w:val="0"/>
                <w:numId w:val="1"/>
              </w:numPr>
              <w:jc w:val="center"/>
              <w:rPr>
                <w:rFonts w:ascii="Times New Roman" w:hAnsi="Times New Roman" w:cs="Times New Roman"/>
              </w:rPr>
            </w:pPr>
          </w:p>
        </w:tc>
        <w:tc>
          <w:tcPr>
            <w:tcW w:w="9002" w:type="dxa"/>
          </w:tcPr>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Priemonės įgyvendinimo stebėsenos rodiklio tarpinė reikšmė 2018 m. gruodžio31 d. nustatyta 21,72., galutinė reikšmė 2023 m. gruodžio 31 d. – 23 proc. </w:t>
            </w:r>
            <w:proofErr w:type="gramStart"/>
            <w:r w:rsidRPr="00976249">
              <w:rPr>
                <w:rFonts w:ascii="Times New Roman" w:hAnsi="Times New Roman" w:cs="Times New Roman"/>
              </w:rPr>
              <w:t>Tuo tarpu</w:t>
            </w:r>
            <w:proofErr w:type="gramEnd"/>
            <w:r w:rsidRPr="00976249">
              <w:rPr>
                <w:rFonts w:ascii="Times New Roman" w:hAnsi="Times New Roman" w:cs="Times New Roman"/>
              </w:rPr>
              <w:t xml:space="preserve"> Lietuvos statistikos departamento duomenimis jau 2013 m. ši reikšmė sudarė 22,95 proc., t. y. praktiškai pasiekta 2023 m. numatoma reikšmė, dėl to nėra loginio ryšio tarp priemonės įgyvendinimo ir galutinio rezultato reikšmių. Numatomos reikšmės neturi skatinamojo poveikio įgyvendinant priemonę ir plėtoti atsinaujinančią energetiką. Be to, šio rodiklio galutinės reikšmės dydžiui turės įtakos ne vien minėtos priemonės įgyvendinimas.</w:t>
            </w: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Siūlytume nustatyti realesnes atsinaujinančios energijos suvartojimo reikšmes 2018 m. ir 2023 m. arba išbraukti jas kaip neatsitinkančias tikrovės. Pateiktame Vyriausybei svarstyti Nacionalinės atsinaujinančių energijos išteklių plėtros 2016–2020 m. programos projekte šios energijos suvartojimo reikšmės nustatytos 2018 m. 27 proc., 2020 m. 29 proc. </w:t>
            </w:r>
          </w:p>
          <w:p w:rsidR="00A82F35" w:rsidRPr="00976249" w:rsidRDefault="00A82F35" w:rsidP="00A82F35">
            <w:pPr>
              <w:rPr>
                <w:rFonts w:ascii="Times New Roman" w:hAnsi="Times New Roman" w:cs="Times New Roman"/>
              </w:rPr>
            </w:pPr>
          </w:p>
          <w:p w:rsidR="00A82F35" w:rsidRPr="00976249" w:rsidRDefault="00A82F35" w:rsidP="00A82F35">
            <w:pPr>
              <w:rPr>
                <w:rFonts w:ascii="Times New Roman" w:hAnsi="Times New Roman" w:cs="Times New Roman"/>
                <w:lang w:val="en-US"/>
              </w:rPr>
            </w:pPr>
            <w:r w:rsidRPr="00976249">
              <w:rPr>
                <w:rFonts w:ascii="Times New Roman" w:hAnsi="Times New Roman" w:cs="Times New Roman"/>
              </w:rPr>
              <w:t xml:space="preserve">Pastabos teikėjas J.Žukas, el. paštas </w:t>
            </w:r>
            <w:hyperlink r:id="rId8" w:history="1">
              <w:r w:rsidRPr="00976249">
                <w:rPr>
                  <w:rStyle w:val="Hyperlink"/>
                  <w:rFonts w:ascii="Times New Roman" w:hAnsi="Times New Roman" w:cs="Times New Roman"/>
                </w:rPr>
                <w:t>juozasz</w:t>
              </w:r>
              <w:r w:rsidRPr="00976249">
                <w:rPr>
                  <w:rStyle w:val="Hyperlink"/>
                  <w:rFonts w:ascii="Times New Roman" w:hAnsi="Times New Roman" w:cs="Times New Roman"/>
                  <w:lang w:val="en-US"/>
                </w:rPr>
                <w:t>@zum.lt</w:t>
              </w:r>
            </w:hyperlink>
            <w:r w:rsidRPr="00976249">
              <w:rPr>
                <w:rFonts w:ascii="Times New Roman" w:hAnsi="Times New Roman" w:cs="Times New Roman"/>
                <w:lang w:val="en-US"/>
              </w:rPr>
              <w:t>, tel. 239 1248</w:t>
            </w: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 </w:t>
            </w:r>
          </w:p>
        </w:tc>
        <w:tc>
          <w:tcPr>
            <w:tcW w:w="4854"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Neatsižvelgta</w:t>
            </w:r>
          </w:p>
          <w:p w:rsidR="00A82F35" w:rsidRPr="00976249" w:rsidRDefault="00A82F35" w:rsidP="00A82F35">
            <w:pPr>
              <w:rPr>
                <w:rFonts w:ascii="Times New Roman" w:hAnsi="Times New Roman" w:cs="Times New Roman"/>
              </w:rPr>
            </w:pPr>
            <w:r w:rsidRPr="00976249">
              <w:rPr>
                <w:rFonts w:ascii="Times New Roman" w:hAnsi="Times New Roman" w:cs="Times New Roman"/>
              </w:rPr>
              <w:t>Nacionalinės atsinaujinančių energijos išteklių plėtros 2016–2020 m. programos projekto 46 straipsnyje numatyta, kad „Programos įgyvendinimas finansuojamas iš Lietuvos Respublikos atitinkamų metų valstybės biudžeto ir savivaldybių biudžetų finansinių rodiklių patvirtinimo įstatyme institucijoms, atsakingoms už Programos veiksmų įgyvendinimą, patvirtintų bendrųjų asignavimų, ES struktūrinių fondų ir kitų teisėtai gautų lėšų“ (taip pat privačių lėšų). Todėl, atsižvelgiant į visus priemonių finansavimo įmanomus lėšų šaltinius</w:t>
            </w:r>
            <w:r w:rsidR="00022D5A" w:rsidRPr="00976249">
              <w:rPr>
                <w:rFonts w:ascii="Times New Roman" w:hAnsi="Times New Roman" w:cs="Times New Roman"/>
              </w:rPr>
              <w:t>,</w:t>
            </w:r>
            <w:r w:rsidRPr="00976249">
              <w:rPr>
                <w:rFonts w:ascii="Times New Roman" w:hAnsi="Times New Roman" w:cs="Times New Roman"/>
              </w:rPr>
              <w:t xml:space="preserve"> prognozuoti rodiklius galima optimistiškiau. Kai kalbame apie 2014–2020 metų ES fondų investicijų veiksmų programos</w:t>
            </w:r>
            <w:r w:rsidR="00446484" w:rsidRPr="00976249">
              <w:rPr>
                <w:rFonts w:ascii="Times New Roman" w:hAnsi="Times New Roman" w:cs="Times New Roman"/>
              </w:rPr>
              <w:t xml:space="preserve"> įgyvendinimą</w:t>
            </w:r>
            <w:r w:rsidRPr="00976249">
              <w:rPr>
                <w:rFonts w:ascii="Times New Roman" w:hAnsi="Times New Roman" w:cs="Times New Roman"/>
              </w:rPr>
              <w:t xml:space="preserve"> (toliau – Veiksmų programa) prognozuoti galima tik pagal vieną lėšų šaltinį</w:t>
            </w:r>
            <w:r w:rsidR="00446484" w:rsidRPr="00976249">
              <w:rPr>
                <w:rFonts w:ascii="Times New Roman" w:hAnsi="Times New Roman" w:cs="Times New Roman"/>
              </w:rPr>
              <w:t xml:space="preserve"> (ES lėšas ir nuosavą projektų vykdytojų indėlį)</w:t>
            </w:r>
            <w:r w:rsidRPr="00976249">
              <w:rPr>
                <w:rFonts w:ascii="Times New Roman" w:hAnsi="Times New Roman" w:cs="Times New Roman"/>
              </w:rPr>
              <w:t xml:space="preserve">, per daug optimistinis rodiklių reikšmių prognozavimas šaliai </w:t>
            </w:r>
            <w:r w:rsidR="00022D5A" w:rsidRPr="00976249">
              <w:rPr>
                <w:rFonts w:ascii="Times New Roman" w:hAnsi="Times New Roman" w:cs="Times New Roman"/>
              </w:rPr>
              <w:t>grėstų dalies lėšų grąžinimu</w:t>
            </w:r>
            <w:r w:rsidRPr="00976249">
              <w:rPr>
                <w:rFonts w:ascii="Times New Roman" w:hAnsi="Times New Roman" w:cs="Times New Roman"/>
              </w:rPr>
              <w:t xml:space="preserve"> EK. </w:t>
            </w:r>
          </w:p>
          <w:p w:rsidR="00A82F35" w:rsidRPr="00976249" w:rsidRDefault="00A82F35" w:rsidP="00A82F35">
            <w:pPr>
              <w:rPr>
                <w:rFonts w:ascii="Times New Roman" w:hAnsi="Times New Roman" w:cs="Times New Roman"/>
                <w:b/>
              </w:rPr>
            </w:pPr>
            <w:r w:rsidRPr="00976249">
              <w:rPr>
                <w:rFonts w:ascii="Times New Roman" w:hAnsi="Times New Roman" w:cs="Times New Roman"/>
              </w:rPr>
              <w:t xml:space="preserve">Be to, rodiklių keisti negalime, kol neinicijuotas Veiksmų programos pakeitimas, kol visų priemonių, prisidedančių prie rodiklio pasiekimo indėlis rodiklio pasiekimui nėra įvertintas. </w:t>
            </w:r>
          </w:p>
        </w:tc>
      </w:tr>
    </w:tbl>
    <w:p w:rsidR="00446484" w:rsidRPr="00976249" w:rsidRDefault="00446484">
      <w:pPr>
        <w:rPr>
          <w:rFonts w:ascii="Times New Roman" w:hAnsi="Times New Roman" w:cs="Times New Roman"/>
        </w:rPr>
      </w:pPr>
      <w:r w:rsidRPr="00976249">
        <w:rPr>
          <w:rFonts w:ascii="Times New Roman" w:hAnsi="Times New Roman" w:cs="Times New Roman"/>
        </w:rPr>
        <w:br w:type="page"/>
      </w:r>
    </w:p>
    <w:tbl>
      <w:tblPr>
        <w:tblStyle w:val="TableGrid"/>
        <w:tblpPr w:leftFromText="180" w:rightFromText="180" w:horzAnchor="margin" w:tblpY="885"/>
        <w:tblW w:w="0" w:type="auto"/>
        <w:tblLook w:val="04A0" w:firstRow="1" w:lastRow="0" w:firstColumn="1" w:lastColumn="0" w:noHBand="0" w:noVBand="1"/>
      </w:tblPr>
      <w:tblGrid>
        <w:gridCol w:w="704"/>
        <w:gridCol w:w="9214"/>
        <w:gridCol w:w="4642"/>
      </w:tblGrid>
      <w:tr w:rsidR="00A82F35" w:rsidRPr="00976249" w:rsidTr="00446484">
        <w:tc>
          <w:tcPr>
            <w:tcW w:w="14560" w:type="dxa"/>
            <w:gridSpan w:val="3"/>
          </w:tcPr>
          <w:p w:rsidR="00A82F35" w:rsidRPr="00976249" w:rsidRDefault="00A82F35" w:rsidP="00C20C04">
            <w:pPr>
              <w:jc w:val="center"/>
              <w:rPr>
                <w:rFonts w:ascii="Times New Roman" w:hAnsi="Times New Roman" w:cs="Times New Roman"/>
                <w:b/>
              </w:rPr>
            </w:pPr>
            <w:r w:rsidRPr="00976249">
              <w:rPr>
                <w:rFonts w:ascii="Times New Roman" w:hAnsi="Times New Roman" w:cs="Times New Roman"/>
                <w:b/>
              </w:rPr>
              <w:lastRenderedPageBreak/>
              <w:t xml:space="preserve">Lietuvos Respublikos aplinkos ministerijos 2015 m. spalio </w:t>
            </w:r>
            <w:r w:rsidR="00022D5A" w:rsidRPr="00976249">
              <w:rPr>
                <w:rFonts w:ascii="Times New Roman" w:hAnsi="Times New Roman" w:cs="Times New Roman"/>
                <w:b/>
              </w:rPr>
              <w:t>23</w:t>
            </w:r>
            <w:r w:rsidRPr="00976249">
              <w:rPr>
                <w:rFonts w:ascii="Times New Roman" w:hAnsi="Times New Roman" w:cs="Times New Roman"/>
                <w:b/>
              </w:rPr>
              <w:t xml:space="preserve"> d. raštas </w:t>
            </w:r>
            <w:r w:rsidR="00022D5A" w:rsidRPr="00976249">
              <w:rPr>
                <w:rFonts w:ascii="Times New Roman" w:hAnsi="Times New Roman" w:cs="Times New Roman"/>
                <w:b/>
              </w:rPr>
              <w:t>Nr. (15-2)-D8-7827</w:t>
            </w:r>
            <w:r w:rsidR="00C20C04" w:rsidRPr="00976249">
              <w:rPr>
                <w:rFonts w:ascii="Times New Roman" w:hAnsi="Times New Roman" w:cs="Times New Roman"/>
                <w:b/>
              </w:rPr>
              <w:t xml:space="preserve"> ir darbo tvarka el. paštu pateikti siūlymai</w:t>
            </w:r>
          </w:p>
        </w:tc>
      </w:tr>
      <w:tr w:rsidR="00A82F35" w:rsidRPr="00976249" w:rsidTr="005D3451">
        <w:tc>
          <w:tcPr>
            <w:tcW w:w="704" w:type="dxa"/>
          </w:tcPr>
          <w:p w:rsidR="00A82F35" w:rsidRPr="00976249" w:rsidRDefault="00A82F35" w:rsidP="00A82F35">
            <w:pPr>
              <w:pStyle w:val="ListParagraph"/>
              <w:numPr>
                <w:ilvl w:val="0"/>
                <w:numId w:val="1"/>
              </w:numPr>
              <w:rPr>
                <w:rFonts w:ascii="Times New Roman" w:hAnsi="Times New Roman" w:cs="Times New Roman"/>
              </w:rPr>
            </w:pPr>
          </w:p>
        </w:tc>
        <w:tc>
          <w:tcPr>
            <w:tcW w:w="9214"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6. Priemonės įgyvendinimo stebėsenos rodikliai.</w:t>
            </w:r>
          </w:p>
          <w:p w:rsidR="00A82F35" w:rsidRPr="00976249" w:rsidRDefault="00A82F35" w:rsidP="00A82F35">
            <w:pPr>
              <w:rPr>
                <w:rFonts w:ascii="Times New Roman" w:hAnsi="Times New Roman" w:cs="Times New Roman"/>
              </w:rPr>
            </w:pPr>
            <w:r w:rsidRPr="00976249">
              <w:rPr>
                <w:rFonts w:ascii="Times New Roman" w:hAnsi="Times New Roman" w:cs="Times New Roman"/>
              </w:rPr>
              <w:t>Aplinkos ministerija, iki šio PIP etapo nedalyvavusi priemonės planavime, dėl aplinkos oro taršos mažinimo ir oro kokybės gerinimo atkreipia dėmesį, kad:</w:t>
            </w: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1. Europos Komisijos 2013 m. gruodžio 18 d. pasiūlyme (toliau – EK pasiūlymas) dėl Europos Parlamento ir Tarybos direktyvos dėl tam tikrų valstybėse narėse į atmosferą išmetamų teršalų kiekio mažinimo, kuria iš dalies keičiama Direktyva 2003/35/EB (toliau – NEL direktyva), kurio svarstymuose ir pozicijų rengime dalyvauja ir Energetikos ministerija, numatyta, kad įgyvendinant NEL direktyvos reikalavimus, Lietuva turės pasiekti taršos mažinimo, lyginant su 2005 m. išmestu kiekiu, tikslus 2020 m. ir taršos mažinimo tikslus 2030 m.: SO2 – 72 %, </w:t>
            </w:r>
            <w:proofErr w:type="spellStart"/>
            <w:r w:rsidRPr="00976249">
              <w:rPr>
                <w:rFonts w:ascii="Times New Roman" w:hAnsi="Times New Roman" w:cs="Times New Roman"/>
              </w:rPr>
              <w:t>NOx</w:t>
            </w:r>
            <w:proofErr w:type="spellEnd"/>
            <w:r w:rsidRPr="00976249">
              <w:rPr>
                <w:rFonts w:ascii="Times New Roman" w:hAnsi="Times New Roman" w:cs="Times New Roman"/>
              </w:rPr>
              <w:t xml:space="preserve"> – 55 %, NH3 – 10 %, KD2.5 – 54 %, NMLOJ – 57 %. Būtina užtikrinti, kad Lietuvoje į aplinkos orą išmetamų teršalų kiekis neviršytų tarptautiniuose ir ES teisės aktuose nustatyto kiekio, oro teršalų koncentracija aplinkos ore neviršytų žmogaus sveikatai ir aplinkai nepavojingų aplinkos oro užterštumo lygių. Nustatyta, kad energetikos sektorius išmeta apie trečdalį SO2; aplinkos oro užterštumo lygis kietosiomis dalelėmis KD2,5 (ir kietųjų dalelių sudėtyje matuojamu kancerogeniniu teršalu </w:t>
            </w:r>
            <w:proofErr w:type="spellStart"/>
            <w:r w:rsidRPr="00976249">
              <w:rPr>
                <w:rFonts w:ascii="Times New Roman" w:hAnsi="Times New Roman" w:cs="Times New Roman"/>
              </w:rPr>
              <w:t>benzo(a)pirenu</w:t>
            </w:r>
            <w:proofErr w:type="spellEnd"/>
            <w:r w:rsidRPr="00976249">
              <w:rPr>
                <w:rFonts w:ascii="Times New Roman" w:hAnsi="Times New Roman" w:cs="Times New Roman"/>
              </w:rPr>
              <w:t xml:space="preserve">) labai išauga šildymo laikotarpiu, stebimas reikšmingas namų ūkių indėlis. </w:t>
            </w: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Direktyvos projekte numatyta, kad teršalų išmetimo reikalavimus turės atitikti: 5MW ir mažesni – nuo 2030 sausio 1 d., didesni kaip 5 MW – nuo 2025 m. sausio 1 d. </w:t>
            </w:r>
          </w:p>
          <w:p w:rsidR="00A82F35" w:rsidRPr="00976249" w:rsidRDefault="00A82F35" w:rsidP="00A82F35">
            <w:pPr>
              <w:rPr>
                <w:rFonts w:ascii="Times New Roman" w:hAnsi="Times New Roman" w:cs="Times New Roman"/>
              </w:rPr>
            </w:pPr>
            <w:r w:rsidRPr="00976249">
              <w:rPr>
                <w:rFonts w:ascii="Times New Roman" w:hAnsi="Times New Roman" w:cs="Times New Roman"/>
              </w:rPr>
              <w:t>ES parama turėtų būti siekiama kuo platesnių ir aktualių, kuriais laikytume ir aplinkos oro taršos mažinimą, ir oro kokybės gerinimą, tikslų įgyvendinimo, tikslinga stebėsenos rodiklius papildyti rodikliais, kurie atspindėtų į aplinkos orą išmetamų teršalų (ypač kietųjų dalelių) kiekio sumažėjimą (t/m) arba, kas būtų labiau priimtina ir lengviau įvertinama, atitiktį MCP direktyvoje nustatytiems teršalų išmetimo rodikliams (ribinėms vertėms) įgyvendinus projektą.</w:t>
            </w:r>
          </w:p>
          <w:p w:rsidR="00A82F35" w:rsidRPr="00976249" w:rsidRDefault="00A82F35" w:rsidP="00A82F35">
            <w:pPr>
              <w:rPr>
                <w:rFonts w:ascii="Times New Roman" w:hAnsi="Times New Roman" w:cs="Times New Roman"/>
              </w:rPr>
            </w:pP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Pastabą pateikė: Jolita Meilūne, el. paštas </w:t>
            </w:r>
            <w:hyperlink r:id="rId9" w:history="1">
              <w:r w:rsidRPr="00976249">
                <w:rPr>
                  <w:rStyle w:val="Hyperlink"/>
                  <w:rFonts w:ascii="Times New Roman" w:hAnsi="Times New Roman" w:cs="Times New Roman"/>
                </w:rPr>
                <w:t>jolita.meilune</w:t>
              </w:r>
              <w:r w:rsidRPr="00976249">
                <w:rPr>
                  <w:rStyle w:val="Hyperlink"/>
                  <w:rFonts w:ascii="Times New Roman" w:hAnsi="Times New Roman" w:cs="Times New Roman"/>
                  <w:lang w:val="en-US"/>
                </w:rPr>
                <w:t>@am.lt</w:t>
              </w:r>
            </w:hyperlink>
            <w:r w:rsidRPr="00976249">
              <w:rPr>
                <w:rFonts w:ascii="Times New Roman" w:hAnsi="Times New Roman" w:cs="Times New Roman"/>
              </w:rPr>
              <w:t>, tel. 8 706 62 716</w:t>
            </w:r>
            <w:r w:rsidRPr="00976249">
              <w:rPr>
                <w:rFonts w:ascii="Times New Roman" w:hAnsi="Times New Roman" w:cs="Times New Roman"/>
                <w:lang w:val="en-US"/>
              </w:rPr>
              <w:t xml:space="preserve">; Elena </w:t>
            </w:r>
            <w:proofErr w:type="spellStart"/>
            <w:r w:rsidRPr="00976249">
              <w:rPr>
                <w:rFonts w:ascii="Times New Roman" w:hAnsi="Times New Roman" w:cs="Times New Roman"/>
                <w:lang w:val="en-US"/>
              </w:rPr>
              <w:t>Auglien</w:t>
            </w:r>
            <w:proofErr w:type="spellEnd"/>
            <w:r w:rsidRPr="00976249">
              <w:rPr>
                <w:rFonts w:ascii="Times New Roman" w:hAnsi="Times New Roman" w:cs="Times New Roman"/>
              </w:rPr>
              <w:t xml:space="preserve">ė, el. paštas </w:t>
            </w:r>
            <w:hyperlink r:id="rId10" w:history="1">
              <w:r w:rsidRPr="00976249">
                <w:rPr>
                  <w:rStyle w:val="Hyperlink"/>
                  <w:rFonts w:ascii="Times New Roman" w:hAnsi="Times New Roman" w:cs="Times New Roman"/>
                </w:rPr>
                <w:t>elena.augliene@am.lt</w:t>
              </w:r>
            </w:hyperlink>
            <w:r w:rsidRPr="00976249">
              <w:rPr>
                <w:rFonts w:ascii="Times New Roman" w:hAnsi="Times New Roman" w:cs="Times New Roman"/>
              </w:rPr>
              <w:t xml:space="preserve">, tel. 8 706 63 497 </w:t>
            </w: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Atsižvelgta.</w:t>
            </w:r>
          </w:p>
          <w:p w:rsidR="00A82F35" w:rsidRPr="00976249" w:rsidRDefault="00A82F35" w:rsidP="00C20C04">
            <w:pPr>
              <w:rPr>
                <w:rFonts w:ascii="Times New Roman" w:hAnsi="Times New Roman" w:cs="Times New Roman"/>
              </w:rPr>
            </w:pPr>
            <w:r w:rsidRPr="00976249">
              <w:rPr>
                <w:rFonts w:ascii="Times New Roman" w:hAnsi="Times New Roman" w:cs="Times New Roman"/>
              </w:rPr>
              <w:t>2015 m. spalio 23 d. Aplinkos ministerijai el. paštu pasiūlyta pateikti konkretų rodiklį su išsamiu aprašymu.</w:t>
            </w:r>
            <w:r w:rsidR="00E946BF" w:rsidRPr="00976249">
              <w:rPr>
                <w:rFonts w:ascii="Times New Roman" w:hAnsi="Times New Roman" w:cs="Times New Roman"/>
              </w:rPr>
              <w:t xml:space="preserve"> 2015 m. spalio 24 d. Aplinkos ministerija (</w:t>
            </w:r>
            <w:r w:rsidR="00DE6FA1" w:rsidRPr="00976249">
              <w:rPr>
                <w:rFonts w:ascii="Times New Roman" w:hAnsi="Times New Roman" w:cs="Times New Roman"/>
              </w:rPr>
              <w:t>skubiai, per vieną d</w:t>
            </w:r>
            <w:r w:rsidR="00E946BF" w:rsidRPr="00976249">
              <w:rPr>
                <w:rFonts w:ascii="Times New Roman" w:hAnsi="Times New Roman" w:cs="Times New Roman"/>
              </w:rPr>
              <w:t xml:space="preserve">arbo dieną) </w:t>
            </w:r>
            <w:r w:rsidR="00DE6FA1" w:rsidRPr="00976249">
              <w:rPr>
                <w:rFonts w:ascii="Times New Roman" w:hAnsi="Times New Roman" w:cs="Times New Roman"/>
              </w:rPr>
              <w:t xml:space="preserve">pateikė </w:t>
            </w:r>
            <w:r w:rsidR="00E946BF" w:rsidRPr="00976249">
              <w:rPr>
                <w:rFonts w:ascii="Times New Roman" w:hAnsi="Times New Roman" w:cs="Times New Roman"/>
              </w:rPr>
              <w:t xml:space="preserve">darbine tvarka </w:t>
            </w:r>
            <w:r w:rsidR="00DE6FA1" w:rsidRPr="00976249">
              <w:rPr>
                <w:rFonts w:ascii="Times New Roman" w:hAnsi="Times New Roman" w:cs="Times New Roman"/>
              </w:rPr>
              <w:t xml:space="preserve">Aplinkos ministerijoje </w:t>
            </w:r>
            <w:r w:rsidR="00E946BF" w:rsidRPr="00976249">
              <w:rPr>
                <w:rFonts w:ascii="Times New Roman" w:hAnsi="Times New Roman" w:cs="Times New Roman"/>
              </w:rPr>
              <w:t xml:space="preserve">suderintą </w:t>
            </w:r>
            <w:r w:rsidR="00DE6FA1" w:rsidRPr="00976249">
              <w:rPr>
                <w:rFonts w:ascii="Times New Roman" w:hAnsi="Times New Roman" w:cs="Times New Roman"/>
              </w:rPr>
              <w:t>rodiklį</w:t>
            </w:r>
            <w:r w:rsidR="00E946BF" w:rsidRPr="00976249">
              <w:rPr>
                <w:rFonts w:ascii="Times New Roman" w:hAnsi="Times New Roman" w:cs="Times New Roman"/>
              </w:rPr>
              <w:t xml:space="preserve"> ir jo </w:t>
            </w:r>
            <w:r w:rsidR="00DE6FA1" w:rsidRPr="00976249">
              <w:rPr>
                <w:rFonts w:ascii="Times New Roman" w:hAnsi="Times New Roman" w:cs="Times New Roman"/>
              </w:rPr>
              <w:t xml:space="preserve">aprašymą. Kadangi pasiūlytas rodiklis įsigalios tik patvirtinus Europos Parlamento ir Tarybos direktyvą dėl tam tikrų teršalų, išmetamų į orą iš vidutinio dydžio kurą deginančių įrenginių, kiekio apribojimo, su Aplinkos ministerija sutarta į Projekto įgyvendinimo planą įtraukti nacionalinė stebėsenos rodiklį, kuomet direktyva įsigalios (tikėtina iki šių 2015 m. pabaigos). </w:t>
            </w:r>
          </w:p>
        </w:tc>
      </w:tr>
      <w:tr w:rsidR="00A82F35" w:rsidRPr="00976249" w:rsidTr="005D3451">
        <w:tc>
          <w:tcPr>
            <w:tcW w:w="704" w:type="dxa"/>
          </w:tcPr>
          <w:p w:rsidR="00A82F35" w:rsidRPr="00976249" w:rsidRDefault="00A82F35" w:rsidP="00A82F35">
            <w:pPr>
              <w:pStyle w:val="ListParagraph"/>
              <w:numPr>
                <w:ilvl w:val="0"/>
                <w:numId w:val="1"/>
              </w:numPr>
              <w:rPr>
                <w:rFonts w:ascii="Times New Roman" w:hAnsi="Times New Roman" w:cs="Times New Roman"/>
              </w:rPr>
            </w:pPr>
          </w:p>
        </w:tc>
        <w:tc>
          <w:tcPr>
            <w:tcW w:w="9214"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22. Nacionalinių stebėsenos rodiklių nustatymo poreikis.</w:t>
            </w: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Žiūrėti Aplinkos ministerijos 1 pastabą apteiktą Priemonės įgyvendinimo plano 6 punktui. </w:t>
            </w:r>
          </w:p>
          <w:p w:rsidR="00A82F35" w:rsidRPr="00976249" w:rsidRDefault="00A82F35" w:rsidP="00A82F35">
            <w:pPr>
              <w:rPr>
                <w:rFonts w:ascii="Times New Roman" w:hAnsi="Times New Roman" w:cs="Times New Roman"/>
              </w:rPr>
            </w:pP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Pastabą pateikė: Jolita Meilūne, el. paštas </w:t>
            </w:r>
            <w:proofErr w:type="spellStart"/>
            <w:r w:rsidRPr="00976249">
              <w:rPr>
                <w:rFonts w:ascii="Times New Roman" w:hAnsi="Times New Roman" w:cs="Times New Roman"/>
              </w:rPr>
              <w:t>jolita.meilune@am.lt</w:t>
            </w:r>
            <w:proofErr w:type="spellEnd"/>
            <w:r w:rsidRPr="00976249">
              <w:rPr>
                <w:rFonts w:ascii="Times New Roman" w:hAnsi="Times New Roman" w:cs="Times New Roman"/>
              </w:rPr>
              <w:t xml:space="preserve">, tel. 8 706 62 716; Elena Auglienė, el. paštas </w:t>
            </w:r>
            <w:proofErr w:type="spellStart"/>
            <w:r w:rsidRPr="00976249">
              <w:rPr>
                <w:rFonts w:ascii="Times New Roman" w:hAnsi="Times New Roman" w:cs="Times New Roman"/>
              </w:rPr>
              <w:t>elena.augliene@am.lt</w:t>
            </w:r>
            <w:proofErr w:type="spellEnd"/>
            <w:r w:rsidRPr="00976249">
              <w:rPr>
                <w:rFonts w:ascii="Times New Roman" w:hAnsi="Times New Roman" w:cs="Times New Roman"/>
              </w:rPr>
              <w:t>, tel. 8 706 63 497</w:t>
            </w: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Atsižvelgta</w:t>
            </w:r>
            <w:r w:rsidR="00C50D95" w:rsidRPr="00976249">
              <w:rPr>
                <w:rFonts w:ascii="Times New Roman" w:hAnsi="Times New Roman" w:cs="Times New Roman"/>
                <w:b/>
              </w:rPr>
              <w:t xml:space="preserve"> iš dalies</w:t>
            </w:r>
            <w:r w:rsidRPr="00976249">
              <w:rPr>
                <w:rFonts w:ascii="Times New Roman" w:hAnsi="Times New Roman" w:cs="Times New Roman"/>
                <w:b/>
              </w:rPr>
              <w:t>.</w:t>
            </w:r>
          </w:p>
          <w:p w:rsidR="00A82F35" w:rsidRPr="00976249" w:rsidRDefault="00A82F35" w:rsidP="00F56F10">
            <w:pPr>
              <w:rPr>
                <w:rFonts w:ascii="Times New Roman" w:hAnsi="Times New Roman" w:cs="Times New Roman"/>
              </w:rPr>
            </w:pPr>
            <w:r w:rsidRPr="00976249">
              <w:rPr>
                <w:rFonts w:ascii="Times New Roman" w:hAnsi="Times New Roman" w:cs="Times New Roman"/>
              </w:rPr>
              <w:t xml:space="preserve">Pagrindimo 22 punktas papildytas rodikliu </w:t>
            </w:r>
            <w:r w:rsidR="00F56F10" w:rsidRPr="00976249">
              <w:rPr>
                <w:rFonts w:ascii="Times New Roman" w:hAnsi="Times New Roman" w:cs="Times New Roman"/>
              </w:rPr>
              <w:t>„Kurą deginančio įrenginio išmetamųjų į aplinkos orą dujų sudėtyje esančio sieros dioksido, dulkių, azoto oksidų koncentracija“</w:t>
            </w:r>
            <w:r w:rsidRPr="00976249">
              <w:rPr>
                <w:rFonts w:ascii="Times New Roman" w:hAnsi="Times New Roman" w:cs="Times New Roman"/>
              </w:rPr>
              <w:t xml:space="preserve">, </w:t>
            </w:r>
            <w:r w:rsidR="00F56F10" w:rsidRPr="00976249">
              <w:rPr>
                <w:rFonts w:ascii="Times New Roman" w:hAnsi="Times New Roman" w:cs="Times New Roman"/>
              </w:rPr>
              <w:t xml:space="preserve">kuris bus patvirtintas ministro įsakymo pakeitimu, įsigaliojus Europos Parlamento ir Tarybos direktyvai dėl tam tikrų teršalų, išmetamų į orą iš vidutinio dydžio kurą </w:t>
            </w:r>
            <w:r w:rsidR="00F56F10" w:rsidRPr="00976249">
              <w:rPr>
                <w:rFonts w:ascii="Times New Roman" w:hAnsi="Times New Roman" w:cs="Times New Roman"/>
              </w:rPr>
              <w:lastRenderedPageBreak/>
              <w:t xml:space="preserve">deginančių įrenginių, kiekio apribojimo </w:t>
            </w:r>
            <w:r w:rsidRPr="00976249">
              <w:rPr>
                <w:rFonts w:ascii="Times New Roman" w:hAnsi="Times New Roman" w:cs="Times New Roman"/>
              </w:rPr>
              <w:t xml:space="preserve">pakanka Veiksmų programoje numatytų rodiklių priemonės įgyvendinimo pažangai stebėti. </w:t>
            </w:r>
          </w:p>
        </w:tc>
      </w:tr>
      <w:tr w:rsidR="00A82F35" w:rsidRPr="00976249" w:rsidTr="00446484">
        <w:tc>
          <w:tcPr>
            <w:tcW w:w="14560" w:type="dxa"/>
            <w:gridSpan w:val="3"/>
          </w:tcPr>
          <w:p w:rsidR="00A82F35" w:rsidRPr="00976249" w:rsidRDefault="00A82F35" w:rsidP="00A82F35">
            <w:pPr>
              <w:jc w:val="center"/>
              <w:rPr>
                <w:rFonts w:ascii="Times New Roman" w:hAnsi="Times New Roman" w:cs="Times New Roman"/>
                <w:b/>
              </w:rPr>
            </w:pPr>
            <w:r w:rsidRPr="00976249">
              <w:rPr>
                <w:rFonts w:ascii="Times New Roman" w:hAnsi="Times New Roman" w:cs="Times New Roman"/>
                <w:b/>
              </w:rPr>
              <w:lastRenderedPageBreak/>
              <w:t>Lietuvos Respublikos konkurencijos tarybos 2015 m. spalio 22 d, raštas Nr. (2.11-35) 6 V-2190</w:t>
            </w:r>
          </w:p>
        </w:tc>
      </w:tr>
      <w:tr w:rsidR="00A82F35" w:rsidRPr="00976249" w:rsidTr="005D3451">
        <w:tc>
          <w:tcPr>
            <w:tcW w:w="704" w:type="dxa"/>
          </w:tcPr>
          <w:p w:rsidR="00A82F35" w:rsidRPr="00976249" w:rsidRDefault="00A82F35" w:rsidP="00A82F35">
            <w:pPr>
              <w:pStyle w:val="ListParagraph"/>
              <w:numPr>
                <w:ilvl w:val="0"/>
                <w:numId w:val="1"/>
              </w:numPr>
              <w:rPr>
                <w:rFonts w:ascii="Times New Roman" w:hAnsi="Times New Roman" w:cs="Times New Roman"/>
              </w:rPr>
            </w:pPr>
          </w:p>
        </w:tc>
        <w:tc>
          <w:tcPr>
            <w:tcW w:w="9214" w:type="dxa"/>
          </w:tcPr>
          <w:p w:rsidR="00F04F87" w:rsidRPr="00976249" w:rsidRDefault="00F04F87" w:rsidP="00A82F35">
            <w:pPr>
              <w:rPr>
                <w:rFonts w:ascii="Times New Roman" w:hAnsi="Times New Roman" w:cs="Times New Roman"/>
              </w:rPr>
            </w:pPr>
            <w:r w:rsidRPr="00976249">
              <w:rPr>
                <w:rFonts w:ascii="Times New Roman" w:hAnsi="Times New Roman" w:cs="Times New Roman"/>
              </w:rPr>
              <w:t>(6) Atkreipiame dėmesį, kad šilumos gamyba grindžiama šilumos gamintojų konkurencija (Šilumos ūkio įstatymo 3 straipsnio 2 dalis) Konkurencijos tarybos žiniomis, šilumos gamyba užsiima taip pat ir nepriklausomi gamintojai, kurie gali veikti toje pačioje rinkoje kaip ir galimi pareiškėjai).</w:t>
            </w:r>
          </w:p>
          <w:p w:rsidR="00A82F35" w:rsidRPr="00976249" w:rsidRDefault="00F04F87" w:rsidP="00A82F35">
            <w:pPr>
              <w:rPr>
                <w:rFonts w:ascii="Times New Roman" w:hAnsi="Times New Roman" w:cs="Times New Roman"/>
              </w:rPr>
            </w:pPr>
            <w:r w:rsidRPr="00976249">
              <w:rPr>
                <w:rFonts w:ascii="Times New Roman" w:hAnsi="Times New Roman" w:cs="Times New Roman"/>
              </w:rPr>
              <w:t xml:space="preserve">(7) </w:t>
            </w:r>
            <w:r w:rsidR="00A82F35" w:rsidRPr="00976249">
              <w:rPr>
                <w:rFonts w:ascii="Times New Roman" w:hAnsi="Times New Roman" w:cs="Times New Roman"/>
              </w:rPr>
              <w:t>Konkurencijos tarybos nuomone, teisės gauti paramą suteikimas tik daliai iš tarpusavyje konkuruojančių ūkio subjektų daro tiesioginį poveikį konkurencijai. Siūlomas šilumos teikėjų valdančių centralizuotus šilumos tinklus nuosavybės teise, skatinimas tikėtina pasunkintų naujų ūkio subjektų įėjimą į rinką, taip pat galėtų neigiamai paveikti jau rinkoje esančius, efektyviai veikiančius ūkio subjektus, kurie negalėtų pasinaudoti parama, pavyzdžiui, plėsdami savo gamybinius pajėgumus.</w:t>
            </w: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Atsižvelgta.</w:t>
            </w:r>
          </w:p>
          <w:p w:rsidR="00A82F35" w:rsidRPr="00976249" w:rsidRDefault="00A82F35" w:rsidP="00A82F35">
            <w:pPr>
              <w:rPr>
                <w:rFonts w:ascii="Times New Roman" w:hAnsi="Times New Roman" w:cs="Times New Roman"/>
              </w:rPr>
            </w:pPr>
            <w:r w:rsidRPr="00976249">
              <w:rPr>
                <w:rFonts w:ascii="Times New Roman" w:hAnsi="Times New Roman" w:cs="Times New Roman"/>
              </w:rPr>
              <w:t>1.4. Galimi pareiškėjai:</w:t>
            </w:r>
          </w:p>
          <w:p w:rsidR="00A82F35" w:rsidRPr="00976249" w:rsidRDefault="00A82F35" w:rsidP="00A82F35">
            <w:pPr>
              <w:rPr>
                <w:rFonts w:ascii="Times New Roman" w:hAnsi="Times New Roman" w:cs="Times New Roman"/>
              </w:rPr>
            </w:pPr>
            <w:r w:rsidRPr="00976249">
              <w:rPr>
                <w:rFonts w:ascii="Times New Roman" w:hAnsi="Times New Roman" w:cs="Times New Roman"/>
              </w:rPr>
              <w:t>1.4.1. Juridiniai asmenys, valdantys centralizuotus šilumos tinklus nuosavybės teise ar kitais pagrindais ir turintys šilumos tiekimo licencijas;</w:t>
            </w:r>
          </w:p>
          <w:p w:rsidR="00A82F35" w:rsidRPr="00976249" w:rsidRDefault="00A82F35" w:rsidP="00A82F35">
            <w:pPr>
              <w:rPr>
                <w:rFonts w:ascii="Times New Roman" w:hAnsi="Times New Roman" w:cs="Times New Roman"/>
              </w:rPr>
            </w:pPr>
            <w:r w:rsidRPr="00976249">
              <w:rPr>
                <w:rFonts w:ascii="Times New Roman" w:hAnsi="Times New Roman" w:cs="Times New Roman"/>
              </w:rPr>
              <w:t>1.4.2. Juridiniai asmenys, turintys leidimą plėsti elektros energijos gamybos pajėgumus ir turintys prisijungimą prie centralizuoto šilumos perdavimo tinklo (arba turintys prisijungimo prie centralizuoto šilumos perdavimo tinklo sąlygas, kurios bus išpildytos projekto įgyvendinimo metu).</w:t>
            </w:r>
          </w:p>
        </w:tc>
      </w:tr>
      <w:tr w:rsidR="00A82F35" w:rsidRPr="00976249" w:rsidTr="00446484">
        <w:tc>
          <w:tcPr>
            <w:tcW w:w="14560" w:type="dxa"/>
            <w:gridSpan w:val="3"/>
          </w:tcPr>
          <w:p w:rsidR="00A82F35" w:rsidRPr="00976249" w:rsidRDefault="00A82F35" w:rsidP="00A82F35">
            <w:pPr>
              <w:jc w:val="center"/>
              <w:rPr>
                <w:rFonts w:ascii="Times New Roman" w:hAnsi="Times New Roman" w:cs="Times New Roman"/>
                <w:b/>
                <w:caps/>
              </w:rPr>
            </w:pPr>
            <w:r w:rsidRPr="00976249">
              <w:rPr>
                <w:rFonts w:ascii="Times New Roman" w:hAnsi="Times New Roman" w:cs="Times New Roman"/>
                <w:b/>
                <w:caps/>
              </w:rPr>
              <w:t>Priemonių įgyvendinimo plano pagrindimas</w:t>
            </w:r>
          </w:p>
        </w:tc>
      </w:tr>
      <w:tr w:rsidR="00A82F35" w:rsidRPr="00976249" w:rsidTr="00446484">
        <w:tc>
          <w:tcPr>
            <w:tcW w:w="14560" w:type="dxa"/>
            <w:gridSpan w:val="3"/>
          </w:tcPr>
          <w:p w:rsidR="00A82F35" w:rsidRPr="00976249" w:rsidRDefault="00A82F35" w:rsidP="00A82F35">
            <w:pPr>
              <w:jc w:val="center"/>
              <w:rPr>
                <w:rFonts w:ascii="Times New Roman" w:hAnsi="Times New Roman" w:cs="Times New Roman"/>
                <w:b/>
              </w:rPr>
            </w:pPr>
            <w:proofErr w:type="spellStart"/>
            <w:r w:rsidRPr="00976249">
              <w:rPr>
                <w:rFonts w:ascii="Times New Roman" w:hAnsi="Times New Roman" w:cs="Times New Roman"/>
                <w:b/>
              </w:rPr>
              <w:t>VšĮ</w:t>
            </w:r>
            <w:proofErr w:type="spellEnd"/>
            <w:r w:rsidRPr="00976249">
              <w:rPr>
                <w:rFonts w:ascii="Times New Roman" w:hAnsi="Times New Roman" w:cs="Times New Roman"/>
                <w:b/>
              </w:rPr>
              <w:t xml:space="preserve"> Lietuvos verslo paramos agentūros 2015 m. spalio 16 d. raštas Nr. R4-6524 (15.1.7)</w:t>
            </w:r>
          </w:p>
        </w:tc>
      </w:tr>
      <w:tr w:rsidR="00A82F35" w:rsidRPr="00976249" w:rsidTr="005D3451">
        <w:tc>
          <w:tcPr>
            <w:tcW w:w="704" w:type="dxa"/>
          </w:tcPr>
          <w:p w:rsidR="00A82F35" w:rsidRPr="00976249" w:rsidRDefault="00A82F35" w:rsidP="007E2A37">
            <w:pPr>
              <w:jc w:val="right"/>
              <w:rPr>
                <w:rFonts w:ascii="Times New Roman" w:hAnsi="Times New Roman" w:cs="Times New Roman"/>
              </w:rPr>
            </w:pPr>
            <w:r w:rsidRPr="00976249">
              <w:rPr>
                <w:rFonts w:ascii="Times New Roman" w:hAnsi="Times New Roman" w:cs="Times New Roman"/>
              </w:rPr>
              <w:t>1.</w:t>
            </w:r>
          </w:p>
        </w:tc>
        <w:tc>
          <w:tcPr>
            <w:tcW w:w="9214"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24. Priemonei skiriamų ES struktūrinių fondų lėšų pagrindimas.</w:t>
            </w:r>
          </w:p>
          <w:p w:rsidR="00A82F35" w:rsidRPr="00976249" w:rsidRDefault="00A82F35" w:rsidP="00A82F35">
            <w:pPr>
              <w:rPr>
                <w:rFonts w:ascii="Times New Roman" w:hAnsi="Times New Roman" w:cs="Times New Roman"/>
              </w:rPr>
            </w:pPr>
            <w:r w:rsidRPr="00976249">
              <w:rPr>
                <w:rFonts w:ascii="Times New Roman" w:hAnsi="Times New Roman" w:cs="Times New Roman"/>
              </w:rPr>
              <w:t>Turbūt visų įmonių investicijos turi būti vykdomos remiamose vietovėse, tenkinančiose Sutarties 107 straipsnio 3 dalies a punkto sąlygas, tačiau kaip parašyta atrodo, kad ši nuostata taikoma tik didelėms įmonėms.</w:t>
            </w: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Atsižvelgta.</w:t>
            </w:r>
          </w:p>
          <w:p w:rsidR="00A82F35" w:rsidRPr="00976249" w:rsidRDefault="00A82F35" w:rsidP="00A82F35">
            <w:pPr>
              <w:rPr>
                <w:rFonts w:ascii="Times New Roman" w:hAnsi="Times New Roman" w:cs="Times New Roman"/>
              </w:rPr>
            </w:pPr>
            <w:r w:rsidRPr="00976249">
              <w:rPr>
                <w:rFonts w:ascii="Times New Roman" w:hAnsi="Times New Roman" w:cs="Times New Roman"/>
              </w:rPr>
              <w:t>Minima informacija perkelta į 29 punktą „Kita informacija“ ir pakoreguota atsižvelgiant į pastabą t.t. prie kiekvienos grupės (smulkių, vidutinių ir didelių įmonių).</w:t>
            </w:r>
          </w:p>
          <w:p w:rsidR="00A82F35" w:rsidRPr="00976249" w:rsidRDefault="00A82F35" w:rsidP="00A82F35">
            <w:pPr>
              <w:tabs>
                <w:tab w:val="left" w:pos="567"/>
              </w:tabs>
              <w:jc w:val="both"/>
              <w:rPr>
                <w:rFonts w:ascii="Times New Roman" w:hAnsi="Times New Roman" w:cs="Times New Roman"/>
              </w:rPr>
            </w:pPr>
            <w:r w:rsidRPr="00976249">
              <w:rPr>
                <w:rFonts w:ascii="Times New Roman" w:hAnsi="Times New Roman" w:cs="Times New Roman"/>
              </w:rPr>
              <w:t xml:space="preserve">„60 proc. visų tinkamų finansuoti projekto išlaidų, kai investicijos vykdomos remiamose </w:t>
            </w:r>
            <w:r w:rsidRPr="00976249">
              <w:rPr>
                <w:rFonts w:ascii="Times New Roman" w:hAnsi="Times New Roman" w:cs="Times New Roman"/>
                <w:b/>
              </w:rPr>
              <w:t>vietovėse, tenkinančiose Sutarties 107 straipsnio 3 dalies a punkto sąlygas</w:t>
            </w:r>
            <w:r w:rsidRPr="00976249">
              <w:rPr>
                <w:rFonts w:ascii="Times New Roman" w:hAnsi="Times New Roman" w:cs="Times New Roman"/>
              </w:rPr>
              <w:t>. Pareiškėjas privalo prisidėti prie projekto finansavimo ne mažiau nei 40 proc. visų tinkamų finansuoti projekto išlaidų;</w:t>
            </w:r>
          </w:p>
          <w:p w:rsidR="00A82F35" w:rsidRPr="00976249" w:rsidRDefault="00A82F35" w:rsidP="00A82F35">
            <w:pPr>
              <w:tabs>
                <w:tab w:val="left" w:pos="567"/>
              </w:tabs>
              <w:jc w:val="both"/>
              <w:rPr>
                <w:rFonts w:ascii="Times New Roman" w:hAnsi="Times New Roman" w:cs="Times New Roman"/>
              </w:rPr>
            </w:pPr>
            <w:r w:rsidRPr="00976249">
              <w:rPr>
                <w:rFonts w:ascii="Times New Roman" w:hAnsi="Times New Roman" w:cs="Times New Roman"/>
              </w:rPr>
              <w:t>•</w:t>
            </w:r>
            <w:r w:rsidRPr="00976249">
              <w:rPr>
                <w:rFonts w:ascii="Times New Roman" w:hAnsi="Times New Roman" w:cs="Times New Roman"/>
              </w:rPr>
              <w:tab/>
              <w:t xml:space="preserve">70 proc. visų tinkamų finansuoti projekto išlaidų, kai investicijos vykdomos remiamose </w:t>
            </w:r>
            <w:r w:rsidRPr="00976249">
              <w:rPr>
                <w:rFonts w:ascii="Times New Roman" w:hAnsi="Times New Roman" w:cs="Times New Roman"/>
                <w:b/>
              </w:rPr>
              <w:t>vietovėse, tenkinančiose Sutarties</w:t>
            </w:r>
            <w:r w:rsidRPr="00976249">
              <w:rPr>
                <w:rFonts w:ascii="Times New Roman" w:hAnsi="Times New Roman" w:cs="Times New Roman"/>
              </w:rPr>
              <w:t xml:space="preserve"> </w:t>
            </w:r>
            <w:r w:rsidRPr="00976249">
              <w:rPr>
                <w:rFonts w:ascii="Times New Roman" w:hAnsi="Times New Roman" w:cs="Times New Roman"/>
                <w:b/>
              </w:rPr>
              <w:t>107 straipsnio 3 dalies a punkto sąlygas,</w:t>
            </w:r>
            <w:r w:rsidRPr="00976249">
              <w:rPr>
                <w:rFonts w:ascii="Times New Roman" w:hAnsi="Times New Roman" w:cs="Times New Roman"/>
              </w:rPr>
              <w:t xml:space="preserve"> ir kai pareiškėjas yra vidutinė įmonė, Pareiškėjas privalo prisidėti prie projekto finansavimo ne mažiau nei 30 proc. visų tinkamų finansuoti projekto išlaidų;</w:t>
            </w:r>
          </w:p>
          <w:p w:rsidR="00A82F35" w:rsidRPr="00976249" w:rsidRDefault="00A82F35" w:rsidP="00A82F35">
            <w:pPr>
              <w:tabs>
                <w:tab w:val="left" w:pos="567"/>
              </w:tabs>
              <w:jc w:val="both"/>
              <w:rPr>
                <w:rFonts w:ascii="Times New Roman" w:hAnsi="Times New Roman" w:cs="Times New Roman"/>
              </w:rPr>
            </w:pPr>
            <w:r w:rsidRPr="00976249">
              <w:rPr>
                <w:rFonts w:ascii="Times New Roman" w:hAnsi="Times New Roman" w:cs="Times New Roman"/>
              </w:rPr>
              <w:lastRenderedPageBreak/>
              <w:t>•</w:t>
            </w:r>
            <w:r w:rsidRPr="00976249">
              <w:rPr>
                <w:rFonts w:ascii="Times New Roman" w:hAnsi="Times New Roman" w:cs="Times New Roman"/>
              </w:rPr>
              <w:tab/>
              <w:t xml:space="preserve">80 proc. visų tinkamų finansuoti išlaidų, kai investicijos vykdomos remiamose </w:t>
            </w:r>
            <w:r w:rsidRPr="00976249">
              <w:rPr>
                <w:rFonts w:ascii="Times New Roman" w:hAnsi="Times New Roman" w:cs="Times New Roman"/>
                <w:b/>
              </w:rPr>
              <w:t>vietovėse, tenkinančiose Sutarties 107 straipsnio 3 dalies a punkto sąlygas</w:t>
            </w:r>
            <w:r w:rsidRPr="00976249">
              <w:rPr>
                <w:rFonts w:ascii="Times New Roman" w:hAnsi="Times New Roman" w:cs="Times New Roman"/>
              </w:rPr>
              <w:t xml:space="preserve"> ir kai Pareiškėjas yra maža įmonė, Pareiškėjas privalo prisidėti prie projekto finansavimo ne mažiau nei 20 proc. visų tinkamų finansuoti projekto išlaidų.</w:t>
            </w:r>
          </w:p>
          <w:p w:rsidR="00A82F35" w:rsidRPr="00976249" w:rsidRDefault="00A82F35" w:rsidP="00A82F35">
            <w:pPr>
              <w:rPr>
                <w:rFonts w:ascii="Times New Roman" w:hAnsi="Times New Roman" w:cs="Times New Roman"/>
              </w:rPr>
            </w:pPr>
            <w:r w:rsidRPr="00976249">
              <w:rPr>
                <w:rFonts w:ascii="Times New Roman" w:hAnsi="Times New Roman" w:cs="Times New Roman"/>
              </w:rPr>
              <w:t>Konkreti galima projekto finansuojamoji dalis nustatoma pateikus investicijų projektą.“</w:t>
            </w:r>
          </w:p>
        </w:tc>
      </w:tr>
      <w:tr w:rsidR="00A82F35" w:rsidRPr="00976249" w:rsidTr="00446484">
        <w:tc>
          <w:tcPr>
            <w:tcW w:w="14560" w:type="dxa"/>
            <w:gridSpan w:val="3"/>
          </w:tcPr>
          <w:p w:rsidR="00A82F35" w:rsidRPr="00976249" w:rsidRDefault="00A82F35" w:rsidP="00022D5A">
            <w:pPr>
              <w:jc w:val="center"/>
              <w:rPr>
                <w:rFonts w:ascii="Times New Roman" w:hAnsi="Times New Roman" w:cs="Times New Roman"/>
                <w:b/>
              </w:rPr>
            </w:pPr>
            <w:r w:rsidRPr="00976249">
              <w:rPr>
                <w:rFonts w:ascii="Times New Roman" w:hAnsi="Times New Roman" w:cs="Times New Roman"/>
                <w:b/>
              </w:rPr>
              <w:lastRenderedPageBreak/>
              <w:t xml:space="preserve">Lietuvos Respublikos aplinkos ministerijos 2015 m. spalio 26 d. raštas Nr. </w:t>
            </w:r>
            <w:r w:rsidR="00022D5A" w:rsidRPr="00976249">
              <w:rPr>
                <w:rFonts w:ascii="Times New Roman" w:hAnsi="Times New Roman" w:cs="Times New Roman"/>
                <w:b/>
              </w:rPr>
              <w:t>(15-2)-D8-7827</w:t>
            </w:r>
            <w:r w:rsidR="007F4F53">
              <w:rPr>
                <w:rFonts w:ascii="Times New Roman" w:hAnsi="Times New Roman" w:cs="Times New Roman"/>
                <w:b/>
              </w:rPr>
              <w:t xml:space="preserve"> ir darbo tvarka el. paštu pateikti siūlymai</w:t>
            </w:r>
          </w:p>
        </w:tc>
      </w:tr>
      <w:tr w:rsidR="00A82F35" w:rsidRPr="00976249" w:rsidTr="005D3451">
        <w:tc>
          <w:tcPr>
            <w:tcW w:w="704" w:type="dxa"/>
          </w:tcPr>
          <w:p w:rsidR="00A82F35" w:rsidRPr="00976249" w:rsidRDefault="00A82F35" w:rsidP="007E2A37">
            <w:pPr>
              <w:jc w:val="right"/>
              <w:rPr>
                <w:rFonts w:ascii="Times New Roman" w:hAnsi="Times New Roman" w:cs="Times New Roman"/>
              </w:rPr>
            </w:pPr>
            <w:r w:rsidRPr="00976249">
              <w:rPr>
                <w:rFonts w:ascii="Times New Roman" w:hAnsi="Times New Roman" w:cs="Times New Roman"/>
              </w:rPr>
              <w:t>2.</w:t>
            </w:r>
          </w:p>
        </w:tc>
        <w:tc>
          <w:tcPr>
            <w:tcW w:w="9214" w:type="dxa"/>
          </w:tcPr>
          <w:p w:rsidR="00A82F35" w:rsidRPr="00976249" w:rsidRDefault="00A82F35" w:rsidP="00A82F35">
            <w:pPr>
              <w:jc w:val="both"/>
              <w:rPr>
                <w:rFonts w:ascii="Times New Roman" w:hAnsi="Times New Roman" w:cs="Times New Roman"/>
                <w:b/>
              </w:rPr>
            </w:pPr>
            <w:r w:rsidRPr="00976249">
              <w:rPr>
                <w:rFonts w:ascii="Times New Roman" w:hAnsi="Times New Roman" w:cs="Times New Roman"/>
                <w:b/>
              </w:rPr>
              <w:t xml:space="preserve">1. Priemonės atitiktis 2014–2020 metų ES fondų investicijų veiksmų programos nuostatoms. </w:t>
            </w:r>
          </w:p>
          <w:p w:rsidR="00A82F35" w:rsidRPr="00976249" w:rsidRDefault="00A82F35" w:rsidP="00A82F35">
            <w:pPr>
              <w:jc w:val="both"/>
              <w:rPr>
                <w:rFonts w:ascii="Times New Roman" w:hAnsi="Times New Roman" w:cs="Times New Roman"/>
              </w:rPr>
            </w:pPr>
            <w:r w:rsidRPr="00976249">
              <w:rPr>
                <w:rFonts w:ascii="Times New Roman" w:hAnsi="Times New Roman" w:cs="Times New Roman"/>
              </w:rPr>
              <w:t>Pagrindime teigiama, kad „</w:t>
            </w:r>
            <w:r w:rsidRPr="00976249">
              <w:rPr>
                <w:rFonts w:ascii="Times New Roman" w:hAnsi="Times New Roman" w:cs="Times New Roman"/>
                <w:i/>
              </w:rPr>
              <w:t xml:space="preserve">Priemone </w:t>
            </w:r>
            <w:r w:rsidRPr="00976249">
              <w:rPr>
                <w:rFonts w:ascii="Times New Roman" w:hAnsi="Times New Roman" w:cs="Times New Roman"/>
                <w:i/>
                <w:u w:val="single"/>
              </w:rPr>
              <w:t>skatinama diegti</w:t>
            </w:r>
            <w:r w:rsidRPr="00976249">
              <w:rPr>
                <w:rFonts w:ascii="Times New Roman" w:hAnsi="Times New Roman" w:cs="Times New Roman"/>
                <w:i/>
              </w:rPr>
              <w:t xml:space="preserve"> pažangias, išteklius tausojančias ir </w:t>
            </w:r>
            <w:r w:rsidRPr="00976249">
              <w:rPr>
                <w:rFonts w:ascii="Times New Roman" w:hAnsi="Times New Roman" w:cs="Times New Roman"/>
                <w:i/>
                <w:u w:val="single"/>
              </w:rPr>
              <w:t>aplinkos taršą</w:t>
            </w:r>
            <w:r w:rsidRPr="00976249">
              <w:rPr>
                <w:rFonts w:ascii="Times New Roman" w:hAnsi="Times New Roman" w:cs="Times New Roman"/>
                <w:i/>
              </w:rPr>
              <w:t xml:space="preserve"> &lt;...&gt; </w:t>
            </w:r>
            <w:r w:rsidRPr="00976249">
              <w:rPr>
                <w:rFonts w:ascii="Times New Roman" w:hAnsi="Times New Roman" w:cs="Times New Roman"/>
                <w:i/>
                <w:u w:val="single"/>
              </w:rPr>
              <w:t>mažinančias</w:t>
            </w:r>
            <w:r w:rsidRPr="00976249">
              <w:rPr>
                <w:rFonts w:ascii="Times New Roman" w:hAnsi="Times New Roman" w:cs="Times New Roman"/>
                <w:i/>
              </w:rPr>
              <w:t xml:space="preserve"> &lt;...&gt; </w:t>
            </w:r>
            <w:r w:rsidRPr="00976249">
              <w:rPr>
                <w:rFonts w:ascii="Times New Roman" w:hAnsi="Times New Roman" w:cs="Times New Roman"/>
                <w:i/>
                <w:u w:val="single"/>
              </w:rPr>
              <w:t>technologija</w:t>
            </w:r>
            <w:r w:rsidRPr="00976249">
              <w:rPr>
                <w:rFonts w:ascii="Times New Roman" w:hAnsi="Times New Roman" w:cs="Times New Roman"/>
                <w:i/>
              </w:rPr>
              <w:t>s</w:t>
            </w:r>
            <w:r w:rsidRPr="00976249">
              <w:rPr>
                <w:rFonts w:ascii="Times New Roman" w:hAnsi="Times New Roman" w:cs="Times New Roman"/>
              </w:rPr>
              <w:t>“. Laikytina, kad ši pagrindimo dalis būtų visiškai įgyvendinta tik tokiu atveju, jei bus atsižvelgta į Priede Nr. 1 pateiktus siūlymus finansuoti aukštus aplinkosaugos rodiklius atitinkančius biokuro deginimo įrenginius.</w:t>
            </w: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Manome, kad priemonės veiklos, </w:t>
            </w:r>
            <w:r w:rsidRPr="00976249">
              <w:rPr>
                <w:rFonts w:ascii="Times New Roman" w:hAnsi="Times New Roman" w:cs="Times New Roman"/>
                <w:u w:val="single"/>
              </w:rPr>
              <w:t>kurias įgyvendinus miestuose nepadidės į aplinkos orą išmetamas kietųjų dalelių kiekis</w:t>
            </w:r>
            <w:r w:rsidRPr="00976249">
              <w:rPr>
                <w:rFonts w:ascii="Times New Roman" w:hAnsi="Times New Roman" w:cs="Times New Roman"/>
              </w:rPr>
              <w:t>, taip pat prisideda prie 2014–2020 metų ES fondų investicijų veiksmų programos 5 prioriteto „</w:t>
            </w:r>
            <w:r w:rsidRPr="00976249">
              <w:rPr>
                <w:rFonts w:ascii="Times New Roman" w:hAnsi="Times New Roman" w:cs="Times New Roman"/>
                <w:i/>
              </w:rPr>
              <w:t>Aplinkosauga, gamtos išteklių darnus naudojimas ir prisitaikymas prie klimato kaitos</w:t>
            </w:r>
            <w:r w:rsidRPr="00976249">
              <w:rPr>
                <w:rFonts w:ascii="Times New Roman" w:hAnsi="Times New Roman" w:cs="Times New Roman"/>
              </w:rPr>
              <w:t>“ 5.6 investicinio prioriteto „</w:t>
            </w:r>
            <w:r w:rsidRPr="00976249">
              <w:rPr>
                <w:rFonts w:ascii="Times New Roman" w:hAnsi="Times New Roman" w:cs="Times New Roman"/>
                <w:i/>
              </w:rPr>
              <w:t xml:space="preserve">Miestų aplinkos gerinimo, miestų atkūrimo, apleistų pramoninių teritorijų (įskaitant pertvarkomas teritorijas) išvalymo ir atkūrimo, </w:t>
            </w:r>
            <w:r w:rsidRPr="00976249">
              <w:rPr>
                <w:rFonts w:ascii="Times New Roman" w:hAnsi="Times New Roman" w:cs="Times New Roman"/>
                <w:i/>
                <w:u w:val="single"/>
              </w:rPr>
              <w:t>oro taršos</w:t>
            </w:r>
            <w:r w:rsidRPr="00976249">
              <w:rPr>
                <w:rFonts w:ascii="Times New Roman" w:hAnsi="Times New Roman" w:cs="Times New Roman"/>
                <w:i/>
              </w:rPr>
              <w:t xml:space="preserve"> bei triukšmo </w:t>
            </w:r>
            <w:r w:rsidRPr="00976249">
              <w:rPr>
                <w:rFonts w:ascii="Times New Roman" w:hAnsi="Times New Roman" w:cs="Times New Roman"/>
                <w:i/>
                <w:u w:val="single"/>
              </w:rPr>
              <w:t>mažinimo</w:t>
            </w:r>
            <w:r w:rsidRPr="00976249">
              <w:rPr>
                <w:rFonts w:ascii="Times New Roman" w:hAnsi="Times New Roman" w:cs="Times New Roman"/>
                <w:i/>
              </w:rPr>
              <w:t xml:space="preserve"> priemonių skatinimas</w:t>
            </w:r>
            <w:r w:rsidRPr="00976249">
              <w:rPr>
                <w:rFonts w:ascii="Times New Roman" w:hAnsi="Times New Roman" w:cs="Times New Roman"/>
              </w:rPr>
              <w:t>“ 5.6.1 uždavinio „</w:t>
            </w:r>
            <w:r w:rsidRPr="00976249">
              <w:rPr>
                <w:rFonts w:ascii="Times New Roman" w:hAnsi="Times New Roman" w:cs="Times New Roman"/>
                <w:i/>
                <w:u w:val="single"/>
              </w:rPr>
              <w:t>Sumažinti miestuose kietųjų dalelių ore</w:t>
            </w:r>
            <w:r w:rsidRPr="00976249">
              <w:rPr>
                <w:rFonts w:ascii="Times New Roman" w:hAnsi="Times New Roman" w:cs="Times New Roman"/>
                <w:i/>
              </w:rPr>
              <w:t xml:space="preserve"> ir cheminių medžiagų grunte pavojaus sveikatai ir aplinkai taršos </w:t>
            </w:r>
            <w:r w:rsidRPr="00976249">
              <w:rPr>
                <w:rFonts w:ascii="Times New Roman" w:hAnsi="Times New Roman" w:cs="Times New Roman"/>
                <w:i/>
                <w:u w:val="single"/>
              </w:rPr>
              <w:t>lygį</w:t>
            </w:r>
            <w:r w:rsidRPr="00976249">
              <w:rPr>
                <w:rFonts w:ascii="Times New Roman" w:hAnsi="Times New Roman" w:cs="Times New Roman"/>
              </w:rPr>
              <w:t>“ įgyvendinimo.</w:t>
            </w:r>
          </w:p>
          <w:p w:rsidR="00A82F35" w:rsidRPr="00976249" w:rsidRDefault="00A82F35" w:rsidP="00A82F35">
            <w:pPr>
              <w:rPr>
                <w:rFonts w:ascii="Times New Roman" w:hAnsi="Times New Roman" w:cs="Times New Roman"/>
              </w:rPr>
            </w:pP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Pastabą pateikė: Jolita Meilūne, el. paštas </w:t>
            </w:r>
            <w:proofErr w:type="spellStart"/>
            <w:r w:rsidRPr="00976249">
              <w:rPr>
                <w:rFonts w:ascii="Times New Roman" w:hAnsi="Times New Roman" w:cs="Times New Roman"/>
              </w:rPr>
              <w:t>jolita.meilune@am.lt</w:t>
            </w:r>
            <w:proofErr w:type="spellEnd"/>
            <w:r w:rsidRPr="00976249">
              <w:rPr>
                <w:rFonts w:ascii="Times New Roman" w:hAnsi="Times New Roman" w:cs="Times New Roman"/>
              </w:rPr>
              <w:t xml:space="preserve">, tel. 8 706 62 716; Elena Auglienė, el. paštas </w:t>
            </w:r>
            <w:proofErr w:type="spellStart"/>
            <w:r w:rsidRPr="00976249">
              <w:rPr>
                <w:rFonts w:ascii="Times New Roman" w:hAnsi="Times New Roman" w:cs="Times New Roman"/>
              </w:rPr>
              <w:t>elena.augliene@am.lt</w:t>
            </w:r>
            <w:proofErr w:type="spellEnd"/>
            <w:r w:rsidRPr="00976249">
              <w:rPr>
                <w:rFonts w:ascii="Times New Roman" w:hAnsi="Times New Roman" w:cs="Times New Roman"/>
              </w:rPr>
              <w:t>, tel. 8 706 63</w:t>
            </w:r>
            <w:r w:rsidR="002C407F" w:rsidRPr="00976249">
              <w:rPr>
                <w:rFonts w:ascii="Times New Roman" w:hAnsi="Times New Roman" w:cs="Times New Roman"/>
              </w:rPr>
              <w:t> </w:t>
            </w:r>
            <w:r w:rsidRPr="00976249">
              <w:rPr>
                <w:rFonts w:ascii="Times New Roman" w:hAnsi="Times New Roman" w:cs="Times New Roman"/>
              </w:rPr>
              <w:t>497</w:t>
            </w:r>
          </w:p>
          <w:p w:rsidR="002C407F" w:rsidRPr="00976249" w:rsidRDefault="002C407F" w:rsidP="00A82F35">
            <w:pPr>
              <w:rPr>
                <w:rFonts w:ascii="Times New Roman" w:hAnsi="Times New Roman" w:cs="Times New Roman"/>
              </w:rPr>
            </w:pPr>
          </w:p>
          <w:p w:rsidR="002C407F" w:rsidRPr="00976249" w:rsidRDefault="002C407F" w:rsidP="002C407F">
            <w:pPr>
              <w:jc w:val="both"/>
              <w:rPr>
                <w:rFonts w:ascii="Times New Roman" w:hAnsi="Times New Roman" w:cs="Times New Roman"/>
              </w:rPr>
            </w:pPr>
            <w:r w:rsidRPr="007F4F53">
              <w:rPr>
                <w:rFonts w:ascii="Times New Roman" w:hAnsi="Times New Roman" w:cs="Times New Roman"/>
                <w:b/>
              </w:rPr>
              <w:t>2. Priemonės atitikties strateginio planavimo dokumentų nuostatoms informaciją prie „Priemonė padės įgyvendinti:“</w:t>
            </w:r>
            <w:r w:rsidRPr="00976249">
              <w:rPr>
                <w:rFonts w:ascii="Times New Roman" w:hAnsi="Times New Roman" w:cs="Times New Roman"/>
              </w:rPr>
              <w:t xml:space="preserve"> papildyti taip: „Europos Parlamento ir Tarybos sprendimu Nr. 1386/2013/ES dėl bendrosios Sąjungos aplinkosaugos veiksmų programos iki 2020 m. „Gyventi gerai pagal mūsų planetos išgales“ priimtos 7-tosios aplinkosaugos veiksmų programos iki 2020 m. „Gyventi gerai pagal mūsų planetos išgales“ 3 prioritetinį tikslą – apsaugoti Sąjungos piliečius nuo neigiamo su aplinka susijusio poveikio ir rizikos sveikatai bei gerovei“</w:t>
            </w:r>
            <w:r w:rsidR="007F4F53">
              <w:rPr>
                <w:rFonts w:ascii="Times New Roman" w:hAnsi="Times New Roman" w:cs="Times New Roman"/>
              </w:rPr>
              <w:t>.</w:t>
            </w:r>
          </w:p>
          <w:p w:rsidR="002C407F" w:rsidRPr="00976249" w:rsidRDefault="002C407F" w:rsidP="002C407F">
            <w:pPr>
              <w:jc w:val="both"/>
              <w:rPr>
                <w:rFonts w:ascii="Times New Roman" w:hAnsi="Times New Roman" w:cs="Times New Roman"/>
              </w:rPr>
            </w:pPr>
          </w:p>
          <w:p w:rsidR="002C407F" w:rsidRPr="00976249" w:rsidRDefault="002C407F" w:rsidP="002C407F">
            <w:pPr>
              <w:rPr>
                <w:rFonts w:ascii="Times New Roman" w:hAnsi="Times New Roman" w:cs="Times New Roman"/>
              </w:rPr>
            </w:pPr>
            <w:r w:rsidRPr="00976249">
              <w:rPr>
                <w:rFonts w:ascii="Times New Roman" w:hAnsi="Times New Roman" w:cs="Times New Roman"/>
              </w:rPr>
              <w:t xml:space="preserve">Pastabą pateikė: Elena Auglienė, el. paštas </w:t>
            </w:r>
            <w:proofErr w:type="spellStart"/>
            <w:r w:rsidRPr="00976249">
              <w:rPr>
                <w:rFonts w:ascii="Times New Roman" w:hAnsi="Times New Roman" w:cs="Times New Roman"/>
              </w:rPr>
              <w:t>elena.augliene@am.lt</w:t>
            </w:r>
            <w:proofErr w:type="spellEnd"/>
            <w:r w:rsidRPr="00976249">
              <w:rPr>
                <w:rFonts w:ascii="Times New Roman" w:hAnsi="Times New Roman" w:cs="Times New Roman"/>
              </w:rPr>
              <w:t>, tel. 8 706 63 497</w:t>
            </w:r>
          </w:p>
          <w:p w:rsidR="002C407F" w:rsidRPr="00976249" w:rsidRDefault="002C407F" w:rsidP="00A82F35">
            <w:pPr>
              <w:rPr>
                <w:rFonts w:ascii="Times New Roman" w:hAnsi="Times New Roman" w:cs="Times New Roman"/>
              </w:rPr>
            </w:pP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Atsižvelgta.</w:t>
            </w:r>
          </w:p>
          <w:p w:rsidR="00A82F35" w:rsidRPr="00976249" w:rsidRDefault="00A82F35" w:rsidP="00A82F35">
            <w:pPr>
              <w:rPr>
                <w:rFonts w:ascii="Times New Roman" w:hAnsi="Times New Roman" w:cs="Times New Roman"/>
                <w:b/>
              </w:rPr>
            </w:pPr>
            <w:r w:rsidRPr="00976249">
              <w:rPr>
                <w:rFonts w:ascii="Times New Roman" w:hAnsi="Times New Roman" w:cs="Times New Roman"/>
                <w:b/>
              </w:rPr>
              <w:t>PIP pagrindimo formos 1 punkte nurodyta</w:t>
            </w:r>
            <w:r w:rsidR="007F4F53">
              <w:rPr>
                <w:rFonts w:ascii="Times New Roman" w:hAnsi="Times New Roman" w:cs="Times New Roman"/>
                <w:b/>
              </w:rPr>
              <w:t>“</w:t>
            </w:r>
          </w:p>
          <w:p w:rsidR="00A82F35" w:rsidRDefault="00A82F35" w:rsidP="00A82F35">
            <w:pPr>
              <w:rPr>
                <w:rFonts w:ascii="Times New Roman" w:hAnsi="Times New Roman" w:cs="Times New Roman"/>
              </w:rPr>
            </w:pPr>
            <w:r w:rsidRPr="00976249">
              <w:rPr>
                <w:rFonts w:ascii="Times New Roman" w:hAnsi="Times New Roman" w:cs="Times New Roman"/>
              </w:rPr>
              <w:t>„Priemonė prisidės prie 2014–2020 metų ES fondų investicijų veiksmų programos 5 prioriteto „Aplinkosauga, gamtos išteklių darnus naudojimas ir prisitaikymas prie klimato kaitos“ 5.6 investicinio prioriteto „Miestų aplinkos gerinimo, miestų atkūrimo, apleistų pramoninių teritorijų (įskaitant pertvarkomas teritorijas) išvalymo ir atkūrimo, oro taršos bei triukšmo mažinimo priemonių skatinimas“ 5.6.1 uždavinio „Sumažinti miestuose kietųjų dalelių ore ir cheminių medžiagų grunte pavojaus sveikatai ir aplinkai taršos lygį“</w:t>
            </w:r>
            <w:r w:rsidR="007F4F53">
              <w:rPr>
                <w:rFonts w:ascii="Times New Roman" w:hAnsi="Times New Roman" w:cs="Times New Roman"/>
              </w:rPr>
              <w:t xml:space="preserve"> įgyvendinimo;</w:t>
            </w:r>
          </w:p>
          <w:p w:rsidR="00A82F35" w:rsidRPr="00976249" w:rsidRDefault="007F4F53" w:rsidP="00A82F35">
            <w:pPr>
              <w:rPr>
                <w:rFonts w:ascii="Times New Roman" w:hAnsi="Times New Roman" w:cs="Times New Roman"/>
                <w:b/>
              </w:rPr>
            </w:pPr>
            <w:r>
              <w:rPr>
                <w:rFonts w:ascii="Times New Roman" w:hAnsi="Times New Roman" w:cs="Times New Roman"/>
              </w:rPr>
              <w:t>„</w:t>
            </w:r>
            <w:r w:rsidRPr="00976249">
              <w:rPr>
                <w:rFonts w:ascii="Times New Roman" w:hAnsi="Times New Roman" w:cs="Times New Roman"/>
              </w:rPr>
              <w:t>Europos Parlamento ir Tarybos sprendimu Nr. 1386/2013/ES dėl bendrosios Sąjungos aplinkosaugos veiksmų programos iki 2020 m. „Gyventi gerai pagal mūsų planetos išgales“ priimtos 7-tosios aplinkosaugos veiksmų programos iki 2020 m. „Gyventi gerai pagal mūsų planetos išgales“ 3 prioritetinį tikslą – apsaugoti Sąjungos piliečius nuo neigiamo su aplinka susijusio poveikio ir rizikos sveikatai bei gerovei“</w:t>
            </w:r>
            <w:r>
              <w:rPr>
                <w:rFonts w:ascii="Times New Roman" w:hAnsi="Times New Roman" w:cs="Times New Roman"/>
              </w:rPr>
              <w:t>.</w:t>
            </w:r>
          </w:p>
        </w:tc>
      </w:tr>
      <w:tr w:rsidR="00A82F35" w:rsidRPr="00976249" w:rsidTr="005D3451">
        <w:tc>
          <w:tcPr>
            <w:tcW w:w="704" w:type="dxa"/>
          </w:tcPr>
          <w:p w:rsidR="00A82F35" w:rsidRPr="00976249" w:rsidRDefault="00A82F35" w:rsidP="007E2A37">
            <w:pPr>
              <w:jc w:val="right"/>
              <w:rPr>
                <w:rFonts w:ascii="Times New Roman" w:hAnsi="Times New Roman" w:cs="Times New Roman"/>
              </w:rPr>
            </w:pPr>
            <w:r w:rsidRPr="00976249">
              <w:rPr>
                <w:rFonts w:ascii="Times New Roman" w:hAnsi="Times New Roman" w:cs="Times New Roman"/>
              </w:rPr>
              <w:t>3.</w:t>
            </w:r>
          </w:p>
        </w:tc>
        <w:tc>
          <w:tcPr>
            <w:tcW w:w="9214" w:type="dxa"/>
          </w:tcPr>
          <w:p w:rsidR="00A82F35" w:rsidRPr="00976249" w:rsidRDefault="00A82F35" w:rsidP="00A82F35">
            <w:pPr>
              <w:jc w:val="both"/>
              <w:rPr>
                <w:rFonts w:ascii="Times New Roman" w:hAnsi="Times New Roman" w:cs="Times New Roman"/>
                <w:b/>
              </w:rPr>
            </w:pPr>
            <w:r w:rsidRPr="00976249">
              <w:rPr>
                <w:rFonts w:ascii="Times New Roman" w:hAnsi="Times New Roman" w:cs="Times New Roman"/>
                <w:b/>
              </w:rPr>
              <w:t xml:space="preserve">2. Priemonės atitiktis strateginio planavimo dokumentų nuostatoms. </w:t>
            </w:r>
          </w:p>
          <w:p w:rsidR="00A82F35" w:rsidRPr="00976249" w:rsidRDefault="00A82F35" w:rsidP="00A82F35">
            <w:pPr>
              <w:jc w:val="both"/>
              <w:rPr>
                <w:rFonts w:ascii="Times New Roman" w:hAnsi="Times New Roman" w:cs="Times New Roman"/>
              </w:rPr>
            </w:pPr>
            <w:r w:rsidRPr="00976249">
              <w:rPr>
                <w:rFonts w:ascii="Times New Roman" w:hAnsi="Times New Roman" w:cs="Times New Roman"/>
              </w:rPr>
              <w:lastRenderedPageBreak/>
              <w:t xml:space="preserve">Pagrindime teigiama, kad priemonė prisidės įgyvendinant </w:t>
            </w:r>
            <w:r w:rsidRPr="00976249">
              <w:rPr>
                <w:rFonts w:ascii="Times New Roman" w:hAnsi="Times New Roman" w:cs="Times New Roman"/>
                <w:b/>
              </w:rPr>
              <w:t>Nacionalinės šilumos ūkio plėtros 2015–2021 metų programos (toliau – NŠŪPP)</w:t>
            </w:r>
            <w:r w:rsidRPr="00976249">
              <w:rPr>
                <w:rFonts w:ascii="Times New Roman" w:hAnsi="Times New Roman" w:cs="Times New Roman"/>
              </w:rPr>
              <w:t xml:space="preserve"> 1 tikslą </w:t>
            </w:r>
            <w:r w:rsidRPr="00976249">
              <w:rPr>
                <w:rFonts w:ascii="Times New Roman" w:hAnsi="Times New Roman" w:cs="Times New Roman"/>
                <w:i/>
              </w:rPr>
              <w:t>„</w:t>
            </w:r>
            <w:r w:rsidRPr="00976249">
              <w:rPr>
                <w:rFonts w:ascii="Times New Roman" w:hAnsi="Times New Roman" w:cs="Times New Roman"/>
                <w:i/>
                <w:u w:val="single"/>
              </w:rPr>
              <w:t>Mažinti</w:t>
            </w:r>
            <w:r w:rsidRPr="00976249">
              <w:rPr>
                <w:rFonts w:ascii="Times New Roman" w:hAnsi="Times New Roman" w:cs="Times New Roman"/>
                <w:i/>
              </w:rPr>
              <w:t xml:space="preserve"> &lt;...&gt; </w:t>
            </w:r>
            <w:r w:rsidRPr="00976249">
              <w:rPr>
                <w:rFonts w:ascii="Times New Roman" w:hAnsi="Times New Roman" w:cs="Times New Roman"/>
                <w:i/>
                <w:u w:val="single"/>
              </w:rPr>
              <w:t xml:space="preserve">aplinkos taršą </w:t>
            </w:r>
            <w:r w:rsidRPr="00976249">
              <w:rPr>
                <w:rFonts w:ascii="Times New Roman" w:hAnsi="Times New Roman" w:cs="Times New Roman"/>
                <w:i/>
              </w:rPr>
              <w:t xml:space="preserve">&lt;...&gt;, </w:t>
            </w:r>
            <w:r w:rsidRPr="00976249">
              <w:rPr>
                <w:rFonts w:ascii="Times New Roman" w:hAnsi="Times New Roman" w:cs="Times New Roman"/>
              </w:rPr>
              <w:t xml:space="preserve">padės įgyvendinti </w:t>
            </w:r>
            <w:r w:rsidRPr="00976249">
              <w:rPr>
                <w:rFonts w:ascii="Times New Roman" w:hAnsi="Times New Roman" w:cs="Times New Roman"/>
                <w:b/>
              </w:rPr>
              <w:t>Nacionalinės darnaus vystymosi strategijos</w:t>
            </w:r>
            <w:r w:rsidRPr="00976249">
              <w:rPr>
                <w:rFonts w:ascii="Times New Roman" w:hAnsi="Times New Roman" w:cs="Times New Roman"/>
              </w:rPr>
              <w:t xml:space="preserve"> ilgalaikį uždavinį „</w:t>
            </w:r>
            <w:r w:rsidRPr="00976249">
              <w:rPr>
                <w:rFonts w:ascii="Times New Roman" w:hAnsi="Times New Roman" w:cs="Times New Roman"/>
                <w:i/>
              </w:rPr>
              <w:t>Sumažinti teršalų &lt;...&gt; kiekį pagamintos energijos vienetui</w:t>
            </w:r>
            <w:r w:rsidRPr="00976249">
              <w:rPr>
                <w:rFonts w:ascii="Times New Roman" w:hAnsi="Times New Roman" w:cs="Times New Roman"/>
              </w:rPr>
              <w:t>“.</w:t>
            </w:r>
            <w:r w:rsidRPr="00976249">
              <w:rPr>
                <w:rFonts w:ascii="Times New Roman" w:hAnsi="Times New Roman" w:cs="Times New Roman"/>
                <w:i/>
              </w:rPr>
              <w:t xml:space="preserve"> </w:t>
            </w:r>
            <w:r w:rsidRPr="00976249">
              <w:rPr>
                <w:rFonts w:ascii="Times New Roman" w:hAnsi="Times New Roman" w:cs="Times New Roman"/>
              </w:rPr>
              <w:t xml:space="preserve">Tokį aplinkos oro taršos (ne šiltnamio efektą sukeliančių dujų kiekio) sumažinimą reikia pagrįsti. </w:t>
            </w:r>
          </w:p>
          <w:p w:rsidR="00A82F35" w:rsidRPr="00976249" w:rsidRDefault="00A82F35" w:rsidP="00A82F35">
            <w:pPr>
              <w:jc w:val="both"/>
              <w:rPr>
                <w:rFonts w:ascii="Times New Roman" w:eastAsia="Calibri" w:hAnsi="Times New Roman" w:cs="Times New Roman"/>
              </w:rPr>
            </w:pPr>
            <w:r w:rsidRPr="00976249">
              <w:rPr>
                <w:rFonts w:ascii="Times New Roman" w:hAnsi="Times New Roman" w:cs="Times New Roman"/>
              </w:rPr>
              <w:t xml:space="preserve">Pagrindime turi būti pateikta, kaip priemonė prisidės prie </w:t>
            </w:r>
            <w:r w:rsidRPr="00976249">
              <w:rPr>
                <w:rFonts w:ascii="Times New Roman" w:hAnsi="Times New Roman" w:cs="Times New Roman"/>
                <w:b/>
              </w:rPr>
              <w:t>Nacionalinės aplinkos apsaugos strategijos</w:t>
            </w:r>
            <w:r w:rsidRPr="00976249">
              <w:rPr>
                <w:rFonts w:ascii="Times New Roman" w:hAnsi="Times New Roman" w:cs="Times New Roman"/>
              </w:rPr>
              <w:t>, patvirtintos LR Seimo 2015 m. balandžio 16 d. nutarimu Nr. XII-1626, 49 punkte nustatyto tikslo oro kokybės apsaugos srityje „</w:t>
            </w:r>
            <w:r w:rsidRPr="00976249">
              <w:rPr>
                <w:rFonts w:ascii="Times New Roman" w:hAnsi="Times New Roman" w:cs="Times New Roman"/>
                <w:i/>
              </w:rPr>
              <w:t xml:space="preserve">užtikrinti, kad Lietuvoje į aplinkos orą išmetamų teršalų kiekis neviršytų tarptautiniuose ir ES teisės aktuose nustatyto kiekio, oro teršalų koncentracija aplinkos ore neviršytų žmogaus sveikatai ir aplinkai nepavojingų aplinkos oro užterštumo lygių“ </w:t>
            </w:r>
            <w:r w:rsidRPr="00976249">
              <w:rPr>
                <w:rFonts w:ascii="Times New Roman" w:hAnsi="Times New Roman" w:cs="Times New Roman"/>
              </w:rPr>
              <w:t>bei su energetikos sektoriumi susijusių esminių politikos įgyvendinimo krypčių įgyvendinimo siekiant šio tikslo</w:t>
            </w:r>
            <w:r w:rsidRPr="00976249">
              <w:rPr>
                <w:rFonts w:ascii="Times New Roman" w:eastAsia="Calibri" w:hAnsi="Times New Roman" w:cs="Times New Roman"/>
              </w:rPr>
              <w:t>.</w:t>
            </w:r>
          </w:p>
          <w:p w:rsidR="00A82F35" w:rsidRPr="00976249" w:rsidRDefault="00A82F35" w:rsidP="00A82F35">
            <w:pPr>
              <w:jc w:val="both"/>
              <w:rPr>
                <w:rFonts w:ascii="Times New Roman" w:eastAsia="Calibri" w:hAnsi="Times New Roman" w:cs="Times New Roman"/>
              </w:rPr>
            </w:pPr>
            <w:r w:rsidRPr="00976249">
              <w:rPr>
                <w:rFonts w:ascii="Times New Roman" w:eastAsia="Calibri" w:hAnsi="Times New Roman" w:cs="Times New Roman"/>
              </w:rPr>
              <w:t xml:space="preserve">Manytina, kad tarptautiniu ir ES lygiu žinant, kad vien klimato kaitos ir energetikos tikslų įgyvendinimu paremta kietojo biokuro plėtra prisideda prie aplinkos oro taršos didėjimo ir aplinkos oro kokybės rodiklių blogėjimo, ypač urbanizuotose teritorijose, ES parama biokuro naudojimo plėtrai, ypač mažiau taršaus kuro – gamtinių dujų – sąskaita, turi būti aiškiau reglamentuota ir išsamiai pagrįsta.  </w:t>
            </w:r>
          </w:p>
          <w:p w:rsidR="00A82F35" w:rsidRPr="00976249" w:rsidRDefault="00A82F35" w:rsidP="00A82F35">
            <w:pPr>
              <w:rPr>
                <w:rFonts w:ascii="Times New Roman" w:eastAsia="Calibri" w:hAnsi="Times New Roman" w:cs="Times New Roman"/>
              </w:rPr>
            </w:pPr>
            <w:r w:rsidRPr="00976249">
              <w:rPr>
                <w:rFonts w:ascii="Times New Roman" w:eastAsia="Calibri" w:hAnsi="Times New Roman" w:cs="Times New Roman"/>
              </w:rPr>
              <w:t xml:space="preserve">Būtina atkreipti dėmesį į Aplinkos ministerijos užsakymu vykdyto projekto galutinėje ataskaitoje </w:t>
            </w:r>
            <w:hyperlink r:id="rId11" w:history="1">
              <w:r w:rsidRPr="00976249">
                <w:rPr>
                  <w:rStyle w:val="Hyperlink"/>
                  <w:rFonts w:ascii="Times New Roman" w:hAnsi="Times New Roman" w:cs="Times New Roman"/>
                </w:rPr>
                <w:t>http://www.am.lt/VI/files/File/ELLE%20Final%20report%2029_07_2015.pdf</w:t>
              </w:r>
            </w:hyperlink>
            <w:r w:rsidRPr="00976249">
              <w:rPr>
                <w:rFonts w:ascii="Times New Roman" w:hAnsi="Times New Roman" w:cs="Times New Roman"/>
              </w:rPr>
              <w:t xml:space="preserve"> </w:t>
            </w:r>
            <w:r w:rsidRPr="00976249">
              <w:rPr>
                <w:rFonts w:ascii="Times New Roman" w:eastAsia="Calibri" w:hAnsi="Times New Roman" w:cs="Times New Roman"/>
              </w:rPr>
              <w:t>(</w:t>
            </w:r>
            <w:r w:rsidRPr="00976249">
              <w:rPr>
                <w:rFonts w:ascii="Times New Roman" w:eastAsia="Calibri" w:hAnsi="Times New Roman" w:cs="Times New Roman"/>
                <w:i/>
              </w:rPr>
              <w:t>135–136 psl.</w:t>
            </w:r>
            <w:r w:rsidRPr="00976249">
              <w:rPr>
                <w:rFonts w:ascii="Times New Roman" w:eastAsia="Calibri" w:hAnsi="Times New Roman" w:cs="Times New Roman"/>
              </w:rPr>
              <w:t>) pateiktą ekspertų išvadą dėl siūlomų aplinkos oro taršos mažinimo priemonių energetikos sektoriuje, tarp jų ir susijusių su ES parama.</w:t>
            </w:r>
          </w:p>
          <w:p w:rsidR="00A82F35" w:rsidRPr="00976249" w:rsidRDefault="00A82F35" w:rsidP="00A82F35">
            <w:pPr>
              <w:rPr>
                <w:rFonts w:ascii="Times New Roman" w:eastAsia="Calibri" w:hAnsi="Times New Roman" w:cs="Times New Roman"/>
              </w:rPr>
            </w:pPr>
          </w:p>
          <w:p w:rsidR="00A82F35" w:rsidRPr="00976249" w:rsidRDefault="00A82F35" w:rsidP="007F4F53">
            <w:pPr>
              <w:rPr>
                <w:rFonts w:ascii="Times New Roman" w:hAnsi="Times New Roman" w:cs="Times New Roman"/>
                <w:b/>
              </w:rPr>
            </w:pPr>
            <w:r w:rsidRPr="00976249">
              <w:rPr>
                <w:rFonts w:ascii="Times New Roman" w:eastAsia="Calibri" w:hAnsi="Times New Roman" w:cs="Times New Roman"/>
              </w:rPr>
              <w:t xml:space="preserve">Pastabą pateikė: Jolita Meilūne, el. paštas </w:t>
            </w:r>
            <w:proofErr w:type="spellStart"/>
            <w:r w:rsidRPr="00976249">
              <w:rPr>
                <w:rFonts w:ascii="Times New Roman" w:eastAsia="Calibri" w:hAnsi="Times New Roman" w:cs="Times New Roman"/>
              </w:rPr>
              <w:t>jolita.meilune@am.lt</w:t>
            </w:r>
            <w:proofErr w:type="spellEnd"/>
            <w:r w:rsidRPr="00976249">
              <w:rPr>
                <w:rFonts w:ascii="Times New Roman" w:eastAsia="Calibri" w:hAnsi="Times New Roman" w:cs="Times New Roman"/>
              </w:rPr>
              <w:t xml:space="preserve">, tel. 8 706 62 716; Elena Auglienė, el. paštas </w:t>
            </w:r>
            <w:proofErr w:type="spellStart"/>
            <w:r w:rsidRPr="00976249">
              <w:rPr>
                <w:rFonts w:ascii="Times New Roman" w:eastAsia="Calibri" w:hAnsi="Times New Roman" w:cs="Times New Roman"/>
              </w:rPr>
              <w:t>elena.augliene@am.lt</w:t>
            </w:r>
            <w:proofErr w:type="spellEnd"/>
            <w:r w:rsidRPr="00976249">
              <w:rPr>
                <w:rFonts w:ascii="Times New Roman" w:eastAsia="Calibri" w:hAnsi="Times New Roman" w:cs="Times New Roman"/>
              </w:rPr>
              <w:t>, tel. 8 706 63 497</w:t>
            </w: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lastRenderedPageBreak/>
              <w:t>Atsižvelgta.</w:t>
            </w:r>
          </w:p>
          <w:p w:rsidR="00A82F35" w:rsidRPr="00976249" w:rsidRDefault="00A82F35" w:rsidP="00A82F35">
            <w:pPr>
              <w:rPr>
                <w:rFonts w:ascii="Times New Roman" w:hAnsi="Times New Roman" w:cs="Times New Roman"/>
              </w:rPr>
            </w:pPr>
            <w:r w:rsidRPr="00976249">
              <w:rPr>
                <w:rFonts w:ascii="Times New Roman" w:hAnsi="Times New Roman" w:cs="Times New Roman"/>
              </w:rPr>
              <w:t>Pagrindime įrašyta:</w:t>
            </w:r>
          </w:p>
          <w:p w:rsidR="00A82F35" w:rsidRPr="00976249" w:rsidRDefault="00A82F35" w:rsidP="002C407F">
            <w:pPr>
              <w:rPr>
                <w:rFonts w:ascii="Times New Roman" w:hAnsi="Times New Roman" w:cs="Times New Roman"/>
              </w:rPr>
            </w:pPr>
            <w:r w:rsidRPr="00976249">
              <w:rPr>
                <w:rFonts w:ascii="Times New Roman" w:hAnsi="Times New Roman" w:cs="Times New Roman"/>
              </w:rPr>
              <w:lastRenderedPageBreak/>
              <w:t xml:space="preserve">„Priemonė prisidės prie Nacionalinės aplinkos apsaugos strategijos, patvirtintos LR Seimo 2015 m. balandžio 16 d. nutarimu Nr. XII-1626, 49 punkte nustatyto tikslo oro kokybės apsaugos srityje „užtikrinti, kad Lietuvoje į aplinkos orą išmetamų teršalų kiekis neviršytų tarptautiniuose ir ES teisės aktuose nustatyto kiekio, oro teršalų koncentracija aplinkos ore neviršytų žmogaus sveikatai ir aplinkai nepavojingų aplinkos oro užterštumo lygių“ diegiant </w:t>
            </w:r>
            <w:proofErr w:type="spellStart"/>
            <w:r w:rsidRPr="00976249">
              <w:rPr>
                <w:rFonts w:ascii="Times New Roman" w:hAnsi="Times New Roman" w:cs="Times New Roman"/>
              </w:rPr>
              <w:t>kogeneracinėse</w:t>
            </w:r>
            <w:proofErr w:type="spellEnd"/>
            <w:r w:rsidRPr="00976249">
              <w:rPr>
                <w:rFonts w:ascii="Times New Roman" w:hAnsi="Times New Roman" w:cs="Times New Roman"/>
              </w:rPr>
              <w:t xml:space="preserve"> </w:t>
            </w:r>
            <w:r w:rsidR="002C407F" w:rsidRPr="00976249">
              <w:rPr>
                <w:rFonts w:ascii="Times New Roman" w:hAnsi="Times New Roman" w:cs="Times New Roman"/>
              </w:rPr>
              <w:t>elektrinėse dūmų valymo įrenginius, anksčiau, nei nustatyta ES direktyvoje, pradedant taikyti griežtesnius</w:t>
            </w:r>
            <w:r w:rsidRPr="00976249">
              <w:rPr>
                <w:rFonts w:ascii="Times New Roman" w:hAnsi="Times New Roman" w:cs="Times New Roman"/>
              </w:rPr>
              <w:t>, aplinkosauginius standartus, projektų finansavimo sąlygų apraše ketinama teikti rekomendaciją pareiškėjams vykdyti žaliuosius pirkimus.“</w:t>
            </w:r>
          </w:p>
        </w:tc>
      </w:tr>
      <w:tr w:rsidR="00A82F35" w:rsidRPr="00976249" w:rsidTr="00446484">
        <w:trPr>
          <w:trHeight w:val="516"/>
        </w:trPr>
        <w:tc>
          <w:tcPr>
            <w:tcW w:w="14560" w:type="dxa"/>
            <w:gridSpan w:val="3"/>
            <w:tcBorders>
              <w:top w:val="single" w:sz="4" w:space="0" w:color="FFFFFF"/>
              <w:left w:val="single" w:sz="4" w:space="0" w:color="FFFFFF"/>
              <w:right w:val="single" w:sz="4" w:space="0" w:color="FFFFFF"/>
            </w:tcBorders>
          </w:tcPr>
          <w:p w:rsidR="009B4AAE" w:rsidRPr="00976249" w:rsidRDefault="009B4AAE" w:rsidP="00A82F35">
            <w:pPr>
              <w:jc w:val="center"/>
              <w:rPr>
                <w:rFonts w:ascii="Times New Roman" w:hAnsi="Times New Roman" w:cs="Times New Roman"/>
                <w:b/>
                <w:caps/>
              </w:rPr>
            </w:pPr>
            <w:r w:rsidRPr="00976249">
              <w:rPr>
                <w:rFonts w:ascii="Times New Roman" w:hAnsi="Times New Roman" w:cs="Times New Roman"/>
                <w:b/>
                <w:caps/>
              </w:rPr>
              <w:lastRenderedPageBreak/>
              <w:t>_________________</w:t>
            </w:r>
          </w:p>
          <w:p w:rsidR="009B4AAE" w:rsidRDefault="009B4AAE" w:rsidP="00A82F35">
            <w:pPr>
              <w:jc w:val="center"/>
              <w:rPr>
                <w:rFonts w:ascii="Times New Roman" w:hAnsi="Times New Roman" w:cs="Times New Roman"/>
                <w:b/>
                <w:caps/>
              </w:rPr>
            </w:pPr>
          </w:p>
          <w:p w:rsidR="007F4F53" w:rsidRDefault="007F4F53" w:rsidP="00A82F35">
            <w:pPr>
              <w:jc w:val="center"/>
              <w:rPr>
                <w:rFonts w:ascii="Times New Roman" w:hAnsi="Times New Roman" w:cs="Times New Roman"/>
                <w:b/>
                <w:caps/>
              </w:rPr>
            </w:pPr>
          </w:p>
          <w:p w:rsidR="007F4F53" w:rsidRPr="00976249" w:rsidRDefault="007F4F53" w:rsidP="00A82F35">
            <w:pPr>
              <w:jc w:val="center"/>
              <w:rPr>
                <w:rFonts w:ascii="Times New Roman" w:hAnsi="Times New Roman" w:cs="Times New Roman"/>
                <w:b/>
                <w:caps/>
              </w:rPr>
            </w:pPr>
          </w:p>
          <w:p w:rsidR="00A82F35" w:rsidRPr="00976249" w:rsidRDefault="00A82F35" w:rsidP="00A82F35">
            <w:pPr>
              <w:jc w:val="center"/>
              <w:rPr>
                <w:rFonts w:ascii="Times New Roman" w:hAnsi="Times New Roman" w:cs="Times New Roman"/>
                <w:b/>
                <w:caps/>
              </w:rPr>
            </w:pPr>
            <w:r w:rsidRPr="00976249">
              <w:rPr>
                <w:rFonts w:ascii="Times New Roman" w:hAnsi="Times New Roman" w:cs="Times New Roman"/>
                <w:b/>
                <w:caps/>
              </w:rPr>
              <w:t>Priemonės Nr. 04.1.1-LVPA</w:t>
            </w:r>
            <w:proofErr w:type="gramStart"/>
            <w:r w:rsidRPr="00976249">
              <w:rPr>
                <w:rFonts w:ascii="Times New Roman" w:hAnsi="Times New Roman" w:cs="Times New Roman"/>
                <w:b/>
                <w:caps/>
              </w:rPr>
              <w:t>-</w:t>
            </w:r>
            <w:proofErr w:type="gramEnd"/>
            <w:r w:rsidRPr="00976249">
              <w:rPr>
                <w:rFonts w:ascii="Times New Roman" w:hAnsi="Times New Roman" w:cs="Times New Roman"/>
                <w:b/>
                <w:caps/>
              </w:rPr>
              <w:t>K-110 „Nedidelės galios biokuro kogeneracijos skatinimas“ įgyvendinimo plano ir jo pagrindimo derinimo su socialiniais – Ekonominiais partneriais pažyma</w:t>
            </w:r>
          </w:p>
          <w:p w:rsidR="009B4AAE" w:rsidRPr="00976249" w:rsidRDefault="009B4AAE" w:rsidP="00A82F35">
            <w:pPr>
              <w:jc w:val="center"/>
              <w:rPr>
                <w:rFonts w:ascii="Times New Roman" w:hAnsi="Times New Roman" w:cs="Times New Roman"/>
                <w:b/>
              </w:rPr>
            </w:pPr>
          </w:p>
        </w:tc>
      </w:tr>
      <w:tr w:rsidR="00A82F35" w:rsidRPr="00976249" w:rsidTr="00446484">
        <w:tc>
          <w:tcPr>
            <w:tcW w:w="14560" w:type="dxa"/>
            <w:gridSpan w:val="3"/>
          </w:tcPr>
          <w:p w:rsidR="00A82F35" w:rsidRPr="00976249" w:rsidRDefault="009B4AAE" w:rsidP="00A82F35">
            <w:pPr>
              <w:jc w:val="center"/>
              <w:rPr>
                <w:rFonts w:ascii="Times New Roman" w:hAnsi="Times New Roman" w:cs="Times New Roman"/>
                <w:b/>
              </w:rPr>
            </w:pPr>
            <w:r w:rsidRPr="00976249">
              <w:rPr>
                <w:rFonts w:ascii="Times New Roman" w:hAnsi="Times New Roman" w:cs="Times New Roman"/>
                <w:b/>
              </w:rPr>
              <w:t>PRIEMONIŲ ĮGYVENDINIMO PLANAS</w:t>
            </w:r>
          </w:p>
        </w:tc>
      </w:tr>
      <w:tr w:rsidR="00A82F35" w:rsidRPr="00976249" w:rsidTr="00446484">
        <w:tc>
          <w:tcPr>
            <w:tcW w:w="14560" w:type="dxa"/>
            <w:gridSpan w:val="3"/>
          </w:tcPr>
          <w:p w:rsidR="00A82F35" w:rsidRPr="00976249" w:rsidRDefault="00A82F35" w:rsidP="00A82F35">
            <w:pPr>
              <w:jc w:val="center"/>
              <w:rPr>
                <w:rFonts w:ascii="Times New Roman" w:hAnsi="Times New Roman" w:cs="Times New Roman"/>
                <w:b/>
              </w:rPr>
            </w:pPr>
            <w:r w:rsidRPr="00976249">
              <w:rPr>
                <w:rFonts w:ascii="Times New Roman" w:hAnsi="Times New Roman" w:cs="Times New Roman"/>
                <w:b/>
              </w:rPr>
              <w:t>Lietuvos biomasės energetikos asociacija „LITBIOMA“ 2015 m. spalio 16 d. raštas Nr. 10-16/01</w:t>
            </w:r>
          </w:p>
        </w:tc>
      </w:tr>
      <w:tr w:rsidR="00A82F35" w:rsidRPr="00976249" w:rsidTr="005D3451">
        <w:tc>
          <w:tcPr>
            <w:tcW w:w="704" w:type="dxa"/>
          </w:tcPr>
          <w:p w:rsidR="00A82F35" w:rsidRPr="00976249" w:rsidRDefault="00A82F35" w:rsidP="007E2A37">
            <w:pPr>
              <w:jc w:val="right"/>
              <w:rPr>
                <w:rFonts w:ascii="Times New Roman" w:hAnsi="Times New Roman" w:cs="Times New Roman"/>
              </w:rPr>
            </w:pPr>
            <w:r w:rsidRPr="00976249">
              <w:rPr>
                <w:rFonts w:ascii="Times New Roman" w:hAnsi="Times New Roman" w:cs="Times New Roman"/>
              </w:rPr>
              <w:t>1.</w:t>
            </w:r>
          </w:p>
        </w:tc>
        <w:tc>
          <w:tcPr>
            <w:tcW w:w="9214" w:type="dxa"/>
          </w:tcPr>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Asociacijos nuomone, būtina užtikrinti, kad šie pajėgumai (43 MW suminės elektros galios) būtų įrengiami tokiose centralizuoto šilumos teikimo (CŠT) sistemose, kur jie duotų didžiausią naudą ne tik šilumos, bet ir elektros energijos vartotojams. Be to, vadovaujantis Šilumos ūkio įstatyme įtvirtinta šilumos gamintojų konkurencija ir jų prievole pateikti šilumą mažiausiomis sąnaudomis, valstybės institucijos privalo užtikrinti tokias mažos galio kogeneracinių elektrinių plėtros finansavimo sąlygas. Jog pagalba būtų teikiam konkurencinio konkurso būdu. Prašome, atsižvelgiant į aukščiau išdėstytą </w:t>
            </w:r>
            <w:r w:rsidRPr="00976249">
              <w:rPr>
                <w:rFonts w:ascii="Times New Roman" w:hAnsi="Times New Roman" w:cs="Times New Roman"/>
              </w:rPr>
              <w:lastRenderedPageBreak/>
              <w:t>išaiškinimą, pakoreguoti PIP projektą ir išplėsti galimų pareiškėjų sąrašą sudarant galimybę paraiškas teikti visiems juridiniams asmenims neapsiribojant tik šilumos teikimo licencijas turinčias įmones.</w:t>
            </w:r>
          </w:p>
          <w:p w:rsidR="00A82F35" w:rsidRPr="00976249" w:rsidRDefault="00A82F35" w:rsidP="00A82F35">
            <w:pPr>
              <w:rPr>
                <w:rFonts w:ascii="Times New Roman" w:hAnsi="Times New Roman" w:cs="Times New Roman"/>
              </w:rPr>
            </w:pP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lastRenderedPageBreak/>
              <w:t>Atsižvelgta.</w:t>
            </w:r>
          </w:p>
          <w:p w:rsidR="00A82F35" w:rsidRPr="00976249" w:rsidRDefault="00A82F35" w:rsidP="00A82F35">
            <w:pPr>
              <w:tabs>
                <w:tab w:val="left" w:pos="0"/>
                <w:tab w:val="left" w:pos="1026"/>
              </w:tabs>
              <w:contextualSpacing/>
              <w:rPr>
                <w:rFonts w:ascii="Times New Roman" w:hAnsi="Times New Roman" w:cs="Times New Roman"/>
              </w:rPr>
            </w:pPr>
            <w:r w:rsidRPr="00976249">
              <w:rPr>
                <w:rFonts w:ascii="Times New Roman" w:hAnsi="Times New Roman" w:cs="Times New Roman"/>
              </w:rPr>
              <w:t>1.4. Galimi pareiškėjai:</w:t>
            </w:r>
          </w:p>
          <w:p w:rsidR="00A82F35" w:rsidRPr="00976249" w:rsidRDefault="00A82F35" w:rsidP="00A82F35">
            <w:pPr>
              <w:autoSpaceDE w:val="0"/>
              <w:autoSpaceDN w:val="0"/>
              <w:adjustRightInd w:val="0"/>
              <w:rPr>
                <w:rFonts w:ascii="Times New Roman" w:hAnsi="Times New Roman" w:cs="Times New Roman"/>
              </w:rPr>
            </w:pPr>
            <w:r w:rsidRPr="00976249">
              <w:rPr>
                <w:rFonts w:ascii="Times New Roman" w:hAnsi="Times New Roman" w:cs="Times New Roman"/>
              </w:rPr>
              <w:t>1.4.1.</w:t>
            </w:r>
            <w:r w:rsidRPr="00976249">
              <w:rPr>
                <w:rFonts w:ascii="Times New Roman" w:hAnsi="Times New Roman" w:cs="Times New Roman"/>
                <w:lang w:eastAsia="en-GB"/>
              </w:rPr>
              <w:t xml:space="preserve"> </w:t>
            </w:r>
            <w:r w:rsidRPr="00976249">
              <w:rPr>
                <w:rFonts w:ascii="Times New Roman" w:hAnsi="Times New Roman" w:cs="Times New Roman"/>
              </w:rPr>
              <w:t>Juridiniai asmenys, valdantys centralizuotus šilumos tinklus nuosavybės teise ar kitais pagrindais ir turintys šilumos tiekimo licencijas;</w:t>
            </w:r>
          </w:p>
          <w:p w:rsidR="00A82F35" w:rsidRPr="00976249" w:rsidRDefault="00A82F35" w:rsidP="00A82F35">
            <w:pPr>
              <w:rPr>
                <w:rFonts w:ascii="Times New Roman" w:hAnsi="Times New Roman" w:cs="Times New Roman"/>
                <w:b/>
              </w:rPr>
            </w:pPr>
            <w:r w:rsidRPr="00976249">
              <w:rPr>
                <w:rFonts w:ascii="Times New Roman" w:hAnsi="Times New Roman" w:cs="Times New Roman"/>
              </w:rPr>
              <w:lastRenderedPageBreak/>
              <w:t>1.4.2. Juridiniai asmenys, turintys leidimą plėsti elektros energijos gamybos pajėgumus ir turintys prisijungimą prie centralizuoto šilumos perdavimo tinklo (arba turintys prisijungimo prie centralizuoto šilumos perdavimo tinklo sąlygas, kurios bus išpildytos projekto įgyvendinimo metu).</w:t>
            </w:r>
          </w:p>
        </w:tc>
      </w:tr>
      <w:tr w:rsidR="00A82F35" w:rsidRPr="00976249" w:rsidTr="00446484">
        <w:tc>
          <w:tcPr>
            <w:tcW w:w="14560" w:type="dxa"/>
            <w:gridSpan w:val="3"/>
          </w:tcPr>
          <w:p w:rsidR="00A82F35" w:rsidRPr="00976249" w:rsidRDefault="00A82F35" w:rsidP="00A82F35">
            <w:pPr>
              <w:jc w:val="center"/>
              <w:rPr>
                <w:rFonts w:ascii="Times New Roman" w:hAnsi="Times New Roman" w:cs="Times New Roman"/>
                <w:b/>
              </w:rPr>
            </w:pPr>
            <w:r w:rsidRPr="00976249">
              <w:rPr>
                <w:rFonts w:ascii="Times New Roman" w:hAnsi="Times New Roman" w:cs="Times New Roman"/>
                <w:b/>
              </w:rPr>
              <w:lastRenderedPageBreak/>
              <w:t>Druskininkų savavaldybės administracija 2015 m. spalio 15 d. el. paštu</w:t>
            </w:r>
          </w:p>
        </w:tc>
      </w:tr>
      <w:tr w:rsidR="00A82F35" w:rsidRPr="00976249" w:rsidTr="005D3451">
        <w:tc>
          <w:tcPr>
            <w:tcW w:w="704" w:type="dxa"/>
          </w:tcPr>
          <w:p w:rsidR="00A82F35" w:rsidRPr="00976249" w:rsidRDefault="00A82F35" w:rsidP="007E2A37">
            <w:pPr>
              <w:jc w:val="right"/>
              <w:rPr>
                <w:rFonts w:ascii="Times New Roman" w:hAnsi="Times New Roman" w:cs="Times New Roman"/>
              </w:rPr>
            </w:pPr>
            <w:r w:rsidRPr="00976249">
              <w:rPr>
                <w:rFonts w:ascii="Times New Roman" w:hAnsi="Times New Roman" w:cs="Times New Roman"/>
              </w:rPr>
              <w:t>2.</w:t>
            </w:r>
          </w:p>
        </w:tc>
        <w:tc>
          <w:tcPr>
            <w:tcW w:w="9214" w:type="dxa"/>
          </w:tcPr>
          <w:p w:rsidR="00A82F35" w:rsidRPr="00976249" w:rsidRDefault="00A82F35" w:rsidP="00A82F35">
            <w:pPr>
              <w:rPr>
                <w:rFonts w:ascii="Times New Roman" w:hAnsi="Times New Roman" w:cs="Times New Roman"/>
              </w:rPr>
            </w:pPr>
            <w:r w:rsidRPr="00976249">
              <w:rPr>
                <w:rFonts w:ascii="Times New Roman" w:hAnsi="Times New Roman" w:cs="Times New Roman"/>
              </w:rPr>
              <w:t>Priemonės „Nedidelės galios biokuro kogeneracijos skatinimas“  aprašymo 1.4 p. kaip galimi pareiškėjai nurodomi:</w:t>
            </w:r>
          </w:p>
          <w:p w:rsidR="00A82F35" w:rsidRPr="00976249" w:rsidRDefault="00A82F35" w:rsidP="00A82F35">
            <w:pPr>
              <w:rPr>
                <w:rFonts w:ascii="Times New Roman" w:hAnsi="Times New Roman" w:cs="Times New Roman"/>
                <w:i/>
                <w:iCs/>
              </w:rPr>
            </w:pPr>
            <w:r w:rsidRPr="00976249">
              <w:rPr>
                <w:rFonts w:ascii="Times New Roman" w:hAnsi="Times New Roman" w:cs="Times New Roman"/>
                <w:i/>
                <w:iCs/>
              </w:rPr>
              <w:t xml:space="preserve">„Juridiniai asmenys, turintys šilumos tiekimo licencijas ir valdantys centralizuotus šilumos tinklus </w:t>
            </w:r>
            <w:r w:rsidRPr="00976249">
              <w:rPr>
                <w:rFonts w:ascii="Times New Roman" w:hAnsi="Times New Roman" w:cs="Times New Roman"/>
                <w:i/>
                <w:iCs/>
                <w:u w:val="single"/>
              </w:rPr>
              <w:t>nuosavybės teise</w:t>
            </w:r>
            <w:r w:rsidRPr="00976249">
              <w:rPr>
                <w:rFonts w:ascii="Times New Roman" w:hAnsi="Times New Roman" w:cs="Times New Roman"/>
                <w:i/>
                <w:iCs/>
              </w:rPr>
              <w:t>“.</w:t>
            </w:r>
          </w:p>
          <w:p w:rsidR="00A82F35" w:rsidRPr="00976249" w:rsidRDefault="00A82F35" w:rsidP="00A82F35">
            <w:pPr>
              <w:rPr>
                <w:rFonts w:ascii="Times New Roman" w:hAnsi="Times New Roman" w:cs="Times New Roman"/>
              </w:rPr>
            </w:pPr>
            <w:r w:rsidRPr="00976249">
              <w:rPr>
                <w:rFonts w:ascii="Times New Roman" w:hAnsi="Times New Roman" w:cs="Times New Roman"/>
              </w:rPr>
              <w:t>Lietuvoje 25 proc. savivaldybių šilumos tiekėjai valdo šilumos tinklus ne nuosavybės, o nuomos sutarčių pagrindu, ką leidžia Lietuvos Respublikos teisės aktai ir tai yra teisėta valdymo forma.</w:t>
            </w:r>
          </w:p>
          <w:p w:rsidR="00A82F35" w:rsidRPr="00976249" w:rsidRDefault="00A82F35" w:rsidP="00A82F35">
            <w:pPr>
              <w:rPr>
                <w:rFonts w:ascii="Times New Roman" w:hAnsi="Times New Roman" w:cs="Times New Roman"/>
              </w:rPr>
            </w:pPr>
            <w:r w:rsidRPr="00976249">
              <w:rPr>
                <w:rFonts w:ascii="Times New Roman" w:hAnsi="Times New Roman" w:cs="Times New Roman"/>
              </w:rPr>
              <w:t>Projekte siūlomu aprašymu sudaromos sąlygos tik vienai iš valdymo formų, t.y. šilumos tiekėjams nuosavybės teise valdantiems šilumos tinklus.</w:t>
            </w: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Atsižvelgiant į tai, kad įsisavinant paramą bei taip mažinat investicijos kaštus, </w:t>
            </w:r>
            <w:r w:rsidR="007F4F53" w:rsidRPr="00976249">
              <w:rPr>
                <w:rFonts w:ascii="Times New Roman" w:hAnsi="Times New Roman" w:cs="Times New Roman"/>
              </w:rPr>
              <w:t>kartu</w:t>
            </w:r>
            <w:r w:rsidRPr="00976249">
              <w:rPr>
                <w:rFonts w:ascii="Times New Roman" w:hAnsi="Times New Roman" w:cs="Times New Roman"/>
              </w:rPr>
              <w:t xml:space="preserve"> ir įtaką kainai, galutiniai naudos gavėjai yra gyventojai ir kiti centralizuotai tiekiamos šilumos vartotojai, manome, kad tikslinga sudaryti sąlygas teikti paraiškas šilumos tiekėjams valdantiems šilumos tinklus ne tik nuosavybės, bet ir kitais teisėtais pagrindais.</w:t>
            </w:r>
          </w:p>
          <w:p w:rsidR="00A82F35" w:rsidRPr="00976249" w:rsidRDefault="00A82F35" w:rsidP="00A82F35">
            <w:pPr>
              <w:rPr>
                <w:rFonts w:ascii="Times New Roman" w:hAnsi="Times New Roman" w:cs="Times New Roman"/>
              </w:rPr>
            </w:pPr>
            <w:r w:rsidRPr="00976249">
              <w:rPr>
                <w:rFonts w:ascii="Times New Roman" w:hAnsi="Times New Roman" w:cs="Times New Roman"/>
              </w:rPr>
              <w:t>Siūlome 1.4 p. išdėstyti taip:</w:t>
            </w:r>
          </w:p>
          <w:p w:rsidR="00A82F35" w:rsidRPr="00976249" w:rsidRDefault="00A82F35" w:rsidP="00A82F35">
            <w:pPr>
              <w:rPr>
                <w:rFonts w:ascii="Times New Roman" w:hAnsi="Times New Roman" w:cs="Times New Roman"/>
              </w:rPr>
            </w:pPr>
            <w:r w:rsidRPr="00976249">
              <w:rPr>
                <w:rFonts w:ascii="Times New Roman" w:hAnsi="Times New Roman" w:cs="Times New Roman"/>
                <w:b/>
                <w:bCs/>
              </w:rPr>
              <w:t xml:space="preserve">„Juridiniai asmenys, turintys šilumos tiekimo licencijas ir valdantys centralizuotus šilumos tinklus </w:t>
            </w:r>
            <w:r w:rsidRPr="00976249">
              <w:rPr>
                <w:rFonts w:ascii="Times New Roman" w:hAnsi="Times New Roman" w:cs="Times New Roman"/>
                <w:b/>
                <w:bCs/>
                <w:strike/>
              </w:rPr>
              <w:t>nuosavybės teise</w:t>
            </w:r>
            <w:r w:rsidRPr="00976249">
              <w:rPr>
                <w:rFonts w:ascii="Times New Roman" w:hAnsi="Times New Roman" w:cs="Times New Roman"/>
                <w:b/>
                <w:bCs/>
              </w:rPr>
              <w:t>.“</w:t>
            </w:r>
          </w:p>
          <w:p w:rsidR="00A82F35" w:rsidRPr="00976249" w:rsidRDefault="00A82F35" w:rsidP="00A82F35">
            <w:pPr>
              <w:rPr>
                <w:rFonts w:ascii="Times New Roman" w:hAnsi="Times New Roman" w:cs="Times New Roman"/>
                <w:lang w:val="en-US"/>
              </w:rPr>
            </w:pP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Pastabos teikėjas M. Jaskelevičius, el. paštas </w:t>
            </w:r>
            <w:hyperlink r:id="rId12" w:history="1">
              <w:r w:rsidRPr="00976249">
                <w:rPr>
                  <w:rStyle w:val="Hyperlink"/>
                  <w:rFonts w:ascii="Times New Roman" w:hAnsi="Times New Roman" w:cs="Times New Roman"/>
                </w:rPr>
                <w:t>mindaugas.j</w:t>
              </w:r>
              <w:r w:rsidRPr="00976249">
                <w:rPr>
                  <w:rStyle w:val="Hyperlink"/>
                  <w:rFonts w:ascii="Times New Roman" w:hAnsi="Times New Roman" w:cs="Times New Roman"/>
                  <w:lang w:val="en-US"/>
                </w:rPr>
                <w:t>@</w:t>
              </w:r>
              <w:proofErr w:type="spellStart"/>
              <w:r w:rsidRPr="00976249">
                <w:rPr>
                  <w:rStyle w:val="Hyperlink"/>
                  <w:rFonts w:ascii="Times New Roman" w:hAnsi="Times New Roman" w:cs="Times New Roman"/>
                </w:rPr>
                <w:t>druskininkai.lt</w:t>
              </w:r>
              <w:proofErr w:type="spellEnd"/>
            </w:hyperlink>
            <w:r w:rsidRPr="00976249">
              <w:rPr>
                <w:rFonts w:ascii="Times New Roman" w:hAnsi="Times New Roman" w:cs="Times New Roman"/>
              </w:rPr>
              <w:t xml:space="preserve">, tel. 8 313 52 242, </w:t>
            </w:r>
          </w:p>
          <w:p w:rsidR="00A82F35" w:rsidRPr="00976249" w:rsidRDefault="00A82F35" w:rsidP="007F4F53">
            <w:pPr>
              <w:rPr>
                <w:rFonts w:ascii="Times New Roman" w:hAnsi="Times New Roman" w:cs="Times New Roman"/>
              </w:rPr>
            </w:pPr>
            <w:r w:rsidRPr="00976249">
              <w:rPr>
                <w:rFonts w:ascii="Times New Roman" w:hAnsi="Times New Roman" w:cs="Times New Roman"/>
              </w:rPr>
              <w:t>8 680 43 525</w:t>
            </w: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t>Atsižvelgta iš dalies.</w:t>
            </w:r>
          </w:p>
          <w:p w:rsidR="00A82F35" w:rsidRPr="00976249" w:rsidRDefault="00A82F35" w:rsidP="00A82F35">
            <w:pPr>
              <w:rPr>
                <w:rFonts w:ascii="Times New Roman" w:hAnsi="Times New Roman" w:cs="Times New Roman"/>
              </w:rPr>
            </w:pPr>
            <w:r w:rsidRPr="00976249">
              <w:rPr>
                <w:rFonts w:ascii="Times New Roman" w:hAnsi="Times New Roman" w:cs="Times New Roman"/>
              </w:rPr>
              <w:t>Performuluota, kad tinkamomis taptų tos grupės, kurios kitais pagrindais (nuomos, patikėjimo ar kt.) valdo šilumos tinklus.</w:t>
            </w:r>
          </w:p>
          <w:p w:rsidR="00A82F35" w:rsidRPr="00976249" w:rsidRDefault="00A82F35" w:rsidP="00A82F35">
            <w:pPr>
              <w:rPr>
                <w:rFonts w:ascii="Times New Roman" w:hAnsi="Times New Roman" w:cs="Times New Roman"/>
              </w:rPr>
            </w:pPr>
            <w:r w:rsidRPr="00976249">
              <w:rPr>
                <w:rFonts w:ascii="Times New Roman" w:hAnsi="Times New Roman" w:cs="Times New Roman"/>
              </w:rPr>
              <w:t xml:space="preserve">1.4.1. Juridiniai asmenys, valdantys centralizuotus šilumos tinklus </w:t>
            </w:r>
            <w:r w:rsidRPr="00976249">
              <w:rPr>
                <w:rFonts w:ascii="Times New Roman" w:hAnsi="Times New Roman" w:cs="Times New Roman"/>
                <w:b/>
              </w:rPr>
              <w:t>nuosavybės teise ar kitais pagrindais</w:t>
            </w:r>
            <w:r w:rsidRPr="00976249">
              <w:rPr>
                <w:rFonts w:ascii="Times New Roman" w:hAnsi="Times New Roman" w:cs="Times New Roman"/>
              </w:rPr>
              <w:t xml:space="preserve"> ir turintys šilumos tiekimo licencijas.</w:t>
            </w:r>
          </w:p>
          <w:p w:rsidR="00A82F35" w:rsidRPr="00976249" w:rsidRDefault="00A82F35" w:rsidP="00A82F35">
            <w:pPr>
              <w:rPr>
                <w:rFonts w:ascii="Times New Roman" w:hAnsi="Times New Roman" w:cs="Times New Roman"/>
              </w:rPr>
            </w:pPr>
          </w:p>
        </w:tc>
      </w:tr>
      <w:tr w:rsidR="00A82F35" w:rsidRPr="00976249" w:rsidTr="00446484">
        <w:tc>
          <w:tcPr>
            <w:tcW w:w="14560" w:type="dxa"/>
            <w:gridSpan w:val="3"/>
          </w:tcPr>
          <w:p w:rsidR="00A82F35" w:rsidRPr="00976249" w:rsidRDefault="005D3451" w:rsidP="00A82F35">
            <w:pPr>
              <w:jc w:val="center"/>
              <w:rPr>
                <w:rFonts w:ascii="Times New Roman" w:hAnsi="Times New Roman" w:cs="Times New Roman"/>
                <w:b/>
                <w:lang w:val="en-US"/>
              </w:rPr>
            </w:pPr>
            <w:r w:rsidRPr="005D3451">
              <w:rPr>
                <w:rFonts w:ascii="Times New Roman" w:hAnsi="Times New Roman" w:cs="Times New Roman"/>
              </w:rPr>
              <w:t>3.</w:t>
            </w:r>
            <w:r>
              <w:rPr>
                <w:rFonts w:ascii="Times New Roman" w:hAnsi="Times New Roman" w:cs="Times New Roman"/>
                <w:b/>
              </w:rPr>
              <w:t xml:space="preserve"> </w:t>
            </w:r>
            <w:r w:rsidR="00A82F35" w:rsidRPr="00976249">
              <w:rPr>
                <w:rFonts w:ascii="Times New Roman" w:hAnsi="Times New Roman" w:cs="Times New Roman"/>
                <w:b/>
              </w:rPr>
              <w:t xml:space="preserve">Kelmės rajono Savivaldybės administracija 2015 m. spalio 15 d. elektroniniu paštu. </w:t>
            </w:r>
            <w:r w:rsidR="00A82F35" w:rsidRPr="00976249">
              <w:rPr>
                <w:rFonts w:ascii="Times New Roman" w:hAnsi="Times New Roman" w:cs="Times New Roman"/>
              </w:rPr>
              <w:t xml:space="preserve">Esminių pastabų neturėjo </w:t>
            </w:r>
            <w:proofErr w:type="gramStart"/>
            <w:r w:rsidR="00A82F35" w:rsidRPr="00976249">
              <w:rPr>
                <w:rFonts w:ascii="Times New Roman" w:hAnsi="Times New Roman" w:cs="Times New Roman"/>
              </w:rPr>
              <w:t>(</w:t>
            </w:r>
            <w:proofErr w:type="gramEnd"/>
            <w:r w:rsidR="00A82F35" w:rsidRPr="00976249">
              <w:rPr>
                <w:rFonts w:ascii="Times New Roman" w:hAnsi="Times New Roman" w:cs="Times New Roman"/>
              </w:rPr>
              <w:t xml:space="preserve">el. žinutė siųsta Mindaugo Užmiškio, el. paštas </w:t>
            </w:r>
            <w:hyperlink r:id="rId13" w:history="1">
              <w:r w:rsidR="00A82F35" w:rsidRPr="00976249">
                <w:rPr>
                  <w:rStyle w:val="Hyperlink"/>
                  <w:rFonts w:ascii="Times New Roman" w:hAnsi="Times New Roman" w:cs="Times New Roman"/>
                </w:rPr>
                <w:t>mindaugas.uzmiskis</w:t>
              </w:r>
              <w:r w:rsidR="00A82F35" w:rsidRPr="00976249">
                <w:rPr>
                  <w:rStyle w:val="Hyperlink"/>
                  <w:rFonts w:ascii="Times New Roman" w:hAnsi="Times New Roman" w:cs="Times New Roman"/>
                  <w:lang w:val="en-US"/>
                </w:rPr>
                <w:t>@</w:t>
              </w:r>
              <w:proofErr w:type="spellStart"/>
              <w:r w:rsidR="00A82F35" w:rsidRPr="00976249">
                <w:rPr>
                  <w:rStyle w:val="Hyperlink"/>
                  <w:rFonts w:ascii="Times New Roman" w:hAnsi="Times New Roman" w:cs="Times New Roman"/>
                  <w:lang w:val="en-US"/>
                </w:rPr>
                <w:t>kelme.lt</w:t>
              </w:r>
              <w:proofErr w:type="spellEnd"/>
            </w:hyperlink>
            <w:r w:rsidR="00A82F35" w:rsidRPr="00976249">
              <w:rPr>
                <w:rFonts w:ascii="Times New Roman" w:hAnsi="Times New Roman" w:cs="Times New Roman"/>
                <w:lang w:val="en-US"/>
              </w:rPr>
              <w:t>; tel., 8 427 69 163, mob. tel., +370 690 30 099</w:t>
            </w:r>
          </w:p>
        </w:tc>
      </w:tr>
      <w:tr w:rsidR="00A82F35" w:rsidRPr="00976249" w:rsidTr="00446484">
        <w:tc>
          <w:tcPr>
            <w:tcW w:w="14560" w:type="dxa"/>
            <w:gridSpan w:val="3"/>
          </w:tcPr>
          <w:p w:rsidR="00A82F35" w:rsidRPr="00976249" w:rsidRDefault="005D3451" w:rsidP="007F4F53">
            <w:pPr>
              <w:jc w:val="center"/>
              <w:rPr>
                <w:rFonts w:ascii="Times New Roman" w:hAnsi="Times New Roman" w:cs="Times New Roman"/>
                <w:b/>
              </w:rPr>
            </w:pPr>
            <w:r w:rsidRPr="005D3451">
              <w:rPr>
                <w:rFonts w:ascii="Times New Roman" w:hAnsi="Times New Roman" w:cs="Times New Roman"/>
              </w:rPr>
              <w:t>4.</w:t>
            </w:r>
            <w:r>
              <w:rPr>
                <w:rFonts w:ascii="Times New Roman" w:hAnsi="Times New Roman" w:cs="Times New Roman"/>
                <w:b/>
              </w:rPr>
              <w:t xml:space="preserve"> </w:t>
            </w:r>
            <w:r w:rsidR="00A82F35" w:rsidRPr="00976249">
              <w:rPr>
                <w:rFonts w:ascii="Times New Roman" w:hAnsi="Times New Roman" w:cs="Times New Roman"/>
                <w:b/>
              </w:rPr>
              <w:t xml:space="preserve">Kauno miesto Savivaldybės administracijos 2015 m. spalio 15 d. raštas Nr. 42-2-396. </w:t>
            </w:r>
            <w:r w:rsidR="00A82F35" w:rsidRPr="00976249">
              <w:rPr>
                <w:rFonts w:ascii="Times New Roman" w:hAnsi="Times New Roman" w:cs="Times New Roman"/>
              </w:rPr>
              <w:t xml:space="preserve">Pastabų ir pasiūlymų PIP ir atrankos kriterijams neturėjo. Raštą pateikė Rimantas </w:t>
            </w:r>
            <w:proofErr w:type="spellStart"/>
            <w:r w:rsidR="00A82F35" w:rsidRPr="00976249">
              <w:rPr>
                <w:rFonts w:ascii="Times New Roman" w:hAnsi="Times New Roman" w:cs="Times New Roman"/>
              </w:rPr>
              <w:t>Čekauskas</w:t>
            </w:r>
            <w:proofErr w:type="spellEnd"/>
            <w:r w:rsidR="00A82F35" w:rsidRPr="00976249">
              <w:rPr>
                <w:rFonts w:ascii="Times New Roman" w:hAnsi="Times New Roman" w:cs="Times New Roman"/>
              </w:rPr>
              <w:t xml:space="preserve">, Tel. 8 37 423 976, el. paštas </w:t>
            </w:r>
            <w:proofErr w:type="spellStart"/>
            <w:r w:rsidR="007F4F53">
              <w:rPr>
                <w:rFonts w:ascii="Times New Roman" w:hAnsi="Times New Roman" w:cs="Times New Roman"/>
              </w:rPr>
              <w:t>r</w:t>
            </w:r>
            <w:r w:rsidR="00A82F35" w:rsidRPr="00976249">
              <w:rPr>
                <w:rFonts w:ascii="Times New Roman" w:hAnsi="Times New Roman" w:cs="Times New Roman"/>
              </w:rPr>
              <w:t>imantas.cekauskas</w:t>
            </w:r>
            <w:proofErr w:type="spellEnd"/>
            <w:r w:rsidR="00A82F35" w:rsidRPr="00976249">
              <w:rPr>
                <w:rFonts w:ascii="Times New Roman" w:hAnsi="Times New Roman" w:cs="Times New Roman"/>
                <w:lang w:val="en-US"/>
              </w:rPr>
              <w:t>@</w:t>
            </w:r>
            <w:proofErr w:type="spellStart"/>
            <w:r w:rsidR="00A82F35" w:rsidRPr="00976249">
              <w:rPr>
                <w:rFonts w:ascii="Times New Roman" w:hAnsi="Times New Roman" w:cs="Times New Roman"/>
              </w:rPr>
              <w:t>kaunas.lt</w:t>
            </w:r>
            <w:proofErr w:type="spellEnd"/>
          </w:p>
        </w:tc>
      </w:tr>
      <w:tr w:rsidR="00A82F35" w:rsidRPr="00976249" w:rsidTr="00446484">
        <w:tc>
          <w:tcPr>
            <w:tcW w:w="14560" w:type="dxa"/>
            <w:gridSpan w:val="3"/>
          </w:tcPr>
          <w:p w:rsidR="00A82F35" w:rsidRPr="00976249" w:rsidRDefault="00A82F35" w:rsidP="00A82F35">
            <w:pPr>
              <w:jc w:val="center"/>
              <w:rPr>
                <w:rFonts w:ascii="Times New Roman" w:hAnsi="Times New Roman" w:cs="Times New Roman"/>
                <w:b/>
              </w:rPr>
            </w:pPr>
            <w:r w:rsidRPr="00976249">
              <w:rPr>
                <w:rFonts w:ascii="Times New Roman" w:hAnsi="Times New Roman" w:cs="Times New Roman"/>
                <w:b/>
              </w:rPr>
              <w:t>UAB „Pramonės energija“ 2015 m. spalio 15 d. raštas Nr. 2</w:t>
            </w:r>
            <w:proofErr w:type="gramStart"/>
            <w:r w:rsidRPr="00976249">
              <w:rPr>
                <w:rFonts w:ascii="Times New Roman" w:hAnsi="Times New Roman" w:cs="Times New Roman"/>
                <w:b/>
              </w:rPr>
              <w:t>-</w:t>
            </w:r>
            <w:proofErr w:type="gramEnd"/>
            <w:r w:rsidRPr="00976249">
              <w:rPr>
                <w:rFonts w:ascii="Times New Roman" w:hAnsi="Times New Roman" w:cs="Times New Roman"/>
                <w:b/>
              </w:rPr>
              <w:t>6015</w:t>
            </w:r>
          </w:p>
        </w:tc>
      </w:tr>
      <w:tr w:rsidR="00A82F35" w:rsidRPr="00976249" w:rsidTr="005D3451">
        <w:tc>
          <w:tcPr>
            <w:tcW w:w="704" w:type="dxa"/>
          </w:tcPr>
          <w:p w:rsidR="00A82F35" w:rsidRPr="00976249" w:rsidRDefault="005D3451" w:rsidP="007E2A37">
            <w:pPr>
              <w:jc w:val="right"/>
              <w:rPr>
                <w:rFonts w:ascii="Times New Roman" w:hAnsi="Times New Roman" w:cs="Times New Roman"/>
              </w:rPr>
            </w:pPr>
            <w:bookmarkStart w:id="0" w:name="_GoBack"/>
            <w:bookmarkEnd w:id="0"/>
            <w:r>
              <w:rPr>
                <w:rFonts w:ascii="Times New Roman" w:hAnsi="Times New Roman" w:cs="Times New Roman"/>
              </w:rPr>
              <w:t>5</w:t>
            </w:r>
            <w:r w:rsidR="00A82F35" w:rsidRPr="00976249">
              <w:rPr>
                <w:rFonts w:ascii="Times New Roman" w:hAnsi="Times New Roman" w:cs="Times New Roman"/>
              </w:rPr>
              <w:t>.</w:t>
            </w:r>
          </w:p>
        </w:tc>
        <w:tc>
          <w:tcPr>
            <w:tcW w:w="9214" w:type="dxa"/>
          </w:tcPr>
          <w:p w:rsidR="005D3451" w:rsidRDefault="00A82F35" w:rsidP="00A82F35">
            <w:pPr>
              <w:rPr>
                <w:rFonts w:ascii="Times New Roman" w:hAnsi="Times New Roman" w:cs="Times New Roman"/>
              </w:rPr>
            </w:pPr>
            <w:r w:rsidRPr="00976249">
              <w:rPr>
                <w:rFonts w:ascii="Times New Roman" w:hAnsi="Times New Roman" w:cs="Times New Roman"/>
              </w:rPr>
              <w:t xml:space="preserve">Atkreiptinas dėmesys, jog 2014–2020 m. ES investicijų veiksmų programos prioriteto „Energijos efektyvumo ir atsinaujinančių išteklių energijos gamybos ir naudojimo skatinimas“ įgyvendinimo priemonės (toliau tekste – Priemonė) 1.4 punkte yra pateikiami galimi pareiškėjai, kuriais gali būti tik juridiniai asmenys, turintys šilumos teikimo licencijas ir valdantys centralizuotus šilumos tinklus nuosavybės teise. Pažymėtina, jog Priemonėje pateikiamų galimų pareiškėjų sąrašas nepagrįstai susiaurintas. Bendrovės nuomone, turėtų būti suteikta galimybė pareiškėjais tapti ne tik </w:t>
            </w:r>
          </w:p>
          <w:p w:rsidR="00A82F35" w:rsidRPr="00976249" w:rsidRDefault="00A82F35" w:rsidP="00A82F35">
            <w:pPr>
              <w:rPr>
                <w:rFonts w:ascii="Times New Roman" w:hAnsi="Times New Roman" w:cs="Times New Roman"/>
              </w:rPr>
            </w:pPr>
            <w:r w:rsidRPr="00976249">
              <w:rPr>
                <w:rFonts w:ascii="Times New Roman" w:hAnsi="Times New Roman" w:cs="Times New Roman"/>
              </w:rPr>
              <w:lastRenderedPageBreak/>
              <w:t>turto, į kurį būtų investuojama, savininkams t.y. valdantiems centralizuotus šilumos tinklus nuosavybės teise, bet ir tokio turto teisėtiems valdytojams (juridiniams asmenims), valdantiems turtą nuomos, koncesijos ar kitu pagrindu. Be to, nėra suprantamas reikalavimas galimam pareiškėjų ratui turėti šilumos tiekimo licenciją, kuris iš esmės užkertą kelią tapti galimu pareiškėju nepriklausomam šilumos gamintojui (toliau tekste – NŠG). NŠG, nors ir neturintis šilumos tiekimo licencijos ir/ar nevaldantis centralizuotų šilumos tiekimo tinklų nuosavybės teise, svariai prisideda prie Priemonėje pateikiamo uždavinio „padidinti atsinaujinančių išteklių energijos naudojimą“ (toliau tekste – Uždavinys) įgyvendinimo, todėl NŠG eliminavimas iš Priemonės, bus užkirstas kalias sąžiningai konkurencijai.</w:t>
            </w:r>
          </w:p>
          <w:p w:rsidR="00A82F35" w:rsidRPr="00976249" w:rsidRDefault="00A82F35" w:rsidP="00A82F35">
            <w:pPr>
              <w:rPr>
                <w:rFonts w:ascii="Times New Roman" w:hAnsi="Times New Roman" w:cs="Times New Roman"/>
              </w:rPr>
            </w:pPr>
            <w:r w:rsidRPr="00976249">
              <w:rPr>
                <w:rFonts w:ascii="Times New Roman" w:hAnsi="Times New Roman" w:cs="Times New Roman"/>
              </w:rPr>
              <w:t>Kaip UAB „Pramonės energija ne kartą yra minėjusi savo ankstesniuose raštuose (2015-07-29 UAB Pramonės energija raštas Nr. 108), NŠG skatina konkurenciją šilumos gamybos srityje, o pigiausio šilumos gamybai kuro (atsinaujinančių energijos išteklių) paieškos ilgainiui mažina centralizuotai tiekiamos šilumos kainą vartotojams. Prieš keletą metų pradėtas šilumos ūkio pertvarkymas davė palankių rezultatų – miestuose, kur gamintojų konkurencija didesnė, šilumos kaina mažėjo sparčiausiai...“</w:t>
            </w:r>
          </w:p>
          <w:p w:rsidR="00A82F35" w:rsidRPr="00976249" w:rsidRDefault="00A82F35" w:rsidP="00A82F35">
            <w:pPr>
              <w:rPr>
                <w:rFonts w:ascii="Times New Roman" w:hAnsi="Times New Roman" w:cs="Times New Roman"/>
              </w:rPr>
            </w:pPr>
            <w:r w:rsidRPr="00976249">
              <w:rPr>
                <w:rFonts w:ascii="Times New Roman" w:hAnsi="Times New Roman" w:cs="Times New Roman"/>
              </w:rPr>
              <w:t>Pastabų teikėja:</w:t>
            </w:r>
          </w:p>
          <w:p w:rsidR="00A82F35" w:rsidRPr="00976249" w:rsidRDefault="00A82F35" w:rsidP="00A82F35">
            <w:pPr>
              <w:rPr>
                <w:rFonts w:ascii="Times New Roman" w:hAnsi="Times New Roman" w:cs="Times New Roman"/>
              </w:rPr>
            </w:pPr>
          </w:p>
          <w:p w:rsidR="00A82F35" w:rsidRPr="00976249" w:rsidRDefault="00A82F35" w:rsidP="00A82F35">
            <w:pPr>
              <w:rPr>
                <w:rFonts w:ascii="Times New Roman" w:hAnsi="Times New Roman" w:cs="Times New Roman"/>
              </w:rPr>
            </w:pPr>
            <w:proofErr w:type="spellStart"/>
            <w:r w:rsidRPr="00976249">
              <w:rPr>
                <w:rFonts w:ascii="Times New Roman" w:hAnsi="Times New Roman" w:cs="Times New Roman"/>
              </w:rPr>
              <w:t>Žydruolė</w:t>
            </w:r>
            <w:proofErr w:type="spellEnd"/>
            <w:r w:rsidRPr="00976249">
              <w:rPr>
                <w:rFonts w:ascii="Times New Roman" w:hAnsi="Times New Roman" w:cs="Times New Roman"/>
              </w:rPr>
              <w:t xml:space="preserve"> Ažukienė, el. paštas: </w:t>
            </w:r>
            <w:proofErr w:type="spellStart"/>
            <w:r w:rsidRPr="00976249">
              <w:rPr>
                <w:rFonts w:ascii="Times New Roman" w:hAnsi="Times New Roman" w:cs="Times New Roman"/>
              </w:rPr>
              <w:t>z.azukiene</w:t>
            </w:r>
            <w:proofErr w:type="spellEnd"/>
            <w:r w:rsidRPr="00976249">
              <w:rPr>
                <w:rFonts w:ascii="Times New Roman" w:hAnsi="Times New Roman" w:cs="Times New Roman"/>
                <w:lang w:val="en-US"/>
              </w:rPr>
              <w:t>@</w:t>
            </w:r>
            <w:r w:rsidRPr="00976249">
              <w:rPr>
                <w:rFonts w:ascii="Times New Roman" w:hAnsi="Times New Roman" w:cs="Times New Roman"/>
              </w:rPr>
              <w:t>e-</w:t>
            </w:r>
            <w:proofErr w:type="spellStart"/>
            <w:r w:rsidRPr="00976249">
              <w:rPr>
                <w:rFonts w:ascii="Times New Roman" w:hAnsi="Times New Roman" w:cs="Times New Roman"/>
              </w:rPr>
              <w:t>energija.lt</w:t>
            </w:r>
            <w:proofErr w:type="spellEnd"/>
            <w:r w:rsidRPr="00976249">
              <w:rPr>
                <w:rFonts w:ascii="Times New Roman" w:hAnsi="Times New Roman" w:cs="Times New Roman"/>
              </w:rPr>
              <w:t>; tel. +370 618 73 475</w:t>
            </w:r>
          </w:p>
        </w:tc>
        <w:tc>
          <w:tcPr>
            <w:tcW w:w="4642" w:type="dxa"/>
          </w:tcPr>
          <w:p w:rsidR="00A82F35" w:rsidRPr="00976249" w:rsidRDefault="00A82F35" w:rsidP="00A82F35">
            <w:pPr>
              <w:rPr>
                <w:rFonts w:ascii="Times New Roman" w:hAnsi="Times New Roman" w:cs="Times New Roman"/>
                <w:b/>
              </w:rPr>
            </w:pPr>
            <w:r w:rsidRPr="00976249">
              <w:rPr>
                <w:rFonts w:ascii="Times New Roman" w:hAnsi="Times New Roman" w:cs="Times New Roman"/>
                <w:b/>
              </w:rPr>
              <w:lastRenderedPageBreak/>
              <w:t>Atsižvelgta.</w:t>
            </w:r>
          </w:p>
          <w:p w:rsidR="00A82F35" w:rsidRPr="00976249" w:rsidRDefault="00A82F35" w:rsidP="00A82F35">
            <w:pPr>
              <w:tabs>
                <w:tab w:val="left" w:pos="0"/>
                <w:tab w:val="left" w:pos="1026"/>
              </w:tabs>
              <w:contextualSpacing/>
              <w:rPr>
                <w:rFonts w:ascii="Times New Roman" w:hAnsi="Times New Roman" w:cs="Times New Roman"/>
              </w:rPr>
            </w:pPr>
            <w:r w:rsidRPr="00976249">
              <w:rPr>
                <w:rFonts w:ascii="Times New Roman" w:hAnsi="Times New Roman" w:cs="Times New Roman"/>
              </w:rPr>
              <w:t>1.4. Galimi pareiškėjai:</w:t>
            </w:r>
          </w:p>
          <w:p w:rsidR="00A82F35" w:rsidRPr="00976249" w:rsidRDefault="00A82F35" w:rsidP="00A82F35">
            <w:pPr>
              <w:autoSpaceDE w:val="0"/>
              <w:autoSpaceDN w:val="0"/>
              <w:adjustRightInd w:val="0"/>
              <w:rPr>
                <w:rFonts w:ascii="Times New Roman" w:hAnsi="Times New Roman" w:cs="Times New Roman"/>
              </w:rPr>
            </w:pPr>
            <w:r w:rsidRPr="00976249">
              <w:rPr>
                <w:rFonts w:ascii="Times New Roman" w:hAnsi="Times New Roman" w:cs="Times New Roman"/>
              </w:rPr>
              <w:t>1.4.1.</w:t>
            </w:r>
            <w:r w:rsidRPr="00976249">
              <w:rPr>
                <w:rFonts w:ascii="Times New Roman" w:hAnsi="Times New Roman" w:cs="Times New Roman"/>
                <w:lang w:eastAsia="en-GB"/>
              </w:rPr>
              <w:t xml:space="preserve"> </w:t>
            </w:r>
            <w:r w:rsidRPr="00976249">
              <w:rPr>
                <w:rFonts w:ascii="Times New Roman" w:hAnsi="Times New Roman" w:cs="Times New Roman"/>
              </w:rPr>
              <w:t xml:space="preserve">Juridiniai asmenys, valdantys centralizuotus šilumos tinklus </w:t>
            </w:r>
            <w:r w:rsidRPr="00976249">
              <w:rPr>
                <w:rFonts w:ascii="Times New Roman" w:hAnsi="Times New Roman" w:cs="Times New Roman"/>
                <w:b/>
              </w:rPr>
              <w:t>nuosavybės teise ar kitais pagrindais</w:t>
            </w:r>
            <w:r w:rsidRPr="00976249">
              <w:rPr>
                <w:rFonts w:ascii="Times New Roman" w:hAnsi="Times New Roman" w:cs="Times New Roman"/>
              </w:rPr>
              <w:t xml:space="preserve"> ir turintys šilumos tiekimo licencijas;</w:t>
            </w:r>
          </w:p>
          <w:p w:rsidR="00A82F35" w:rsidRPr="00976249" w:rsidRDefault="00A82F35" w:rsidP="00A82F35">
            <w:pPr>
              <w:autoSpaceDE w:val="0"/>
              <w:autoSpaceDN w:val="0"/>
              <w:adjustRightInd w:val="0"/>
              <w:rPr>
                <w:rFonts w:ascii="Times New Roman" w:hAnsi="Times New Roman" w:cs="Times New Roman"/>
              </w:rPr>
            </w:pPr>
            <w:r w:rsidRPr="00976249">
              <w:rPr>
                <w:rFonts w:ascii="Times New Roman" w:hAnsi="Times New Roman" w:cs="Times New Roman"/>
              </w:rPr>
              <w:lastRenderedPageBreak/>
              <w:t xml:space="preserve">1.4.2. </w:t>
            </w:r>
            <w:r w:rsidRPr="00976249">
              <w:rPr>
                <w:rFonts w:ascii="Times New Roman" w:hAnsi="Times New Roman" w:cs="Times New Roman"/>
                <w:b/>
              </w:rPr>
              <w:t>Juridiniai asmenys, turintys leidimą plėsti elektros energijos gamybos pajėgumus ir turintys prisijungimą prie centralizuoto šilumos perdavimo tinklo (arba turintys prisijungimo prie centralizuoto šilumos perdavimo tinklo sąlygas, kurios bus išpildytos projekto įgyvendinimo metu).</w:t>
            </w:r>
            <w:r w:rsidRPr="00976249">
              <w:rPr>
                <w:rFonts w:ascii="Times New Roman" w:hAnsi="Times New Roman" w:cs="Times New Roman"/>
              </w:rPr>
              <w:t xml:space="preserve"> </w:t>
            </w:r>
          </w:p>
          <w:p w:rsidR="00A82F35" w:rsidRPr="00976249" w:rsidRDefault="00A82F35" w:rsidP="00A82F35">
            <w:pPr>
              <w:autoSpaceDE w:val="0"/>
              <w:autoSpaceDN w:val="0"/>
              <w:adjustRightInd w:val="0"/>
              <w:rPr>
                <w:rFonts w:ascii="Times New Roman" w:hAnsi="Times New Roman" w:cs="Times New Roman"/>
              </w:rPr>
            </w:pPr>
            <w:r w:rsidRPr="00976249">
              <w:rPr>
                <w:rFonts w:ascii="Times New Roman" w:hAnsi="Times New Roman" w:cs="Times New Roman"/>
              </w:rPr>
              <w:t>Pirmoji pareiškėjų grupės teisės į šilumos tinklus praplėstos į</w:t>
            </w:r>
            <w:r w:rsidR="00976249">
              <w:rPr>
                <w:rFonts w:ascii="Times New Roman" w:hAnsi="Times New Roman" w:cs="Times New Roman"/>
              </w:rPr>
              <w:t>traukiant</w:t>
            </w:r>
            <w:r w:rsidRPr="00976249">
              <w:rPr>
                <w:rFonts w:ascii="Times New Roman" w:hAnsi="Times New Roman" w:cs="Times New Roman"/>
              </w:rPr>
              <w:t xml:space="preserve"> įvairias teisines formas į valdomą turtą.</w:t>
            </w:r>
          </w:p>
          <w:p w:rsidR="00A82F35" w:rsidRPr="00976249" w:rsidRDefault="00A82F35" w:rsidP="00A82F35">
            <w:pPr>
              <w:autoSpaceDE w:val="0"/>
              <w:autoSpaceDN w:val="0"/>
              <w:adjustRightInd w:val="0"/>
              <w:rPr>
                <w:rFonts w:ascii="Times New Roman" w:hAnsi="Times New Roman" w:cs="Times New Roman"/>
                <w:i/>
                <w:iCs/>
              </w:rPr>
            </w:pPr>
            <w:r w:rsidRPr="00976249">
              <w:rPr>
                <w:rFonts w:ascii="Times New Roman" w:hAnsi="Times New Roman" w:cs="Times New Roman"/>
              </w:rPr>
              <w:t xml:space="preserve">Antroji pareiškėjų grupė apima NŠG. </w:t>
            </w:r>
          </w:p>
          <w:p w:rsidR="00A82F35" w:rsidRPr="00976249" w:rsidRDefault="00A82F35" w:rsidP="00A82F35">
            <w:pPr>
              <w:rPr>
                <w:rFonts w:ascii="Times New Roman" w:hAnsi="Times New Roman" w:cs="Times New Roman"/>
              </w:rPr>
            </w:pPr>
          </w:p>
        </w:tc>
      </w:tr>
    </w:tbl>
    <w:p w:rsidR="006C0B2B" w:rsidRDefault="006C0B2B" w:rsidP="001F39C9">
      <w:pPr>
        <w:jc w:val="center"/>
        <w:rPr>
          <w:rFonts w:ascii="Times New Roman" w:hAnsi="Times New Roman" w:cs="Times New Roman"/>
          <w:b/>
          <w:sz w:val="24"/>
          <w:szCs w:val="24"/>
        </w:rPr>
      </w:pPr>
    </w:p>
    <w:p w:rsidR="009B4AAE" w:rsidRDefault="009B4AAE" w:rsidP="001F39C9">
      <w:pPr>
        <w:jc w:val="center"/>
        <w:rPr>
          <w:rFonts w:ascii="Times New Roman" w:hAnsi="Times New Roman" w:cs="Times New Roman"/>
          <w:b/>
          <w:sz w:val="24"/>
          <w:szCs w:val="24"/>
        </w:rPr>
      </w:pPr>
      <w:r>
        <w:rPr>
          <w:rFonts w:ascii="Times New Roman" w:hAnsi="Times New Roman" w:cs="Times New Roman"/>
          <w:b/>
          <w:sz w:val="24"/>
          <w:szCs w:val="24"/>
        </w:rPr>
        <w:t>______________________</w:t>
      </w:r>
    </w:p>
    <w:sectPr w:rsidR="009B4AAE" w:rsidSect="00E43628">
      <w:headerReference w:type="default" r:id="rId14"/>
      <w:pgSz w:w="16838" w:h="11906" w:orient="landscape"/>
      <w:pgMar w:top="1701"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628" w:rsidRDefault="00E43628" w:rsidP="00E43628">
      <w:pPr>
        <w:spacing w:after="0" w:line="240" w:lineRule="auto"/>
      </w:pPr>
      <w:r>
        <w:separator/>
      </w:r>
    </w:p>
  </w:endnote>
  <w:endnote w:type="continuationSeparator" w:id="0">
    <w:p w:rsidR="00E43628" w:rsidRDefault="00E43628" w:rsidP="00E4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628" w:rsidRDefault="00E43628" w:rsidP="00E43628">
      <w:pPr>
        <w:spacing w:after="0" w:line="240" w:lineRule="auto"/>
      </w:pPr>
      <w:r>
        <w:separator/>
      </w:r>
    </w:p>
  </w:footnote>
  <w:footnote w:type="continuationSeparator" w:id="0">
    <w:p w:rsidR="00E43628" w:rsidRDefault="00E43628" w:rsidP="00E43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726265"/>
      <w:docPartObj>
        <w:docPartGallery w:val="Page Numbers (Top of Page)"/>
        <w:docPartUnique/>
      </w:docPartObj>
    </w:sdtPr>
    <w:sdtEndPr/>
    <w:sdtContent>
      <w:p w:rsidR="00E43628" w:rsidRDefault="00E43628">
        <w:pPr>
          <w:pStyle w:val="Header"/>
          <w:jc w:val="center"/>
        </w:pPr>
        <w:r w:rsidRPr="00E43628">
          <w:rPr>
            <w:rFonts w:ascii="Times New Roman" w:hAnsi="Times New Roman" w:cs="Times New Roman"/>
          </w:rPr>
          <w:fldChar w:fldCharType="begin"/>
        </w:r>
        <w:r w:rsidRPr="00E43628">
          <w:rPr>
            <w:rFonts w:ascii="Times New Roman" w:hAnsi="Times New Roman" w:cs="Times New Roman"/>
          </w:rPr>
          <w:instrText>PAGE   \* MERGEFORMAT</w:instrText>
        </w:r>
        <w:r w:rsidRPr="00E43628">
          <w:rPr>
            <w:rFonts w:ascii="Times New Roman" w:hAnsi="Times New Roman" w:cs="Times New Roman"/>
          </w:rPr>
          <w:fldChar w:fldCharType="separate"/>
        </w:r>
        <w:r w:rsidR="00FA3A8A">
          <w:rPr>
            <w:rFonts w:ascii="Times New Roman" w:hAnsi="Times New Roman" w:cs="Times New Roman"/>
            <w:noProof/>
          </w:rPr>
          <w:t>7</w:t>
        </w:r>
        <w:r w:rsidRPr="00E43628">
          <w:rPr>
            <w:rFonts w:ascii="Times New Roman" w:hAnsi="Times New Roman" w:cs="Times New Roman"/>
          </w:rPr>
          <w:fldChar w:fldCharType="end"/>
        </w:r>
      </w:p>
    </w:sdtContent>
  </w:sdt>
  <w:p w:rsidR="00E43628" w:rsidRDefault="00E43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91187"/>
    <w:multiLevelType w:val="hybridMultilevel"/>
    <w:tmpl w:val="9EC6B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F"/>
    <w:rsid w:val="00022D5A"/>
    <w:rsid w:val="00091CB9"/>
    <w:rsid w:val="000F0B67"/>
    <w:rsid w:val="000F123A"/>
    <w:rsid w:val="001056D1"/>
    <w:rsid w:val="00166882"/>
    <w:rsid w:val="001F39C9"/>
    <w:rsid w:val="00251EC3"/>
    <w:rsid w:val="002C407F"/>
    <w:rsid w:val="0032223B"/>
    <w:rsid w:val="00336CCC"/>
    <w:rsid w:val="003515BE"/>
    <w:rsid w:val="00371543"/>
    <w:rsid w:val="003D2F7F"/>
    <w:rsid w:val="00442EE7"/>
    <w:rsid w:val="00446484"/>
    <w:rsid w:val="00450948"/>
    <w:rsid w:val="004C2D29"/>
    <w:rsid w:val="004E2E12"/>
    <w:rsid w:val="00530C24"/>
    <w:rsid w:val="0054141C"/>
    <w:rsid w:val="005B28E4"/>
    <w:rsid w:val="005D3451"/>
    <w:rsid w:val="0069209A"/>
    <w:rsid w:val="006959A3"/>
    <w:rsid w:val="00696D40"/>
    <w:rsid w:val="006C0B2B"/>
    <w:rsid w:val="007E2A37"/>
    <w:rsid w:val="007F4F53"/>
    <w:rsid w:val="008169C1"/>
    <w:rsid w:val="00847454"/>
    <w:rsid w:val="008A4ACA"/>
    <w:rsid w:val="008F2E65"/>
    <w:rsid w:val="00902310"/>
    <w:rsid w:val="00976249"/>
    <w:rsid w:val="0098483F"/>
    <w:rsid w:val="009B4AAE"/>
    <w:rsid w:val="00A42D05"/>
    <w:rsid w:val="00A7518F"/>
    <w:rsid w:val="00A82F35"/>
    <w:rsid w:val="00AE0019"/>
    <w:rsid w:val="00AF2FAF"/>
    <w:rsid w:val="00B423FC"/>
    <w:rsid w:val="00B573E3"/>
    <w:rsid w:val="00B62AAE"/>
    <w:rsid w:val="00BE084E"/>
    <w:rsid w:val="00BE2C14"/>
    <w:rsid w:val="00C20C04"/>
    <w:rsid w:val="00C3348C"/>
    <w:rsid w:val="00C41437"/>
    <w:rsid w:val="00C50D95"/>
    <w:rsid w:val="00C8247E"/>
    <w:rsid w:val="00CD32FD"/>
    <w:rsid w:val="00CD65C0"/>
    <w:rsid w:val="00D55719"/>
    <w:rsid w:val="00D86E34"/>
    <w:rsid w:val="00DC7357"/>
    <w:rsid w:val="00DE6FA1"/>
    <w:rsid w:val="00E43628"/>
    <w:rsid w:val="00E946BF"/>
    <w:rsid w:val="00EB0745"/>
    <w:rsid w:val="00EC5330"/>
    <w:rsid w:val="00ED01EA"/>
    <w:rsid w:val="00F04F87"/>
    <w:rsid w:val="00F06D0A"/>
    <w:rsid w:val="00F474D8"/>
    <w:rsid w:val="00F56F10"/>
    <w:rsid w:val="00FA3A8A"/>
    <w:rsid w:val="00FD0F86"/>
    <w:rsid w:val="00FE3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67C59-9165-4BD0-AEF0-09AF6378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D29"/>
    <w:pPr>
      <w:ind w:left="720"/>
      <w:contextualSpacing/>
    </w:pPr>
  </w:style>
  <w:style w:type="character" w:styleId="Hyperlink">
    <w:name w:val="Hyperlink"/>
    <w:basedOn w:val="DefaultParagraphFont"/>
    <w:uiPriority w:val="99"/>
    <w:unhideWhenUsed/>
    <w:rsid w:val="00BE2C14"/>
    <w:rPr>
      <w:color w:val="0563C1" w:themeColor="hyperlink"/>
      <w:u w:val="single"/>
    </w:rPr>
  </w:style>
  <w:style w:type="paragraph" w:styleId="BalloonText">
    <w:name w:val="Balloon Text"/>
    <w:basedOn w:val="Normal"/>
    <w:link w:val="BalloonTextChar"/>
    <w:uiPriority w:val="99"/>
    <w:semiHidden/>
    <w:unhideWhenUsed/>
    <w:rsid w:val="00E94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BF"/>
    <w:rPr>
      <w:rFonts w:ascii="Segoe UI" w:hAnsi="Segoe UI" w:cs="Segoe UI"/>
      <w:sz w:val="18"/>
      <w:szCs w:val="18"/>
    </w:rPr>
  </w:style>
  <w:style w:type="paragraph" w:styleId="Header">
    <w:name w:val="header"/>
    <w:basedOn w:val="Normal"/>
    <w:link w:val="HeaderChar"/>
    <w:uiPriority w:val="99"/>
    <w:unhideWhenUsed/>
    <w:rsid w:val="00E4362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3628"/>
  </w:style>
  <w:style w:type="paragraph" w:styleId="Footer">
    <w:name w:val="footer"/>
    <w:basedOn w:val="Normal"/>
    <w:link w:val="FooterChar"/>
    <w:uiPriority w:val="99"/>
    <w:unhideWhenUsed/>
    <w:rsid w:val="00E4362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77022">
      <w:bodyDiv w:val="1"/>
      <w:marLeft w:val="0"/>
      <w:marRight w:val="0"/>
      <w:marTop w:val="0"/>
      <w:marBottom w:val="0"/>
      <w:divBdr>
        <w:top w:val="none" w:sz="0" w:space="0" w:color="auto"/>
        <w:left w:val="none" w:sz="0" w:space="0" w:color="auto"/>
        <w:bottom w:val="none" w:sz="0" w:space="0" w:color="auto"/>
        <w:right w:val="none" w:sz="0" w:space="0" w:color="auto"/>
      </w:divBdr>
    </w:div>
    <w:div w:id="12197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ozasz@zum.lt" TargetMode="External"/><Relationship Id="rId13" Type="http://schemas.openxmlformats.org/officeDocument/2006/relationships/hyperlink" Target="mailto:mindaugas.uzmiskis@kelm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j@druskinink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lt/VI/files/File/ELLE%20Final%20report%2029_07_201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na.augliene@am.lt" TargetMode="External"/><Relationship Id="rId4" Type="http://schemas.openxmlformats.org/officeDocument/2006/relationships/settings" Target="settings.xml"/><Relationship Id="rId9" Type="http://schemas.openxmlformats.org/officeDocument/2006/relationships/hyperlink" Target="mailto:jolita.meilune@a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4E75-0DD6-4E60-A66E-CF98CB04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7</Pages>
  <Words>13677</Words>
  <Characters>7796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Marceliene</dc:creator>
  <cp:keywords/>
  <dc:description/>
  <cp:lastModifiedBy>Kristina Marceliene</cp:lastModifiedBy>
  <cp:revision>16</cp:revision>
  <cp:lastPrinted>2015-10-29T06:48:00Z</cp:lastPrinted>
  <dcterms:created xsi:type="dcterms:W3CDTF">2015-09-29T08:21:00Z</dcterms:created>
  <dcterms:modified xsi:type="dcterms:W3CDTF">2015-10-29T07:59:00Z</dcterms:modified>
</cp:coreProperties>
</file>