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83" w:rsidRDefault="007D703A" w:rsidP="007124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85D74">
        <w:rPr>
          <w:rFonts w:ascii="Times New Roman" w:hAnsi="Times New Roman"/>
          <w:sz w:val="24"/>
          <w:szCs w:val="24"/>
        </w:rPr>
        <w:t>2014–2020 metų Europos Sąjungos fondų investicijų veiksmų programos</w:t>
      </w:r>
    </w:p>
    <w:p w:rsidR="007D703A" w:rsidRPr="00FD1800" w:rsidRDefault="007D703A" w:rsidP="007124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1800">
        <w:rPr>
          <w:rFonts w:ascii="Times New Roman" w:hAnsi="Times New Roman"/>
          <w:sz w:val="24"/>
          <w:szCs w:val="24"/>
        </w:rPr>
        <w:t>9 prioriteto „Visuomenės švietimas ir žmogiškųjų išteklių potencialo didinimas“</w:t>
      </w:r>
    </w:p>
    <w:p w:rsidR="007D703A" w:rsidRPr="00D85D74" w:rsidRDefault="007D703A" w:rsidP="007124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1800">
        <w:rPr>
          <w:rFonts w:ascii="Times New Roman" w:hAnsi="Times New Roman"/>
          <w:sz w:val="24"/>
          <w:szCs w:val="24"/>
        </w:rPr>
        <w:t>priemonės Nr. 09.4.3-ESFA</w:t>
      </w:r>
      <w:proofErr w:type="gramStart"/>
      <w:r w:rsidRPr="00FD1800">
        <w:rPr>
          <w:rFonts w:ascii="Times New Roman" w:hAnsi="Times New Roman"/>
          <w:sz w:val="24"/>
          <w:szCs w:val="24"/>
        </w:rPr>
        <w:t>-</w:t>
      </w:r>
      <w:proofErr w:type="gramEnd"/>
      <w:r w:rsidRPr="00FD1800">
        <w:rPr>
          <w:rFonts w:ascii="Times New Roman" w:hAnsi="Times New Roman"/>
          <w:sz w:val="24"/>
          <w:szCs w:val="24"/>
        </w:rPr>
        <w:t xml:space="preserve">K-805 „Žmogiškieji ištekliai </w:t>
      </w:r>
      <w:proofErr w:type="spellStart"/>
      <w:r w:rsidRPr="00FD1800">
        <w:rPr>
          <w:rFonts w:ascii="Times New Roman" w:hAnsi="Times New Roman"/>
          <w:sz w:val="24"/>
          <w:szCs w:val="24"/>
        </w:rPr>
        <w:t>Invest</w:t>
      </w:r>
      <w:proofErr w:type="spellEnd"/>
      <w:r w:rsidRPr="00FD1800">
        <w:rPr>
          <w:rFonts w:ascii="Times New Roman" w:hAnsi="Times New Roman"/>
          <w:sz w:val="24"/>
          <w:szCs w:val="24"/>
        </w:rPr>
        <w:t xml:space="preserve"> LT+</w:t>
      </w:r>
      <w:r w:rsidRPr="00FD1800">
        <w:rPr>
          <w:rFonts w:ascii="Times New Roman" w:hAnsi="Times New Roman"/>
          <w:sz w:val="24"/>
          <w:szCs w:val="24"/>
          <w:lang w:eastAsia="lt-LT"/>
        </w:rPr>
        <w:t>“</w:t>
      </w:r>
      <w:r w:rsidRPr="00D85D74">
        <w:rPr>
          <w:rFonts w:ascii="Times New Roman" w:hAnsi="Times New Roman"/>
          <w:sz w:val="24"/>
          <w:szCs w:val="24"/>
        </w:rPr>
        <w:t xml:space="preserve"> </w:t>
      </w:r>
    </w:p>
    <w:p w:rsidR="007D703A" w:rsidRPr="00903ED7" w:rsidRDefault="007D703A" w:rsidP="007124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3ED7">
        <w:rPr>
          <w:rFonts w:ascii="Times New Roman" w:hAnsi="Times New Roman"/>
          <w:sz w:val="24"/>
          <w:szCs w:val="24"/>
        </w:rPr>
        <w:t>projektų finansavimo sąlygų aprašo Nr. 1</w:t>
      </w:r>
    </w:p>
    <w:p w:rsidR="007D703A" w:rsidRPr="00B541B6" w:rsidRDefault="007D703A" w:rsidP="00712476">
      <w:pPr>
        <w:pStyle w:val="Default"/>
        <w:contextualSpacing/>
        <w:jc w:val="right"/>
        <w:outlineLvl w:val="0"/>
        <w:rPr>
          <w:lang w:val="lt-LT"/>
        </w:rPr>
      </w:pPr>
      <w:r w:rsidRPr="00B541B6">
        <w:rPr>
          <w:lang w:val="lt-LT"/>
        </w:rPr>
        <w:t>3 priedas</w:t>
      </w:r>
    </w:p>
    <w:p w:rsidR="007D703A" w:rsidRPr="00F059C1" w:rsidRDefault="007D703A" w:rsidP="007D703A">
      <w:pPr>
        <w:pStyle w:val="Default"/>
        <w:ind w:firstLine="1296"/>
        <w:contextualSpacing/>
        <w:jc w:val="center"/>
        <w:outlineLvl w:val="0"/>
        <w:rPr>
          <w:b/>
          <w:caps/>
          <w:lang w:val="lt-LT"/>
        </w:rPr>
      </w:pPr>
    </w:p>
    <w:p w:rsidR="007D703A" w:rsidRPr="00A703EF" w:rsidRDefault="007D703A" w:rsidP="007D703A">
      <w:pPr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  <w:r w:rsidRPr="00A703EF">
        <w:rPr>
          <w:rFonts w:ascii="Times New Roman" w:hAnsi="Times New Roman"/>
          <w:b/>
          <w:bCs/>
          <w:caps/>
          <w:color w:val="000000"/>
          <w:sz w:val="24"/>
          <w:szCs w:val="24"/>
        </w:rPr>
        <w:t>PROJEKTŲ ATITIKTIES VALSTYBĖS PAGALBOS TAISYKLĖMS Patikros lapas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703A" w:rsidRPr="00A703EF" w:rsidTr="00790161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I. Priemonės teisinis pagrindas</w:t>
            </w:r>
          </w:p>
        </w:tc>
      </w:tr>
      <w:tr w:rsidR="007D703A" w:rsidRPr="00A703EF" w:rsidTr="00790161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 m. birželio 17 d. Komisijos reglamentas (ES) Nr. 651/2014, kuriuo tam tikrų kategorijų pagalba skelbiama suderinama su vidaus rinka taikant Sutarties 107 ir 108 straipsnius (OL 2014 L 187, p. 1) (toliau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Bendrasis bendrosios išimties r</w:t>
            </w: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eglamentas) </w:t>
            </w:r>
          </w:p>
        </w:tc>
      </w:tr>
    </w:tbl>
    <w:p w:rsidR="007D703A" w:rsidRPr="00A703EF" w:rsidRDefault="007D703A" w:rsidP="007D7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D703A" w:rsidRPr="00A703EF" w:rsidTr="00790161">
        <w:tc>
          <w:tcPr>
            <w:tcW w:w="1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II. Duomenys apie paraišką / projektą </w:t>
            </w:r>
          </w:p>
        </w:tc>
      </w:tr>
      <w:tr w:rsidR="007D703A" w:rsidRPr="00A703EF" w:rsidTr="00790161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Paraiškos / projekto numeris 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D703A" w:rsidRPr="00A703EF" w:rsidTr="00790161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Pareiškėjo / projekto vykdytojo pavadinimas 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D703A" w:rsidRPr="00A703EF" w:rsidTr="00790161"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Projekto pavadinimas 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D703A" w:rsidRDefault="007D703A" w:rsidP="007D703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96"/>
        <w:gridCol w:w="4006"/>
        <w:gridCol w:w="1223"/>
        <w:gridCol w:w="1702"/>
        <w:gridCol w:w="2001"/>
      </w:tblGrid>
      <w:tr w:rsidR="007D703A" w:rsidRPr="00A703EF" w:rsidTr="009A5483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III. Paraiškos / projekto patikra dėl atitikties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Bendrajam</w:t>
            </w:r>
            <w:r w:rsidRPr="003368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bendrosios išimties reglamentui</w:t>
            </w:r>
            <w:r w:rsidRPr="00A703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FD1800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800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FD1800" w:rsidRDefault="007D703A" w:rsidP="00790161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800">
              <w:rPr>
                <w:rFonts w:ascii="Times New Roman" w:hAnsi="Times New Roman"/>
                <w:b/>
                <w:sz w:val="24"/>
                <w:szCs w:val="24"/>
              </w:rPr>
              <w:t>Klausimai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FD1800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800">
              <w:rPr>
                <w:rFonts w:ascii="Times New Roman" w:hAnsi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FD1800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1800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7D703A" w:rsidRPr="00A703EF" w:rsidTr="009A5483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Cs/>
                <w:sz w:val="24"/>
                <w:szCs w:val="24"/>
              </w:rPr>
              <w:t xml:space="preserve">Kokiai kategorijai priskiriamas pareiškėjas?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(pasirinkti tik vieną variantą)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FD1800" w:rsidRDefault="007D703A" w:rsidP="007D70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5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labai maža įmonė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>maža įmonė</w:t>
            </w:r>
            <w:r w:rsidRPr="00A703EF" w:rsidDel="00D85D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>vidutinė įmonė</w:t>
            </w:r>
            <w:r w:rsidRPr="00A703EF" w:rsidDel="00D85D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didelė įmonė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Ar projektas neskirtas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Bendrojo bendrosios išimties r</w:t>
            </w:r>
            <w:r w:rsidRPr="00D337F8">
              <w:rPr>
                <w:rFonts w:ascii="Times New Roman" w:hAnsi="Times New Roman"/>
                <w:color w:val="000000"/>
                <w:sz w:val="24"/>
              </w:rPr>
              <w:t xml:space="preserve">eglamento 1 straipsnio 2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dalyje išvardintoms veikloms?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D337F8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Ar projektas nėra vykdomas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Bendrojo bendrosios išimties r</w:t>
            </w:r>
            <w:r>
              <w:rPr>
                <w:rFonts w:ascii="Times New Roman" w:hAnsi="Times New Roman"/>
                <w:color w:val="000000"/>
                <w:sz w:val="24"/>
              </w:rPr>
              <w:t>eglamento 1 straipsnio 3</w:t>
            </w:r>
            <w:r w:rsidRPr="00D337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dalyje</w:t>
            </w:r>
            <w:r w:rsidRPr="00D337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išvardintuose sektoriuose</w:t>
            </w:r>
            <w:r w:rsidRPr="00D337F8"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D337F8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337F8">
              <w:rPr>
                <w:rFonts w:ascii="Times New Roman" w:hAnsi="Times New Roman"/>
                <w:color w:val="000000"/>
                <w:sz w:val="24"/>
              </w:rPr>
              <w:t xml:space="preserve">Ar teikiama pagalba </w:t>
            </w:r>
            <w:r>
              <w:rPr>
                <w:rFonts w:ascii="Times New Roman" w:hAnsi="Times New Roman"/>
                <w:color w:val="000000"/>
                <w:sz w:val="24"/>
              </w:rPr>
              <w:t>pareiškėjui, kuris ne</w:t>
            </w:r>
            <w:r w:rsidRPr="00D337F8">
              <w:rPr>
                <w:rFonts w:ascii="Times New Roman" w:hAnsi="Times New Roman"/>
                <w:color w:val="000000"/>
                <w:sz w:val="24"/>
              </w:rPr>
              <w:t>atitinka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Bendrojo bendrosios išimties r</w:t>
            </w:r>
            <w:r>
              <w:rPr>
                <w:rFonts w:ascii="Times New Roman" w:hAnsi="Times New Roman"/>
                <w:color w:val="000000"/>
                <w:sz w:val="24"/>
              </w:rPr>
              <w:t>eglamento 1 straipsnio 4 dalies</w:t>
            </w:r>
            <w:r w:rsidRPr="00D337F8">
              <w:rPr>
                <w:rFonts w:ascii="Times New Roman" w:hAnsi="Times New Roman"/>
                <w:color w:val="000000"/>
                <w:sz w:val="24"/>
              </w:rPr>
              <w:t xml:space="preserve"> nuostat</w:t>
            </w:r>
            <w:r>
              <w:rPr>
                <w:rFonts w:ascii="Times New Roman" w:hAnsi="Times New Roman"/>
                <w:color w:val="000000"/>
                <w:sz w:val="24"/>
              </w:rPr>
              <w:t>ų</w:t>
            </w:r>
            <w:r w:rsidRPr="00D337F8"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Ar pagalba nėra teikiama sunkum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 xml:space="preserve"> turinčiai įmonei (taip, kaip apibrėžta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Bendrojo bendrosios išimties r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 xml:space="preserve">eglamento 2 straipsnio 18 </w:t>
            </w:r>
            <w:r>
              <w:rPr>
                <w:rFonts w:ascii="Times New Roman" w:hAnsi="Times New Roman"/>
                <w:sz w:val="24"/>
                <w:szCs w:val="24"/>
              </w:rPr>
              <w:t>dalyje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numatoma teikti</w:t>
            </w: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pagalba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yra mažesnė nei Bendrojo bendrosios išimties r</w:t>
            </w: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eglamento 4 straipsnio 1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dalies n punkte</w:t>
            </w: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nustatytas dydis</w:t>
            </w: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pagalba at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itinka Bendrojo bendrosios išimties reglamento 4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straipsnio 2</w:t>
            </w: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dalies</w:t>
            </w: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nuostatas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t. y. projektas nėra dirbtinai skaidomas</w:t>
            </w: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lastRenderedPageBreak/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Ar yra pagrįstas pagalbos skatinamasis poveikis pagal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Bendrojo bendrosios išimties r</w:t>
            </w: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eglamento 6 straipsnio 2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dalį</w:t>
            </w: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337F8">
              <w:rPr>
                <w:rFonts w:ascii="Times New Roman" w:hAnsi="Times New Roman"/>
                <w:color w:val="000000"/>
                <w:sz w:val="24"/>
              </w:rPr>
              <w:t xml:space="preserve">Ar yra laikomasi pagalbos sumavimo reikalavimų, nustatytų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Bendrojo bendrosios išimties r</w:t>
            </w:r>
            <w:r w:rsidRPr="00D337F8">
              <w:rPr>
                <w:rFonts w:ascii="Times New Roman" w:hAnsi="Times New Roman"/>
                <w:color w:val="000000"/>
                <w:sz w:val="24"/>
              </w:rPr>
              <w:t>eglamento 8 straipsnyje</w:t>
            </w:r>
            <w:r w:rsidRPr="00A703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pagalba nėra teikiama mokymui, kuris vykdomas laikantis nacionalinių privalomųjų mokymo standartų (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aip, kaip apibrėžta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Bendrojo bendrosios išimties r</w:t>
            </w:r>
            <w:r>
              <w:rPr>
                <w:rFonts w:ascii="Times New Roman" w:hAnsi="Times New Roman"/>
                <w:sz w:val="24"/>
                <w:szCs w:val="24"/>
              </w:rPr>
              <w:t>eglamento 31 straipsnio 2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dalyje)?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 xml:space="preserve">Ar pagalbos yra prašoma tinkamoms finansuoti išlaidoms,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nurodytoms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Bendrojo bendrosios išimties r</w:t>
            </w:r>
            <w:r>
              <w:rPr>
                <w:rFonts w:ascii="Times New Roman" w:hAnsi="Times New Roman"/>
                <w:sz w:val="24"/>
                <w:szCs w:val="24"/>
              </w:rPr>
              <w:t>eglamento 31 straipsnio 3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dalyje?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2D0732" w:rsidRDefault="007D703A" w:rsidP="00790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išlaidos </w:t>
            </w:r>
            <w:r w:rsidRPr="00B133FF">
              <w:rPr>
                <w:rFonts w:ascii="Times New Roman" w:hAnsi="Times New Roman"/>
                <w:sz w:val="24"/>
              </w:rPr>
              <w:t>mokytojams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už valandas, kurias mokytojai dalyvauja mokyme?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907">
              <w:rPr>
                <w:rFonts w:ascii="Times New Roman" w:hAnsi="Times New Roman"/>
                <w:sz w:val="24"/>
                <w:szCs w:val="24"/>
              </w:rPr>
              <w:t>su mokymo projektu susijusios konsultacinių paslaugų išlaidos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541C5">
              <w:rPr>
                <w:rFonts w:ascii="Times New Roman" w:eastAsia="Times New Roman" w:hAnsi="Times New Roman"/>
                <w:sz w:val="24"/>
                <w:szCs w:val="24"/>
              </w:rPr>
              <w:t>tiesiogiai su projektu susijusios mokytojų ir mokomų asmenų veiklos išlaidos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tokios kaip</w:t>
            </w:r>
            <w:r w:rsidRPr="002541C5">
              <w:rPr>
                <w:rFonts w:ascii="Times New Roman" w:eastAsia="Times New Roman" w:hAnsi="Times New Roman"/>
                <w:sz w:val="24"/>
                <w:szCs w:val="24"/>
              </w:rPr>
              <w:t xml:space="preserve"> kelionės išlaidos, išlaidos tiesiogiai su projektu susijusioms medžiagoms ir reikmenims, įrankių ir įrenginių nusidėvėjimo, kiek jie nusidėvėjo naudojami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vien mokymo projektui, išlaidos</w:t>
            </w:r>
            <w:r w:rsidRPr="002541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(a</w:t>
            </w:r>
            <w:r w:rsidRPr="002541C5">
              <w:rPr>
                <w:rFonts w:ascii="Times New Roman" w:eastAsia="Times New Roman" w:hAnsi="Times New Roman"/>
                <w:sz w:val="24"/>
                <w:szCs w:val="24"/>
              </w:rPr>
              <w:t xml:space="preserve">pgyvendinimo išlaidos neįtraukiamos, išskyrus būtinas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mokomų asmenų</w:t>
            </w:r>
            <w:r w:rsidRPr="002541C5">
              <w:rPr>
                <w:rFonts w:ascii="Times New Roman" w:eastAsia="Times New Roman" w:hAnsi="Times New Roman"/>
                <w:sz w:val="24"/>
                <w:szCs w:val="24"/>
              </w:rPr>
              <w:t>, kurie yra neįgalūs, apgyvendinimo išlaidas</w:t>
            </w:r>
            <w:r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7C5804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 xml:space="preserve"> išlaidos mokomiems darbuotojams</w:t>
            </w:r>
            <w:r w:rsidRPr="00A63211"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>už valandas, kurias mokomi asmenys dalyvauja mokyme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4B58D0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  <w:t xml:space="preserve"> bendrosios netiesioginės išlaidos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Ar pagalbos int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ensyvumas atitinka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Bendrojo bendrosios išimties r</w:t>
            </w:r>
            <w:r>
              <w:rPr>
                <w:rFonts w:ascii="Times New Roman" w:hAnsi="Times New Roman"/>
                <w:sz w:val="24"/>
                <w:szCs w:val="24"/>
              </w:rPr>
              <w:t>eglamento 31 straipsnio 4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dalį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03A" w:rsidRPr="00A703EF" w:rsidTr="009A548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 xml:space="preserve">Ar pagalba teikiama remiantis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Bendrojo bendrosios išimties r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 xml:space="preserve">eglamento </w:t>
            </w:r>
            <w:r w:rsidRPr="00F75907">
              <w:rPr>
                <w:rFonts w:ascii="Times New Roman" w:hAnsi="Times New Roman"/>
                <w:sz w:val="24"/>
                <w:szCs w:val="24"/>
              </w:rPr>
              <w:t xml:space="preserve">31 straipsnio 1 </w:t>
            </w:r>
            <w:r>
              <w:rPr>
                <w:rFonts w:ascii="Times New Roman" w:hAnsi="Times New Roman"/>
                <w:sz w:val="24"/>
                <w:szCs w:val="24"/>
              </w:rPr>
              <w:t>dalies</w:t>
            </w:r>
            <w:r w:rsidRPr="00A703EF">
              <w:rPr>
                <w:rFonts w:ascii="Times New Roman" w:hAnsi="Times New Roman"/>
                <w:sz w:val="24"/>
                <w:szCs w:val="24"/>
              </w:rPr>
              <w:t xml:space="preserve"> nuostatomis?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3EF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A" w:rsidRPr="00A703EF" w:rsidRDefault="007D703A" w:rsidP="00790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550D" w:rsidRDefault="00C3550D" w:rsidP="009A54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9A5483" w:rsidRPr="00255770" w:rsidRDefault="009A5483" w:rsidP="009A54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_____________________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proofErr w:type="gramStart"/>
      <w:r w:rsidR="00C3550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        </w:t>
      </w:r>
      <w:proofErr w:type="gramEnd"/>
      <w:r w:rsidR="00C3550D">
        <w:rPr>
          <w:rFonts w:ascii="Times New Roman" w:eastAsia="Times New Roman" w:hAnsi="Times New Roman"/>
          <w:b/>
          <w:sz w:val="24"/>
          <w:szCs w:val="24"/>
          <w:lang w:eastAsia="lt-LT"/>
        </w:rPr>
        <w:t>___________                  ____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____________</w:t>
      </w:r>
    </w:p>
    <w:p w:rsidR="009A5483" w:rsidRDefault="009A5483" w:rsidP="009A54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255770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Pr="00255770">
        <w:rPr>
          <w:rFonts w:ascii="Times New Roman" w:eastAsia="Times New Roman" w:hAnsi="Times New Roman"/>
          <w:sz w:val="24"/>
          <w:szCs w:val="24"/>
          <w:lang w:eastAsia="lt-LT"/>
        </w:rPr>
        <w:t>adovo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arba jo įgalioto asmens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proofErr w:type="gramStart"/>
      <w:r w:rsidR="00C3550D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proofErr w:type="gramEnd"/>
      <w:r w:rsidRPr="00255770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255770">
        <w:rPr>
          <w:rFonts w:ascii="Times New Roman" w:eastAsia="Times New Roman" w:hAnsi="Times New Roman"/>
          <w:sz w:val="24"/>
          <w:szCs w:val="24"/>
          <w:lang w:eastAsia="lt-LT"/>
        </w:rPr>
        <w:t>arašas)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3550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255770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</w:t>
      </w:r>
      <w:r w:rsidRPr="00255770">
        <w:rPr>
          <w:rFonts w:ascii="Times New Roman" w:eastAsia="Times New Roman" w:hAnsi="Times New Roman"/>
          <w:sz w:val="24"/>
          <w:szCs w:val="24"/>
          <w:lang w:eastAsia="lt-LT"/>
        </w:rPr>
        <w:t>ardas ir pavardė)</w:t>
      </w:r>
    </w:p>
    <w:p w:rsidR="005401C8" w:rsidRDefault="009A5483" w:rsidP="00C3550D">
      <w:pPr>
        <w:spacing w:after="0" w:line="240" w:lineRule="auto"/>
      </w:pPr>
      <w:r w:rsidRPr="00255770">
        <w:rPr>
          <w:rFonts w:ascii="Times New Roman" w:eastAsia="Times New Roman" w:hAnsi="Times New Roman"/>
          <w:sz w:val="24"/>
          <w:szCs w:val="24"/>
          <w:lang w:eastAsia="lt-LT"/>
        </w:rPr>
        <w:t>pareigos)</w:t>
      </w:r>
      <w:proofErr w:type="gramStart"/>
      <w:r w:rsidRPr="00255770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proofErr w:type="gramEnd"/>
      <w:r w:rsidRPr="00255770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</w:t>
      </w:r>
      <w:r>
        <w:rPr>
          <w:rFonts w:ascii="Times New Roman" w:hAnsi="Times New Roman"/>
        </w:rPr>
        <w:t xml:space="preserve">                                           </w:t>
      </w:r>
      <w:r w:rsidR="00C3550D">
        <w:rPr>
          <w:rFonts w:ascii="Times New Roman" w:hAnsi="Times New Roman"/>
        </w:rPr>
        <w:t xml:space="preserve">              </w:t>
      </w:r>
    </w:p>
    <w:sectPr w:rsidR="005401C8"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300" w:rsidRDefault="00F60300">
      <w:pPr>
        <w:spacing w:after="0" w:line="240" w:lineRule="auto"/>
      </w:pPr>
      <w:r>
        <w:separator/>
      </w:r>
    </w:p>
  </w:endnote>
  <w:endnote w:type="continuationSeparator" w:id="0">
    <w:p w:rsidR="00F60300" w:rsidRDefault="00F6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300" w:rsidRDefault="00F60300">
      <w:pPr>
        <w:spacing w:after="0" w:line="240" w:lineRule="auto"/>
      </w:pPr>
      <w:r>
        <w:separator/>
      </w:r>
    </w:p>
  </w:footnote>
  <w:footnote w:type="continuationSeparator" w:id="0">
    <w:p w:rsidR="00F60300" w:rsidRDefault="00F6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38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4CBF" w:rsidRDefault="007124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8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CBF" w:rsidRDefault="00F603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CBF" w:rsidRDefault="00F60300">
    <w:pPr>
      <w:pStyle w:val="Header"/>
      <w:jc w:val="center"/>
    </w:pPr>
  </w:p>
  <w:p w:rsidR="00DC4CBF" w:rsidRDefault="00F60300" w:rsidP="00754D05">
    <w:pPr>
      <w:pStyle w:val="Header"/>
      <w:tabs>
        <w:tab w:val="clear" w:pos="4819"/>
        <w:tab w:val="clear" w:pos="9638"/>
        <w:tab w:val="left" w:pos="6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7142"/>
    <w:multiLevelType w:val="hybridMultilevel"/>
    <w:tmpl w:val="82706AD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0A"/>
    <w:rsid w:val="00082A0A"/>
    <w:rsid w:val="005401C8"/>
    <w:rsid w:val="00712476"/>
    <w:rsid w:val="007D703A"/>
    <w:rsid w:val="00986894"/>
    <w:rsid w:val="009A5483"/>
    <w:rsid w:val="00C3550D"/>
    <w:rsid w:val="00F6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6C5DB-CF48-466B-93D7-F8E57438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0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03A"/>
    <w:pPr>
      <w:ind w:left="720"/>
      <w:contextualSpacing/>
    </w:pPr>
  </w:style>
  <w:style w:type="paragraph" w:customStyle="1" w:styleId="Default">
    <w:name w:val="Default"/>
    <w:rsid w:val="007D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7D703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59"/>
    <w:rsid w:val="007D70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D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4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Kandzerauskaitė</dc:creator>
  <cp:keywords/>
  <dc:description/>
  <cp:lastModifiedBy>Lina Zapolskytė</cp:lastModifiedBy>
  <cp:revision>2</cp:revision>
  <dcterms:created xsi:type="dcterms:W3CDTF">2015-11-04T09:51:00Z</dcterms:created>
  <dcterms:modified xsi:type="dcterms:W3CDTF">2015-11-04T09:51:00Z</dcterms:modified>
</cp:coreProperties>
</file>